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Bidi" w:eastAsiaTheme="majorEastAsia" w:hAnsiTheme="minorBidi" w:cstheme="majorBidi"/>
          <w:color w:val="1F3864" w:themeColor="accent1" w:themeShade="80"/>
          <w:sz w:val="36"/>
          <w:szCs w:val="36"/>
        </w:rPr>
        <w:id w:val="584732840"/>
        <w:docPartObj>
          <w:docPartGallery w:val="Cover Pages"/>
          <w:docPartUnique/>
        </w:docPartObj>
      </w:sdtPr>
      <w:sdtEndPr/>
      <w:sdtContent>
        <w:p w14:paraId="6C82F390" w14:textId="2F08A4EA" w:rsidR="001D2123" w:rsidRPr="00CD2D9C" w:rsidRDefault="00242C9B" w:rsidP="00845630">
          <w:pPr>
            <w:rPr>
              <w:rFonts w:asciiTheme="minorBidi" w:hAnsiTheme="minorBidi"/>
              <w:sz w:val="24"/>
              <w:szCs w:val="24"/>
            </w:rPr>
          </w:pPr>
          <w:r w:rsidRPr="00CD2D9C">
            <w:rPr>
              <w:rFonts w:asciiTheme="minorBidi" w:eastAsiaTheme="majorEastAsia" w:hAnsiTheme="minorBidi" w:cstheme="majorBidi"/>
              <w:color w:val="1F3864" w:themeColor="accent1" w:themeShade="80"/>
              <w:sz w:val="24"/>
              <w:szCs w:val="24"/>
            </w:rPr>
            <w:t xml:space="preserve"> </w:t>
          </w:r>
        </w:p>
        <w:p w14:paraId="00C0D2C8" w14:textId="24E84A65" w:rsidR="00D73E52" w:rsidRPr="005F32CB" w:rsidRDefault="00D73E52" w:rsidP="006D46E7">
          <w:pPr>
            <w:rPr>
              <w:rFonts w:asciiTheme="minorBidi" w:hAnsiTheme="minorBidi"/>
              <w:caps/>
              <w:color w:val="FFFFFF" w:themeColor="background1"/>
            </w:rPr>
          </w:pPr>
          <w:r w:rsidRPr="005F32CB">
            <w:rPr>
              <w:rFonts w:asciiTheme="minorBidi" w:hAnsiTheme="minorBidi"/>
              <w:caps/>
              <w:color w:val="FFFFFF" w:themeColor="background1"/>
            </w:rPr>
            <w:t xml:space="preserve"> </w:t>
          </w:r>
        </w:p>
        <w:p w14:paraId="6F472AFF" w14:textId="5F5400B0" w:rsidR="00D73E52" w:rsidRPr="005F32CB" w:rsidRDefault="00D73E52" w:rsidP="006D46E7">
          <w:pPr>
            <w:rPr>
              <w:rFonts w:asciiTheme="minorBidi" w:hAnsiTheme="minorBidi"/>
              <w:caps/>
              <w:color w:val="FFFFFF" w:themeColor="background1"/>
            </w:rPr>
          </w:pPr>
        </w:p>
        <w:p w14:paraId="31B041D6" w14:textId="77777777" w:rsidR="00745491" w:rsidRPr="005F32CB" w:rsidRDefault="00745491" w:rsidP="00D73E52">
          <w:pPr>
            <w:ind w:hanging="426"/>
            <w:jc w:val="center"/>
            <w:rPr>
              <w:rFonts w:asciiTheme="minorBidi" w:hAnsiTheme="minorBidi"/>
              <w:b/>
              <w:bCs/>
              <w:caps/>
              <w:sz w:val="36"/>
              <w:szCs w:val="36"/>
            </w:rPr>
          </w:pPr>
        </w:p>
        <w:p w14:paraId="0FC93CD3" w14:textId="19493DE6" w:rsidR="00D73E52" w:rsidRPr="009875FC" w:rsidRDefault="00D73E52" w:rsidP="009875FC">
          <w:pPr>
            <w:jc w:val="center"/>
            <w:rPr>
              <w:b/>
              <w:bCs/>
              <w:sz w:val="32"/>
              <w:szCs w:val="32"/>
            </w:rPr>
          </w:pPr>
          <w:r w:rsidRPr="009875FC">
            <w:rPr>
              <w:b/>
              <w:bCs/>
              <w:sz w:val="32"/>
              <w:szCs w:val="32"/>
            </w:rPr>
            <w:t xml:space="preserve">MID-TERM </w:t>
          </w:r>
          <w:r w:rsidR="00477047" w:rsidRPr="009875FC">
            <w:rPr>
              <w:b/>
              <w:bCs/>
              <w:sz w:val="32"/>
              <w:szCs w:val="32"/>
            </w:rPr>
            <w:t>EVALUATION</w:t>
          </w:r>
        </w:p>
        <w:p w14:paraId="03DF9066" w14:textId="2007F57E" w:rsidR="00D73E52" w:rsidRPr="009875FC" w:rsidRDefault="00D73E52" w:rsidP="009875FC">
          <w:pPr>
            <w:jc w:val="center"/>
            <w:rPr>
              <w:b/>
              <w:bCs/>
              <w:sz w:val="32"/>
              <w:szCs w:val="32"/>
            </w:rPr>
          </w:pPr>
          <w:r w:rsidRPr="009875FC">
            <w:rPr>
              <w:b/>
              <w:bCs/>
              <w:sz w:val="32"/>
              <w:szCs w:val="32"/>
            </w:rPr>
            <w:t>of the</w:t>
          </w:r>
        </w:p>
        <w:p w14:paraId="159A31E1" w14:textId="4BE6AFCC" w:rsidR="00D73E52" w:rsidRPr="009875FC" w:rsidRDefault="00D73E52" w:rsidP="009875FC">
          <w:pPr>
            <w:jc w:val="center"/>
            <w:rPr>
              <w:b/>
              <w:bCs/>
              <w:sz w:val="32"/>
              <w:szCs w:val="32"/>
            </w:rPr>
          </w:pPr>
          <w:r w:rsidRPr="009875FC">
            <w:rPr>
              <w:b/>
              <w:bCs/>
              <w:sz w:val="32"/>
              <w:szCs w:val="32"/>
            </w:rPr>
            <w:t>ARAB KNOWLEDGE PROJECT (AKP)</w:t>
          </w:r>
        </w:p>
        <w:p w14:paraId="43200A30" w14:textId="039572F8" w:rsidR="009875FC" w:rsidRPr="009875FC" w:rsidRDefault="009875FC" w:rsidP="009875FC">
          <w:pPr>
            <w:jc w:val="center"/>
            <w:rPr>
              <w:i/>
              <w:iCs/>
              <w:sz w:val="32"/>
              <w:szCs w:val="32"/>
            </w:rPr>
          </w:pPr>
          <w:r w:rsidRPr="009875FC">
            <w:rPr>
              <w:i/>
              <w:iCs/>
              <w:sz w:val="32"/>
              <w:szCs w:val="32"/>
            </w:rPr>
            <w:t>For the period 2016-2019</w:t>
          </w:r>
        </w:p>
        <w:p w14:paraId="44594B78" w14:textId="77777777" w:rsidR="00423C32" w:rsidRPr="009875FC" w:rsidRDefault="00423C32" w:rsidP="009875FC">
          <w:pPr>
            <w:jc w:val="center"/>
            <w:rPr>
              <w:b/>
              <w:bCs/>
              <w:sz w:val="32"/>
              <w:szCs w:val="32"/>
            </w:rPr>
          </w:pPr>
        </w:p>
        <w:p w14:paraId="0DA86B38" w14:textId="473B7F03" w:rsidR="00EE39D5" w:rsidRPr="009875FC" w:rsidRDefault="009875FC" w:rsidP="009875FC">
          <w:pPr>
            <w:jc w:val="center"/>
            <w:rPr>
              <w:b/>
              <w:bCs/>
              <w:sz w:val="32"/>
              <w:szCs w:val="32"/>
            </w:rPr>
          </w:pPr>
          <w:r w:rsidRPr="009875FC">
            <w:rPr>
              <w:b/>
              <w:bCs/>
              <w:sz w:val="32"/>
              <w:szCs w:val="32"/>
            </w:rPr>
            <w:t>commissioned</w:t>
          </w:r>
          <w:r w:rsidR="00423C32" w:rsidRPr="009875FC">
            <w:rPr>
              <w:b/>
              <w:bCs/>
              <w:sz w:val="32"/>
              <w:szCs w:val="32"/>
            </w:rPr>
            <w:t xml:space="preserve"> by</w:t>
          </w:r>
          <w:r w:rsidRPr="009875FC">
            <w:rPr>
              <w:b/>
              <w:bCs/>
              <w:sz w:val="32"/>
              <w:szCs w:val="32"/>
            </w:rPr>
            <w:t xml:space="preserve"> the </w:t>
          </w:r>
        </w:p>
        <w:p w14:paraId="608C3670" w14:textId="02511FF3" w:rsidR="00423C32" w:rsidRPr="009875FC" w:rsidRDefault="00423C32" w:rsidP="009875FC">
          <w:pPr>
            <w:jc w:val="center"/>
            <w:rPr>
              <w:b/>
              <w:bCs/>
              <w:sz w:val="32"/>
              <w:szCs w:val="32"/>
            </w:rPr>
          </w:pPr>
          <w:r w:rsidRPr="009875FC">
            <w:rPr>
              <w:b/>
              <w:bCs/>
              <w:sz w:val="32"/>
              <w:szCs w:val="32"/>
            </w:rPr>
            <w:t>UNITED NATIONS DEVELOPMENT PROGRAMME (UNDP)</w:t>
          </w:r>
        </w:p>
        <w:p w14:paraId="7E115E58" w14:textId="1C9EA0E5" w:rsidR="00423C32" w:rsidRPr="009875FC" w:rsidRDefault="00423C32" w:rsidP="009875FC">
          <w:pPr>
            <w:jc w:val="center"/>
            <w:rPr>
              <w:b/>
              <w:bCs/>
              <w:sz w:val="32"/>
              <w:szCs w:val="32"/>
            </w:rPr>
          </w:pPr>
          <w:r w:rsidRPr="009875FC">
            <w:rPr>
              <w:b/>
              <w:bCs/>
              <w:sz w:val="32"/>
              <w:szCs w:val="32"/>
            </w:rPr>
            <w:t>REGIONAL BUREAU FOR THE ARAB STATES (RBAS)</w:t>
          </w:r>
        </w:p>
        <w:p w14:paraId="7432EBC7" w14:textId="77777777" w:rsidR="00423C32" w:rsidRPr="009875FC" w:rsidRDefault="00423C32" w:rsidP="009875FC">
          <w:pPr>
            <w:jc w:val="center"/>
            <w:rPr>
              <w:b/>
              <w:bCs/>
              <w:sz w:val="32"/>
              <w:szCs w:val="32"/>
            </w:rPr>
          </w:pPr>
        </w:p>
        <w:p w14:paraId="77A8D166" w14:textId="7195BB1E" w:rsidR="00EE39D5" w:rsidRPr="009875FC" w:rsidRDefault="0093599F" w:rsidP="009875FC">
          <w:pPr>
            <w:jc w:val="center"/>
            <w:rPr>
              <w:b/>
              <w:bCs/>
              <w:sz w:val="32"/>
              <w:szCs w:val="32"/>
            </w:rPr>
          </w:pPr>
          <w:r>
            <w:rPr>
              <w:b/>
              <w:bCs/>
              <w:sz w:val="32"/>
              <w:szCs w:val="32"/>
            </w:rPr>
            <w:t>F</w:t>
          </w:r>
          <w:r w:rsidR="00EE39D5" w:rsidRPr="009875FC">
            <w:rPr>
              <w:b/>
              <w:bCs/>
              <w:sz w:val="32"/>
              <w:szCs w:val="32"/>
            </w:rPr>
            <w:t>inal report</w:t>
          </w:r>
          <w:r w:rsidR="009875FC" w:rsidRPr="009875FC">
            <w:rPr>
              <w:b/>
              <w:bCs/>
              <w:sz w:val="32"/>
              <w:szCs w:val="32"/>
            </w:rPr>
            <w:t xml:space="preserve"> prepared and submitted by</w:t>
          </w:r>
        </w:p>
        <w:p w14:paraId="345464C7" w14:textId="237A7752" w:rsidR="0000495C" w:rsidRDefault="0000495C" w:rsidP="009875FC">
          <w:pPr>
            <w:jc w:val="center"/>
            <w:rPr>
              <w:b/>
              <w:bCs/>
              <w:sz w:val="32"/>
              <w:szCs w:val="32"/>
            </w:rPr>
          </w:pPr>
          <w:r w:rsidRPr="009875FC">
            <w:rPr>
              <w:b/>
              <w:bCs/>
              <w:sz w:val="32"/>
              <w:szCs w:val="32"/>
            </w:rPr>
            <w:t>COSETTE MAIKY</w:t>
          </w:r>
        </w:p>
        <w:p w14:paraId="2C403BCA" w14:textId="3742744C" w:rsidR="009875FC" w:rsidRDefault="009875FC" w:rsidP="009875FC">
          <w:pPr>
            <w:jc w:val="center"/>
            <w:rPr>
              <w:b/>
              <w:bCs/>
              <w:sz w:val="32"/>
              <w:szCs w:val="32"/>
            </w:rPr>
          </w:pPr>
        </w:p>
        <w:p w14:paraId="0B745F21" w14:textId="69616F17" w:rsidR="009875FC" w:rsidRPr="009875FC" w:rsidRDefault="009875FC" w:rsidP="009875FC">
          <w:pPr>
            <w:jc w:val="center"/>
            <w:rPr>
              <w:b/>
              <w:bCs/>
              <w:sz w:val="32"/>
              <w:szCs w:val="32"/>
            </w:rPr>
          </w:pPr>
          <w:r>
            <w:rPr>
              <w:b/>
              <w:bCs/>
              <w:sz w:val="32"/>
              <w:szCs w:val="32"/>
            </w:rPr>
            <w:t>June 2020</w:t>
          </w:r>
        </w:p>
        <w:p w14:paraId="5AAB11B2" w14:textId="3C2914B9" w:rsidR="00D73E52" w:rsidRPr="009875FC" w:rsidRDefault="001D2123" w:rsidP="009875FC">
          <w:pPr>
            <w:rPr>
              <w:rFonts w:ascii="Agency FB" w:hAnsi="Agency FB"/>
              <w:color w:val="FFFFFF" w:themeColor="background1"/>
              <w:sz w:val="32"/>
              <w:szCs w:val="32"/>
            </w:rPr>
          </w:pPr>
          <w:r w:rsidRPr="009875FC">
            <w:rPr>
              <w:color w:val="FFFFFF" w:themeColor="background1"/>
              <w:sz w:val="32"/>
              <w:szCs w:val="32"/>
            </w:rPr>
            <w:br w:type="page"/>
          </w:r>
        </w:p>
        <w:p w14:paraId="3CFD08E1" w14:textId="77777777" w:rsidR="00EE39D5" w:rsidRPr="005F32CB" w:rsidRDefault="00EE39D5" w:rsidP="009875FC">
          <w:pPr>
            <w:rPr>
              <w:rFonts w:eastAsiaTheme="minorHAnsi"/>
            </w:rPr>
            <w:sectPr w:rsidR="00EE39D5" w:rsidRPr="005F32CB" w:rsidSect="007C6068">
              <w:headerReference w:type="default" r:id="rId12"/>
              <w:footerReference w:type="default" r:id="rId13"/>
              <w:footerReference w:type="first" r:id="rId14"/>
              <w:pgSz w:w="12240" w:h="15840"/>
              <w:pgMar w:top="1440" w:right="1440" w:bottom="2070" w:left="1350" w:header="708" w:footer="708" w:gutter="0"/>
              <w:pgNumType w:start="0"/>
              <w:cols w:space="708"/>
              <w:titlePg/>
              <w:docGrid w:linePitch="272"/>
            </w:sectPr>
          </w:pPr>
          <w:bookmarkStart w:id="0" w:name="_bookmark0"/>
          <w:bookmarkEnd w:id="0"/>
        </w:p>
        <w:p w14:paraId="5E2777AB" w14:textId="77777777" w:rsidR="0000495C" w:rsidRDefault="0000495C">
          <w:pPr>
            <w:rPr>
              <w:rFonts w:asciiTheme="minorBidi" w:eastAsiaTheme="minorHAnsi" w:hAnsiTheme="minorBidi"/>
              <w:b/>
              <w:bCs/>
              <w:sz w:val="24"/>
              <w:szCs w:val="24"/>
            </w:rPr>
          </w:pPr>
          <w:r>
            <w:rPr>
              <w:rFonts w:asciiTheme="minorBidi" w:eastAsiaTheme="minorHAnsi" w:hAnsiTheme="minorBidi"/>
              <w:b/>
              <w:bCs/>
              <w:sz w:val="24"/>
              <w:szCs w:val="24"/>
            </w:rPr>
            <w:lastRenderedPageBreak/>
            <w:br w:type="page"/>
          </w:r>
        </w:p>
        <w:p w14:paraId="315DFE8B" w14:textId="25F5B4D8" w:rsidR="00EE39D5" w:rsidRPr="005F32CB" w:rsidRDefault="00EE39D5" w:rsidP="00EE39D5">
          <w:pPr>
            <w:kinsoku w:val="0"/>
            <w:overflowPunct w:val="0"/>
            <w:autoSpaceDE w:val="0"/>
            <w:autoSpaceDN w:val="0"/>
            <w:adjustRightInd w:val="0"/>
            <w:spacing w:before="120" w:after="120" w:line="276" w:lineRule="auto"/>
            <w:ind w:left="40"/>
            <w:rPr>
              <w:rFonts w:asciiTheme="minorBidi" w:eastAsiaTheme="minorHAnsi" w:hAnsiTheme="minorBidi"/>
              <w:b/>
              <w:bCs/>
              <w:sz w:val="24"/>
              <w:szCs w:val="24"/>
            </w:rPr>
          </w:pPr>
          <w:r w:rsidRPr="005F32CB">
            <w:rPr>
              <w:rFonts w:asciiTheme="minorBidi" w:eastAsiaTheme="minorHAnsi" w:hAnsiTheme="minorBidi"/>
              <w:b/>
              <w:bCs/>
              <w:sz w:val="24"/>
              <w:szCs w:val="24"/>
            </w:rPr>
            <w:lastRenderedPageBreak/>
            <w:t>Acknowledgement</w:t>
          </w:r>
        </w:p>
        <w:p w14:paraId="7DFAE8A5" w14:textId="55258F6E" w:rsidR="00EE39D5" w:rsidRPr="005F32CB" w:rsidRDefault="00EE39D5" w:rsidP="002017CB">
          <w:pPr>
            <w:widowControl w:val="0"/>
            <w:spacing w:before="100" w:after="0" w:line="276" w:lineRule="auto"/>
            <w:jc w:val="both"/>
            <w:rPr>
              <w:rFonts w:asciiTheme="minorBidi" w:eastAsiaTheme="minorHAnsi" w:hAnsiTheme="minorBidi"/>
              <w:sz w:val="24"/>
              <w:szCs w:val="24"/>
            </w:rPr>
          </w:pPr>
          <w:r w:rsidRPr="005F32CB">
            <w:rPr>
              <w:rFonts w:asciiTheme="minorBidi" w:eastAsiaTheme="minorHAnsi" w:hAnsiTheme="minorBidi"/>
              <w:sz w:val="24"/>
              <w:szCs w:val="24"/>
            </w:rPr>
            <w:t xml:space="preserve">This </w:t>
          </w:r>
          <w:r w:rsidR="002017CB" w:rsidRPr="005F32CB">
            <w:rPr>
              <w:rFonts w:asciiTheme="minorBidi" w:eastAsiaTheme="minorHAnsi" w:hAnsiTheme="minorBidi"/>
              <w:sz w:val="24"/>
              <w:szCs w:val="24"/>
            </w:rPr>
            <w:t>mid-term</w:t>
          </w:r>
          <w:r w:rsidRPr="005F32CB">
            <w:rPr>
              <w:rFonts w:asciiTheme="minorBidi" w:eastAsiaTheme="minorHAnsi" w:hAnsiTheme="minorBidi"/>
              <w:sz w:val="24"/>
              <w:szCs w:val="24"/>
            </w:rPr>
            <w:t xml:space="preserve"> </w:t>
          </w:r>
          <w:r w:rsidR="00477047">
            <w:rPr>
              <w:rFonts w:asciiTheme="minorBidi" w:eastAsiaTheme="minorHAnsi" w:hAnsiTheme="minorBidi"/>
              <w:sz w:val="24"/>
              <w:szCs w:val="24"/>
            </w:rPr>
            <w:t>Evaluation</w:t>
          </w:r>
          <w:r w:rsidRPr="005F32CB">
            <w:rPr>
              <w:rFonts w:asciiTheme="minorBidi" w:eastAsiaTheme="minorHAnsi" w:hAnsiTheme="minorBidi"/>
              <w:sz w:val="24"/>
              <w:szCs w:val="24"/>
            </w:rPr>
            <w:t xml:space="preserve"> was commissioned by UNDP </w:t>
          </w:r>
          <w:r w:rsidR="002017CB" w:rsidRPr="005F32CB">
            <w:rPr>
              <w:rFonts w:asciiTheme="minorBidi" w:eastAsiaTheme="minorHAnsi" w:hAnsiTheme="minorBidi"/>
              <w:sz w:val="24"/>
              <w:szCs w:val="24"/>
            </w:rPr>
            <w:t>Regional Bureau for Arab States</w:t>
          </w:r>
          <w:r w:rsidRPr="005F32CB">
            <w:rPr>
              <w:rFonts w:asciiTheme="minorBidi" w:eastAsiaTheme="minorHAnsi" w:hAnsiTheme="minorBidi"/>
              <w:sz w:val="24"/>
              <w:szCs w:val="24"/>
            </w:rPr>
            <w:t xml:space="preserve"> </w:t>
          </w:r>
          <w:r w:rsidR="002017CB" w:rsidRPr="005F32CB">
            <w:rPr>
              <w:rFonts w:asciiTheme="minorBidi" w:eastAsiaTheme="minorHAnsi" w:hAnsiTheme="minorBidi"/>
              <w:sz w:val="24"/>
              <w:szCs w:val="24"/>
            </w:rPr>
            <w:t xml:space="preserve">(RBAS) for the </w:t>
          </w:r>
          <w:r w:rsidR="00D11D64">
            <w:rPr>
              <w:rFonts w:asciiTheme="minorBidi" w:eastAsiaTheme="minorHAnsi" w:hAnsiTheme="minorBidi"/>
              <w:sz w:val="24"/>
              <w:szCs w:val="24"/>
            </w:rPr>
            <w:t xml:space="preserve">Arab </w:t>
          </w:r>
          <w:r w:rsidR="002017CB" w:rsidRPr="005F32CB">
            <w:rPr>
              <w:rFonts w:asciiTheme="minorBidi" w:eastAsiaTheme="minorHAnsi" w:hAnsiTheme="minorBidi"/>
              <w:sz w:val="24"/>
              <w:szCs w:val="24"/>
            </w:rPr>
            <w:t xml:space="preserve">Knowledge Project (AKP) </w:t>
          </w:r>
          <w:r w:rsidR="002017CB" w:rsidRPr="005F32CB">
            <w:rPr>
              <w:rFonts w:asciiTheme="minorBidi" w:hAnsiTheme="minorBidi"/>
              <w:sz w:val="24"/>
              <w:szCs w:val="24"/>
            </w:rPr>
            <w:t xml:space="preserve">launched in </w:t>
          </w:r>
          <w:r w:rsidR="004D4BFE">
            <w:rPr>
              <w:rFonts w:asciiTheme="minorBidi" w:hAnsiTheme="minorBidi"/>
              <w:sz w:val="24"/>
              <w:szCs w:val="24"/>
            </w:rPr>
            <w:t>2008</w:t>
          </w:r>
          <w:r w:rsidR="001E26A8" w:rsidRPr="005F32CB">
            <w:rPr>
              <w:rFonts w:asciiTheme="minorBidi" w:hAnsiTheme="minorBidi"/>
              <w:sz w:val="24"/>
              <w:szCs w:val="24"/>
            </w:rPr>
            <w:t xml:space="preserve"> </w:t>
          </w:r>
          <w:r w:rsidR="002017CB" w:rsidRPr="005F32CB">
            <w:rPr>
              <w:rFonts w:asciiTheme="minorBidi" w:hAnsiTheme="minorBidi"/>
              <w:sz w:val="24"/>
              <w:szCs w:val="24"/>
            </w:rPr>
            <w:t xml:space="preserve">through a partnership with Mohammed Bin Rashid Al Maktoum Knowledge Foundation (MBRF), which was followed by phase II in (2016-2020). </w:t>
          </w:r>
          <w:r w:rsidRPr="005F32CB">
            <w:rPr>
              <w:rFonts w:asciiTheme="minorBidi" w:eastAsiaTheme="minorHAnsi" w:hAnsiTheme="minorBidi"/>
              <w:sz w:val="24"/>
              <w:szCs w:val="24"/>
            </w:rPr>
            <w:t xml:space="preserve">The </w:t>
          </w:r>
          <w:r w:rsidR="00071D6A">
            <w:rPr>
              <w:rFonts w:asciiTheme="minorBidi" w:eastAsiaTheme="minorHAnsi" w:hAnsiTheme="minorBidi"/>
              <w:sz w:val="24"/>
              <w:szCs w:val="24"/>
            </w:rPr>
            <w:t xml:space="preserve">primary audience and users </w:t>
          </w:r>
          <w:r w:rsidRPr="005F32CB">
            <w:rPr>
              <w:rFonts w:asciiTheme="minorBidi" w:eastAsiaTheme="minorHAnsi" w:hAnsiTheme="minorBidi"/>
              <w:sz w:val="24"/>
              <w:szCs w:val="24"/>
            </w:rPr>
            <w:t xml:space="preserve">of the report are UNDP </w:t>
          </w:r>
          <w:r w:rsidR="002017CB" w:rsidRPr="005F32CB">
            <w:rPr>
              <w:rFonts w:asciiTheme="minorBidi" w:eastAsiaTheme="minorHAnsi" w:hAnsiTheme="minorBidi"/>
              <w:sz w:val="24"/>
              <w:szCs w:val="24"/>
            </w:rPr>
            <w:t>RBAS</w:t>
          </w:r>
          <w:r w:rsidRPr="005F32CB">
            <w:rPr>
              <w:rFonts w:asciiTheme="minorBidi" w:eastAsiaTheme="minorHAnsi" w:hAnsiTheme="minorBidi"/>
              <w:sz w:val="24"/>
              <w:szCs w:val="24"/>
            </w:rPr>
            <w:t>,</w:t>
          </w:r>
          <w:r w:rsidR="00F826A2" w:rsidRPr="005F32CB">
            <w:rPr>
              <w:rFonts w:asciiTheme="minorBidi" w:eastAsiaTheme="minorHAnsi" w:hAnsiTheme="minorBidi"/>
              <w:sz w:val="24"/>
              <w:szCs w:val="24"/>
            </w:rPr>
            <w:t xml:space="preserve"> the AKP team and</w:t>
          </w:r>
          <w:r w:rsidRPr="005F32CB">
            <w:rPr>
              <w:rFonts w:asciiTheme="minorBidi" w:eastAsiaTheme="minorHAnsi" w:hAnsiTheme="minorBidi"/>
              <w:sz w:val="24"/>
              <w:szCs w:val="24"/>
            </w:rPr>
            <w:t xml:space="preserve"> </w:t>
          </w:r>
          <w:r w:rsidR="002017CB" w:rsidRPr="005F32CB">
            <w:rPr>
              <w:rFonts w:asciiTheme="minorBidi" w:eastAsiaTheme="minorHAnsi" w:hAnsiTheme="minorBidi"/>
              <w:sz w:val="24"/>
              <w:szCs w:val="24"/>
            </w:rPr>
            <w:t>the MBRF</w:t>
          </w:r>
          <w:r w:rsidRPr="005F32CB">
            <w:rPr>
              <w:rFonts w:asciiTheme="minorBidi" w:eastAsiaTheme="minorHAnsi" w:hAnsiTheme="minorBidi"/>
              <w:sz w:val="24"/>
              <w:szCs w:val="24"/>
            </w:rPr>
            <w:t xml:space="preserve">, as well as their stakeholders and all interested in the project progress and lessons learned. </w:t>
          </w:r>
        </w:p>
        <w:p w14:paraId="0C6F1BBB" w14:textId="36CDD36D" w:rsidR="00EE39D5" w:rsidRPr="005F32CB" w:rsidRDefault="00EE39D5" w:rsidP="00BD027D">
          <w:pPr>
            <w:widowControl w:val="0"/>
            <w:spacing w:before="100" w:after="0"/>
            <w:jc w:val="both"/>
            <w:rPr>
              <w:rFonts w:asciiTheme="minorBidi" w:eastAsiaTheme="minorHAnsi" w:hAnsiTheme="minorBidi"/>
              <w:sz w:val="24"/>
              <w:szCs w:val="24"/>
            </w:rPr>
          </w:pPr>
          <w:r w:rsidRPr="005F32CB">
            <w:rPr>
              <w:rFonts w:asciiTheme="minorBidi" w:eastAsiaTheme="minorHAnsi" w:hAnsiTheme="minorBidi"/>
              <w:sz w:val="24"/>
              <w:szCs w:val="24"/>
            </w:rPr>
            <w:t xml:space="preserve">The </w:t>
          </w:r>
          <w:r w:rsidR="00477047">
            <w:rPr>
              <w:rFonts w:asciiTheme="minorBidi" w:eastAsiaTheme="minorHAnsi" w:hAnsiTheme="minorBidi"/>
              <w:sz w:val="24"/>
              <w:szCs w:val="24"/>
            </w:rPr>
            <w:t>Evaluation</w:t>
          </w:r>
          <w:r w:rsidRPr="005F32CB">
            <w:rPr>
              <w:rFonts w:asciiTheme="minorBidi" w:eastAsiaTheme="minorHAnsi" w:hAnsiTheme="minorBidi"/>
              <w:sz w:val="24"/>
              <w:szCs w:val="24"/>
            </w:rPr>
            <w:t xml:space="preserve"> was carried out by Cosette Maiky, MA, MSc, PhD with active support from UNDP Regional Bureau in facilitating the </w:t>
          </w:r>
          <w:r w:rsidR="00477047">
            <w:rPr>
              <w:rFonts w:asciiTheme="minorBidi" w:eastAsiaTheme="minorHAnsi" w:hAnsiTheme="minorBidi"/>
              <w:sz w:val="24"/>
              <w:szCs w:val="24"/>
            </w:rPr>
            <w:t>Evaluation</w:t>
          </w:r>
          <w:r w:rsidRPr="005F32CB">
            <w:rPr>
              <w:rFonts w:asciiTheme="minorBidi" w:eastAsiaTheme="minorHAnsi" w:hAnsiTheme="minorBidi"/>
              <w:sz w:val="24"/>
              <w:szCs w:val="24"/>
            </w:rPr>
            <w:t xml:space="preserve"> process. </w:t>
          </w:r>
        </w:p>
        <w:p w14:paraId="03B85AE6" w14:textId="343E4AE9" w:rsidR="002017CB" w:rsidRPr="005F32CB" w:rsidRDefault="00EE39D5" w:rsidP="00BD027D">
          <w:pPr>
            <w:widowControl w:val="0"/>
            <w:spacing w:before="100" w:after="0"/>
            <w:jc w:val="both"/>
            <w:rPr>
              <w:rFonts w:asciiTheme="minorBidi" w:eastAsiaTheme="minorHAnsi" w:hAnsiTheme="minorBidi"/>
              <w:sz w:val="24"/>
              <w:szCs w:val="24"/>
            </w:rPr>
          </w:pPr>
          <w:r w:rsidRPr="005F32CB">
            <w:rPr>
              <w:rFonts w:asciiTheme="minorBidi" w:eastAsiaTheme="minorHAnsi" w:hAnsiTheme="minorBidi"/>
              <w:sz w:val="24"/>
              <w:szCs w:val="24"/>
            </w:rPr>
            <w:t xml:space="preserve">The author would like to thank all </w:t>
          </w:r>
          <w:r w:rsidR="002017CB" w:rsidRPr="005F32CB">
            <w:rPr>
              <w:rFonts w:asciiTheme="minorBidi" w:eastAsiaTheme="minorHAnsi" w:hAnsiTheme="minorBidi"/>
              <w:sz w:val="24"/>
              <w:szCs w:val="24"/>
            </w:rPr>
            <w:t xml:space="preserve">those who made this </w:t>
          </w:r>
          <w:r w:rsidR="00477047">
            <w:rPr>
              <w:rFonts w:asciiTheme="minorBidi" w:eastAsiaTheme="minorHAnsi" w:hAnsiTheme="minorBidi"/>
              <w:sz w:val="24"/>
              <w:szCs w:val="24"/>
            </w:rPr>
            <w:t>Evaluation</w:t>
          </w:r>
          <w:r w:rsidR="002017CB" w:rsidRPr="005F32CB">
            <w:rPr>
              <w:rFonts w:asciiTheme="minorBidi" w:eastAsiaTheme="minorHAnsi" w:hAnsiTheme="minorBidi"/>
              <w:sz w:val="24"/>
              <w:szCs w:val="24"/>
            </w:rPr>
            <w:t xml:space="preserve"> possible, especially </w:t>
          </w:r>
          <w:r w:rsidR="00D11D64">
            <w:rPr>
              <w:rFonts w:asciiTheme="minorBidi" w:eastAsiaTheme="minorHAnsi" w:hAnsiTheme="minorBidi"/>
              <w:sz w:val="24"/>
              <w:szCs w:val="24"/>
            </w:rPr>
            <w:t>UNDP</w:t>
          </w:r>
          <w:r w:rsidR="002017CB" w:rsidRPr="005F32CB">
            <w:rPr>
              <w:rFonts w:asciiTheme="minorBidi" w:eastAsiaTheme="minorHAnsi" w:hAnsiTheme="minorBidi"/>
              <w:sz w:val="24"/>
              <w:szCs w:val="24"/>
            </w:rPr>
            <w:t xml:space="preserve"> staff for the support they extended along the process</w:t>
          </w:r>
          <w:r w:rsidR="00BD027D" w:rsidRPr="005F32CB">
            <w:rPr>
              <w:rFonts w:asciiTheme="minorBidi" w:eastAsiaTheme="minorHAnsi" w:hAnsiTheme="minorBidi"/>
              <w:sz w:val="24"/>
              <w:szCs w:val="24"/>
            </w:rPr>
            <w:t>, and</w:t>
          </w:r>
          <w:r w:rsidR="002017CB" w:rsidRPr="005F32CB">
            <w:rPr>
              <w:rFonts w:asciiTheme="minorBidi" w:eastAsiaTheme="minorHAnsi" w:hAnsiTheme="minorBidi"/>
              <w:sz w:val="24"/>
              <w:szCs w:val="24"/>
            </w:rPr>
            <w:t xml:space="preserve"> key informants</w:t>
          </w:r>
          <w:r w:rsidR="00BD027D" w:rsidRPr="005F32CB">
            <w:rPr>
              <w:rFonts w:asciiTheme="minorBidi" w:eastAsiaTheme="minorHAnsi" w:hAnsiTheme="minorBidi"/>
              <w:sz w:val="24"/>
              <w:szCs w:val="24"/>
            </w:rPr>
            <w:t xml:space="preserve"> for t</w:t>
          </w:r>
          <w:r w:rsidR="002017CB" w:rsidRPr="005F32CB">
            <w:rPr>
              <w:rFonts w:asciiTheme="minorBidi" w:eastAsiaTheme="minorHAnsi" w:hAnsiTheme="minorBidi"/>
              <w:sz w:val="24"/>
              <w:szCs w:val="24"/>
            </w:rPr>
            <w:t>heir accounts of progress, accomplishments and challenges.</w:t>
          </w:r>
        </w:p>
        <w:p w14:paraId="301134BE" w14:textId="77777777" w:rsidR="00EE39D5" w:rsidRPr="005F32CB" w:rsidRDefault="00EE39D5" w:rsidP="00BD027D">
          <w:pPr>
            <w:widowControl w:val="0"/>
            <w:spacing w:before="100" w:after="0" w:line="276" w:lineRule="auto"/>
            <w:jc w:val="both"/>
            <w:rPr>
              <w:rFonts w:asciiTheme="minorBidi" w:eastAsiaTheme="minorHAnsi" w:hAnsiTheme="minorBidi"/>
              <w:sz w:val="24"/>
              <w:szCs w:val="24"/>
            </w:rPr>
          </w:pPr>
        </w:p>
        <w:p w14:paraId="5406DEB6" w14:textId="77777777" w:rsidR="00EE39D5" w:rsidRPr="005F32CB" w:rsidRDefault="00EE39D5" w:rsidP="00BD027D">
          <w:pPr>
            <w:widowControl w:val="0"/>
            <w:spacing w:before="100" w:after="0" w:line="276" w:lineRule="auto"/>
            <w:jc w:val="both"/>
            <w:rPr>
              <w:rFonts w:asciiTheme="minorBidi" w:eastAsiaTheme="minorHAnsi" w:hAnsiTheme="minorBidi"/>
              <w:sz w:val="24"/>
              <w:szCs w:val="24"/>
            </w:rPr>
          </w:pPr>
        </w:p>
        <w:p w14:paraId="1D74D97A" w14:textId="77777777" w:rsidR="00EE39D5" w:rsidRPr="005F32CB" w:rsidRDefault="00EE39D5" w:rsidP="00BD027D">
          <w:pPr>
            <w:widowControl w:val="0"/>
            <w:spacing w:before="100" w:after="0" w:line="276" w:lineRule="auto"/>
            <w:jc w:val="both"/>
            <w:rPr>
              <w:rFonts w:asciiTheme="minorBidi" w:eastAsiaTheme="minorHAnsi" w:hAnsiTheme="minorBidi"/>
              <w:sz w:val="24"/>
              <w:szCs w:val="24"/>
            </w:rPr>
          </w:pPr>
        </w:p>
        <w:p w14:paraId="5C0383DF" w14:textId="77777777" w:rsidR="00EE39D5" w:rsidRPr="005F32CB" w:rsidRDefault="00EE39D5" w:rsidP="00EE39D5">
          <w:pPr>
            <w:kinsoku w:val="0"/>
            <w:overflowPunct w:val="0"/>
            <w:autoSpaceDE w:val="0"/>
            <w:autoSpaceDN w:val="0"/>
            <w:adjustRightInd w:val="0"/>
            <w:spacing w:before="120" w:after="120" w:line="276" w:lineRule="auto"/>
            <w:ind w:left="40"/>
            <w:rPr>
              <w:rFonts w:asciiTheme="minorBidi" w:eastAsiaTheme="minorHAnsi" w:hAnsiTheme="minorBidi"/>
              <w:b/>
              <w:bCs/>
              <w:sz w:val="24"/>
              <w:szCs w:val="24"/>
            </w:rPr>
          </w:pPr>
        </w:p>
        <w:p w14:paraId="71023886" w14:textId="77777777" w:rsidR="00EE39D5" w:rsidRPr="005F32CB" w:rsidRDefault="00EE39D5" w:rsidP="00EE39D5">
          <w:pPr>
            <w:kinsoku w:val="0"/>
            <w:overflowPunct w:val="0"/>
            <w:autoSpaceDE w:val="0"/>
            <w:autoSpaceDN w:val="0"/>
            <w:adjustRightInd w:val="0"/>
            <w:spacing w:before="120" w:after="120" w:line="276" w:lineRule="auto"/>
            <w:ind w:left="40"/>
            <w:rPr>
              <w:rFonts w:asciiTheme="minorBidi" w:eastAsiaTheme="minorHAnsi" w:hAnsiTheme="minorBidi"/>
              <w:b/>
              <w:bCs/>
              <w:sz w:val="24"/>
              <w:szCs w:val="24"/>
            </w:rPr>
          </w:pPr>
        </w:p>
        <w:p w14:paraId="48D5A7B5" w14:textId="77777777" w:rsidR="00BD027D" w:rsidRPr="005F32CB" w:rsidRDefault="00BD027D" w:rsidP="00EE39D5">
          <w:pPr>
            <w:kinsoku w:val="0"/>
            <w:overflowPunct w:val="0"/>
            <w:autoSpaceDE w:val="0"/>
            <w:autoSpaceDN w:val="0"/>
            <w:adjustRightInd w:val="0"/>
            <w:spacing w:before="120" w:after="120"/>
            <w:ind w:left="40"/>
            <w:rPr>
              <w:rFonts w:asciiTheme="minorBidi" w:eastAsiaTheme="minorHAnsi" w:hAnsiTheme="minorBidi"/>
              <w:b/>
              <w:bCs/>
              <w:sz w:val="24"/>
              <w:szCs w:val="24"/>
            </w:rPr>
          </w:pPr>
        </w:p>
        <w:p w14:paraId="6A1DAA3F" w14:textId="77777777" w:rsidR="00BD027D" w:rsidRPr="005F32CB" w:rsidRDefault="00BD027D" w:rsidP="00EE39D5">
          <w:pPr>
            <w:kinsoku w:val="0"/>
            <w:overflowPunct w:val="0"/>
            <w:autoSpaceDE w:val="0"/>
            <w:autoSpaceDN w:val="0"/>
            <w:adjustRightInd w:val="0"/>
            <w:spacing w:before="120" w:after="120"/>
            <w:ind w:left="40"/>
            <w:rPr>
              <w:rFonts w:asciiTheme="minorBidi" w:eastAsiaTheme="minorHAnsi" w:hAnsiTheme="minorBidi"/>
              <w:b/>
              <w:bCs/>
              <w:sz w:val="24"/>
              <w:szCs w:val="24"/>
            </w:rPr>
          </w:pPr>
        </w:p>
        <w:p w14:paraId="512F148A" w14:textId="77777777" w:rsidR="00BD027D" w:rsidRPr="005F32CB" w:rsidRDefault="00BD027D" w:rsidP="00EE39D5">
          <w:pPr>
            <w:kinsoku w:val="0"/>
            <w:overflowPunct w:val="0"/>
            <w:autoSpaceDE w:val="0"/>
            <w:autoSpaceDN w:val="0"/>
            <w:adjustRightInd w:val="0"/>
            <w:spacing w:before="120" w:after="120"/>
            <w:ind w:left="40"/>
            <w:rPr>
              <w:rFonts w:asciiTheme="minorBidi" w:eastAsiaTheme="minorHAnsi" w:hAnsiTheme="minorBidi"/>
              <w:b/>
              <w:bCs/>
              <w:sz w:val="24"/>
              <w:szCs w:val="24"/>
            </w:rPr>
          </w:pPr>
        </w:p>
        <w:p w14:paraId="440B161A" w14:textId="1633DE08" w:rsidR="00EE39D5" w:rsidRPr="005F32CB" w:rsidRDefault="00EE39D5" w:rsidP="00BD027D">
          <w:pPr>
            <w:kinsoku w:val="0"/>
            <w:overflowPunct w:val="0"/>
            <w:autoSpaceDE w:val="0"/>
            <w:autoSpaceDN w:val="0"/>
            <w:adjustRightInd w:val="0"/>
            <w:spacing w:before="120" w:after="120" w:line="276" w:lineRule="auto"/>
            <w:rPr>
              <w:rFonts w:asciiTheme="minorBidi" w:eastAsiaTheme="minorHAnsi" w:hAnsiTheme="minorBidi"/>
              <w:b/>
              <w:bCs/>
              <w:sz w:val="24"/>
              <w:szCs w:val="24"/>
            </w:rPr>
          </w:pPr>
          <w:r w:rsidRPr="005F32CB">
            <w:rPr>
              <w:rFonts w:asciiTheme="minorBidi" w:eastAsiaTheme="minorHAnsi" w:hAnsiTheme="minorBidi"/>
              <w:b/>
              <w:bCs/>
              <w:sz w:val="24"/>
              <w:szCs w:val="24"/>
            </w:rPr>
            <w:t>Disclaimer</w:t>
          </w:r>
        </w:p>
        <w:p w14:paraId="785BC9CB" w14:textId="77777777" w:rsidR="00EE39D5" w:rsidRPr="005F32CB" w:rsidRDefault="00EE39D5" w:rsidP="00EE39D5">
          <w:pPr>
            <w:kinsoku w:val="0"/>
            <w:overflowPunct w:val="0"/>
            <w:autoSpaceDE w:val="0"/>
            <w:autoSpaceDN w:val="0"/>
            <w:adjustRightInd w:val="0"/>
            <w:spacing w:before="120" w:after="120" w:line="276" w:lineRule="auto"/>
            <w:ind w:left="40" w:right="113"/>
            <w:jc w:val="both"/>
            <w:rPr>
              <w:rFonts w:asciiTheme="minorBidi" w:eastAsiaTheme="minorHAnsi" w:hAnsiTheme="minorBidi"/>
              <w:sz w:val="24"/>
              <w:szCs w:val="24"/>
            </w:rPr>
          </w:pPr>
          <w:r w:rsidRPr="005F32CB">
            <w:rPr>
              <w:rFonts w:asciiTheme="minorBidi" w:eastAsiaTheme="minorHAnsi" w:hAnsiTheme="minorBidi"/>
              <w:sz w:val="24"/>
              <w:szCs w:val="24"/>
            </w:rPr>
            <w:t>The designations employed and the presentation of the material in this publication do not imply the expression of any opinion whatsoever on the part of the Secretariat of the United Nations concerning the legal status of any country, territory, city or area or of its authorities, or concerning the delimitation of its frontiers of boundaries.</w:t>
          </w:r>
        </w:p>
        <w:p w14:paraId="27902590" w14:textId="77777777" w:rsidR="00EE39D5" w:rsidRPr="005F32CB" w:rsidRDefault="00EE39D5" w:rsidP="00EE39D5">
          <w:pPr>
            <w:kinsoku w:val="0"/>
            <w:overflowPunct w:val="0"/>
            <w:autoSpaceDE w:val="0"/>
            <w:autoSpaceDN w:val="0"/>
            <w:adjustRightInd w:val="0"/>
            <w:spacing w:before="120" w:after="120"/>
            <w:ind w:left="40" w:right="113"/>
            <w:jc w:val="both"/>
            <w:rPr>
              <w:rFonts w:asciiTheme="minorBidi" w:eastAsiaTheme="minorHAnsi" w:hAnsiTheme="minorBidi"/>
              <w:sz w:val="24"/>
              <w:szCs w:val="24"/>
            </w:rPr>
          </w:pPr>
          <w:r w:rsidRPr="005F32CB">
            <w:rPr>
              <w:rFonts w:asciiTheme="minorBidi" w:eastAsiaTheme="minorHAnsi" w:hAnsiTheme="minorBidi"/>
              <w:sz w:val="24"/>
              <w:szCs w:val="24"/>
            </w:rPr>
            <w:t>Views expressed in this publication do not necessarily reflect those of the UNDP Regional Bureau for the Arab States. Excerpts may be reproduced without authorization, on condition that the source is indicated.</w:t>
          </w:r>
        </w:p>
        <w:p w14:paraId="23F48B91" w14:textId="77777777" w:rsidR="00EE39D5" w:rsidRPr="005F32CB" w:rsidRDefault="00EE39D5" w:rsidP="00EE39D5">
          <w:pPr>
            <w:kinsoku w:val="0"/>
            <w:overflowPunct w:val="0"/>
            <w:autoSpaceDE w:val="0"/>
            <w:autoSpaceDN w:val="0"/>
            <w:adjustRightInd w:val="0"/>
            <w:spacing w:before="120" w:after="120"/>
            <w:ind w:left="40" w:right="113"/>
            <w:jc w:val="both"/>
            <w:rPr>
              <w:rFonts w:asciiTheme="minorBidi" w:eastAsiaTheme="minorHAnsi" w:hAnsiTheme="minorBidi"/>
              <w:sz w:val="24"/>
              <w:szCs w:val="24"/>
            </w:rPr>
          </w:pPr>
        </w:p>
        <w:p w14:paraId="71CF27D5" w14:textId="694CF078" w:rsidR="00EE39D5" w:rsidRPr="005F32CB" w:rsidRDefault="00EE39D5" w:rsidP="00EE39D5">
          <w:pPr>
            <w:kinsoku w:val="0"/>
            <w:overflowPunct w:val="0"/>
            <w:autoSpaceDE w:val="0"/>
            <w:autoSpaceDN w:val="0"/>
            <w:adjustRightInd w:val="0"/>
            <w:spacing w:before="120" w:after="120" w:line="276" w:lineRule="auto"/>
            <w:ind w:left="40" w:right="113"/>
            <w:jc w:val="both"/>
            <w:rPr>
              <w:rFonts w:asciiTheme="minorBidi" w:eastAsiaTheme="minorHAnsi" w:hAnsiTheme="minorBidi"/>
              <w:b/>
              <w:bCs/>
              <w:sz w:val="24"/>
              <w:szCs w:val="24"/>
            </w:rPr>
          </w:pPr>
          <w:r w:rsidRPr="005F32CB">
            <w:rPr>
              <w:rFonts w:asciiTheme="minorBidi" w:eastAsiaTheme="minorHAnsi" w:hAnsiTheme="minorBidi"/>
              <w:b/>
              <w:bCs/>
              <w:sz w:val="24"/>
              <w:szCs w:val="24"/>
            </w:rPr>
            <w:t>Author</w:t>
          </w:r>
        </w:p>
        <w:p w14:paraId="3337FEAE" w14:textId="5D880443" w:rsidR="00EE39D5" w:rsidRDefault="00EE39D5" w:rsidP="00EE39D5">
          <w:pPr>
            <w:kinsoku w:val="0"/>
            <w:overflowPunct w:val="0"/>
            <w:autoSpaceDE w:val="0"/>
            <w:autoSpaceDN w:val="0"/>
            <w:adjustRightInd w:val="0"/>
            <w:spacing w:before="120" w:after="120" w:line="276" w:lineRule="auto"/>
            <w:ind w:left="40"/>
            <w:rPr>
              <w:rFonts w:asciiTheme="minorBidi" w:eastAsiaTheme="minorHAnsi" w:hAnsiTheme="minorBidi"/>
              <w:sz w:val="24"/>
              <w:szCs w:val="24"/>
            </w:rPr>
          </w:pPr>
          <w:r w:rsidRPr="005F32CB">
            <w:rPr>
              <w:rFonts w:asciiTheme="minorBidi" w:eastAsiaTheme="minorHAnsi" w:hAnsiTheme="minorBidi"/>
              <w:sz w:val="24"/>
              <w:szCs w:val="24"/>
            </w:rPr>
            <w:t>Cosette Maiky</w:t>
          </w:r>
        </w:p>
        <w:p w14:paraId="46185C99" w14:textId="2FA546C1" w:rsidR="00D11D64" w:rsidRDefault="00D11D64" w:rsidP="00EE39D5">
          <w:pPr>
            <w:kinsoku w:val="0"/>
            <w:overflowPunct w:val="0"/>
            <w:autoSpaceDE w:val="0"/>
            <w:autoSpaceDN w:val="0"/>
            <w:adjustRightInd w:val="0"/>
            <w:spacing w:before="120" w:after="120" w:line="276" w:lineRule="auto"/>
            <w:ind w:left="40"/>
            <w:rPr>
              <w:rFonts w:asciiTheme="minorBidi" w:eastAsiaTheme="minorHAnsi" w:hAnsiTheme="minorBidi"/>
              <w:sz w:val="24"/>
              <w:szCs w:val="24"/>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D11D64" w14:paraId="4F0F644A" w14:textId="77777777" w:rsidTr="003E0837">
            <w:trPr>
              <w:trHeight w:val="681"/>
            </w:trPr>
            <w:tc>
              <w:tcPr>
                <w:tcW w:w="9350" w:type="dxa"/>
                <w:gridSpan w:val="3"/>
                <w:shd w:val="clear" w:color="auto" w:fill="EAF6F3"/>
                <w:tcMar>
                  <w:top w:w="29" w:type="dxa"/>
                  <w:left w:w="115" w:type="dxa"/>
                  <w:bottom w:w="29" w:type="dxa"/>
                  <w:right w:w="115" w:type="dxa"/>
                </w:tcMar>
                <w:vAlign w:val="center"/>
              </w:tcPr>
              <w:p w14:paraId="3E9401A1" w14:textId="1D0B507E" w:rsidR="00D11D64" w:rsidRPr="00C40E7F" w:rsidRDefault="00D11D64" w:rsidP="003E0837">
                <w:pPr>
                  <w:jc w:val="center"/>
                  <w:rPr>
                    <w:b/>
                  </w:rPr>
                </w:pPr>
                <w:r w:rsidRPr="00C40E7F">
                  <w:rPr>
                    <w:b/>
                  </w:rPr>
                  <w:lastRenderedPageBreak/>
                  <w:t>Project Information</w:t>
                </w:r>
              </w:p>
            </w:tc>
          </w:tr>
          <w:tr w:rsidR="00D11D64" w14:paraId="0281C353" w14:textId="77777777" w:rsidTr="003E0837">
            <w:tc>
              <w:tcPr>
                <w:tcW w:w="3055" w:type="dxa"/>
                <w:shd w:val="clear" w:color="auto" w:fill="EAF6F3"/>
                <w:tcMar>
                  <w:top w:w="29" w:type="dxa"/>
                  <w:left w:w="115" w:type="dxa"/>
                  <w:bottom w:w="29" w:type="dxa"/>
                  <w:right w:w="115" w:type="dxa"/>
                </w:tcMar>
              </w:tcPr>
              <w:p w14:paraId="1C874CD1" w14:textId="7CAEF7E7" w:rsidR="00D11D64" w:rsidRPr="00416013" w:rsidRDefault="00D11D64" w:rsidP="003E0837">
                <w:pPr>
                  <w:rPr>
                    <w:b/>
                  </w:rPr>
                </w:pPr>
                <w:r w:rsidRPr="00416013">
                  <w:rPr>
                    <w:b/>
                  </w:rPr>
                  <w:t xml:space="preserve">Project </w:t>
                </w:r>
                <w:r>
                  <w:rPr>
                    <w:b/>
                  </w:rPr>
                  <w:t>t</w:t>
                </w:r>
                <w:r w:rsidRPr="00416013">
                  <w:rPr>
                    <w:b/>
                  </w:rPr>
                  <w:t>itle</w:t>
                </w:r>
              </w:p>
            </w:tc>
            <w:tc>
              <w:tcPr>
                <w:tcW w:w="6295" w:type="dxa"/>
                <w:gridSpan w:val="2"/>
                <w:shd w:val="clear" w:color="auto" w:fill="EAF6F3"/>
                <w:tcMar>
                  <w:top w:w="29" w:type="dxa"/>
                  <w:left w:w="115" w:type="dxa"/>
                  <w:bottom w:w="29" w:type="dxa"/>
                  <w:right w:w="115" w:type="dxa"/>
                </w:tcMar>
              </w:tcPr>
              <w:p w14:paraId="0D9AB0EA" w14:textId="2F1BB891" w:rsidR="00D11D64" w:rsidRDefault="00D11D64" w:rsidP="003E0837">
                <w:pPr>
                  <w:jc w:val="center"/>
                </w:pPr>
                <w:r>
                  <w:t xml:space="preserve">Arab Knowledge Project </w:t>
                </w:r>
              </w:p>
            </w:tc>
          </w:tr>
          <w:tr w:rsidR="00D11D64" w14:paraId="56F0C12C" w14:textId="77777777" w:rsidTr="003E0837">
            <w:tc>
              <w:tcPr>
                <w:tcW w:w="3055" w:type="dxa"/>
                <w:shd w:val="clear" w:color="auto" w:fill="EAF6F3"/>
                <w:tcMar>
                  <w:top w:w="29" w:type="dxa"/>
                  <w:left w:w="115" w:type="dxa"/>
                  <w:bottom w:w="29" w:type="dxa"/>
                  <w:right w:w="115" w:type="dxa"/>
                </w:tcMar>
              </w:tcPr>
              <w:p w14:paraId="472EF11D" w14:textId="77777777" w:rsidR="00D11D64" w:rsidRPr="00416013" w:rsidRDefault="00D11D64" w:rsidP="003E0837">
                <w:pPr>
                  <w:rPr>
                    <w:b/>
                  </w:rPr>
                </w:pPr>
                <w:r w:rsidRPr="00416013">
                  <w:rPr>
                    <w:b/>
                  </w:rPr>
                  <w:t>Atlas ID</w:t>
                </w:r>
              </w:p>
            </w:tc>
            <w:tc>
              <w:tcPr>
                <w:tcW w:w="6295" w:type="dxa"/>
                <w:gridSpan w:val="2"/>
                <w:shd w:val="clear" w:color="auto" w:fill="EAF6F3"/>
                <w:tcMar>
                  <w:top w:w="29" w:type="dxa"/>
                  <w:left w:w="115" w:type="dxa"/>
                  <w:bottom w:w="29" w:type="dxa"/>
                  <w:right w:w="115" w:type="dxa"/>
                </w:tcMar>
              </w:tcPr>
              <w:p w14:paraId="6EE4B496" w14:textId="0A3A3B87" w:rsidR="00D11D64" w:rsidRPr="00D8233B" w:rsidRDefault="00956241" w:rsidP="00956241">
                <w:pPr>
                  <w:jc w:val="center"/>
                  <w:rPr>
                    <w:color w:val="FF0000"/>
                  </w:rPr>
                </w:pPr>
                <w:r>
                  <w:t>000</w:t>
                </w:r>
                <w:r w:rsidR="00D8233B">
                  <w:t>89271</w:t>
                </w:r>
              </w:p>
            </w:tc>
          </w:tr>
          <w:tr w:rsidR="00D11D64" w14:paraId="76659F13" w14:textId="77777777" w:rsidTr="003E0837">
            <w:tc>
              <w:tcPr>
                <w:tcW w:w="3055" w:type="dxa"/>
                <w:shd w:val="clear" w:color="auto" w:fill="EAF6F3"/>
                <w:tcMar>
                  <w:top w:w="29" w:type="dxa"/>
                  <w:left w:w="115" w:type="dxa"/>
                  <w:bottom w:w="29" w:type="dxa"/>
                  <w:right w:w="115" w:type="dxa"/>
                </w:tcMar>
              </w:tcPr>
              <w:p w14:paraId="6D2F975D" w14:textId="77777777" w:rsidR="00D11D64" w:rsidRPr="005A208E" w:rsidRDefault="00D11D64" w:rsidP="003E0837">
                <w:pPr>
                  <w:rPr>
                    <w:b/>
                  </w:rPr>
                </w:pPr>
                <w:r w:rsidRPr="00445D67">
                  <w:rPr>
                    <w:b/>
                  </w:rPr>
                  <w:t>Corporate outcome and output</w:t>
                </w:r>
                <w:r w:rsidRPr="005A208E">
                  <w:rPr>
                    <w:rFonts w:ascii="Arial" w:hAnsi="Arial" w:cs="Arial"/>
                    <w:b/>
                    <w:color w:val="333333"/>
                    <w:sz w:val="20"/>
                    <w:szCs w:val="20"/>
                    <w:shd w:val="clear" w:color="auto" w:fill="FFFFFF"/>
                  </w:rPr>
                  <w:t> </w:t>
                </w:r>
              </w:p>
            </w:tc>
            <w:tc>
              <w:tcPr>
                <w:tcW w:w="6295" w:type="dxa"/>
                <w:gridSpan w:val="2"/>
                <w:shd w:val="clear" w:color="auto" w:fill="EAF6F3"/>
                <w:tcMar>
                  <w:top w:w="29" w:type="dxa"/>
                  <w:left w:w="115" w:type="dxa"/>
                  <w:bottom w:w="29" w:type="dxa"/>
                  <w:right w:w="115" w:type="dxa"/>
                </w:tcMar>
              </w:tcPr>
              <w:p w14:paraId="2F41B290" w14:textId="55528D5B" w:rsidR="00D11D64" w:rsidRDefault="00D8233B" w:rsidP="00D8233B">
                <w:pPr>
                  <w:jc w:val="both"/>
                </w:pPr>
                <w:r w:rsidRPr="00D8233B">
                  <w:rPr>
                    <w:u w:val="single"/>
                  </w:rPr>
                  <w:t xml:space="preserve">RPD </w:t>
                </w:r>
                <w:r w:rsidR="00057DD4">
                  <w:rPr>
                    <w:u w:val="single"/>
                  </w:rPr>
                  <w:t xml:space="preserve">(2018-2021) </w:t>
                </w:r>
                <w:r w:rsidRPr="00D8233B">
                  <w:rPr>
                    <w:u w:val="single"/>
                  </w:rPr>
                  <w:t>Outcome 1</w:t>
                </w:r>
                <w:r>
                  <w:t xml:space="preserve">: </w:t>
                </w:r>
                <w:r w:rsidRPr="00D8233B">
                  <w:t>Accelerate structural transformation of productive capacities in a sustainable and inclusive manner</w:t>
                </w:r>
              </w:p>
              <w:p w14:paraId="55CEB794" w14:textId="4CEE0D86" w:rsidR="00D8233B" w:rsidRDefault="00D8233B" w:rsidP="00EB4EAB">
                <w:pPr>
                  <w:jc w:val="both"/>
                </w:pPr>
                <w:r w:rsidRPr="00D8233B">
                  <w:rPr>
                    <w:u w:val="single"/>
                  </w:rPr>
                  <w:t>RPD Output 1.5.1</w:t>
                </w:r>
                <w:r>
                  <w:t>:</w:t>
                </w:r>
                <w:r w:rsidRPr="00D8233B">
                  <w:t xml:space="preserve"> Capacities and systems developed to promote knowledge-based economic transformations that foster collaboration between education and industry (Strategic Plan 1.1.2)</w:t>
                </w:r>
              </w:p>
            </w:tc>
          </w:tr>
          <w:tr w:rsidR="00D11D64" w14:paraId="433FAD6C" w14:textId="77777777" w:rsidTr="003E0837">
            <w:tc>
              <w:tcPr>
                <w:tcW w:w="3055" w:type="dxa"/>
                <w:shd w:val="clear" w:color="auto" w:fill="EAF6F3"/>
                <w:tcMar>
                  <w:top w:w="29" w:type="dxa"/>
                  <w:left w:w="115" w:type="dxa"/>
                  <w:bottom w:w="29" w:type="dxa"/>
                  <w:right w:w="115" w:type="dxa"/>
                </w:tcMar>
              </w:tcPr>
              <w:p w14:paraId="339494D6" w14:textId="77777777" w:rsidR="00D11D64" w:rsidRPr="00416013" w:rsidRDefault="00D11D64" w:rsidP="003E0837">
                <w:pPr>
                  <w:rPr>
                    <w:b/>
                  </w:rPr>
                </w:pPr>
                <w:r w:rsidRPr="00416013">
                  <w:rPr>
                    <w:b/>
                  </w:rPr>
                  <w:t>Country</w:t>
                </w:r>
              </w:p>
            </w:tc>
            <w:tc>
              <w:tcPr>
                <w:tcW w:w="6295" w:type="dxa"/>
                <w:gridSpan w:val="2"/>
                <w:shd w:val="clear" w:color="auto" w:fill="EAF6F3"/>
                <w:tcMar>
                  <w:top w:w="29" w:type="dxa"/>
                  <w:left w:w="115" w:type="dxa"/>
                  <w:bottom w:w="29" w:type="dxa"/>
                  <w:right w:w="115" w:type="dxa"/>
                </w:tcMar>
              </w:tcPr>
              <w:p w14:paraId="661EB62C" w14:textId="676326A5" w:rsidR="00D11D64" w:rsidRDefault="00D11D64" w:rsidP="00D8233B">
                <w:pPr>
                  <w:jc w:val="center"/>
                </w:pPr>
              </w:p>
            </w:tc>
          </w:tr>
          <w:tr w:rsidR="00D11D64" w14:paraId="5470A2D0" w14:textId="77777777" w:rsidTr="003E0837">
            <w:tc>
              <w:tcPr>
                <w:tcW w:w="3055" w:type="dxa"/>
                <w:shd w:val="clear" w:color="auto" w:fill="EAF6F3"/>
                <w:tcMar>
                  <w:top w:w="29" w:type="dxa"/>
                  <w:left w:w="115" w:type="dxa"/>
                  <w:bottom w:w="29" w:type="dxa"/>
                  <w:right w:w="115" w:type="dxa"/>
                </w:tcMar>
              </w:tcPr>
              <w:p w14:paraId="7CECD03D" w14:textId="77777777" w:rsidR="00D11D64" w:rsidRPr="00416013" w:rsidRDefault="00D11D64" w:rsidP="003E0837">
                <w:pPr>
                  <w:rPr>
                    <w:b/>
                  </w:rPr>
                </w:pPr>
                <w:r w:rsidRPr="00416013">
                  <w:rPr>
                    <w:b/>
                  </w:rPr>
                  <w:t>Region</w:t>
                </w:r>
              </w:p>
            </w:tc>
            <w:tc>
              <w:tcPr>
                <w:tcW w:w="6295" w:type="dxa"/>
                <w:gridSpan w:val="2"/>
                <w:shd w:val="clear" w:color="auto" w:fill="EAF6F3"/>
                <w:tcMar>
                  <w:top w:w="29" w:type="dxa"/>
                  <w:left w:w="115" w:type="dxa"/>
                  <w:bottom w:w="29" w:type="dxa"/>
                  <w:right w:w="115" w:type="dxa"/>
                </w:tcMar>
              </w:tcPr>
              <w:p w14:paraId="23FDA35B" w14:textId="45F67C5C" w:rsidR="00D11D64" w:rsidRDefault="00D11D64" w:rsidP="00D8233B">
                <w:pPr>
                  <w:jc w:val="center"/>
                </w:pPr>
                <w:r>
                  <w:t>Arab</w:t>
                </w:r>
                <w:r w:rsidR="00D8233B">
                  <w:t xml:space="preserve"> States</w:t>
                </w:r>
                <w:r>
                  <w:t xml:space="preserve"> Region</w:t>
                </w:r>
              </w:p>
            </w:tc>
          </w:tr>
          <w:tr w:rsidR="00D11D64" w14:paraId="278700DD" w14:textId="77777777" w:rsidTr="003E0837">
            <w:tc>
              <w:tcPr>
                <w:tcW w:w="3055" w:type="dxa"/>
                <w:shd w:val="clear" w:color="auto" w:fill="EAF6F3"/>
                <w:tcMar>
                  <w:top w:w="29" w:type="dxa"/>
                  <w:left w:w="115" w:type="dxa"/>
                  <w:bottom w:w="29" w:type="dxa"/>
                  <w:right w:w="115" w:type="dxa"/>
                </w:tcMar>
              </w:tcPr>
              <w:p w14:paraId="0022EDB8" w14:textId="77777777" w:rsidR="00D11D64" w:rsidRPr="00416013" w:rsidRDefault="00D11D64" w:rsidP="003E0837">
                <w:pPr>
                  <w:rPr>
                    <w:b/>
                  </w:rPr>
                </w:pPr>
                <w:r w:rsidRPr="00416013">
                  <w:rPr>
                    <w:b/>
                  </w:rPr>
                  <w:t xml:space="preserve">Date </w:t>
                </w:r>
                <w:r>
                  <w:rPr>
                    <w:b/>
                  </w:rPr>
                  <w:t>p</w:t>
                </w:r>
                <w:r w:rsidRPr="00416013">
                  <w:rPr>
                    <w:b/>
                  </w:rPr>
                  <w:t>roject document signed</w:t>
                </w:r>
              </w:p>
            </w:tc>
            <w:tc>
              <w:tcPr>
                <w:tcW w:w="6295" w:type="dxa"/>
                <w:gridSpan w:val="2"/>
                <w:shd w:val="clear" w:color="auto" w:fill="EAF6F3"/>
                <w:tcMar>
                  <w:top w:w="29" w:type="dxa"/>
                  <w:left w:w="115" w:type="dxa"/>
                  <w:bottom w:w="29" w:type="dxa"/>
                  <w:right w:w="115" w:type="dxa"/>
                </w:tcMar>
              </w:tcPr>
              <w:p w14:paraId="57064B63" w14:textId="19CD4221" w:rsidR="00D11D64" w:rsidRDefault="008E303A" w:rsidP="00D8233B">
                <w:pPr>
                  <w:jc w:val="center"/>
                </w:pPr>
                <w:r>
                  <w:t xml:space="preserve">Substantive Revision </w:t>
                </w:r>
                <w:r w:rsidR="00997FFC">
                  <w:t>January 1, 2016</w:t>
                </w:r>
                <w:r w:rsidR="00CC2B29">
                  <w:t>-December 31,2020</w:t>
                </w:r>
              </w:p>
            </w:tc>
          </w:tr>
          <w:tr w:rsidR="00D11D64" w14:paraId="76F9193C" w14:textId="77777777" w:rsidTr="003E0837">
            <w:tc>
              <w:tcPr>
                <w:tcW w:w="3055" w:type="dxa"/>
                <w:vMerge w:val="restart"/>
                <w:shd w:val="clear" w:color="auto" w:fill="EAF6F3"/>
                <w:tcMar>
                  <w:top w:w="29" w:type="dxa"/>
                  <w:left w:w="115" w:type="dxa"/>
                  <w:bottom w:w="29" w:type="dxa"/>
                  <w:right w:w="115" w:type="dxa"/>
                </w:tcMar>
                <w:vAlign w:val="center"/>
              </w:tcPr>
              <w:p w14:paraId="0138F5BB" w14:textId="77777777" w:rsidR="00D11D64" w:rsidRPr="00416013" w:rsidRDefault="00D11D64" w:rsidP="003E0837">
                <w:pPr>
                  <w:rPr>
                    <w:b/>
                  </w:rPr>
                </w:pPr>
                <w:r w:rsidRPr="00416013">
                  <w:rPr>
                    <w:b/>
                  </w:rPr>
                  <w:t xml:space="preserve">Project </w:t>
                </w:r>
                <w:r>
                  <w:rPr>
                    <w:b/>
                  </w:rPr>
                  <w:t>d</w:t>
                </w:r>
                <w:r w:rsidRPr="00416013">
                  <w:rPr>
                    <w:b/>
                  </w:rPr>
                  <w:t>ates</w:t>
                </w:r>
              </w:p>
            </w:tc>
            <w:tc>
              <w:tcPr>
                <w:tcW w:w="3147" w:type="dxa"/>
                <w:shd w:val="clear" w:color="auto" w:fill="EAF6F3"/>
                <w:tcMar>
                  <w:top w:w="29" w:type="dxa"/>
                  <w:left w:w="115" w:type="dxa"/>
                  <w:bottom w:w="29" w:type="dxa"/>
                  <w:right w:w="115" w:type="dxa"/>
                </w:tcMar>
              </w:tcPr>
              <w:p w14:paraId="0137B970" w14:textId="77777777" w:rsidR="00D11D64" w:rsidRPr="00C40E7F" w:rsidRDefault="00D11D64" w:rsidP="003E0837">
                <w:pPr>
                  <w:jc w:val="center"/>
                  <w:rPr>
                    <w:b/>
                  </w:rPr>
                </w:pPr>
                <w:r w:rsidRPr="00C40E7F">
                  <w:rPr>
                    <w:b/>
                  </w:rPr>
                  <w:t>Start</w:t>
                </w:r>
              </w:p>
            </w:tc>
            <w:tc>
              <w:tcPr>
                <w:tcW w:w="3148" w:type="dxa"/>
                <w:shd w:val="clear" w:color="auto" w:fill="EAF6F3"/>
                <w:tcMar>
                  <w:top w:w="29" w:type="dxa"/>
                  <w:left w:w="115" w:type="dxa"/>
                  <w:bottom w:w="29" w:type="dxa"/>
                  <w:right w:w="115" w:type="dxa"/>
                </w:tcMar>
              </w:tcPr>
              <w:p w14:paraId="51D1C17F" w14:textId="77777777" w:rsidR="00D11D64" w:rsidRPr="00C40E7F" w:rsidRDefault="00D11D64" w:rsidP="003E0837">
                <w:pPr>
                  <w:jc w:val="center"/>
                  <w:rPr>
                    <w:b/>
                  </w:rPr>
                </w:pPr>
                <w:r w:rsidRPr="00C40E7F">
                  <w:rPr>
                    <w:b/>
                  </w:rPr>
                  <w:t xml:space="preserve">Planned </w:t>
                </w:r>
                <w:r>
                  <w:rPr>
                    <w:b/>
                  </w:rPr>
                  <w:t>e</w:t>
                </w:r>
                <w:r w:rsidRPr="00C40E7F">
                  <w:rPr>
                    <w:b/>
                  </w:rPr>
                  <w:t>nd</w:t>
                </w:r>
              </w:p>
            </w:tc>
          </w:tr>
          <w:tr w:rsidR="00D11D64" w14:paraId="1CCBE77D" w14:textId="77777777" w:rsidTr="003E0837">
            <w:tc>
              <w:tcPr>
                <w:tcW w:w="3055" w:type="dxa"/>
                <w:vMerge/>
                <w:shd w:val="clear" w:color="auto" w:fill="EAF6F3"/>
                <w:tcMar>
                  <w:top w:w="29" w:type="dxa"/>
                  <w:left w:w="115" w:type="dxa"/>
                  <w:bottom w:w="29" w:type="dxa"/>
                  <w:right w:w="115" w:type="dxa"/>
                </w:tcMar>
              </w:tcPr>
              <w:p w14:paraId="4D49FA33" w14:textId="77777777" w:rsidR="00D11D64" w:rsidRPr="00416013" w:rsidRDefault="00D11D64" w:rsidP="003E0837">
                <w:pPr>
                  <w:rPr>
                    <w:b/>
                  </w:rPr>
                </w:pPr>
              </w:p>
            </w:tc>
            <w:tc>
              <w:tcPr>
                <w:tcW w:w="3147" w:type="dxa"/>
                <w:shd w:val="clear" w:color="auto" w:fill="EAF6F3"/>
                <w:tcMar>
                  <w:top w:w="29" w:type="dxa"/>
                  <w:left w:w="115" w:type="dxa"/>
                  <w:bottom w:w="29" w:type="dxa"/>
                  <w:right w:w="115" w:type="dxa"/>
                </w:tcMar>
              </w:tcPr>
              <w:p w14:paraId="2A10437B" w14:textId="34634675" w:rsidR="00D11D64" w:rsidRDefault="00242C9B" w:rsidP="003E0837">
                <w:pPr>
                  <w:jc w:val="center"/>
                </w:pPr>
                <w:r>
                  <w:t>2016</w:t>
                </w:r>
              </w:p>
            </w:tc>
            <w:tc>
              <w:tcPr>
                <w:tcW w:w="3148" w:type="dxa"/>
                <w:shd w:val="clear" w:color="auto" w:fill="EAF6F3"/>
                <w:tcMar>
                  <w:top w:w="29" w:type="dxa"/>
                  <w:left w:w="115" w:type="dxa"/>
                  <w:bottom w:w="29" w:type="dxa"/>
                  <w:right w:w="115" w:type="dxa"/>
                </w:tcMar>
              </w:tcPr>
              <w:p w14:paraId="4CF98E10" w14:textId="2E657D10" w:rsidR="00D11D64" w:rsidRDefault="00242C9B" w:rsidP="003E0837">
                <w:pPr>
                  <w:jc w:val="center"/>
                </w:pPr>
                <w:r>
                  <w:t>2020</w:t>
                </w:r>
              </w:p>
            </w:tc>
          </w:tr>
          <w:tr w:rsidR="00D11D64" w14:paraId="22AA701F" w14:textId="77777777" w:rsidTr="003E0837">
            <w:tc>
              <w:tcPr>
                <w:tcW w:w="3055" w:type="dxa"/>
                <w:shd w:val="clear" w:color="auto" w:fill="EAF6F3"/>
                <w:tcMar>
                  <w:top w:w="29" w:type="dxa"/>
                  <w:left w:w="115" w:type="dxa"/>
                  <w:bottom w:w="29" w:type="dxa"/>
                  <w:right w:w="115" w:type="dxa"/>
                </w:tcMar>
              </w:tcPr>
              <w:p w14:paraId="557C5A8F" w14:textId="77777777" w:rsidR="00D11D64" w:rsidRPr="00416013" w:rsidRDefault="00D11D64" w:rsidP="003E0837">
                <w:pPr>
                  <w:rPr>
                    <w:b/>
                  </w:rPr>
                </w:pPr>
                <w:r w:rsidRPr="00416013">
                  <w:rPr>
                    <w:b/>
                  </w:rPr>
                  <w:t xml:space="preserve">Project </w:t>
                </w:r>
                <w:r>
                  <w:rPr>
                    <w:b/>
                  </w:rPr>
                  <w:t>b</w:t>
                </w:r>
                <w:r w:rsidRPr="00416013">
                  <w:rPr>
                    <w:b/>
                  </w:rPr>
                  <w:t>udget</w:t>
                </w:r>
              </w:p>
            </w:tc>
            <w:tc>
              <w:tcPr>
                <w:tcW w:w="6295" w:type="dxa"/>
                <w:gridSpan w:val="2"/>
                <w:shd w:val="clear" w:color="auto" w:fill="EAF6F3"/>
                <w:tcMar>
                  <w:top w:w="29" w:type="dxa"/>
                  <w:left w:w="115" w:type="dxa"/>
                  <w:bottom w:w="29" w:type="dxa"/>
                  <w:right w:w="115" w:type="dxa"/>
                </w:tcMar>
              </w:tcPr>
              <w:p w14:paraId="1EAB09FA" w14:textId="5388B61A" w:rsidR="00D11D64" w:rsidRPr="00C17352" w:rsidRDefault="00CB51A5" w:rsidP="003E0837">
                <w:pPr>
                  <w:jc w:val="center"/>
                  <w:rPr>
                    <w:bCs/>
                    <w:highlight w:val="yellow"/>
                  </w:rPr>
                </w:pPr>
                <w:r w:rsidRPr="00C17352">
                  <w:rPr>
                    <w:bCs/>
                  </w:rPr>
                  <w:t xml:space="preserve"> </w:t>
                </w:r>
                <w:r w:rsidR="00C17352">
                  <w:rPr>
                    <w:bCs/>
                  </w:rPr>
                  <w:t xml:space="preserve">USD </w:t>
                </w:r>
                <w:r w:rsidR="000E35F8" w:rsidRPr="00C17352">
                  <w:rPr>
                    <w:bCs/>
                  </w:rPr>
                  <w:t>8,602,275</w:t>
                </w:r>
              </w:p>
            </w:tc>
          </w:tr>
          <w:tr w:rsidR="00D11D64" w14:paraId="1A603A51" w14:textId="77777777" w:rsidTr="003E0837">
            <w:tc>
              <w:tcPr>
                <w:tcW w:w="3055" w:type="dxa"/>
                <w:shd w:val="clear" w:color="auto" w:fill="EAF6F3"/>
                <w:tcMar>
                  <w:top w:w="29" w:type="dxa"/>
                  <w:left w:w="115" w:type="dxa"/>
                  <w:bottom w:w="29" w:type="dxa"/>
                  <w:right w:w="115" w:type="dxa"/>
                </w:tcMar>
              </w:tcPr>
              <w:p w14:paraId="7F9C26DB" w14:textId="490D80E0" w:rsidR="00D11D64" w:rsidRPr="00416013" w:rsidRDefault="00D11D64" w:rsidP="003E0837">
                <w:pPr>
                  <w:rPr>
                    <w:b/>
                  </w:rPr>
                </w:pPr>
                <w:r w:rsidRPr="00416013">
                  <w:rPr>
                    <w:b/>
                  </w:rPr>
                  <w:t xml:space="preserve">Project </w:t>
                </w:r>
                <w:r>
                  <w:rPr>
                    <w:b/>
                  </w:rPr>
                  <w:t>e</w:t>
                </w:r>
                <w:r w:rsidRPr="00416013">
                  <w:rPr>
                    <w:b/>
                  </w:rPr>
                  <w:t xml:space="preserve">xpenditure at </w:t>
                </w:r>
                <w:r>
                  <w:rPr>
                    <w:b/>
                  </w:rPr>
                  <w:t xml:space="preserve">the time of </w:t>
                </w:r>
                <w:r w:rsidR="00477047">
                  <w:rPr>
                    <w:b/>
                  </w:rPr>
                  <w:t>Evaluation</w:t>
                </w:r>
              </w:p>
            </w:tc>
            <w:tc>
              <w:tcPr>
                <w:tcW w:w="6295" w:type="dxa"/>
                <w:gridSpan w:val="2"/>
                <w:shd w:val="clear" w:color="auto" w:fill="EAF6F3"/>
                <w:tcMar>
                  <w:top w:w="29" w:type="dxa"/>
                  <w:left w:w="115" w:type="dxa"/>
                  <w:bottom w:w="29" w:type="dxa"/>
                  <w:right w:w="115" w:type="dxa"/>
                </w:tcMar>
              </w:tcPr>
              <w:p w14:paraId="248B9858" w14:textId="501CDA28" w:rsidR="00D11D64" w:rsidRPr="00C17352" w:rsidRDefault="00C17352" w:rsidP="003E0837">
                <w:pPr>
                  <w:jc w:val="center"/>
                  <w:rPr>
                    <w:bCs/>
                    <w:highlight w:val="yellow"/>
                  </w:rPr>
                </w:pPr>
                <w:r>
                  <w:rPr>
                    <w:bCs/>
                  </w:rPr>
                  <w:t xml:space="preserve">USD </w:t>
                </w:r>
                <w:r w:rsidR="0010477A" w:rsidRPr="00C17352">
                  <w:rPr>
                    <w:bCs/>
                  </w:rPr>
                  <w:t>7,821,974</w:t>
                </w:r>
              </w:p>
            </w:tc>
          </w:tr>
          <w:tr w:rsidR="00D11D64" w14:paraId="3545E871" w14:textId="77777777" w:rsidTr="003E0837">
            <w:tc>
              <w:tcPr>
                <w:tcW w:w="3055" w:type="dxa"/>
                <w:shd w:val="clear" w:color="auto" w:fill="EAF6F3"/>
                <w:tcMar>
                  <w:top w:w="29" w:type="dxa"/>
                  <w:left w:w="115" w:type="dxa"/>
                  <w:bottom w:w="29" w:type="dxa"/>
                  <w:right w:w="115" w:type="dxa"/>
                </w:tcMar>
              </w:tcPr>
              <w:p w14:paraId="78AA00CD" w14:textId="77777777" w:rsidR="00D11D64" w:rsidRPr="00416013" w:rsidRDefault="00D11D64" w:rsidP="003E0837">
                <w:pPr>
                  <w:rPr>
                    <w:b/>
                  </w:rPr>
                </w:pPr>
                <w:r w:rsidRPr="00416013">
                  <w:rPr>
                    <w:b/>
                  </w:rPr>
                  <w:t xml:space="preserve">Funding </w:t>
                </w:r>
                <w:r>
                  <w:rPr>
                    <w:b/>
                  </w:rPr>
                  <w:t>s</w:t>
                </w:r>
                <w:r w:rsidRPr="00416013">
                  <w:rPr>
                    <w:b/>
                  </w:rPr>
                  <w:t>ource</w:t>
                </w:r>
              </w:p>
            </w:tc>
            <w:tc>
              <w:tcPr>
                <w:tcW w:w="6295" w:type="dxa"/>
                <w:gridSpan w:val="2"/>
                <w:shd w:val="clear" w:color="auto" w:fill="EAF6F3"/>
                <w:tcMar>
                  <w:top w:w="29" w:type="dxa"/>
                  <w:left w:w="115" w:type="dxa"/>
                  <w:bottom w:w="29" w:type="dxa"/>
                  <w:right w:w="115" w:type="dxa"/>
                </w:tcMar>
              </w:tcPr>
              <w:p w14:paraId="2CEDAE56" w14:textId="7EE77DE2" w:rsidR="00D11D64" w:rsidRPr="003E0837" w:rsidRDefault="0089510C" w:rsidP="003E0837">
                <w:pPr>
                  <w:jc w:val="center"/>
                  <w:rPr>
                    <w:bCs/>
                  </w:rPr>
                </w:pPr>
                <w:r w:rsidRPr="003E0837">
                  <w:rPr>
                    <w:bCs/>
                  </w:rPr>
                  <w:t>MBRF</w:t>
                </w:r>
              </w:p>
            </w:tc>
          </w:tr>
          <w:tr w:rsidR="00D11D64" w14:paraId="086DE639" w14:textId="77777777" w:rsidTr="003E0837">
            <w:tc>
              <w:tcPr>
                <w:tcW w:w="3055" w:type="dxa"/>
                <w:shd w:val="clear" w:color="auto" w:fill="EAF6F3"/>
                <w:tcMar>
                  <w:top w:w="29" w:type="dxa"/>
                  <w:left w:w="115" w:type="dxa"/>
                  <w:bottom w:w="29" w:type="dxa"/>
                  <w:right w:w="115" w:type="dxa"/>
                </w:tcMar>
              </w:tcPr>
              <w:p w14:paraId="55F310AA" w14:textId="77777777" w:rsidR="00D11D64" w:rsidRPr="00416013" w:rsidRDefault="00D11D64" w:rsidP="003E0837">
                <w:pPr>
                  <w:rPr>
                    <w:b/>
                  </w:rPr>
                </w:pPr>
                <w:r>
                  <w:rPr>
                    <w:b/>
                  </w:rPr>
                  <w:t>Implementing party</w:t>
                </w:r>
                <w:r>
                  <w:rPr>
                    <w:rStyle w:val="FootnoteReference"/>
                    <w:b/>
                  </w:rPr>
                  <w:footnoteReference w:id="1"/>
                </w:r>
              </w:p>
            </w:tc>
            <w:tc>
              <w:tcPr>
                <w:tcW w:w="6295" w:type="dxa"/>
                <w:gridSpan w:val="2"/>
                <w:shd w:val="clear" w:color="auto" w:fill="EAF6F3"/>
                <w:tcMar>
                  <w:top w:w="29" w:type="dxa"/>
                  <w:left w:w="115" w:type="dxa"/>
                  <w:bottom w:w="29" w:type="dxa"/>
                  <w:right w:w="115" w:type="dxa"/>
                </w:tcMar>
              </w:tcPr>
              <w:p w14:paraId="68D32CE3" w14:textId="3657B98D" w:rsidR="00D11D64" w:rsidRPr="003E0837" w:rsidRDefault="0089510C" w:rsidP="003E0837">
                <w:pPr>
                  <w:jc w:val="center"/>
                  <w:rPr>
                    <w:bCs/>
                  </w:rPr>
                </w:pPr>
                <w:r w:rsidRPr="003E0837">
                  <w:rPr>
                    <w:bCs/>
                  </w:rPr>
                  <w:t>UNDP</w:t>
                </w:r>
              </w:p>
            </w:tc>
          </w:tr>
        </w:tbl>
        <w:p w14:paraId="7298268A" w14:textId="69A8CB01" w:rsidR="00D11D64" w:rsidRDefault="00D11D64" w:rsidP="00EE39D5">
          <w:pPr>
            <w:kinsoku w:val="0"/>
            <w:overflowPunct w:val="0"/>
            <w:autoSpaceDE w:val="0"/>
            <w:autoSpaceDN w:val="0"/>
            <w:adjustRightInd w:val="0"/>
            <w:spacing w:before="120" w:after="120" w:line="276" w:lineRule="auto"/>
            <w:ind w:left="40"/>
            <w:rPr>
              <w:rFonts w:asciiTheme="minorBidi" w:eastAsiaTheme="minorHAnsi" w:hAnsiTheme="minorBidi"/>
              <w:sz w:val="24"/>
              <w:szCs w:val="24"/>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42"/>
            <w:gridCol w:w="3092"/>
            <w:gridCol w:w="2854"/>
          </w:tblGrid>
          <w:tr w:rsidR="00D11D64" w14:paraId="246E875D" w14:textId="77777777" w:rsidTr="008E303A">
            <w:trPr>
              <w:trHeight w:val="611"/>
            </w:trPr>
            <w:tc>
              <w:tcPr>
                <w:tcW w:w="8988" w:type="dxa"/>
                <w:gridSpan w:val="3"/>
                <w:shd w:val="clear" w:color="auto" w:fill="EAF6F3"/>
                <w:tcMar>
                  <w:top w:w="29" w:type="dxa"/>
                  <w:left w:w="115" w:type="dxa"/>
                  <w:bottom w:w="29" w:type="dxa"/>
                  <w:right w:w="115" w:type="dxa"/>
                </w:tcMar>
                <w:vAlign w:val="center"/>
              </w:tcPr>
              <w:p w14:paraId="6692AFC8" w14:textId="326BE8F7" w:rsidR="00D11D64" w:rsidRPr="00C40E7F" w:rsidRDefault="00477047" w:rsidP="003E0837">
                <w:pPr>
                  <w:jc w:val="center"/>
                  <w:rPr>
                    <w:b/>
                  </w:rPr>
                </w:pPr>
                <w:r>
                  <w:rPr>
                    <w:b/>
                  </w:rPr>
                  <w:t>Evaluation</w:t>
                </w:r>
                <w:r w:rsidR="00D11D64" w:rsidRPr="00C40E7F">
                  <w:rPr>
                    <w:b/>
                  </w:rPr>
                  <w:t xml:space="preserve"> </w:t>
                </w:r>
                <w:r w:rsidR="00D11D64">
                  <w:rPr>
                    <w:b/>
                  </w:rPr>
                  <w:t>i</w:t>
                </w:r>
                <w:r w:rsidR="00D11D64" w:rsidRPr="00C40E7F">
                  <w:rPr>
                    <w:b/>
                  </w:rPr>
                  <w:t>nformation</w:t>
                </w:r>
              </w:p>
            </w:tc>
          </w:tr>
          <w:tr w:rsidR="00D11D64" w14:paraId="3A0B0ABB" w14:textId="77777777" w:rsidTr="008E303A">
            <w:tc>
              <w:tcPr>
                <w:tcW w:w="3042" w:type="dxa"/>
                <w:shd w:val="clear" w:color="auto" w:fill="EAF6F3"/>
                <w:tcMar>
                  <w:top w:w="29" w:type="dxa"/>
                  <w:left w:w="115" w:type="dxa"/>
                  <w:bottom w:w="29" w:type="dxa"/>
                  <w:right w:w="115" w:type="dxa"/>
                </w:tcMar>
              </w:tcPr>
              <w:p w14:paraId="3F4BD05B" w14:textId="37D09499" w:rsidR="00D11D64" w:rsidRPr="00416013" w:rsidRDefault="00477047" w:rsidP="003E0837">
                <w:pPr>
                  <w:rPr>
                    <w:b/>
                  </w:rPr>
                </w:pPr>
                <w:r>
                  <w:rPr>
                    <w:b/>
                  </w:rPr>
                  <w:t>Evaluation</w:t>
                </w:r>
                <w:r w:rsidR="00D11D64">
                  <w:rPr>
                    <w:b/>
                  </w:rPr>
                  <w:t xml:space="preserve"> type (project/ outcome/thematic/country </w:t>
                </w:r>
                <w:proofErr w:type="spellStart"/>
                <w:r w:rsidR="00D11D64">
                  <w:rPr>
                    <w:b/>
                  </w:rPr>
                  <w:t>programme</w:t>
                </w:r>
                <w:proofErr w:type="spellEnd"/>
                <w:r w:rsidR="00D11D64">
                  <w:rPr>
                    <w:b/>
                  </w:rPr>
                  <w:t>, etc.)</w:t>
                </w:r>
              </w:p>
            </w:tc>
            <w:tc>
              <w:tcPr>
                <w:tcW w:w="5946" w:type="dxa"/>
                <w:gridSpan w:val="2"/>
                <w:shd w:val="clear" w:color="auto" w:fill="EAF6F3"/>
                <w:tcMar>
                  <w:top w:w="29" w:type="dxa"/>
                  <w:left w:w="115" w:type="dxa"/>
                  <w:bottom w:w="29" w:type="dxa"/>
                  <w:right w:w="115" w:type="dxa"/>
                </w:tcMar>
              </w:tcPr>
              <w:p w14:paraId="5A84F72B" w14:textId="0FE52197" w:rsidR="00D11D64" w:rsidRDefault="00D11D64" w:rsidP="003E0837">
                <w:pPr>
                  <w:jc w:val="center"/>
                </w:pPr>
                <w:r>
                  <w:t>Project</w:t>
                </w:r>
              </w:p>
            </w:tc>
          </w:tr>
          <w:tr w:rsidR="00D11D64" w14:paraId="2CB06777" w14:textId="77777777" w:rsidTr="008E303A">
            <w:tc>
              <w:tcPr>
                <w:tcW w:w="3042" w:type="dxa"/>
                <w:shd w:val="clear" w:color="auto" w:fill="EAF6F3"/>
                <w:tcMar>
                  <w:top w:w="29" w:type="dxa"/>
                  <w:left w:w="115" w:type="dxa"/>
                  <w:bottom w:w="29" w:type="dxa"/>
                  <w:right w:w="115" w:type="dxa"/>
                </w:tcMar>
              </w:tcPr>
              <w:p w14:paraId="54A7872B" w14:textId="77777777" w:rsidR="00D11D64" w:rsidRPr="00416013" w:rsidRDefault="00D11D64" w:rsidP="003E0837">
                <w:pPr>
                  <w:rPr>
                    <w:b/>
                  </w:rPr>
                </w:pPr>
                <w:r w:rsidRPr="00416013">
                  <w:rPr>
                    <w:b/>
                  </w:rPr>
                  <w:lastRenderedPageBreak/>
                  <w:t>Final/</w:t>
                </w:r>
                <w:r>
                  <w:rPr>
                    <w:b/>
                  </w:rPr>
                  <w:t>midterm review</w:t>
                </w:r>
                <w:r w:rsidRPr="00416013">
                  <w:rPr>
                    <w:b/>
                  </w:rPr>
                  <w:t xml:space="preserve">/ </w:t>
                </w:r>
                <w:r>
                  <w:rPr>
                    <w:b/>
                  </w:rPr>
                  <w:t>o</w:t>
                </w:r>
                <w:r w:rsidRPr="00416013">
                  <w:rPr>
                    <w:b/>
                  </w:rPr>
                  <w:t>ther</w:t>
                </w:r>
              </w:p>
            </w:tc>
            <w:tc>
              <w:tcPr>
                <w:tcW w:w="5946" w:type="dxa"/>
                <w:gridSpan w:val="2"/>
                <w:shd w:val="clear" w:color="auto" w:fill="EAF6F3"/>
                <w:tcMar>
                  <w:top w:w="29" w:type="dxa"/>
                  <w:left w:w="115" w:type="dxa"/>
                  <w:bottom w:w="29" w:type="dxa"/>
                  <w:right w:w="115" w:type="dxa"/>
                </w:tcMar>
              </w:tcPr>
              <w:p w14:paraId="39F9514A" w14:textId="23B6F18A" w:rsidR="00D11D64" w:rsidRDefault="00D11D64" w:rsidP="003E0837">
                <w:pPr>
                  <w:jc w:val="center"/>
                </w:pPr>
                <w:r>
                  <w:t>Midterm</w:t>
                </w:r>
              </w:p>
            </w:tc>
          </w:tr>
          <w:tr w:rsidR="00D11D64" w14:paraId="5B539FB3" w14:textId="77777777" w:rsidTr="008E303A">
            <w:tc>
              <w:tcPr>
                <w:tcW w:w="3042" w:type="dxa"/>
                <w:vMerge w:val="restart"/>
                <w:shd w:val="clear" w:color="auto" w:fill="EAF6F3"/>
                <w:tcMar>
                  <w:top w:w="29" w:type="dxa"/>
                  <w:left w:w="115" w:type="dxa"/>
                  <w:bottom w:w="29" w:type="dxa"/>
                  <w:right w:w="115" w:type="dxa"/>
                </w:tcMar>
              </w:tcPr>
              <w:p w14:paraId="067E0312" w14:textId="00589ACF" w:rsidR="00D11D64" w:rsidRPr="00416013" w:rsidRDefault="00D11D64" w:rsidP="003E0837">
                <w:pPr>
                  <w:rPr>
                    <w:b/>
                  </w:rPr>
                </w:pPr>
                <w:r w:rsidRPr="00416013">
                  <w:rPr>
                    <w:b/>
                  </w:rPr>
                  <w:t xml:space="preserve">Period under </w:t>
                </w:r>
                <w:r w:rsidR="00477047">
                  <w:rPr>
                    <w:b/>
                  </w:rPr>
                  <w:t>Evaluation</w:t>
                </w:r>
              </w:p>
            </w:tc>
            <w:tc>
              <w:tcPr>
                <w:tcW w:w="3092" w:type="dxa"/>
                <w:shd w:val="clear" w:color="auto" w:fill="EAF6F3"/>
                <w:tcMar>
                  <w:top w:w="29" w:type="dxa"/>
                  <w:left w:w="115" w:type="dxa"/>
                  <w:bottom w:w="29" w:type="dxa"/>
                  <w:right w:w="115" w:type="dxa"/>
                </w:tcMar>
              </w:tcPr>
              <w:p w14:paraId="2B487DEA" w14:textId="77777777" w:rsidR="00D11D64" w:rsidRPr="00C40E7F" w:rsidRDefault="00D11D64" w:rsidP="003E0837">
                <w:pPr>
                  <w:jc w:val="center"/>
                  <w:rPr>
                    <w:b/>
                  </w:rPr>
                </w:pPr>
                <w:r w:rsidRPr="00C40E7F">
                  <w:rPr>
                    <w:b/>
                  </w:rPr>
                  <w:t>Start</w:t>
                </w:r>
              </w:p>
            </w:tc>
            <w:tc>
              <w:tcPr>
                <w:tcW w:w="2854" w:type="dxa"/>
                <w:shd w:val="clear" w:color="auto" w:fill="EAF6F3"/>
                <w:tcMar>
                  <w:top w:w="29" w:type="dxa"/>
                  <w:left w:w="115" w:type="dxa"/>
                  <w:bottom w:w="29" w:type="dxa"/>
                  <w:right w:w="115" w:type="dxa"/>
                </w:tcMar>
              </w:tcPr>
              <w:p w14:paraId="17135293" w14:textId="77777777" w:rsidR="00D11D64" w:rsidRPr="00C40E7F" w:rsidRDefault="00D11D64" w:rsidP="003E0837">
                <w:pPr>
                  <w:jc w:val="center"/>
                  <w:rPr>
                    <w:b/>
                  </w:rPr>
                </w:pPr>
                <w:r w:rsidRPr="00C40E7F">
                  <w:rPr>
                    <w:b/>
                  </w:rPr>
                  <w:t>End</w:t>
                </w:r>
              </w:p>
            </w:tc>
          </w:tr>
          <w:tr w:rsidR="00D11D64" w14:paraId="33877FA4" w14:textId="77777777" w:rsidTr="008E303A">
            <w:tc>
              <w:tcPr>
                <w:tcW w:w="3042" w:type="dxa"/>
                <w:vMerge/>
                <w:shd w:val="clear" w:color="auto" w:fill="EAF6F3"/>
                <w:tcMar>
                  <w:top w:w="29" w:type="dxa"/>
                  <w:left w:w="115" w:type="dxa"/>
                  <w:bottom w:w="29" w:type="dxa"/>
                  <w:right w:w="115" w:type="dxa"/>
                </w:tcMar>
              </w:tcPr>
              <w:p w14:paraId="32228F1D" w14:textId="77777777" w:rsidR="00D11D64" w:rsidRPr="00416013" w:rsidRDefault="00D11D64" w:rsidP="003E0837">
                <w:pPr>
                  <w:rPr>
                    <w:b/>
                  </w:rPr>
                </w:pPr>
              </w:p>
            </w:tc>
            <w:tc>
              <w:tcPr>
                <w:tcW w:w="3092" w:type="dxa"/>
                <w:shd w:val="clear" w:color="auto" w:fill="EAF6F3"/>
                <w:tcMar>
                  <w:top w:w="29" w:type="dxa"/>
                  <w:left w:w="115" w:type="dxa"/>
                  <w:bottom w:w="29" w:type="dxa"/>
                  <w:right w:w="115" w:type="dxa"/>
                </w:tcMar>
              </w:tcPr>
              <w:p w14:paraId="72D91363" w14:textId="72AD24E4" w:rsidR="00D11D64" w:rsidRDefault="00242C9B" w:rsidP="003E0837">
                <w:pPr>
                  <w:jc w:val="center"/>
                </w:pPr>
                <w:r>
                  <w:t xml:space="preserve">January </w:t>
                </w:r>
                <w:r w:rsidR="00D11D64">
                  <w:t>2016</w:t>
                </w:r>
              </w:p>
            </w:tc>
            <w:tc>
              <w:tcPr>
                <w:tcW w:w="2854" w:type="dxa"/>
                <w:shd w:val="clear" w:color="auto" w:fill="EAF6F3"/>
                <w:tcMar>
                  <w:top w:w="29" w:type="dxa"/>
                  <w:left w:w="115" w:type="dxa"/>
                  <w:bottom w:w="29" w:type="dxa"/>
                  <w:right w:w="115" w:type="dxa"/>
                </w:tcMar>
              </w:tcPr>
              <w:p w14:paraId="0CC9C497" w14:textId="3A84060A" w:rsidR="00D11D64" w:rsidRDefault="00D11D64" w:rsidP="003E0837">
                <w:pPr>
                  <w:jc w:val="center"/>
                </w:pPr>
                <w:r>
                  <w:t>August 2019</w:t>
                </w:r>
              </w:p>
            </w:tc>
          </w:tr>
          <w:tr w:rsidR="00D11D64" w14:paraId="15CFF5D1" w14:textId="77777777" w:rsidTr="008E303A">
            <w:tc>
              <w:tcPr>
                <w:tcW w:w="3042" w:type="dxa"/>
                <w:shd w:val="clear" w:color="auto" w:fill="EAF6F3"/>
                <w:tcMar>
                  <w:top w:w="29" w:type="dxa"/>
                  <w:left w:w="115" w:type="dxa"/>
                  <w:bottom w:w="29" w:type="dxa"/>
                  <w:right w:w="115" w:type="dxa"/>
                </w:tcMar>
              </w:tcPr>
              <w:p w14:paraId="7038858D" w14:textId="3CE8706B" w:rsidR="00D11D64" w:rsidRPr="00416013" w:rsidRDefault="00D11D64" w:rsidP="003E0837">
                <w:pPr>
                  <w:rPr>
                    <w:b/>
                  </w:rPr>
                </w:pPr>
                <w:r>
                  <w:rPr>
                    <w:b/>
                  </w:rPr>
                  <w:t>Evaluator</w:t>
                </w:r>
              </w:p>
            </w:tc>
            <w:tc>
              <w:tcPr>
                <w:tcW w:w="5946" w:type="dxa"/>
                <w:gridSpan w:val="2"/>
                <w:shd w:val="clear" w:color="auto" w:fill="EAF6F3"/>
                <w:tcMar>
                  <w:top w:w="29" w:type="dxa"/>
                  <w:left w:w="115" w:type="dxa"/>
                  <w:bottom w:w="29" w:type="dxa"/>
                  <w:right w:w="115" w:type="dxa"/>
                </w:tcMar>
              </w:tcPr>
              <w:p w14:paraId="43685D4C" w14:textId="019BD8B0" w:rsidR="00D11D64" w:rsidRDefault="008E303A" w:rsidP="003E0837">
                <w:pPr>
                  <w:jc w:val="center"/>
                </w:pPr>
                <w:r>
                  <w:t>C</w:t>
                </w:r>
                <w:r w:rsidRPr="008E303A">
                  <w:t xml:space="preserve">osette </w:t>
                </w:r>
                <w:r>
                  <w:t>M</w:t>
                </w:r>
                <w:r w:rsidRPr="008E303A">
                  <w:t xml:space="preserve">aiky </w:t>
                </w:r>
              </w:p>
            </w:tc>
          </w:tr>
          <w:tr w:rsidR="008E303A" w14:paraId="322713D2" w14:textId="77777777" w:rsidTr="008E303A">
            <w:tc>
              <w:tcPr>
                <w:tcW w:w="3042" w:type="dxa"/>
                <w:shd w:val="clear" w:color="auto" w:fill="EAF6F3"/>
                <w:tcMar>
                  <w:top w:w="29" w:type="dxa"/>
                  <w:left w:w="115" w:type="dxa"/>
                  <w:bottom w:w="29" w:type="dxa"/>
                  <w:right w:w="115" w:type="dxa"/>
                </w:tcMar>
              </w:tcPr>
              <w:p w14:paraId="66161828" w14:textId="77777777" w:rsidR="008E303A" w:rsidRPr="00416013" w:rsidRDefault="008E303A" w:rsidP="003E0837">
                <w:pPr>
                  <w:rPr>
                    <w:b/>
                  </w:rPr>
                </w:pPr>
                <w:r w:rsidRPr="00416013">
                  <w:rPr>
                    <w:b/>
                  </w:rPr>
                  <w:t>Evaluator email address</w:t>
                </w:r>
              </w:p>
            </w:tc>
            <w:tc>
              <w:tcPr>
                <w:tcW w:w="5946" w:type="dxa"/>
                <w:gridSpan w:val="2"/>
                <w:shd w:val="clear" w:color="auto" w:fill="EAF6F3"/>
                <w:tcMar>
                  <w:top w:w="29" w:type="dxa"/>
                  <w:left w:w="115" w:type="dxa"/>
                  <w:bottom w:w="29" w:type="dxa"/>
                  <w:right w:w="115" w:type="dxa"/>
                </w:tcMar>
              </w:tcPr>
              <w:p w14:paraId="20E2A6D6" w14:textId="45B10DA0" w:rsidR="008E303A" w:rsidRDefault="008E303A" w:rsidP="003E0837">
                <w:pPr>
                  <w:jc w:val="center"/>
                </w:pPr>
                <w:r>
                  <w:rPr>
                    <w:rFonts w:eastAsia="Times New Roman"/>
                  </w:rPr>
                  <w:t>cosette.maiky@gmail.com</w:t>
                </w:r>
              </w:p>
            </w:tc>
          </w:tr>
          <w:tr w:rsidR="00D11D64" w14:paraId="42FD425E" w14:textId="77777777" w:rsidTr="008E303A">
            <w:tc>
              <w:tcPr>
                <w:tcW w:w="3042" w:type="dxa"/>
                <w:shd w:val="clear" w:color="auto" w:fill="EAF6F3"/>
                <w:tcMar>
                  <w:top w:w="29" w:type="dxa"/>
                  <w:left w:w="115" w:type="dxa"/>
                  <w:bottom w:w="29" w:type="dxa"/>
                  <w:right w:w="115" w:type="dxa"/>
                </w:tcMar>
              </w:tcPr>
              <w:p w14:paraId="20301BFC" w14:textId="0E842A8A" w:rsidR="00D11D64" w:rsidRPr="00416013" w:rsidRDefault="00477047" w:rsidP="003E0837">
                <w:pPr>
                  <w:rPr>
                    <w:b/>
                  </w:rPr>
                </w:pPr>
                <w:r>
                  <w:rPr>
                    <w:b/>
                  </w:rPr>
                  <w:t>Evaluation</w:t>
                </w:r>
                <w:r w:rsidR="00D11D64" w:rsidRPr="00416013">
                  <w:rPr>
                    <w:b/>
                  </w:rPr>
                  <w:t xml:space="preserve"> </w:t>
                </w:r>
                <w:r w:rsidR="00D11D64">
                  <w:rPr>
                    <w:b/>
                  </w:rPr>
                  <w:t>d</w:t>
                </w:r>
                <w:r w:rsidR="00D11D64" w:rsidRPr="00416013">
                  <w:rPr>
                    <w:b/>
                  </w:rPr>
                  <w:t>ates</w:t>
                </w:r>
              </w:p>
            </w:tc>
            <w:tc>
              <w:tcPr>
                <w:tcW w:w="3092" w:type="dxa"/>
                <w:shd w:val="clear" w:color="auto" w:fill="EAF6F3"/>
                <w:tcMar>
                  <w:top w:w="29" w:type="dxa"/>
                  <w:left w:w="115" w:type="dxa"/>
                  <w:bottom w:w="29" w:type="dxa"/>
                  <w:right w:w="115" w:type="dxa"/>
                </w:tcMar>
              </w:tcPr>
              <w:p w14:paraId="70AE4AF7" w14:textId="77777777" w:rsidR="00D11D64" w:rsidRPr="00C40E7F" w:rsidRDefault="00D11D64" w:rsidP="003E0837">
                <w:pPr>
                  <w:jc w:val="center"/>
                  <w:rPr>
                    <w:b/>
                  </w:rPr>
                </w:pPr>
                <w:r w:rsidRPr="00C40E7F">
                  <w:rPr>
                    <w:b/>
                  </w:rPr>
                  <w:t>Start</w:t>
                </w:r>
              </w:p>
            </w:tc>
            <w:tc>
              <w:tcPr>
                <w:tcW w:w="2854" w:type="dxa"/>
                <w:shd w:val="clear" w:color="auto" w:fill="EAF6F3"/>
                <w:tcMar>
                  <w:top w:w="29" w:type="dxa"/>
                  <w:left w:w="115" w:type="dxa"/>
                  <w:bottom w:w="29" w:type="dxa"/>
                  <w:right w:w="115" w:type="dxa"/>
                </w:tcMar>
              </w:tcPr>
              <w:p w14:paraId="697EDD50" w14:textId="77777777" w:rsidR="00D11D64" w:rsidRPr="00C40E7F" w:rsidRDefault="00D11D64" w:rsidP="003E0837">
                <w:pPr>
                  <w:jc w:val="center"/>
                  <w:rPr>
                    <w:b/>
                  </w:rPr>
                </w:pPr>
                <w:r w:rsidRPr="00C40E7F">
                  <w:rPr>
                    <w:b/>
                  </w:rPr>
                  <w:t>Completion</w:t>
                </w:r>
              </w:p>
            </w:tc>
          </w:tr>
          <w:tr w:rsidR="00D11D64" w14:paraId="2A344907" w14:textId="77777777" w:rsidTr="008E303A">
            <w:tc>
              <w:tcPr>
                <w:tcW w:w="3042" w:type="dxa"/>
                <w:shd w:val="clear" w:color="auto" w:fill="EAF6F3"/>
                <w:tcMar>
                  <w:top w:w="29" w:type="dxa"/>
                  <w:left w:w="115" w:type="dxa"/>
                  <w:bottom w:w="29" w:type="dxa"/>
                  <w:right w:w="115" w:type="dxa"/>
                </w:tcMar>
              </w:tcPr>
              <w:p w14:paraId="08E7F71B" w14:textId="77777777" w:rsidR="00D11D64" w:rsidRPr="003B1836" w:rsidRDefault="00D11D64" w:rsidP="003E0837">
                <w:pPr>
                  <w:rPr>
                    <w:b/>
                  </w:rPr>
                </w:pPr>
              </w:p>
            </w:tc>
            <w:tc>
              <w:tcPr>
                <w:tcW w:w="3092" w:type="dxa"/>
                <w:shd w:val="clear" w:color="auto" w:fill="EAF6F3"/>
                <w:tcMar>
                  <w:top w:w="29" w:type="dxa"/>
                  <w:left w:w="115" w:type="dxa"/>
                  <w:bottom w:w="29" w:type="dxa"/>
                  <w:right w:w="115" w:type="dxa"/>
                </w:tcMar>
              </w:tcPr>
              <w:p w14:paraId="45FF69F3" w14:textId="5D876D78" w:rsidR="00D11D64" w:rsidRDefault="00C81430" w:rsidP="003E0837">
                <w:pPr>
                  <w:jc w:val="center"/>
                </w:pPr>
                <w:r>
                  <w:t>22</w:t>
                </w:r>
                <w:r w:rsidR="003E0837">
                  <w:t xml:space="preserve"> </w:t>
                </w:r>
                <w:r>
                  <w:t>April</w:t>
                </w:r>
                <w:r w:rsidR="003E0837">
                  <w:t xml:space="preserve"> 2020</w:t>
                </w:r>
                <w:r>
                  <w:t xml:space="preserve"> </w:t>
                </w:r>
              </w:p>
            </w:tc>
            <w:tc>
              <w:tcPr>
                <w:tcW w:w="2854" w:type="dxa"/>
                <w:shd w:val="clear" w:color="auto" w:fill="EAF6F3"/>
                <w:tcMar>
                  <w:top w:w="29" w:type="dxa"/>
                  <w:left w:w="115" w:type="dxa"/>
                  <w:bottom w:w="29" w:type="dxa"/>
                  <w:right w:w="115" w:type="dxa"/>
                </w:tcMar>
              </w:tcPr>
              <w:p w14:paraId="72907062" w14:textId="5679AB19" w:rsidR="00D11D64" w:rsidRDefault="003E0837" w:rsidP="003E0837">
                <w:pPr>
                  <w:jc w:val="center"/>
                </w:pPr>
                <w:r>
                  <w:t>30 June 2020</w:t>
                </w:r>
              </w:p>
            </w:tc>
          </w:tr>
        </w:tbl>
        <w:p w14:paraId="0B80C859" w14:textId="7F8E79B3" w:rsidR="008E303A" w:rsidRDefault="008E303A" w:rsidP="00EE39D5">
          <w:pPr>
            <w:kinsoku w:val="0"/>
            <w:overflowPunct w:val="0"/>
            <w:autoSpaceDE w:val="0"/>
            <w:autoSpaceDN w:val="0"/>
            <w:adjustRightInd w:val="0"/>
            <w:spacing w:before="120" w:after="120" w:line="276" w:lineRule="auto"/>
            <w:ind w:left="40"/>
            <w:rPr>
              <w:rFonts w:asciiTheme="minorBidi" w:eastAsiaTheme="minorHAnsi" w:hAnsiTheme="minorBidi"/>
              <w:sz w:val="24"/>
              <w:szCs w:val="24"/>
            </w:rPr>
          </w:pPr>
        </w:p>
        <w:p w14:paraId="17DFB739" w14:textId="77777777" w:rsidR="008E303A" w:rsidRDefault="008E303A">
          <w:pPr>
            <w:rPr>
              <w:rFonts w:asciiTheme="minorBidi" w:eastAsiaTheme="minorHAnsi" w:hAnsiTheme="minorBidi"/>
              <w:sz w:val="24"/>
              <w:szCs w:val="24"/>
            </w:rPr>
          </w:pPr>
          <w:r>
            <w:rPr>
              <w:rFonts w:asciiTheme="minorBidi" w:eastAsiaTheme="minorHAnsi" w:hAnsiTheme="minorBidi"/>
              <w:sz w:val="24"/>
              <w:szCs w:val="24"/>
            </w:rPr>
            <w:br w:type="page"/>
          </w:r>
        </w:p>
        <w:p w14:paraId="5022D575" w14:textId="660A2858" w:rsidR="005274B9" w:rsidRPr="005F32CB" w:rsidRDefault="005274B9" w:rsidP="005274B9">
          <w:pPr>
            <w:pStyle w:val="Heading1"/>
            <w:rPr>
              <w:rFonts w:asciiTheme="minorBidi" w:hAnsiTheme="minorBidi" w:cstheme="minorBidi"/>
              <w:sz w:val="52"/>
              <w:szCs w:val="52"/>
            </w:rPr>
          </w:pPr>
          <w:bookmarkStart w:id="1" w:name="_Toc45121182"/>
          <w:r w:rsidRPr="005F32CB">
            <w:rPr>
              <w:rFonts w:asciiTheme="minorBidi" w:hAnsiTheme="minorBidi" w:cstheme="minorBidi"/>
              <w:sz w:val="52"/>
              <w:szCs w:val="52"/>
            </w:rPr>
            <w:lastRenderedPageBreak/>
            <w:t>Table of Contents</w:t>
          </w:r>
          <w:bookmarkEnd w:id="1"/>
        </w:p>
        <w:sdt>
          <w:sdtPr>
            <w:rPr>
              <w:rFonts w:asciiTheme="minorHAnsi" w:eastAsiaTheme="minorEastAsia" w:hAnsiTheme="minorHAnsi" w:cstheme="minorBidi"/>
              <w:color w:val="auto"/>
              <w:sz w:val="22"/>
              <w:szCs w:val="22"/>
            </w:rPr>
            <w:id w:val="1989274302"/>
            <w:docPartObj>
              <w:docPartGallery w:val="Table of Contents"/>
              <w:docPartUnique/>
            </w:docPartObj>
          </w:sdtPr>
          <w:sdtEndPr>
            <w:rPr>
              <w:b/>
              <w:bCs/>
              <w:noProof/>
            </w:rPr>
          </w:sdtEndPr>
          <w:sdtContent>
            <w:p w14:paraId="44715F27" w14:textId="61B7E3F6" w:rsidR="00F334DB" w:rsidRDefault="00F334DB" w:rsidP="00213881">
              <w:pPr>
                <w:pStyle w:val="TOCHeading"/>
              </w:pPr>
            </w:p>
            <w:p w14:paraId="2CD51A86" w14:textId="373D6EFA" w:rsidR="007A7687" w:rsidRDefault="00F334DB">
              <w:pPr>
                <w:pStyle w:val="TOC1"/>
                <w:rPr>
                  <w:noProof/>
                  <w:lang w:eastAsia="en-GB"/>
                </w:rPr>
              </w:pPr>
              <w:r>
                <w:fldChar w:fldCharType="begin"/>
              </w:r>
              <w:r>
                <w:instrText xml:space="preserve"> TOC \o "1-3" \h \z \u </w:instrText>
              </w:r>
              <w:r>
                <w:fldChar w:fldCharType="separate"/>
              </w:r>
              <w:hyperlink w:anchor="_Toc45121182" w:history="1">
                <w:r w:rsidR="007A7687" w:rsidRPr="005B2345">
                  <w:rPr>
                    <w:rStyle w:val="Hyperlink"/>
                    <w:rFonts w:asciiTheme="minorBidi" w:hAnsiTheme="minorBidi"/>
                    <w:noProof/>
                  </w:rPr>
                  <w:t>Table of Contents</w:t>
                </w:r>
                <w:r w:rsidR="007A7687">
                  <w:rPr>
                    <w:noProof/>
                    <w:webHidden/>
                  </w:rPr>
                  <w:tab/>
                </w:r>
                <w:r w:rsidR="007A7687">
                  <w:rPr>
                    <w:noProof/>
                    <w:webHidden/>
                  </w:rPr>
                  <w:fldChar w:fldCharType="begin"/>
                </w:r>
                <w:r w:rsidR="007A7687">
                  <w:rPr>
                    <w:noProof/>
                    <w:webHidden/>
                  </w:rPr>
                  <w:instrText xml:space="preserve"> PAGEREF _Toc45121182 \h </w:instrText>
                </w:r>
                <w:r w:rsidR="007A7687">
                  <w:rPr>
                    <w:noProof/>
                    <w:webHidden/>
                  </w:rPr>
                </w:r>
                <w:r w:rsidR="007A7687">
                  <w:rPr>
                    <w:noProof/>
                    <w:webHidden/>
                  </w:rPr>
                  <w:fldChar w:fldCharType="separate"/>
                </w:r>
                <w:r w:rsidR="007A7687">
                  <w:rPr>
                    <w:noProof/>
                    <w:webHidden/>
                  </w:rPr>
                  <w:t>4</w:t>
                </w:r>
                <w:r w:rsidR="007A7687">
                  <w:rPr>
                    <w:noProof/>
                    <w:webHidden/>
                  </w:rPr>
                  <w:fldChar w:fldCharType="end"/>
                </w:r>
              </w:hyperlink>
            </w:p>
            <w:p w14:paraId="06674F84" w14:textId="2D19F476" w:rsidR="007A7687" w:rsidRDefault="00A475AA">
              <w:pPr>
                <w:pStyle w:val="TOC1"/>
                <w:rPr>
                  <w:noProof/>
                  <w:lang w:eastAsia="en-GB"/>
                </w:rPr>
              </w:pPr>
              <w:hyperlink w:anchor="_Toc45121183" w:history="1">
                <w:r w:rsidR="007A7687" w:rsidRPr="005B2345">
                  <w:rPr>
                    <w:rStyle w:val="Hyperlink"/>
                    <w:rFonts w:asciiTheme="minorBidi" w:hAnsiTheme="minorBidi"/>
                    <w:noProof/>
                  </w:rPr>
                  <w:t>List of Tables</w:t>
                </w:r>
                <w:r w:rsidR="007A7687">
                  <w:rPr>
                    <w:noProof/>
                    <w:webHidden/>
                  </w:rPr>
                  <w:tab/>
                </w:r>
                <w:r w:rsidR="007A7687">
                  <w:rPr>
                    <w:noProof/>
                    <w:webHidden/>
                  </w:rPr>
                  <w:fldChar w:fldCharType="begin"/>
                </w:r>
                <w:r w:rsidR="007A7687">
                  <w:rPr>
                    <w:noProof/>
                    <w:webHidden/>
                  </w:rPr>
                  <w:instrText xml:space="preserve"> PAGEREF _Toc45121183 \h </w:instrText>
                </w:r>
                <w:r w:rsidR="007A7687">
                  <w:rPr>
                    <w:noProof/>
                    <w:webHidden/>
                  </w:rPr>
                </w:r>
                <w:r w:rsidR="007A7687">
                  <w:rPr>
                    <w:noProof/>
                    <w:webHidden/>
                  </w:rPr>
                  <w:fldChar w:fldCharType="separate"/>
                </w:r>
                <w:r w:rsidR="007A7687">
                  <w:rPr>
                    <w:noProof/>
                    <w:webHidden/>
                  </w:rPr>
                  <w:t>5</w:t>
                </w:r>
                <w:r w:rsidR="007A7687">
                  <w:rPr>
                    <w:noProof/>
                    <w:webHidden/>
                  </w:rPr>
                  <w:fldChar w:fldCharType="end"/>
                </w:r>
              </w:hyperlink>
            </w:p>
            <w:p w14:paraId="44621D58" w14:textId="675EED81" w:rsidR="007A7687" w:rsidRDefault="00A475AA">
              <w:pPr>
                <w:pStyle w:val="TOC1"/>
                <w:rPr>
                  <w:noProof/>
                  <w:lang w:eastAsia="en-GB"/>
                </w:rPr>
              </w:pPr>
              <w:hyperlink w:anchor="_Toc45121184" w:history="1">
                <w:r w:rsidR="007A7687" w:rsidRPr="005B2345">
                  <w:rPr>
                    <w:rStyle w:val="Hyperlink"/>
                    <w:rFonts w:asciiTheme="minorBidi" w:hAnsiTheme="minorBidi"/>
                    <w:noProof/>
                  </w:rPr>
                  <w:t>List of Acronyms and Abbreviations</w:t>
                </w:r>
                <w:r w:rsidR="007A7687">
                  <w:rPr>
                    <w:noProof/>
                    <w:webHidden/>
                  </w:rPr>
                  <w:tab/>
                </w:r>
                <w:r w:rsidR="007A7687">
                  <w:rPr>
                    <w:noProof/>
                    <w:webHidden/>
                  </w:rPr>
                  <w:fldChar w:fldCharType="begin"/>
                </w:r>
                <w:r w:rsidR="007A7687">
                  <w:rPr>
                    <w:noProof/>
                    <w:webHidden/>
                  </w:rPr>
                  <w:instrText xml:space="preserve"> PAGEREF _Toc45121184 \h </w:instrText>
                </w:r>
                <w:r w:rsidR="007A7687">
                  <w:rPr>
                    <w:noProof/>
                    <w:webHidden/>
                  </w:rPr>
                </w:r>
                <w:r w:rsidR="007A7687">
                  <w:rPr>
                    <w:noProof/>
                    <w:webHidden/>
                  </w:rPr>
                  <w:fldChar w:fldCharType="separate"/>
                </w:r>
                <w:r w:rsidR="007A7687">
                  <w:rPr>
                    <w:noProof/>
                    <w:webHidden/>
                  </w:rPr>
                  <w:t>6</w:t>
                </w:r>
                <w:r w:rsidR="007A7687">
                  <w:rPr>
                    <w:noProof/>
                    <w:webHidden/>
                  </w:rPr>
                  <w:fldChar w:fldCharType="end"/>
                </w:r>
              </w:hyperlink>
            </w:p>
            <w:p w14:paraId="030CA120" w14:textId="061E9B63" w:rsidR="007A7687" w:rsidRDefault="00A475AA">
              <w:pPr>
                <w:pStyle w:val="TOC1"/>
                <w:rPr>
                  <w:noProof/>
                  <w:lang w:eastAsia="en-GB"/>
                </w:rPr>
              </w:pPr>
              <w:hyperlink w:anchor="_Toc45121185" w:history="1">
                <w:r w:rsidR="007A7687" w:rsidRPr="005B2345">
                  <w:rPr>
                    <w:rStyle w:val="Hyperlink"/>
                    <w:rFonts w:asciiTheme="minorBidi" w:hAnsiTheme="minorBidi"/>
                    <w:noProof/>
                  </w:rPr>
                  <w:t>Executive Summary</w:t>
                </w:r>
                <w:r w:rsidR="007A7687">
                  <w:rPr>
                    <w:noProof/>
                    <w:webHidden/>
                  </w:rPr>
                  <w:tab/>
                </w:r>
                <w:r w:rsidR="007A7687">
                  <w:rPr>
                    <w:noProof/>
                    <w:webHidden/>
                  </w:rPr>
                  <w:fldChar w:fldCharType="begin"/>
                </w:r>
                <w:r w:rsidR="007A7687">
                  <w:rPr>
                    <w:noProof/>
                    <w:webHidden/>
                  </w:rPr>
                  <w:instrText xml:space="preserve"> PAGEREF _Toc45121185 \h </w:instrText>
                </w:r>
                <w:r w:rsidR="007A7687">
                  <w:rPr>
                    <w:noProof/>
                    <w:webHidden/>
                  </w:rPr>
                </w:r>
                <w:r w:rsidR="007A7687">
                  <w:rPr>
                    <w:noProof/>
                    <w:webHidden/>
                  </w:rPr>
                  <w:fldChar w:fldCharType="separate"/>
                </w:r>
                <w:r w:rsidR="007A7687">
                  <w:rPr>
                    <w:noProof/>
                    <w:webHidden/>
                  </w:rPr>
                  <w:t>7</w:t>
                </w:r>
                <w:r w:rsidR="007A7687">
                  <w:rPr>
                    <w:noProof/>
                    <w:webHidden/>
                  </w:rPr>
                  <w:fldChar w:fldCharType="end"/>
                </w:r>
              </w:hyperlink>
            </w:p>
            <w:p w14:paraId="168DE82C" w14:textId="5FB65D49" w:rsidR="007A7687" w:rsidRDefault="00A475AA">
              <w:pPr>
                <w:pStyle w:val="TOC1"/>
                <w:rPr>
                  <w:noProof/>
                  <w:lang w:eastAsia="en-GB"/>
                </w:rPr>
              </w:pPr>
              <w:hyperlink w:anchor="_Toc45121186" w:history="1">
                <w:r w:rsidR="007A7687" w:rsidRPr="005B2345">
                  <w:rPr>
                    <w:rStyle w:val="Hyperlink"/>
                    <w:rFonts w:asciiTheme="minorBidi" w:hAnsiTheme="minorBidi"/>
                    <w:noProof/>
                  </w:rPr>
                  <w:t>Introduction</w:t>
                </w:r>
                <w:r w:rsidR="007A7687">
                  <w:rPr>
                    <w:noProof/>
                    <w:webHidden/>
                  </w:rPr>
                  <w:tab/>
                </w:r>
                <w:r w:rsidR="007A7687">
                  <w:rPr>
                    <w:noProof/>
                    <w:webHidden/>
                  </w:rPr>
                  <w:fldChar w:fldCharType="begin"/>
                </w:r>
                <w:r w:rsidR="007A7687">
                  <w:rPr>
                    <w:noProof/>
                    <w:webHidden/>
                  </w:rPr>
                  <w:instrText xml:space="preserve"> PAGEREF _Toc45121186 \h </w:instrText>
                </w:r>
                <w:r w:rsidR="007A7687">
                  <w:rPr>
                    <w:noProof/>
                    <w:webHidden/>
                  </w:rPr>
                </w:r>
                <w:r w:rsidR="007A7687">
                  <w:rPr>
                    <w:noProof/>
                    <w:webHidden/>
                  </w:rPr>
                  <w:fldChar w:fldCharType="separate"/>
                </w:r>
                <w:r w:rsidR="007A7687">
                  <w:rPr>
                    <w:noProof/>
                    <w:webHidden/>
                  </w:rPr>
                  <w:t>12</w:t>
                </w:r>
                <w:r w:rsidR="007A7687">
                  <w:rPr>
                    <w:noProof/>
                    <w:webHidden/>
                  </w:rPr>
                  <w:fldChar w:fldCharType="end"/>
                </w:r>
              </w:hyperlink>
            </w:p>
            <w:p w14:paraId="5D10A585" w14:textId="0C8E0C88" w:rsidR="007A7687" w:rsidRDefault="00A475AA">
              <w:pPr>
                <w:pStyle w:val="TOC1"/>
                <w:rPr>
                  <w:noProof/>
                  <w:lang w:eastAsia="en-GB"/>
                </w:rPr>
              </w:pPr>
              <w:hyperlink w:anchor="_Toc45121187" w:history="1">
                <w:r w:rsidR="007A7687" w:rsidRPr="005B2345">
                  <w:rPr>
                    <w:rStyle w:val="Hyperlink"/>
                    <w:rFonts w:asciiTheme="minorBidi" w:hAnsiTheme="minorBidi"/>
                    <w:noProof/>
                  </w:rPr>
                  <w:t>Description of the Intervention</w:t>
                </w:r>
                <w:r w:rsidR="007A7687">
                  <w:rPr>
                    <w:noProof/>
                    <w:webHidden/>
                  </w:rPr>
                  <w:tab/>
                </w:r>
                <w:r w:rsidR="007A7687">
                  <w:rPr>
                    <w:noProof/>
                    <w:webHidden/>
                  </w:rPr>
                  <w:fldChar w:fldCharType="begin"/>
                </w:r>
                <w:r w:rsidR="007A7687">
                  <w:rPr>
                    <w:noProof/>
                    <w:webHidden/>
                  </w:rPr>
                  <w:instrText xml:space="preserve"> PAGEREF _Toc45121187 \h </w:instrText>
                </w:r>
                <w:r w:rsidR="007A7687">
                  <w:rPr>
                    <w:noProof/>
                    <w:webHidden/>
                  </w:rPr>
                </w:r>
                <w:r w:rsidR="007A7687">
                  <w:rPr>
                    <w:noProof/>
                    <w:webHidden/>
                  </w:rPr>
                  <w:fldChar w:fldCharType="separate"/>
                </w:r>
                <w:r w:rsidR="007A7687">
                  <w:rPr>
                    <w:noProof/>
                    <w:webHidden/>
                  </w:rPr>
                  <w:t>14</w:t>
                </w:r>
                <w:r w:rsidR="007A7687">
                  <w:rPr>
                    <w:noProof/>
                    <w:webHidden/>
                  </w:rPr>
                  <w:fldChar w:fldCharType="end"/>
                </w:r>
              </w:hyperlink>
            </w:p>
            <w:p w14:paraId="62AABF5F" w14:textId="496C8E94" w:rsidR="007A7687" w:rsidRDefault="00A475AA">
              <w:pPr>
                <w:pStyle w:val="TOC1"/>
                <w:rPr>
                  <w:noProof/>
                  <w:lang w:eastAsia="en-GB"/>
                </w:rPr>
              </w:pPr>
              <w:hyperlink w:anchor="_Toc45121188" w:history="1">
                <w:r w:rsidR="007A7687" w:rsidRPr="005B2345">
                  <w:rPr>
                    <w:rStyle w:val="Hyperlink"/>
                    <w:rFonts w:asciiTheme="minorBidi" w:hAnsiTheme="minorBidi"/>
                    <w:noProof/>
                  </w:rPr>
                  <w:t>Evaluation Scope and Objectives</w:t>
                </w:r>
                <w:r w:rsidR="007A7687">
                  <w:rPr>
                    <w:noProof/>
                    <w:webHidden/>
                  </w:rPr>
                  <w:tab/>
                </w:r>
                <w:r w:rsidR="007A7687">
                  <w:rPr>
                    <w:noProof/>
                    <w:webHidden/>
                  </w:rPr>
                  <w:fldChar w:fldCharType="begin"/>
                </w:r>
                <w:r w:rsidR="007A7687">
                  <w:rPr>
                    <w:noProof/>
                    <w:webHidden/>
                  </w:rPr>
                  <w:instrText xml:space="preserve"> PAGEREF _Toc45121188 \h </w:instrText>
                </w:r>
                <w:r w:rsidR="007A7687">
                  <w:rPr>
                    <w:noProof/>
                    <w:webHidden/>
                  </w:rPr>
                </w:r>
                <w:r w:rsidR="007A7687">
                  <w:rPr>
                    <w:noProof/>
                    <w:webHidden/>
                  </w:rPr>
                  <w:fldChar w:fldCharType="separate"/>
                </w:r>
                <w:r w:rsidR="007A7687">
                  <w:rPr>
                    <w:noProof/>
                    <w:webHidden/>
                  </w:rPr>
                  <w:t>20</w:t>
                </w:r>
                <w:r w:rsidR="007A7687">
                  <w:rPr>
                    <w:noProof/>
                    <w:webHidden/>
                  </w:rPr>
                  <w:fldChar w:fldCharType="end"/>
                </w:r>
              </w:hyperlink>
            </w:p>
            <w:p w14:paraId="4B7C9A78" w14:textId="63F2CC7A" w:rsidR="007A7687" w:rsidRDefault="00A475AA">
              <w:pPr>
                <w:pStyle w:val="TOC2"/>
                <w:rPr>
                  <w:noProof/>
                  <w:lang w:eastAsia="en-GB"/>
                </w:rPr>
              </w:pPr>
              <w:hyperlink w:anchor="_Toc45121189" w:history="1">
                <w:r w:rsidR="007A7687" w:rsidRPr="005B2345">
                  <w:rPr>
                    <w:rStyle w:val="Hyperlink"/>
                    <w:rFonts w:asciiTheme="minorBidi" w:eastAsia="SimSun" w:hAnsiTheme="minorBidi"/>
                    <w:noProof/>
                    <w:lang w:eastAsia="zh-CN"/>
                  </w:rPr>
                  <w:t>Specific Objectives of the Evaluation</w:t>
                </w:r>
                <w:r w:rsidR="007A7687">
                  <w:rPr>
                    <w:noProof/>
                    <w:webHidden/>
                  </w:rPr>
                  <w:tab/>
                </w:r>
                <w:r w:rsidR="007A7687">
                  <w:rPr>
                    <w:noProof/>
                    <w:webHidden/>
                  </w:rPr>
                  <w:fldChar w:fldCharType="begin"/>
                </w:r>
                <w:r w:rsidR="007A7687">
                  <w:rPr>
                    <w:noProof/>
                    <w:webHidden/>
                  </w:rPr>
                  <w:instrText xml:space="preserve"> PAGEREF _Toc45121189 \h </w:instrText>
                </w:r>
                <w:r w:rsidR="007A7687">
                  <w:rPr>
                    <w:noProof/>
                    <w:webHidden/>
                  </w:rPr>
                </w:r>
                <w:r w:rsidR="007A7687">
                  <w:rPr>
                    <w:noProof/>
                    <w:webHidden/>
                  </w:rPr>
                  <w:fldChar w:fldCharType="separate"/>
                </w:r>
                <w:r w:rsidR="007A7687">
                  <w:rPr>
                    <w:noProof/>
                    <w:webHidden/>
                  </w:rPr>
                  <w:t>20</w:t>
                </w:r>
                <w:r w:rsidR="007A7687">
                  <w:rPr>
                    <w:noProof/>
                    <w:webHidden/>
                  </w:rPr>
                  <w:fldChar w:fldCharType="end"/>
                </w:r>
              </w:hyperlink>
            </w:p>
            <w:p w14:paraId="063ECA35" w14:textId="3919CFE9" w:rsidR="007A7687" w:rsidRDefault="00A475AA">
              <w:pPr>
                <w:pStyle w:val="TOC2"/>
                <w:rPr>
                  <w:noProof/>
                  <w:lang w:eastAsia="en-GB"/>
                </w:rPr>
              </w:pPr>
              <w:hyperlink w:anchor="_Toc45121190" w:history="1">
                <w:r w:rsidR="007A7687" w:rsidRPr="005B2345">
                  <w:rPr>
                    <w:rStyle w:val="Hyperlink"/>
                    <w:rFonts w:asciiTheme="minorBidi" w:hAnsiTheme="minorBidi"/>
                    <w:noProof/>
                  </w:rPr>
                  <w:t>Evaluation Criteria and Evaluation Questions</w:t>
                </w:r>
                <w:r w:rsidR="007A7687">
                  <w:rPr>
                    <w:noProof/>
                    <w:webHidden/>
                  </w:rPr>
                  <w:tab/>
                </w:r>
                <w:r w:rsidR="007A7687">
                  <w:rPr>
                    <w:noProof/>
                    <w:webHidden/>
                  </w:rPr>
                  <w:fldChar w:fldCharType="begin"/>
                </w:r>
                <w:r w:rsidR="007A7687">
                  <w:rPr>
                    <w:noProof/>
                    <w:webHidden/>
                  </w:rPr>
                  <w:instrText xml:space="preserve"> PAGEREF _Toc45121190 \h </w:instrText>
                </w:r>
                <w:r w:rsidR="007A7687">
                  <w:rPr>
                    <w:noProof/>
                    <w:webHidden/>
                  </w:rPr>
                </w:r>
                <w:r w:rsidR="007A7687">
                  <w:rPr>
                    <w:noProof/>
                    <w:webHidden/>
                  </w:rPr>
                  <w:fldChar w:fldCharType="separate"/>
                </w:r>
                <w:r w:rsidR="007A7687">
                  <w:rPr>
                    <w:noProof/>
                    <w:webHidden/>
                  </w:rPr>
                  <w:t>21</w:t>
                </w:r>
                <w:r w:rsidR="007A7687">
                  <w:rPr>
                    <w:noProof/>
                    <w:webHidden/>
                  </w:rPr>
                  <w:fldChar w:fldCharType="end"/>
                </w:r>
              </w:hyperlink>
            </w:p>
            <w:p w14:paraId="31E01A36" w14:textId="1E6F432C" w:rsidR="007A7687" w:rsidRDefault="00A475AA">
              <w:pPr>
                <w:pStyle w:val="TOC1"/>
                <w:rPr>
                  <w:noProof/>
                  <w:lang w:eastAsia="en-GB"/>
                </w:rPr>
              </w:pPr>
              <w:hyperlink w:anchor="_Toc45121191" w:history="1">
                <w:r w:rsidR="007A7687" w:rsidRPr="005B2345">
                  <w:rPr>
                    <w:rStyle w:val="Hyperlink"/>
                    <w:rFonts w:asciiTheme="minorBidi" w:hAnsiTheme="minorBidi"/>
                    <w:noProof/>
                  </w:rPr>
                  <w:t>Evaluation Approach and Methods</w:t>
                </w:r>
                <w:r w:rsidR="007A7687">
                  <w:rPr>
                    <w:noProof/>
                    <w:webHidden/>
                  </w:rPr>
                  <w:tab/>
                </w:r>
                <w:r w:rsidR="007A7687">
                  <w:rPr>
                    <w:noProof/>
                    <w:webHidden/>
                  </w:rPr>
                  <w:fldChar w:fldCharType="begin"/>
                </w:r>
                <w:r w:rsidR="007A7687">
                  <w:rPr>
                    <w:noProof/>
                    <w:webHidden/>
                  </w:rPr>
                  <w:instrText xml:space="preserve"> PAGEREF _Toc45121191 \h </w:instrText>
                </w:r>
                <w:r w:rsidR="007A7687">
                  <w:rPr>
                    <w:noProof/>
                    <w:webHidden/>
                  </w:rPr>
                </w:r>
                <w:r w:rsidR="007A7687">
                  <w:rPr>
                    <w:noProof/>
                    <w:webHidden/>
                  </w:rPr>
                  <w:fldChar w:fldCharType="separate"/>
                </w:r>
                <w:r w:rsidR="007A7687">
                  <w:rPr>
                    <w:noProof/>
                    <w:webHidden/>
                  </w:rPr>
                  <w:t>23</w:t>
                </w:r>
                <w:r w:rsidR="007A7687">
                  <w:rPr>
                    <w:noProof/>
                    <w:webHidden/>
                  </w:rPr>
                  <w:fldChar w:fldCharType="end"/>
                </w:r>
              </w:hyperlink>
            </w:p>
            <w:p w14:paraId="7D5A63FA" w14:textId="3848F137" w:rsidR="007A7687" w:rsidRDefault="00A475AA">
              <w:pPr>
                <w:pStyle w:val="TOC2"/>
                <w:rPr>
                  <w:noProof/>
                  <w:lang w:eastAsia="en-GB"/>
                </w:rPr>
              </w:pPr>
              <w:hyperlink w:anchor="_Toc45121192" w:history="1">
                <w:r w:rsidR="007A7687" w:rsidRPr="005B2345">
                  <w:rPr>
                    <w:rStyle w:val="Hyperlink"/>
                    <w:rFonts w:asciiTheme="minorBidi" w:hAnsiTheme="minorBidi"/>
                    <w:noProof/>
                  </w:rPr>
                  <w:t>Cross-Cutting Issues</w:t>
                </w:r>
                <w:r w:rsidR="007A7687">
                  <w:rPr>
                    <w:noProof/>
                    <w:webHidden/>
                  </w:rPr>
                  <w:tab/>
                </w:r>
                <w:r w:rsidR="007A7687">
                  <w:rPr>
                    <w:noProof/>
                    <w:webHidden/>
                  </w:rPr>
                  <w:fldChar w:fldCharType="begin"/>
                </w:r>
                <w:r w:rsidR="007A7687">
                  <w:rPr>
                    <w:noProof/>
                    <w:webHidden/>
                  </w:rPr>
                  <w:instrText xml:space="preserve"> PAGEREF _Toc45121192 \h </w:instrText>
                </w:r>
                <w:r w:rsidR="007A7687">
                  <w:rPr>
                    <w:noProof/>
                    <w:webHidden/>
                  </w:rPr>
                </w:r>
                <w:r w:rsidR="007A7687">
                  <w:rPr>
                    <w:noProof/>
                    <w:webHidden/>
                  </w:rPr>
                  <w:fldChar w:fldCharType="separate"/>
                </w:r>
                <w:r w:rsidR="007A7687">
                  <w:rPr>
                    <w:noProof/>
                    <w:webHidden/>
                  </w:rPr>
                  <w:t>28</w:t>
                </w:r>
                <w:r w:rsidR="007A7687">
                  <w:rPr>
                    <w:noProof/>
                    <w:webHidden/>
                  </w:rPr>
                  <w:fldChar w:fldCharType="end"/>
                </w:r>
              </w:hyperlink>
            </w:p>
            <w:p w14:paraId="0FBA7046" w14:textId="0C1F60A1" w:rsidR="007A7687" w:rsidRDefault="00A475AA">
              <w:pPr>
                <w:pStyle w:val="TOC1"/>
                <w:rPr>
                  <w:noProof/>
                  <w:lang w:eastAsia="en-GB"/>
                </w:rPr>
              </w:pPr>
              <w:hyperlink w:anchor="_Toc45121193" w:history="1">
                <w:r w:rsidR="007A7687" w:rsidRPr="005B2345">
                  <w:rPr>
                    <w:rStyle w:val="Hyperlink"/>
                    <w:rFonts w:asciiTheme="minorBidi" w:hAnsiTheme="minorBidi"/>
                    <w:noProof/>
                  </w:rPr>
                  <w:t>Data Analysis</w:t>
                </w:r>
                <w:r w:rsidR="007A7687">
                  <w:rPr>
                    <w:noProof/>
                    <w:webHidden/>
                  </w:rPr>
                  <w:tab/>
                </w:r>
                <w:r w:rsidR="007A7687">
                  <w:rPr>
                    <w:noProof/>
                    <w:webHidden/>
                  </w:rPr>
                  <w:fldChar w:fldCharType="begin"/>
                </w:r>
                <w:r w:rsidR="007A7687">
                  <w:rPr>
                    <w:noProof/>
                    <w:webHidden/>
                  </w:rPr>
                  <w:instrText xml:space="preserve"> PAGEREF _Toc45121193 \h </w:instrText>
                </w:r>
                <w:r w:rsidR="007A7687">
                  <w:rPr>
                    <w:noProof/>
                    <w:webHidden/>
                  </w:rPr>
                </w:r>
                <w:r w:rsidR="007A7687">
                  <w:rPr>
                    <w:noProof/>
                    <w:webHidden/>
                  </w:rPr>
                  <w:fldChar w:fldCharType="separate"/>
                </w:r>
                <w:r w:rsidR="007A7687">
                  <w:rPr>
                    <w:noProof/>
                    <w:webHidden/>
                  </w:rPr>
                  <w:t>28</w:t>
                </w:r>
                <w:r w:rsidR="007A7687">
                  <w:rPr>
                    <w:noProof/>
                    <w:webHidden/>
                  </w:rPr>
                  <w:fldChar w:fldCharType="end"/>
                </w:r>
              </w:hyperlink>
            </w:p>
            <w:p w14:paraId="7E71EA0B" w14:textId="7AA1F615" w:rsidR="007A7687" w:rsidRDefault="00A475AA">
              <w:pPr>
                <w:pStyle w:val="TOC1"/>
                <w:rPr>
                  <w:noProof/>
                  <w:lang w:eastAsia="en-GB"/>
                </w:rPr>
              </w:pPr>
              <w:hyperlink w:anchor="_Toc45121194" w:history="1">
                <w:r w:rsidR="007A7687" w:rsidRPr="005B2345">
                  <w:rPr>
                    <w:rStyle w:val="Hyperlink"/>
                    <w:rFonts w:asciiTheme="minorBidi" w:hAnsiTheme="minorBidi"/>
                    <w:noProof/>
                  </w:rPr>
                  <w:t>Findings</w:t>
                </w:r>
                <w:r w:rsidR="007A7687">
                  <w:rPr>
                    <w:noProof/>
                    <w:webHidden/>
                  </w:rPr>
                  <w:tab/>
                </w:r>
                <w:r w:rsidR="007A7687">
                  <w:rPr>
                    <w:noProof/>
                    <w:webHidden/>
                  </w:rPr>
                  <w:fldChar w:fldCharType="begin"/>
                </w:r>
                <w:r w:rsidR="007A7687">
                  <w:rPr>
                    <w:noProof/>
                    <w:webHidden/>
                  </w:rPr>
                  <w:instrText xml:space="preserve"> PAGEREF _Toc45121194 \h </w:instrText>
                </w:r>
                <w:r w:rsidR="007A7687">
                  <w:rPr>
                    <w:noProof/>
                    <w:webHidden/>
                  </w:rPr>
                </w:r>
                <w:r w:rsidR="007A7687">
                  <w:rPr>
                    <w:noProof/>
                    <w:webHidden/>
                  </w:rPr>
                  <w:fldChar w:fldCharType="separate"/>
                </w:r>
                <w:r w:rsidR="007A7687">
                  <w:rPr>
                    <w:noProof/>
                    <w:webHidden/>
                  </w:rPr>
                  <w:t>30</w:t>
                </w:r>
                <w:r w:rsidR="007A7687">
                  <w:rPr>
                    <w:noProof/>
                    <w:webHidden/>
                  </w:rPr>
                  <w:fldChar w:fldCharType="end"/>
                </w:r>
              </w:hyperlink>
            </w:p>
            <w:p w14:paraId="732CA62C" w14:textId="2DA68D2B" w:rsidR="007A7687" w:rsidRDefault="00A475AA">
              <w:pPr>
                <w:pStyle w:val="TOC1"/>
                <w:rPr>
                  <w:noProof/>
                  <w:lang w:eastAsia="en-GB"/>
                </w:rPr>
              </w:pPr>
              <w:hyperlink w:anchor="_Toc45121195" w:history="1">
                <w:r w:rsidR="007A7687" w:rsidRPr="005B2345">
                  <w:rPr>
                    <w:rStyle w:val="Hyperlink"/>
                    <w:rFonts w:asciiTheme="minorBidi" w:hAnsiTheme="minorBidi"/>
                    <w:noProof/>
                  </w:rPr>
                  <w:t>Conclusions</w:t>
                </w:r>
                <w:r w:rsidR="007A7687">
                  <w:rPr>
                    <w:noProof/>
                    <w:webHidden/>
                  </w:rPr>
                  <w:tab/>
                </w:r>
                <w:r w:rsidR="007A7687">
                  <w:rPr>
                    <w:noProof/>
                    <w:webHidden/>
                  </w:rPr>
                  <w:fldChar w:fldCharType="begin"/>
                </w:r>
                <w:r w:rsidR="007A7687">
                  <w:rPr>
                    <w:noProof/>
                    <w:webHidden/>
                  </w:rPr>
                  <w:instrText xml:space="preserve"> PAGEREF _Toc45121195 \h </w:instrText>
                </w:r>
                <w:r w:rsidR="007A7687">
                  <w:rPr>
                    <w:noProof/>
                    <w:webHidden/>
                  </w:rPr>
                </w:r>
                <w:r w:rsidR="007A7687">
                  <w:rPr>
                    <w:noProof/>
                    <w:webHidden/>
                  </w:rPr>
                  <w:fldChar w:fldCharType="separate"/>
                </w:r>
                <w:r w:rsidR="007A7687">
                  <w:rPr>
                    <w:noProof/>
                    <w:webHidden/>
                  </w:rPr>
                  <w:t>50</w:t>
                </w:r>
                <w:r w:rsidR="007A7687">
                  <w:rPr>
                    <w:noProof/>
                    <w:webHidden/>
                  </w:rPr>
                  <w:fldChar w:fldCharType="end"/>
                </w:r>
              </w:hyperlink>
            </w:p>
            <w:p w14:paraId="12EFE1B2" w14:textId="5D532123" w:rsidR="007A7687" w:rsidRDefault="00A475AA">
              <w:pPr>
                <w:pStyle w:val="TOC1"/>
                <w:rPr>
                  <w:noProof/>
                  <w:lang w:eastAsia="en-GB"/>
                </w:rPr>
              </w:pPr>
              <w:hyperlink w:anchor="_Toc45121196" w:history="1">
                <w:r w:rsidR="007A7687" w:rsidRPr="005B2345">
                  <w:rPr>
                    <w:rStyle w:val="Hyperlink"/>
                    <w:rFonts w:asciiTheme="minorBidi" w:hAnsiTheme="minorBidi"/>
                    <w:noProof/>
                  </w:rPr>
                  <w:t>Lessons Learnt</w:t>
                </w:r>
                <w:r w:rsidR="007A7687">
                  <w:rPr>
                    <w:noProof/>
                    <w:webHidden/>
                  </w:rPr>
                  <w:tab/>
                </w:r>
                <w:r w:rsidR="007A7687">
                  <w:rPr>
                    <w:noProof/>
                    <w:webHidden/>
                  </w:rPr>
                  <w:fldChar w:fldCharType="begin"/>
                </w:r>
                <w:r w:rsidR="007A7687">
                  <w:rPr>
                    <w:noProof/>
                    <w:webHidden/>
                  </w:rPr>
                  <w:instrText xml:space="preserve"> PAGEREF _Toc45121196 \h </w:instrText>
                </w:r>
                <w:r w:rsidR="007A7687">
                  <w:rPr>
                    <w:noProof/>
                    <w:webHidden/>
                  </w:rPr>
                </w:r>
                <w:r w:rsidR="007A7687">
                  <w:rPr>
                    <w:noProof/>
                    <w:webHidden/>
                  </w:rPr>
                  <w:fldChar w:fldCharType="separate"/>
                </w:r>
                <w:r w:rsidR="007A7687">
                  <w:rPr>
                    <w:noProof/>
                    <w:webHidden/>
                  </w:rPr>
                  <w:t>52</w:t>
                </w:r>
                <w:r w:rsidR="007A7687">
                  <w:rPr>
                    <w:noProof/>
                    <w:webHidden/>
                  </w:rPr>
                  <w:fldChar w:fldCharType="end"/>
                </w:r>
              </w:hyperlink>
            </w:p>
            <w:p w14:paraId="17B218F2" w14:textId="3B161AE5" w:rsidR="007A7687" w:rsidRDefault="00A475AA">
              <w:pPr>
                <w:pStyle w:val="TOC1"/>
                <w:rPr>
                  <w:noProof/>
                  <w:lang w:eastAsia="en-GB"/>
                </w:rPr>
              </w:pPr>
              <w:hyperlink w:anchor="_Toc45121197" w:history="1">
                <w:r w:rsidR="007A7687" w:rsidRPr="005B2345">
                  <w:rPr>
                    <w:rStyle w:val="Hyperlink"/>
                    <w:rFonts w:asciiTheme="minorBidi" w:hAnsiTheme="minorBidi"/>
                    <w:noProof/>
                  </w:rPr>
                  <w:t>Annexes</w:t>
                </w:r>
                <w:r w:rsidR="007A7687">
                  <w:rPr>
                    <w:noProof/>
                    <w:webHidden/>
                  </w:rPr>
                  <w:tab/>
                </w:r>
                <w:r w:rsidR="007A7687">
                  <w:rPr>
                    <w:noProof/>
                    <w:webHidden/>
                  </w:rPr>
                  <w:fldChar w:fldCharType="begin"/>
                </w:r>
                <w:r w:rsidR="007A7687">
                  <w:rPr>
                    <w:noProof/>
                    <w:webHidden/>
                  </w:rPr>
                  <w:instrText xml:space="preserve"> PAGEREF _Toc45121197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2673C6FE" w14:textId="4528538B" w:rsidR="007A7687" w:rsidRDefault="00A475AA">
              <w:pPr>
                <w:pStyle w:val="TOC2"/>
                <w:rPr>
                  <w:noProof/>
                  <w:lang w:eastAsia="en-GB"/>
                </w:rPr>
              </w:pPr>
              <w:hyperlink w:anchor="_Toc45121198" w:history="1">
                <w:r w:rsidR="007A7687" w:rsidRPr="005B2345">
                  <w:rPr>
                    <w:rStyle w:val="Hyperlink"/>
                    <w:rFonts w:asciiTheme="minorBidi" w:eastAsia="SimSun" w:hAnsiTheme="minorBidi"/>
                    <w:noProof/>
                    <w:lang w:eastAsia="zh-CN"/>
                  </w:rPr>
                  <w:t>ANNEX I</w:t>
                </w:r>
                <w:r w:rsidR="007A7687">
                  <w:rPr>
                    <w:noProof/>
                    <w:lang w:eastAsia="en-GB"/>
                  </w:rPr>
                  <w:tab/>
                </w:r>
                <w:r w:rsidR="007A7687" w:rsidRPr="005B2345">
                  <w:rPr>
                    <w:rStyle w:val="Hyperlink"/>
                    <w:rFonts w:asciiTheme="minorBidi" w:eastAsia="SimSun" w:hAnsiTheme="minorBidi"/>
                    <w:noProof/>
                    <w:lang w:eastAsia="zh-CN"/>
                  </w:rPr>
                  <w:t xml:space="preserve">  Terms of Reference of the Evaluation</w:t>
                </w:r>
                <w:r w:rsidR="007A7687">
                  <w:rPr>
                    <w:noProof/>
                    <w:webHidden/>
                  </w:rPr>
                  <w:tab/>
                </w:r>
                <w:r w:rsidR="007A7687">
                  <w:rPr>
                    <w:noProof/>
                    <w:webHidden/>
                  </w:rPr>
                  <w:fldChar w:fldCharType="begin"/>
                </w:r>
                <w:r w:rsidR="007A7687">
                  <w:rPr>
                    <w:noProof/>
                    <w:webHidden/>
                  </w:rPr>
                  <w:instrText xml:space="preserve"> PAGEREF _Toc45121198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42A5D843" w14:textId="27892FDD" w:rsidR="007A7687" w:rsidRDefault="00A475AA">
              <w:pPr>
                <w:pStyle w:val="TOC2"/>
                <w:rPr>
                  <w:noProof/>
                  <w:lang w:eastAsia="en-GB"/>
                </w:rPr>
              </w:pPr>
              <w:hyperlink w:anchor="_Toc45121199" w:history="1">
                <w:r w:rsidR="007A7687" w:rsidRPr="005B2345">
                  <w:rPr>
                    <w:rStyle w:val="Hyperlink"/>
                    <w:rFonts w:asciiTheme="minorBidi" w:eastAsia="SimSun" w:hAnsiTheme="minorBidi"/>
                    <w:noProof/>
                    <w:lang w:eastAsia="zh-CN"/>
                  </w:rPr>
                  <w:t>ANNEX II</w:t>
                </w:r>
                <w:r w:rsidR="007A7687">
                  <w:rPr>
                    <w:noProof/>
                    <w:lang w:eastAsia="en-GB"/>
                  </w:rPr>
                  <w:tab/>
                </w:r>
                <w:r w:rsidR="007A7687" w:rsidRPr="005B2345">
                  <w:rPr>
                    <w:rStyle w:val="Hyperlink"/>
                    <w:rFonts w:asciiTheme="minorBidi" w:eastAsia="SimSun" w:hAnsiTheme="minorBidi"/>
                    <w:noProof/>
                    <w:lang w:eastAsia="zh-CN"/>
                  </w:rPr>
                  <w:t xml:space="preserve">  Evaluation Matrix</w:t>
                </w:r>
                <w:r w:rsidR="007A7687">
                  <w:rPr>
                    <w:noProof/>
                    <w:webHidden/>
                  </w:rPr>
                  <w:tab/>
                </w:r>
                <w:r w:rsidR="007A7687">
                  <w:rPr>
                    <w:noProof/>
                    <w:webHidden/>
                  </w:rPr>
                  <w:fldChar w:fldCharType="begin"/>
                </w:r>
                <w:r w:rsidR="007A7687">
                  <w:rPr>
                    <w:noProof/>
                    <w:webHidden/>
                  </w:rPr>
                  <w:instrText xml:space="preserve"> PAGEREF _Toc45121199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6F6661F2" w14:textId="2011FE49" w:rsidR="007A7687" w:rsidRDefault="00A475AA">
              <w:pPr>
                <w:pStyle w:val="TOC2"/>
                <w:rPr>
                  <w:noProof/>
                  <w:lang w:eastAsia="en-GB"/>
                </w:rPr>
              </w:pPr>
              <w:hyperlink w:anchor="_Toc45121200" w:history="1">
                <w:r w:rsidR="007A7687" w:rsidRPr="005B2345">
                  <w:rPr>
                    <w:rStyle w:val="Hyperlink"/>
                    <w:rFonts w:asciiTheme="minorBidi" w:eastAsia="SimSun" w:hAnsiTheme="minorBidi"/>
                    <w:noProof/>
                    <w:lang w:eastAsia="zh-CN"/>
                  </w:rPr>
                  <w:t>ANNEX III</w:t>
                </w:r>
                <w:r w:rsidR="007A7687">
                  <w:rPr>
                    <w:noProof/>
                    <w:lang w:eastAsia="en-GB"/>
                  </w:rPr>
                  <w:tab/>
                </w:r>
                <w:r w:rsidR="007A7687" w:rsidRPr="005B2345">
                  <w:rPr>
                    <w:rStyle w:val="Hyperlink"/>
                    <w:rFonts w:asciiTheme="minorBidi" w:eastAsia="SimSun" w:hAnsiTheme="minorBidi"/>
                    <w:noProof/>
                    <w:lang w:eastAsia="zh-CN"/>
                  </w:rPr>
                  <w:t xml:space="preserve"> List of individuals or groups interviewed</w:t>
                </w:r>
                <w:r w:rsidR="007A7687">
                  <w:rPr>
                    <w:noProof/>
                    <w:webHidden/>
                  </w:rPr>
                  <w:tab/>
                </w:r>
                <w:r w:rsidR="007A7687">
                  <w:rPr>
                    <w:noProof/>
                    <w:webHidden/>
                  </w:rPr>
                  <w:fldChar w:fldCharType="begin"/>
                </w:r>
                <w:r w:rsidR="007A7687">
                  <w:rPr>
                    <w:noProof/>
                    <w:webHidden/>
                  </w:rPr>
                  <w:instrText xml:space="preserve"> PAGEREF _Toc45121200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45C8786D" w14:textId="5E1DCCF6" w:rsidR="007A7687" w:rsidRDefault="00A475AA">
              <w:pPr>
                <w:pStyle w:val="TOC2"/>
                <w:rPr>
                  <w:noProof/>
                  <w:lang w:eastAsia="en-GB"/>
                </w:rPr>
              </w:pPr>
              <w:hyperlink w:anchor="_Toc45121201" w:history="1">
                <w:r w:rsidR="007A7687" w:rsidRPr="005B2345">
                  <w:rPr>
                    <w:rStyle w:val="Hyperlink"/>
                    <w:rFonts w:asciiTheme="minorBidi" w:eastAsia="SimSun" w:hAnsiTheme="minorBidi"/>
                    <w:noProof/>
                    <w:lang w:eastAsia="zh-CN"/>
                  </w:rPr>
                  <w:t>ANNEX IV</w:t>
                </w:r>
                <w:r w:rsidR="007A7687">
                  <w:rPr>
                    <w:noProof/>
                    <w:lang w:eastAsia="en-GB"/>
                  </w:rPr>
                  <w:tab/>
                </w:r>
                <w:r w:rsidR="007A7687" w:rsidRPr="005B2345">
                  <w:rPr>
                    <w:rStyle w:val="Hyperlink"/>
                    <w:rFonts w:asciiTheme="minorBidi" w:eastAsia="SimSun" w:hAnsiTheme="minorBidi"/>
                    <w:noProof/>
                    <w:lang w:eastAsia="zh-CN"/>
                  </w:rPr>
                  <w:t xml:space="preserve"> List of Supporting Documents Reviewed</w:t>
                </w:r>
                <w:r w:rsidR="007A7687">
                  <w:rPr>
                    <w:noProof/>
                    <w:webHidden/>
                  </w:rPr>
                  <w:tab/>
                </w:r>
                <w:r w:rsidR="007A7687">
                  <w:rPr>
                    <w:noProof/>
                    <w:webHidden/>
                  </w:rPr>
                  <w:fldChar w:fldCharType="begin"/>
                </w:r>
                <w:r w:rsidR="007A7687">
                  <w:rPr>
                    <w:noProof/>
                    <w:webHidden/>
                  </w:rPr>
                  <w:instrText xml:space="preserve"> PAGEREF _Toc45121201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36C0BCA6" w14:textId="589A7B6A" w:rsidR="007A7687" w:rsidRDefault="00A475AA">
              <w:pPr>
                <w:pStyle w:val="TOC2"/>
                <w:rPr>
                  <w:noProof/>
                  <w:lang w:eastAsia="en-GB"/>
                </w:rPr>
              </w:pPr>
              <w:hyperlink w:anchor="_Toc45121202" w:history="1">
                <w:r w:rsidR="007A7687" w:rsidRPr="005B2345">
                  <w:rPr>
                    <w:rStyle w:val="Hyperlink"/>
                    <w:rFonts w:asciiTheme="minorBidi" w:eastAsia="SimSun" w:hAnsiTheme="minorBidi"/>
                    <w:noProof/>
                    <w:lang w:eastAsia="zh-CN"/>
                  </w:rPr>
                  <w:t>ANNEX V</w:t>
                </w:r>
                <w:r w:rsidR="007A7687">
                  <w:rPr>
                    <w:noProof/>
                    <w:lang w:eastAsia="en-GB"/>
                  </w:rPr>
                  <w:tab/>
                </w:r>
                <w:r w:rsidR="007A7687" w:rsidRPr="005B2345">
                  <w:rPr>
                    <w:rStyle w:val="Hyperlink"/>
                    <w:rFonts w:asciiTheme="minorBidi" w:eastAsia="SimSun" w:hAnsiTheme="minorBidi"/>
                    <w:noProof/>
                    <w:lang w:eastAsia="zh-CN"/>
                  </w:rPr>
                  <w:t xml:space="preserve">  Project Results Framework</w:t>
                </w:r>
                <w:r w:rsidR="007A7687">
                  <w:rPr>
                    <w:noProof/>
                    <w:webHidden/>
                  </w:rPr>
                  <w:tab/>
                </w:r>
                <w:r w:rsidR="007A7687">
                  <w:rPr>
                    <w:noProof/>
                    <w:webHidden/>
                  </w:rPr>
                  <w:fldChar w:fldCharType="begin"/>
                </w:r>
                <w:r w:rsidR="007A7687">
                  <w:rPr>
                    <w:noProof/>
                    <w:webHidden/>
                  </w:rPr>
                  <w:instrText xml:space="preserve"> PAGEREF _Toc45121202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1B11F7FC" w14:textId="40F3D1F5" w:rsidR="007A7687" w:rsidRDefault="00A475AA">
              <w:pPr>
                <w:pStyle w:val="TOC2"/>
                <w:rPr>
                  <w:noProof/>
                  <w:lang w:eastAsia="en-GB"/>
                </w:rPr>
              </w:pPr>
              <w:hyperlink w:anchor="_Toc45121203" w:history="1">
                <w:r w:rsidR="007A7687" w:rsidRPr="005B2345">
                  <w:rPr>
                    <w:rStyle w:val="Hyperlink"/>
                    <w:rFonts w:asciiTheme="minorBidi" w:eastAsia="SimSun" w:hAnsiTheme="minorBidi"/>
                    <w:noProof/>
                    <w:lang w:eastAsia="zh-CN"/>
                  </w:rPr>
                  <w:t>ANNEX VI</w:t>
                </w:r>
                <w:r w:rsidR="007A7687">
                  <w:rPr>
                    <w:noProof/>
                    <w:lang w:eastAsia="en-GB"/>
                  </w:rPr>
                  <w:tab/>
                </w:r>
                <w:r w:rsidR="007A7687" w:rsidRPr="005B2345">
                  <w:rPr>
                    <w:rStyle w:val="Hyperlink"/>
                    <w:rFonts w:asciiTheme="minorBidi" w:eastAsia="SimSun" w:hAnsiTheme="minorBidi"/>
                    <w:noProof/>
                    <w:lang w:eastAsia="zh-CN"/>
                  </w:rPr>
                  <w:t>Summary Tables of Progress towards Outputs, Targets and Goals</w:t>
                </w:r>
                <w:r w:rsidR="007A7687">
                  <w:rPr>
                    <w:noProof/>
                    <w:webHidden/>
                  </w:rPr>
                  <w:tab/>
                </w:r>
                <w:r w:rsidR="007A7687">
                  <w:rPr>
                    <w:noProof/>
                    <w:webHidden/>
                  </w:rPr>
                  <w:fldChar w:fldCharType="begin"/>
                </w:r>
                <w:r w:rsidR="007A7687">
                  <w:rPr>
                    <w:noProof/>
                    <w:webHidden/>
                  </w:rPr>
                  <w:instrText xml:space="preserve"> PAGEREF _Toc45121203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1B63438F" w14:textId="3A660CB8" w:rsidR="007A7687" w:rsidRDefault="00A475AA">
              <w:pPr>
                <w:pStyle w:val="TOC2"/>
                <w:rPr>
                  <w:noProof/>
                  <w:lang w:eastAsia="en-GB"/>
                </w:rPr>
              </w:pPr>
              <w:hyperlink w:anchor="_Toc45121204" w:history="1">
                <w:r w:rsidR="007A7687" w:rsidRPr="005B2345">
                  <w:rPr>
                    <w:rStyle w:val="Hyperlink"/>
                    <w:rFonts w:asciiTheme="minorBidi" w:eastAsia="SimSun" w:hAnsiTheme="minorBidi"/>
                    <w:noProof/>
                    <w:lang w:eastAsia="zh-CN"/>
                  </w:rPr>
                  <w:t>ANNEX VII</w:t>
                </w:r>
                <w:r w:rsidR="007A7687">
                  <w:rPr>
                    <w:noProof/>
                    <w:lang w:eastAsia="en-GB"/>
                  </w:rPr>
                  <w:tab/>
                </w:r>
                <w:r w:rsidR="007A7687" w:rsidRPr="005B2345">
                  <w:rPr>
                    <w:rStyle w:val="Hyperlink"/>
                    <w:rFonts w:asciiTheme="minorBidi" w:eastAsia="SimSun" w:hAnsiTheme="minorBidi"/>
                    <w:noProof/>
                    <w:lang w:eastAsia="zh-CN"/>
                  </w:rPr>
                  <w:t xml:space="preserve"> Code of Conduct Signed by Evaluator</w:t>
                </w:r>
                <w:r w:rsidR="007A7687">
                  <w:rPr>
                    <w:noProof/>
                    <w:webHidden/>
                  </w:rPr>
                  <w:tab/>
                </w:r>
                <w:r w:rsidR="007A7687">
                  <w:rPr>
                    <w:noProof/>
                    <w:webHidden/>
                  </w:rPr>
                  <w:fldChar w:fldCharType="begin"/>
                </w:r>
                <w:r w:rsidR="007A7687">
                  <w:rPr>
                    <w:noProof/>
                    <w:webHidden/>
                  </w:rPr>
                  <w:instrText xml:space="preserve"> PAGEREF _Toc45121204 \h </w:instrText>
                </w:r>
                <w:r w:rsidR="007A7687">
                  <w:rPr>
                    <w:noProof/>
                    <w:webHidden/>
                  </w:rPr>
                </w:r>
                <w:r w:rsidR="007A7687">
                  <w:rPr>
                    <w:noProof/>
                    <w:webHidden/>
                  </w:rPr>
                  <w:fldChar w:fldCharType="separate"/>
                </w:r>
                <w:r w:rsidR="007A7687">
                  <w:rPr>
                    <w:noProof/>
                    <w:webHidden/>
                  </w:rPr>
                  <w:t>53</w:t>
                </w:r>
                <w:r w:rsidR="007A7687">
                  <w:rPr>
                    <w:noProof/>
                    <w:webHidden/>
                  </w:rPr>
                  <w:fldChar w:fldCharType="end"/>
                </w:r>
              </w:hyperlink>
            </w:p>
            <w:p w14:paraId="4C5C2439" w14:textId="4A238397" w:rsidR="00F334DB" w:rsidRDefault="00F334DB">
              <w:r>
                <w:rPr>
                  <w:b/>
                  <w:bCs/>
                  <w:noProof/>
                </w:rPr>
                <w:fldChar w:fldCharType="end"/>
              </w:r>
            </w:p>
          </w:sdtContent>
        </w:sdt>
        <w:p w14:paraId="378D62EF" w14:textId="77777777" w:rsidR="008A3537" w:rsidRDefault="005274B9" w:rsidP="0000495C">
          <w:pPr>
            <w:pStyle w:val="Heading1"/>
            <w:rPr>
              <w:rFonts w:asciiTheme="minorBidi" w:hAnsiTheme="minorBidi"/>
              <w:sz w:val="52"/>
              <w:szCs w:val="52"/>
            </w:rPr>
          </w:pPr>
          <w:r w:rsidRPr="005F32CB">
            <w:rPr>
              <w:rFonts w:asciiTheme="minorBidi" w:hAnsiTheme="minorBidi"/>
              <w:sz w:val="52"/>
              <w:szCs w:val="52"/>
            </w:rPr>
            <w:br w:type="page"/>
          </w:r>
        </w:p>
        <w:p w14:paraId="53B6908E" w14:textId="0ED91731" w:rsidR="008A3537" w:rsidRDefault="008A3537" w:rsidP="0000495C">
          <w:pPr>
            <w:pStyle w:val="Heading1"/>
            <w:rPr>
              <w:rFonts w:asciiTheme="minorBidi" w:hAnsiTheme="minorBidi"/>
              <w:sz w:val="52"/>
              <w:szCs w:val="52"/>
            </w:rPr>
          </w:pPr>
          <w:bookmarkStart w:id="2" w:name="_Toc45121183"/>
          <w:r>
            <w:rPr>
              <w:rFonts w:asciiTheme="minorBidi" w:hAnsiTheme="minorBidi"/>
              <w:sz w:val="52"/>
              <w:szCs w:val="52"/>
            </w:rPr>
            <w:lastRenderedPageBreak/>
            <w:t>List of Tables</w:t>
          </w:r>
          <w:bookmarkEnd w:id="2"/>
        </w:p>
        <w:p w14:paraId="081010D1" w14:textId="77777777" w:rsidR="00F334DB" w:rsidRDefault="00F334DB" w:rsidP="00F334DB">
          <w:pPr>
            <w:widowControl w:val="0"/>
            <w:spacing w:before="120" w:after="120" w:line="240" w:lineRule="auto"/>
            <w:jc w:val="both"/>
            <w:rPr>
              <w:rFonts w:asciiTheme="minorBidi" w:hAnsiTheme="minorBidi"/>
              <w:b/>
              <w:bCs/>
              <w:sz w:val="24"/>
              <w:szCs w:val="24"/>
            </w:rPr>
          </w:pPr>
        </w:p>
        <w:p w14:paraId="10C83082" w14:textId="6B61D028" w:rsidR="00F334DB" w:rsidRPr="00F334DB" w:rsidRDefault="00F334DB" w:rsidP="00F334DB">
          <w:pPr>
            <w:widowControl w:val="0"/>
            <w:spacing w:before="120" w:after="120" w:line="360" w:lineRule="auto"/>
            <w:jc w:val="both"/>
            <w:rPr>
              <w:rFonts w:asciiTheme="minorBidi" w:hAnsiTheme="minorBidi"/>
              <w:b/>
              <w:bCs/>
              <w:sz w:val="24"/>
              <w:szCs w:val="24"/>
            </w:rPr>
          </w:pPr>
          <w:r w:rsidRPr="00F334DB">
            <w:rPr>
              <w:rFonts w:asciiTheme="minorBidi" w:hAnsiTheme="minorBidi"/>
              <w:b/>
              <w:bCs/>
              <w:sz w:val="24"/>
              <w:szCs w:val="24"/>
            </w:rPr>
            <w:t xml:space="preserve">Table 1: </w:t>
          </w:r>
          <w:r>
            <w:rPr>
              <w:rFonts w:asciiTheme="minorBidi" w:hAnsiTheme="minorBidi"/>
              <w:b/>
              <w:bCs/>
              <w:sz w:val="24"/>
              <w:szCs w:val="24"/>
            </w:rPr>
            <w:tab/>
          </w:r>
          <w:r w:rsidRPr="00F334DB">
            <w:rPr>
              <w:rFonts w:asciiTheme="minorBidi" w:hAnsiTheme="minorBidi"/>
              <w:b/>
              <w:bCs/>
              <w:sz w:val="24"/>
              <w:szCs w:val="24"/>
            </w:rPr>
            <w:t>Project rating per Evaluation criteria and overall rating</w:t>
          </w:r>
        </w:p>
        <w:p w14:paraId="6AF99ABB" w14:textId="5F7FEB88" w:rsidR="00F334DB" w:rsidRPr="00F334DB" w:rsidRDefault="00F334DB" w:rsidP="00F334DB">
          <w:pPr>
            <w:widowControl w:val="0"/>
            <w:spacing w:before="120" w:after="120" w:line="360" w:lineRule="auto"/>
            <w:ind w:left="1440" w:hanging="1440"/>
            <w:jc w:val="both"/>
            <w:rPr>
              <w:rFonts w:asciiTheme="minorBidi" w:hAnsiTheme="minorBidi"/>
              <w:b/>
              <w:bCs/>
              <w:sz w:val="24"/>
              <w:szCs w:val="24"/>
            </w:rPr>
          </w:pPr>
          <w:r w:rsidRPr="00F334DB">
            <w:rPr>
              <w:rFonts w:asciiTheme="minorBidi" w:hAnsiTheme="minorBidi"/>
              <w:b/>
              <w:bCs/>
              <w:sz w:val="24"/>
              <w:szCs w:val="24"/>
            </w:rPr>
            <w:t xml:space="preserve">Table 2: </w:t>
          </w:r>
          <w:r>
            <w:rPr>
              <w:rFonts w:asciiTheme="minorBidi" w:hAnsiTheme="minorBidi"/>
              <w:b/>
              <w:bCs/>
              <w:sz w:val="24"/>
              <w:szCs w:val="24"/>
            </w:rPr>
            <w:tab/>
            <w:t>L</w:t>
          </w:r>
          <w:r w:rsidRPr="00F334DB">
            <w:rPr>
              <w:rFonts w:asciiTheme="minorBidi" w:hAnsiTheme="minorBidi"/>
              <w:b/>
              <w:bCs/>
              <w:sz w:val="24"/>
              <w:szCs w:val="24"/>
            </w:rPr>
            <w:t>essons learnt and recommendations in line with main findings per Evaluation criteria</w:t>
          </w:r>
        </w:p>
        <w:p w14:paraId="04B1D7EC" w14:textId="703DE698" w:rsidR="00F334DB" w:rsidRPr="00F334DB" w:rsidRDefault="00F334DB" w:rsidP="00F334DB">
          <w:pPr>
            <w:widowControl w:val="0"/>
            <w:spacing w:before="120" w:after="120" w:line="360" w:lineRule="auto"/>
            <w:jc w:val="both"/>
            <w:rPr>
              <w:rFonts w:asciiTheme="minorBidi" w:hAnsiTheme="minorBidi"/>
              <w:b/>
              <w:bCs/>
              <w:sz w:val="24"/>
              <w:szCs w:val="24"/>
            </w:rPr>
          </w:pPr>
          <w:r w:rsidRPr="00F334DB">
            <w:rPr>
              <w:rFonts w:asciiTheme="minorBidi" w:hAnsiTheme="minorBidi"/>
              <w:b/>
              <w:bCs/>
              <w:sz w:val="24"/>
              <w:szCs w:val="24"/>
            </w:rPr>
            <w:t xml:space="preserve">Table 3: </w:t>
          </w:r>
          <w:r>
            <w:rPr>
              <w:rFonts w:asciiTheme="minorBidi" w:hAnsiTheme="minorBidi"/>
              <w:b/>
              <w:bCs/>
              <w:sz w:val="24"/>
              <w:szCs w:val="24"/>
            </w:rPr>
            <w:tab/>
          </w:r>
          <w:r w:rsidRPr="00F334DB">
            <w:rPr>
              <w:rFonts w:asciiTheme="minorBidi" w:hAnsiTheme="minorBidi"/>
              <w:b/>
              <w:bCs/>
              <w:sz w:val="24"/>
              <w:szCs w:val="24"/>
            </w:rPr>
            <w:t xml:space="preserve">Evaluation </w:t>
          </w:r>
          <w:r>
            <w:rPr>
              <w:rFonts w:asciiTheme="minorBidi" w:hAnsiTheme="minorBidi"/>
              <w:b/>
              <w:bCs/>
              <w:sz w:val="24"/>
              <w:szCs w:val="24"/>
            </w:rPr>
            <w:t>c</w:t>
          </w:r>
          <w:r w:rsidRPr="00F334DB">
            <w:rPr>
              <w:rFonts w:asciiTheme="minorBidi" w:hAnsiTheme="minorBidi"/>
              <w:b/>
              <w:bCs/>
              <w:sz w:val="24"/>
              <w:szCs w:val="24"/>
            </w:rPr>
            <w:t xml:space="preserve">riteria and Evaluation </w:t>
          </w:r>
          <w:r>
            <w:rPr>
              <w:rFonts w:asciiTheme="minorBidi" w:hAnsiTheme="minorBidi"/>
              <w:b/>
              <w:bCs/>
              <w:sz w:val="24"/>
              <w:szCs w:val="24"/>
            </w:rPr>
            <w:t>q</w:t>
          </w:r>
          <w:r w:rsidRPr="00F334DB">
            <w:rPr>
              <w:rFonts w:asciiTheme="minorBidi" w:hAnsiTheme="minorBidi"/>
              <w:b/>
              <w:bCs/>
              <w:sz w:val="24"/>
              <w:szCs w:val="24"/>
            </w:rPr>
            <w:t>uestions</w:t>
          </w:r>
        </w:p>
        <w:p w14:paraId="35B52013" w14:textId="2AD57B24" w:rsidR="00F334DB" w:rsidRPr="00F334DB" w:rsidRDefault="00F334DB" w:rsidP="00F334DB">
          <w:pPr>
            <w:widowControl w:val="0"/>
            <w:spacing w:before="120" w:after="120" w:line="360" w:lineRule="auto"/>
            <w:jc w:val="both"/>
            <w:rPr>
              <w:rFonts w:asciiTheme="minorBidi" w:hAnsiTheme="minorBidi"/>
              <w:b/>
              <w:bCs/>
              <w:sz w:val="24"/>
              <w:szCs w:val="24"/>
            </w:rPr>
          </w:pPr>
          <w:r w:rsidRPr="00F334DB">
            <w:rPr>
              <w:rFonts w:asciiTheme="minorBidi" w:hAnsiTheme="minorBidi"/>
              <w:b/>
              <w:bCs/>
              <w:sz w:val="24"/>
              <w:szCs w:val="24"/>
            </w:rPr>
            <w:t xml:space="preserve">Table 4: </w:t>
          </w:r>
          <w:r>
            <w:rPr>
              <w:rFonts w:asciiTheme="minorBidi" w:hAnsiTheme="minorBidi"/>
              <w:b/>
              <w:bCs/>
              <w:sz w:val="24"/>
              <w:szCs w:val="24"/>
            </w:rPr>
            <w:tab/>
          </w:r>
          <w:r w:rsidRPr="00F334DB">
            <w:rPr>
              <w:rFonts w:asciiTheme="minorBidi" w:hAnsiTheme="minorBidi"/>
              <w:b/>
              <w:bCs/>
              <w:sz w:val="24"/>
              <w:szCs w:val="24"/>
            </w:rPr>
            <w:t>Project rating scale</w:t>
          </w:r>
        </w:p>
        <w:p w14:paraId="009C3A3E" w14:textId="5AE1D2CB" w:rsidR="00F334DB" w:rsidRPr="00F334DB" w:rsidRDefault="00F334DB" w:rsidP="00F334DB">
          <w:pPr>
            <w:widowControl w:val="0"/>
            <w:spacing w:before="120" w:after="120" w:line="360" w:lineRule="auto"/>
            <w:jc w:val="both"/>
            <w:rPr>
              <w:rFonts w:asciiTheme="minorBidi" w:hAnsiTheme="minorBidi"/>
              <w:b/>
              <w:bCs/>
              <w:sz w:val="24"/>
              <w:szCs w:val="24"/>
            </w:rPr>
          </w:pPr>
          <w:r w:rsidRPr="00F334DB">
            <w:rPr>
              <w:rFonts w:asciiTheme="minorBidi" w:hAnsiTheme="minorBidi"/>
              <w:b/>
              <w:bCs/>
              <w:sz w:val="24"/>
              <w:szCs w:val="24"/>
            </w:rPr>
            <w:t xml:space="preserve">Table 5: </w:t>
          </w:r>
          <w:r>
            <w:rPr>
              <w:rFonts w:asciiTheme="minorBidi" w:hAnsiTheme="minorBidi"/>
              <w:b/>
              <w:bCs/>
              <w:sz w:val="24"/>
              <w:szCs w:val="24"/>
            </w:rPr>
            <w:tab/>
          </w:r>
          <w:r w:rsidRPr="00F334DB">
            <w:rPr>
              <w:rFonts w:asciiTheme="minorBidi" w:hAnsiTheme="minorBidi"/>
              <w:b/>
              <w:bCs/>
              <w:sz w:val="24"/>
              <w:szCs w:val="24"/>
            </w:rPr>
            <w:t>Planned vs. actual expenditure between 2016 and 2019</w:t>
          </w:r>
        </w:p>
        <w:p w14:paraId="4F7887CF" w14:textId="6B5D2F6E" w:rsidR="00F334DB" w:rsidRPr="00F334DB" w:rsidRDefault="00F334DB" w:rsidP="00F334DB">
          <w:pPr>
            <w:widowControl w:val="0"/>
            <w:spacing w:before="120" w:after="120" w:line="360" w:lineRule="auto"/>
            <w:ind w:left="1440" w:hanging="1440"/>
            <w:jc w:val="both"/>
            <w:rPr>
              <w:rFonts w:asciiTheme="minorBidi" w:hAnsiTheme="minorBidi"/>
              <w:b/>
              <w:bCs/>
              <w:sz w:val="24"/>
              <w:szCs w:val="24"/>
            </w:rPr>
          </w:pPr>
          <w:r w:rsidRPr="00F334DB">
            <w:rPr>
              <w:rFonts w:asciiTheme="minorBidi" w:hAnsiTheme="minorBidi"/>
              <w:b/>
              <w:bCs/>
              <w:sz w:val="24"/>
              <w:szCs w:val="24"/>
            </w:rPr>
            <w:t xml:space="preserve">Table 6: </w:t>
          </w:r>
          <w:r>
            <w:rPr>
              <w:rFonts w:asciiTheme="minorBidi" w:hAnsiTheme="minorBidi"/>
              <w:b/>
              <w:bCs/>
              <w:sz w:val="24"/>
              <w:szCs w:val="24"/>
            </w:rPr>
            <w:tab/>
          </w:r>
          <w:r w:rsidRPr="00F334DB">
            <w:rPr>
              <w:rFonts w:asciiTheme="minorBidi" w:hAnsiTheme="minorBidi"/>
              <w:b/>
              <w:bCs/>
              <w:sz w:val="24"/>
              <w:szCs w:val="24"/>
            </w:rPr>
            <w:t>Suggested recommendations in line with main findings per Evaluation criteria</w:t>
          </w:r>
        </w:p>
        <w:p w14:paraId="16444256" w14:textId="6E3316DD" w:rsidR="00F334DB" w:rsidRPr="00F334DB" w:rsidRDefault="00F334DB" w:rsidP="00F334DB">
          <w:pPr>
            <w:widowControl w:val="0"/>
            <w:spacing w:before="120" w:after="120" w:line="360" w:lineRule="auto"/>
            <w:jc w:val="both"/>
            <w:rPr>
              <w:rFonts w:asciiTheme="minorBidi" w:hAnsiTheme="minorBidi"/>
              <w:b/>
              <w:bCs/>
              <w:sz w:val="24"/>
              <w:szCs w:val="24"/>
            </w:rPr>
          </w:pPr>
          <w:r w:rsidRPr="00F334DB">
            <w:rPr>
              <w:rFonts w:asciiTheme="minorBidi" w:hAnsiTheme="minorBidi"/>
              <w:b/>
              <w:bCs/>
              <w:sz w:val="24"/>
              <w:szCs w:val="24"/>
            </w:rPr>
            <w:t xml:space="preserve">Table 7: </w:t>
          </w:r>
          <w:r>
            <w:rPr>
              <w:rFonts w:asciiTheme="minorBidi" w:hAnsiTheme="minorBidi"/>
              <w:b/>
              <w:bCs/>
              <w:sz w:val="24"/>
              <w:szCs w:val="24"/>
            </w:rPr>
            <w:tab/>
          </w:r>
          <w:r w:rsidRPr="00F334DB">
            <w:rPr>
              <w:rFonts w:asciiTheme="minorBidi" w:hAnsiTheme="minorBidi"/>
              <w:b/>
              <w:bCs/>
              <w:sz w:val="24"/>
              <w:szCs w:val="24"/>
            </w:rPr>
            <w:t>Lessons learnt in line with main findings per Evaluation criteria</w:t>
          </w:r>
        </w:p>
        <w:p w14:paraId="53B19E0E" w14:textId="6A30E40D" w:rsidR="00F334DB" w:rsidRDefault="00F334DB" w:rsidP="00F334DB">
          <w:pPr>
            <w:spacing w:line="360" w:lineRule="auto"/>
            <w:rPr>
              <w:rFonts w:asciiTheme="minorBidi" w:eastAsia="SimSun" w:hAnsiTheme="minorBidi"/>
              <w:b/>
              <w:sz w:val="24"/>
              <w:lang w:eastAsia="zh-CN"/>
            </w:rPr>
          </w:pPr>
          <w:r>
            <w:rPr>
              <w:rFonts w:asciiTheme="minorBidi" w:eastAsia="SimSun" w:hAnsiTheme="minorBidi"/>
              <w:b/>
              <w:sz w:val="24"/>
              <w:lang w:eastAsia="zh-CN"/>
            </w:rPr>
            <w:br w:type="page"/>
          </w:r>
        </w:p>
        <w:p w14:paraId="51C8C7DB" w14:textId="0DE07447" w:rsidR="005274B9" w:rsidRPr="0000495C" w:rsidRDefault="005274B9" w:rsidP="0000495C">
          <w:pPr>
            <w:pStyle w:val="Heading1"/>
            <w:rPr>
              <w:rFonts w:asciiTheme="minorBidi" w:hAnsiTheme="minorBidi" w:cstheme="minorBidi"/>
              <w:sz w:val="52"/>
              <w:szCs w:val="52"/>
            </w:rPr>
          </w:pPr>
          <w:bookmarkStart w:id="3" w:name="_Toc45121184"/>
          <w:r w:rsidRPr="0000495C">
            <w:rPr>
              <w:rFonts w:asciiTheme="minorBidi" w:hAnsiTheme="minorBidi" w:cstheme="minorBidi"/>
              <w:sz w:val="52"/>
              <w:szCs w:val="52"/>
            </w:rPr>
            <w:lastRenderedPageBreak/>
            <w:t>List of Acronyms and Abbreviations</w:t>
          </w:r>
          <w:bookmarkEnd w:id="3"/>
        </w:p>
        <w:p w14:paraId="13645217" w14:textId="77777777" w:rsidR="005274B9" w:rsidRPr="005F32CB" w:rsidRDefault="005274B9" w:rsidP="005274B9">
          <w:pPr>
            <w:spacing w:before="120" w:after="120" w:line="276" w:lineRule="auto"/>
            <w:rPr>
              <w:rFonts w:asciiTheme="minorBidi" w:hAnsiTheme="minorBidi"/>
              <w:b/>
              <w:bCs/>
              <w:sz w:val="24"/>
              <w:szCs w:val="24"/>
            </w:rPr>
          </w:pPr>
        </w:p>
        <w:p w14:paraId="419EBDCA" w14:textId="475E15F6" w:rsidR="00213881" w:rsidRPr="00213881" w:rsidRDefault="00213881" w:rsidP="005274B9">
          <w:pPr>
            <w:spacing w:before="120" w:after="120" w:line="276" w:lineRule="auto"/>
            <w:rPr>
              <w:rFonts w:asciiTheme="minorBidi" w:hAnsiTheme="minorBidi"/>
              <w:sz w:val="24"/>
              <w:szCs w:val="24"/>
            </w:rPr>
          </w:pPr>
          <w:r>
            <w:rPr>
              <w:rFonts w:asciiTheme="minorBidi" w:hAnsiTheme="minorBidi"/>
              <w:b/>
              <w:bCs/>
              <w:sz w:val="24"/>
              <w:szCs w:val="24"/>
            </w:rPr>
            <w:t>AHDR</w:t>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sz w:val="24"/>
              <w:szCs w:val="24"/>
            </w:rPr>
            <w:t>Arab Human Development Report</w:t>
          </w:r>
        </w:p>
        <w:p w14:paraId="1EA7F606" w14:textId="59E858AD"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AKI</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Arab Knowledge Index</w:t>
          </w:r>
        </w:p>
        <w:p w14:paraId="2C961960" w14:textId="77777777"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AKP</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Arab Knowledge Project</w:t>
          </w:r>
        </w:p>
        <w:p w14:paraId="15583F82" w14:textId="77777777"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COVID-19</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Corona Virus Disease 2019</w:t>
          </w:r>
        </w:p>
        <w:p w14:paraId="575BCCAD" w14:textId="368FE3D2" w:rsidR="00E7111C" w:rsidRPr="007A7687" w:rsidRDefault="00E7111C" w:rsidP="005274B9">
          <w:pPr>
            <w:spacing w:before="120" w:after="120" w:line="276" w:lineRule="auto"/>
            <w:rPr>
              <w:rFonts w:asciiTheme="minorBidi" w:hAnsiTheme="minorBidi"/>
              <w:sz w:val="24"/>
              <w:szCs w:val="24"/>
            </w:rPr>
          </w:pPr>
          <w:r w:rsidRPr="007A7687">
            <w:rPr>
              <w:rFonts w:asciiTheme="minorBidi" w:hAnsiTheme="minorBidi"/>
              <w:b/>
              <w:bCs/>
              <w:sz w:val="24"/>
              <w:szCs w:val="24"/>
            </w:rPr>
            <w:t>CSOs</w:t>
          </w:r>
          <w:r w:rsidRPr="007A7687">
            <w:rPr>
              <w:rFonts w:asciiTheme="minorBidi" w:hAnsiTheme="minorBidi"/>
              <w:b/>
              <w:bCs/>
              <w:sz w:val="24"/>
              <w:szCs w:val="24"/>
            </w:rPr>
            <w:tab/>
          </w:r>
          <w:r w:rsidRPr="007A7687">
            <w:rPr>
              <w:rFonts w:asciiTheme="minorBidi" w:hAnsiTheme="minorBidi"/>
              <w:b/>
              <w:bCs/>
              <w:sz w:val="24"/>
              <w:szCs w:val="24"/>
            </w:rPr>
            <w:tab/>
          </w:r>
          <w:r w:rsidRPr="007A7687">
            <w:rPr>
              <w:rFonts w:asciiTheme="minorBidi" w:hAnsiTheme="minorBidi"/>
              <w:b/>
              <w:bCs/>
              <w:sz w:val="24"/>
              <w:szCs w:val="24"/>
            </w:rPr>
            <w:tab/>
          </w:r>
          <w:r w:rsidRPr="007A7687">
            <w:rPr>
              <w:rFonts w:asciiTheme="minorBidi" w:hAnsiTheme="minorBidi"/>
              <w:sz w:val="24"/>
              <w:szCs w:val="24"/>
            </w:rPr>
            <w:t>Civil Society Organizations</w:t>
          </w:r>
        </w:p>
        <w:p w14:paraId="75892A93" w14:textId="16DDD5B2" w:rsidR="005274B9" w:rsidRPr="007A7687" w:rsidRDefault="005274B9" w:rsidP="005274B9">
          <w:pPr>
            <w:spacing w:before="120" w:after="120" w:line="276" w:lineRule="auto"/>
            <w:rPr>
              <w:rFonts w:asciiTheme="minorBidi" w:hAnsiTheme="minorBidi"/>
              <w:sz w:val="24"/>
              <w:szCs w:val="24"/>
            </w:rPr>
          </w:pPr>
          <w:r w:rsidRPr="007A7687">
            <w:rPr>
              <w:rFonts w:asciiTheme="minorBidi" w:hAnsiTheme="minorBidi"/>
              <w:b/>
              <w:bCs/>
              <w:sz w:val="24"/>
              <w:szCs w:val="24"/>
            </w:rPr>
            <w:t>EQ</w:t>
          </w:r>
          <w:r w:rsidRPr="007A7687">
            <w:rPr>
              <w:rFonts w:asciiTheme="minorBidi" w:hAnsiTheme="minorBidi"/>
              <w:b/>
              <w:bCs/>
              <w:sz w:val="24"/>
              <w:szCs w:val="24"/>
            </w:rPr>
            <w:tab/>
          </w:r>
          <w:r w:rsidRPr="007A7687">
            <w:rPr>
              <w:rFonts w:asciiTheme="minorBidi" w:hAnsiTheme="minorBidi"/>
              <w:b/>
              <w:bCs/>
              <w:sz w:val="24"/>
              <w:szCs w:val="24"/>
            </w:rPr>
            <w:tab/>
          </w:r>
          <w:r w:rsidRPr="007A7687">
            <w:rPr>
              <w:rFonts w:asciiTheme="minorBidi" w:hAnsiTheme="minorBidi"/>
              <w:b/>
              <w:bCs/>
              <w:sz w:val="24"/>
              <w:szCs w:val="24"/>
            </w:rPr>
            <w:tab/>
          </w:r>
          <w:r w:rsidR="00477047" w:rsidRPr="007A7687">
            <w:rPr>
              <w:rFonts w:asciiTheme="minorBidi" w:hAnsiTheme="minorBidi"/>
              <w:sz w:val="24"/>
              <w:szCs w:val="24"/>
            </w:rPr>
            <w:t>Evaluation</w:t>
          </w:r>
          <w:r w:rsidRPr="007A7687">
            <w:rPr>
              <w:rFonts w:asciiTheme="minorBidi" w:hAnsiTheme="minorBidi"/>
              <w:sz w:val="24"/>
              <w:szCs w:val="24"/>
            </w:rPr>
            <w:t xml:space="preserve"> Question</w:t>
          </w:r>
        </w:p>
        <w:p w14:paraId="3880CE3C" w14:textId="3A96FBBE" w:rsidR="00AE4949" w:rsidRPr="00AE4949" w:rsidRDefault="00AE4949" w:rsidP="005274B9">
          <w:pPr>
            <w:spacing w:before="120" w:after="120" w:line="276" w:lineRule="auto"/>
            <w:rPr>
              <w:rFonts w:asciiTheme="minorBidi" w:hAnsiTheme="minorBidi"/>
              <w:sz w:val="24"/>
              <w:szCs w:val="24"/>
            </w:rPr>
          </w:pPr>
          <w:r>
            <w:rPr>
              <w:rFonts w:asciiTheme="minorBidi" w:hAnsiTheme="minorBidi"/>
              <w:b/>
              <w:bCs/>
              <w:sz w:val="24"/>
              <w:szCs w:val="24"/>
            </w:rPr>
            <w:t>FGD</w:t>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sz w:val="24"/>
              <w:szCs w:val="24"/>
            </w:rPr>
            <w:t>Focus Group Discussion</w:t>
          </w:r>
        </w:p>
        <w:p w14:paraId="2A334D21" w14:textId="407A8D05"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GKI</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Global Knowledge Index</w:t>
          </w:r>
        </w:p>
        <w:p w14:paraId="0D22AB0E" w14:textId="77777777"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KIIs</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Key Informant Interviews</w:t>
          </w:r>
        </w:p>
        <w:p w14:paraId="0608F72E" w14:textId="77777777"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MBRF</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eastAsia="SimSun" w:hAnsiTheme="minorBidi"/>
              <w:sz w:val="24"/>
              <w:lang w:val="en-CA" w:eastAsia="zh-CN"/>
            </w:rPr>
            <w:t>Mohammed Bin Rashid Al Maktoum Knowledge Foundation</w:t>
          </w:r>
        </w:p>
        <w:p w14:paraId="34CF7D49" w14:textId="66039D40" w:rsidR="00C0012B" w:rsidRPr="005F32CB" w:rsidRDefault="00C0012B" w:rsidP="005274B9">
          <w:pPr>
            <w:spacing w:before="120" w:after="120" w:line="276" w:lineRule="auto"/>
            <w:ind w:left="2160" w:hanging="2160"/>
            <w:rPr>
              <w:rFonts w:asciiTheme="minorBidi" w:hAnsiTheme="minorBidi"/>
              <w:sz w:val="24"/>
              <w:szCs w:val="24"/>
            </w:rPr>
          </w:pPr>
          <w:r w:rsidRPr="005F32CB">
            <w:rPr>
              <w:rFonts w:asciiTheme="minorBidi" w:hAnsiTheme="minorBidi"/>
              <w:b/>
              <w:bCs/>
              <w:sz w:val="24"/>
              <w:szCs w:val="24"/>
            </w:rPr>
            <w:t>M&amp;E</w:t>
          </w:r>
          <w:r w:rsidRPr="005F32CB">
            <w:rPr>
              <w:rFonts w:asciiTheme="minorBidi" w:hAnsiTheme="minorBidi"/>
              <w:b/>
              <w:bCs/>
              <w:sz w:val="24"/>
              <w:szCs w:val="24"/>
            </w:rPr>
            <w:tab/>
          </w:r>
          <w:r w:rsidRPr="005F32CB">
            <w:rPr>
              <w:rFonts w:asciiTheme="minorBidi" w:hAnsiTheme="minorBidi"/>
              <w:sz w:val="24"/>
              <w:szCs w:val="24"/>
            </w:rPr>
            <w:t xml:space="preserve">Monitoring and </w:t>
          </w:r>
          <w:r w:rsidR="00477047">
            <w:rPr>
              <w:rFonts w:asciiTheme="minorBidi" w:hAnsiTheme="minorBidi"/>
              <w:sz w:val="24"/>
              <w:szCs w:val="24"/>
            </w:rPr>
            <w:t>Evaluation</w:t>
          </w:r>
        </w:p>
        <w:p w14:paraId="3636682C" w14:textId="53896B5B" w:rsidR="00213881" w:rsidRPr="00213881" w:rsidRDefault="00213881" w:rsidP="005274B9">
          <w:pPr>
            <w:spacing w:before="120" w:after="120" w:line="276" w:lineRule="auto"/>
            <w:ind w:left="2160" w:hanging="2160"/>
            <w:rPr>
              <w:rFonts w:asciiTheme="minorBidi" w:hAnsiTheme="minorBidi"/>
              <w:sz w:val="24"/>
              <w:szCs w:val="24"/>
            </w:rPr>
          </w:pPr>
          <w:r>
            <w:rPr>
              <w:rFonts w:asciiTheme="minorBidi" w:hAnsiTheme="minorBidi"/>
              <w:b/>
              <w:bCs/>
              <w:sz w:val="24"/>
              <w:szCs w:val="24"/>
            </w:rPr>
            <w:t>NHDR</w:t>
          </w:r>
          <w:r>
            <w:rPr>
              <w:rFonts w:asciiTheme="minorBidi" w:hAnsiTheme="minorBidi"/>
              <w:b/>
              <w:bCs/>
              <w:sz w:val="24"/>
              <w:szCs w:val="24"/>
            </w:rPr>
            <w:tab/>
          </w:r>
          <w:r>
            <w:rPr>
              <w:rFonts w:asciiTheme="minorBidi" w:hAnsiTheme="minorBidi"/>
              <w:sz w:val="24"/>
              <w:szCs w:val="24"/>
            </w:rPr>
            <w:t>National Human Development Report</w:t>
          </w:r>
        </w:p>
        <w:p w14:paraId="20FF50F1" w14:textId="2D94881C" w:rsidR="005274B9" w:rsidRPr="005F32CB" w:rsidRDefault="005274B9" w:rsidP="005274B9">
          <w:pPr>
            <w:spacing w:before="120" w:after="120" w:line="276" w:lineRule="auto"/>
            <w:ind w:left="2160" w:hanging="2160"/>
            <w:rPr>
              <w:rFonts w:asciiTheme="minorBidi" w:hAnsiTheme="minorBidi"/>
              <w:b/>
              <w:bCs/>
              <w:sz w:val="24"/>
              <w:szCs w:val="24"/>
            </w:rPr>
          </w:pPr>
          <w:r w:rsidRPr="005F32CB">
            <w:rPr>
              <w:rFonts w:asciiTheme="minorBidi" w:hAnsiTheme="minorBidi"/>
              <w:b/>
              <w:bCs/>
              <w:sz w:val="24"/>
              <w:szCs w:val="24"/>
            </w:rPr>
            <w:t>OECD-DAC</w:t>
          </w:r>
          <w:r w:rsidRPr="005F32CB">
            <w:rPr>
              <w:rFonts w:asciiTheme="minorBidi" w:hAnsiTheme="minorBidi"/>
              <w:b/>
              <w:bCs/>
              <w:sz w:val="24"/>
              <w:szCs w:val="24"/>
            </w:rPr>
            <w:tab/>
          </w:r>
          <w:r w:rsidRPr="005F32CB">
            <w:rPr>
              <w:rFonts w:asciiTheme="minorBidi" w:hAnsiTheme="minorBidi"/>
              <w:sz w:val="24"/>
              <w:szCs w:val="24"/>
            </w:rPr>
            <w:t>Organization for Economic Co-operation and Development - Development Assistance Committee</w:t>
          </w:r>
        </w:p>
        <w:p w14:paraId="7DD0EDFC" w14:textId="77777777"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RBAS</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Regional Bureau for Arab States</w:t>
          </w:r>
        </w:p>
        <w:p w14:paraId="5346E4D7" w14:textId="77777777" w:rsidR="005274B9" w:rsidRPr="005F32CB" w:rsidRDefault="005274B9" w:rsidP="005274B9">
          <w:pPr>
            <w:spacing w:before="120" w:after="120" w:line="276" w:lineRule="auto"/>
            <w:rPr>
              <w:rFonts w:asciiTheme="minorBidi" w:hAnsiTheme="minorBidi"/>
              <w:b/>
              <w:bCs/>
              <w:sz w:val="24"/>
              <w:szCs w:val="24"/>
            </w:rPr>
          </w:pPr>
          <w:r w:rsidRPr="005F32CB">
            <w:rPr>
              <w:rFonts w:asciiTheme="minorBidi" w:hAnsiTheme="minorBidi"/>
              <w:b/>
              <w:bCs/>
              <w:sz w:val="24"/>
              <w:szCs w:val="24"/>
            </w:rPr>
            <w:t>ROAR</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Results-Oriented Annual Report</w:t>
          </w:r>
        </w:p>
        <w:p w14:paraId="61C5F587" w14:textId="77777777"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SDGs</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Sustainable Development Goals</w:t>
          </w:r>
        </w:p>
        <w:p w14:paraId="02692BB1" w14:textId="77777777"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TOC</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Theory of Change</w:t>
          </w:r>
        </w:p>
        <w:p w14:paraId="17BDCB24" w14:textId="77777777"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TOR</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Terms of Reference</w:t>
          </w:r>
        </w:p>
        <w:p w14:paraId="6726F381" w14:textId="1A274F91" w:rsidR="005274B9" w:rsidRPr="005F32CB"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UNDP</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United Nations Development Programme</w:t>
          </w:r>
        </w:p>
        <w:p w14:paraId="5C587B05" w14:textId="2EED4852" w:rsidR="005274B9" w:rsidRDefault="005274B9" w:rsidP="005274B9">
          <w:pPr>
            <w:spacing w:before="120" w:after="120" w:line="276" w:lineRule="auto"/>
            <w:rPr>
              <w:rFonts w:asciiTheme="minorBidi" w:hAnsiTheme="minorBidi"/>
              <w:sz w:val="24"/>
              <w:szCs w:val="24"/>
            </w:rPr>
          </w:pPr>
          <w:r w:rsidRPr="005F32CB">
            <w:rPr>
              <w:rFonts w:asciiTheme="minorBidi" w:hAnsiTheme="minorBidi"/>
              <w:b/>
              <w:bCs/>
              <w:sz w:val="24"/>
              <w:szCs w:val="24"/>
            </w:rPr>
            <w:t>UNEG</w:t>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b/>
              <w:bCs/>
              <w:sz w:val="24"/>
              <w:szCs w:val="24"/>
            </w:rPr>
            <w:tab/>
          </w:r>
          <w:r w:rsidRPr="005F32CB">
            <w:rPr>
              <w:rFonts w:asciiTheme="minorBidi" w:hAnsiTheme="minorBidi"/>
              <w:sz w:val="24"/>
              <w:szCs w:val="24"/>
            </w:rPr>
            <w:t>United</w:t>
          </w:r>
          <w:r w:rsidRPr="005F32CB">
            <w:rPr>
              <w:rFonts w:asciiTheme="minorBidi" w:hAnsiTheme="minorBidi"/>
              <w:b/>
              <w:bCs/>
              <w:sz w:val="24"/>
              <w:szCs w:val="24"/>
            </w:rPr>
            <w:t xml:space="preserve"> </w:t>
          </w:r>
          <w:r w:rsidRPr="005F32CB">
            <w:rPr>
              <w:rFonts w:asciiTheme="minorBidi" w:hAnsiTheme="minorBidi"/>
              <w:sz w:val="24"/>
              <w:szCs w:val="24"/>
            </w:rPr>
            <w:t xml:space="preserve">Nations </w:t>
          </w:r>
          <w:r w:rsidR="00477047">
            <w:rPr>
              <w:rFonts w:asciiTheme="minorBidi" w:hAnsiTheme="minorBidi"/>
              <w:sz w:val="24"/>
              <w:szCs w:val="24"/>
            </w:rPr>
            <w:t>Evaluation</w:t>
          </w:r>
          <w:r w:rsidRPr="005F32CB">
            <w:rPr>
              <w:rFonts w:asciiTheme="minorBidi" w:hAnsiTheme="minorBidi"/>
              <w:sz w:val="24"/>
              <w:szCs w:val="24"/>
            </w:rPr>
            <w:t xml:space="preserve"> Group</w:t>
          </w:r>
        </w:p>
        <w:p w14:paraId="46453EA5" w14:textId="7400173C" w:rsidR="004E1A95" w:rsidRDefault="004E1A95" w:rsidP="005274B9">
          <w:pPr>
            <w:spacing w:before="120" w:after="120" w:line="276" w:lineRule="auto"/>
            <w:rPr>
              <w:rFonts w:asciiTheme="minorBidi" w:hAnsiTheme="minorBidi"/>
              <w:sz w:val="24"/>
              <w:szCs w:val="24"/>
            </w:rPr>
          </w:pPr>
          <w:r w:rsidRPr="004E1A95">
            <w:rPr>
              <w:rFonts w:asciiTheme="minorBidi" w:hAnsiTheme="minorBidi"/>
              <w:b/>
              <w:bCs/>
              <w:sz w:val="24"/>
              <w:szCs w:val="24"/>
            </w:rPr>
            <w:t>UNESCO</w:t>
          </w:r>
          <w:r>
            <w:rPr>
              <w:rFonts w:asciiTheme="minorBidi" w:hAnsiTheme="minorBidi"/>
              <w:sz w:val="24"/>
              <w:szCs w:val="24"/>
            </w:rPr>
            <w:tab/>
          </w:r>
          <w:r>
            <w:rPr>
              <w:rFonts w:asciiTheme="minorBidi" w:hAnsiTheme="minorBidi"/>
              <w:sz w:val="24"/>
              <w:szCs w:val="24"/>
            </w:rPr>
            <w:tab/>
          </w:r>
          <w:r w:rsidRPr="004E1A95">
            <w:rPr>
              <w:rFonts w:asciiTheme="minorBidi" w:hAnsiTheme="minorBidi"/>
              <w:sz w:val="24"/>
              <w:szCs w:val="24"/>
            </w:rPr>
            <w:t>United Nations Educational, Scientific and Cultural Organization</w:t>
          </w:r>
        </w:p>
        <w:p w14:paraId="11023971" w14:textId="77777777" w:rsidR="005274B9" w:rsidRPr="005F32CB" w:rsidRDefault="005274B9">
          <w:pPr>
            <w:rPr>
              <w:rFonts w:asciiTheme="minorBidi" w:eastAsiaTheme="majorEastAsia" w:hAnsiTheme="minorBidi"/>
              <w:color w:val="1F3864" w:themeColor="accent1" w:themeShade="80"/>
              <w:sz w:val="52"/>
              <w:szCs w:val="52"/>
            </w:rPr>
          </w:pPr>
          <w:r w:rsidRPr="005F32CB">
            <w:rPr>
              <w:rFonts w:asciiTheme="minorBidi" w:hAnsiTheme="minorBidi"/>
              <w:sz w:val="52"/>
              <w:szCs w:val="52"/>
            </w:rPr>
            <w:br w:type="page"/>
          </w:r>
        </w:p>
        <w:p w14:paraId="16C053C7" w14:textId="323CFDF3" w:rsidR="0066614D" w:rsidRPr="005F32CB" w:rsidRDefault="005274B9" w:rsidP="00F826A2">
          <w:pPr>
            <w:pStyle w:val="Heading1"/>
            <w:spacing w:before="240" w:after="240"/>
            <w:rPr>
              <w:rFonts w:asciiTheme="minorBidi" w:hAnsiTheme="minorBidi" w:cstheme="minorBidi"/>
              <w:sz w:val="52"/>
              <w:szCs w:val="52"/>
            </w:rPr>
          </w:pPr>
          <w:bookmarkStart w:id="4" w:name="_Toc45121185"/>
          <w:r w:rsidRPr="005F32CB">
            <w:rPr>
              <w:rFonts w:asciiTheme="minorBidi" w:hAnsiTheme="minorBidi" w:cstheme="minorBidi"/>
              <w:sz w:val="52"/>
              <w:szCs w:val="52"/>
            </w:rPr>
            <w:lastRenderedPageBreak/>
            <w:t>Executive Summary</w:t>
          </w:r>
        </w:p>
      </w:sdtContent>
    </w:sdt>
    <w:bookmarkEnd w:id="4" w:displacedByCustomXml="prev"/>
    <w:p w14:paraId="396B8879" w14:textId="56D106A3" w:rsidR="00500507" w:rsidRPr="00343E4E" w:rsidRDefault="005D0ED7" w:rsidP="001D0DE4">
      <w:pPr>
        <w:widowControl w:val="0"/>
        <w:spacing w:before="120" w:after="120" w:line="240" w:lineRule="auto"/>
        <w:jc w:val="both"/>
        <w:rPr>
          <w:rFonts w:asciiTheme="minorBidi" w:hAnsiTheme="minorBidi"/>
          <w:sz w:val="24"/>
          <w:szCs w:val="24"/>
        </w:rPr>
      </w:pPr>
      <w:r w:rsidRPr="00343E4E">
        <w:rPr>
          <w:rFonts w:asciiTheme="minorBidi" w:hAnsiTheme="minorBidi"/>
          <w:sz w:val="24"/>
          <w:szCs w:val="24"/>
        </w:rPr>
        <w:t xml:space="preserve">This document presents the report for the mid-term </w:t>
      </w:r>
      <w:r w:rsidR="00477047">
        <w:rPr>
          <w:rFonts w:asciiTheme="minorBidi" w:hAnsiTheme="minorBidi"/>
          <w:sz w:val="24"/>
          <w:szCs w:val="24"/>
        </w:rPr>
        <w:t>Evaluation</w:t>
      </w:r>
      <w:r w:rsidRPr="00343E4E">
        <w:rPr>
          <w:rFonts w:asciiTheme="minorBidi" w:hAnsiTheme="minorBidi"/>
          <w:sz w:val="24"/>
          <w:szCs w:val="24"/>
        </w:rPr>
        <w:t xml:space="preserve"> of the Arab Knowledge Project (AKP) with the implementation period of January 2016 - August 2019. The </w:t>
      </w:r>
      <w:r w:rsidR="00B10316" w:rsidRPr="00343E4E">
        <w:rPr>
          <w:rFonts w:asciiTheme="minorBidi" w:hAnsiTheme="minorBidi"/>
          <w:sz w:val="24"/>
          <w:szCs w:val="24"/>
        </w:rPr>
        <w:t xml:space="preserve">project </w:t>
      </w:r>
      <w:r w:rsidRPr="00343E4E">
        <w:rPr>
          <w:rFonts w:asciiTheme="minorBidi" w:hAnsiTheme="minorBidi"/>
          <w:sz w:val="24"/>
          <w:szCs w:val="24"/>
        </w:rPr>
        <w:t>fully funded by the Mohammed Bin Rashid Al Maktoum Foundation (MBRF)</w:t>
      </w:r>
      <w:r w:rsidR="00B10316" w:rsidRPr="00343E4E">
        <w:rPr>
          <w:rFonts w:asciiTheme="minorBidi" w:hAnsiTheme="minorBidi"/>
          <w:sz w:val="24"/>
          <w:szCs w:val="24"/>
        </w:rPr>
        <w:t xml:space="preserve">, </w:t>
      </w:r>
      <w:r w:rsidR="00F22312" w:rsidRPr="00343E4E">
        <w:rPr>
          <w:rFonts w:asciiTheme="minorBidi" w:hAnsiTheme="minorBidi"/>
          <w:sz w:val="24"/>
          <w:szCs w:val="24"/>
        </w:rPr>
        <w:t xml:space="preserve">was launched in </w:t>
      </w:r>
      <w:r w:rsidR="004D4BFE">
        <w:rPr>
          <w:rFonts w:asciiTheme="minorBidi" w:hAnsiTheme="minorBidi"/>
          <w:sz w:val="24"/>
          <w:szCs w:val="24"/>
        </w:rPr>
        <w:t>2008</w:t>
      </w:r>
      <w:r w:rsidR="0068387D" w:rsidRPr="00343E4E">
        <w:rPr>
          <w:rFonts w:asciiTheme="minorBidi" w:hAnsiTheme="minorBidi"/>
          <w:sz w:val="24"/>
          <w:szCs w:val="24"/>
        </w:rPr>
        <w:t xml:space="preserve"> </w:t>
      </w:r>
      <w:r w:rsidR="00F22312" w:rsidRPr="00343E4E">
        <w:rPr>
          <w:rFonts w:asciiTheme="minorBidi" w:hAnsiTheme="minorBidi"/>
          <w:sz w:val="24"/>
          <w:szCs w:val="24"/>
        </w:rPr>
        <w:t xml:space="preserve">through a partnership between the United Nations Development Programme (UNDP) and </w:t>
      </w:r>
      <w:r w:rsidR="00500507" w:rsidRPr="00343E4E">
        <w:rPr>
          <w:rFonts w:asciiTheme="minorBidi" w:hAnsiTheme="minorBidi"/>
          <w:sz w:val="24"/>
          <w:szCs w:val="24"/>
        </w:rPr>
        <w:t>MBRF, which was followed by</w:t>
      </w:r>
      <w:r w:rsidR="00B23D29" w:rsidRPr="00343E4E">
        <w:rPr>
          <w:rFonts w:asciiTheme="minorBidi" w:hAnsiTheme="minorBidi"/>
          <w:sz w:val="24"/>
          <w:szCs w:val="24"/>
        </w:rPr>
        <w:t xml:space="preserve"> a new</w:t>
      </w:r>
      <w:r w:rsidR="00500507" w:rsidRPr="00343E4E">
        <w:rPr>
          <w:rFonts w:asciiTheme="minorBidi" w:hAnsiTheme="minorBidi"/>
          <w:sz w:val="24"/>
          <w:szCs w:val="24"/>
        </w:rPr>
        <w:t xml:space="preserve"> phase </w:t>
      </w:r>
      <w:r w:rsidR="007F3E32">
        <w:rPr>
          <w:rFonts w:asciiTheme="minorBidi" w:hAnsiTheme="minorBidi"/>
          <w:sz w:val="24"/>
          <w:szCs w:val="24"/>
        </w:rPr>
        <w:t xml:space="preserve">covering the period </w:t>
      </w:r>
      <w:r w:rsidR="00500507" w:rsidRPr="00343E4E">
        <w:rPr>
          <w:rFonts w:asciiTheme="minorBidi" w:hAnsiTheme="minorBidi"/>
          <w:sz w:val="24"/>
          <w:szCs w:val="24"/>
        </w:rPr>
        <w:t>2016-2020</w:t>
      </w:r>
      <w:r w:rsidR="007B1664">
        <w:rPr>
          <w:rFonts w:asciiTheme="minorBidi" w:hAnsiTheme="minorBidi"/>
          <w:sz w:val="24"/>
          <w:szCs w:val="24"/>
        </w:rPr>
        <w:t>, then a 10-year extension (2020-2030).</w:t>
      </w:r>
      <w:r w:rsidR="00500507" w:rsidRPr="00343E4E">
        <w:rPr>
          <w:rFonts w:asciiTheme="minorBidi" w:hAnsiTheme="minorBidi"/>
          <w:sz w:val="24"/>
          <w:szCs w:val="24"/>
        </w:rPr>
        <w:t xml:space="preserve"> </w:t>
      </w:r>
      <w:r w:rsidRPr="00343E4E">
        <w:rPr>
          <w:rFonts w:asciiTheme="minorBidi" w:hAnsiTheme="minorBidi"/>
          <w:sz w:val="24"/>
          <w:szCs w:val="24"/>
        </w:rPr>
        <w:t xml:space="preserve">The project </w:t>
      </w:r>
      <w:r w:rsidR="00500507" w:rsidRPr="00343E4E">
        <w:rPr>
          <w:rFonts w:asciiTheme="minorBidi" w:hAnsiTheme="minorBidi"/>
          <w:sz w:val="24"/>
          <w:szCs w:val="24"/>
        </w:rPr>
        <w:t xml:space="preserve">aims to promote knowledge societies and policies as transformational means to achieve sustainable development. The </w:t>
      </w:r>
      <w:r w:rsidR="00B10316" w:rsidRPr="00343E4E">
        <w:rPr>
          <w:rFonts w:asciiTheme="minorBidi" w:hAnsiTheme="minorBidi"/>
          <w:sz w:val="24"/>
          <w:szCs w:val="24"/>
        </w:rPr>
        <w:t>AKP</w:t>
      </w:r>
      <w:r w:rsidR="00500507" w:rsidRPr="00343E4E">
        <w:rPr>
          <w:rFonts w:asciiTheme="minorBidi" w:hAnsiTheme="minorBidi"/>
          <w:sz w:val="24"/>
          <w:szCs w:val="24"/>
        </w:rPr>
        <w:t xml:space="preserve"> contributes to driving active conversation and raise awareness on the importance of knowledge and knowledge-based policies for sustainable development. Hence, it encourages using knowledge </w:t>
      </w:r>
      <w:r w:rsidR="00B10316" w:rsidRPr="00343E4E">
        <w:rPr>
          <w:rFonts w:asciiTheme="minorBidi" w:hAnsiTheme="minorBidi"/>
          <w:sz w:val="24"/>
          <w:szCs w:val="24"/>
        </w:rPr>
        <w:t>generation</w:t>
      </w:r>
      <w:r w:rsidR="00500507" w:rsidRPr="00343E4E">
        <w:rPr>
          <w:rFonts w:asciiTheme="minorBidi" w:hAnsiTheme="minorBidi"/>
          <w:sz w:val="24"/>
          <w:szCs w:val="24"/>
        </w:rPr>
        <w:t xml:space="preserve"> as advocacy tools, aiming to widely disseminate and embed in policy debates. More specifically, AKP strives to achieve two key outputs:</w:t>
      </w:r>
      <w:r w:rsidR="00343E4E" w:rsidRPr="00343E4E">
        <w:rPr>
          <w:rFonts w:asciiTheme="minorBidi" w:hAnsiTheme="minorBidi"/>
          <w:sz w:val="24"/>
          <w:szCs w:val="24"/>
        </w:rPr>
        <w:t xml:space="preserve"> (a) </w:t>
      </w:r>
      <w:r w:rsidR="00500507" w:rsidRPr="00343E4E">
        <w:rPr>
          <w:rFonts w:asciiTheme="minorBidi" w:hAnsiTheme="minorBidi"/>
          <w:sz w:val="24"/>
          <w:szCs w:val="24"/>
        </w:rPr>
        <w:t xml:space="preserve">Arab Knowledge Index (AKI) and Knowledge4all digital portal to provide easily accessible data on knowledge accumulation, </w:t>
      </w:r>
      <w:r w:rsidR="00B10316" w:rsidRPr="00343E4E">
        <w:rPr>
          <w:rFonts w:asciiTheme="minorBidi" w:hAnsiTheme="minorBidi"/>
          <w:sz w:val="24"/>
          <w:szCs w:val="24"/>
        </w:rPr>
        <w:t>generation</w:t>
      </w:r>
      <w:r w:rsidR="00500507" w:rsidRPr="00343E4E">
        <w:rPr>
          <w:rFonts w:asciiTheme="minorBidi" w:hAnsiTheme="minorBidi"/>
          <w:sz w:val="24"/>
          <w:szCs w:val="24"/>
        </w:rPr>
        <w:t xml:space="preserve"> and consumption within a development framework;</w:t>
      </w:r>
      <w:r w:rsidR="00343E4E" w:rsidRPr="00343E4E">
        <w:rPr>
          <w:rFonts w:asciiTheme="minorBidi" w:hAnsiTheme="minorBidi"/>
          <w:sz w:val="24"/>
          <w:szCs w:val="24"/>
        </w:rPr>
        <w:t xml:space="preserve"> and (b) </w:t>
      </w:r>
      <w:r w:rsidR="00500507" w:rsidRPr="00343E4E">
        <w:rPr>
          <w:rFonts w:asciiTheme="minorBidi" w:hAnsiTheme="minorBidi"/>
          <w:sz w:val="24"/>
          <w:szCs w:val="24"/>
        </w:rPr>
        <w:t>Participatory platforms to maximize outreach and dissemination of knowledge products developed, and building educational capacities (ministries, universities, regional research institutions, etc.) to improve the state of knowledge in Arab countries.</w:t>
      </w:r>
    </w:p>
    <w:p w14:paraId="1C9AA941" w14:textId="10E73002" w:rsidR="009D7322" w:rsidRPr="00343E4E" w:rsidRDefault="00072ABF" w:rsidP="008347BC">
      <w:pPr>
        <w:widowControl w:val="0"/>
        <w:spacing w:before="120" w:after="120" w:line="240" w:lineRule="auto"/>
        <w:jc w:val="both"/>
        <w:rPr>
          <w:rFonts w:asciiTheme="minorBidi" w:hAnsiTheme="minorBidi"/>
          <w:bCs/>
          <w:sz w:val="24"/>
          <w:szCs w:val="24"/>
        </w:rPr>
      </w:pPr>
      <w:r w:rsidRPr="00343E4E">
        <w:rPr>
          <w:rFonts w:asciiTheme="minorBidi" w:hAnsiTheme="minorBidi"/>
          <w:sz w:val="24"/>
          <w:szCs w:val="24"/>
        </w:rPr>
        <w:t xml:space="preserve">The </w:t>
      </w:r>
      <w:r w:rsidR="00477047">
        <w:rPr>
          <w:rFonts w:asciiTheme="minorBidi" w:hAnsiTheme="minorBidi"/>
          <w:sz w:val="24"/>
          <w:szCs w:val="24"/>
        </w:rPr>
        <w:t>Evaluation</w:t>
      </w:r>
      <w:r w:rsidRPr="00343E4E">
        <w:rPr>
          <w:rFonts w:asciiTheme="minorBidi" w:hAnsiTheme="minorBidi"/>
          <w:sz w:val="24"/>
          <w:szCs w:val="24"/>
        </w:rPr>
        <w:t xml:space="preserve"> was commissioned by UNDP RBAS and conducted by an independent </w:t>
      </w:r>
      <w:r w:rsidR="00477047">
        <w:rPr>
          <w:rFonts w:asciiTheme="minorBidi" w:hAnsiTheme="minorBidi"/>
          <w:sz w:val="24"/>
          <w:szCs w:val="24"/>
        </w:rPr>
        <w:t>Evaluation</w:t>
      </w:r>
      <w:r w:rsidRPr="00343E4E">
        <w:rPr>
          <w:rFonts w:asciiTheme="minorBidi" w:hAnsiTheme="minorBidi"/>
          <w:sz w:val="24"/>
          <w:szCs w:val="24"/>
        </w:rPr>
        <w:t xml:space="preserve"> expert. </w:t>
      </w:r>
      <w:r w:rsidR="00343E4E" w:rsidRPr="00343E4E">
        <w:rPr>
          <w:rFonts w:asciiTheme="minorBidi" w:hAnsiTheme="minorBidi"/>
          <w:sz w:val="24"/>
          <w:szCs w:val="24"/>
        </w:rPr>
        <w:t>The primary audience and users of the report are UNDP RBAS</w:t>
      </w:r>
      <w:r w:rsidR="00057DD4">
        <w:rPr>
          <w:rFonts w:asciiTheme="minorBidi" w:hAnsiTheme="minorBidi"/>
          <w:sz w:val="24"/>
          <w:szCs w:val="24"/>
        </w:rPr>
        <w:t xml:space="preserve"> management</w:t>
      </w:r>
      <w:r w:rsidR="00343E4E" w:rsidRPr="00343E4E">
        <w:rPr>
          <w:rFonts w:asciiTheme="minorBidi" w:hAnsiTheme="minorBidi"/>
          <w:sz w:val="24"/>
          <w:szCs w:val="24"/>
        </w:rPr>
        <w:t xml:space="preserve">, the AKP team and the MBRF, as well as their stakeholders and all interested in the project progress and lessons learned. </w:t>
      </w:r>
      <w:r w:rsidR="00BB329A" w:rsidRPr="00343E4E">
        <w:rPr>
          <w:rFonts w:asciiTheme="minorBidi" w:hAnsiTheme="minorBidi"/>
          <w:sz w:val="24"/>
          <w:szCs w:val="24"/>
        </w:rPr>
        <w:t xml:space="preserve">The purpose of this </w:t>
      </w:r>
      <w:r w:rsidRPr="00343E4E">
        <w:rPr>
          <w:rFonts w:asciiTheme="minorBidi" w:hAnsiTheme="minorBidi"/>
          <w:sz w:val="24"/>
          <w:szCs w:val="24"/>
        </w:rPr>
        <w:t>exercise was</w:t>
      </w:r>
      <w:r w:rsidR="00BB329A" w:rsidRPr="00343E4E">
        <w:rPr>
          <w:rFonts w:asciiTheme="minorBidi" w:hAnsiTheme="minorBidi"/>
          <w:sz w:val="24"/>
          <w:szCs w:val="24"/>
        </w:rPr>
        <w:t xml:space="preserve"> to generate knowledge from the project implementation for the organizational accountability and learning</w:t>
      </w:r>
      <w:r w:rsidR="002E1B44">
        <w:rPr>
          <w:rFonts w:asciiTheme="minorBidi" w:hAnsiTheme="minorBidi"/>
          <w:sz w:val="24"/>
          <w:szCs w:val="24"/>
        </w:rPr>
        <w:t>, as well as future planning and implementation</w:t>
      </w:r>
      <w:r w:rsidR="00BB329A" w:rsidRPr="00343E4E">
        <w:rPr>
          <w:rFonts w:asciiTheme="minorBidi" w:hAnsiTheme="minorBidi"/>
          <w:sz w:val="24"/>
          <w:szCs w:val="24"/>
        </w:rPr>
        <w:t>. The specific objectives include</w:t>
      </w:r>
      <w:r w:rsidR="002F2B47">
        <w:rPr>
          <w:rFonts w:asciiTheme="minorBidi" w:hAnsiTheme="minorBidi"/>
          <w:sz w:val="24"/>
          <w:szCs w:val="24"/>
        </w:rPr>
        <w:t>d</w:t>
      </w:r>
      <w:r w:rsidR="00BB329A" w:rsidRPr="00343E4E">
        <w:rPr>
          <w:rFonts w:asciiTheme="minorBidi" w:hAnsiTheme="minorBidi"/>
          <w:sz w:val="24"/>
          <w:szCs w:val="24"/>
        </w:rPr>
        <w:t xml:space="preserve">: (a) </w:t>
      </w:r>
      <w:proofErr w:type="spellStart"/>
      <w:r w:rsidR="009D7322" w:rsidRPr="00343E4E">
        <w:rPr>
          <w:rFonts w:asciiTheme="minorBidi" w:hAnsiTheme="minorBidi"/>
          <w:bCs/>
          <w:sz w:val="24"/>
          <w:szCs w:val="24"/>
        </w:rPr>
        <w:t>Analyze</w:t>
      </w:r>
      <w:proofErr w:type="spellEnd"/>
      <w:r w:rsidR="009D7322" w:rsidRPr="00343E4E">
        <w:rPr>
          <w:rFonts w:asciiTheme="minorBidi" w:hAnsiTheme="minorBidi"/>
          <w:bCs/>
          <w:sz w:val="24"/>
          <w:szCs w:val="24"/>
        </w:rPr>
        <w:t xml:space="preserve"> the relevance of the project strategy and approaches; (b) Validate the project results in terms of achievements and/or weaknesses toward the targeted results; (c) Assess the potential for sustainability of the results and the feasibility of ongoing, </w:t>
      </w:r>
      <w:r w:rsidR="00B23D29" w:rsidRPr="00343E4E">
        <w:rPr>
          <w:rFonts w:asciiTheme="minorBidi" w:hAnsiTheme="minorBidi"/>
          <w:bCs/>
          <w:sz w:val="24"/>
          <w:szCs w:val="24"/>
        </w:rPr>
        <w:t xml:space="preserve">regionally </w:t>
      </w:r>
      <w:r w:rsidR="009D7322" w:rsidRPr="00343E4E">
        <w:rPr>
          <w:rFonts w:asciiTheme="minorBidi" w:hAnsiTheme="minorBidi"/>
          <w:bCs/>
          <w:sz w:val="24"/>
          <w:szCs w:val="24"/>
        </w:rPr>
        <w:t xml:space="preserve">nationally-led efforts and commitment to help promote knowledge societies and policies as transformational means to achieve sustainable development; (d) Document key lessons learned, good practices, success stories and challenges to inform future work of various stakeholders in addressing the area of fostering knowledge; and (e) Document and </w:t>
      </w:r>
      <w:proofErr w:type="spellStart"/>
      <w:r w:rsidR="009D7322" w:rsidRPr="00343E4E">
        <w:rPr>
          <w:rFonts w:asciiTheme="minorBidi" w:hAnsiTheme="minorBidi"/>
          <w:bCs/>
          <w:sz w:val="24"/>
          <w:szCs w:val="24"/>
        </w:rPr>
        <w:t>analyze</w:t>
      </w:r>
      <w:proofErr w:type="spellEnd"/>
      <w:r w:rsidR="009D7322" w:rsidRPr="00343E4E">
        <w:rPr>
          <w:rFonts w:asciiTheme="minorBidi" w:hAnsiTheme="minorBidi"/>
          <w:bCs/>
          <w:sz w:val="24"/>
          <w:szCs w:val="24"/>
        </w:rPr>
        <w:t xml:space="preserve"> possible weaknesses in order to improve next steps of project interventions in the mentioned area.</w:t>
      </w:r>
    </w:p>
    <w:p w14:paraId="2E3715EB" w14:textId="20FE95E3" w:rsidR="001D0DE4" w:rsidRPr="001D0DE4" w:rsidRDefault="00C0364F" w:rsidP="002F76B5">
      <w:pPr>
        <w:pStyle w:val="Default"/>
        <w:jc w:val="both"/>
        <w:rPr>
          <w:sz w:val="23"/>
          <w:szCs w:val="23"/>
        </w:rPr>
      </w:pPr>
      <w:r w:rsidRPr="00343E4E">
        <w:rPr>
          <w:rFonts w:asciiTheme="minorBidi" w:hAnsiTheme="minorBidi"/>
        </w:rPr>
        <w:t>The Evaluator utilized a diverse range of data collection methods that included systematic review</w:t>
      </w:r>
      <w:r w:rsidR="006F2DAF">
        <w:rPr>
          <w:rFonts w:asciiTheme="minorBidi" w:hAnsiTheme="minorBidi"/>
        </w:rPr>
        <w:t xml:space="preserve"> of existing documentation</w:t>
      </w:r>
      <w:r w:rsidRPr="00343E4E">
        <w:rPr>
          <w:rFonts w:asciiTheme="minorBidi" w:hAnsiTheme="minorBidi"/>
        </w:rPr>
        <w:t xml:space="preserve">, mapping of available contextual analyses, data analysis, including national statistical data and </w:t>
      </w:r>
      <w:r w:rsidR="00C0012B" w:rsidRPr="00343E4E">
        <w:rPr>
          <w:rFonts w:asciiTheme="minorBidi" w:hAnsiTheme="minorBidi"/>
        </w:rPr>
        <w:t>UNDP</w:t>
      </w:r>
      <w:r w:rsidRPr="00343E4E">
        <w:rPr>
          <w:rFonts w:asciiTheme="minorBidi" w:hAnsiTheme="minorBidi"/>
        </w:rPr>
        <w:t xml:space="preserve"> M</w:t>
      </w:r>
      <w:r w:rsidR="00C0012B" w:rsidRPr="00343E4E">
        <w:rPr>
          <w:rFonts w:asciiTheme="minorBidi" w:hAnsiTheme="minorBidi"/>
        </w:rPr>
        <w:t xml:space="preserve">onitoring and </w:t>
      </w:r>
      <w:r w:rsidR="00477047">
        <w:rPr>
          <w:rFonts w:asciiTheme="minorBidi" w:hAnsiTheme="minorBidi"/>
        </w:rPr>
        <w:t>Evaluation</w:t>
      </w:r>
      <w:r w:rsidR="00C0012B" w:rsidRPr="00343E4E">
        <w:rPr>
          <w:rFonts w:asciiTheme="minorBidi" w:hAnsiTheme="minorBidi"/>
        </w:rPr>
        <w:t xml:space="preserve"> (M&amp;E)</w:t>
      </w:r>
      <w:r w:rsidRPr="00343E4E">
        <w:rPr>
          <w:rFonts w:asciiTheme="minorBidi" w:hAnsiTheme="minorBidi"/>
        </w:rPr>
        <w:t xml:space="preserve"> data, technical analysis and testing of theories of change/strategies, and semi-structured interviews. For this latter, t</w:t>
      </w:r>
      <w:r w:rsidR="00252ADC" w:rsidRPr="00343E4E">
        <w:rPr>
          <w:rFonts w:asciiTheme="minorBidi" w:hAnsiTheme="minorBidi"/>
        </w:rPr>
        <w:t xml:space="preserve">he Evaluator used Consensual Qualitative Research (CQR) methods. </w:t>
      </w:r>
      <w:r w:rsidR="00CF233C" w:rsidRPr="00343E4E">
        <w:rPr>
          <w:rFonts w:asciiTheme="minorBidi" w:hAnsiTheme="minorBidi"/>
          <w:lang w:val="en-US"/>
        </w:rPr>
        <w:t xml:space="preserve">The </w:t>
      </w:r>
      <w:r w:rsidR="00477047">
        <w:rPr>
          <w:rFonts w:asciiTheme="minorBidi" w:hAnsiTheme="minorBidi"/>
          <w:lang w:val="en-US"/>
        </w:rPr>
        <w:t>Evaluation</w:t>
      </w:r>
      <w:r w:rsidR="00CF233C" w:rsidRPr="00343E4E">
        <w:rPr>
          <w:rFonts w:asciiTheme="minorBidi" w:hAnsiTheme="minorBidi"/>
          <w:lang w:val="en-US"/>
        </w:rPr>
        <w:t>’s strategy adopted a purposive sampling approach</w:t>
      </w:r>
      <w:r w:rsidR="00CF233C" w:rsidRPr="00343E4E">
        <w:rPr>
          <w:rFonts w:asciiTheme="minorBidi" w:hAnsiTheme="minorBidi"/>
          <w:vertAlign w:val="superscript"/>
          <w:lang w:val="en-US"/>
        </w:rPr>
        <w:footnoteReference w:id="2"/>
      </w:r>
      <w:r w:rsidR="00CF233C" w:rsidRPr="00343E4E">
        <w:rPr>
          <w:rFonts w:asciiTheme="minorBidi" w:hAnsiTheme="minorBidi"/>
          <w:lang w:val="en-US"/>
        </w:rPr>
        <w:t xml:space="preserve"> to conduct </w:t>
      </w:r>
      <w:r w:rsidR="00CF233C" w:rsidRPr="00343E4E">
        <w:rPr>
          <w:rFonts w:asciiTheme="minorBidi" w:hAnsiTheme="minorBidi"/>
          <w:lang w:val="en-US"/>
        </w:rPr>
        <w:lastRenderedPageBreak/>
        <w:t xml:space="preserve">interviews according to the OECD-DAC criteria of relevance, effectiveness, efficiency, impact and sustainability. </w:t>
      </w:r>
      <w:r w:rsidR="00CA4927" w:rsidRPr="00343E4E">
        <w:rPr>
          <w:rFonts w:asciiTheme="minorBidi" w:hAnsiTheme="minorBidi"/>
        </w:rPr>
        <w:t>For each</w:t>
      </w:r>
      <w:r w:rsidR="00E218D0" w:rsidRPr="00343E4E">
        <w:rPr>
          <w:rFonts w:asciiTheme="minorBidi" w:hAnsiTheme="minorBidi"/>
        </w:rPr>
        <w:t xml:space="preserve"> criterion,</w:t>
      </w:r>
      <w:r w:rsidR="00CA4927" w:rsidRPr="00343E4E">
        <w:rPr>
          <w:rFonts w:asciiTheme="minorBidi" w:hAnsiTheme="minorBidi"/>
        </w:rPr>
        <w:t xml:space="preserve"> an </w:t>
      </w:r>
      <w:r w:rsidR="00477047">
        <w:rPr>
          <w:rFonts w:asciiTheme="minorBidi" w:hAnsiTheme="minorBidi"/>
        </w:rPr>
        <w:t>Evaluation</w:t>
      </w:r>
      <w:r w:rsidR="00CA4927" w:rsidRPr="00343E4E">
        <w:rPr>
          <w:rFonts w:asciiTheme="minorBidi" w:hAnsiTheme="minorBidi"/>
        </w:rPr>
        <w:t xml:space="preserve"> rating </w:t>
      </w:r>
      <w:r w:rsidR="00E218D0" w:rsidRPr="00343E4E">
        <w:rPr>
          <w:rFonts w:asciiTheme="minorBidi" w:hAnsiTheme="minorBidi"/>
        </w:rPr>
        <w:t>was</w:t>
      </w:r>
      <w:r w:rsidR="00CA4927" w:rsidRPr="00343E4E">
        <w:rPr>
          <w:rFonts w:asciiTheme="minorBidi" w:hAnsiTheme="minorBidi"/>
        </w:rPr>
        <w:t xml:space="preserve"> applied </w:t>
      </w:r>
      <w:r w:rsidR="00E218D0" w:rsidRPr="00343E4E">
        <w:rPr>
          <w:rFonts w:asciiTheme="minorBidi" w:hAnsiTheme="minorBidi"/>
        </w:rPr>
        <w:t>as follows</w:t>
      </w:r>
      <w:r w:rsidR="00CA4927" w:rsidRPr="00343E4E">
        <w:rPr>
          <w:rFonts w:asciiTheme="minorBidi" w:hAnsiTheme="minorBidi"/>
        </w:rPr>
        <w:t>:</w:t>
      </w:r>
      <w:r w:rsidR="00E218D0" w:rsidRPr="00343E4E">
        <w:rPr>
          <w:rFonts w:asciiTheme="minorBidi" w:hAnsiTheme="minorBidi"/>
        </w:rPr>
        <w:t xml:space="preserve"> 1 for</w:t>
      </w:r>
      <w:r w:rsidR="00CA4927" w:rsidRPr="00343E4E">
        <w:rPr>
          <w:rFonts w:asciiTheme="minorBidi" w:hAnsiTheme="minorBidi"/>
        </w:rPr>
        <w:t xml:space="preserve"> </w:t>
      </w:r>
      <w:r w:rsidR="00CA4927" w:rsidRPr="002F76B5">
        <w:rPr>
          <w:rFonts w:asciiTheme="minorBidi" w:hAnsiTheme="minorBidi"/>
        </w:rPr>
        <w:t xml:space="preserve">highly </w:t>
      </w:r>
      <w:r w:rsidR="002F76B5" w:rsidRPr="002F76B5">
        <w:rPr>
          <w:rFonts w:asciiTheme="minorBidi" w:hAnsiTheme="minorBidi"/>
        </w:rPr>
        <w:t>unsatisfactory (The project had negative factors with severe defaults or weaknesses),</w:t>
      </w:r>
      <w:r w:rsidR="002F76B5">
        <w:rPr>
          <w:sz w:val="23"/>
          <w:szCs w:val="23"/>
        </w:rPr>
        <w:t xml:space="preserve"> </w:t>
      </w:r>
      <w:r w:rsidR="00E218D0" w:rsidRPr="00343E4E">
        <w:rPr>
          <w:rFonts w:asciiTheme="minorBidi" w:hAnsiTheme="minorBidi"/>
        </w:rPr>
        <w:t>2 for</w:t>
      </w:r>
      <w:r w:rsidR="00CA4927" w:rsidRPr="00343E4E">
        <w:rPr>
          <w:rFonts w:asciiTheme="minorBidi" w:hAnsiTheme="minorBidi"/>
          <w:i/>
          <w:iCs/>
        </w:rPr>
        <w:t xml:space="preserve"> unsatisfactory</w:t>
      </w:r>
      <w:r w:rsidR="001D0DE4">
        <w:rPr>
          <w:rFonts w:asciiTheme="minorBidi" w:hAnsiTheme="minorBidi"/>
          <w:i/>
          <w:iCs/>
        </w:rPr>
        <w:t xml:space="preserve"> (</w:t>
      </w:r>
      <w:r w:rsidR="001D0DE4" w:rsidRPr="001D0DE4">
        <w:rPr>
          <w:rFonts w:asciiTheme="minorBidi" w:hAnsiTheme="minorBidi"/>
          <w:i/>
          <w:iCs/>
        </w:rPr>
        <w:t>The project had negative factors with major defaults or weaknesses),</w:t>
      </w:r>
      <w:r w:rsidR="001D0DE4">
        <w:rPr>
          <w:sz w:val="23"/>
          <w:szCs w:val="23"/>
        </w:rPr>
        <w:t xml:space="preserve"> </w:t>
      </w:r>
      <w:r w:rsidR="00E218D0" w:rsidRPr="00343E4E">
        <w:rPr>
          <w:rFonts w:asciiTheme="minorBidi" w:hAnsiTheme="minorBidi"/>
        </w:rPr>
        <w:t xml:space="preserve">3 for </w:t>
      </w:r>
      <w:r w:rsidR="00CA4927" w:rsidRPr="00343E4E">
        <w:rPr>
          <w:rFonts w:asciiTheme="minorBidi" w:hAnsiTheme="minorBidi"/>
          <w:i/>
          <w:iCs/>
        </w:rPr>
        <w:t>partially satisfactory</w:t>
      </w:r>
      <w:r w:rsidR="001D0DE4">
        <w:rPr>
          <w:rFonts w:asciiTheme="minorBidi" w:hAnsiTheme="minorBidi"/>
          <w:i/>
          <w:iCs/>
        </w:rPr>
        <w:t xml:space="preserve"> </w:t>
      </w:r>
      <w:r w:rsidR="001D0DE4" w:rsidRPr="001D0DE4">
        <w:rPr>
          <w:rFonts w:asciiTheme="minorBidi" w:hAnsiTheme="minorBidi"/>
          <w:i/>
          <w:iCs/>
        </w:rPr>
        <w:t>(The project had moderate to notable defaults or weaknesses)</w:t>
      </w:r>
      <w:r w:rsidR="00CA4927" w:rsidRPr="00343E4E">
        <w:rPr>
          <w:rFonts w:asciiTheme="minorBidi" w:hAnsiTheme="minorBidi"/>
          <w:i/>
          <w:iCs/>
        </w:rPr>
        <w:t xml:space="preserve">, </w:t>
      </w:r>
      <w:r w:rsidR="00E218D0" w:rsidRPr="001D0DE4">
        <w:rPr>
          <w:rFonts w:asciiTheme="minorBidi" w:hAnsiTheme="minorBidi"/>
          <w:i/>
          <w:iCs/>
        </w:rPr>
        <w:t xml:space="preserve">4 for </w:t>
      </w:r>
      <w:r w:rsidR="00CA4927" w:rsidRPr="001D0DE4">
        <w:rPr>
          <w:rFonts w:asciiTheme="minorBidi" w:hAnsiTheme="minorBidi"/>
          <w:i/>
          <w:iCs/>
        </w:rPr>
        <w:t>satisfactory</w:t>
      </w:r>
      <w:r w:rsidR="001D0DE4" w:rsidRPr="001D0DE4">
        <w:rPr>
          <w:rFonts w:asciiTheme="minorBidi" w:hAnsiTheme="minorBidi"/>
          <w:i/>
          <w:iCs/>
        </w:rPr>
        <w:t xml:space="preserve"> (The project had positive factors with minor defaults or weaknesses) </w:t>
      </w:r>
      <w:r w:rsidR="00CA4927" w:rsidRPr="001D0DE4">
        <w:rPr>
          <w:rFonts w:asciiTheme="minorBidi" w:hAnsiTheme="minorBidi"/>
          <w:i/>
          <w:iCs/>
        </w:rPr>
        <w:t xml:space="preserve">, and </w:t>
      </w:r>
      <w:r w:rsidR="00E218D0" w:rsidRPr="001D0DE4">
        <w:rPr>
          <w:rFonts w:asciiTheme="minorBidi" w:hAnsiTheme="minorBidi"/>
          <w:i/>
          <w:iCs/>
        </w:rPr>
        <w:t xml:space="preserve">5 for </w:t>
      </w:r>
      <w:r w:rsidR="00CA4927" w:rsidRPr="001D0DE4">
        <w:rPr>
          <w:rFonts w:asciiTheme="minorBidi" w:hAnsiTheme="minorBidi"/>
          <w:i/>
          <w:iCs/>
        </w:rPr>
        <w:t>highly satisfactory</w:t>
      </w:r>
      <w:r w:rsidR="001D0DE4">
        <w:rPr>
          <w:rFonts w:asciiTheme="minorBidi" w:hAnsiTheme="minorBidi"/>
          <w:i/>
          <w:iCs/>
        </w:rPr>
        <w:t xml:space="preserve"> </w:t>
      </w:r>
      <w:r w:rsidR="001D0DE4" w:rsidRPr="001D0DE4">
        <w:rPr>
          <w:rFonts w:asciiTheme="minorBidi" w:hAnsiTheme="minorBidi"/>
          <w:i/>
          <w:iCs/>
          <w:lang w:val="en-US"/>
        </w:rPr>
        <w:t>(The project had several significant positive factors with no defaults or weaknesses</w:t>
      </w:r>
      <w:r w:rsidR="001D0DE4">
        <w:rPr>
          <w:rFonts w:asciiTheme="minorBidi" w:hAnsiTheme="minorBidi"/>
          <w:i/>
          <w:iCs/>
          <w:lang w:val="en-US"/>
        </w:rPr>
        <w:t>).</w:t>
      </w:r>
    </w:p>
    <w:p w14:paraId="6A6C4777" w14:textId="5D7D8D5D" w:rsidR="008A5107" w:rsidRPr="00343E4E" w:rsidRDefault="008A5107" w:rsidP="002F76B5">
      <w:pPr>
        <w:widowControl w:val="0"/>
        <w:spacing w:before="120" w:after="120" w:line="240" w:lineRule="auto"/>
        <w:jc w:val="both"/>
        <w:rPr>
          <w:rFonts w:asciiTheme="minorBidi" w:hAnsiTheme="minorBidi"/>
          <w:sz w:val="24"/>
          <w:szCs w:val="24"/>
          <w:lang w:val="en-US"/>
        </w:rPr>
      </w:pPr>
      <w:r w:rsidRPr="00343E4E">
        <w:rPr>
          <w:rFonts w:asciiTheme="minorBidi" w:hAnsiTheme="minorBidi"/>
          <w:sz w:val="24"/>
          <w:szCs w:val="24"/>
        </w:rPr>
        <w:t xml:space="preserve">Due to COVID-19 and travel restrictions, </w:t>
      </w:r>
      <w:r w:rsidRPr="00343E4E">
        <w:rPr>
          <w:rFonts w:asciiTheme="minorBidi" w:hAnsiTheme="minorBidi"/>
          <w:sz w:val="24"/>
          <w:szCs w:val="24"/>
          <w:lang w:val="en-US"/>
        </w:rPr>
        <w:t>1</w:t>
      </w:r>
      <w:r w:rsidR="00343E4E" w:rsidRPr="00343E4E">
        <w:rPr>
          <w:rFonts w:asciiTheme="minorBidi" w:hAnsiTheme="minorBidi"/>
          <w:sz w:val="24"/>
          <w:szCs w:val="24"/>
          <w:lang w:val="en-US"/>
        </w:rPr>
        <w:t>7</w:t>
      </w:r>
      <w:r w:rsidRPr="00343E4E">
        <w:rPr>
          <w:rFonts w:asciiTheme="minorBidi" w:hAnsiTheme="minorBidi"/>
          <w:sz w:val="24"/>
          <w:szCs w:val="24"/>
          <w:lang w:val="en-US"/>
        </w:rPr>
        <w:t xml:space="preserve"> Key Informant Interviews (KIIs) </w:t>
      </w:r>
      <w:r w:rsidR="00343E4E" w:rsidRPr="00343E4E">
        <w:rPr>
          <w:rFonts w:asciiTheme="minorBidi" w:hAnsiTheme="minorBidi"/>
          <w:sz w:val="24"/>
          <w:szCs w:val="24"/>
          <w:lang w:val="en-US"/>
        </w:rPr>
        <w:t xml:space="preserve">and 1 Focus Group Discussion </w:t>
      </w:r>
      <w:r w:rsidRPr="00343E4E">
        <w:rPr>
          <w:rFonts w:asciiTheme="minorBidi" w:hAnsiTheme="minorBidi"/>
          <w:sz w:val="24"/>
          <w:szCs w:val="24"/>
        </w:rPr>
        <w:t>were held</w:t>
      </w:r>
      <w:r w:rsidR="00057DD4">
        <w:rPr>
          <w:rFonts w:asciiTheme="minorBidi" w:hAnsiTheme="minorBidi"/>
          <w:sz w:val="24"/>
          <w:szCs w:val="24"/>
        </w:rPr>
        <w:t xml:space="preserve"> virtually</w:t>
      </w:r>
      <w:r w:rsidRPr="00343E4E">
        <w:rPr>
          <w:rFonts w:asciiTheme="minorBidi" w:hAnsiTheme="minorBidi"/>
          <w:sz w:val="24"/>
          <w:szCs w:val="24"/>
        </w:rPr>
        <w:t xml:space="preserve"> with stakeholders within the original timeframe. Interviews were </w:t>
      </w:r>
      <w:r w:rsidR="00CF233C" w:rsidRPr="00343E4E">
        <w:rPr>
          <w:rFonts w:asciiTheme="minorBidi" w:hAnsiTheme="minorBidi"/>
          <w:sz w:val="24"/>
          <w:szCs w:val="24"/>
          <w:lang w:val="en-US"/>
        </w:rPr>
        <w:t>based on a</w:t>
      </w:r>
      <w:r w:rsidR="00ED2CD2" w:rsidRPr="00343E4E">
        <w:rPr>
          <w:rFonts w:asciiTheme="minorBidi" w:hAnsiTheme="minorBidi"/>
          <w:sz w:val="24"/>
          <w:szCs w:val="24"/>
          <w:lang w:val="en-US"/>
        </w:rPr>
        <w:t xml:space="preserve">n </w:t>
      </w:r>
      <w:r w:rsidR="00477047">
        <w:rPr>
          <w:rFonts w:asciiTheme="minorBidi" w:hAnsiTheme="minorBidi"/>
          <w:sz w:val="24"/>
          <w:szCs w:val="24"/>
          <w:lang w:val="en-US"/>
        </w:rPr>
        <w:t>Evaluation</w:t>
      </w:r>
      <w:r w:rsidR="00ED2CD2" w:rsidRPr="00343E4E">
        <w:rPr>
          <w:rFonts w:asciiTheme="minorBidi" w:hAnsiTheme="minorBidi"/>
          <w:sz w:val="24"/>
          <w:szCs w:val="24"/>
          <w:lang w:val="en-US"/>
        </w:rPr>
        <w:t xml:space="preserve"> Matrix</w:t>
      </w:r>
      <w:r w:rsidR="00CF233C" w:rsidRPr="00343E4E">
        <w:rPr>
          <w:rFonts w:asciiTheme="minorBidi" w:hAnsiTheme="minorBidi"/>
          <w:sz w:val="24"/>
          <w:szCs w:val="24"/>
          <w:lang w:val="en-US"/>
        </w:rPr>
        <w:t xml:space="preserve"> specifically designed </w:t>
      </w:r>
      <w:r w:rsidRPr="00343E4E">
        <w:rPr>
          <w:rFonts w:asciiTheme="minorBidi" w:hAnsiTheme="minorBidi"/>
          <w:sz w:val="24"/>
          <w:szCs w:val="24"/>
          <w:lang w:val="en-US"/>
        </w:rPr>
        <w:t>during the inception phase</w:t>
      </w:r>
      <w:r w:rsidR="00CA4927" w:rsidRPr="00343E4E">
        <w:rPr>
          <w:rFonts w:asciiTheme="minorBidi" w:hAnsiTheme="minorBidi"/>
          <w:sz w:val="24"/>
          <w:szCs w:val="24"/>
          <w:lang w:val="en-US"/>
        </w:rPr>
        <w:t>.</w:t>
      </w:r>
      <w:r w:rsidR="00CF233C" w:rsidRPr="00343E4E">
        <w:rPr>
          <w:rFonts w:asciiTheme="minorBidi" w:hAnsiTheme="minorBidi"/>
          <w:sz w:val="24"/>
          <w:szCs w:val="24"/>
          <w:lang w:val="en-US"/>
        </w:rPr>
        <w:t xml:space="preserve"> </w:t>
      </w:r>
    </w:p>
    <w:p w14:paraId="1E1FAC69" w14:textId="70528F59" w:rsidR="00C0364F" w:rsidRPr="00343E4E" w:rsidRDefault="00F374CF" w:rsidP="001D0DE4">
      <w:pPr>
        <w:widowControl w:val="0"/>
        <w:spacing w:before="120" w:after="120" w:line="240" w:lineRule="auto"/>
        <w:jc w:val="both"/>
        <w:rPr>
          <w:rFonts w:asciiTheme="minorBidi" w:hAnsiTheme="minorBidi"/>
          <w:sz w:val="24"/>
          <w:szCs w:val="24"/>
        </w:rPr>
      </w:pPr>
      <w:r w:rsidRPr="00343E4E">
        <w:rPr>
          <w:rFonts w:asciiTheme="minorBidi" w:hAnsiTheme="minorBidi"/>
          <w:sz w:val="24"/>
          <w:szCs w:val="24"/>
        </w:rPr>
        <w:t xml:space="preserve">The </w:t>
      </w:r>
      <w:r w:rsidR="00477047">
        <w:rPr>
          <w:rFonts w:asciiTheme="minorBidi" w:hAnsiTheme="minorBidi"/>
          <w:sz w:val="24"/>
          <w:szCs w:val="24"/>
        </w:rPr>
        <w:t>Evaluation</w:t>
      </w:r>
      <w:r w:rsidRPr="00343E4E">
        <w:rPr>
          <w:rFonts w:asciiTheme="minorBidi" w:hAnsiTheme="minorBidi"/>
          <w:sz w:val="24"/>
          <w:szCs w:val="24"/>
        </w:rPr>
        <w:t xml:space="preserve"> upheld ethical standards in conducting interviews, collecting, managing, </w:t>
      </w:r>
      <w:proofErr w:type="spellStart"/>
      <w:r w:rsidRPr="00343E4E">
        <w:rPr>
          <w:rFonts w:asciiTheme="minorBidi" w:hAnsiTheme="minorBidi"/>
          <w:sz w:val="24"/>
          <w:szCs w:val="24"/>
        </w:rPr>
        <w:t>analyzing</w:t>
      </w:r>
      <w:proofErr w:type="spellEnd"/>
      <w:r w:rsidRPr="00343E4E">
        <w:rPr>
          <w:rFonts w:asciiTheme="minorBidi" w:hAnsiTheme="minorBidi"/>
          <w:sz w:val="24"/>
          <w:szCs w:val="24"/>
        </w:rPr>
        <w:t>, and disseminating data which draw on the UN Ethical Guidelines</w:t>
      </w:r>
      <w:r w:rsidR="00A55942" w:rsidRPr="00343E4E">
        <w:rPr>
          <w:rFonts w:asciiTheme="minorBidi" w:hAnsiTheme="minorBidi"/>
          <w:sz w:val="24"/>
          <w:szCs w:val="24"/>
        </w:rPr>
        <w:t xml:space="preserve"> (UNEG)</w:t>
      </w:r>
      <w:r w:rsidRPr="00343E4E">
        <w:rPr>
          <w:rFonts w:asciiTheme="minorBidi" w:hAnsiTheme="minorBidi"/>
          <w:sz w:val="24"/>
          <w:szCs w:val="24"/>
        </w:rPr>
        <w:t xml:space="preserve"> for </w:t>
      </w:r>
      <w:r w:rsidR="00477047">
        <w:rPr>
          <w:rFonts w:asciiTheme="minorBidi" w:hAnsiTheme="minorBidi"/>
          <w:sz w:val="24"/>
          <w:szCs w:val="24"/>
        </w:rPr>
        <w:t>Evaluation</w:t>
      </w:r>
      <w:r w:rsidR="005D0ED7" w:rsidRPr="00343E4E">
        <w:rPr>
          <w:rStyle w:val="FootnoteReference"/>
          <w:rFonts w:asciiTheme="minorBidi" w:hAnsiTheme="minorBidi"/>
          <w:sz w:val="24"/>
          <w:szCs w:val="24"/>
        </w:rPr>
        <w:footnoteReference w:id="3"/>
      </w:r>
      <w:r w:rsidRPr="00343E4E">
        <w:rPr>
          <w:rFonts w:asciiTheme="minorBidi" w:hAnsiTheme="minorBidi"/>
          <w:sz w:val="24"/>
          <w:szCs w:val="24"/>
        </w:rPr>
        <w:t xml:space="preserve"> (2008)</w:t>
      </w:r>
      <w:r w:rsidR="005D0ED7" w:rsidRPr="00343E4E">
        <w:rPr>
          <w:rFonts w:asciiTheme="minorBidi" w:hAnsiTheme="minorBidi"/>
          <w:sz w:val="24"/>
          <w:szCs w:val="24"/>
        </w:rPr>
        <w:t xml:space="preserve">, </w:t>
      </w:r>
      <w:r w:rsidRPr="00343E4E">
        <w:rPr>
          <w:rFonts w:asciiTheme="minorBidi" w:hAnsiTheme="minorBidi"/>
          <w:sz w:val="24"/>
          <w:szCs w:val="24"/>
        </w:rPr>
        <w:t>the UNEG Norms and Standards</w:t>
      </w:r>
      <w:r w:rsidR="005D0ED7" w:rsidRPr="00343E4E">
        <w:rPr>
          <w:rStyle w:val="FootnoteReference"/>
          <w:rFonts w:asciiTheme="minorBidi" w:hAnsiTheme="minorBidi"/>
          <w:sz w:val="24"/>
          <w:szCs w:val="24"/>
        </w:rPr>
        <w:footnoteReference w:id="4"/>
      </w:r>
      <w:r w:rsidRPr="00343E4E">
        <w:rPr>
          <w:rFonts w:asciiTheme="minorBidi" w:hAnsiTheme="minorBidi"/>
          <w:sz w:val="24"/>
          <w:szCs w:val="24"/>
        </w:rPr>
        <w:t xml:space="preserve"> (201</w:t>
      </w:r>
      <w:r w:rsidR="005D0ED7" w:rsidRPr="00343E4E">
        <w:rPr>
          <w:rFonts w:asciiTheme="minorBidi" w:hAnsiTheme="minorBidi"/>
          <w:sz w:val="24"/>
          <w:szCs w:val="24"/>
        </w:rPr>
        <w:t>7</w:t>
      </w:r>
      <w:r w:rsidRPr="00343E4E">
        <w:rPr>
          <w:rFonts w:asciiTheme="minorBidi" w:hAnsiTheme="minorBidi"/>
          <w:sz w:val="24"/>
          <w:szCs w:val="24"/>
        </w:rPr>
        <w:t>)</w:t>
      </w:r>
      <w:r w:rsidR="005D0ED7" w:rsidRPr="00343E4E">
        <w:rPr>
          <w:rFonts w:asciiTheme="minorBidi" w:hAnsiTheme="minorBidi"/>
          <w:sz w:val="24"/>
          <w:szCs w:val="24"/>
        </w:rPr>
        <w:t xml:space="preserve"> and the UNDP </w:t>
      </w:r>
      <w:r w:rsidR="00477047">
        <w:rPr>
          <w:rFonts w:asciiTheme="minorBidi" w:hAnsiTheme="minorBidi"/>
          <w:sz w:val="24"/>
          <w:szCs w:val="24"/>
        </w:rPr>
        <w:t>Evaluation</w:t>
      </w:r>
      <w:r w:rsidR="005D0ED7" w:rsidRPr="00343E4E">
        <w:rPr>
          <w:rFonts w:asciiTheme="minorBidi" w:hAnsiTheme="minorBidi"/>
          <w:sz w:val="24"/>
          <w:szCs w:val="24"/>
        </w:rPr>
        <w:t xml:space="preserve"> Guidelines</w:t>
      </w:r>
      <w:r w:rsidR="005D0ED7" w:rsidRPr="00343E4E">
        <w:rPr>
          <w:rStyle w:val="FootnoteReference"/>
          <w:rFonts w:asciiTheme="minorBidi" w:hAnsiTheme="minorBidi"/>
          <w:sz w:val="24"/>
          <w:szCs w:val="24"/>
        </w:rPr>
        <w:footnoteReference w:id="5"/>
      </w:r>
      <w:r w:rsidR="005D0ED7" w:rsidRPr="00343E4E">
        <w:rPr>
          <w:rFonts w:asciiTheme="minorBidi" w:hAnsiTheme="minorBidi"/>
          <w:sz w:val="24"/>
          <w:szCs w:val="24"/>
        </w:rPr>
        <w:t xml:space="preserve"> (2019)</w:t>
      </w:r>
      <w:r w:rsidRPr="00343E4E">
        <w:rPr>
          <w:rFonts w:asciiTheme="minorBidi" w:hAnsiTheme="minorBidi"/>
          <w:sz w:val="24"/>
          <w:szCs w:val="24"/>
        </w:rPr>
        <w:t xml:space="preserve">. </w:t>
      </w:r>
      <w:r w:rsidR="00C0364F" w:rsidRPr="00343E4E">
        <w:rPr>
          <w:rFonts w:asciiTheme="minorBidi" w:hAnsiTheme="minorBidi"/>
          <w:sz w:val="24"/>
          <w:szCs w:val="24"/>
        </w:rPr>
        <w:t xml:space="preserve">All the necessary measures were undertaken to ensure objectivity and independence of </w:t>
      </w:r>
      <w:r w:rsidR="00477047">
        <w:rPr>
          <w:rFonts w:asciiTheme="minorBidi" w:hAnsiTheme="minorBidi"/>
          <w:sz w:val="24"/>
          <w:szCs w:val="24"/>
        </w:rPr>
        <w:t>Evaluation</w:t>
      </w:r>
      <w:r w:rsidR="00C0364F" w:rsidRPr="00343E4E">
        <w:rPr>
          <w:rFonts w:asciiTheme="minorBidi" w:hAnsiTheme="minorBidi"/>
          <w:sz w:val="24"/>
          <w:szCs w:val="24"/>
        </w:rPr>
        <w:t>.</w:t>
      </w:r>
    </w:p>
    <w:p w14:paraId="5B18E94F" w14:textId="28797D25" w:rsidR="000B5C1A" w:rsidRDefault="00343E4E" w:rsidP="002F76B5">
      <w:pPr>
        <w:spacing w:before="120" w:after="120" w:line="240" w:lineRule="auto"/>
        <w:jc w:val="both"/>
        <w:rPr>
          <w:rFonts w:asciiTheme="minorBidi" w:hAnsiTheme="minorBidi"/>
          <w:sz w:val="24"/>
          <w:szCs w:val="24"/>
        </w:rPr>
      </w:pPr>
      <w:r w:rsidRPr="00343E4E">
        <w:rPr>
          <w:rFonts w:asciiTheme="minorBidi" w:hAnsiTheme="minorBidi"/>
          <w:sz w:val="24"/>
          <w:szCs w:val="24"/>
        </w:rPr>
        <w:t xml:space="preserve">The overall rating of the project is </w:t>
      </w:r>
      <w:r w:rsidRPr="00343E4E">
        <w:rPr>
          <w:rFonts w:asciiTheme="minorBidi" w:hAnsiTheme="minorBidi"/>
          <w:i/>
          <w:iCs/>
          <w:sz w:val="24"/>
          <w:szCs w:val="24"/>
        </w:rPr>
        <w:t>Satisfactory</w:t>
      </w:r>
      <w:r w:rsidRPr="00343E4E">
        <w:rPr>
          <w:rFonts w:asciiTheme="minorBidi" w:hAnsiTheme="minorBidi"/>
          <w:sz w:val="24"/>
          <w:szCs w:val="24"/>
        </w:rPr>
        <w:t xml:space="preserve">. </w:t>
      </w:r>
      <w:r w:rsidR="000B5C1A" w:rsidRPr="00343E4E">
        <w:rPr>
          <w:rFonts w:asciiTheme="minorBidi" w:hAnsiTheme="minorBidi"/>
          <w:sz w:val="24"/>
          <w:szCs w:val="24"/>
        </w:rPr>
        <w:t xml:space="preserve">The AKP has, in general, been marked by noticeable achievements, given its </w:t>
      </w:r>
      <w:proofErr w:type="gramStart"/>
      <w:r w:rsidR="000B5C1A" w:rsidRPr="00343E4E">
        <w:rPr>
          <w:rFonts w:asciiTheme="minorBidi" w:hAnsiTheme="minorBidi"/>
          <w:sz w:val="24"/>
          <w:szCs w:val="24"/>
        </w:rPr>
        <w:t>particular context</w:t>
      </w:r>
      <w:proofErr w:type="gramEnd"/>
      <w:r w:rsidR="000B5C1A" w:rsidRPr="00343E4E">
        <w:rPr>
          <w:rFonts w:asciiTheme="minorBidi" w:hAnsiTheme="minorBidi"/>
          <w:sz w:val="24"/>
          <w:szCs w:val="24"/>
        </w:rPr>
        <w:t xml:space="preserve"> conditions and timing of implementati</w:t>
      </w:r>
      <w:r w:rsidR="002F76B5">
        <w:rPr>
          <w:rFonts w:asciiTheme="minorBidi" w:hAnsiTheme="minorBidi"/>
          <w:sz w:val="24"/>
          <w:szCs w:val="24"/>
        </w:rPr>
        <w:t>on</w:t>
      </w:r>
      <w:r w:rsidR="000B5C1A" w:rsidRPr="00343E4E">
        <w:rPr>
          <w:rFonts w:asciiTheme="minorBidi" w:hAnsiTheme="minorBidi"/>
          <w:sz w:val="24"/>
          <w:szCs w:val="24"/>
        </w:rPr>
        <w:t xml:space="preserve">.  Most of the answers to the </w:t>
      </w:r>
      <w:r w:rsidR="00477047">
        <w:rPr>
          <w:rFonts w:asciiTheme="minorBidi" w:hAnsiTheme="minorBidi"/>
          <w:sz w:val="24"/>
          <w:szCs w:val="24"/>
        </w:rPr>
        <w:t>Evaluation</w:t>
      </w:r>
      <w:r w:rsidR="000B5C1A" w:rsidRPr="00343E4E">
        <w:rPr>
          <w:rFonts w:asciiTheme="minorBidi" w:hAnsiTheme="minorBidi"/>
          <w:sz w:val="24"/>
          <w:szCs w:val="24"/>
        </w:rPr>
        <w:t xml:space="preserve"> questions with which the </w:t>
      </w:r>
      <w:r w:rsidR="00477047">
        <w:rPr>
          <w:rFonts w:asciiTheme="minorBidi" w:hAnsiTheme="minorBidi"/>
          <w:sz w:val="24"/>
          <w:szCs w:val="24"/>
        </w:rPr>
        <w:t>Evaluation</w:t>
      </w:r>
      <w:r w:rsidR="000B5C1A" w:rsidRPr="00343E4E">
        <w:rPr>
          <w:rFonts w:asciiTheme="minorBidi" w:hAnsiTheme="minorBidi"/>
          <w:sz w:val="24"/>
          <w:szCs w:val="24"/>
        </w:rPr>
        <w:t xml:space="preserve"> was carried out were positive. In addition</w:t>
      </w:r>
      <w:r w:rsidR="00D83F39">
        <w:rPr>
          <w:rFonts w:asciiTheme="minorBidi" w:hAnsiTheme="minorBidi"/>
          <w:sz w:val="24"/>
          <w:szCs w:val="24"/>
        </w:rPr>
        <w:t xml:space="preserve">, </w:t>
      </w:r>
      <w:r w:rsidR="000B5C1A" w:rsidRPr="00343E4E">
        <w:rPr>
          <w:rFonts w:asciiTheme="minorBidi" w:hAnsiTheme="minorBidi"/>
          <w:sz w:val="24"/>
          <w:szCs w:val="24"/>
        </w:rPr>
        <w:t>the project’s achievements included the timely, adequate, equitable and continuous delivery of services</w:t>
      </w:r>
      <w:r w:rsidR="006F2DAF">
        <w:rPr>
          <w:rFonts w:asciiTheme="minorBidi" w:hAnsiTheme="minorBidi"/>
          <w:sz w:val="24"/>
          <w:szCs w:val="24"/>
        </w:rPr>
        <w:t>,</w:t>
      </w:r>
      <w:r w:rsidR="000B5C1A" w:rsidRPr="00343E4E">
        <w:rPr>
          <w:rFonts w:asciiTheme="minorBidi" w:hAnsiTheme="minorBidi"/>
          <w:sz w:val="24"/>
          <w:szCs w:val="24"/>
        </w:rPr>
        <w:t xml:space="preserve"> improv</w:t>
      </w:r>
      <w:r w:rsidR="006F2DAF">
        <w:rPr>
          <w:rFonts w:asciiTheme="minorBidi" w:hAnsiTheme="minorBidi"/>
          <w:sz w:val="24"/>
          <w:szCs w:val="24"/>
        </w:rPr>
        <w:t>ing the</w:t>
      </w:r>
      <w:r w:rsidR="000B5C1A" w:rsidRPr="00343E4E">
        <w:rPr>
          <w:rFonts w:asciiTheme="minorBidi" w:hAnsiTheme="minorBidi"/>
          <w:sz w:val="24"/>
          <w:szCs w:val="24"/>
        </w:rPr>
        <w:t xml:space="preserve"> existing ones, and creati</w:t>
      </w:r>
      <w:r w:rsidR="006F2DAF">
        <w:rPr>
          <w:rFonts w:asciiTheme="minorBidi" w:hAnsiTheme="minorBidi"/>
          <w:sz w:val="24"/>
          <w:szCs w:val="24"/>
        </w:rPr>
        <w:t>ng</w:t>
      </w:r>
      <w:r w:rsidR="000B5C1A" w:rsidRPr="00343E4E">
        <w:rPr>
          <w:rFonts w:asciiTheme="minorBidi" w:hAnsiTheme="minorBidi"/>
          <w:sz w:val="24"/>
          <w:szCs w:val="24"/>
        </w:rPr>
        <w:t xml:space="preserve"> new ones in response to the needs that emerged </w:t>
      </w:r>
      <w:r w:rsidR="006F2DAF">
        <w:rPr>
          <w:rFonts w:asciiTheme="minorBidi" w:hAnsiTheme="minorBidi"/>
          <w:sz w:val="24"/>
          <w:szCs w:val="24"/>
        </w:rPr>
        <w:t>and</w:t>
      </w:r>
      <w:r w:rsidR="000B5C1A" w:rsidRPr="00343E4E">
        <w:rPr>
          <w:rFonts w:asciiTheme="minorBidi" w:hAnsiTheme="minorBidi"/>
          <w:sz w:val="24"/>
          <w:szCs w:val="24"/>
        </w:rPr>
        <w:t xml:space="preserve"> the prevailing situation. </w:t>
      </w:r>
    </w:p>
    <w:p w14:paraId="50F390ED" w14:textId="18F10B92" w:rsidR="009273EF" w:rsidRDefault="009273EF" w:rsidP="001D0DE4">
      <w:pPr>
        <w:spacing w:before="120" w:after="120" w:line="240" w:lineRule="auto"/>
        <w:jc w:val="both"/>
        <w:rPr>
          <w:rFonts w:asciiTheme="minorBidi" w:hAnsiTheme="minorBidi"/>
          <w:sz w:val="24"/>
          <w:szCs w:val="24"/>
        </w:rPr>
      </w:pPr>
      <w:r w:rsidRPr="009273EF">
        <w:rPr>
          <w:rFonts w:asciiTheme="minorBidi" w:hAnsiTheme="minorBidi"/>
          <w:sz w:val="24"/>
          <w:szCs w:val="24"/>
        </w:rPr>
        <w:t xml:space="preserve">Table 1 provides an overview of the project rating per </w:t>
      </w:r>
      <w:r w:rsidR="00477047">
        <w:rPr>
          <w:rFonts w:asciiTheme="minorBidi" w:hAnsiTheme="minorBidi"/>
          <w:sz w:val="24"/>
          <w:szCs w:val="24"/>
        </w:rPr>
        <w:t>Evaluation</w:t>
      </w:r>
      <w:r w:rsidRPr="009273EF">
        <w:rPr>
          <w:rFonts w:asciiTheme="minorBidi" w:hAnsiTheme="minorBidi"/>
          <w:sz w:val="24"/>
          <w:szCs w:val="24"/>
        </w:rPr>
        <w:t xml:space="preserve"> category. Additionally, the project highlights several lessons learned about do’s and don’ts to be taken into consideration </w:t>
      </w:r>
      <w:r w:rsidR="00B06F74">
        <w:rPr>
          <w:rFonts w:asciiTheme="minorBidi" w:hAnsiTheme="minorBidi"/>
          <w:sz w:val="24"/>
          <w:szCs w:val="24"/>
        </w:rPr>
        <w:t>in future planning and progress reporting</w:t>
      </w:r>
      <w:r w:rsidRPr="009273EF">
        <w:rPr>
          <w:rFonts w:asciiTheme="minorBidi" w:hAnsiTheme="minorBidi"/>
          <w:sz w:val="24"/>
          <w:szCs w:val="24"/>
        </w:rPr>
        <w:t>.</w:t>
      </w:r>
    </w:p>
    <w:p w14:paraId="186DB7A3" w14:textId="77777777" w:rsidR="00DF2624" w:rsidRDefault="00DF2624" w:rsidP="001D0DE4">
      <w:pPr>
        <w:spacing w:before="120" w:after="120" w:line="240" w:lineRule="auto"/>
        <w:jc w:val="center"/>
        <w:rPr>
          <w:rFonts w:asciiTheme="minorBidi" w:hAnsiTheme="minorBidi"/>
          <w:b/>
          <w:bCs/>
          <w:sz w:val="24"/>
          <w:szCs w:val="24"/>
        </w:rPr>
      </w:pPr>
    </w:p>
    <w:p w14:paraId="1E62BF83" w14:textId="7DF76F4D" w:rsidR="001D0DE4" w:rsidRPr="001D0DE4" w:rsidRDefault="001D0DE4" w:rsidP="001D0DE4">
      <w:pPr>
        <w:spacing w:before="120" w:after="120" w:line="240" w:lineRule="auto"/>
        <w:jc w:val="center"/>
        <w:rPr>
          <w:rFonts w:asciiTheme="minorBidi" w:hAnsiTheme="minorBidi"/>
          <w:b/>
          <w:bCs/>
          <w:sz w:val="24"/>
          <w:szCs w:val="24"/>
        </w:rPr>
      </w:pPr>
      <w:bookmarkStart w:id="5" w:name="_Hlk44147452"/>
      <w:r w:rsidRPr="001D0DE4">
        <w:rPr>
          <w:rFonts w:asciiTheme="minorBidi" w:hAnsiTheme="minorBidi"/>
          <w:b/>
          <w:bCs/>
          <w:sz w:val="24"/>
          <w:szCs w:val="24"/>
        </w:rPr>
        <w:t>Table 1: Project rating</w:t>
      </w:r>
      <w:r w:rsidR="00EE1D38">
        <w:rPr>
          <w:rFonts w:asciiTheme="minorBidi" w:hAnsiTheme="minorBidi"/>
          <w:b/>
          <w:bCs/>
          <w:sz w:val="24"/>
          <w:szCs w:val="24"/>
        </w:rPr>
        <w:t xml:space="preserve"> per Evaluation criteria</w:t>
      </w:r>
      <w:r w:rsidR="009D3026">
        <w:rPr>
          <w:rFonts w:asciiTheme="minorBidi" w:hAnsiTheme="minorBidi"/>
          <w:b/>
          <w:bCs/>
          <w:sz w:val="24"/>
          <w:szCs w:val="24"/>
        </w:rPr>
        <w:t xml:space="preserve"> and overall rating</w:t>
      </w:r>
      <w:r w:rsidR="00EE1D38">
        <w:rPr>
          <w:rFonts w:asciiTheme="minorBidi" w:hAnsiTheme="minorBidi"/>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627"/>
      </w:tblGrid>
      <w:tr w:rsidR="001D0DE4" w:rsidRPr="001D0DE4" w14:paraId="2C206ADB" w14:textId="77777777" w:rsidTr="001D0DE4">
        <w:trPr>
          <w:trHeight w:val="120"/>
          <w:jc w:val="center"/>
        </w:trPr>
        <w:tc>
          <w:tcPr>
            <w:tcW w:w="3627" w:type="dxa"/>
          </w:tcPr>
          <w:bookmarkEnd w:id="5"/>
          <w:p w14:paraId="440BB563"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Rating of Performance </w:t>
            </w:r>
          </w:p>
        </w:tc>
        <w:tc>
          <w:tcPr>
            <w:tcW w:w="3627" w:type="dxa"/>
          </w:tcPr>
          <w:p w14:paraId="103A6AD0"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Characteristics </w:t>
            </w:r>
          </w:p>
        </w:tc>
      </w:tr>
      <w:tr w:rsidR="001D0DE4" w:rsidRPr="001D0DE4" w14:paraId="21E9FB5C" w14:textId="77777777" w:rsidTr="001D0DE4">
        <w:trPr>
          <w:trHeight w:val="120"/>
          <w:jc w:val="center"/>
        </w:trPr>
        <w:tc>
          <w:tcPr>
            <w:tcW w:w="3627" w:type="dxa"/>
          </w:tcPr>
          <w:p w14:paraId="72B01D5C"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Relevance </w:t>
            </w:r>
          </w:p>
        </w:tc>
        <w:tc>
          <w:tcPr>
            <w:tcW w:w="3627" w:type="dxa"/>
          </w:tcPr>
          <w:p w14:paraId="69634F66" w14:textId="159BD5E1" w:rsidR="001D0DE4" w:rsidRPr="001D0DE4" w:rsidRDefault="00DB3BB3" w:rsidP="00F1512E">
            <w:pPr>
              <w:autoSpaceDE w:val="0"/>
              <w:autoSpaceDN w:val="0"/>
              <w:adjustRightInd w:val="0"/>
              <w:spacing w:after="0" w:line="240" w:lineRule="auto"/>
              <w:rPr>
                <w:rFonts w:asciiTheme="minorBidi" w:hAnsiTheme="minorBidi"/>
                <w:color w:val="000000"/>
                <w:sz w:val="24"/>
                <w:szCs w:val="24"/>
              </w:rPr>
            </w:pPr>
            <w:r>
              <w:rPr>
                <w:rFonts w:asciiTheme="minorBidi" w:hAnsiTheme="minorBidi"/>
                <w:color w:val="000000"/>
                <w:sz w:val="24"/>
                <w:szCs w:val="24"/>
              </w:rPr>
              <w:t xml:space="preserve">Highly </w:t>
            </w:r>
            <w:r w:rsidR="001D0DE4" w:rsidRPr="001D0DE4">
              <w:rPr>
                <w:rFonts w:asciiTheme="minorBidi" w:hAnsiTheme="minorBidi"/>
                <w:color w:val="000000"/>
                <w:sz w:val="24"/>
                <w:szCs w:val="24"/>
              </w:rPr>
              <w:t xml:space="preserve">Satisfactory </w:t>
            </w:r>
          </w:p>
        </w:tc>
      </w:tr>
      <w:tr w:rsidR="001D0DE4" w:rsidRPr="001D0DE4" w14:paraId="27A4F675" w14:textId="77777777" w:rsidTr="001D0DE4">
        <w:trPr>
          <w:trHeight w:val="120"/>
          <w:jc w:val="center"/>
        </w:trPr>
        <w:tc>
          <w:tcPr>
            <w:tcW w:w="3627" w:type="dxa"/>
          </w:tcPr>
          <w:p w14:paraId="285CC334"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Effectiveness </w:t>
            </w:r>
          </w:p>
        </w:tc>
        <w:tc>
          <w:tcPr>
            <w:tcW w:w="3627" w:type="dxa"/>
          </w:tcPr>
          <w:p w14:paraId="09B96003" w14:textId="53D1D710"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Pr>
                <w:rFonts w:asciiTheme="minorBidi" w:hAnsiTheme="minorBidi"/>
                <w:color w:val="000000"/>
                <w:sz w:val="24"/>
                <w:szCs w:val="24"/>
              </w:rPr>
              <w:t xml:space="preserve">Highly </w:t>
            </w:r>
            <w:r w:rsidRPr="001D0DE4">
              <w:rPr>
                <w:rFonts w:asciiTheme="minorBidi" w:hAnsiTheme="minorBidi"/>
                <w:color w:val="000000"/>
                <w:sz w:val="24"/>
                <w:szCs w:val="24"/>
              </w:rPr>
              <w:t xml:space="preserve">Satisfactory </w:t>
            </w:r>
          </w:p>
        </w:tc>
      </w:tr>
      <w:tr w:rsidR="001D0DE4" w:rsidRPr="001D0DE4" w14:paraId="79F348FC" w14:textId="77777777" w:rsidTr="001D0DE4">
        <w:trPr>
          <w:trHeight w:val="120"/>
          <w:jc w:val="center"/>
        </w:trPr>
        <w:tc>
          <w:tcPr>
            <w:tcW w:w="3627" w:type="dxa"/>
          </w:tcPr>
          <w:p w14:paraId="7E8FB626"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Efficiency </w:t>
            </w:r>
          </w:p>
        </w:tc>
        <w:tc>
          <w:tcPr>
            <w:tcW w:w="3627" w:type="dxa"/>
          </w:tcPr>
          <w:p w14:paraId="6A4BD33A" w14:textId="69D9897E"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color w:val="000000"/>
                <w:sz w:val="24"/>
                <w:szCs w:val="24"/>
              </w:rPr>
              <w:t xml:space="preserve">Satisfactory </w:t>
            </w:r>
          </w:p>
        </w:tc>
      </w:tr>
      <w:tr w:rsidR="009841C4" w:rsidRPr="001D0DE4" w14:paraId="47D8D5D9" w14:textId="77777777" w:rsidTr="009841C4">
        <w:trPr>
          <w:trHeight w:val="120"/>
          <w:jc w:val="center"/>
        </w:trPr>
        <w:tc>
          <w:tcPr>
            <w:tcW w:w="3627" w:type="dxa"/>
          </w:tcPr>
          <w:p w14:paraId="6923D20B" w14:textId="77777777" w:rsidR="009841C4" w:rsidRPr="001D0DE4" w:rsidRDefault="009841C4" w:rsidP="009841C4">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Impact </w:t>
            </w:r>
          </w:p>
        </w:tc>
        <w:tc>
          <w:tcPr>
            <w:tcW w:w="3627" w:type="dxa"/>
          </w:tcPr>
          <w:p w14:paraId="1E3DE722" w14:textId="77777777" w:rsidR="009841C4" w:rsidRPr="001D0DE4" w:rsidRDefault="009841C4" w:rsidP="009841C4">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color w:val="000000"/>
                <w:sz w:val="24"/>
                <w:szCs w:val="24"/>
              </w:rPr>
              <w:t xml:space="preserve">Satisfactory </w:t>
            </w:r>
          </w:p>
        </w:tc>
      </w:tr>
      <w:tr w:rsidR="001D0DE4" w:rsidRPr="001D0DE4" w14:paraId="3DCC7B58" w14:textId="77777777" w:rsidTr="001D0DE4">
        <w:trPr>
          <w:trHeight w:val="120"/>
          <w:jc w:val="center"/>
        </w:trPr>
        <w:tc>
          <w:tcPr>
            <w:tcW w:w="3627" w:type="dxa"/>
          </w:tcPr>
          <w:p w14:paraId="0543E17D"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Sustainability </w:t>
            </w:r>
          </w:p>
        </w:tc>
        <w:tc>
          <w:tcPr>
            <w:tcW w:w="3627" w:type="dxa"/>
          </w:tcPr>
          <w:p w14:paraId="182E284B"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color w:val="000000"/>
                <w:sz w:val="24"/>
                <w:szCs w:val="24"/>
              </w:rPr>
              <w:t xml:space="preserve">Satisfactory </w:t>
            </w:r>
          </w:p>
        </w:tc>
      </w:tr>
      <w:tr w:rsidR="001D0DE4" w:rsidRPr="001D0DE4" w14:paraId="156313A6" w14:textId="77777777" w:rsidTr="001D0DE4">
        <w:trPr>
          <w:trHeight w:val="120"/>
          <w:jc w:val="center"/>
        </w:trPr>
        <w:tc>
          <w:tcPr>
            <w:tcW w:w="3627" w:type="dxa"/>
          </w:tcPr>
          <w:p w14:paraId="459BCFE4"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OVERAL RATING </w:t>
            </w:r>
          </w:p>
        </w:tc>
        <w:tc>
          <w:tcPr>
            <w:tcW w:w="3627" w:type="dxa"/>
          </w:tcPr>
          <w:p w14:paraId="058333B3" w14:textId="77777777" w:rsidR="001D0DE4" w:rsidRPr="001D0DE4" w:rsidRDefault="001D0DE4" w:rsidP="00F1512E">
            <w:pPr>
              <w:autoSpaceDE w:val="0"/>
              <w:autoSpaceDN w:val="0"/>
              <w:adjustRightInd w:val="0"/>
              <w:spacing w:after="0" w:line="240" w:lineRule="auto"/>
              <w:rPr>
                <w:rFonts w:asciiTheme="minorBidi" w:hAnsiTheme="minorBidi"/>
                <w:color w:val="000000"/>
                <w:sz w:val="24"/>
                <w:szCs w:val="24"/>
              </w:rPr>
            </w:pPr>
            <w:r w:rsidRPr="001D0DE4">
              <w:rPr>
                <w:rFonts w:asciiTheme="minorBidi" w:hAnsiTheme="minorBidi"/>
                <w:b/>
                <w:bCs/>
                <w:color w:val="000000"/>
                <w:sz w:val="24"/>
                <w:szCs w:val="24"/>
              </w:rPr>
              <w:t xml:space="preserve">SATISFACTORY </w:t>
            </w:r>
          </w:p>
        </w:tc>
      </w:tr>
    </w:tbl>
    <w:p w14:paraId="05E19484" w14:textId="77777777" w:rsidR="000B5C1A" w:rsidRPr="00343E4E" w:rsidRDefault="000B5C1A" w:rsidP="001D0DE4">
      <w:pPr>
        <w:spacing w:before="120" w:after="120" w:line="240" w:lineRule="auto"/>
        <w:rPr>
          <w:rFonts w:asciiTheme="minorBidi" w:hAnsiTheme="minorBidi"/>
          <w:b/>
          <w:bCs/>
          <w:sz w:val="24"/>
          <w:szCs w:val="24"/>
        </w:rPr>
      </w:pPr>
      <w:r w:rsidRPr="00343E4E">
        <w:rPr>
          <w:rFonts w:asciiTheme="minorBidi" w:hAnsiTheme="minorBidi"/>
          <w:b/>
          <w:bCs/>
          <w:sz w:val="24"/>
          <w:szCs w:val="24"/>
        </w:rPr>
        <w:lastRenderedPageBreak/>
        <w:t>Relevance</w:t>
      </w:r>
    </w:p>
    <w:p w14:paraId="3A0B45A6" w14:textId="22607440" w:rsidR="000B5C1A" w:rsidRPr="00343E4E" w:rsidRDefault="000B5C1A" w:rsidP="001D0DE4">
      <w:pPr>
        <w:spacing w:before="120" w:after="120" w:line="240" w:lineRule="auto"/>
        <w:jc w:val="both"/>
        <w:rPr>
          <w:rFonts w:asciiTheme="minorBidi" w:hAnsiTheme="minorBidi"/>
          <w:b/>
          <w:bCs/>
          <w:sz w:val="24"/>
          <w:szCs w:val="24"/>
          <w:lang w:val="en-US"/>
        </w:rPr>
      </w:pPr>
      <w:r w:rsidRPr="00343E4E">
        <w:rPr>
          <w:rFonts w:asciiTheme="minorBidi" w:hAnsiTheme="minorBidi"/>
          <w:b/>
          <w:bCs/>
          <w:i/>
          <w:iCs/>
          <w:sz w:val="24"/>
          <w:szCs w:val="24"/>
        </w:rPr>
        <w:t xml:space="preserve">The relevance of the project is rated as </w:t>
      </w:r>
      <w:proofErr w:type="gramStart"/>
      <w:r w:rsidRPr="00343E4E">
        <w:rPr>
          <w:rFonts w:asciiTheme="minorBidi" w:hAnsiTheme="minorBidi"/>
          <w:b/>
          <w:bCs/>
          <w:i/>
          <w:iCs/>
          <w:sz w:val="24"/>
          <w:szCs w:val="24"/>
        </w:rPr>
        <w:t>‘</w:t>
      </w:r>
      <w:r w:rsidR="00D83F39">
        <w:rPr>
          <w:rFonts w:asciiTheme="minorBidi" w:hAnsiTheme="minorBidi"/>
          <w:b/>
          <w:bCs/>
          <w:i/>
          <w:iCs/>
          <w:sz w:val="24"/>
          <w:szCs w:val="24"/>
        </w:rPr>
        <w:t xml:space="preserve"> Highly</w:t>
      </w:r>
      <w:proofErr w:type="gramEnd"/>
      <w:r w:rsidR="00D83F39">
        <w:rPr>
          <w:rFonts w:asciiTheme="minorBidi" w:hAnsiTheme="minorBidi"/>
          <w:b/>
          <w:bCs/>
          <w:i/>
          <w:iCs/>
          <w:sz w:val="24"/>
          <w:szCs w:val="24"/>
        </w:rPr>
        <w:t xml:space="preserve"> </w:t>
      </w:r>
      <w:r w:rsidRPr="00343E4E">
        <w:rPr>
          <w:rFonts w:asciiTheme="minorBidi" w:hAnsiTheme="minorBidi"/>
          <w:b/>
          <w:bCs/>
          <w:i/>
          <w:iCs/>
          <w:sz w:val="24"/>
          <w:szCs w:val="24"/>
        </w:rPr>
        <w:t>Satisfactory’.</w:t>
      </w:r>
    </w:p>
    <w:p w14:paraId="435B6994" w14:textId="4C73453B" w:rsidR="000B5C1A" w:rsidRPr="00343E4E" w:rsidRDefault="000B5C1A" w:rsidP="00AE12DB">
      <w:pPr>
        <w:spacing w:before="120" w:after="120" w:line="240" w:lineRule="auto"/>
        <w:jc w:val="both"/>
        <w:rPr>
          <w:rFonts w:asciiTheme="minorBidi" w:hAnsiTheme="minorBidi"/>
          <w:sz w:val="24"/>
          <w:szCs w:val="24"/>
        </w:rPr>
      </w:pPr>
      <w:r w:rsidRPr="00343E4E">
        <w:rPr>
          <w:rFonts w:asciiTheme="minorBidi" w:hAnsiTheme="minorBidi"/>
          <w:sz w:val="24"/>
          <w:szCs w:val="24"/>
        </w:rPr>
        <w:t>Problem analysis has been</w:t>
      </w:r>
      <w:r w:rsidR="006F2DAF">
        <w:rPr>
          <w:rFonts w:asciiTheme="minorBidi" w:hAnsiTheme="minorBidi"/>
          <w:sz w:val="24"/>
          <w:szCs w:val="24"/>
        </w:rPr>
        <w:t xml:space="preserve"> performed through</w:t>
      </w:r>
      <w:r w:rsidRPr="00343E4E">
        <w:rPr>
          <w:rFonts w:asciiTheme="minorBidi" w:hAnsiTheme="minorBidi"/>
          <w:sz w:val="24"/>
          <w:szCs w:val="24"/>
        </w:rPr>
        <w:t xml:space="preserve"> a regular and consistent consultation process before and during the interventions, that involved the donor, the organization, the service providers</w:t>
      </w:r>
      <w:r w:rsidR="00D83F39">
        <w:rPr>
          <w:rFonts w:asciiTheme="minorBidi" w:hAnsiTheme="minorBidi"/>
          <w:sz w:val="24"/>
          <w:szCs w:val="24"/>
        </w:rPr>
        <w:t xml:space="preserve">, </w:t>
      </w:r>
      <w:r w:rsidR="00D83F39" w:rsidRPr="00396308">
        <w:rPr>
          <w:rFonts w:asciiTheme="minorBidi" w:hAnsiTheme="minorBidi"/>
          <w:sz w:val="24"/>
          <w:szCs w:val="24"/>
        </w:rPr>
        <w:t>policy makers, youth groups as well as Civil Society Organizations (CSOs)</w:t>
      </w:r>
      <w:r w:rsidRPr="00343E4E">
        <w:rPr>
          <w:rFonts w:asciiTheme="minorBidi" w:hAnsiTheme="minorBidi"/>
          <w:sz w:val="24"/>
          <w:szCs w:val="24"/>
        </w:rPr>
        <w:t xml:space="preserve">. </w:t>
      </w:r>
      <w:r w:rsidR="001D0DE4">
        <w:rPr>
          <w:rFonts w:asciiTheme="minorBidi" w:hAnsiTheme="minorBidi"/>
          <w:sz w:val="24"/>
          <w:szCs w:val="24"/>
        </w:rPr>
        <w:t>W</w:t>
      </w:r>
      <w:r w:rsidRPr="00343E4E">
        <w:rPr>
          <w:rFonts w:asciiTheme="minorBidi" w:hAnsiTheme="minorBidi"/>
          <w:sz w:val="24"/>
          <w:szCs w:val="24"/>
        </w:rPr>
        <w:t>ith a strong</w:t>
      </w:r>
      <w:r w:rsidR="000A7172">
        <w:rPr>
          <w:rFonts w:asciiTheme="minorBidi" w:hAnsiTheme="minorBidi"/>
          <w:sz w:val="24"/>
          <w:szCs w:val="24"/>
        </w:rPr>
        <w:t xml:space="preserve"> </w:t>
      </w:r>
      <w:r w:rsidRPr="00343E4E">
        <w:rPr>
          <w:rFonts w:asciiTheme="minorBidi" w:hAnsiTheme="minorBidi"/>
          <w:sz w:val="24"/>
          <w:szCs w:val="24"/>
        </w:rPr>
        <w:t xml:space="preserve">participatory design, the implemented interventions were aligned to the mandate, strategy, function, roles and responsibilities of key actors, and relevant to the identified technical priorities and needs of </w:t>
      </w:r>
      <w:r w:rsidR="006F2DAF">
        <w:rPr>
          <w:rFonts w:asciiTheme="minorBidi" w:hAnsiTheme="minorBidi"/>
          <w:sz w:val="24"/>
          <w:szCs w:val="24"/>
        </w:rPr>
        <w:t>partners and stakeholders</w:t>
      </w:r>
      <w:r w:rsidRPr="00343E4E">
        <w:rPr>
          <w:rFonts w:asciiTheme="minorBidi" w:hAnsiTheme="minorBidi"/>
          <w:sz w:val="24"/>
          <w:szCs w:val="24"/>
        </w:rPr>
        <w:t>, and well-aligned with national</w:t>
      </w:r>
      <w:r w:rsidR="000A7172">
        <w:rPr>
          <w:rFonts w:asciiTheme="minorBidi" w:hAnsiTheme="minorBidi"/>
          <w:sz w:val="24"/>
          <w:szCs w:val="24"/>
        </w:rPr>
        <w:t xml:space="preserve"> (in the selected contexts)</w:t>
      </w:r>
      <w:r w:rsidRPr="00343E4E">
        <w:rPr>
          <w:rFonts w:asciiTheme="minorBidi" w:hAnsiTheme="minorBidi"/>
          <w:sz w:val="24"/>
          <w:szCs w:val="24"/>
        </w:rPr>
        <w:t>, regional and global priorities. In addition</w:t>
      </w:r>
      <w:r w:rsidR="00AE12DB">
        <w:rPr>
          <w:rFonts w:asciiTheme="minorBidi" w:hAnsiTheme="minorBidi"/>
          <w:sz w:val="24"/>
          <w:szCs w:val="24"/>
        </w:rPr>
        <w:t xml:space="preserve">, it was found that </w:t>
      </w:r>
      <w:r w:rsidRPr="00343E4E">
        <w:rPr>
          <w:rFonts w:asciiTheme="minorBidi" w:hAnsiTheme="minorBidi"/>
          <w:sz w:val="24"/>
          <w:szCs w:val="24"/>
        </w:rPr>
        <w:t xml:space="preserve">the implementation strategy was coherent and consistent with </w:t>
      </w:r>
      <w:r w:rsidR="00AE12DB" w:rsidRPr="00AE12DB">
        <w:rPr>
          <w:rFonts w:asciiTheme="minorBidi" w:hAnsiTheme="minorBidi"/>
          <w:sz w:val="24"/>
          <w:szCs w:val="24"/>
        </w:rPr>
        <w:t>the Regional Programme Document (RPD) during the two cycles 2014 - 2017 and 2018 - 2021. The progress achieved against output indicators during the evaluation period</w:t>
      </w:r>
      <w:r w:rsidR="006F2DAF">
        <w:rPr>
          <w:rFonts w:asciiTheme="minorBidi" w:hAnsiTheme="minorBidi"/>
          <w:sz w:val="24"/>
          <w:szCs w:val="24"/>
        </w:rPr>
        <w:t>, which</w:t>
      </w:r>
      <w:r w:rsidR="00AE12DB" w:rsidRPr="00AE12DB">
        <w:rPr>
          <w:rFonts w:asciiTheme="minorBidi" w:hAnsiTheme="minorBidi"/>
          <w:sz w:val="24"/>
          <w:szCs w:val="24"/>
        </w:rPr>
        <w:t xml:space="preserve"> covers the two cycles</w:t>
      </w:r>
      <w:r w:rsidR="006F2DAF">
        <w:rPr>
          <w:rFonts w:asciiTheme="minorBidi" w:hAnsiTheme="minorBidi"/>
          <w:sz w:val="24"/>
          <w:szCs w:val="24"/>
        </w:rPr>
        <w:t>,</w:t>
      </w:r>
      <w:r w:rsidR="00AE12DB" w:rsidRPr="00AE12DB">
        <w:rPr>
          <w:rFonts w:asciiTheme="minorBidi" w:hAnsiTheme="minorBidi"/>
          <w:sz w:val="24"/>
          <w:szCs w:val="24"/>
        </w:rPr>
        <w:t xml:space="preserve"> </w:t>
      </w:r>
      <w:r w:rsidR="006F2DAF">
        <w:rPr>
          <w:rFonts w:asciiTheme="minorBidi" w:hAnsiTheme="minorBidi"/>
          <w:sz w:val="24"/>
          <w:szCs w:val="24"/>
        </w:rPr>
        <w:t>is presented</w:t>
      </w:r>
      <w:r w:rsidR="006F2DAF" w:rsidRPr="00AE12DB">
        <w:rPr>
          <w:rFonts w:asciiTheme="minorBidi" w:hAnsiTheme="minorBidi"/>
          <w:sz w:val="24"/>
          <w:szCs w:val="24"/>
        </w:rPr>
        <w:t xml:space="preserve"> </w:t>
      </w:r>
      <w:r w:rsidR="00AE12DB" w:rsidRPr="00AE12DB">
        <w:rPr>
          <w:rFonts w:asciiTheme="minorBidi" w:hAnsiTheme="minorBidi"/>
          <w:sz w:val="24"/>
          <w:szCs w:val="24"/>
        </w:rPr>
        <w:t>in Annex V</w:t>
      </w:r>
      <w:r w:rsidR="008931C6">
        <w:rPr>
          <w:rFonts w:asciiTheme="minorBidi" w:hAnsiTheme="minorBidi"/>
          <w:sz w:val="24"/>
          <w:szCs w:val="24"/>
        </w:rPr>
        <w:t>I</w:t>
      </w:r>
      <w:r w:rsidR="00AE12DB" w:rsidRPr="00AE12DB">
        <w:rPr>
          <w:rFonts w:asciiTheme="minorBidi" w:hAnsiTheme="minorBidi"/>
          <w:sz w:val="24"/>
          <w:szCs w:val="24"/>
        </w:rPr>
        <w:t>.</w:t>
      </w:r>
    </w:p>
    <w:p w14:paraId="24EE2D35" w14:textId="77777777" w:rsidR="000B5C1A" w:rsidRPr="00343E4E" w:rsidRDefault="000B5C1A" w:rsidP="001D0DE4">
      <w:pPr>
        <w:spacing w:before="120" w:after="120" w:line="240" w:lineRule="auto"/>
        <w:ind w:left="720"/>
        <w:jc w:val="both"/>
        <w:rPr>
          <w:rFonts w:asciiTheme="minorBidi" w:hAnsiTheme="minorBidi"/>
          <w:iCs/>
          <w:sz w:val="24"/>
          <w:szCs w:val="24"/>
        </w:rPr>
      </w:pPr>
    </w:p>
    <w:p w14:paraId="604906F2" w14:textId="77777777" w:rsidR="000B5C1A" w:rsidRPr="00343E4E" w:rsidRDefault="000B5C1A" w:rsidP="001D0DE4">
      <w:pPr>
        <w:spacing w:before="120" w:after="120" w:line="240" w:lineRule="auto"/>
        <w:rPr>
          <w:rFonts w:asciiTheme="minorBidi" w:hAnsiTheme="minorBidi"/>
          <w:b/>
          <w:bCs/>
          <w:sz w:val="24"/>
          <w:szCs w:val="24"/>
        </w:rPr>
      </w:pPr>
      <w:r w:rsidRPr="00343E4E">
        <w:rPr>
          <w:rFonts w:asciiTheme="minorBidi" w:hAnsiTheme="minorBidi"/>
          <w:b/>
          <w:bCs/>
          <w:sz w:val="24"/>
          <w:szCs w:val="24"/>
        </w:rPr>
        <w:t>Effectiveness</w:t>
      </w:r>
    </w:p>
    <w:p w14:paraId="6C9C50B2" w14:textId="77777777" w:rsidR="000B5C1A" w:rsidRPr="00343E4E" w:rsidRDefault="000B5C1A" w:rsidP="001D0DE4">
      <w:pPr>
        <w:spacing w:before="120" w:after="120" w:line="240" w:lineRule="auto"/>
        <w:jc w:val="both"/>
        <w:rPr>
          <w:rFonts w:asciiTheme="minorBidi" w:hAnsiTheme="minorBidi"/>
          <w:b/>
          <w:bCs/>
          <w:i/>
          <w:iCs/>
          <w:sz w:val="24"/>
          <w:szCs w:val="24"/>
        </w:rPr>
      </w:pPr>
      <w:r w:rsidRPr="00343E4E">
        <w:rPr>
          <w:rFonts w:asciiTheme="minorBidi" w:hAnsiTheme="minorBidi"/>
          <w:b/>
          <w:bCs/>
          <w:i/>
          <w:iCs/>
          <w:sz w:val="24"/>
          <w:szCs w:val="24"/>
        </w:rPr>
        <w:t>The effectiveness of the project is rated as ‘Highly Satisfactory’.</w:t>
      </w:r>
    </w:p>
    <w:p w14:paraId="43D0B440" w14:textId="5ABBF002" w:rsidR="000B5C1A" w:rsidRPr="00343E4E" w:rsidRDefault="000B5C1A" w:rsidP="001D0DE4">
      <w:pPr>
        <w:spacing w:before="120" w:after="120" w:line="240" w:lineRule="auto"/>
        <w:jc w:val="both"/>
        <w:rPr>
          <w:rFonts w:asciiTheme="minorBidi" w:hAnsiTheme="minorBidi"/>
          <w:sz w:val="24"/>
          <w:szCs w:val="24"/>
        </w:rPr>
      </w:pPr>
      <w:r w:rsidRPr="00343E4E">
        <w:rPr>
          <w:rFonts w:asciiTheme="minorBidi" w:hAnsiTheme="minorBidi"/>
          <w:sz w:val="24"/>
          <w:szCs w:val="24"/>
        </w:rPr>
        <w:t xml:space="preserve">With an extremely marked flexibility and ability to adapt to unexpected threats or risks, the team succeeded in achieving the desired results during the </w:t>
      </w:r>
      <w:r w:rsidR="00477047">
        <w:rPr>
          <w:rFonts w:asciiTheme="minorBidi" w:hAnsiTheme="minorBidi"/>
          <w:sz w:val="24"/>
          <w:szCs w:val="24"/>
        </w:rPr>
        <w:t>Evaluation</w:t>
      </w:r>
      <w:r w:rsidRPr="00343E4E">
        <w:rPr>
          <w:rFonts w:asciiTheme="minorBidi" w:hAnsiTheme="minorBidi"/>
          <w:sz w:val="24"/>
          <w:szCs w:val="24"/>
        </w:rPr>
        <w:t xml:space="preserve"> period. Many elements of the project interventions were verifiably effective in terms of the achievement of most planned outputs, and their plausible contribution to the expected outcome. </w:t>
      </w:r>
      <w:r w:rsidR="000A7172">
        <w:rPr>
          <w:rFonts w:asciiTheme="minorBidi" w:hAnsiTheme="minorBidi"/>
          <w:sz w:val="24"/>
          <w:szCs w:val="24"/>
        </w:rPr>
        <w:t>T</w:t>
      </w:r>
      <w:r w:rsidRPr="00343E4E">
        <w:rPr>
          <w:rFonts w:asciiTheme="minorBidi" w:hAnsiTheme="minorBidi"/>
          <w:sz w:val="24"/>
          <w:szCs w:val="24"/>
        </w:rPr>
        <w:t xml:space="preserve">he adopted actions and strategies were strongly relevant to achieving the expected results in the concerned areas in the period 2016-2019. </w:t>
      </w:r>
    </w:p>
    <w:p w14:paraId="317B68C9" w14:textId="77777777" w:rsidR="00DF2624" w:rsidRPr="00343E4E" w:rsidRDefault="00DF2624" w:rsidP="001D0DE4">
      <w:pPr>
        <w:spacing w:before="120" w:after="120" w:line="240" w:lineRule="auto"/>
        <w:ind w:left="720"/>
        <w:jc w:val="both"/>
        <w:rPr>
          <w:rFonts w:asciiTheme="minorBidi" w:hAnsiTheme="minorBidi"/>
          <w:sz w:val="24"/>
          <w:szCs w:val="24"/>
        </w:rPr>
      </w:pPr>
    </w:p>
    <w:p w14:paraId="66292BC0" w14:textId="77777777" w:rsidR="000B5C1A" w:rsidRPr="00343E4E" w:rsidRDefault="000B5C1A" w:rsidP="001D0DE4">
      <w:pPr>
        <w:spacing w:before="120" w:after="120" w:line="240" w:lineRule="auto"/>
        <w:rPr>
          <w:rFonts w:asciiTheme="minorBidi" w:hAnsiTheme="minorBidi"/>
          <w:b/>
          <w:bCs/>
          <w:sz w:val="24"/>
          <w:szCs w:val="24"/>
        </w:rPr>
      </w:pPr>
      <w:r w:rsidRPr="00343E4E">
        <w:rPr>
          <w:rFonts w:asciiTheme="minorBidi" w:hAnsiTheme="minorBidi"/>
          <w:b/>
          <w:bCs/>
          <w:sz w:val="24"/>
          <w:szCs w:val="24"/>
        </w:rPr>
        <w:t>Efficiency</w:t>
      </w:r>
    </w:p>
    <w:p w14:paraId="5480549E" w14:textId="0756CE39" w:rsidR="000B5C1A" w:rsidRPr="00343E4E" w:rsidRDefault="000B5C1A" w:rsidP="001D0DE4">
      <w:pPr>
        <w:spacing w:before="120" w:after="120" w:line="240" w:lineRule="auto"/>
        <w:jc w:val="both"/>
        <w:rPr>
          <w:rFonts w:asciiTheme="minorBidi" w:hAnsiTheme="minorBidi"/>
          <w:b/>
          <w:bCs/>
          <w:i/>
          <w:iCs/>
          <w:sz w:val="24"/>
          <w:szCs w:val="24"/>
        </w:rPr>
      </w:pPr>
      <w:r w:rsidRPr="00343E4E">
        <w:rPr>
          <w:rFonts w:asciiTheme="minorBidi" w:hAnsiTheme="minorBidi"/>
          <w:b/>
          <w:bCs/>
          <w:i/>
          <w:iCs/>
          <w:sz w:val="24"/>
          <w:szCs w:val="24"/>
        </w:rPr>
        <w:t>The efficiency of the project is rated as ‘Satisfactory’.</w:t>
      </w:r>
    </w:p>
    <w:p w14:paraId="21AD882A" w14:textId="76F35B82" w:rsidR="000B5C1A" w:rsidRDefault="000B5C1A" w:rsidP="00362AE1">
      <w:pPr>
        <w:spacing w:before="120" w:after="120" w:line="240" w:lineRule="auto"/>
        <w:jc w:val="both"/>
        <w:rPr>
          <w:rFonts w:asciiTheme="minorBidi" w:hAnsiTheme="minorBidi"/>
          <w:sz w:val="24"/>
          <w:szCs w:val="24"/>
          <w:lang w:val="en-US"/>
        </w:rPr>
      </w:pPr>
      <w:r w:rsidRPr="00343E4E">
        <w:rPr>
          <w:rFonts w:asciiTheme="minorBidi" w:hAnsiTheme="minorBidi"/>
          <w:sz w:val="24"/>
          <w:szCs w:val="24"/>
          <w:lang w:val="en-US"/>
        </w:rPr>
        <w:t>There was near consensus amongst partners from government and donors that the AKP results had been</w:t>
      </w:r>
      <w:r w:rsidR="008347BC">
        <w:rPr>
          <w:rFonts w:asciiTheme="minorBidi" w:hAnsiTheme="minorBidi"/>
          <w:sz w:val="24"/>
          <w:szCs w:val="24"/>
          <w:lang w:val="en-US"/>
        </w:rPr>
        <w:t xml:space="preserve"> timely</w:t>
      </w:r>
      <w:r w:rsidRPr="00343E4E">
        <w:rPr>
          <w:rFonts w:asciiTheme="minorBidi" w:hAnsiTheme="minorBidi"/>
          <w:sz w:val="24"/>
          <w:szCs w:val="24"/>
          <w:lang w:val="en-US"/>
        </w:rPr>
        <w:t xml:space="preserve"> achieved with little waste and duplication, given its “very innovative and creative” aspects. The Evaluator was impressed that the AKP team (supported by RBAS) managed to implement a highly effective resource mobilization strategy and ensure a 10-year extension of the project. As the bulk of funding goes to support activities, long term prospects for financial and programming stability (beyond planned activities) does not fall within the scope of the present </w:t>
      </w:r>
      <w:r w:rsidR="00477047">
        <w:rPr>
          <w:rFonts w:asciiTheme="minorBidi" w:hAnsiTheme="minorBidi"/>
          <w:sz w:val="24"/>
          <w:szCs w:val="24"/>
          <w:lang w:val="en-US"/>
        </w:rPr>
        <w:t>Evaluation</w:t>
      </w:r>
      <w:r w:rsidRPr="00343E4E">
        <w:rPr>
          <w:rFonts w:asciiTheme="minorBidi" w:hAnsiTheme="minorBidi"/>
          <w:sz w:val="24"/>
          <w:szCs w:val="24"/>
          <w:lang w:val="en-US"/>
        </w:rPr>
        <w:t>.</w:t>
      </w:r>
    </w:p>
    <w:p w14:paraId="4EE682F6" w14:textId="08D4C693" w:rsidR="002F79F2" w:rsidRDefault="002F79F2" w:rsidP="00362AE1">
      <w:pPr>
        <w:spacing w:before="120" w:after="120" w:line="240" w:lineRule="auto"/>
        <w:jc w:val="both"/>
        <w:rPr>
          <w:rFonts w:asciiTheme="minorBidi" w:hAnsiTheme="minorBidi"/>
          <w:sz w:val="24"/>
          <w:szCs w:val="24"/>
          <w:lang w:val="en-US"/>
        </w:rPr>
      </w:pPr>
    </w:p>
    <w:p w14:paraId="65D2B35E" w14:textId="01546CD1" w:rsidR="000978D9" w:rsidRDefault="000978D9" w:rsidP="00362AE1">
      <w:pPr>
        <w:spacing w:before="120" w:after="120" w:line="240" w:lineRule="auto"/>
        <w:jc w:val="both"/>
        <w:rPr>
          <w:rFonts w:asciiTheme="minorBidi" w:hAnsiTheme="minorBidi"/>
          <w:sz w:val="24"/>
          <w:szCs w:val="24"/>
          <w:lang w:val="en-US"/>
        </w:rPr>
      </w:pPr>
    </w:p>
    <w:p w14:paraId="1EDF30C5" w14:textId="77777777" w:rsidR="00943289" w:rsidRDefault="00943289" w:rsidP="00362AE1">
      <w:pPr>
        <w:spacing w:before="120" w:after="120" w:line="240" w:lineRule="auto"/>
        <w:jc w:val="both"/>
        <w:rPr>
          <w:rFonts w:asciiTheme="minorBidi" w:hAnsiTheme="minorBidi"/>
          <w:sz w:val="24"/>
          <w:szCs w:val="24"/>
          <w:lang w:val="en-US"/>
        </w:rPr>
      </w:pPr>
    </w:p>
    <w:p w14:paraId="0CC17B88" w14:textId="00A19DB4" w:rsidR="000978D9" w:rsidRDefault="000978D9" w:rsidP="00362AE1">
      <w:pPr>
        <w:spacing w:before="120" w:after="120" w:line="240" w:lineRule="auto"/>
        <w:jc w:val="both"/>
        <w:rPr>
          <w:rFonts w:asciiTheme="minorBidi" w:hAnsiTheme="minorBidi"/>
          <w:sz w:val="24"/>
          <w:szCs w:val="24"/>
          <w:lang w:val="en-US"/>
        </w:rPr>
      </w:pPr>
    </w:p>
    <w:p w14:paraId="532BBB56" w14:textId="622C5568" w:rsidR="000978D9" w:rsidRDefault="000978D9" w:rsidP="00362AE1">
      <w:pPr>
        <w:spacing w:before="120" w:after="120" w:line="240" w:lineRule="auto"/>
        <w:jc w:val="both"/>
        <w:rPr>
          <w:rFonts w:asciiTheme="minorBidi" w:hAnsiTheme="minorBidi"/>
          <w:sz w:val="24"/>
          <w:szCs w:val="24"/>
          <w:lang w:val="en-US"/>
        </w:rPr>
      </w:pPr>
    </w:p>
    <w:p w14:paraId="59D55B69" w14:textId="6D23430D" w:rsidR="000978D9" w:rsidRDefault="000978D9" w:rsidP="00362AE1">
      <w:pPr>
        <w:spacing w:before="120" w:after="120" w:line="240" w:lineRule="auto"/>
        <w:jc w:val="both"/>
        <w:rPr>
          <w:rFonts w:asciiTheme="minorBidi" w:hAnsiTheme="minorBidi"/>
          <w:sz w:val="24"/>
          <w:szCs w:val="24"/>
          <w:lang w:val="en-US"/>
        </w:rPr>
      </w:pPr>
    </w:p>
    <w:p w14:paraId="4D1FA14A" w14:textId="77777777" w:rsidR="000B5C1A" w:rsidRPr="00343E4E" w:rsidRDefault="000B5C1A" w:rsidP="001D0DE4">
      <w:pPr>
        <w:spacing w:before="120" w:after="120" w:line="240" w:lineRule="auto"/>
        <w:rPr>
          <w:rFonts w:asciiTheme="minorBidi" w:hAnsiTheme="minorBidi"/>
          <w:b/>
          <w:bCs/>
          <w:sz w:val="24"/>
          <w:szCs w:val="24"/>
        </w:rPr>
      </w:pPr>
      <w:r w:rsidRPr="00343E4E">
        <w:rPr>
          <w:rFonts w:asciiTheme="minorBidi" w:hAnsiTheme="minorBidi"/>
          <w:b/>
          <w:bCs/>
          <w:sz w:val="24"/>
          <w:szCs w:val="24"/>
        </w:rPr>
        <w:lastRenderedPageBreak/>
        <w:t>Impact</w:t>
      </w:r>
    </w:p>
    <w:p w14:paraId="517B8267" w14:textId="7CA4CAEE" w:rsidR="000B5C1A" w:rsidRPr="00343E4E" w:rsidRDefault="000B5C1A" w:rsidP="001D0DE4">
      <w:pPr>
        <w:spacing w:before="120" w:after="120" w:line="240" w:lineRule="auto"/>
        <w:jc w:val="both"/>
        <w:rPr>
          <w:rFonts w:asciiTheme="minorBidi" w:hAnsiTheme="minorBidi"/>
          <w:b/>
          <w:bCs/>
          <w:sz w:val="24"/>
          <w:szCs w:val="24"/>
          <w:lang w:val="en-US"/>
        </w:rPr>
      </w:pPr>
      <w:r w:rsidRPr="00343E4E">
        <w:rPr>
          <w:rFonts w:asciiTheme="minorBidi" w:hAnsiTheme="minorBidi"/>
          <w:b/>
          <w:bCs/>
          <w:i/>
          <w:iCs/>
          <w:sz w:val="24"/>
          <w:szCs w:val="24"/>
        </w:rPr>
        <w:t>The impact of the project is rated as ‘Satisfactory’.</w:t>
      </w:r>
    </w:p>
    <w:p w14:paraId="0A468030" w14:textId="6A7A59EC" w:rsidR="000B5C1A" w:rsidRPr="00343E4E" w:rsidRDefault="000B5C1A" w:rsidP="001D0DE4">
      <w:pPr>
        <w:spacing w:before="120" w:after="120" w:line="240" w:lineRule="auto"/>
        <w:jc w:val="both"/>
        <w:rPr>
          <w:rFonts w:asciiTheme="minorBidi" w:hAnsiTheme="minorBidi"/>
          <w:sz w:val="24"/>
          <w:szCs w:val="24"/>
        </w:rPr>
      </w:pPr>
      <w:r w:rsidRPr="00343E4E">
        <w:rPr>
          <w:rFonts w:asciiTheme="minorBidi" w:hAnsiTheme="minorBidi"/>
          <w:sz w:val="24"/>
          <w:szCs w:val="24"/>
          <w:lang w:val="en-US"/>
        </w:rPr>
        <w:t>Various stakeholders</w:t>
      </w:r>
      <w:r w:rsidRPr="00343E4E">
        <w:rPr>
          <w:rFonts w:asciiTheme="minorBidi" w:hAnsiTheme="minorBidi"/>
          <w:sz w:val="24"/>
          <w:szCs w:val="24"/>
        </w:rPr>
        <w:t xml:space="preserve"> from government, civil society, youth groups and donor organisation confirmed that the AKP project has contributed positively to some changes in institutional performance and </w:t>
      </w:r>
      <w:r w:rsidR="008347BC">
        <w:rPr>
          <w:rFonts w:asciiTheme="minorBidi" w:hAnsiTheme="minorBidi"/>
          <w:sz w:val="24"/>
          <w:szCs w:val="24"/>
        </w:rPr>
        <w:t>actions prompted</w:t>
      </w:r>
      <w:r w:rsidRPr="00343E4E">
        <w:rPr>
          <w:rFonts w:asciiTheme="minorBidi" w:hAnsiTheme="minorBidi"/>
          <w:sz w:val="24"/>
          <w:szCs w:val="24"/>
        </w:rPr>
        <w:t xml:space="preserve"> by Governments. However, although UNDP’s role was highly valued and acknowledged by government and non-government partners, it is still early to comment on the extent to which achieved interventions have systematically contributed to a change in government practices.</w:t>
      </w:r>
    </w:p>
    <w:p w14:paraId="4DB071F3" w14:textId="77777777" w:rsidR="000B5C1A" w:rsidRPr="00343E4E" w:rsidRDefault="000B5C1A" w:rsidP="001D0DE4">
      <w:pPr>
        <w:spacing w:before="120" w:after="120" w:line="240" w:lineRule="auto"/>
        <w:ind w:left="720"/>
        <w:jc w:val="both"/>
        <w:rPr>
          <w:rFonts w:asciiTheme="minorBidi" w:hAnsiTheme="minorBidi"/>
          <w:sz w:val="24"/>
          <w:szCs w:val="24"/>
          <w:highlight w:val="yellow"/>
        </w:rPr>
      </w:pPr>
    </w:p>
    <w:p w14:paraId="0510602E" w14:textId="77777777" w:rsidR="000B5C1A" w:rsidRPr="00343E4E" w:rsidRDefault="000B5C1A" w:rsidP="001D0DE4">
      <w:pPr>
        <w:spacing w:before="120" w:after="120" w:line="240" w:lineRule="auto"/>
        <w:rPr>
          <w:rFonts w:asciiTheme="minorBidi" w:hAnsiTheme="minorBidi"/>
          <w:b/>
          <w:bCs/>
          <w:sz w:val="24"/>
          <w:szCs w:val="24"/>
        </w:rPr>
      </w:pPr>
      <w:r w:rsidRPr="00343E4E">
        <w:rPr>
          <w:rFonts w:asciiTheme="minorBidi" w:hAnsiTheme="minorBidi"/>
          <w:b/>
          <w:bCs/>
          <w:sz w:val="24"/>
          <w:szCs w:val="24"/>
        </w:rPr>
        <w:t>Sustainability</w:t>
      </w:r>
    </w:p>
    <w:p w14:paraId="60468393" w14:textId="590A0C5D" w:rsidR="000B5C1A" w:rsidRPr="00343E4E" w:rsidRDefault="000B5C1A" w:rsidP="001D0DE4">
      <w:pPr>
        <w:spacing w:before="120" w:after="120" w:line="240" w:lineRule="auto"/>
        <w:jc w:val="both"/>
        <w:rPr>
          <w:rFonts w:asciiTheme="minorBidi" w:hAnsiTheme="minorBidi"/>
          <w:b/>
          <w:bCs/>
          <w:i/>
          <w:iCs/>
          <w:sz w:val="24"/>
          <w:szCs w:val="24"/>
        </w:rPr>
      </w:pPr>
      <w:r w:rsidRPr="00343E4E">
        <w:rPr>
          <w:rFonts w:asciiTheme="minorBidi" w:hAnsiTheme="minorBidi"/>
          <w:b/>
          <w:bCs/>
          <w:i/>
          <w:iCs/>
          <w:sz w:val="24"/>
          <w:szCs w:val="24"/>
        </w:rPr>
        <w:t>The sustainability of the project is rated as ‘Satisfactory’.</w:t>
      </w:r>
    </w:p>
    <w:p w14:paraId="0C328775" w14:textId="283219F4" w:rsidR="000B5C1A" w:rsidRPr="00343E4E" w:rsidRDefault="000B5C1A" w:rsidP="001D0DE4">
      <w:pPr>
        <w:spacing w:before="120" w:after="120" w:line="240" w:lineRule="auto"/>
        <w:jc w:val="both"/>
        <w:rPr>
          <w:rFonts w:asciiTheme="minorBidi" w:hAnsiTheme="minorBidi"/>
          <w:sz w:val="24"/>
          <w:szCs w:val="24"/>
          <w:lang w:val="en-US"/>
        </w:rPr>
      </w:pPr>
      <w:r w:rsidRPr="00343E4E">
        <w:rPr>
          <w:rFonts w:asciiTheme="minorBidi" w:hAnsiTheme="minorBidi"/>
          <w:sz w:val="24"/>
          <w:szCs w:val="24"/>
          <w:lang w:val="en-US"/>
        </w:rPr>
        <w:t xml:space="preserve">The </w:t>
      </w:r>
      <w:r w:rsidRPr="00343E4E">
        <w:rPr>
          <w:rFonts w:asciiTheme="minorBidi" w:hAnsiTheme="minorBidi"/>
          <w:sz w:val="24"/>
          <w:szCs w:val="24"/>
        </w:rPr>
        <w:t xml:space="preserve">project has noticeably contributed to improving local actors’ ownership. </w:t>
      </w:r>
      <w:r w:rsidRPr="00343E4E">
        <w:rPr>
          <w:rFonts w:asciiTheme="minorBidi" w:hAnsiTheme="minorBidi"/>
          <w:sz w:val="24"/>
          <w:szCs w:val="24"/>
          <w:lang w:val="en-US"/>
        </w:rPr>
        <w:t xml:space="preserve">The AKP team utilized a proper mix of relevant strategies in pursuing UNDP’s RBAS catalytic role with measurable success achieved in policy dialogue and advice, </w:t>
      </w:r>
      <w:r w:rsidRPr="00343E4E">
        <w:rPr>
          <w:rFonts w:asciiTheme="minorBidi" w:hAnsiTheme="minorBidi"/>
          <w:sz w:val="24"/>
          <w:szCs w:val="24"/>
          <w:lang w:bidi="en-US"/>
        </w:rPr>
        <w:t xml:space="preserve">knowledge generation </w:t>
      </w:r>
      <w:r w:rsidRPr="00343E4E">
        <w:rPr>
          <w:rFonts w:asciiTheme="minorBidi" w:hAnsiTheme="minorBidi"/>
          <w:sz w:val="24"/>
          <w:szCs w:val="24"/>
          <w:lang w:val="en-US"/>
        </w:rPr>
        <w:t>and capacity development of government and civil society. The project was a demonstrated model of collaborative/participatory work among stakeholders and a good initiative towards ‘</w:t>
      </w:r>
      <w:r w:rsidR="003964C0">
        <w:rPr>
          <w:rFonts w:asciiTheme="minorBidi" w:hAnsiTheme="minorBidi"/>
          <w:sz w:val="24"/>
          <w:szCs w:val="24"/>
          <w:lang w:val="en-US"/>
        </w:rPr>
        <w:t>institutional</w:t>
      </w:r>
      <w:r w:rsidR="003964C0" w:rsidRPr="00343E4E">
        <w:rPr>
          <w:rFonts w:asciiTheme="minorBidi" w:hAnsiTheme="minorBidi"/>
          <w:sz w:val="24"/>
          <w:szCs w:val="24"/>
          <w:lang w:val="en-US"/>
        </w:rPr>
        <w:t xml:space="preserve"> </w:t>
      </w:r>
      <w:r w:rsidRPr="00343E4E">
        <w:rPr>
          <w:rFonts w:asciiTheme="minorBidi" w:hAnsiTheme="minorBidi"/>
          <w:sz w:val="24"/>
          <w:szCs w:val="24"/>
          <w:lang w:val="en-US"/>
        </w:rPr>
        <w:t>ownership’.</w:t>
      </w:r>
    </w:p>
    <w:p w14:paraId="4AA39CB7" w14:textId="77777777" w:rsidR="00DC1BE9" w:rsidRDefault="00DC1BE9" w:rsidP="00F1512E">
      <w:pPr>
        <w:spacing w:before="120" w:after="120" w:line="240" w:lineRule="auto"/>
        <w:jc w:val="both"/>
        <w:rPr>
          <w:rFonts w:asciiTheme="minorBidi" w:hAnsiTheme="minorBidi"/>
          <w:sz w:val="24"/>
          <w:szCs w:val="24"/>
        </w:rPr>
      </w:pPr>
    </w:p>
    <w:p w14:paraId="0A52B35D" w14:textId="609AB73C" w:rsidR="000B5C1A" w:rsidRPr="00343E4E" w:rsidRDefault="000B5C1A" w:rsidP="00F1512E">
      <w:pPr>
        <w:spacing w:before="120" w:after="120" w:line="240" w:lineRule="auto"/>
        <w:jc w:val="both"/>
        <w:rPr>
          <w:rFonts w:asciiTheme="minorBidi" w:eastAsiaTheme="minorHAnsi" w:hAnsiTheme="minorBidi"/>
          <w:color w:val="000000"/>
          <w:sz w:val="24"/>
          <w:szCs w:val="24"/>
        </w:rPr>
      </w:pPr>
      <w:r w:rsidRPr="00343E4E">
        <w:rPr>
          <w:rFonts w:asciiTheme="minorBidi" w:hAnsiTheme="minorBidi"/>
          <w:sz w:val="24"/>
          <w:szCs w:val="24"/>
        </w:rPr>
        <w:t xml:space="preserve">The </w:t>
      </w:r>
      <w:r w:rsidR="00477047">
        <w:rPr>
          <w:rFonts w:asciiTheme="minorBidi" w:hAnsiTheme="minorBidi"/>
          <w:sz w:val="24"/>
          <w:szCs w:val="24"/>
        </w:rPr>
        <w:t>Evaluation</w:t>
      </w:r>
      <w:r w:rsidRPr="00343E4E">
        <w:rPr>
          <w:rFonts w:asciiTheme="minorBidi" w:hAnsiTheme="minorBidi"/>
          <w:sz w:val="24"/>
          <w:szCs w:val="24"/>
        </w:rPr>
        <w:t xml:space="preserve"> conclusion is the following: the AKP is </w:t>
      </w:r>
      <w:r w:rsidR="00F1512E">
        <w:rPr>
          <w:rFonts w:asciiTheme="minorBidi" w:hAnsiTheme="minorBidi"/>
          <w:sz w:val="24"/>
          <w:szCs w:val="24"/>
        </w:rPr>
        <w:t xml:space="preserve">a </w:t>
      </w:r>
      <w:r w:rsidRPr="00343E4E">
        <w:rPr>
          <w:rFonts w:asciiTheme="minorBidi" w:hAnsiTheme="minorBidi"/>
          <w:b/>
          <w:bCs/>
          <w:i/>
          <w:iCs/>
          <w:sz w:val="24"/>
          <w:szCs w:val="24"/>
        </w:rPr>
        <w:t xml:space="preserve">satisfactory </w:t>
      </w:r>
      <w:r w:rsidRPr="00343E4E">
        <w:rPr>
          <w:rFonts w:asciiTheme="minorBidi" w:hAnsiTheme="minorBidi"/>
          <w:sz w:val="24"/>
          <w:szCs w:val="24"/>
        </w:rPr>
        <w:t xml:space="preserve">project that has created outputs and results with strong </w:t>
      </w:r>
      <w:r w:rsidR="00067440">
        <w:rPr>
          <w:rFonts w:asciiTheme="minorBidi" w:hAnsiTheme="minorBidi"/>
          <w:sz w:val="24"/>
          <w:szCs w:val="24"/>
        </w:rPr>
        <w:t>impact potential</w:t>
      </w:r>
      <w:r w:rsidRPr="00343E4E">
        <w:rPr>
          <w:rFonts w:asciiTheme="minorBidi" w:hAnsiTheme="minorBidi"/>
          <w:sz w:val="24"/>
          <w:szCs w:val="24"/>
        </w:rPr>
        <w:t xml:space="preserve"> both at the Regional and Country levels. The project has demonstrated the power of joint efforts across government, UNDP, and various engaged stakeholders. </w:t>
      </w:r>
      <w:r w:rsidRPr="00343E4E">
        <w:rPr>
          <w:rFonts w:asciiTheme="minorBidi" w:eastAsiaTheme="minorHAnsi" w:hAnsiTheme="minorBidi"/>
          <w:color w:val="000000"/>
          <w:sz w:val="24"/>
          <w:szCs w:val="24"/>
        </w:rPr>
        <w:t>With an extremely tailored and targeted approach, the project has set a solid foundation</w:t>
      </w:r>
      <w:r w:rsidR="00067440">
        <w:rPr>
          <w:rFonts w:asciiTheme="minorBidi" w:eastAsiaTheme="minorHAnsi" w:hAnsiTheme="minorBidi"/>
          <w:color w:val="000000"/>
          <w:sz w:val="24"/>
          <w:szCs w:val="24"/>
        </w:rPr>
        <w:t xml:space="preserve"> of</w:t>
      </w:r>
      <w:r w:rsidRPr="00343E4E">
        <w:rPr>
          <w:rFonts w:asciiTheme="minorBidi" w:eastAsiaTheme="minorHAnsi" w:hAnsiTheme="minorBidi"/>
          <w:color w:val="000000"/>
          <w:sz w:val="24"/>
          <w:szCs w:val="24"/>
        </w:rPr>
        <w:t xml:space="preserve"> expertise </w:t>
      </w:r>
      <w:r w:rsidR="00067440">
        <w:rPr>
          <w:rFonts w:asciiTheme="minorBidi" w:eastAsiaTheme="minorHAnsi" w:hAnsiTheme="minorBidi"/>
          <w:color w:val="000000"/>
          <w:sz w:val="24"/>
          <w:szCs w:val="24"/>
        </w:rPr>
        <w:t>for the</w:t>
      </w:r>
      <w:r w:rsidRPr="00343E4E">
        <w:rPr>
          <w:rFonts w:asciiTheme="minorBidi" w:eastAsiaTheme="minorHAnsi" w:hAnsiTheme="minorBidi"/>
          <w:color w:val="000000"/>
          <w:sz w:val="24"/>
          <w:szCs w:val="24"/>
        </w:rPr>
        <w:t xml:space="preserve"> implementation of the AKP for the years to come. Moreover, the project triggered further efforts towards institutionalizing of knowledge in the selected implementation environments, </w:t>
      </w:r>
      <w:proofErr w:type="gramStart"/>
      <w:r w:rsidRPr="00343E4E">
        <w:rPr>
          <w:rFonts w:asciiTheme="minorBidi" w:eastAsiaTheme="minorHAnsi" w:hAnsiTheme="minorBidi"/>
          <w:color w:val="000000"/>
          <w:sz w:val="24"/>
          <w:szCs w:val="24"/>
        </w:rPr>
        <w:t>opening up</w:t>
      </w:r>
      <w:proofErr w:type="gramEnd"/>
      <w:r w:rsidRPr="00343E4E">
        <w:rPr>
          <w:rFonts w:asciiTheme="minorBidi" w:eastAsiaTheme="minorHAnsi" w:hAnsiTheme="minorBidi"/>
          <w:color w:val="000000"/>
          <w:sz w:val="24"/>
          <w:szCs w:val="24"/>
        </w:rPr>
        <w:t xml:space="preserve"> the room for more </w:t>
      </w:r>
      <w:r w:rsidR="00067440">
        <w:rPr>
          <w:rFonts w:asciiTheme="minorBidi" w:eastAsiaTheme="minorHAnsi" w:hAnsiTheme="minorBidi"/>
          <w:color w:val="000000"/>
          <w:sz w:val="24"/>
          <w:szCs w:val="24"/>
        </w:rPr>
        <w:t xml:space="preserve">opportunities of </w:t>
      </w:r>
      <w:r w:rsidRPr="00343E4E">
        <w:rPr>
          <w:rFonts w:asciiTheme="minorBidi" w:eastAsiaTheme="minorHAnsi" w:hAnsiTheme="minorBidi"/>
          <w:color w:val="000000"/>
          <w:sz w:val="24"/>
          <w:szCs w:val="24"/>
        </w:rPr>
        <w:t xml:space="preserve">consistent factoring </w:t>
      </w:r>
      <w:r w:rsidR="00067440">
        <w:rPr>
          <w:rFonts w:asciiTheme="minorBidi" w:eastAsiaTheme="minorHAnsi" w:hAnsiTheme="minorBidi"/>
          <w:color w:val="000000"/>
          <w:sz w:val="24"/>
          <w:szCs w:val="24"/>
        </w:rPr>
        <w:t xml:space="preserve">of </w:t>
      </w:r>
      <w:r w:rsidRPr="00343E4E">
        <w:rPr>
          <w:rFonts w:asciiTheme="minorBidi" w:eastAsiaTheme="minorHAnsi" w:hAnsiTheme="minorBidi"/>
          <w:color w:val="000000"/>
          <w:sz w:val="24"/>
          <w:szCs w:val="24"/>
        </w:rPr>
        <w:t>knowledge products into policy making and planning.</w:t>
      </w:r>
    </w:p>
    <w:p w14:paraId="45942F7F" w14:textId="3C395F94" w:rsidR="001D0DE4" w:rsidRDefault="001D0DE4" w:rsidP="001D0DE4">
      <w:pPr>
        <w:autoSpaceDE w:val="0"/>
        <w:autoSpaceDN w:val="0"/>
        <w:adjustRightInd w:val="0"/>
        <w:spacing w:before="120" w:after="120" w:line="240" w:lineRule="auto"/>
        <w:jc w:val="both"/>
        <w:rPr>
          <w:rFonts w:asciiTheme="minorBidi" w:eastAsiaTheme="minorHAnsi" w:hAnsiTheme="minorBidi"/>
          <w:color w:val="000000"/>
          <w:sz w:val="24"/>
          <w:szCs w:val="24"/>
        </w:rPr>
      </w:pPr>
      <w:r w:rsidRPr="001D0DE4">
        <w:rPr>
          <w:rFonts w:asciiTheme="minorBidi" w:eastAsiaTheme="minorHAnsi" w:hAnsiTheme="minorBidi"/>
          <w:color w:val="000000"/>
          <w:sz w:val="24"/>
          <w:szCs w:val="24"/>
        </w:rPr>
        <w:t xml:space="preserve">The lessons learned and the recommendations </w:t>
      </w:r>
      <w:r w:rsidR="00EE1D38">
        <w:rPr>
          <w:rFonts w:asciiTheme="minorBidi" w:eastAsiaTheme="minorHAnsi" w:hAnsiTheme="minorBidi"/>
          <w:color w:val="000000"/>
          <w:sz w:val="24"/>
          <w:szCs w:val="24"/>
        </w:rPr>
        <w:t>are detailed in line with main findings per evaluation criteria.</w:t>
      </w:r>
    </w:p>
    <w:p w14:paraId="201B9D18" w14:textId="65297993" w:rsidR="00EE1D38" w:rsidRDefault="00EE1D38" w:rsidP="00EE1D38">
      <w:pPr>
        <w:spacing w:before="120" w:after="120" w:line="240" w:lineRule="auto"/>
        <w:jc w:val="center"/>
        <w:rPr>
          <w:rFonts w:asciiTheme="minorBidi" w:hAnsiTheme="minorBidi"/>
          <w:b/>
          <w:bCs/>
          <w:sz w:val="24"/>
          <w:szCs w:val="24"/>
        </w:rPr>
      </w:pPr>
    </w:p>
    <w:p w14:paraId="0329E947" w14:textId="79E6F958" w:rsidR="001A30C9" w:rsidRDefault="001A30C9" w:rsidP="00EE1D38">
      <w:pPr>
        <w:spacing w:before="120" w:after="120" w:line="240" w:lineRule="auto"/>
        <w:jc w:val="center"/>
        <w:rPr>
          <w:rFonts w:asciiTheme="minorBidi" w:hAnsiTheme="minorBidi"/>
          <w:b/>
          <w:bCs/>
          <w:sz w:val="24"/>
          <w:szCs w:val="24"/>
        </w:rPr>
      </w:pPr>
    </w:p>
    <w:p w14:paraId="2CF899C9" w14:textId="7C7633D2" w:rsidR="001A30C9" w:rsidRDefault="001A30C9" w:rsidP="00EE1D38">
      <w:pPr>
        <w:spacing w:before="120" w:after="120" w:line="240" w:lineRule="auto"/>
        <w:jc w:val="center"/>
        <w:rPr>
          <w:rFonts w:asciiTheme="minorBidi" w:hAnsiTheme="minorBidi"/>
          <w:b/>
          <w:bCs/>
          <w:sz w:val="24"/>
          <w:szCs w:val="24"/>
        </w:rPr>
      </w:pPr>
    </w:p>
    <w:p w14:paraId="5DAEF380" w14:textId="77777777" w:rsidR="00B33B8D" w:rsidRDefault="00B33B8D" w:rsidP="00EE1D38">
      <w:pPr>
        <w:spacing w:before="120" w:after="120" w:line="240" w:lineRule="auto"/>
        <w:jc w:val="center"/>
        <w:rPr>
          <w:rFonts w:asciiTheme="minorBidi" w:hAnsiTheme="minorBidi"/>
          <w:b/>
          <w:bCs/>
          <w:sz w:val="24"/>
          <w:szCs w:val="24"/>
        </w:rPr>
      </w:pPr>
    </w:p>
    <w:p w14:paraId="231A4DCE" w14:textId="02807436" w:rsidR="000978D9" w:rsidRDefault="000978D9" w:rsidP="00EE1D38">
      <w:pPr>
        <w:spacing w:before="120" w:after="120" w:line="240" w:lineRule="auto"/>
        <w:jc w:val="center"/>
        <w:rPr>
          <w:rFonts w:asciiTheme="minorBidi" w:hAnsiTheme="minorBidi"/>
          <w:b/>
          <w:bCs/>
          <w:sz w:val="24"/>
          <w:szCs w:val="24"/>
        </w:rPr>
      </w:pPr>
    </w:p>
    <w:p w14:paraId="14F6EA86" w14:textId="5F6263AD" w:rsidR="000978D9" w:rsidRDefault="000978D9" w:rsidP="00EE1D38">
      <w:pPr>
        <w:spacing w:before="120" w:after="120" w:line="240" w:lineRule="auto"/>
        <w:jc w:val="center"/>
        <w:rPr>
          <w:rFonts w:asciiTheme="minorBidi" w:hAnsiTheme="minorBidi"/>
          <w:b/>
          <w:bCs/>
          <w:sz w:val="24"/>
          <w:szCs w:val="24"/>
        </w:rPr>
      </w:pPr>
    </w:p>
    <w:p w14:paraId="5C96D271" w14:textId="77777777" w:rsidR="000978D9" w:rsidRDefault="000978D9" w:rsidP="00EE1D38">
      <w:pPr>
        <w:spacing w:before="120" w:after="120" w:line="240" w:lineRule="auto"/>
        <w:jc w:val="center"/>
        <w:rPr>
          <w:rFonts w:asciiTheme="minorBidi" w:hAnsiTheme="minorBidi"/>
          <w:b/>
          <w:bCs/>
          <w:sz w:val="24"/>
          <w:szCs w:val="24"/>
        </w:rPr>
      </w:pPr>
    </w:p>
    <w:p w14:paraId="424C29C8" w14:textId="4C6EE50D" w:rsidR="001A30C9" w:rsidRDefault="001A30C9" w:rsidP="00EE1D38">
      <w:pPr>
        <w:spacing w:before="120" w:after="120" w:line="240" w:lineRule="auto"/>
        <w:jc w:val="center"/>
        <w:rPr>
          <w:rFonts w:asciiTheme="minorBidi" w:hAnsiTheme="minorBidi"/>
          <w:b/>
          <w:bCs/>
          <w:sz w:val="24"/>
          <w:szCs w:val="24"/>
        </w:rPr>
      </w:pPr>
    </w:p>
    <w:p w14:paraId="5556135D" w14:textId="77777777" w:rsidR="001A30C9" w:rsidRDefault="001A30C9" w:rsidP="00EE1D38">
      <w:pPr>
        <w:spacing w:before="120" w:after="120" w:line="240" w:lineRule="auto"/>
        <w:jc w:val="center"/>
        <w:rPr>
          <w:rFonts w:asciiTheme="minorBidi" w:hAnsiTheme="minorBidi"/>
          <w:b/>
          <w:bCs/>
          <w:sz w:val="24"/>
          <w:szCs w:val="24"/>
        </w:rPr>
      </w:pPr>
    </w:p>
    <w:p w14:paraId="45A9B992" w14:textId="6D21E2BA" w:rsidR="00EE1D38" w:rsidRPr="003548AD" w:rsidRDefault="00EE1D38" w:rsidP="00EE1D38">
      <w:pPr>
        <w:autoSpaceDE w:val="0"/>
        <w:autoSpaceDN w:val="0"/>
        <w:adjustRightInd w:val="0"/>
        <w:spacing w:before="120" w:after="120" w:line="240" w:lineRule="auto"/>
        <w:jc w:val="center"/>
        <w:rPr>
          <w:rFonts w:asciiTheme="minorBidi" w:eastAsiaTheme="minorHAnsi" w:hAnsiTheme="minorBidi"/>
          <w:b/>
          <w:bCs/>
          <w:color w:val="000000"/>
          <w:sz w:val="24"/>
          <w:szCs w:val="24"/>
        </w:rPr>
      </w:pPr>
      <w:bookmarkStart w:id="6" w:name="_Hlk44147568"/>
      <w:r w:rsidRPr="003548AD">
        <w:rPr>
          <w:rFonts w:asciiTheme="minorBidi" w:hAnsiTheme="minorBidi"/>
          <w:b/>
          <w:bCs/>
          <w:sz w:val="24"/>
          <w:szCs w:val="24"/>
        </w:rPr>
        <w:lastRenderedPageBreak/>
        <w:t xml:space="preserve">Table 2: </w:t>
      </w:r>
      <w:r w:rsidRPr="003548AD">
        <w:rPr>
          <w:rFonts w:asciiTheme="minorBidi" w:eastAsiaTheme="minorHAnsi" w:hAnsiTheme="minorBidi"/>
          <w:b/>
          <w:bCs/>
          <w:color w:val="000000"/>
          <w:sz w:val="24"/>
          <w:szCs w:val="24"/>
        </w:rPr>
        <w:t>lessons learn</w:t>
      </w:r>
      <w:r w:rsidR="009E1D50" w:rsidRPr="003548AD">
        <w:rPr>
          <w:rFonts w:asciiTheme="minorBidi" w:eastAsiaTheme="minorHAnsi" w:hAnsiTheme="minorBidi"/>
          <w:b/>
          <w:bCs/>
          <w:color w:val="000000"/>
          <w:sz w:val="24"/>
          <w:szCs w:val="24"/>
        </w:rPr>
        <w:t>t</w:t>
      </w:r>
      <w:r w:rsidRPr="003548AD">
        <w:rPr>
          <w:rFonts w:asciiTheme="minorBidi" w:eastAsiaTheme="minorHAnsi" w:hAnsiTheme="minorBidi"/>
          <w:b/>
          <w:bCs/>
          <w:color w:val="000000"/>
          <w:sz w:val="24"/>
          <w:szCs w:val="24"/>
        </w:rPr>
        <w:t xml:space="preserve"> and recommendations in line with main findings per evaluation criteria</w:t>
      </w:r>
    </w:p>
    <w:tbl>
      <w:tblPr>
        <w:tblStyle w:val="TableGrid"/>
        <w:tblW w:w="9634" w:type="dxa"/>
        <w:tblLook w:val="04A0" w:firstRow="1" w:lastRow="0" w:firstColumn="1" w:lastColumn="0" w:noHBand="0" w:noVBand="1"/>
      </w:tblPr>
      <w:tblGrid>
        <w:gridCol w:w="1777"/>
        <w:gridCol w:w="3888"/>
        <w:gridCol w:w="3969"/>
      </w:tblGrid>
      <w:tr w:rsidR="00E814FD" w:rsidRPr="003548AD" w14:paraId="3D596191" w14:textId="77777777" w:rsidTr="009D3026">
        <w:tc>
          <w:tcPr>
            <w:tcW w:w="1777" w:type="dxa"/>
            <w:vAlign w:val="center"/>
          </w:tcPr>
          <w:bookmarkEnd w:id="6"/>
          <w:p w14:paraId="470B5144" w14:textId="754EAC7A" w:rsidR="00CF1E49" w:rsidRPr="003548AD" w:rsidRDefault="00CF1E49" w:rsidP="00CD77F8">
            <w:pPr>
              <w:rPr>
                <w:rFonts w:asciiTheme="minorBidi" w:hAnsiTheme="minorBidi"/>
                <w:b/>
                <w:bCs/>
                <w:sz w:val="20"/>
                <w:szCs w:val="20"/>
              </w:rPr>
            </w:pPr>
            <w:r w:rsidRPr="003548AD">
              <w:rPr>
                <w:rFonts w:asciiTheme="minorBidi" w:hAnsiTheme="minorBidi"/>
                <w:b/>
                <w:bCs/>
                <w:sz w:val="20"/>
                <w:szCs w:val="20"/>
              </w:rPr>
              <w:t xml:space="preserve">Main </w:t>
            </w:r>
            <w:r w:rsidR="009E1D50" w:rsidRPr="003548AD">
              <w:rPr>
                <w:rFonts w:asciiTheme="minorBidi" w:hAnsiTheme="minorBidi"/>
                <w:b/>
                <w:bCs/>
                <w:sz w:val="20"/>
                <w:szCs w:val="20"/>
              </w:rPr>
              <w:t>rating</w:t>
            </w:r>
            <w:r w:rsidRPr="003548AD">
              <w:rPr>
                <w:rFonts w:asciiTheme="minorBidi" w:hAnsiTheme="minorBidi"/>
                <w:b/>
                <w:bCs/>
                <w:sz w:val="20"/>
                <w:szCs w:val="20"/>
              </w:rPr>
              <w:t xml:space="preserve"> per criteri</w:t>
            </w:r>
            <w:r w:rsidR="009E1D50" w:rsidRPr="003548AD">
              <w:rPr>
                <w:rFonts w:asciiTheme="minorBidi" w:hAnsiTheme="minorBidi"/>
                <w:b/>
                <w:bCs/>
                <w:sz w:val="20"/>
                <w:szCs w:val="20"/>
              </w:rPr>
              <w:t>on</w:t>
            </w:r>
          </w:p>
        </w:tc>
        <w:tc>
          <w:tcPr>
            <w:tcW w:w="3888" w:type="dxa"/>
            <w:vAlign w:val="center"/>
          </w:tcPr>
          <w:p w14:paraId="1839858E" w14:textId="77777777" w:rsidR="00CF1E49" w:rsidRPr="003548AD" w:rsidRDefault="00CF1E49" w:rsidP="00CD77F8">
            <w:pPr>
              <w:rPr>
                <w:rFonts w:asciiTheme="minorBidi" w:hAnsiTheme="minorBidi"/>
                <w:b/>
                <w:bCs/>
                <w:sz w:val="20"/>
                <w:szCs w:val="20"/>
              </w:rPr>
            </w:pPr>
            <w:r w:rsidRPr="003548AD">
              <w:rPr>
                <w:rFonts w:asciiTheme="minorBidi" w:hAnsiTheme="minorBidi"/>
                <w:b/>
                <w:bCs/>
                <w:sz w:val="20"/>
                <w:szCs w:val="20"/>
              </w:rPr>
              <w:t>Lessons Learnt</w:t>
            </w:r>
          </w:p>
        </w:tc>
        <w:tc>
          <w:tcPr>
            <w:tcW w:w="3969" w:type="dxa"/>
            <w:vAlign w:val="center"/>
          </w:tcPr>
          <w:p w14:paraId="71C568FB" w14:textId="77777777" w:rsidR="00CF1E49" w:rsidRPr="003548AD" w:rsidRDefault="00CF1E49" w:rsidP="00CD77F8">
            <w:pPr>
              <w:rPr>
                <w:rFonts w:asciiTheme="minorBidi" w:hAnsiTheme="minorBidi"/>
                <w:b/>
                <w:bCs/>
                <w:sz w:val="20"/>
                <w:szCs w:val="20"/>
              </w:rPr>
            </w:pPr>
            <w:r w:rsidRPr="003548AD">
              <w:rPr>
                <w:rFonts w:asciiTheme="minorBidi" w:hAnsiTheme="minorBidi"/>
                <w:b/>
                <w:bCs/>
                <w:sz w:val="20"/>
                <w:szCs w:val="20"/>
              </w:rPr>
              <w:t>Recommendation</w:t>
            </w:r>
          </w:p>
        </w:tc>
      </w:tr>
      <w:tr w:rsidR="00DB3BB3" w:rsidRPr="003548AD" w14:paraId="6F7E316D" w14:textId="77777777" w:rsidTr="00602F21">
        <w:trPr>
          <w:trHeight w:val="2016"/>
        </w:trPr>
        <w:tc>
          <w:tcPr>
            <w:tcW w:w="1777" w:type="dxa"/>
            <w:vAlign w:val="center"/>
          </w:tcPr>
          <w:p w14:paraId="2900BF3C" w14:textId="77777777" w:rsidR="00E055EA" w:rsidRPr="003548AD" w:rsidRDefault="00E055EA" w:rsidP="00CD77F8">
            <w:pPr>
              <w:rPr>
                <w:rFonts w:asciiTheme="minorBidi" w:hAnsiTheme="minorBidi"/>
                <w:b/>
                <w:bCs/>
                <w:sz w:val="20"/>
                <w:szCs w:val="20"/>
              </w:rPr>
            </w:pPr>
            <w:r w:rsidRPr="003548AD">
              <w:rPr>
                <w:rFonts w:asciiTheme="minorBidi" w:hAnsiTheme="minorBidi"/>
                <w:b/>
                <w:bCs/>
                <w:sz w:val="20"/>
                <w:szCs w:val="20"/>
              </w:rPr>
              <w:t>Relevance</w:t>
            </w:r>
          </w:p>
          <w:p w14:paraId="1CB5262F" w14:textId="7F457F12" w:rsidR="00E055EA" w:rsidRPr="003548AD" w:rsidRDefault="00DB3BB3" w:rsidP="00CD77F8">
            <w:pPr>
              <w:rPr>
                <w:rFonts w:asciiTheme="minorBidi" w:hAnsiTheme="minorBidi"/>
                <w:i/>
                <w:iCs/>
                <w:sz w:val="20"/>
                <w:szCs w:val="20"/>
              </w:rPr>
            </w:pPr>
            <w:r w:rsidRPr="003548AD">
              <w:rPr>
                <w:rFonts w:asciiTheme="minorBidi" w:hAnsiTheme="minorBidi"/>
                <w:i/>
                <w:iCs/>
                <w:sz w:val="20"/>
                <w:szCs w:val="20"/>
              </w:rPr>
              <w:t xml:space="preserve">Highly </w:t>
            </w:r>
            <w:r w:rsidR="00E055EA" w:rsidRPr="003548AD">
              <w:rPr>
                <w:rFonts w:asciiTheme="minorBidi" w:hAnsiTheme="minorBidi"/>
                <w:i/>
                <w:iCs/>
                <w:sz w:val="20"/>
                <w:szCs w:val="20"/>
              </w:rPr>
              <w:t>Satisfactory</w:t>
            </w:r>
          </w:p>
        </w:tc>
        <w:tc>
          <w:tcPr>
            <w:tcW w:w="3888" w:type="dxa"/>
            <w:vAlign w:val="center"/>
          </w:tcPr>
          <w:p w14:paraId="6C869431" w14:textId="4A46DB82" w:rsidR="00E055EA" w:rsidRPr="003548AD" w:rsidRDefault="00B33B8D" w:rsidP="00CD77F8">
            <w:pPr>
              <w:jc w:val="both"/>
              <w:rPr>
                <w:sz w:val="20"/>
                <w:szCs w:val="20"/>
              </w:rPr>
            </w:pPr>
            <w:r>
              <w:rPr>
                <w:rFonts w:asciiTheme="minorBidi" w:hAnsiTheme="minorBidi"/>
                <w:sz w:val="20"/>
                <w:szCs w:val="20"/>
              </w:rPr>
              <w:t>I</w:t>
            </w:r>
            <w:r w:rsidR="00E63C72" w:rsidRPr="00E63C72">
              <w:rPr>
                <w:rFonts w:asciiTheme="minorBidi" w:hAnsiTheme="minorBidi"/>
                <w:sz w:val="20"/>
                <w:szCs w:val="20"/>
              </w:rPr>
              <w:t xml:space="preserve">n </w:t>
            </w:r>
            <w:r>
              <w:rPr>
                <w:rFonts w:asciiTheme="minorBidi" w:hAnsiTheme="minorBidi"/>
                <w:sz w:val="20"/>
                <w:szCs w:val="20"/>
              </w:rPr>
              <w:t xml:space="preserve">the </w:t>
            </w:r>
            <w:r w:rsidR="00E63C72" w:rsidRPr="00E63C72">
              <w:rPr>
                <w:rFonts w:asciiTheme="minorBidi" w:hAnsiTheme="minorBidi"/>
                <w:sz w:val="20"/>
                <w:szCs w:val="20"/>
              </w:rPr>
              <w:t>extremely complex realities of the Arab Region, the results-oriented approach and continuously monitor internal and external supporting and constraining factors affecting operations</w:t>
            </w:r>
            <w:r>
              <w:rPr>
                <w:rFonts w:asciiTheme="minorBidi" w:hAnsiTheme="minorBidi"/>
                <w:sz w:val="20"/>
                <w:szCs w:val="20"/>
              </w:rPr>
              <w:t xml:space="preserve"> are key factors to ensure the relevance of interventions.</w:t>
            </w:r>
          </w:p>
        </w:tc>
        <w:tc>
          <w:tcPr>
            <w:tcW w:w="3969" w:type="dxa"/>
            <w:vAlign w:val="center"/>
          </w:tcPr>
          <w:p w14:paraId="01F001B5" w14:textId="14523104" w:rsidR="00586C6C" w:rsidRPr="003548AD" w:rsidRDefault="00D74C8A" w:rsidP="00602F21">
            <w:pPr>
              <w:jc w:val="both"/>
            </w:pPr>
            <w:r>
              <w:rPr>
                <w:rFonts w:asciiTheme="minorBidi" w:hAnsiTheme="minorBidi"/>
                <w:sz w:val="20"/>
                <w:szCs w:val="20"/>
              </w:rPr>
              <w:t>M</w:t>
            </w:r>
            <w:r w:rsidR="00AC0F74" w:rsidRPr="00602F21">
              <w:rPr>
                <w:rFonts w:asciiTheme="minorBidi" w:hAnsiTheme="minorBidi"/>
                <w:sz w:val="20"/>
                <w:szCs w:val="20"/>
              </w:rPr>
              <w:t>aintain and</w:t>
            </w:r>
            <w:r>
              <w:rPr>
                <w:rFonts w:asciiTheme="minorBidi" w:hAnsiTheme="minorBidi"/>
                <w:sz w:val="20"/>
                <w:szCs w:val="20"/>
              </w:rPr>
              <w:t xml:space="preserve"> further</w:t>
            </w:r>
            <w:r w:rsidR="00AC0F74" w:rsidRPr="00602F21">
              <w:rPr>
                <w:rFonts w:asciiTheme="minorBidi" w:hAnsiTheme="minorBidi"/>
                <w:sz w:val="20"/>
                <w:szCs w:val="20"/>
              </w:rPr>
              <w:t xml:space="preserve"> develop </w:t>
            </w:r>
            <w:r>
              <w:rPr>
                <w:rFonts w:asciiTheme="minorBidi" w:hAnsiTheme="minorBidi"/>
                <w:sz w:val="20"/>
                <w:szCs w:val="20"/>
              </w:rPr>
              <w:t xml:space="preserve">standards and </w:t>
            </w:r>
            <w:r w:rsidR="00AC0F74" w:rsidRPr="00602F21">
              <w:rPr>
                <w:rFonts w:asciiTheme="minorBidi" w:hAnsiTheme="minorBidi"/>
                <w:sz w:val="20"/>
                <w:szCs w:val="20"/>
              </w:rPr>
              <w:t>procedures</w:t>
            </w:r>
            <w:r w:rsidR="00B33B8D">
              <w:rPr>
                <w:rFonts w:asciiTheme="minorBidi" w:hAnsiTheme="minorBidi"/>
                <w:sz w:val="20"/>
                <w:szCs w:val="20"/>
              </w:rPr>
              <w:t xml:space="preserve"> (meetings, assessments/situational analysis/contingency plans, etc.)</w:t>
            </w:r>
            <w:r w:rsidR="00AC0F74" w:rsidRPr="00602F21">
              <w:rPr>
                <w:rFonts w:asciiTheme="minorBidi" w:hAnsiTheme="minorBidi"/>
                <w:sz w:val="20"/>
                <w:szCs w:val="20"/>
              </w:rPr>
              <w:t xml:space="preserve"> to ensure readiness to quickly identify and address unexpected/emerging issues and extend support to UNDP Country Offices in new areas of catchment </w:t>
            </w:r>
          </w:p>
        </w:tc>
      </w:tr>
      <w:tr w:rsidR="00DB3BB3" w:rsidRPr="003548AD" w14:paraId="01E89C96" w14:textId="77777777" w:rsidTr="009D3026">
        <w:tc>
          <w:tcPr>
            <w:tcW w:w="1777" w:type="dxa"/>
            <w:vAlign w:val="center"/>
          </w:tcPr>
          <w:p w14:paraId="573B170A" w14:textId="77777777" w:rsidR="00C81A6A" w:rsidRPr="003548AD" w:rsidRDefault="00C81A6A" w:rsidP="00CD77F8">
            <w:pPr>
              <w:rPr>
                <w:rFonts w:asciiTheme="minorBidi" w:hAnsiTheme="minorBidi"/>
                <w:b/>
                <w:bCs/>
                <w:sz w:val="20"/>
                <w:szCs w:val="20"/>
              </w:rPr>
            </w:pPr>
            <w:r w:rsidRPr="003548AD">
              <w:rPr>
                <w:rFonts w:asciiTheme="minorBidi" w:hAnsiTheme="minorBidi"/>
                <w:b/>
                <w:bCs/>
                <w:sz w:val="20"/>
                <w:szCs w:val="20"/>
              </w:rPr>
              <w:t>Effectiveness</w:t>
            </w:r>
          </w:p>
          <w:p w14:paraId="10EFAF88" w14:textId="77777777" w:rsidR="00C81A6A" w:rsidRPr="003548AD" w:rsidRDefault="00C81A6A" w:rsidP="00CD77F8">
            <w:pPr>
              <w:rPr>
                <w:rFonts w:asciiTheme="minorBidi" w:hAnsiTheme="minorBidi"/>
                <w:i/>
                <w:iCs/>
                <w:sz w:val="20"/>
                <w:szCs w:val="20"/>
              </w:rPr>
            </w:pPr>
            <w:r w:rsidRPr="003548AD">
              <w:rPr>
                <w:rFonts w:asciiTheme="minorBidi" w:hAnsiTheme="minorBidi"/>
                <w:i/>
                <w:iCs/>
                <w:sz w:val="20"/>
                <w:szCs w:val="20"/>
              </w:rPr>
              <w:t>Highly Satisfactory</w:t>
            </w:r>
          </w:p>
        </w:tc>
        <w:tc>
          <w:tcPr>
            <w:tcW w:w="3888" w:type="dxa"/>
            <w:vAlign w:val="center"/>
          </w:tcPr>
          <w:p w14:paraId="562DA02A" w14:textId="1C94B2F0" w:rsidR="00C81A6A" w:rsidRPr="003548AD" w:rsidRDefault="00F42E5B" w:rsidP="00CD77F8">
            <w:pPr>
              <w:jc w:val="both"/>
              <w:rPr>
                <w:sz w:val="20"/>
                <w:szCs w:val="20"/>
              </w:rPr>
            </w:pPr>
            <w:r w:rsidRPr="003548AD">
              <w:rPr>
                <w:rFonts w:asciiTheme="minorBidi" w:hAnsiTheme="minorBidi"/>
                <w:sz w:val="20"/>
                <w:szCs w:val="20"/>
              </w:rPr>
              <w:t xml:space="preserve">The importance of strategic partnerships with UN sister agencies and international financial institutions </w:t>
            </w:r>
            <w:r w:rsidR="003548AD">
              <w:rPr>
                <w:rFonts w:asciiTheme="minorBidi" w:hAnsiTheme="minorBidi"/>
                <w:sz w:val="20"/>
                <w:szCs w:val="20"/>
              </w:rPr>
              <w:t>on</w:t>
            </w:r>
            <w:r w:rsidR="003548AD" w:rsidRPr="003548AD">
              <w:rPr>
                <w:rFonts w:asciiTheme="minorBidi" w:hAnsiTheme="minorBidi"/>
                <w:sz w:val="20"/>
                <w:szCs w:val="20"/>
              </w:rPr>
              <w:t xml:space="preserve"> </w:t>
            </w:r>
            <w:r w:rsidRPr="003548AD">
              <w:rPr>
                <w:rFonts w:asciiTheme="minorBidi" w:hAnsiTheme="minorBidi"/>
                <w:sz w:val="20"/>
                <w:szCs w:val="20"/>
              </w:rPr>
              <w:t xml:space="preserve">advancing knowledge </w:t>
            </w:r>
            <w:r w:rsidR="003548AD">
              <w:rPr>
                <w:rFonts w:asciiTheme="minorBidi" w:hAnsiTheme="minorBidi"/>
                <w:sz w:val="20"/>
                <w:szCs w:val="20"/>
              </w:rPr>
              <w:t>is critical and essential</w:t>
            </w:r>
          </w:p>
        </w:tc>
        <w:tc>
          <w:tcPr>
            <w:tcW w:w="3969" w:type="dxa"/>
            <w:vAlign w:val="center"/>
          </w:tcPr>
          <w:p w14:paraId="2F664818" w14:textId="4990FCEC" w:rsidR="00C81A6A" w:rsidRPr="00602F21" w:rsidRDefault="00D74C8A" w:rsidP="00CD77F8">
            <w:pPr>
              <w:jc w:val="both"/>
              <w:rPr>
                <w:sz w:val="20"/>
                <w:szCs w:val="20"/>
              </w:rPr>
            </w:pPr>
            <w:r>
              <w:rPr>
                <w:rFonts w:asciiTheme="minorBidi" w:hAnsiTheme="minorBidi"/>
                <w:sz w:val="20"/>
                <w:szCs w:val="20"/>
              </w:rPr>
              <w:t>K</w:t>
            </w:r>
            <w:r w:rsidR="00C81A6A" w:rsidRPr="00602F21">
              <w:rPr>
                <w:rFonts w:asciiTheme="minorBidi" w:hAnsiTheme="minorBidi"/>
                <w:sz w:val="20"/>
                <w:szCs w:val="20"/>
              </w:rPr>
              <w:t>eep</w:t>
            </w:r>
            <w:r>
              <w:rPr>
                <w:rFonts w:asciiTheme="minorBidi" w:hAnsiTheme="minorBidi"/>
                <w:sz w:val="20"/>
                <w:szCs w:val="20"/>
              </w:rPr>
              <w:t xml:space="preserve"> on</w:t>
            </w:r>
            <w:r w:rsidR="00C81A6A" w:rsidRPr="00602F21">
              <w:rPr>
                <w:rFonts w:asciiTheme="minorBidi" w:hAnsiTheme="minorBidi"/>
                <w:sz w:val="20"/>
                <w:szCs w:val="20"/>
              </w:rPr>
              <w:t xml:space="preserve"> exploring possibilities of joint initiatives with agencies such as UNESCO for education verticals, which would eventually foster complementarities and synergy among UN agencies to collectively work together on common national/regional development priorities. </w:t>
            </w:r>
          </w:p>
        </w:tc>
      </w:tr>
      <w:tr w:rsidR="00DB3BB3" w:rsidRPr="003548AD" w14:paraId="30A01A4D" w14:textId="77777777" w:rsidTr="009D3026">
        <w:tc>
          <w:tcPr>
            <w:tcW w:w="1777" w:type="dxa"/>
            <w:vAlign w:val="center"/>
          </w:tcPr>
          <w:p w14:paraId="53CBCE21" w14:textId="77777777" w:rsidR="00C81A6A" w:rsidRPr="003548AD" w:rsidRDefault="00C81A6A" w:rsidP="00CD77F8">
            <w:pPr>
              <w:rPr>
                <w:rFonts w:asciiTheme="minorBidi" w:hAnsiTheme="minorBidi"/>
                <w:b/>
                <w:bCs/>
                <w:sz w:val="20"/>
                <w:szCs w:val="20"/>
              </w:rPr>
            </w:pPr>
            <w:r w:rsidRPr="003548AD">
              <w:rPr>
                <w:rFonts w:asciiTheme="minorBidi" w:hAnsiTheme="minorBidi"/>
                <w:b/>
                <w:bCs/>
                <w:sz w:val="20"/>
                <w:szCs w:val="20"/>
              </w:rPr>
              <w:t>Efficiency</w:t>
            </w:r>
          </w:p>
          <w:p w14:paraId="4CAFA533" w14:textId="4B2DA1ED" w:rsidR="00C81A6A" w:rsidRPr="003548AD" w:rsidRDefault="00C81A6A" w:rsidP="00CD77F8">
            <w:pPr>
              <w:rPr>
                <w:rFonts w:asciiTheme="minorBidi" w:hAnsiTheme="minorBidi"/>
                <w:i/>
                <w:iCs/>
                <w:sz w:val="20"/>
                <w:szCs w:val="20"/>
              </w:rPr>
            </w:pPr>
            <w:r w:rsidRPr="003548AD">
              <w:rPr>
                <w:rFonts w:asciiTheme="minorBidi" w:hAnsiTheme="minorBidi"/>
                <w:i/>
                <w:iCs/>
                <w:sz w:val="20"/>
                <w:szCs w:val="20"/>
              </w:rPr>
              <w:t>Satisfactory</w:t>
            </w:r>
          </w:p>
        </w:tc>
        <w:tc>
          <w:tcPr>
            <w:tcW w:w="3888" w:type="dxa"/>
            <w:vAlign w:val="center"/>
          </w:tcPr>
          <w:p w14:paraId="096184E0" w14:textId="698663CD" w:rsidR="00C81A6A" w:rsidRPr="00232300" w:rsidRDefault="00232300" w:rsidP="00FF7E96">
            <w:pPr>
              <w:jc w:val="both"/>
              <w:rPr>
                <w:sz w:val="20"/>
                <w:szCs w:val="20"/>
              </w:rPr>
            </w:pPr>
            <w:r w:rsidRPr="00D74C8A">
              <w:rPr>
                <w:rFonts w:asciiTheme="minorBidi" w:hAnsiTheme="minorBidi"/>
                <w:sz w:val="20"/>
                <w:szCs w:val="20"/>
              </w:rPr>
              <w:t>The diversification of means of verification (quantitative and qualitative) is essential to capture t</w:t>
            </w:r>
            <w:r w:rsidR="00FF7E96" w:rsidRPr="00232300">
              <w:rPr>
                <w:rFonts w:asciiTheme="minorBidi" w:hAnsiTheme="minorBidi"/>
                <w:sz w:val="20"/>
                <w:szCs w:val="20"/>
              </w:rPr>
              <w:t xml:space="preserve">he </w:t>
            </w:r>
            <w:r w:rsidRPr="00D74C8A">
              <w:rPr>
                <w:rFonts w:asciiTheme="minorBidi" w:hAnsiTheme="minorBidi"/>
                <w:sz w:val="20"/>
                <w:szCs w:val="20"/>
              </w:rPr>
              <w:t>quality of interventions that are usually reported numerically</w:t>
            </w:r>
            <w:r w:rsidR="00FF7E96" w:rsidRPr="00232300">
              <w:rPr>
                <w:rFonts w:asciiTheme="minorBidi" w:hAnsiTheme="minorBidi"/>
                <w:sz w:val="20"/>
                <w:szCs w:val="20"/>
              </w:rPr>
              <w:t>.</w:t>
            </w:r>
          </w:p>
        </w:tc>
        <w:tc>
          <w:tcPr>
            <w:tcW w:w="3969" w:type="dxa"/>
            <w:vAlign w:val="center"/>
          </w:tcPr>
          <w:p w14:paraId="7D3335B3" w14:textId="2917BA6B" w:rsidR="00C81A6A" w:rsidRPr="003548AD" w:rsidRDefault="00D74C8A" w:rsidP="00CD77F8">
            <w:pPr>
              <w:jc w:val="both"/>
              <w:rPr>
                <w:sz w:val="20"/>
                <w:szCs w:val="20"/>
              </w:rPr>
            </w:pPr>
            <w:r>
              <w:rPr>
                <w:rFonts w:asciiTheme="minorBidi" w:hAnsiTheme="minorBidi"/>
                <w:sz w:val="20"/>
                <w:szCs w:val="20"/>
                <w:lang w:val="en-GB"/>
              </w:rPr>
              <w:t>F</w:t>
            </w:r>
            <w:r w:rsidR="00FD645F" w:rsidRPr="003548AD">
              <w:rPr>
                <w:rFonts w:asciiTheme="minorBidi" w:hAnsiTheme="minorBidi"/>
                <w:sz w:val="20"/>
                <w:szCs w:val="20"/>
                <w:lang w:val="en-GB"/>
              </w:rPr>
              <w:t>urther develop the Results Framework and M&amp;E architecture of the project</w:t>
            </w:r>
            <w:r w:rsidR="00F42E5B" w:rsidRPr="003548AD">
              <w:rPr>
                <w:rFonts w:asciiTheme="minorBidi" w:hAnsiTheme="minorBidi"/>
                <w:sz w:val="20"/>
                <w:szCs w:val="20"/>
                <w:lang w:val="en-GB"/>
              </w:rPr>
              <w:t xml:space="preserve"> and corresponding</w:t>
            </w:r>
            <w:r w:rsidR="00FF7E96">
              <w:rPr>
                <w:rFonts w:asciiTheme="minorBidi" w:hAnsiTheme="minorBidi"/>
                <w:sz w:val="20"/>
                <w:szCs w:val="20"/>
                <w:lang w:val="en-GB"/>
              </w:rPr>
              <w:t xml:space="preserve"> quantitative and qualitative</w:t>
            </w:r>
            <w:r w:rsidR="00F42E5B" w:rsidRPr="003548AD">
              <w:rPr>
                <w:rFonts w:asciiTheme="minorBidi" w:hAnsiTheme="minorBidi"/>
                <w:sz w:val="20"/>
                <w:szCs w:val="20"/>
                <w:lang w:val="en-GB"/>
              </w:rPr>
              <w:t xml:space="preserve"> reporting </w:t>
            </w:r>
            <w:r w:rsidR="00FF7E96">
              <w:rPr>
                <w:rFonts w:asciiTheme="minorBidi" w:hAnsiTheme="minorBidi"/>
                <w:sz w:val="20"/>
                <w:szCs w:val="20"/>
                <w:lang w:val="en-GB"/>
              </w:rPr>
              <w:t>tools</w:t>
            </w:r>
            <w:r w:rsidR="00FD645F" w:rsidRPr="003548AD">
              <w:rPr>
                <w:rFonts w:asciiTheme="minorBidi" w:hAnsiTheme="minorBidi"/>
                <w:sz w:val="20"/>
                <w:szCs w:val="20"/>
                <w:lang w:val="en-GB"/>
              </w:rPr>
              <w:t xml:space="preserve">, so that monitoring and measuring achievements and progress </w:t>
            </w:r>
            <w:r w:rsidR="00F42E5B" w:rsidRPr="003548AD">
              <w:rPr>
                <w:rFonts w:asciiTheme="minorBidi" w:hAnsiTheme="minorBidi"/>
                <w:sz w:val="20"/>
                <w:szCs w:val="20"/>
                <w:lang w:val="en-GB"/>
              </w:rPr>
              <w:t>of the project</w:t>
            </w:r>
            <w:r>
              <w:rPr>
                <w:rFonts w:asciiTheme="minorBidi" w:hAnsiTheme="minorBidi"/>
                <w:sz w:val="20"/>
                <w:szCs w:val="20"/>
                <w:lang w:val="en-GB"/>
              </w:rPr>
              <w:t>.</w:t>
            </w:r>
            <w:r w:rsidR="00F42E5B" w:rsidRPr="003548AD">
              <w:rPr>
                <w:rFonts w:asciiTheme="minorBidi" w:hAnsiTheme="minorBidi"/>
                <w:sz w:val="20"/>
                <w:szCs w:val="20"/>
                <w:lang w:val="en-GB"/>
              </w:rPr>
              <w:t xml:space="preserve"> </w:t>
            </w:r>
          </w:p>
        </w:tc>
      </w:tr>
      <w:tr w:rsidR="00DB3BB3" w:rsidRPr="003548AD" w14:paraId="13DF2F0D" w14:textId="77777777" w:rsidTr="009D3026">
        <w:tc>
          <w:tcPr>
            <w:tcW w:w="1777" w:type="dxa"/>
            <w:vAlign w:val="center"/>
          </w:tcPr>
          <w:p w14:paraId="091DC2A2" w14:textId="77777777" w:rsidR="00C81A6A" w:rsidRPr="003548AD" w:rsidRDefault="00C81A6A" w:rsidP="00CD77F8">
            <w:pPr>
              <w:rPr>
                <w:rFonts w:asciiTheme="minorBidi" w:hAnsiTheme="minorBidi"/>
                <w:b/>
                <w:bCs/>
                <w:sz w:val="20"/>
                <w:szCs w:val="20"/>
              </w:rPr>
            </w:pPr>
            <w:r w:rsidRPr="003548AD">
              <w:rPr>
                <w:rFonts w:asciiTheme="minorBidi" w:hAnsiTheme="minorBidi"/>
                <w:b/>
                <w:bCs/>
                <w:sz w:val="20"/>
                <w:szCs w:val="20"/>
              </w:rPr>
              <w:t>Impact</w:t>
            </w:r>
          </w:p>
          <w:p w14:paraId="55C07F57" w14:textId="77777777" w:rsidR="00C81A6A" w:rsidRPr="003548AD" w:rsidRDefault="00C81A6A" w:rsidP="00CD77F8">
            <w:pPr>
              <w:rPr>
                <w:rFonts w:asciiTheme="minorBidi" w:hAnsiTheme="minorBidi"/>
                <w:i/>
                <w:iCs/>
                <w:sz w:val="20"/>
                <w:szCs w:val="20"/>
              </w:rPr>
            </w:pPr>
            <w:r w:rsidRPr="003548AD">
              <w:rPr>
                <w:rFonts w:asciiTheme="minorBidi" w:hAnsiTheme="minorBidi"/>
                <w:i/>
                <w:iCs/>
                <w:sz w:val="20"/>
                <w:szCs w:val="20"/>
              </w:rPr>
              <w:t>Satisfactory</w:t>
            </w:r>
          </w:p>
        </w:tc>
        <w:tc>
          <w:tcPr>
            <w:tcW w:w="3888" w:type="dxa"/>
            <w:vAlign w:val="center"/>
          </w:tcPr>
          <w:p w14:paraId="54E2192D" w14:textId="01BA7276" w:rsidR="00DB3BB3" w:rsidRPr="003548AD" w:rsidRDefault="003635BD" w:rsidP="003635BD">
            <w:pPr>
              <w:jc w:val="both"/>
            </w:pPr>
            <w:r w:rsidRPr="003548AD">
              <w:rPr>
                <w:rFonts w:asciiTheme="minorBidi" w:hAnsiTheme="minorBidi"/>
                <w:sz w:val="20"/>
                <w:szCs w:val="20"/>
              </w:rPr>
              <w:t>Quality and reliable data are critically important to identify vulnerable groups (</w:t>
            </w:r>
            <w:r w:rsidRPr="003635BD">
              <w:rPr>
                <w:rFonts w:asciiTheme="minorBidi" w:hAnsiTheme="minorBidi"/>
                <w:b/>
                <w:bCs/>
                <w:sz w:val="20"/>
                <w:szCs w:val="20"/>
              </w:rPr>
              <w:t>especially when it comes to gender, disability and vulnerable/marginalized groups</w:t>
            </w:r>
            <w:r w:rsidRPr="003548AD">
              <w:rPr>
                <w:rFonts w:asciiTheme="minorBidi" w:hAnsiTheme="minorBidi"/>
                <w:sz w:val="20"/>
                <w:szCs w:val="20"/>
              </w:rPr>
              <w:t>), assess equity aspects and monitor whether the mainstreaming actions implemented advance their rights.</w:t>
            </w:r>
          </w:p>
        </w:tc>
        <w:tc>
          <w:tcPr>
            <w:tcW w:w="3969" w:type="dxa"/>
            <w:vAlign w:val="center"/>
          </w:tcPr>
          <w:p w14:paraId="00ECB4C2" w14:textId="38593562" w:rsidR="00FD645F" w:rsidRPr="003635BD" w:rsidRDefault="00D80759" w:rsidP="003635BD">
            <w:pPr>
              <w:jc w:val="both"/>
            </w:pPr>
            <w:r>
              <w:rPr>
                <w:rFonts w:asciiTheme="minorBidi" w:hAnsiTheme="minorBidi"/>
                <w:sz w:val="20"/>
                <w:szCs w:val="20"/>
              </w:rPr>
              <w:t xml:space="preserve">Plan and </w:t>
            </w:r>
            <w:r w:rsidR="00FB7F38" w:rsidRPr="0093599F">
              <w:rPr>
                <w:rFonts w:asciiTheme="minorBidi" w:hAnsiTheme="minorBidi"/>
                <w:sz w:val="20"/>
                <w:szCs w:val="20"/>
              </w:rPr>
              <w:t>support the</w:t>
            </w:r>
            <w:r w:rsidR="00F42E5B" w:rsidRPr="0093599F">
              <w:rPr>
                <w:rFonts w:asciiTheme="minorBidi" w:hAnsiTheme="minorBidi"/>
                <w:sz w:val="20"/>
                <w:szCs w:val="20"/>
              </w:rPr>
              <w:t xml:space="preserve"> systematic </w:t>
            </w:r>
            <w:r w:rsidR="003635BD" w:rsidRPr="003635BD">
              <w:rPr>
                <w:rFonts w:asciiTheme="minorBidi" w:hAnsiTheme="minorBidi"/>
                <w:sz w:val="20"/>
                <w:szCs w:val="20"/>
              </w:rPr>
              <w:t>incorporation of</w:t>
            </w:r>
            <w:r w:rsidR="00FD645F" w:rsidRPr="003635BD">
              <w:rPr>
                <w:rFonts w:asciiTheme="minorBidi" w:hAnsiTheme="minorBidi"/>
                <w:sz w:val="20"/>
                <w:szCs w:val="20"/>
              </w:rPr>
              <w:t xml:space="preserve"> </w:t>
            </w:r>
            <w:r w:rsidR="003635BD" w:rsidRPr="003635BD">
              <w:rPr>
                <w:rFonts w:asciiTheme="minorBidi" w:hAnsiTheme="minorBidi"/>
                <w:sz w:val="20"/>
                <w:szCs w:val="20"/>
              </w:rPr>
              <w:t>cro</w:t>
            </w:r>
            <w:r w:rsidR="00F42E5B" w:rsidRPr="0093599F">
              <w:rPr>
                <w:rFonts w:asciiTheme="minorBidi" w:hAnsiTheme="minorBidi"/>
                <w:sz w:val="20"/>
                <w:szCs w:val="20"/>
              </w:rPr>
              <w:t>ss-cutting issues</w:t>
            </w:r>
            <w:r w:rsidR="00C2543B">
              <w:rPr>
                <w:rFonts w:asciiTheme="minorBidi" w:hAnsiTheme="minorBidi"/>
                <w:sz w:val="20"/>
                <w:szCs w:val="20"/>
              </w:rPr>
              <w:t>, namely gender</w:t>
            </w:r>
            <w:r w:rsidR="00F42E5B" w:rsidRPr="0093599F">
              <w:rPr>
                <w:rFonts w:asciiTheme="minorBidi" w:hAnsiTheme="minorBidi"/>
                <w:sz w:val="20"/>
                <w:szCs w:val="20"/>
              </w:rPr>
              <w:t xml:space="preserve"> </w:t>
            </w:r>
            <w:r w:rsidR="00C81A6A" w:rsidRPr="0093599F">
              <w:rPr>
                <w:rFonts w:asciiTheme="minorBidi" w:hAnsiTheme="minorBidi"/>
                <w:sz w:val="20"/>
                <w:szCs w:val="20"/>
              </w:rPr>
              <w:t xml:space="preserve">in </w:t>
            </w:r>
            <w:r w:rsidR="003635BD" w:rsidRPr="0093599F">
              <w:rPr>
                <w:rFonts w:asciiTheme="minorBidi" w:hAnsiTheme="minorBidi"/>
                <w:sz w:val="20"/>
                <w:szCs w:val="20"/>
              </w:rPr>
              <w:t>the project documentation</w:t>
            </w:r>
            <w:r w:rsidR="003635BD">
              <w:rPr>
                <w:rFonts w:asciiTheme="minorBidi" w:hAnsiTheme="minorBidi"/>
                <w:sz w:val="20"/>
                <w:szCs w:val="20"/>
              </w:rPr>
              <w:t xml:space="preserve"> along any project cycle.</w:t>
            </w:r>
          </w:p>
        </w:tc>
      </w:tr>
      <w:tr w:rsidR="00DB3BB3" w:rsidRPr="003635BD" w14:paraId="62CD0DAF" w14:textId="77777777" w:rsidTr="009D3026">
        <w:tc>
          <w:tcPr>
            <w:tcW w:w="1777" w:type="dxa"/>
            <w:vAlign w:val="center"/>
          </w:tcPr>
          <w:p w14:paraId="741CBE84" w14:textId="77777777" w:rsidR="00C81A6A" w:rsidRPr="00943289" w:rsidRDefault="00C81A6A" w:rsidP="00CD77F8">
            <w:pPr>
              <w:rPr>
                <w:rFonts w:asciiTheme="minorBidi" w:hAnsiTheme="minorBidi"/>
                <w:b/>
                <w:bCs/>
                <w:sz w:val="20"/>
                <w:szCs w:val="20"/>
              </w:rPr>
            </w:pPr>
            <w:r w:rsidRPr="00943289">
              <w:rPr>
                <w:rFonts w:asciiTheme="minorBidi" w:hAnsiTheme="minorBidi"/>
                <w:b/>
                <w:bCs/>
                <w:sz w:val="20"/>
                <w:szCs w:val="20"/>
              </w:rPr>
              <w:t>Sustainability</w:t>
            </w:r>
          </w:p>
          <w:p w14:paraId="0DC5CD86" w14:textId="77777777" w:rsidR="00C81A6A" w:rsidRPr="00943289" w:rsidRDefault="00C81A6A" w:rsidP="00CD77F8">
            <w:pPr>
              <w:rPr>
                <w:i/>
                <w:iCs/>
                <w:sz w:val="20"/>
                <w:szCs w:val="20"/>
              </w:rPr>
            </w:pPr>
            <w:r w:rsidRPr="00943289">
              <w:rPr>
                <w:rFonts w:asciiTheme="minorBidi" w:hAnsiTheme="minorBidi"/>
                <w:i/>
                <w:iCs/>
                <w:sz w:val="20"/>
                <w:szCs w:val="20"/>
              </w:rPr>
              <w:t>Satisfactory</w:t>
            </w:r>
          </w:p>
        </w:tc>
        <w:tc>
          <w:tcPr>
            <w:tcW w:w="3888" w:type="dxa"/>
            <w:vAlign w:val="center"/>
          </w:tcPr>
          <w:p w14:paraId="786A3769" w14:textId="6AC8DA80" w:rsidR="00C81A6A" w:rsidRPr="00943289" w:rsidRDefault="00943289" w:rsidP="003635BD">
            <w:pPr>
              <w:jc w:val="both"/>
              <w:rPr>
                <w:b/>
                <w:bCs/>
              </w:rPr>
            </w:pPr>
            <w:r w:rsidRPr="00943289">
              <w:rPr>
                <w:rFonts w:asciiTheme="minorBidi" w:hAnsiTheme="minorBidi"/>
                <w:sz w:val="20"/>
                <w:szCs w:val="20"/>
              </w:rPr>
              <w:t xml:space="preserve">Strategic positioning can be considered as a cornerstone for </w:t>
            </w:r>
            <w:r w:rsidR="003635BD" w:rsidRPr="00943289">
              <w:rPr>
                <w:rFonts w:asciiTheme="minorBidi" w:hAnsiTheme="minorBidi"/>
                <w:sz w:val="20"/>
                <w:szCs w:val="20"/>
              </w:rPr>
              <w:t>national</w:t>
            </w:r>
            <w:r w:rsidRPr="00943289">
              <w:rPr>
                <w:rFonts w:asciiTheme="minorBidi" w:hAnsiTheme="minorBidi"/>
                <w:sz w:val="20"/>
                <w:szCs w:val="20"/>
              </w:rPr>
              <w:t>, regional or</w:t>
            </w:r>
            <w:r w:rsidR="003635BD" w:rsidRPr="00943289">
              <w:rPr>
                <w:rFonts w:asciiTheme="minorBidi" w:hAnsiTheme="minorBidi"/>
                <w:sz w:val="20"/>
                <w:szCs w:val="20"/>
              </w:rPr>
              <w:t xml:space="preserve"> </w:t>
            </w:r>
            <w:r w:rsidRPr="00943289">
              <w:rPr>
                <w:rFonts w:asciiTheme="minorBidi" w:hAnsiTheme="minorBidi"/>
                <w:sz w:val="20"/>
                <w:szCs w:val="20"/>
              </w:rPr>
              <w:t>i</w:t>
            </w:r>
            <w:r w:rsidR="003635BD" w:rsidRPr="00943289">
              <w:rPr>
                <w:rFonts w:asciiTheme="minorBidi" w:hAnsiTheme="minorBidi"/>
                <w:sz w:val="20"/>
                <w:szCs w:val="20"/>
              </w:rPr>
              <w:t>nternational scale-up, especially in the context of South-South and Triangular Cooperation between and among developing countries</w:t>
            </w:r>
            <w:r w:rsidRPr="00943289">
              <w:rPr>
                <w:rFonts w:asciiTheme="minorBidi" w:hAnsiTheme="minorBidi"/>
                <w:sz w:val="20"/>
                <w:szCs w:val="20"/>
              </w:rPr>
              <w:t>.</w:t>
            </w:r>
          </w:p>
        </w:tc>
        <w:tc>
          <w:tcPr>
            <w:tcW w:w="3969" w:type="dxa"/>
            <w:vAlign w:val="center"/>
          </w:tcPr>
          <w:p w14:paraId="7C625112" w14:textId="5609C0F2" w:rsidR="00C81A6A" w:rsidRPr="00943289" w:rsidRDefault="00943289" w:rsidP="00943289">
            <w:pPr>
              <w:spacing w:before="120"/>
              <w:jc w:val="both"/>
              <w:rPr>
                <w:rFonts w:asciiTheme="minorBidi" w:hAnsiTheme="minorBidi"/>
                <w:sz w:val="20"/>
                <w:szCs w:val="20"/>
              </w:rPr>
            </w:pPr>
            <w:r w:rsidRPr="00943289">
              <w:rPr>
                <w:rFonts w:asciiTheme="minorBidi" w:hAnsiTheme="minorBidi"/>
                <w:sz w:val="20"/>
                <w:szCs w:val="20"/>
              </w:rPr>
              <w:t>Init</w:t>
            </w:r>
            <w:r w:rsidR="00C81A6A" w:rsidRPr="00943289">
              <w:rPr>
                <w:rFonts w:asciiTheme="minorBidi" w:hAnsiTheme="minorBidi"/>
                <w:sz w:val="20"/>
                <w:szCs w:val="20"/>
              </w:rPr>
              <w:t>iate awareness raising efforts to sensitize Government institutions</w:t>
            </w:r>
            <w:r>
              <w:rPr>
                <w:rFonts w:asciiTheme="minorBidi" w:hAnsiTheme="minorBidi"/>
                <w:sz w:val="20"/>
                <w:szCs w:val="20"/>
              </w:rPr>
              <w:t xml:space="preserve"> in new Arab settings</w:t>
            </w:r>
            <w:r w:rsidR="00C81A6A" w:rsidRPr="00943289">
              <w:rPr>
                <w:rFonts w:asciiTheme="minorBidi" w:hAnsiTheme="minorBidi"/>
                <w:sz w:val="20"/>
                <w:szCs w:val="20"/>
              </w:rPr>
              <w:t xml:space="preserve"> on the importance of backing decision-making and </w:t>
            </w:r>
            <w:proofErr w:type="gramStart"/>
            <w:r w:rsidR="00C81A6A" w:rsidRPr="00943289">
              <w:rPr>
                <w:rFonts w:asciiTheme="minorBidi" w:hAnsiTheme="minorBidi"/>
                <w:sz w:val="20"/>
                <w:szCs w:val="20"/>
              </w:rPr>
              <w:t>policy-making</w:t>
            </w:r>
            <w:proofErr w:type="gramEnd"/>
            <w:r w:rsidR="00C81A6A" w:rsidRPr="00943289">
              <w:rPr>
                <w:rFonts w:asciiTheme="minorBidi" w:hAnsiTheme="minorBidi"/>
                <w:sz w:val="20"/>
                <w:szCs w:val="20"/>
              </w:rPr>
              <w:t xml:space="preserve"> with knowledge, and consequently, encourage them to mobilize required funds in their national budgets, which will enhance “</w:t>
            </w:r>
            <w:r w:rsidR="00F819B0">
              <w:rPr>
                <w:rFonts w:asciiTheme="minorBidi" w:hAnsiTheme="minorBidi"/>
                <w:sz w:val="20"/>
                <w:szCs w:val="20"/>
              </w:rPr>
              <w:t xml:space="preserve">institutional </w:t>
            </w:r>
            <w:r w:rsidR="00C81A6A" w:rsidRPr="00943289">
              <w:rPr>
                <w:rFonts w:asciiTheme="minorBidi" w:hAnsiTheme="minorBidi"/>
                <w:sz w:val="20"/>
                <w:szCs w:val="20"/>
              </w:rPr>
              <w:t xml:space="preserve">ownership” of initiatives at country level. </w:t>
            </w:r>
          </w:p>
        </w:tc>
      </w:tr>
    </w:tbl>
    <w:p w14:paraId="609F109F" w14:textId="77777777" w:rsidR="00943289" w:rsidRDefault="00943289" w:rsidP="00F826A2">
      <w:pPr>
        <w:pStyle w:val="Heading1"/>
        <w:spacing w:before="240" w:after="240" w:line="276" w:lineRule="auto"/>
        <w:rPr>
          <w:rFonts w:asciiTheme="minorBidi" w:hAnsiTheme="minorBidi" w:cstheme="minorBidi"/>
          <w:sz w:val="52"/>
          <w:szCs w:val="52"/>
        </w:rPr>
      </w:pPr>
    </w:p>
    <w:p w14:paraId="25316A9C" w14:textId="77777777" w:rsidR="00943289" w:rsidRDefault="00943289">
      <w:pPr>
        <w:rPr>
          <w:rFonts w:asciiTheme="minorBidi" w:eastAsiaTheme="majorEastAsia" w:hAnsiTheme="minorBidi"/>
          <w:color w:val="1F3864" w:themeColor="accent1" w:themeShade="80"/>
          <w:sz w:val="52"/>
          <w:szCs w:val="52"/>
        </w:rPr>
      </w:pPr>
      <w:r>
        <w:rPr>
          <w:rFonts w:asciiTheme="minorBidi" w:hAnsiTheme="minorBidi"/>
          <w:sz w:val="52"/>
          <w:szCs w:val="52"/>
        </w:rPr>
        <w:br w:type="page"/>
      </w:r>
    </w:p>
    <w:p w14:paraId="52F0560F" w14:textId="514D7FEC" w:rsidR="005B163D" w:rsidRPr="005F32CB" w:rsidRDefault="005274B9" w:rsidP="00F826A2">
      <w:pPr>
        <w:pStyle w:val="Heading1"/>
        <w:spacing w:before="240" w:after="240" w:line="276" w:lineRule="auto"/>
        <w:rPr>
          <w:rFonts w:asciiTheme="minorBidi" w:hAnsiTheme="minorBidi" w:cstheme="minorBidi"/>
          <w:sz w:val="52"/>
          <w:szCs w:val="52"/>
        </w:rPr>
      </w:pPr>
      <w:bookmarkStart w:id="7" w:name="_Toc45121186"/>
      <w:r w:rsidRPr="005F32CB">
        <w:rPr>
          <w:rFonts w:asciiTheme="minorBidi" w:hAnsiTheme="minorBidi" w:cstheme="minorBidi"/>
          <w:sz w:val="52"/>
          <w:szCs w:val="52"/>
        </w:rPr>
        <w:lastRenderedPageBreak/>
        <w:t>Introduction</w:t>
      </w:r>
      <w:bookmarkEnd w:id="7"/>
      <w:r w:rsidRPr="005F32CB">
        <w:rPr>
          <w:rFonts w:asciiTheme="minorBidi" w:hAnsiTheme="minorBidi" w:cstheme="minorBidi"/>
          <w:sz w:val="52"/>
          <w:szCs w:val="52"/>
        </w:rPr>
        <w:t xml:space="preserve"> </w:t>
      </w:r>
    </w:p>
    <w:p w14:paraId="767F45A8" w14:textId="64F1AD68" w:rsidR="00BD75A6" w:rsidRPr="005F32CB" w:rsidRDefault="00420D80" w:rsidP="004812A3">
      <w:pPr>
        <w:widowControl w:val="0"/>
        <w:spacing w:before="120" w:after="120" w:line="360" w:lineRule="auto"/>
        <w:jc w:val="both"/>
        <w:rPr>
          <w:rFonts w:asciiTheme="minorBidi" w:hAnsiTheme="minorBidi"/>
          <w:sz w:val="24"/>
          <w:szCs w:val="24"/>
        </w:rPr>
      </w:pPr>
      <w:r w:rsidRPr="005F32CB">
        <w:rPr>
          <w:rFonts w:asciiTheme="minorBidi" w:hAnsiTheme="minorBidi"/>
          <w:sz w:val="24"/>
          <w:szCs w:val="24"/>
        </w:rPr>
        <w:t xml:space="preserve">This document presents the report for the </w:t>
      </w:r>
      <w:r w:rsidR="00A109BC" w:rsidRPr="005F32CB">
        <w:rPr>
          <w:rFonts w:asciiTheme="minorBidi" w:hAnsiTheme="minorBidi"/>
          <w:sz w:val="24"/>
          <w:szCs w:val="24"/>
        </w:rPr>
        <w:t>mid-term</w:t>
      </w:r>
      <w:r w:rsidRPr="005F32CB">
        <w:rPr>
          <w:rFonts w:asciiTheme="minorBidi" w:hAnsiTheme="minorBidi"/>
          <w:sz w:val="24"/>
          <w:szCs w:val="24"/>
        </w:rPr>
        <w:t xml:space="preserve"> </w:t>
      </w:r>
      <w:r w:rsidR="00477047">
        <w:rPr>
          <w:rFonts w:asciiTheme="minorBidi" w:hAnsiTheme="minorBidi"/>
          <w:sz w:val="24"/>
          <w:szCs w:val="24"/>
        </w:rPr>
        <w:t>Evaluation</w:t>
      </w:r>
      <w:r w:rsidRPr="005F32CB">
        <w:rPr>
          <w:rFonts w:asciiTheme="minorBidi" w:hAnsiTheme="minorBidi"/>
          <w:sz w:val="24"/>
          <w:szCs w:val="24"/>
        </w:rPr>
        <w:t xml:space="preserve"> of the </w:t>
      </w:r>
      <w:r w:rsidR="00A109BC" w:rsidRPr="005F32CB">
        <w:rPr>
          <w:rFonts w:asciiTheme="minorBidi" w:hAnsiTheme="minorBidi"/>
          <w:sz w:val="24"/>
          <w:szCs w:val="24"/>
        </w:rPr>
        <w:t>Arab Knowledge Project</w:t>
      </w:r>
      <w:r w:rsidRPr="005F32CB">
        <w:rPr>
          <w:rFonts w:asciiTheme="minorBidi" w:hAnsiTheme="minorBidi"/>
          <w:sz w:val="24"/>
          <w:szCs w:val="24"/>
        </w:rPr>
        <w:t xml:space="preserve"> (</w:t>
      </w:r>
      <w:r w:rsidR="00A109BC" w:rsidRPr="005F32CB">
        <w:rPr>
          <w:rFonts w:asciiTheme="minorBidi" w:hAnsiTheme="minorBidi"/>
          <w:sz w:val="24"/>
          <w:szCs w:val="24"/>
        </w:rPr>
        <w:t>AKP</w:t>
      </w:r>
      <w:r w:rsidRPr="005F32CB">
        <w:rPr>
          <w:rFonts w:asciiTheme="minorBidi" w:hAnsiTheme="minorBidi"/>
          <w:sz w:val="24"/>
          <w:szCs w:val="24"/>
        </w:rPr>
        <w:t>) with the implementation period of</w:t>
      </w:r>
      <w:r w:rsidR="00A109BC" w:rsidRPr="005F32CB">
        <w:rPr>
          <w:rFonts w:asciiTheme="minorBidi" w:hAnsiTheme="minorBidi"/>
          <w:sz w:val="24"/>
          <w:szCs w:val="24"/>
        </w:rPr>
        <w:t xml:space="preserve"> </w:t>
      </w:r>
      <w:r w:rsidR="006C6A9D" w:rsidRPr="005F32CB">
        <w:rPr>
          <w:rFonts w:asciiTheme="minorBidi" w:hAnsiTheme="minorBidi"/>
          <w:sz w:val="24"/>
          <w:szCs w:val="24"/>
        </w:rPr>
        <w:t xml:space="preserve">January </w:t>
      </w:r>
      <w:r w:rsidR="00A109BC" w:rsidRPr="005F32CB">
        <w:rPr>
          <w:rFonts w:asciiTheme="minorBidi" w:hAnsiTheme="minorBidi"/>
          <w:sz w:val="24"/>
          <w:szCs w:val="24"/>
        </w:rPr>
        <w:t>2016</w:t>
      </w:r>
      <w:r w:rsidR="006C6A9D" w:rsidRPr="005F32CB">
        <w:rPr>
          <w:rFonts w:asciiTheme="minorBidi" w:hAnsiTheme="minorBidi"/>
          <w:sz w:val="24"/>
          <w:szCs w:val="24"/>
        </w:rPr>
        <w:t xml:space="preserve"> </w:t>
      </w:r>
      <w:r w:rsidR="00A109BC" w:rsidRPr="005F32CB">
        <w:rPr>
          <w:rFonts w:asciiTheme="minorBidi" w:hAnsiTheme="minorBidi"/>
          <w:sz w:val="24"/>
          <w:szCs w:val="24"/>
        </w:rPr>
        <w:t>-</w:t>
      </w:r>
      <w:r w:rsidR="006C6A9D" w:rsidRPr="005F32CB">
        <w:rPr>
          <w:rFonts w:asciiTheme="minorBidi" w:hAnsiTheme="minorBidi"/>
          <w:sz w:val="24"/>
          <w:szCs w:val="24"/>
        </w:rPr>
        <w:t xml:space="preserve"> August </w:t>
      </w:r>
      <w:r w:rsidRPr="005F32CB">
        <w:rPr>
          <w:rFonts w:asciiTheme="minorBidi" w:hAnsiTheme="minorBidi"/>
          <w:sz w:val="24"/>
          <w:szCs w:val="24"/>
        </w:rPr>
        <w:t xml:space="preserve">2019. </w:t>
      </w:r>
      <w:r w:rsidR="00CD3459">
        <w:rPr>
          <w:rFonts w:asciiTheme="minorBidi" w:hAnsiTheme="minorBidi"/>
          <w:sz w:val="24"/>
          <w:szCs w:val="24"/>
        </w:rPr>
        <w:t xml:space="preserve">Fully funded by </w:t>
      </w:r>
      <w:r w:rsidR="00CA3A39" w:rsidRPr="005F32CB">
        <w:rPr>
          <w:rFonts w:asciiTheme="minorBidi" w:hAnsiTheme="minorBidi"/>
          <w:sz w:val="24"/>
          <w:szCs w:val="24"/>
        </w:rPr>
        <w:t>Mohammed Bin Rashid Al Maktoum Foundation (MBRF)</w:t>
      </w:r>
      <w:r w:rsidR="00CD3459">
        <w:rPr>
          <w:rFonts w:asciiTheme="minorBidi" w:hAnsiTheme="minorBidi"/>
          <w:sz w:val="24"/>
          <w:szCs w:val="24"/>
        </w:rPr>
        <w:t>,</w:t>
      </w:r>
      <w:r w:rsidR="00CA3A39" w:rsidRPr="005F32CB">
        <w:rPr>
          <w:rFonts w:asciiTheme="minorBidi" w:hAnsiTheme="minorBidi"/>
          <w:sz w:val="24"/>
          <w:szCs w:val="24"/>
        </w:rPr>
        <w:t xml:space="preserve"> </w:t>
      </w:r>
      <w:r w:rsidR="00CD3459">
        <w:rPr>
          <w:rFonts w:asciiTheme="minorBidi" w:hAnsiTheme="minorBidi"/>
          <w:sz w:val="24"/>
          <w:szCs w:val="24"/>
        </w:rPr>
        <w:t>t</w:t>
      </w:r>
      <w:r w:rsidR="00CA3A39" w:rsidRPr="005F32CB">
        <w:rPr>
          <w:rFonts w:asciiTheme="minorBidi" w:hAnsiTheme="minorBidi"/>
          <w:sz w:val="24"/>
          <w:szCs w:val="24"/>
        </w:rPr>
        <w:t xml:space="preserve">he project was launched in </w:t>
      </w:r>
      <w:r w:rsidR="004D4BFE">
        <w:rPr>
          <w:rFonts w:asciiTheme="minorBidi" w:hAnsiTheme="minorBidi"/>
          <w:sz w:val="24"/>
          <w:szCs w:val="24"/>
        </w:rPr>
        <w:t>2008</w:t>
      </w:r>
      <w:r w:rsidR="00AB3B85" w:rsidRPr="005F32CB">
        <w:rPr>
          <w:rFonts w:asciiTheme="minorBidi" w:hAnsiTheme="minorBidi"/>
          <w:sz w:val="24"/>
          <w:szCs w:val="24"/>
        </w:rPr>
        <w:t xml:space="preserve"> </w:t>
      </w:r>
      <w:r w:rsidR="00CA3A39" w:rsidRPr="005F32CB">
        <w:rPr>
          <w:rFonts w:asciiTheme="minorBidi" w:hAnsiTheme="minorBidi"/>
          <w:sz w:val="24"/>
          <w:szCs w:val="24"/>
        </w:rPr>
        <w:t>through a partnership between the United Nations Development Programme (UNDP) and MBRF.</w:t>
      </w:r>
      <w:r w:rsidR="008F1484">
        <w:rPr>
          <w:rFonts w:asciiTheme="minorBidi" w:hAnsiTheme="minorBidi"/>
          <w:sz w:val="24"/>
          <w:szCs w:val="24"/>
        </w:rPr>
        <w:t xml:space="preserve"> The project </w:t>
      </w:r>
      <w:r w:rsidR="008F1484" w:rsidRPr="008F1484">
        <w:rPr>
          <w:rFonts w:asciiTheme="minorBidi" w:hAnsiTheme="minorBidi"/>
          <w:sz w:val="24"/>
          <w:szCs w:val="24"/>
        </w:rPr>
        <w:t xml:space="preserve">was followed by phase II in (2016-2020).  </w:t>
      </w:r>
      <w:r w:rsidR="0093599F">
        <w:rPr>
          <w:rFonts w:asciiTheme="minorBidi" w:hAnsiTheme="minorBidi"/>
          <w:sz w:val="24"/>
          <w:szCs w:val="24"/>
        </w:rPr>
        <w:t>It</w:t>
      </w:r>
      <w:r w:rsidR="008F1484" w:rsidRPr="008F1484">
        <w:rPr>
          <w:rFonts w:asciiTheme="minorBidi" w:hAnsiTheme="minorBidi"/>
          <w:sz w:val="24"/>
          <w:szCs w:val="24"/>
        </w:rPr>
        <w:t xml:space="preserve"> sought to promote knowledge generation and dissemination, to foster policy dialogue through examination of key regional development issues, and to develop capacities for the identification and application of development solutions that are human-centred, inclusive and sustainable. </w:t>
      </w:r>
      <w:r w:rsidR="00067440" w:rsidRPr="00067440">
        <w:rPr>
          <w:rFonts w:asciiTheme="minorBidi" w:hAnsiTheme="minorBidi"/>
          <w:sz w:val="24"/>
          <w:szCs w:val="24"/>
        </w:rPr>
        <w:t xml:space="preserve">As the project has been </w:t>
      </w:r>
      <w:r w:rsidR="008F1484">
        <w:rPr>
          <w:rFonts w:asciiTheme="minorBidi" w:hAnsiTheme="minorBidi"/>
          <w:sz w:val="24"/>
          <w:szCs w:val="24"/>
        </w:rPr>
        <w:t xml:space="preserve">further </w:t>
      </w:r>
      <w:r w:rsidR="00067440" w:rsidRPr="00067440">
        <w:rPr>
          <w:rFonts w:asciiTheme="minorBidi" w:hAnsiTheme="minorBidi"/>
          <w:sz w:val="24"/>
          <w:szCs w:val="24"/>
        </w:rPr>
        <w:t>extended to 2030, t</w:t>
      </w:r>
      <w:r w:rsidR="00BD75A6" w:rsidRPr="005F32CB">
        <w:rPr>
          <w:rFonts w:asciiTheme="minorBidi" w:hAnsiTheme="minorBidi"/>
          <w:sz w:val="24"/>
          <w:szCs w:val="24"/>
        </w:rPr>
        <w:t xml:space="preserve">he </w:t>
      </w:r>
      <w:r w:rsidR="00067440">
        <w:rPr>
          <w:rFonts w:asciiTheme="minorBidi" w:hAnsiTheme="minorBidi"/>
          <w:sz w:val="24"/>
          <w:szCs w:val="24"/>
        </w:rPr>
        <w:t xml:space="preserve">mid-term </w:t>
      </w:r>
      <w:r w:rsidR="00477047">
        <w:rPr>
          <w:rFonts w:asciiTheme="minorBidi" w:hAnsiTheme="minorBidi"/>
          <w:sz w:val="24"/>
          <w:szCs w:val="24"/>
        </w:rPr>
        <w:t>Evaluation</w:t>
      </w:r>
      <w:r w:rsidR="00BD75A6" w:rsidRPr="005F32CB">
        <w:rPr>
          <w:rFonts w:asciiTheme="minorBidi" w:hAnsiTheme="minorBidi"/>
          <w:sz w:val="24"/>
          <w:szCs w:val="24"/>
        </w:rPr>
        <w:t xml:space="preserve"> was commissioned by UNDP RBAS and conducted by an independent </w:t>
      </w:r>
      <w:r w:rsidR="00477047">
        <w:rPr>
          <w:rFonts w:asciiTheme="minorBidi" w:hAnsiTheme="minorBidi"/>
          <w:sz w:val="24"/>
          <w:szCs w:val="24"/>
        </w:rPr>
        <w:t>Evaluation</w:t>
      </w:r>
      <w:r w:rsidR="00BD75A6" w:rsidRPr="005F32CB">
        <w:rPr>
          <w:rFonts w:asciiTheme="minorBidi" w:hAnsiTheme="minorBidi"/>
          <w:sz w:val="24"/>
          <w:szCs w:val="24"/>
        </w:rPr>
        <w:t xml:space="preserve"> expert</w:t>
      </w:r>
      <w:r w:rsidR="008A5107" w:rsidRPr="005F32CB">
        <w:rPr>
          <w:rFonts w:asciiTheme="minorBidi" w:hAnsiTheme="minorBidi"/>
          <w:sz w:val="24"/>
          <w:szCs w:val="24"/>
        </w:rPr>
        <w:t xml:space="preserve"> </w:t>
      </w:r>
      <w:r w:rsidR="00BD75A6" w:rsidRPr="005F32CB">
        <w:rPr>
          <w:rFonts w:asciiTheme="minorBidi" w:hAnsiTheme="minorBidi"/>
          <w:sz w:val="24"/>
          <w:szCs w:val="24"/>
        </w:rPr>
        <w:t xml:space="preserve">during May - June 2020 period. the </w:t>
      </w:r>
      <w:r w:rsidR="008A5107" w:rsidRPr="005F32CB">
        <w:rPr>
          <w:rFonts w:asciiTheme="minorBidi" w:hAnsiTheme="minorBidi"/>
          <w:sz w:val="24"/>
          <w:szCs w:val="24"/>
        </w:rPr>
        <w:t>exercise</w:t>
      </w:r>
      <w:r w:rsidR="00BD75A6" w:rsidRPr="005F32CB">
        <w:rPr>
          <w:rFonts w:asciiTheme="minorBidi" w:hAnsiTheme="minorBidi"/>
          <w:sz w:val="24"/>
          <w:szCs w:val="24"/>
        </w:rPr>
        <w:t xml:space="preserve"> had a dual perspective, to address the project’s progress (and challenges) taking into consideration linkages to the broader initiative (at the Regional Programme outcome level), and to address the capacities developed through the project through the prism of</w:t>
      </w:r>
      <w:r w:rsidR="004F5394" w:rsidRPr="005F32CB">
        <w:rPr>
          <w:rFonts w:asciiTheme="minorBidi" w:hAnsiTheme="minorBidi"/>
          <w:sz w:val="24"/>
          <w:szCs w:val="24"/>
        </w:rPr>
        <w:t xml:space="preserve"> OECD-DAC</w:t>
      </w:r>
      <w:r w:rsidR="00BD75A6" w:rsidRPr="005F32CB">
        <w:rPr>
          <w:rFonts w:asciiTheme="minorBidi" w:hAnsiTheme="minorBidi"/>
          <w:sz w:val="24"/>
          <w:szCs w:val="24"/>
        </w:rPr>
        <w:t xml:space="preserve"> </w:t>
      </w:r>
      <w:r w:rsidR="00477047">
        <w:rPr>
          <w:rFonts w:asciiTheme="minorBidi" w:hAnsiTheme="minorBidi"/>
          <w:sz w:val="24"/>
          <w:szCs w:val="24"/>
        </w:rPr>
        <w:t>Evaluation</w:t>
      </w:r>
      <w:r w:rsidR="00BD75A6" w:rsidRPr="005F32CB">
        <w:rPr>
          <w:rFonts w:asciiTheme="minorBidi" w:hAnsiTheme="minorBidi"/>
          <w:sz w:val="24"/>
          <w:szCs w:val="24"/>
        </w:rPr>
        <w:t xml:space="preserve"> criteria: relevance, effectiveness, efficiency, sustainability, and impact</w:t>
      </w:r>
      <w:r w:rsidR="00BD75A6" w:rsidRPr="005F32CB">
        <w:rPr>
          <w:rFonts w:asciiTheme="minorBidi" w:eastAsia="SimSun" w:hAnsiTheme="minorBidi"/>
          <w:bCs/>
          <w:sz w:val="24"/>
          <w:lang w:eastAsia="zh-CN"/>
        </w:rPr>
        <w:t xml:space="preserve">. The </w:t>
      </w:r>
      <w:r w:rsidR="008A5107" w:rsidRPr="005F32CB">
        <w:rPr>
          <w:rFonts w:asciiTheme="minorBidi" w:eastAsia="SimSun" w:hAnsiTheme="minorBidi"/>
          <w:bCs/>
          <w:sz w:val="24"/>
          <w:lang w:eastAsia="zh-CN"/>
        </w:rPr>
        <w:t>Evaluator</w:t>
      </w:r>
      <w:r w:rsidR="00BD75A6" w:rsidRPr="005F32CB">
        <w:rPr>
          <w:rFonts w:asciiTheme="minorBidi" w:eastAsia="SimSun" w:hAnsiTheme="minorBidi"/>
          <w:bCs/>
          <w:sz w:val="24"/>
          <w:lang w:eastAsia="zh-CN"/>
        </w:rPr>
        <w:t xml:space="preserve"> took into consideration the evolving context of the interventions and its influence on decisions made during each phase of implementation.</w:t>
      </w:r>
    </w:p>
    <w:p w14:paraId="7D5933EC" w14:textId="6ED728A5" w:rsidR="001C3266" w:rsidRDefault="00BD75A6" w:rsidP="008F1484">
      <w:pPr>
        <w:widowControl w:val="0"/>
        <w:spacing w:before="120" w:after="120" w:line="360" w:lineRule="auto"/>
        <w:jc w:val="both"/>
        <w:rPr>
          <w:rFonts w:asciiTheme="minorBidi" w:hAnsiTheme="minorBidi"/>
          <w:sz w:val="24"/>
          <w:szCs w:val="24"/>
        </w:rPr>
      </w:pPr>
      <w:r w:rsidRPr="005F32CB">
        <w:rPr>
          <w:rFonts w:asciiTheme="minorBidi" w:hAnsiTheme="minorBidi"/>
          <w:sz w:val="24"/>
          <w:szCs w:val="24"/>
        </w:rPr>
        <w:t>With both</w:t>
      </w:r>
      <w:r w:rsidR="00420D80" w:rsidRPr="005F32CB">
        <w:rPr>
          <w:rFonts w:asciiTheme="minorBidi" w:hAnsiTheme="minorBidi"/>
          <w:sz w:val="24"/>
          <w:szCs w:val="24"/>
        </w:rPr>
        <w:t xml:space="preserve"> </w:t>
      </w:r>
      <w:r w:rsidR="006C6A9D" w:rsidRPr="005F32CB">
        <w:rPr>
          <w:rFonts w:asciiTheme="minorBidi" w:hAnsiTheme="minorBidi"/>
          <w:b/>
          <w:bCs/>
          <w:i/>
          <w:iCs/>
          <w:sz w:val="24"/>
          <w:szCs w:val="24"/>
        </w:rPr>
        <w:t>formative</w:t>
      </w:r>
      <w:r w:rsidR="00420D80" w:rsidRPr="005F32CB">
        <w:rPr>
          <w:rFonts w:asciiTheme="minorBidi" w:hAnsiTheme="minorBidi"/>
          <w:b/>
          <w:bCs/>
          <w:i/>
          <w:iCs/>
          <w:sz w:val="24"/>
          <w:szCs w:val="24"/>
        </w:rPr>
        <w:t xml:space="preserve"> </w:t>
      </w:r>
      <w:r w:rsidR="00420D80" w:rsidRPr="005F32CB">
        <w:rPr>
          <w:rFonts w:asciiTheme="minorBidi" w:hAnsiTheme="minorBidi"/>
          <w:sz w:val="24"/>
          <w:szCs w:val="24"/>
        </w:rPr>
        <w:t xml:space="preserve">and </w:t>
      </w:r>
      <w:r w:rsidR="006C6A9D" w:rsidRPr="005F32CB">
        <w:rPr>
          <w:rFonts w:asciiTheme="minorBidi" w:hAnsiTheme="minorBidi"/>
          <w:b/>
          <w:bCs/>
          <w:i/>
          <w:iCs/>
          <w:sz w:val="24"/>
          <w:szCs w:val="24"/>
        </w:rPr>
        <w:t>summative</w:t>
      </w:r>
      <w:r w:rsidR="00420D80" w:rsidRPr="005F32CB">
        <w:rPr>
          <w:rFonts w:asciiTheme="minorBidi" w:hAnsiTheme="minorBidi"/>
          <w:b/>
          <w:bCs/>
          <w:i/>
          <w:iCs/>
          <w:sz w:val="24"/>
          <w:szCs w:val="24"/>
        </w:rPr>
        <w:t xml:space="preserve"> </w:t>
      </w:r>
      <w:r w:rsidR="00420D80" w:rsidRPr="005F32CB">
        <w:rPr>
          <w:rFonts w:asciiTheme="minorBidi" w:hAnsiTheme="minorBidi"/>
          <w:sz w:val="24"/>
          <w:szCs w:val="24"/>
        </w:rPr>
        <w:t>focus</w:t>
      </w:r>
      <w:r w:rsidR="006C6A9D" w:rsidRPr="005F32CB">
        <w:rPr>
          <w:rFonts w:asciiTheme="minorBidi" w:hAnsiTheme="minorBidi"/>
          <w:sz w:val="24"/>
          <w:szCs w:val="24"/>
        </w:rPr>
        <w:t>es</w:t>
      </w:r>
      <w:r w:rsidRPr="005F32CB">
        <w:rPr>
          <w:rFonts w:asciiTheme="minorBidi" w:hAnsiTheme="minorBidi"/>
          <w:sz w:val="24"/>
          <w:szCs w:val="24"/>
        </w:rPr>
        <w:t xml:space="preserve">, the </w:t>
      </w:r>
      <w:r w:rsidR="00067440">
        <w:rPr>
          <w:rFonts w:asciiTheme="minorBidi" w:hAnsiTheme="minorBidi"/>
          <w:sz w:val="24"/>
          <w:szCs w:val="24"/>
        </w:rPr>
        <w:t>exercise</w:t>
      </w:r>
      <w:r w:rsidRPr="005F32CB">
        <w:rPr>
          <w:rFonts w:asciiTheme="minorBidi" w:hAnsiTheme="minorBidi"/>
          <w:sz w:val="24"/>
          <w:szCs w:val="24"/>
        </w:rPr>
        <w:t xml:space="preserve"> was</w:t>
      </w:r>
      <w:r w:rsidR="006C6A9D" w:rsidRPr="005F32CB">
        <w:rPr>
          <w:rFonts w:asciiTheme="minorBidi" w:hAnsiTheme="minorBidi"/>
          <w:sz w:val="24"/>
          <w:szCs w:val="24"/>
        </w:rPr>
        <w:t xml:space="preserve"> premised on the fact that to be useful in future planning, it</w:t>
      </w:r>
      <w:r w:rsidRPr="005F32CB">
        <w:rPr>
          <w:rFonts w:asciiTheme="minorBidi" w:hAnsiTheme="minorBidi"/>
          <w:sz w:val="24"/>
          <w:szCs w:val="24"/>
        </w:rPr>
        <w:t xml:space="preserve"> should</w:t>
      </w:r>
      <w:r w:rsidR="006C6A9D" w:rsidRPr="005F32CB">
        <w:rPr>
          <w:rFonts w:asciiTheme="minorBidi" w:hAnsiTheme="minorBidi"/>
          <w:sz w:val="24"/>
          <w:szCs w:val="24"/>
        </w:rPr>
        <w:t xml:space="preserve"> focus on validated lessons that can make a difference in successor</w:t>
      </w:r>
      <w:r w:rsidR="008A5107" w:rsidRPr="005F32CB">
        <w:rPr>
          <w:rFonts w:asciiTheme="minorBidi" w:hAnsiTheme="minorBidi"/>
          <w:sz w:val="24"/>
          <w:szCs w:val="24"/>
        </w:rPr>
        <w:t xml:space="preserve"> similar</w:t>
      </w:r>
      <w:r w:rsidR="006C6A9D" w:rsidRPr="005F32CB">
        <w:rPr>
          <w:rFonts w:asciiTheme="minorBidi" w:hAnsiTheme="minorBidi"/>
          <w:sz w:val="24"/>
          <w:szCs w:val="24"/>
        </w:rPr>
        <w:t xml:space="preserve"> interventions. For this, a balance was struck between independent scrutiny and participatory approaches. With respect to the latter, a high level of participation was ensured in terms of feedback and discussion of </w:t>
      </w:r>
      <w:r w:rsidR="00477047">
        <w:rPr>
          <w:rFonts w:asciiTheme="minorBidi" w:hAnsiTheme="minorBidi"/>
          <w:sz w:val="24"/>
          <w:szCs w:val="24"/>
        </w:rPr>
        <w:t>Evaluation</w:t>
      </w:r>
      <w:r w:rsidR="006C6A9D" w:rsidRPr="005F32CB">
        <w:rPr>
          <w:rFonts w:asciiTheme="minorBidi" w:hAnsiTheme="minorBidi"/>
          <w:sz w:val="24"/>
          <w:szCs w:val="24"/>
        </w:rPr>
        <w:t xml:space="preserve"> questions. That said, the intention was not to produce a consensus report, but rather one that reflects the judgement of the Evaluator fully informed by evidence and feedback</w:t>
      </w:r>
      <w:r w:rsidR="001C3266">
        <w:rPr>
          <w:rFonts w:cstheme="minorHAnsi"/>
        </w:rPr>
        <w:t>.</w:t>
      </w:r>
      <w:r w:rsidR="001C3266" w:rsidRPr="00BC4681">
        <w:rPr>
          <w:rFonts w:cstheme="minorHAnsi"/>
        </w:rPr>
        <w:t xml:space="preserve">  </w:t>
      </w:r>
    </w:p>
    <w:p w14:paraId="2C3A84F4" w14:textId="7D92D8F4" w:rsidR="00AB24C7" w:rsidRPr="00AB24C7" w:rsidRDefault="00AB24C7" w:rsidP="00AB24C7">
      <w:pPr>
        <w:widowControl w:val="0"/>
        <w:spacing w:before="120" w:after="120" w:line="360" w:lineRule="auto"/>
        <w:jc w:val="both"/>
        <w:rPr>
          <w:rFonts w:asciiTheme="minorBidi" w:hAnsiTheme="minorBidi"/>
          <w:sz w:val="24"/>
          <w:szCs w:val="24"/>
        </w:rPr>
      </w:pPr>
      <w:r w:rsidRPr="00AB24C7">
        <w:rPr>
          <w:rFonts w:asciiTheme="minorBidi" w:hAnsiTheme="minorBidi"/>
          <w:sz w:val="24"/>
          <w:szCs w:val="24"/>
        </w:rPr>
        <w:t>The primary audience and users of the report are UNDP RBAS, the AKP team and the MBRF</w:t>
      </w:r>
      <w:r>
        <w:rPr>
          <w:rFonts w:asciiTheme="minorBidi" w:hAnsiTheme="minorBidi"/>
          <w:sz w:val="24"/>
          <w:szCs w:val="24"/>
        </w:rPr>
        <w:t xml:space="preserve"> </w:t>
      </w:r>
      <w:r w:rsidRPr="00AB24C7">
        <w:rPr>
          <w:rFonts w:asciiTheme="minorBidi" w:hAnsiTheme="minorBidi"/>
          <w:sz w:val="24"/>
          <w:szCs w:val="24"/>
        </w:rPr>
        <w:t xml:space="preserve">through the recommendations on substantive and process issues that shall inform the future direction, implementation, and the next steps of the project for the upcoming phase 2020-2030; as well as their stakeholders and all interested in the project progress </w:t>
      </w:r>
      <w:r w:rsidRPr="00AB24C7">
        <w:rPr>
          <w:rFonts w:asciiTheme="minorBidi" w:hAnsiTheme="minorBidi"/>
          <w:sz w:val="24"/>
          <w:szCs w:val="24"/>
        </w:rPr>
        <w:lastRenderedPageBreak/>
        <w:t xml:space="preserve">and lessons learned. </w:t>
      </w:r>
    </w:p>
    <w:p w14:paraId="3FBEF8F2" w14:textId="6A232103" w:rsidR="00067440" w:rsidRPr="005F32CB" w:rsidRDefault="00067440" w:rsidP="00067440">
      <w:pPr>
        <w:spacing w:before="120" w:after="120" w:line="360" w:lineRule="auto"/>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Th</w:t>
      </w:r>
      <w:r w:rsidR="00A411F5">
        <w:rPr>
          <w:rFonts w:asciiTheme="minorBidi" w:eastAsia="SimSun" w:hAnsiTheme="minorBidi"/>
          <w:bCs/>
          <w:sz w:val="24"/>
          <w:szCs w:val="24"/>
          <w:lang w:eastAsia="zh-CN"/>
        </w:rPr>
        <w:t>is</w:t>
      </w:r>
      <w:r w:rsidRPr="005F32CB">
        <w:rPr>
          <w:rFonts w:asciiTheme="minorBidi" w:eastAsia="SimSun" w:hAnsiTheme="minorBidi"/>
          <w:bCs/>
          <w:sz w:val="24"/>
          <w:szCs w:val="24"/>
          <w:lang w:eastAsia="zh-CN"/>
        </w:rPr>
        <w:t xml:space="preserve"> final report includes the Executive Summary and the main body of the report with </w:t>
      </w:r>
      <w:r w:rsidR="0039347E">
        <w:rPr>
          <w:rFonts w:asciiTheme="minorBidi" w:eastAsia="SimSun" w:hAnsiTheme="minorBidi"/>
          <w:bCs/>
          <w:sz w:val="24"/>
          <w:szCs w:val="24"/>
          <w:lang w:eastAsia="zh-CN"/>
        </w:rPr>
        <w:t xml:space="preserve">the following </w:t>
      </w:r>
      <w:r w:rsidRPr="005F32CB">
        <w:rPr>
          <w:rFonts w:asciiTheme="minorBidi" w:eastAsia="SimSun" w:hAnsiTheme="minorBidi"/>
          <w:bCs/>
          <w:sz w:val="24"/>
          <w:szCs w:val="24"/>
          <w:lang w:eastAsia="zh-CN"/>
        </w:rPr>
        <w:t>sections:</w:t>
      </w:r>
    </w:p>
    <w:p w14:paraId="1C612C17" w14:textId="3CDDADDB"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Pr="005F32CB">
        <w:rPr>
          <w:rFonts w:asciiTheme="minorBidi" w:eastAsia="SimSun" w:hAnsiTheme="minorBidi"/>
          <w:bCs/>
          <w:i/>
          <w:iCs/>
          <w:sz w:val="24"/>
          <w:szCs w:val="24"/>
          <w:lang w:eastAsia="zh-CN"/>
        </w:rPr>
        <w:t>Introduction and Overview</w:t>
      </w:r>
      <w:r w:rsidRPr="005F32CB">
        <w:rPr>
          <w:rFonts w:asciiTheme="minorBidi" w:eastAsia="SimSun" w:hAnsiTheme="minorBidi"/>
          <w:bCs/>
          <w:sz w:val="24"/>
          <w:szCs w:val="24"/>
          <w:lang w:eastAsia="zh-CN"/>
        </w:rPr>
        <w:t xml:space="preserve"> provides the background and explains the main purpose of the final </w:t>
      </w:r>
      <w:r w:rsidR="00477047">
        <w:rPr>
          <w:rFonts w:asciiTheme="minorBidi" w:eastAsia="SimSun" w:hAnsiTheme="minorBidi"/>
          <w:bCs/>
          <w:sz w:val="24"/>
          <w:szCs w:val="24"/>
          <w:lang w:eastAsia="zh-CN"/>
        </w:rPr>
        <w:t>Evaluation</w:t>
      </w:r>
      <w:r w:rsidRPr="005F32CB">
        <w:rPr>
          <w:rFonts w:asciiTheme="minorBidi" w:eastAsia="SimSun" w:hAnsiTheme="minorBidi"/>
          <w:bCs/>
          <w:sz w:val="24"/>
          <w:szCs w:val="24"/>
          <w:lang w:eastAsia="zh-CN"/>
        </w:rPr>
        <w:t>;</w:t>
      </w:r>
    </w:p>
    <w:p w14:paraId="56E52F78" w14:textId="77777777"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Pr="005F32CB">
        <w:rPr>
          <w:rFonts w:asciiTheme="minorBidi" w:eastAsia="SimSun" w:hAnsiTheme="minorBidi"/>
          <w:bCs/>
          <w:i/>
          <w:iCs/>
          <w:sz w:val="24"/>
          <w:szCs w:val="24"/>
          <w:lang w:eastAsia="zh-CN"/>
        </w:rPr>
        <w:t xml:space="preserve">Description of the Intervention Being Evaluated </w:t>
      </w:r>
      <w:r w:rsidRPr="005F32CB">
        <w:rPr>
          <w:rFonts w:asciiTheme="minorBidi" w:eastAsia="SimSun" w:hAnsiTheme="minorBidi"/>
          <w:bCs/>
          <w:sz w:val="24"/>
          <w:szCs w:val="24"/>
          <w:lang w:eastAsia="zh-CN"/>
        </w:rPr>
        <w:t>explains the project in brief;</w:t>
      </w:r>
    </w:p>
    <w:p w14:paraId="0FB07C52" w14:textId="73AF65D4" w:rsidR="002708EF" w:rsidRDefault="002708EF" w:rsidP="002708EF">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Pr>
          <w:rFonts w:asciiTheme="minorBidi" w:eastAsia="SimSun" w:hAnsiTheme="minorBidi"/>
          <w:bCs/>
          <w:sz w:val="24"/>
          <w:szCs w:val="24"/>
          <w:lang w:eastAsia="zh-CN"/>
        </w:rPr>
        <w:t xml:space="preserve">The </w:t>
      </w:r>
      <w:r>
        <w:rPr>
          <w:rFonts w:asciiTheme="minorBidi" w:eastAsia="SimSun" w:hAnsiTheme="minorBidi"/>
          <w:bCs/>
          <w:i/>
          <w:iCs/>
          <w:sz w:val="24"/>
          <w:szCs w:val="24"/>
          <w:lang w:eastAsia="zh-CN"/>
        </w:rPr>
        <w:t xml:space="preserve">Evaluation Scope and Objective </w:t>
      </w:r>
      <w:r>
        <w:rPr>
          <w:rFonts w:asciiTheme="minorBidi" w:eastAsia="SimSun" w:hAnsiTheme="minorBidi"/>
          <w:bCs/>
          <w:sz w:val="24"/>
          <w:szCs w:val="24"/>
          <w:lang w:eastAsia="zh-CN"/>
        </w:rPr>
        <w:t xml:space="preserve">provides a description of </w:t>
      </w:r>
      <w:r w:rsidRPr="002708EF">
        <w:rPr>
          <w:rFonts w:asciiTheme="minorBidi" w:eastAsia="SimSun" w:hAnsiTheme="minorBidi"/>
          <w:bCs/>
          <w:sz w:val="24"/>
          <w:szCs w:val="24"/>
          <w:lang w:eastAsia="zh-CN"/>
        </w:rPr>
        <w:t xml:space="preserve">the segments of the target population included, the geographic area included, and which components, outputs or outcomes were and were not assessed. </w:t>
      </w:r>
    </w:p>
    <w:p w14:paraId="315AE284" w14:textId="2EA3F742"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00477047">
        <w:rPr>
          <w:rFonts w:asciiTheme="minorBidi" w:eastAsia="SimSun" w:hAnsiTheme="minorBidi"/>
          <w:bCs/>
          <w:i/>
          <w:iCs/>
          <w:sz w:val="24"/>
          <w:szCs w:val="24"/>
          <w:lang w:eastAsia="zh-CN"/>
        </w:rPr>
        <w:t>Evaluation</w:t>
      </w:r>
      <w:r w:rsidRPr="005F32CB">
        <w:rPr>
          <w:rFonts w:asciiTheme="minorBidi" w:eastAsia="SimSun" w:hAnsiTheme="minorBidi"/>
          <w:bCs/>
          <w:i/>
          <w:iCs/>
          <w:sz w:val="24"/>
          <w:szCs w:val="24"/>
          <w:lang w:eastAsia="zh-CN"/>
        </w:rPr>
        <w:t xml:space="preserve"> Approach and Methods </w:t>
      </w:r>
      <w:r w:rsidRPr="005F32CB">
        <w:rPr>
          <w:rFonts w:asciiTheme="minorBidi" w:eastAsia="SimSun" w:hAnsiTheme="minorBidi"/>
          <w:bCs/>
          <w:sz w:val="24"/>
          <w:szCs w:val="24"/>
          <w:lang w:eastAsia="zh-CN"/>
        </w:rPr>
        <w:t xml:space="preserve">comprises the rational for the approach and methodology of the </w:t>
      </w:r>
      <w:r w:rsidR="00477047">
        <w:rPr>
          <w:rFonts w:asciiTheme="minorBidi" w:eastAsia="SimSun" w:hAnsiTheme="minorBidi"/>
          <w:bCs/>
          <w:sz w:val="24"/>
          <w:szCs w:val="24"/>
          <w:lang w:eastAsia="zh-CN"/>
        </w:rPr>
        <w:t>Evaluation</w:t>
      </w:r>
      <w:r w:rsidRPr="005F32CB">
        <w:rPr>
          <w:rFonts w:asciiTheme="minorBidi" w:eastAsia="SimSun" w:hAnsiTheme="minorBidi"/>
          <w:bCs/>
          <w:sz w:val="24"/>
          <w:szCs w:val="24"/>
          <w:lang w:eastAsia="zh-CN"/>
        </w:rPr>
        <w:t xml:space="preserve"> as well as the limitations of the chosen methods</w:t>
      </w:r>
      <w:r w:rsidR="00C635AA">
        <w:rPr>
          <w:rFonts w:asciiTheme="minorBidi" w:eastAsia="SimSun" w:hAnsiTheme="minorBidi"/>
          <w:bCs/>
          <w:sz w:val="24"/>
          <w:szCs w:val="24"/>
          <w:lang w:eastAsia="zh-CN"/>
        </w:rPr>
        <w:t xml:space="preserve"> and cross-cutting issues</w:t>
      </w:r>
      <w:r w:rsidRPr="005F32CB">
        <w:rPr>
          <w:rFonts w:asciiTheme="minorBidi" w:eastAsia="SimSun" w:hAnsiTheme="minorBidi"/>
          <w:bCs/>
          <w:sz w:val="24"/>
          <w:szCs w:val="24"/>
          <w:lang w:eastAsia="zh-CN"/>
        </w:rPr>
        <w:t>;</w:t>
      </w:r>
    </w:p>
    <w:p w14:paraId="06B0A637" w14:textId="77777777"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Pr="005F32CB">
        <w:rPr>
          <w:rFonts w:asciiTheme="minorBidi" w:eastAsia="SimSun" w:hAnsiTheme="minorBidi"/>
          <w:bCs/>
          <w:i/>
          <w:iCs/>
          <w:sz w:val="24"/>
          <w:szCs w:val="24"/>
          <w:lang w:eastAsia="zh-CN"/>
        </w:rPr>
        <w:t xml:space="preserve">Data Analysis </w:t>
      </w:r>
      <w:r w:rsidRPr="005F32CB">
        <w:rPr>
          <w:rFonts w:asciiTheme="minorBidi" w:eastAsia="SimSun" w:hAnsiTheme="minorBidi"/>
          <w:bCs/>
          <w:sz w:val="24"/>
          <w:szCs w:val="24"/>
          <w:lang w:eastAsia="zh-CN"/>
        </w:rPr>
        <w:t>includes a description of data analysis methods;</w:t>
      </w:r>
    </w:p>
    <w:p w14:paraId="4B22ED8E" w14:textId="0BDC8697" w:rsidR="00067440"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Pr="005F32CB">
        <w:rPr>
          <w:rFonts w:asciiTheme="minorBidi" w:eastAsia="SimSun" w:hAnsiTheme="minorBidi"/>
          <w:bCs/>
          <w:i/>
          <w:iCs/>
          <w:sz w:val="24"/>
          <w:szCs w:val="24"/>
          <w:lang w:eastAsia="zh-CN"/>
        </w:rPr>
        <w:t xml:space="preserve">Findings </w:t>
      </w:r>
      <w:r w:rsidRPr="005F32CB">
        <w:rPr>
          <w:rFonts w:asciiTheme="minorBidi" w:eastAsia="SimSun" w:hAnsiTheme="minorBidi"/>
          <w:bCs/>
          <w:sz w:val="24"/>
          <w:szCs w:val="24"/>
          <w:lang w:eastAsia="zh-CN"/>
        </w:rPr>
        <w:t xml:space="preserve">details the findings from (a) change analysis over actual progress to complete each activity, and (b) contribution analysis across the </w:t>
      </w:r>
      <w:r w:rsidR="00477047">
        <w:rPr>
          <w:rFonts w:asciiTheme="minorBidi" w:eastAsia="SimSun" w:hAnsiTheme="minorBidi"/>
          <w:bCs/>
          <w:sz w:val="24"/>
          <w:szCs w:val="24"/>
          <w:lang w:eastAsia="zh-CN"/>
        </w:rPr>
        <w:t>Evaluation</w:t>
      </w:r>
      <w:r w:rsidRPr="005F32CB">
        <w:rPr>
          <w:rFonts w:asciiTheme="minorBidi" w:eastAsia="SimSun" w:hAnsiTheme="minorBidi"/>
          <w:bCs/>
          <w:sz w:val="24"/>
          <w:szCs w:val="24"/>
          <w:lang w:eastAsia="zh-CN"/>
        </w:rPr>
        <w:t xml:space="preserve"> criteria of (a) relevance, (b) effectiveness, (c) efficiency, (d) impact and (e) sustainability</w:t>
      </w:r>
      <w:r>
        <w:rPr>
          <w:rFonts w:asciiTheme="minorBidi" w:eastAsia="SimSun" w:hAnsiTheme="minorBidi"/>
          <w:bCs/>
          <w:sz w:val="24"/>
          <w:szCs w:val="24"/>
          <w:lang w:eastAsia="zh-CN"/>
        </w:rPr>
        <w:t>;</w:t>
      </w:r>
    </w:p>
    <w:p w14:paraId="41E551AA" w14:textId="297175CD"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Pr>
          <w:rFonts w:asciiTheme="minorBidi" w:eastAsia="SimSun" w:hAnsiTheme="minorBidi"/>
          <w:bCs/>
          <w:sz w:val="24"/>
          <w:szCs w:val="24"/>
          <w:lang w:eastAsia="zh-CN"/>
        </w:rPr>
        <w:t xml:space="preserve">The </w:t>
      </w:r>
      <w:r>
        <w:rPr>
          <w:rFonts w:asciiTheme="minorBidi" w:eastAsia="SimSun" w:hAnsiTheme="minorBidi"/>
          <w:bCs/>
          <w:i/>
          <w:iCs/>
          <w:sz w:val="24"/>
          <w:szCs w:val="24"/>
          <w:lang w:eastAsia="zh-CN"/>
        </w:rPr>
        <w:t xml:space="preserve">Conclusion </w:t>
      </w:r>
      <w:r w:rsidRPr="005F32CB">
        <w:rPr>
          <w:rFonts w:asciiTheme="minorBidi" w:eastAsia="SimSun" w:hAnsiTheme="minorBidi"/>
          <w:bCs/>
          <w:sz w:val="24"/>
          <w:szCs w:val="24"/>
          <w:lang w:eastAsia="zh-CN"/>
        </w:rPr>
        <w:t>section concludes to strategic remarks on the findings;</w:t>
      </w:r>
    </w:p>
    <w:p w14:paraId="157ABDC1" w14:textId="4E12CD35"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The </w:t>
      </w:r>
      <w:r w:rsidRPr="005F32CB">
        <w:rPr>
          <w:rFonts w:asciiTheme="minorBidi" w:eastAsia="SimSun" w:hAnsiTheme="minorBidi"/>
          <w:bCs/>
          <w:i/>
          <w:iCs/>
          <w:sz w:val="24"/>
          <w:szCs w:val="24"/>
          <w:lang w:eastAsia="zh-CN"/>
        </w:rPr>
        <w:t xml:space="preserve">Recommendations </w:t>
      </w:r>
      <w:r w:rsidRPr="005F32CB">
        <w:rPr>
          <w:rFonts w:asciiTheme="minorBidi" w:eastAsia="SimSun" w:hAnsiTheme="minorBidi"/>
          <w:bCs/>
          <w:sz w:val="24"/>
          <w:szCs w:val="24"/>
          <w:lang w:eastAsia="zh-CN"/>
        </w:rPr>
        <w:t xml:space="preserve">lists the recommendations crystalized throughout the mid-term </w:t>
      </w:r>
      <w:r w:rsidR="00477047">
        <w:rPr>
          <w:rFonts w:asciiTheme="minorBidi" w:eastAsia="SimSun" w:hAnsiTheme="minorBidi"/>
          <w:bCs/>
          <w:sz w:val="24"/>
          <w:szCs w:val="24"/>
          <w:lang w:eastAsia="zh-CN"/>
        </w:rPr>
        <w:t>Evaluation</w:t>
      </w:r>
      <w:r w:rsidRPr="005F32CB">
        <w:rPr>
          <w:rFonts w:asciiTheme="minorBidi" w:eastAsia="SimSun" w:hAnsiTheme="minorBidi"/>
          <w:bCs/>
          <w:sz w:val="24"/>
          <w:szCs w:val="24"/>
          <w:lang w:eastAsia="zh-CN"/>
        </w:rPr>
        <w:t>;</w:t>
      </w:r>
    </w:p>
    <w:p w14:paraId="20CE442C" w14:textId="77777777" w:rsidR="00067440" w:rsidRPr="005F32CB" w:rsidRDefault="00067440" w:rsidP="001318A7">
      <w:pPr>
        <w:pStyle w:val="ListParagraph"/>
        <w:numPr>
          <w:ilvl w:val="0"/>
          <w:numId w:val="14"/>
        </w:numPr>
        <w:spacing w:before="120" w:after="120" w:line="360" w:lineRule="auto"/>
        <w:contextualSpacing w:val="0"/>
        <w:jc w:val="both"/>
        <w:rPr>
          <w:rFonts w:asciiTheme="minorBidi" w:eastAsia="SimSun" w:hAnsiTheme="minorBidi"/>
          <w:bCs/>
          <w:sz w:val="24"/>
          <w:szCs w:val="24"/>
          <w:lang w:eastAsia="zh-CN"/>
        </w:rPr>
      </w:pPr>
      <w:proofErr w:type="gramStart"/>
      <w:r w:rsidRPr="005F32CB">
        <w:rPr>
          <w:rFonts w:asciiTheme="minorBidi" w:eastAsia="SimSun" w:hAnsiTheme="minorBidi"/>
          <w:bCs/>
          <w:sz w:val="24"/>
          <w:szCs w:val="24"/>
          <w:lang w:eastAsia="zh-CN"/>
        </w:rPr>
        <w:t>The last section,</w:t>
      </w:r>
      <w:proofErr w:type="gramEnd"/>
      <w:r w:rsidRPr="005F32CB">
        <w:rPr>
          <w:rFonts w:asciiTheme="minorBidi" w:eastAsia="SimSun" w:hAnsiTheme="minorBidi"/>
          <w:bCs/>
          <w:sz w:val="24"/>
          <w:szCs w:val="24"/>
          <w:lang w:eastAsia="zh-CN"/>
        </w:rPr>
        <w:t xml:space="preserve"> </w:t>
      </w:r>
      <w:r w:rsidRPr="005F32CB">
        <w:rPr>
          <w:rFonts w:asciiTheme="minorBidi" w:eastAsia="SimSun" w:hAnsiTheme="minorBidi"/>
          <w:bCs/>
          <w:i/>
          <w:iCs/>
          <w:sz w:val="24"/>
          <w:szCs w:val="24"/>
          <w:lang w:eastAsia="zh-CN"/>
        </w:rPr>
        <w:t xml:space="preserve">Lessons Learned </w:t>
      </w:r>
      <w:r w:rsidRPr="005F32CB">
        <w:rPr>
          <w:rFonts w:asciiTheme="minorBidi" w:eastAsia="SimSun" w:hAnsiTheme="minorBidi"/>
          <w:bCs/>
          <w:sz w:val="24"/>
          <w:szCs w:val="24"/>
          <w:lang w:eastAsia="zh-CN"/>
        </w:rPr>
        <w:t>reflects on the major lessons learned from the project during the evaluated implementation period.</w:t>
      </w:r>
    </w:p>
    <w:p w14:paraId="241A0229" w14:textId="7378A66A" w:rsidR="00067440" w:rsidRPr="005F32CB" w:rsidRDefault="00067440" w:rsidP="00067440">
      <w:pPr>
        <w:spacing w:before="120" w:after="120" w:line="360" w:lineRule="auto"/>
        <w:jc w:val="both"/>
        <w:rPr>
          <w:rFonts w:asciiTheme="minorBidi" w:eastAsia="SimSun" w:hAnsiTheme="minorBidi"/>
          <w:bCs/>
          <w:sz w:val="24"/>
          <w:szCs w:val="24"/>
          <w:lang w:eastAsia="zh-CN"/>
        </w:rPr>
      </w:pPr>
      <w:r w:rsidRPr="005F32CB">
        <w:rPr>
          <w:rFonts w:asciiTheme="minorBidi" w:eastAsia="SimSun" w:hAnsiTheme="minorBidi"/>
          <w:bCs/>
          <w:sz w:val="24"/>
          <w:szCs w:val="24"/>
          <w:lang w:eastAsia="zh-CN"/>
        </w:rPr>
        <w:t xml:space="preserve">At the end of the document, the </w:t>
      </w:r>
      <w:r w:rsidRPr="005F32CB">
        <w:rPr>
          <w:rFonts w:asciiTheme="minorBidi" w:eastAsia="SimSun" w:hAnsiTheme="minorBidi"/>
          <w:bCs/>
          <w:i/>
          <w:iCs/>
          <w:sz w:val="24"/>
          <w:szCs w:val="24"/>
          <w:lang w:eastAsia="zh-CN"/>
        </w:rPr>
        <w:t>Annexes</w:t>
      </w:r>
      <w:r w:rsidRPr="005F32CB">
        <w:rPr>
          <w:rFonts w:asciiTheme="minorBidi" w:eastAsia="SimSun" w:hAnsiTheme="minorBidi"/>
          <w:bCs/>
          <w:sz w:val="24"/>
          <w:szCs w:val="24"/>
          <w:lang w:eastAsia="zh-CN"/>
        </w:rPr>
        <w:t xml:space="preserve"> section provides a list o</w:t>
      </w:r>
      <w:r w:rsidR="008931C6">
        <w:rPr>
          <w:rFonts w:asciiTheme="minorBidi" w:eastAsia="SimSun" w:hAnsiTheme="minorBidi"/>
          <w:bCs/>
          <w:sz w:val="24"/>
          <w:szCs w:val="24"/>
          <w:lang w:eastAsia="zh-CN"/>
        </w:rPr>
        <w:t>f documents annexed</w:t>
      </w:r>
      <w:r w:rsidRPr="005F32CB">
        <w:rPr>
          <w:rFonts w:asciiTheme="minorBidi" w:eastAsia="SimSun" w:hAnsiTheme="minorBidi"/>
          <w:bCs/>
          <w:sz w:val="24"/>
          <w:szCs w:val="24"/>
          <w:lang w:eastAsia="zh-CN"/>
        </w:rPr>
        <w:t xml:space="preserve"> to this report. </w:t>
      </w:r>
    </w:p>
    <w:p w14:paraId="1D5E0A85" w14:textId="77777777" w:rsidR="00067440" w:rsidRDefault="00067440" w:rsidP="004812A3">
      <w:pPr>
        <w:widowControl w:val="0"/>
        <w:spacing w:before="120" w:after="120" w:line="360" w:lineRule="auto"/>
        <w:jc w:val="both"/>
        <w:rPr>
          <w:rFonts w:asciiTheme="minorBidi" w:hAnsiTheme="minorBidi"/>
          <w:sz w:val="24"/>
          <w:szCs w:val="24"/>
        </w:rPr>
      </w:pPr>
    </w:p>
    <w:p w14:paraId="26435465" w14:textId="60B65B50" w:rsidR="007A2614" w:rsidRPr="005F32CB" w:rsidRDefault="007A2614" w:rsidP="004812A3">
      <w:pPr>
        <w:widowControl w:val="0"/>
        <w:spacing w:before="120" w:after="120" w:line="360" w:lineRule="auto"/>
        <w:jc w:val="both"/>
        <w:rPr>
          <w:rFonts w:asciiTheme="minorBidi" w:hAnsiTheme="minorBidi"/>
          <w:sz w:val="24"/>
          <w:szCs w:val="24"/>
        </w:rPr>
      </w:pPr>
    </w:p>
    <w:p w14:paraId="67FF739A" w14:textId="764F1862" w:rsidR="008F0EE3" w:rsidRPr="005F32CB" w:rsidRDefault="008F0EE3" w:rsidP="004812A3">
      <w:pPr>
        <w:spacing w:before="120" w:after="120" w:line="360" w:lineRule="auto"/>
        <w:rPr>
          <w:rFonts w:asciiTheme="minorBidi" w:hAnsiTheme="minorBidi"/>
          <w:sz w:val="24"/>
          <w:szCs w:val="24"/>
        </w:rPr>
      </w:pPr>
      <w:r w:rsidRPr="005F32CB">
        <w:rPr>
          <w:rFonts w:asciiTheme="minorBidi" w:hAnsiTheme="minorBidi"/>
          <w:sz w:val="24"/>
          <w:szCs w:val="24"/>
        </w:rPr>
        <w:br w:type="page"/>
      </w:r>
    </w:p>
    <w:p w14:paraId="2FA7B683" w14:textId="09B3215D" w:rsidR="00177709" w:rsidRDefault="00177709" w:rsidP="007A2614">
      <w:pPr>
        <w:pStyle w:val="Heading1"/>
        <w:spacing w:before="240" w:after="240" w:line="276" w:lineRule="auto"/>
        <w:rPr>
          <w:rFonts w:asciiTheme="minorBidi" w:hAnsiTheme="minorBidi" w:cstheme="minorBidi"/>
          <w:sz w:val="52"/>
          <w:szCs w:val="52"/>
        </w:rPr>
      </w:pPr>
      <w:bookmarkStart w:id="8" w:name="_Toc45121187"/>
      <w:r w:rsidRPr="005F32CB">
        <w:rPr>
          <w:rFonts w:asciiTheme="minorBidi" w:hAnsiTheme="minorBidi" w:cstheme="minorBidi"/>
          <w:sz w:val="52"/>
          <w:szCs w:val="52"/>
        </w:rPr>
        <w:lastRenderedPageBreak/>
        <w:t>Description of the Intervention</w:t>
      </w:r>
      <w:bookmarkStart w:id="9" w:name="_Toc43052396"/>
      <w:bookmarkEnd w:id="8"/>
      <w:r w:rsidRPr="005F32CB">
        <w:rPr>
          <w:rFonts w:asciiTheme="minorBidi" w:hAnsiTheme="minorBidi" w:cstheme="minorBidi"/>
          <w:sz w:val="52"/>
          <w:szCs w:val="52"/>
        </w:rPr>
        <w:t xml:space="preserve"> </w:t>
      </w:r>
      <w:bookmarkEnd w:id="9"/>
    </w:p>
    <w:p w14:paraId="4F6F9325" w14:textId="280767F6" w:rsidR="00DB0B9D" w:rsidRPr="005F32CB" w:rsidRDefault="00DB0B9D" w:rsidP="004812A3">
      <w:pPr>
        <w:spacing w:before="120" w:after="120" w:line="360" w:lineRule="auto"/>
        <w:jc w:val="both"/>
        <w:rPr>
          <w:rFonts w:asciiTheme="minorBidi" w:hAnsiTheme="minorBidi"/>
          <w:sz w:val="24"/>
          <w:szCs w:val="24"/>
        </w:rPr>
      </w:pPr>
      <w:bookmarkStart w:id="10" w:name="_Toc43052397"/>
      <w:r w:rsidRPr="005F32CB">
        <w:rPr>
          <w:rFonts w:asciiTheme="minorBidi" w:hAnsiTheme="minorBidi"/>
          <w:sz w:val="24"/>
          <w:szCs w:val="24"/>
        </w:rPr>
        <w:t xml:space="preserve">This section provides an overview of the evaluated project reflecting on its context, theory of change, target groups, implementation arrangements, financing, reporting and Monitoring &amp; </w:t>
      </w:r>
      <w:r w:rsidR="00477047">
        <w:rPr>
          <w:rFonts w:asciiTheme="minorBidi" w:hAnsiTheme="minorBidi"/>
          <w:sz w:val="24"/>
          <w:szCs w:val="24"/>
        </w:rPr>
        <w:t>Evaluation</w:t>
      </w:r>
      <w:r w:rsidRPr="005F32CB">
        <w:rPr>
          <w:rFonts w:asciiTheme="minorBidi" w:hAnsiTheme="minorBidi"/>
          <w:sz w:val="24"/>
          <w:szCs w:val="24"/>
        </w:rPr>
        <w:t xml:space="preserve">, partners, and progress </w:t>
      </w:r>
      <w:r w:rsidR="004F5394" w:rsidRPr="005F32CB">
        <w:rPr>
          <w:rFonts w:asciiTheme="minorBidi" w:hAnsiTheme="minorBidi"/>
          <w:sz w:val="24"/>
          <w:szCs w:val="24"/>
        </w:rPr>
        <w:t>during the implementation phase</w:t>
      </w:r>
      <w:r w:rsidRPr="005F32CB">
        <w:rPr>
          <w:rFonts w:asciiTheme="minorBidi" w:hAnsiTheme="minorBidi"/>
          <w:sz w:val="24"/>
          <w:szCs w:val="24"/>
        </w:rPr>
        <w:t>.</w:t>
      </w:r>
    </w:p>
    <w:p w14:paraId="76CFDA2F" w14:textId="788AF34E" w:rsidR="000A22FD" w:rsidRPr="000A22FD" w:rsidRDefault="00177709" w:rsidP="000A22FD">
      <w:pPr>
        <w:spacing w:before="120" w:after="120" w:line="360" w:lineRule="auto"/>
        <w:jc w:val="both"/>
        <w:rPr>
          <w:rFonts w:asciiTheme="minorBidi" w:hAnsiTheme="minorBidi"/>
          <w:sz w:val="24"/>
          <w:szCs w:val="24"/>
        </w:rPr>
      </w:pPr>
      <w:r w:rsidRPr="005F32CB">
        <w:rPr>
          <w:rFonts w:asciiTheme="minorBidi" w:hAnsiTheme="minorBidi"/>
          <w:sz w:val="24"/>
          <w:szCs w:val="24"/>
        </w:rPr>
        <w:t>UNDP’s regional project on Knowledge is part of the UNDP Regional Programme for the Arab States.</w:t>
      </w:r>
      <w:r w:rsidRPr="005F32CB">
        <w:rPr>
          <w:rStyle w:val="FootnoteReference"/>
          <w:rFonts w:asciiTheme="minorBidi" w:hAnsiTheme="minorBidi"/>
          <w:sz w:val="24"/>
          <w:szCs w:val="24"/>
        </w:rPr>
        <w:footnoteReference w:id="6"/>
      </w:r>
      <w:r w:rsidRPr="005F32CB">
        <w:rPr>
          <w:rFonts w:asciiTheme="minorBidi" w:hAnsiTheme="minorBidi"/>
          <w:sz w:val="24"/>
          <w:szCs w:val="24"/>
        </w:rPr>
        <w:t xml:space="preserve"> The project was launched in </w:t>
      </w:r>
      <w:r w:rsidR="004D4BFE">
        <w:rPr>
          <w:rFonts w:asciiTheme="minorBidi" w:hAnsiTheme="minorBidi"/>
          <w:sz w:val="24"/>
          <w:szCs w:val="24"/>
        </w:rPr>
        <w:t xml:space="preserve">2008 </w:t>
      </w:r>
      <w:r w:rsidRPr="005F32CB">
        <w:rPr>
          <w:rFonts w:asciiTheme="minorBidi" w:hAnsiTheme="minorBidi"/>
          <w:sz w:val="24"/>
          <w:szCs w:val="24"/>
        </w:rPr>
        <w:t>through a partnership with Mohammed Bin Rashid Al Maktoum Knowledge Foundation (MBRF), which was followed by phase II in (2016-2020)</w:t>
      </w:r>
      <w:r w:rsidR="008625DF">
        <w:rPr>
          <w:rFonts w:asciiTheme="minorBidi" w:hAnsiTheme="minorBidi"/>
          <w:sz w:val="24"/>
          <w:szCs w:val="24"/>
        </w:rPr>
        <w:t>, and a 10-year extension for 2020-2030.</w:t>
      </w:r>
      <w:r w:rsidRPr="005F32CB">
        <w:rPr>
          <w:rFonts w:asciiTheme="minorBidi" w:hAnsiTheme="minorBidi"/>
          <w:sz w:val="24"/>
          <w:szCs w:val="24"/>
        </w:rPr>
        <w:t xml:space="preserve"> </w:t>
      </w:r>
      <w:r w:rsidR="009F0090">
        <w:rPr>
          <w:rFonts w:asciiTheme="minorBidi" w:hAnsiTheme="minorBidi"/>
          <w:sz w:val="24"/>
          <w:szCs w:val="24"/>
        </w:rPr>
        <w:t xml:space="preserve"> </w:t>
      </w:r>
      <w:r w:rsidR="000A22FD" w:rsidRPr="000A22FD">
        <w:rPr>
          <w:rFonts w:asciiTheme="minorBidi" w:hAnsiTheme="minorBidi"/>
          <w:sz w:val="24"/>
          <w:szCs w:val="24"/>
        </w:rPr>
        <w:t>The project s</w:t>
      </w:r>
      <w:r w:rsidR="000A22FD">
        <w:rPr>
          <w:rFonts w:asciiTheme="minorBidi" w:hAnsiTheme="minorBidi"/>
          <w:sz w:val="24"/>
          <w:szCs w:val="24"/>
        </w:rPr>
        <w:t>ought</w:t>
      </w:r>
      <w:r w:rsidR="000A22FD" w:rsidRPr="000A22FD">
        <w:rPr>
          <w:rFonts w:asciiTheme="minorBidi" w:hAnsiTheme="minorBidi"/>
          <w:sz w:val="24"/>
          <w:szCs w:val="24"/>
        </w:rPr>
        <w:t xml:space="preserve"> to promote knowledge generation and dissemination, to foster policy dialogue through examination of key regional development issues, and to develop capacities for the identification and application of development solutions that are human-centred, inclusive and sustainable. </w:t>
      </w:r>
    </w:p>
    <w:p w14:paraId="5CDDB8CA" w14:textId="70D9BB5B" w:rsidR="0005328F" w:rsidRPr="00FC4581" w:rsidRDefault="000A22FD" w:rsidP="00947490">
      <w:pPr>
        <w:spacing w:before="120" w:after="120" w:line="360" w:lineRule="auto"/>
        <w:jc w:val="both"/>
        <w:rPr>
          <w:rFonts w:asciiTheme="minorBidi" w:hAnsiTheme="minorBidi"/>
          <w:sz w:val="24"/>
          <w:szCs w:val="24"/>
          <w:lang w:val="en-US"/>
        </w:rPr>
      </w:pPr>
      <w:r>
        <w:rPr>
          <w:rFonts w:asciiTheme="minorBidi" w:hAnsiTheme="minorBidi"/>
          <w:iCs/>
          <w:sz w:val="24"/>
          <w:szCs w:val="24"/>
          <w:lang w:val="en-US"/>
        </w:rPr>
        <w:t>Over the past decade, t</w:t>
      </w:r>
      <w:r w:rsidRPr="000A22FD">
        <w:rPr>
          <w:rFonts w:asciiTheme="minorBidi" w:hAnsiTheme="minorBidi"/>
          <w:iCs/>
          <w:sz w:val="24"/>
          <w:szCs w:val="24"/>
          <w:lang w:val="en-US"/>
        </w:rPr>
        <w:t xml:space="preserve">he Arab region </w:t>
      </w:r>
      <w:r>
        <w:rPr>
          <w:rFonts w:asciiTheme="minorBidi" w:hAnsiTheme="minorBidi"/>
          <w:iCs/>
          <w:sz w:val="24"/>
          <w:szCs w:val="24"/>
          <w:lang w:val="en-US"/>
        </w:rPr>
        <w:t>ha</w:t>
      </w:r>
      <w:r w:rsidRPr="000A22FD">
        <w:rPr>
          <w:rFonts w:asciiTheme="minorBidi" w:hAnsiTheme="minorBidi"/>
          <w:iCs/>
          <w:sz w:val="24"/>
          <w:szCs w:val="24"/>
          <w:lang w:val="en-US"/>
        </w:rPr>
        <w:t>s experienc</w:t>
      </w:r>
      <w:r>
        <w:rPr>
          <w:rFonts w:asciiTheme="minorBidi" w:hAnsiTheme="minorBidi"/>
          <w:iCs/>
          <w:sz w:val="24"/>
          <w:szCs w:val="24"/>
          <w:lang w:val="en-US"/>
        </w:rPr>
        <w:t>ed</w:t>
      </w:r>
      <w:r w:rsidRPr="000A22FD">
        <w:rPr>
          <w:rFonts w:asciiTheme="minorBidi" w:hAnsiTheme="minorBidi"/>
          <w:iCs/>
          <w:sz w:val="24"/>
          <w:szCs w:val="24"/>
          <w:lang w:val="en-US"/>
        </w:rPr>
        <w:t xml:space="preserve"> defining moment</w:t>
      </w:r>
      <w:r>
        <w:rPr>
          <w:rFonts w:asciiTheme="minorBidi" w:hAnsiTheme="minorBidi"/>
          <w:iCs/>
          <w:sz w:val="24"/>
          <w:szCs w:val="24"/>
          <w:lang w:val="en-US"/>
        </w:rPr>
        <w:t>s</w:t>
      </w:r>
      <w:r w:rsidRPr="000A22FD">
        <w:rPr>
          <w:rFonts w:asciiTheme="minorBidi" w:hAnsiTheme="minorBidi"/>
          <w:iCs/>
          <w:sz w:val="24"/>
          <w:szCs w:val="24"/>
          <w:lang w:val="en-US"/>
        </w:rPr>
        <w:t xml:space="preserve"> in its modern history. Millions of women and men across the region have issued a resounding call for change. Youth have voiced in new ways their aspirations for a say in the decisions that affect their lives, and for transparent and accountable governance. People of all walks of life in several countries have united to demand that governments honor the dignity that they carry inside and recognize in one another. For the first time in the region, by late 2011 several countries have taken bold steps towards new patterns of governance—but all are still undergoing intense renegotiations of their future trajectories. While the outcomes of the</w:t>
      </w:r>
      <w:r>
        <w:rPr>
          <w:rFonts w:asciiTheme="minorBidi" w:hAnsiTheme="minorBidi"/>
          <w:iCs/>
          <w:sz w:val="24"/>
          <w:szCs w:val="24"/>
          <w:lang w:val="en-US"/>
        </w:rPr>
        <w:t>se</w:t>
      </w:r>
      <w:r w:rsidRPr="000A22FD">
        <w:rPr>
          <w:rFonts w:asciiTheme="minorBidi" w:hAnsiTheme="minorBidi"/>
          <w:iCs/>
          <w:sz w:val="24"/>
          <w:szCs w:val="24"/>
          <w:lang w:val="en-US"/>
        </w:rPr>
        <w:t xml:space="preserve"> </w:t>
      </w:r>
      <w:r>
        <w:rPr>
          <w:rFonts w:asciiTheme="minorBidi" w:hAnsiTheme="minorBidi"/>
          <w:iCs/>
          <w:sz w:val="24"/>
          <w:szCs w:val="24"/>
          <w:lang w:val="en-US"/>
        </w:rPr>
        <w:t>w</w:t>
      </w:r>
      <w:r w:rsidRPr="000A22FD">
        <w:rPr>
          <w:rFonts w:asciiTheme="minorBidi" w:hAnsiTheme="minorBidi"/>
          <w:iCs/>
          <w:sz w:val="24"/>
          <w:szCs w:val="24"/>
          <w:lang w:val="en-US"/>
        </w:rPr>
        <w:t>ave</w:t>
      </w:r>
      <w:r>
        <w:rPr>
          <w:rFonts w:asciiTheme="minorBidi" w:hAnsiTheme="minorBidi"/>
          <w:iCs/>
          <w:sz w:val="24"/>
          <w:szCs w:val="24"/>
          <w:lang w:val="en-US"/>
        </w:rPr>
        <w:t>s</w:t>
      </w:r>
      <w:r w:rsidRPr="000A22FD">
        <w:rPr>
          <w:rFonts w:asciiTheme="minorBidi" w:hAnsiTheme="minorBidi"/>
          <w:iCs/>
          <w:sz w:val="24"/>
          <w:szCs w:val="24"/>
          <w:lang w:val="en-US"/>
        </w:rPr>
        <w:t xml:space="preserve"> of change cannot be known at present, what is certain is that the Arab countries have embarked upon a period of profound and active reconsideration of the way forward. The coming years are likely to see Arab societies engaged in ongoing debate and experimentation as increasingly empowered citizens and public officials both new and long-standing contend with evolving realities and seek to articulate new visions for the relationship between state and society. In doing so Arab countries will be grappling not </w:t>
      </w:r>
      <w:r w:rsidRPr="000A22FD">
        <w:rPr>
          <w:rFonts w:asciiTheme="minorBidi" w:hAnsiTheme="minorBidi"/>
          <w:iCs/>
          <w:sz w:val="24"/>
          <w:szCs w:val="24"/>
          <w:lang w:val="en-US"/>
        </w:rPr>
        <w:lastRenderedPageBreak/>
        <w:t>only with general governance and development challenges but also with a relative lack of high-quality data and evidence-based analysis on which to base dialogue and policy-making processes. Decades of political challenges and underinvestment in knowledge sectors have left the Arab region</w:t>
      </w:r>
      <w:r w:rsidR="00082178">
        <w:rPr>
          <w:rFonts w:asciiTheme="minorBidi" w:hAnsiTheme="minorBidi"/>
          <w:iCs/>
          <w:sz w:val="24"/>
          <w:szCs w:val="24"/>
          <w:lang w:val="en-US"/>
        </w:rPr>
        <w:t xml:space="preserve"> (as compared to other parts of the world),</w:t>
      </w:r>
      <w:r w:rsidRPr="000A22FD">
        <w:rPr>
          <w:rFonts w:asciiTheme="minorBidi" w:hAnsiTheme="minorBidi"/>
          <w:iCs/>
          <w:sz w:val="24"/>
          <w:szCs w:val="24"/>
          <w:lang w:val="en-US"/>
        </w:rPr>
        <w:t xml:space="preserve"> with a relative lack of open spaces for dialogue and debate, and with relatively few opportunities for nationally and </w:t>
      </w:r>
      <w:proofErr w:type="gramStart"/>
      <w:r w:rsidRPr="000A22FD">
        <w:rPr>
          <w:rFonts w:asciiTheme="minorBidi" w:hAnsiTheme="minorBidi"/>
          <w:iCs/>
          <w:sz w:val="24"/>
          <w:szCs w:val="24"/>
          <w:lang w:val="en-US"/>
        </w:rPr>
        <w:t>regionally-owned</w:t>
      </w:r>
      <w:proofErr w:type="gramEnd"/>
      <w:r w:rsidRPr="000A22FD">
        <w:rPr>
          <w:rFonts w:asciiTheme="minorBidi" w:hAnsiTheme="minorBidi"/>
          <w:iCs/>
          <w:sz w:val="24"/>
          <w:szCs w:val="24"/>
          <w:lang w:val="en-US"/>
        </w:rPr>
        <w:t xml:space="preserve"> rigorous analysis of sensitive political and development dynamics</w:t>
      </w:r>
      <w:r w:rsidR="00082178">
        <w:rPr>
          <w:rStyle w:val="FootnoteReference"/>
          <w:rFonts w:asciiTheme="minorBidi" w:hAnsiTheme="minorBidi"/>
          <w:iCs/>
          <w:sz w:val="24"/>
          <w:szCs w:val="24"/>
          <w:lang w:val="en-US"/>
        </w:rPr>
        <w:footnoteReference w:id="7"/>
      </w:r>
      <w:r w:rsidRPr="000A22FD">
        <w:rPr>
          <w:rFonts w:asciiTheme="minorBidi" w:hAnsiTheme="minorBidi"/>
          <w:iCs/>
          <w:sz w:val="24"/>
          <w:szCs w:val="24"/>
          <w:lang w:val="en-US"/>
        </w:rPr>
        <w:t>.</w:t>
      </w:r>
      <w:r w:rsidR="00947490">
        <w:rPr>
          <w:rFonts w:asciiTheme="minorBidi" w:hAnsiTheme="minorBidi"/>
          <w:iCs/>
          <w:sz w:val="24"/>
          <w:szCs w:val="24"/>
          <w:lang w:val="en-US"/>
        </w:rPr>
        <w:t xml:space="preserve"> </w:t>
      </w:r>
      <w:r w:rsidR="00082178" w:rsidRPr="00082178">
        <w:rPr>
          <w:rFonts w:asciiTheme="minorBidi" w:hAnsiTheme="minorBidi"/>
          <w:iCs/>
          <w:sz w:val="24"/>
          <w:szCs w:val="24"/>
          <w:lang w:val="en-US"/>
        </w:rPr>
        <w:t>That said, despite the need to foster knowledge was identified by the project before the 2011 uprisings, the transformation triggered in several countries by those uprising</w:t>
      </w:r>
      <w:r w:rsidR="0039347E">
        <w:rPr>
          <w:rFonts w:asciiTheme="minorBidi" w:hAnsiTheme="minorBidi"/>
          <w:iCs/>
          <w:sz w:val="24"/>
          <w:szCs w:val="24"/>
          <w:lang w:val="en-US"/>
        </w:rPr>
        <w:t>s</w:t>
      </w:r>
      <w:r w:rsidR="00082178" w:rsidRPr="00082178">
        <w:rPr>
          <w:rFonts w:asciiTheme="minorBidi" w:hAnsiTheme="minorBidi"/>
          <w:iCs/>
          <w:sz w:val="24"/>
          <w:szCs w:val="24"/>
          <w:lang w:val="en-US"/>
        </w:rPr>
        <w:t xml:space="preserve"> made the scope of the project even more relevant. </w:t>
      </w:r>
      <w:r>
        <w:rPr>
          <w:rFonts w:asciiTheme="minorBidi" w:hAnsiTheme="minorBidi"/>
          <w:iCs/>
          <w:sz w:val="24"/>
          <w:szCs w:val="24"/>
          <w:lang w:val="en-US"/>
        </w:rPr>
        <w:t>On the basis thereof, t</w:t>
      </w:r>
      <w:r w:rsidRPr="000A22FD">
        <w:rPr>
          <w:rFonts w:asciiTheme="minorBidi" w:hAnsiTheme="minorBidi"/>
          <w:iCs/>
          <w:sz w:val="24"/>
          <w:szCs w:val="24"/>
          <w:lang w:val="en-US"/>
        </w:rPr>
        <w:t>he</w:t>
      </w:r>
      <w:r>
        <w:rPr>
          <w:rFonts w:asciiTheme="minorBidi" w:hAnsiTheme="minorBidi"/>
          <w:iCs/>
          <w:sz w:val="24"/>
          <w:szCs w:val="24"/>
          <w:lang w:val="en-US"/>
        </w:rPr>
        <w:t xml:space="preserve"> UNDP</w:t>
      </w:r>
      <w:r w:rsidRPr="000A22FD">
        <w:rPr>
          <w:rFonts w:asciiTheme="minorBidi" w:hAnsiTheme="minorBidi"/>
          <w:iCs/>
          <w:sz w:val="24"/>
          <w:szCs w:val="24"/>
          <w:lang w:val="en-US"/>
        </w:rPr>
        <w:t xml:space="preserve"> </w:t>
      </w:r>
      <w:r>
        <w:rPr>
          <w:rFonts w:asciiTheme="minorBidi" w:hAnsiTheme="minorBidi"/>
          <w:iCs/>
          <w:sz w:val="24"/>
          <w:szCs w:val="24"/>
          <w:lang w:val="en-US"/>
        </w:rPr>
        <w:t>RBAS</w:t>
      </w:r>
      <w:r w:rsidRPr="000A22FD">
        <w:rPr>
          <w:rFonts w:asciiTheme="minorBidi" w:hAnsiTheme="minorBidi"/>
          <w:iCs/>
          <w:sz w:val="24"/>
          <w:szCs w:val="24"/>
          <w:lang w:val="en-US"/>
        </w:rPr>
        <w:t xml:space="preserve"> has established a strong track record not only of highlighting these challenges but also seeking to address them directly. </w:t>
      </w:r>
      <w:r w:rsidRPr="000A22FD">
        <w:rPr>
          <w:rFonts w:asciiTheme="minorBidi" w:hAnsiTheme="minorBidi"/>
          <w:sz w:val="24"/>
          <w:szCs w:val="24"/>
          <w:lang w:val="en-US"/>
        </w:rPr>
        <w:t xml:space="preserve">Since 2002, the flagship of this overall process has been the </w:t>
      </w:r>
      <w:bookmarkStart w:id="11" w:name="_Hlk44151582"/>
      <w:r w:rsidRPr="000A22FD">
        <w:rPr>
          <w:rFonts w:asciiTheme="minorBidi" w:hAnsiTheme="minorBidi"/>
          <w:i/>
          <w:sz w:val="24"/>
          <w:szCs w:val="24"/>
          <w:lang w:val="en-US"/>
        </w:rPr>
        <w:t xml:space="preserve">Arab Human Development Report </w:t>
      </w:r>
      <w:r w:rsidRPr="000A22FD">
        <w:rPr>
          <w:rFonts w:asciiTheme="minorBidi" w:hAnsiTheme="minorBidi"/>
          <w:sz w:val="24"/>
          <w:szCs w:val="24"/>
          <w:lang w:val="en-US"/>
        </w:rPr>
        <w:t>(AHDR)</w:t>
      </w:r>
      <w:r w:rsidR="0030291C">
        <w:rPr>
          <w:rStyle w:val="FootnoteReference"/>
          <w:rFonts w:asciiTheme="minorBidi" w:hAnsiTheme="minorBidi"/>
          <w:sz w:val="24"/>
          <w:szCs w:val="24"/>
          <w:lang w:val="en-US"/>
        </w:rPr>
        <w:footnoteReference w:id="8"/>
      </w:r>
      <w:r w:rsidRPr="000A22FD">
        <w:rPr>
          <w:rFonts w:asciiTheme="minorBidi" w:hAnsiTheme="minorBidi"/>
          <w:sz w:val="24"/>
          <w:szCs w:val="24"/>
          <w:lang w:val="en-US"/>
        </w:rPr>
        <w:t>,</w:t>
      </w:r>
      <w:r w:rsidRPr="000A22FD">
        <w:rPr>
          <w:rFonts w:asciiTheme="minorBidi" w:hAnsiTheme="minorBidi"/>
          <w:i/>
          <w:sz w:val="24"/>
          <w:szCs w:val="24"/>
          <w:lang w:val="en-US"/>
        </w:rPr>
        <w:t xml:space="preserve"> </w:t>
      </w:r>
      <w:bookmarkEnd w:id="11"/>
      <w:r w:rsidRPr="000A22FD">
        <w:rPr>
          <w:rFonts w:asciiTheme="minorBidi" w:hAnsiTheme="minorBidi"/>
          <w:sz w:val="24"/>
          <w:szCs w:val="24"/>
          <w:lang w:val="en-US"/>
        </w:rPr>
        <w:t>which in five editions has achieved significant advances in generating and disseminating knowledge while also fostering debate and dialogue within a framework of evidence and a basis in both regional realities and international principles.</w:t>
      </w:r>
      <w:r>
        <w:rPr>
          <w:rFonts w:asciiTheme="minorBidi" w:hAnsiTheme="minorBidi"/>
          <w:sz w:val="24"/>
          <w:szCs w:val="24"/>
          <w:lang w:val="en-US"/>
        </w:rPr>
        <w:t xml:space="preserve"> </w:t>
      </w:r>
      <w:r w:rsidRPr="00E7111C">
        <w:rPr>
          <w:rFonts w:asciiTheme="minorBidi" w:hAnsiTheme="minorBidi"/>
          <w:sz w:val="24"/>
          <w:szCs w:val="24"/>
          <w:lang w:val="en-US"/>
        </w:rPr>
        <w:t>These reports have made significant contributions to the knowledge and policy agenda in the region.</w:t>
      </w:r>
      <w:r>
        <w:rPr>
          <w:rFonts w:asciiTheme="minorBidi" w:hAnsiTheme="minorBidi"/>
          <w:sz w:val="24"/>
          <w:szCs w:val="24"/>
          <w:lang w:val="en-US"/>
        </w:rPr>
        <w:t xml:space="preserve"> </w:t>
      </w:r>
      <w:r w:rsidRPr="000A22FD">
        <w:rPr>
          <w:rFonts w:asciiTheme="minorBidi" w:hAnsiTheme="minorBidi"/>
          <w:sz w:val="24"/>
          <w:szCs w:val="24"/>
          <w:lang w:val="en-US"/>
        </w:rPr>
        <w:t xml:space="preserve">A concrete outcome emanating from the second Arab Human Development Report launched in 2003 is the Arab Knowledge Report, which has led to </w:t>
      </w:r>
      <w:r w:rsidR="00C67B8C">
        <w:rPr>
          <w:rFonts w:asciiTheme="minorBidi" w:hAnsiTheme="minorBidi"/>
          <w:sz w:val="24"/>
          <w:szCs w:val="24"/>
          <w:lang w:val="en-US"/>
        </w:rPr>
        <w:t>the current</w:t>
      </w:r>
      <w:r w:rsidRPr="000A22FD">
        <w:rPr>
          <w:rFonts w:asciiTheme="minorBidi" w:hAnsiTheme="minorBidi"/>
          <w:sz w:val="24"/>
          <w:szCs w:val="24"/>
          <w:lang w:val="en-US"/>
        </w:rPr>
        <w:t xml:space="preserve"> partnership with the </w:t>
      </w:r>
      <w:r>
        <w:rPr>
          <w:rFonts w:asciiTheme="minorBidi" w:hAnsiTheme="minorBidi"/>
          <w:sz w:val="24"/>
          <w:szCs w:val="24"/>
          <w:lang w:val="en-US"/>
        </w:rPr>
        <w:t>MBRF</w:t>
      </w:r>
      <w:r w:rsidRPr="000A22FD">
        <w:rPr>
          <w:rFonts w:asciiTheme="minorBidi" w:hAnsiTheme="minorBidi"/>
          <w:sz w:val="24"/>
          <w:szCs w:val="24"/>
          <w:lang w:val="en-US"/>
        </w:rPr>
        <w:t xml:space="preserve">. This partnership has institutionalized </w:t>
      </w:r>
      <w:r w:rsidR="00C67B8C">
        <w:rPr>
          <w:rFonts w:asciiTheme="minorBidi" w:hAnsiTheme="minorBidi"/>
          <w:sz w:val="24"/>
          <w:szCs w:val="24"/>
          <w:lang w:val="en-US"/>
        </w:rPr>
        <w:t>work around</w:t>
      </w:r>
      <w:r w:rsidRPr="000A22FD">
        <w:rPr>
          <w:rFonts w:asciiTheme="minorBidi" w:hAnsiTheme="minorBidi"/>
          <w:sz w:val="24"/>
          <w:szCs w:val="24"/>
          <w:lang w:val="en-US"/>
        </w:rPr>
        <w:t xml:space="preserve"> one of the key </w:t>
      </w:r>
      <w:r w:rsidR="00C67B8C">
        <w:rPr>
          <w:rFonts w:asciiTheme="minorBidi" w:hAnsiTheme="minorBidi"/>
          <w:sz w:val="24"/>
          <w:szCs w:val="24"/>
          <w:lang w:val="en-US"/>
        </w:rPr>
        <w:t>pillars</w:t>
      </w:r>
      <w:r w:rsidR="00C67B8C" w:rsidRPr="000A22FD">
        <w:rPr>
          <w:rFonts w:asciiTheme="minorBidi" w:hAnsiTheme="minorBidi"/>
          <w:sz w:val="24"/>
          <w:szCs w:val="24"/>
          <w:lang w:val="en-US"/>
        </w:rPr>
        <w:t xml:space="preserve"> </w:t>
      </w:r>
      <w:r w:rsidRPr="000A22FD">
        <w:rPr>
          <w:rFonts w:asciiTheme="minorBidi" w:hAnsiTheme="minorBidi"/>
          <w:sz w:val="24"/>
          <w:szCs w:val="24"/>
          <w:lang w:val="en-US"/>
        </w:rPr>
        <w:t xml:space="preserve">identified in the </w:t>
      </w:r>
      <w:r w:rsidR="00C67B8C">
        <w:rPr>
          <w:rFonts w:asciiTheme="minorBidi" w:hAnsiTheme="minorBidi"/>
          <w:sz w:val="24"/>
          <w:szCs w:val="24"/>
          <w:lang w:val="en-US"/>
        </w:rPr>
        <w:t xml:space="preserve">2003 </w:t>
      </w:r>
      <w:r w:rsidRPr="000A22FD">
        <w:rPr>
          <w:rFonts w:asciiTheme="minorBidi" w:hAnsiTheme="minorBidi"/>
          <w:sz w:val="24"/>
          <w:szCs w:val="24"/>
          <w:lang w:val="en-US"/>
        </w:rPr>
        <w:t>Arab Human Development Report</w:t>
      </w:r>
      <w:r w:rsidR="00C67B8C">
        <w:rPr>
          <w:rFonts w:asciiTheme="minorBidi" w:hAnsiTheme="minorBidi"/>
          <w:sz w:val="24"/>
          <w:szCs w:val="24"/>
          <w:lang w:val="en-US"/>
        </w:rPr>
        <w:t>: “</w:t>
      </w:r>
      <w:r w:rsidR="00C67B8C" w:rsidRPr="00E7111C">
        <w:rPr>
          <w:rFonts w:asciiTheme="minorBidi" w:hAnsiTheme="minorBidi"/>
          <w:sz w:val="24"/>
          <w:szCs w:val="24"/>
          <w:lang w:val="en-US"/>
        </w:rPr>
        <w:t>Embedding science in Arab society, broadening the capacity for research and development and joining the information revolution decisively”</w:t>
      </w:r>
      <w:r w:rsidRPr="000A22FD">
        <w:rPr>
          <w:rFonts w:asciiTheme="minorBidi" w:hAnsiTheme="minorBidi"/>
          <w:sz w:val="24"/>
          <w:szCs w:val="24"/>
          <w:lang w:val="en-US"/>
        </w:rPr>
        <w:t xml:space="preserve">. The Arab Knowledge Report series </w:t>
      </w:r>
      <w:r>
        <w:rPr>
          <w:rFonts w:asciiTheme="minorBidi" w:hAnsiTheme="minorBidi"/>
          <w:sz w:val="24"/>
          <w:szCs w:val="24"/>
          <w:lang w:val="en-US"/>
        </w:rPr>
        <w:t>sought</w:t>
      </w:r>
      <w:r w:rsidRPr="000A22FD">
        <w:rPr>
          <w:rFonts w:asciiTheme="minorBidi" w:hAnsiTheme="minorBidi"/>
          <w:sz w:val="24"/>
          <w:szCs w:val="24"/>
          <w:lang w:val="en-US"/>
        </w:rPr>
        <w:t xml:space="preserve"> to sharpen the analytical focus on the knowledge challenge in the Arab countries while fostering additional dialogue on options for transitioning towards knowledge-based societies across the region. </w:t>
      </w:r>
      <w:r w:rsidRPr="00E7111C">
        <w:rPr>
          <w:rFonts w:asciiTheme="minorBidi" w:hAnsiTheme="minorBidi"/>
          <w:sz w:val="24"/>
          <w:szCs w:val="24"/>
          <w:lang w:val="en-US"/>
        </w:rPr>
        <w:t xml:space="preserve">The first Arab Knowledge Report “Towards productive intercommunication for knowledge” was launched in 2009 and </w:t>
      </w:r>
      <w:r w:rsidR="00AB48DB" w:rsidRPr="00E7111C">
        <w:rPr>
          <w:rFonts w:asciiTheme="minorBidi" w:hAnsiTheme="minorBidi"/>
          <w:sz w:val="24"/>
          <w:szCs w:val="24"/>
          <w:lang w:val="en-US"/>
        </w:rPr>
        <w:t>emphasized</w:t>
      </w:r>
      <w:r w:rsidRPr="00E7111C">
        <w:rPr>
          <w:rFonts w:asciiTheme="minorBidi" w:hAnsiTheme="minorBidi"/>
          <w:sz w:val="24"/>
          <w:szCs w:val="24"/>
          <w:lang w:val="en-US"/>
        </w:rPr>
        <w:t xml:space="preserve"> two central and mutually dependent premises. The first is the connection between knowledge, development and freedom. The second is the close relationship between the demands of development and the building of the knowledge </w:t>
      </w:r>
      <w:r w:rsidRPr="00E7111C">
        <w:rPr>
          <w:rFonts w:asciiTheme="minorBidi" w:hAnsiTheme="minorBidi"/>
          <w:sz w:val="24"/>
          <w:szCs w:val="24"/>
          <w:lang w:val="en-US"/>
        </w:rPr>
        <w:lastRenderedPageBreak/>
        <w:t>society. The second Arab Knowledge Report “Preparing future generations for the knowledge society” was launched on 14 March 2012 and built on the main findings of the Arab Knowledge Report 2009, which highlighted the knowledge gap and the low levels of cognitive performance among Arabs in knowledge related arenas. The report emphasized that it is possible to deal with and bridge this gap in the Arab region, provided the existence of political will and the mobilization of resources and capabilities, specifically preparing future generations of children and young people and the formation of critical mass of qualified human capital who is cognitively qualified to lead the processes of building a knowledge-based society and economy</w:t>
      </w:r>
      <w:r w:rsidRPr="00FC4581">
        <w:rPr>
          <w:rFonts w:asciiTheme="minorBidi" w:hAnsiTheme="minorBidi"/>
          <w:sz w:val="24"/>
          <w:szCs w:val="24"/>
          <w:lang w:val="en-US"/>
        </w:rPr>
        <w:t>.</w:t>
      </w:r>
      <w:r w:rsidR="0005328F" w:rsidRPr="00FC4581">
        <w:rPr>
          <w:rFonts w:asciiTheme="minorBidi" w:hAnsiTheme="minorBidi"/>
          <w:sz w:val="24"/>
          <w:szCs w:val="24"/>
          <w:lang w:val="en-US"/>
        </w:rPr>
        <w:t xml:space="preserve"> </w:t>
      </w:r>
      <w:r w:rsidR="0005328F" w:rsidRPr="000200DE">
        <w:rPr>
          <w:rFonts w:asciiTheme="minorBidi" w:hAnsiTheme="minorBidi"/>
          <w:sz w:val="24"/>
          <w:szCs w:val="24"/>
          <w:lang w:val="en-US"/>
        </w:rPr>
        <w:t>The</w:t>
      </w:r>
      <w:r w:rsidR="0005328F">
        <w:rPr>
          <w:rFonts w:asciiTheme="minorBidi" w:hAnsiTheme="minorBidi"/>
          <w:sz w:val="24"/>
          <w:szCs w:val="24"/>
          <w:lang w:val="en-US"/>
        </w:rPr>
        <w:t xml:space="preserve"> third </w:t>
      </w:r>
      <w:r w:rsidR="0005328F" w:rsidRPr="000200DE">
        <w:rPr>
          <w:rFonts w:asciiTheme="minorBidi" w:hAnsiTheme="minorBidi"/>
          <w:sz w:val="24"/>
          <w:szCs w:val="24"/>
          <w:lang w:val="en-US"/>
        </w:rPr>
        <w:t xml:space="preserve">Arab Knowledge Report </w:t>
      </w:r>
      <w:r w:rsidR="0005328F">
        <w:rPr>
          <w:rFonts w:asciiTheme="minorBidi" w:hAnsiTheme="minorBidi"/>
          <w:sz w:val="24"/>
          <w:szCs w:val="24"/>
          <w:lang w:val="en-US"/>
        </w:rPr>
        <w:t xml:space="preserve">launched in 2014 was an opportunity to showcase the </w:t>
      </w:r>
      <w:r w:rsidR="0005328F" w:rsidRPr="00FC4581">
        <w:rPr>
          <w:rFonts w:asciiTheme="minorBidi" w:hAnsiTheme="minorBidi"/>
          <w:sz w:val="24"/>
          <w:szCs w:val="24"/>
          <w:lang w:val="en-US"/>
        </w:rPr>
        <w:t xml:space="preserve">integration of youth and </w:t>
      </w:r>
      <w:r w:rsidR="0030291C" w:rsidRPr="00FC4581">
        <w:rPr>
          <w:rFonts w:asciiTheme="minorBidi" w:hAnsiTheme="minorBidi"/>
          <w:sz w:val="24"/>
          <w:szCs w:val="24"/>
          <w:lang w:val="en-US"/>
        </w:rPr>
        <w:t>localization</w:t>
      </w:r>
      <w:r w:rsidR="0005328F" w:rsidRPr="00FC4581">
        <w:rPr>
          <w:rFonts w:asciiTheme="minorBidi" w:hAnsiTheme="minorBidi"/>
          <w:sz w:val="24"/>
          <w:szCs w:val="24"/>
          <w:lang w:val="en-US"/>
        </w:rPr>
        <w:t xml:space="preserve"> of knowledge in the Arab World </w:t>
      </w:r>
      <w:r w:rsidR="0005328F">
        <w:rPr>
          <w:rFonts w:asciiTheme="minorBidi" w:hAnsiTheme="minorBidi"/>
          <w:sz w:val="24"/>
          <w:szCs w:val="24"/>
          <w:lang w:val="en-US"/>
        </w:rPr>
        <w:t>as</w:t>
      </w:r>
      <w:r w:rsidR="0005328F" w:rsidRPr="00FC4581">
        <w:rPr>
          <w:rFonts w:asciiTheme="minorBidi" w:hAnsiTheme="minorBidi"/>
          <w:sz w:val="24"/>
          <w:szCs w:val="24"/>
          <w:lang w:val="en-US"/>
        </w:rPr>
        <w:t xml:space="preserve"> a vital issue for the present and the future. In addressing this issue, the 2014 Arab Knowledge Report offer</w:t>
      </w:r>
      <w:r w:rsidR="00FC4581">
        <w:rPr>
          <w:rFonts w:asciiTheme="minorBidi" w:hAnsiTheme="minorBidi"/>
          <w:sz w:val="24"/>
          <w:szCs w:val="24"/>
          <w:lang w:val="en-US"/>
        </w:rPr>
        <w:t>ed</w:t>
      </w:r>
      <w:r w:rsidR="0005328F" w:rsidRPr="00FC4581">
        <w:rPr>
          <w:rFonts w:asciiTheme="minorBidi" w:hAnsiTheme="minorBidi"/>
          <w:sz w:val="24"/>
          <w:szCs w:val="24"/>
          <w:lang w:val="en-US"/>
        </w:rPr>
        <w:t xml:space="preserve"> a pivotal step in the journey towards establishing the knowledge society, in which the youth are the main pillar. It</w:t>
      </w:r>
      <w:r w:rsidR="00FC4581">
        <w:rPr>
          <w:rFonts w:asciiTheme="minorBidi" w:hAnsiTheme="minorBidi"/>
          <w:sz w:val="24"/>
          <w:szCs w:val="24"/>
          <w:lang w:val="en-US"/>
        </w:rPr>
        <w:t xml:space="preserve"> was</w:t>
      </w:r>
      <w:r w:rsidR="0005328F" w:rsidRPr="00FC4581">
        <w:rPr>
          <w:rFonts w:asciiTheme="minorBidi" w:hAnsiTheme="minorBidi"/>
          <w:sz w:val="24"/>
          <w:szCs w:val="24"/>
          <w:lang w:val="en-US"/>
        </w:rPr>
        <w:t xml:space="preserve"> a quest to enable the youth in the Arab Region to actively participate in achieving sustainable development in their countries through the wide horizons of the knowledge society.</w:t>
      </w:r>
    </w:p>
    <w:p w14:paraId="70775FB2" w14:textId="0ABF61E2" w:rsidR="00177709" w:rsidRPr="00704B37" w:rsidRDefault="00704B37" w:rsidP="00704B37">
      <w:pPr>
        <w:spacing w:before="120" w:after="120" w:line="360" w:lineRule="auto"/>
        <w:jc w:val="both"/>
        <w:rPr>
          <w:rFonts w:asciiTheme="minorBidi" w:hAnsiTheme="minorBidi"/>
          <w:sz w:val="24"/>
          <w:szCs w:val="24"/>
          <w:lang w:val="en-US"/>
        </w:rPr>
      </w:pPr>
      <w:r>
        <w:rPr>
          <w:rFonts w:asciiTheme="minorBidi" w:hAnsiTheme="minorBidi"/>
          <w:sz w:val="24"/>
          <w:szCs w:val="24"/>
          <w:lang w:val="en-US"/>
        </w:rPr>
        <w:t xml:space="preserve">Aiming to widen the partnership’s scope of impact and reach, UNDP RBAS and MBRF reinforced their strategic partnership by </w:t>
      </w:r>
      <w:r w:rsidR="008F1484">
        <w:rPr>
          <w:rFonts w:asciiTheme="minorBidi" w:hAnsiTheme="minorBidi"/>
          <w:sz w:val="24"/>
          <w:szCs w:val="24"/>
          <w:lang w:val="en-US"/>
        </w:rPr>
        <w:t xml:space="preserve">extending </w:t>
      </w:r>
      <w:r>
        <w:rPr>
          <w:rFonts w:asciiTheme="minorBidi" w:hAnsiTheme="minorBidi"/>
          <w:sz w:val="24"/>
          <w:szCs w:val="24"/>
          <w:lang w:val="en-US"/>
        </w:rPr>
        <w:t xml:space="preserve">the Arab Knowledge Project for five years (2016 </w:t>
      </w:r>
      <w:r w:rsidR="00344C26">
        <w:rPr>
          <w:rFonts w:asciiTheme="minorBidi" w:hAnsiTheme="minorBidi"/>
          <w:sz w:val="24"/>
          <w:szCs w:val="24"/>
          <w:lang w:val="en-US"/>
        </w:rPr>
        <w:t xml:space="preserve">- </w:t>
      </w:r>
      <w:r>
        <w:rPr>
          <w:rFonts w:asciiTheme="minorBidi" w:hAnsiTheme="minorBidi"/>
          <w:sz w:val="24"/>
          <w:szCs w:val="24"/>
          <w:lang w:val="en-US"/>
        </w:rPr>
        <w:t>2020), which was aimed at emphasizing youth empowerment through knowledge given the sociodemographic structure of the Arab Region. T</w:t>
      </w:r>
      <w:r w:rsidR="00177709" w:rsidRPr="005F32CB">
        <w:rPr>
          <w:rFonts w:asciiTheme="minorBidi" w:hAnsiTheme="minorBidi"/>
          <w:sz w:val="24"/>
          <w:szCs w:val="24"/>
        </w:rPr>
        <w:t>he AKP aim</w:t>
      </w:r>
      <w:r>
        <w:rPr>
          <w:rFonts w:asciiTheme="minorBidi" w:hAnsiTheme="minorBidi"/>
          <w:sz w:val="24"/>
          <w:szCs w:val="24"/>
        </w:rPr>
        <w:t>ed</w:t>
      </w:r>
      <w:r w:rsidR="00177709" w:rsidRPr="005F32CB">
        <w:rPr>
          <w:rFonts w:asciiTheme="minorBidi" w:hAnsiTheme="minorBidi"/>
          <w:sz w:val="24"/>
          <w:szCs w:val="24"/>
        </w:rPr>
        <w:t xml:space="preserve"> </w:t>
      </w:r>
      <w:r>
        <w:rPr>
          <w:rFonts w:asciiTheme="minorBidi" w:hAnsiTheme="minorBidi"/>
          <w:sz w:val="24"/>
          <w:szCs w:val="24"/>
        </w:rPr>
        <w:t xml:space="preserve">at </w:t>
      </w:r>
      <w:r w:rsidR="00177709" w:rsidRPr="005F32CB">
        <w:rPr>
          <w:rFonts w:asciiTheme="minorBidi" w:hAnsiTheme="minorBidi"/>
          <w:sz w:val="24"/>
          <w:szCs w:val="24"/>
        </w:rPr>
        <w:t>promot</w:t>
      </w:r>
      <w:r>
        <w:rPr>
          <w:rFonts w:asciiTheme="minorBidi" w:hAnsiTheme="minorBidi"/>
          <w:sz w:val="24"/>
          <w:szCs w:val="24"/>
        </w:rPr>
        <w:t>ing</w:t>
      </w:r>
      <w:r w:rsidR="00177709" w:rsidRPr="005F32CB">
        <w:rPr>
          <w:rFonts w:asciiTheme="minorBidi" w:hAnsiTheme="minorBidi"/>
          <w:sz w:val="24"/>
          <w:szCs w:val="24"/>
        </w:rPr>
        <w:t xml:space="preserve"> knowledge societies and policies as transformational means to achieve sustainable development. The project</w:t>
      </w:r>
      <w:r>
        <w:rPr>
          <w:rFonts w:asciiTheme="minorBidi" w:hAnsiTheme="minorBidi"/>
          <w:sz w:val="24"/>
          <w:szCs w:val="24"/>
        </w:rPr>
        <w:t xml:space="preserve"> also</w:t>
      </w:r>
      <w:r w:rsidR="00177709" w:rsidRPr="005F32CB">
        <w:rPr>
          <w:rFonts w:asciiTheme="minorBidi" w:hAnsiTheme="minorBidi"/>
          <w:sz w:val="24"/>
          <w:szCs w:val="24"/>
        </w:rPr>
        <w:t xml:space="preserve"> contribute</w:t>
      </w:r>
      <w:r>
        <w:rPr>
          <w:rFonts w:asciiTheme="minorBidi" w:hAnsiTheme="minorBidi"/>
          <w:sz w:val="24"/>
          <w:szCs w:val="24"/>
        </w:rPr>
        <w:t>d</w:t>
      </w:r>
      <w:r w:rsidR="00177709" w:rsidRPr="005F32CB">
        <w:rPr>
          <w:rFonts w:asciiTheme="minorBidi" w:hAnsiTheme="minorBidi"/>
          <w:sz w:val="24"/>
          <w:szCs w:val="24"/>
        </w:rPr>
        <w:t xml:space="preserve"> to driving active conversation and raise awareness on the importance of knowledge and knowledge-based policies for sustainable development. Hence, it encourage</w:t>
      </w:r>
      <w:r>
        <w:rPr>
          <w:rFonts w:asciiTheme="minorBidi" w:hAnsiTheme="minorBidi"/>
          <w:sz w:val="24"/>
          <w:szCs w:val="24"/>
        </w:rPr>
        <w:t>d</w:t>
      </w:r>
      <w:r w:rsidR="00177709" w:rsidRPr="005F32CB">
        <w:rPr>
          <w:rFonts w:asciiTheme="minorBidi" w:hAnsiTheme="minorBidi"/>
          <w:sz w:val="24"/>
          <w:szCs w:val="24"/>
        </w:rPr>
        <w:t xml:space="preserve"> using knowledge </w:t>
      </w:r>
      <w:r w:rsidR="00B10316" w:rsidRPr="005F32CB">
        <w:rPr>
          <w:rFonts w:asciiTheme="minorBidi" w:hAnsiTheme="minorBidi"/>
          <w:sz w:val="24"/>
          <w:szCs w:val="24"/>
        </w:rPr>
        <w:t>generation</w:t>
      </w:r>
      <w:r w:rsidR="00177709" w:rsidRPr="005F32CB">
        <w:rPr>
          <w:rFonts w:asciiTheme="minorBidi" w:hAnsiTheme="minorBidi"/>
          <w:sz w:val="24"/>
          <w:szCs w:val="24"/>
        </w:rPr>
        <w:t xml:space="preserve"> as advocacy tools, aiming to widely disseminate and embed in policy debates. More specifically, AKP </w:t>
      </w:r>
      <w:r w:rsidR="00C67B8C">
        <w:rPr>
          <w:rFonts w:asciiTheme="minorBidi" w:hAnsiTheme="minorBidi"/>
          <w:sz w:val="24"/>
          <w:szCs w:val="24"/>
        </w:rPr>
        <w:t xml:space="preserve">has </w:t>
      </w:r>
      <w:r w:rsidR="00544995" w:rsidRPr="005F32CB">
        <w:rPr>
          <w:rFonts w:asciiTheme="minorBidi" w:hAnsiTheme="minorBidi"/>
          <w:sz w:val="24"/>
          <w:szCs w:val="24"/>
        </w:rPr>
        <w:t>strive</w:t>
      </w:r>
      <w:r w:rsidR="00544995">
        <w:rPr>
          <w:rFonts w:asciiTheme="minorBidi" w:hAnsiTheme="minorBidi"/>
          <w:sz w:val="24"/>
          <w:szCs w:val="24"/>
        </w:rPr>
        <w:t>d</w:t>
      </w:r>
      <w:r w:rsidR="00544995" w:rsidRPr="005F32CB">
        <w:rPr>
          <w:rFonts w:asciiTheme="minorBidi" w:hAnsiTheme="minorBidi"/>
          <w:sz w:val="24"/>
          <w:szCs w:val="24"/>
        </w:rPr>
        <w:t xml:space="preserve"> </w:t>
      </w:r>
      <w:r w:rsidR="00177709" w:rsidRPr="005F32CB">
        <w:rPr>
          <w:rFonts w:asciiTheme="minorBidi" w:hAnsiTheme="minorBidi"/>
          <w:sz w:val="24"/>
          <w:szCs w:val="24"/>
        </w:rPr>
        <w:t>to achieve two key outputs:</w:t>
      </w:r>
    </w:p>
    <w:p w14:paraId="045699BF" w14:textId="2CDD0A98" w:rsidR="008A5107" w:rsidRPr="005F32CB" w:rsidRDefault="00C67B8C" w:rsidP="001318A7">
      <w:pPr>
        <w:pStyle w:val="ListParagraph"/>
        <w:numPr>
          <w:ilvl w:val="0"/>
          <w:numId w:val="12"/>
        </w:numPr>
        <w:spacing w:before="120" w:after="120" w:line="360" w:lineRule="auto"/>
        <w:contextualSpacing w:val="0"/>
        <w:jc w:val="both"/>
        <w:rPr>
          <w:rFonts w:asciiTheme="minorBidi" w:hAnsiTheme="minorBidi"/>
          <w:sz w:val="24"/>
          <w:szCs w:val="24"/>
        </w:rPr>
      </w:pPr>
      <w:r>
        <w:rPr>
          <w:rFonts w:asciiTheme="minorBidi" w:hAnsiTheme="minorBidi"/>
          <w:sz w:val="24"/>
          <w:szCs w:val="24"/>
        </w:rPr>
        <w:t xml:space="preserve">The </w:t>
      </w:r>
      <w:r w:rsidR="00177709" w:rsidRPr="005F32CB">
        <w:rPr>
          <w:rFonts w:asciiTheme="minorBidi" w:hAnsiTheme="minorBidi"/>
          <w:sz w:val="24"/>
          <w:szCs w:val="24"/>
        </w:rPr>
        <w:t xml:space="preserve">Arab Knowledge Index (AKI) and </w:t>
      </w:r>
      <w:r>
        <w:rPr>
          <w:rFonts w:asciiTheme="minorBidi" w:hAnsiTheme="minorBidi"/>
          <w:sz w:val="24"/>
          <w:szCs w:val="24"/>
        </w:rPr>
        <w:t xml:space="preserve">the </w:t>
      </w:r>
      <w:r w:rsidR="00177709" w:rsidRPr="005F32CB">
        <w:rPr>
          <w:rFonts w:asciiTheme="minorBidi" w:hAnsiTheme="minorBidi"/>
          <w:sz w:val="24"/>
          <w:szCs w:val="24"/>
        </w:rPr>
        <w:t xml:space="preserve">Knowledge4all digital portal to provide easily accessible data on knowledge accumulation, </w:t>
      </w:r>
      <w:r w:rsidR="00F96F59" w:rsidRPr="005F32CB">
        <w:rPr>
          <w:rFonts w:asciiTheme="minorBidi" w:hAnsiTheme="minorBidi"/>
          <w:sz w:val="24"/>
          <w:szCs w:val="24"/>
        </w:rPr>
        <w:t>generation</w:t>
      </w:r>
      <w:r w:rsidR="00177709" w:rsidRPr="005F32CB">
        <w:rPr>
          <w:rFonts w:asciiTheme="minorBidi" w:hAnsiTheme="minorBidi"/>
          <w:sz w:val="24"/>
          <w:szCs w:val="24"/>
        </w:rPr>
        <w:t xml:space="preserve"> and consumption within a development framework;</w:t>
      </w:r>
    </w:p>
    <w:p w14:paraId="2A6C9B4C" w14:textId="791F143D" w:rsidR="00177709" w:rsidRDefault="00177709" w:rsidP="001318A7">
      <w:pPr>
        <w:pStyle w:val="ListParagraph"/>
        <w:numPr>
          <w:ilvl w:val="0"/>
          <w:numId w:val="12"/>
        </w:numPr>
        <w:spacing w:before="120" w:after="120" w:line="360" w:lineRule="auto"/>
        <w:contextualSpacing w:val="0"/>
        <w:jc w:val="both"/>
        <w:rPr>
          <w:rFonts w:asciiTheme="minorBidi" w:hAnsiTheme="minorBidi"/>
          <w:sz w:val="24"/>
          <w:szCs w:val="24"/>
        </w:rPr>
      </w:pPr>
      <w:r w:rsidRPr="005F32CB">
        <w:rPr>
          <w:rFonts w:asciiTheme="minorBidi" w:hAnsiTheme="minorBidi"/>
          <w:sz w:val="24"/>
          <w:szCs w:val="24"/>
        </w:rPr>
        <w:t xml:space="preserve">Participatory platforms to maximize outreach and dissemination of knowledge products developed, and building educational capacities (ministries, universities, </w:t>
      </w:r>
      <w:r w:rsidRPr="005F32CB">
        <w:rPr>
          <w:rFonts w:asciiTheme="minorBidi" w:hAnsiTheme="minorBidi"/>
          <w:sz w:val="24"/>
          <w:szCs w:val="24"/>
        </w:rPr>
        <w:lastRenderedPageBreak/>
        <w:t>regional research institutions, etc.) to improve the state of knowledge in Arab countries.</w:t>
      </w:r>
    </w:p>
    <w:p w14:paraId="238E8961" w14:textId="2520AE95" w:rsidR="00177709" w:rsidRDefault="00177709" w:rsidP="004812A3">
      <w:pPr>
        <w:spacing w:before="120" w:after="120" w:line="360" w:lineRule="auto"/>
        <w:jc w:val="both"/>
        <w:rPr>
          <w:rFonts w:asciiTheme="minorBidi" w:hAnsiTheme="minorBidi"/>
          <w:sz w:val="24"/>
          <w:szCs w:val="24"/>
        </w:rPr>
      </w:pPr>
      <w:r w:rsidRPr="005F32CB">
        <w:rPr>
          <w:rFonts w:asciiTheme="minorBidi" w:hAnsiTheme="minorBidi"/>
          <w:sz w:val="24"/>
          <w:szCs w:val="24"/>
        </w:rPr>
        <w:t xml:space="preserve">Over the course of phase II, </w:t>
      </w:r>
      <w:r w:rsidR="00586E1E">
        <w:rPr>
          <w:rFonts w:asciiTheme="minorBidi" w:hAnsiTheme="minorBidi"/>
          <w:sz w:val="24"/>
          <w:szCs w:val="24"/>
        </w:rPr>
        <w:t>while enhancing existing knowledge products (</w:t>
      </w:r>
      <w:r w:rsidR="00586E1E" w:rsidRPr="005F32CB">
        <w:rPr>
          <w:rFonts w:asciiTheme="minorBidi" w:hAnsiTheme="minorBidi"/>
          <w:sz w:val="24"/>
          <w:szCs w:val="24"/>
        </w:rPr>
        <w:t>Arab Knowledge Index (AKI) and digital portal [Knowledge4all]</w:t>
      </w:r>
      <w:r w:rsidR="00586E1E">
        <w:rPr>
          <w:rFonts w:asciiTheme="minorBidi" w:hAnsiTheme="minorBidi"/>
          <w:sz w:val="24"/>
          <w:szCs w:val="24"/>
        </w:rPr>
        <w:t xml:space="preserve">), the </w:t>
      </w:r>
      <w:r w:rsidRPr="005F32CB">
        <w:rPr>
          <w:rFonts w:asciiTheme="minorBidi" w:hAnsiTheme="minorBidi"/>
          <w:sz w:val="24"/>
          <w:szCs w:val="24"/>
        </w:rPr>
        <w:t>AKP focused on designing</w:t>
      </w:r>
      <w:r w:rsidR="00586E1E">
        <w:rPr>
          <w:rFonts w:asciiTheme="minorBidi" w:hAnsiTheme="minorBidi"/>
          <w:sz w:val="24"/>
          <w:szCs w:val="24"/>
        </w:rPr>
        <w:t xml:space="preserve"> and</w:t>
      </w:r>
      <w:r w:rsidRPr="005F32CB">
        <w:rPr>
          <w:rFonts w:asciiTheme="minorBidi" w:hAnsiTheme="minorBidi"/>
          <w:sz w:val="24"/>
          <w:szCs w:val="24"/>
        </w:rPr>
        <w:t xml:space="preserve"> launching </w:t>
      </w:r>
      <w:r w:rsidR="00586E1E">
        <w:rPr>
          <w:rFonts w:asciiTheme="minorBidi" w:hAnsiTheme="minorBidi"/>
          <w:sz w:val="24"/>
          <w:szCs w:val="24"/>
        </w:rPr>
        <w:t>n</w:t>
      </w:r>
      <w:r w:rsidRPr="005F32CB">
        <w:rPr>
          <w:rFonts w:asciiTheme="minorBidi" w:hAnsiTheme="minorBidi"/>
          <w:sz w:val="24"/>
          <w:szCs w:val="24"/>
        </w:rPr>
        <w:t>ew knowledge products, namely the Global Knowledge Index (GKI)</w:t>
      </w:r>
      <w:r w:rsidR="0092609E">
        <w:rPr>
          <w:rStyle w:val="FootnoteReference"/>
          <w:rFonts w:asciiTheme="minorBidi" w:hAnsiTheme="minorBidi"/>
          <w:sz w:val="24"/>
          <w:szCs w:val="24"/>
        </w:rPr>
        <w:footnoteReference w:id="9"/>
      </w:r>
      <w:r w:rsidR="00586E1E">
        <w:rPr>
          <w:rFonts w:asciiTheme="minorBidi" w:hAnsiTheme="minorBidi"/>
          <w:sz w:val="24"/>
          <w:szCs w:val="24"/>
        </w:rPr>
        <w:t xml:space="preserve"> and </w:t>
      </w:r>
      <w:r w:rsidR="00586E1E" w:rsidRPr="00586E1E">
        <w:rPr>
          <w:rFonts w:asciiTheme="minorBidi" w:hAnsiTheme="minorBidi"/>
          <w:sz w:val="24"/>
          <w:szCs w:val="24"/>
        </w:rPr>
        <w:t>the Future of Knowledge Foresight Repor</w:t>
      </w:r>
      <w:r w:rsidR="00586E1E">
        <w:rPr>
          <w:rFonts w:asciiTheme="minorBidi" w:hAnsiTheme="minorBidi"/>
          <w:sz w:val="24"/>
          <w:szCs w:val="24"/>
        </w:rPr>
        <w:t>t</w:t>
      </w:r>
      <w:r w:rsidR="0092609E">
        <w:rPr>
          <w:rStyle w:val="FootnoteReference"/>
          <w:rFonts w:asciiTheme="minorBidi" w:hAnsiTheme="minorBidi"/>
          <w:sz w:val="24"/>
          <w:szCs w:val="24"/>
        </w:rPr>
        <w:footnoteReference w:id="10"/>
      </w:r>
      <w:r w:rsidRPr="005F32CB">
        <w:rPr>
          <w:rFonts w:asciiTheme="minorBidi" w:hAnsiTheme="minorBidi"/>
          <w:sz w:val="24"/>
          <w:szCs w:val="24"/>
        </w:rPr>
        <w:t xml:space="preserve">, to provide easily accessible data on knowledge within a development framework. This includes measuring performance of countries in the Arab region </w:t>
      </w:r>
      <w:r w:rsidR="005972AB">
        <w:rPr>
          <w:rFonts w:asciiTheme="minorBidi" w:hAnsiTheme="minorBidi"/>
          <w:sz w:val="24"/>
          <w:szCs w:val="24"/>
        </w:rPr>
        <w:t xml:space="preserve">(and beyond, with the GKI), </w:t>
      </w:r>
      <w:r w:rsidRPr="005F32CB">
        <w:rPr>
          <w:rFonts w:asciiTheme="minorBidi" w:hAnsiTheme="minorBidi"/>
          <w:sz w:val="24"/>
          <w:szCs w:val="24"/>
        </w:rPr>
        <w:t>on knowledge acquisition,</w:t>
      </w:r>
      <w:r w:rsidR="00F96F59" w:rsidRPr="005F32CB">
        <w:rPr>
          <w:rFonts w:asciiTheme="minorBidi" w:hAnsiTheme="minorBidi"/>
          <w:sz w:val="24"/>
          <w:szCs w:val="24"/>
        </w:rPr>
        <w:t xml:space="preserve"> generation and</w:t>
      </w:r>
      <w:r w:rsidRPr="005F32CB">
        <w:rPr>
          <w:rFonts w:asciiTheme="minorBidi" w:hAnsiTheme="minorBidi"/>
          <w:sz w:val="24"/>
          <w:szCs w:val="24"/>
        </w:rPr>
        <w:t xml:space="preserve"> dissemination.</w:t>
      </w:r>
    </w:p>
    <w:p w14:paraId="27A63DA0" w14:textId="05551929" w:rsidR="00B85578" w:rsidRDefault="00B85578" w:rsidP="00B85578">
      <w:pPr>
        <w:spacing w:before="120" w:after="120" w:line="360" w:lineRule="auto"/>
        <w:jc w:val="both"/>
        <w:rPr>
          <w:rFonts w:asciiTheme="minorBidi" w:hAnsiTheme="minorBidi"/>
          <w:sz w:val="24"/>
          <w:szCs w:val="24"/>
        </w:rPr>
      </w:pPr>
      <w:r w:rsidRPr="000A22FD">
        <w:rPr>
          <w:rFonts w:asciiTheme="minorBidi" w:hAnsiTheme="minorBidi"/>
          <w:sz w:val="24"/>
          <w:szCs w:val="24"/>
        </w:rPr>
        <w:t xml:space="preserve">The ultimate </w:t>
      </w:r>
      <w:r w:rsidR="0043756D">
        <w:rPr>
          <w:rFonts w:asciiTheme="minorBidi" w:hAnsiTheme="minorBidi"/>
          <w:sz w:val="24"/>
          <w:szCs w:val="24"/>
        </w:rPr>
        <w:t>target groups</w:t>
      </w:r>
      <w:r w:rsidR="0043756D" w:rsidRPr="000A22FD">
        <w:rPr>
          <w:rFonts w:asciiTheme="minorBidi" w:hAnsiTheme="minorBidi"/>
          <w:sz w:val="24"/>
          <w:szCs w:val="24"/>
        </w:rPr>
        <w:t xml:space="preserve"> </w:t>
      </w:r>
      <w:r w:rsidR="0043756D">
        <w:rPr>
          <w:rFonts w:asciiTheme="minorBidi" w:hAnsiTheme="minorBidi"/>
          <w:sz w:val="24"/>
          <w:szCs w:val="24"/>
        </w:rPr>
        <w:t>have been</w:t>
      </w:r>
      <w:r w:rsidR="0043756D" w:rsidRPr="000A22FD">
        <w:rPr>
          <w:rFonts w:asciiTheme="minorBidi" w:hAnsiTheme="minorBidi"/>
          <w:sz w:val="24"/>
          <w:szCs w:val="24"/>
        </w:rPr>
        <w:t xml:space="preserve"> </w:t>
      </w:r>
      <w:r w:rsidRPr="000A22FD">
        <w:rPr>
          <w:rFonts w:asciiTheme="minorBidi" w:hAnsiTheme="minorBidi"/>
          <w:sz w:val="24"/>
          <w:szCs w:val="24"/>
        </w:rPr>
        <w:t>the people</w:t>
      </w:r>
      <w:r w:rsidR="00021B79">
        <w:rPr>
          <w:rFonts w:asciiTheme="minorBidi" w:hAnsiTheme="minorBidi"/>
          <w:sz w:val="24"/>
          <w:szCs w:val="24"/>
        </w:rPr>
        <w:t xml:space="preserve"> both at the global and regional</w:t>
      </w:r>
      <w:r w:rsidRPr="000A22FD">
        <w:rPr>
          <w:rFonts w:asciiTheme="minorBidi" w:hAnsiTheme="minorBidi"/>
          <w:sz w:val="24"/>
          <w:szCs w:val="24"/>
        </w:rPr>
        <w:t xml:space="preserve"> </w:t>
      </w:r>
      <w:r w:rsidR="00021B79">
        <w:rPr>
          <w:rFonts w:asciiTheme="minorBidi" w:hAnsiTheme="minorBidi"/>
          <w:sz w:val="24"/>
          <w:szCs w:val="24"/>
        </w:rPr>
        <w:t>levels</w:t>
      </w:r>
      <w:r w:rsidRPr="000A22FD">
        <w:rPr>
          <w:rFonts w:asciiTheme="minorBidi" w:hAnsiTheme="minorBidi"/>
          <w:sz w:val="24"/>
          <w:szCs w:val="24"/>
        </w:rPr>
        <w:t xml:space="preserve">, particularly the poor and disadvantaged populations, </w:t>
      </w:r>
      <w:r w:rsidR="0043756D">
        <w:rPr>
          <w:rFonts w:asciiTheme="minorBidi" w:hAnsiTheme="minorBidi"/>
          <w:sz w:val="24"/>
          <w:szCs w:val="24"/>
        </w:rPr>
        <w:t>who are expected to benefit from enhanced access to knowledge and information, as well as</w:t>
      </w:r>
      <w:r w:rsidRPr="000A22FD">
        <w:rPr>
          <w:rFonts w:asciiTheme="minorBidi" w:hAnsiTheme="minorBidi"/>
          <w:sz w:val="24"/>
          <w:szCs w:val="24"/>
        </w:rPr>
        <w:t xml:space="preserve"> improved </w:t>
      </w:r>
      <w:r w:rsidR="0043756D">
        <w:rPr>
          <w:rFonts w:asciiTheme="minorBidi" w:hAnsiTheme="minorBidi"/>
          <w:sz w:val="24"/>
          <w:szCs w:val="24"/>
        </w:rPr>
        <w:t>evidence-based and people-centred policies</w:t>
      </w:r>
      <w:r w:rsidRPr="000A22FD">
        <w:rPr>
          <w:rFonts w:asciiTheme="minorBidi" w:hAnsiTheme="minorBidi"/>
          <w:sz w:val="24"/>
          <w:szCs w:val="24"/>
        </w:rPr>
        <w:t>.</w:t>
      </w:r>
      <w:r>
        <w:rPr>
          <w:rFonts w:asciiTheme="minorBidi" w:hAnsiTheme="minorBidi"/>
          <w:sz w:val="24"/>
          <w:szCs w:val="24"/>
        </w:rPr>
        <w:t xml:space="preserve"> </w:t>
      </w:r>
      <w:r w:rsidR="00021B79">
        <w:rPr>
          <w:rFonts w:asciiTheme="minorBidi" w:hAnsiTheme="minorBidi"/>
          <w:sz w:val="24"/>
          <w:szCs w:val="24"/>
        </w:rPr>
        <w:t>At the Arab region level, t</w:t>
      </w:r>
      <w:r w:rsidR="00704B37" w:rsidRPr="000A22FD">
        <w:rPr>
          <w:rFonts w:asciiTheme="minorBidi" w:hAnsiTheme="minorBidi"/>
          <w:sz w:val="24"/>
          <w:szCs w:val="24"/>
        </w:rPr>
        <w:t xml:space="preserve">he </w:t>
      </w:r>
      <w:r w:rsidR="0043756D">
        <w:rPr>
          <w:rFonts w:asciiTheme="minorBidi" w:hAnsiTheme="minorBidi"/>
          <w:sz w:val="24"/>
          <w:szCs w:val="24"/>
        </w:rPr>
        <w:t>recipients of the services and tools provided by the project have been</w:t>
      </w:r>
      <w:r w:rsidR="00704B37" w:rsidRPr="000A22FD">
        <w:rPr>
          <w:rFonts w:asciiTheme="minorBidi" w:hAnsiTheme="minorBidi"/>
          <w:sz w:val="24"/>
          <w:szCs w:val="24"/>
        </w:rPr>
        <w:t xml:space="preserve"> planners and policy makers who can use the findings of the Reports and other knowledge products – as well as the consensus engendered – in developing policies, strategies, plans, programs and budgets. </w:t>
      </w:r>
      <w:r w:rsidR="0043756D">
        <w:rPr>
          <w:rFonts w:asciiTheme="minorBidi" w:hAnsiTheme="minorBidi"/>
          <w:sz w:val="24"/>
          <w:szCs w:val="24"/>
        </w:rPr>
        <w:t>Additional recipients have</w:t>
      </w:r>
      <w:r w:rsidR="0043756D" w:rsidRPr="000A22FD">
        <w:rPr>
          <w:rFonts w:asciiTheme="minorBidi" w:hAnsiTheme="minorBidi"/>
          <w:sz w:val="24"/>
          <w:szCs w:val="24"/>
        </w:rPr>
        <w:t xml:space="preserve"> </w:t>
      </w:r>
      <w:r w:rsidR="00704B37" w:rsidRPr="000A22FD">
        <w:rPr>
          <w:rFonts w:asciiTheme="minorBidi" w:hAnsiTheme="minorBidi"/>
          <w:sz w:val="24"/>
          <w:szCs w:val="24"/>
        </w:rPr>
        <w:t>include</w:t>
      </w:r>
      <w:r>
        <w:rPr>
          <w:rFonts w:asciiTheme="minorBidi" w:hAnsiTheme="minorBidi"/>
          <w:sz w:val="24"/>
          <w:szCs w:val="24"/>
        </w:rPr>
        <w:t>d</w:t>
      </w:r>
      <w:r w:rsidR="00704B37" w:rsidRPr="000A22FD">
        <w:rPr>
          <w:rFonts w:asciiTheme="minorBidi" w:hAnsiTheme="minorBidi"/>
          <w:sz w:val="24"/>
          <w:szCs w:val="24"/>
        </w:rPr>
        <w:t xml:space="preserve"> civil society organizations that can use the findings to advocate </w:t>
      </w:r>
      <w:r w:rsidR="0043756D">
        <w:rPr>
          <w:rFonts w:asciiTheme="minorBidi" w:hAnsiTheme="minorBidi"/>
          <w:sz w:val="24"/>
          <w:szCs w:val="24"/>
        </w:rPr>
        <w:t xml:space="preserve">for </w:t>
      </w:r>
      <w:r w:rsidR="00704B37" w:rsidRPr="000A22FD">
        <w:rPr>
          <w:rFonts w:asciiTheme="minorBidi" w:hAnsiTheme="minorBidi"/>
          <w:sz w:val="24"/>
          <w:szCs w:val="24"/>
        </w:rPr>
        <w:t xml:space="preserve">human development – related changes in the region. </w:t>
      </w:r>
    </w:p>
    <w:p w14:paraId="09D51B7D" w14:textId="10591B11" w:rsidR="005348C3" w:rsidRDefault="00874FEF" w:rsidP="00874FEF">
      <w:pPr>
        <w:spacing w:before="120" w:after="120" w:line="360" w:lineRule="auto"/>
        <w:jc w:val="both"/>
        <w:rPr>
          <w:rFonts w:asciiTheme="minorBidi" w:hAnsiTheme="minorBidi"/>
          <w:sz w:val="24"/>
          <w:szCs w:val="24"/>
        </w:rPr>
      </w:pPr>
      <w:r>
        <w:rPr>
          <w:rFonts w:asciiTheme="minorBidi" w:hAnsiTheme="minorBidi"/>
          <w:sz w:val="24"/>
          <w:szCs w:val="24"/>
        </w:rPr>
        <w:t xml:space="preserve">While the initial </w:t>
      </w:r>
      <w:proofErr w:type="spellStart"/>
      <w:r>
        <w:rPr>
          <w:rFonts w:asciiTheme="minorBidi" w:hAnsiTheme="minorBidi"/>
          <w:sz w:val="24"/>
          <w:szCs w:val="24"/>
        </w:rPr>
        <w:t>logframe</w:t>
      </w:r>
      <w:proofErr w:type="spellEnd"/>
      <w:r>
        <w:rPr>
          <w:rFonts w:asciiTheme="minorBidi" w:hAnsiTheme="minorBidi"/>
          <w:sz w:val="24"/>
          <w:szCs w:val="24"/>
        </w:rPr>
        <w:t xml:space="preserve"> of the AKP figuring in Annex V contained two outputs</w:t>
      </w:r>
      <w:r>
        <w:rPr>
          <w:rStyle w:val="FootnoteReference"/>
          <w:rFonts w:asciiTheme="minorBidi" w:hAnsiTheme="minorBidi"/>
          <w:sz w:val="24"/>
          <w:szCs w:val="24"/>
        </w:rPr>
        <w:footnoteReference w:id="11"/>
      </w:r>
      <w:r>
        <w:rPr>
          <w:rFonts w:asciiTheme="minorBidi" w:hAnsiTheme="minorBidi"/>
          <w:sz w:val="24"/>
          <w:szCs w:val="24"/>
        </w:rPr>
        <w:t>, summary tables of progress towards outputs, targets and goals (listed in Annex VI) show that in 2016, the AKP</w:t>
      </w:r>
      <w:r w:rsidR="00EE3ABC" w:rsidRPr="00EE3ABC">
        <w:rPr>
          <w:rFonts w:asciiTheme="minorBidi" w:hAnsiTheme="minorBidi"/>
          <w:sz w:val="24"/>
          <w:szCs w:val="24"/>
        </w:rPr>
        <w:t xml:space="preserve"> had three main outputs</w:t>
      </w:r>
      <w:r w:rsidR="001A6DC9">
        <w:rPr>
          <w:rFonts w:asciiTheme="minorBidi" w:hAnsiTheme="minorBidi"/>
          <w:sz w:val="24"/>
          <w:szCs w:val="24"/>
        </w:rPr>
        <w:t xml:space="preserve"> (with a budget of USD 1,947,524)</w:t>
      </w:r>
      <w:r w:rsidR="00EE3ABC" w:rsidRPr="00EE3ABC">
        <w:rPr>
          <w:rFonts w:asciiTheme="minorBidi" w:hAnsiTheme="minorBidi"/>
          <w:sz w:val="24"/>
          <w:szCs w:val="24"/>
        </w:rPr>
        <w:t xml:space="preserve">: </w:t>
      </w:r>
    </w:p>
    <w:p w14:paraId="2288C06F" w14:textId="28F11AF1" w:rsidR="005348C3" w:rsidRPr="005348C3" w:rsidRDefault="00EE3ABC" w:rsidP="005348C3">
      <w:pPr>
        <w:pStyle w:val="ListParagraph"/>
        <w:numPr>
          <w:ilvl w:val="0"/>
          <w:numId w:val="32"/>
        </w:numPr>
        <w:spacing w:before="120" w:after="120" w:line="360" w:lineRule="auto"/>
        <w:jc w:val="both"/>
        <w:rPr>
          <w:rFonts w:asciiTheme="minorBidi" w:hAnsiTheme="minorBidi"/>
          <w:sz w:val="24"/>
          <w:szCs w:val="24"/>
        </w:rPr>
      </w:pPr>
      <w:r w:rsidRPr="005348C3">
        <w:rPr>
          <w:rFonts w:asciiTheme="minorBidi" w:hAnsiTheme="minorBidi"/>
          <w:sz w:val="24"/>
          <w:szCs w:val="24"/>
        </w:rPr>
        <w:t xml:space="preserve">Arab Knowledge Index (AKI) 2015 and Arab Knowledge Portal outreach strategy implemented; </w:t>
      </w:r>
    </w:p>
    <w:p w14:paraId="7946D5DB" w14:textId="77777777" w:rsidR="005348C3" w:rsidRPr="005348C3" w:rsidRDefault="00EE3ABC" w:rsidP="005348C3">
      <w:pPr>
        <w:pStyle w:val="ListParagraph"/>
        <w:numPr>
          <w:ilvl w:val="0"/>
          <w:numId w:val="32"/>
        </w:numPr>
        <w:spacing w:before="120" w:after="120" w:line="360" w:lineRule="auto"/>
        <w:jc w:val="both"/>
        <w:rPr>
          <w:rFonts w:asciiTheme="minorBidi" w:hAnsiTheme="minorBidi"/>
          <w:sz w:val="24"/>
          <w:szCs w:val="24"/>
        </w:rPr>
      </w:pPr>
      <w:r w:rsidRPr="005348C3">
        <w:rPr>
          <w:rFonts w:asciiTheme="minorBidi" w:hAnsiTheme="minorBidi"/>
          <w:sz w:val="24"/>
          <w:szCs w:val="24"/>
        </w:rPr>
        <w:t>AKI 2016 developed, updated and launched; and</w:t>
      </w:r>
    </w:p>
    <w:p w14:paraId="7486C314" w14:textId="678C4349" w:rsidR="005348C3" w:rsidRPr="005348C3" w:rsidRDefault="00EE3ABC" w:rsidP="005348C3">
      <w:pPr>
        <w:pStyle w:val="ListParagraph"/>
        <w:numPr>
          <w:ilvl w:val="0"/>
          <w:numId w:val="32"/>
        </w:numPr>
        <w:spacing w:before="120" w:after="120" w:line="360" w:lineRule="auto"/>
        <w:jc w:val="both"/>
        <w:rPr>
          <w:rFonts w:asciiTheme="minorBidi" w:hAnsiTheme="minorBidi"/>
          <w:bCs/>
          <w:sz w:val="24"/>
          <w:szCs w:val="24"/>
        </w:rPr>
      </w:pPr>
      <w:r w:rsidRPr="005348C3">
        <w:rPr>
          <w:rFonts w:asciiTheme="minorBidi" w:hAnsiTheme="minorBidi"/>
          <w:sz w:val="24"/>
          <w:szCs w:val="24"/>
        </w:rPr>
        <w:lastRenderedPageBreak/>
        <w:t>Arab Knowledge Portal enhanced and updated.</w:t>
      </w:r>
    </w:p>
    <w:p w14:paraId="25898841" w14:textId="46F73500" w:rsidR="005348C3" w:rsidRDefault="00EE3ABC" w:rsidP="005348C3">
      <w:pPr>
        <w:spacing w:before="120" w:after="120" w:line="360" w:lineRule="auto"/>
        <w:jc w:val="both"/>
        <w:rPr>
          <w:rFonts w:asciiTheme="minorBidi" w:hAnsiTheme="minorBidi"/>
          <w:sz w:val="24"/>
          <w:szCs w:val="24"/>
        </w:rPr>
      </w:pPr>
      <w:r w:rsidRPr="005348C3">
        <w:rPr>
          <w:rFonts w:asciiTheme="minorBidi" w:hAnsiTheme="minorBidi"/>
          <w:sz w:val="24"/>
          <w:szCs w:val="24"/>
        </w:rPr>
        <w:t xml:space="preserve">In 2017, the </w:t>
      </w:r>
      <w:r w:rsidR="005348C3" w:rsidRPr="005348C3">
        <w:rPr>
          <w:rFonts w:asciiTheme="minorBidi" w:hAnsiTheme="minorBidi"/>
          <w:sz w:val="24"/>
          <w:szCs w:val="24"/>
        </w:rPr>
        <w:t>project had two main outputs</w:t>
      </w:r>
      <w:r w:rsidR="001A6DC9">
        <w:rPr>
          <w:rFonts w:asciiTheme="minorBidi" w:hAnsiTheme="minorBidi"/>
          <w:sz w:val="24"/>
          <w:szCs w:val="24"/>
        </w:rPr>
        <w:t xml:space="preserve"> (with a budget of USD 2,495,141)</w:t>
      </w:r>
      <w:r w:rsidR="005348C3" w:rsidRPr="005348C3">
        <w:rPr>
          <w:rFonts w:asciiTheme="minorBidi" w:hAnsiTheme="minorBidi"/>
          <w:sz w:val="24"/>
          <w:szCs w:val="24"/>
        </w:rPr>
        <w:t xml:space="preserve">: </w:t>
      </w:r>
    </w:p>
    <w:p w14:paraId="5772F98A" w14:textId="77777777" w:rsidR="005348C3" w:rsidRPr="005348C3" w:rsidRDefault="005348C3" w:rsidP="005348C3">
      <w:pPr>
        <w:pStyle w:val="ListParagraph"/>
        <w:numPr>
          <w:ilvl w:val="0"/>
          <w:numId w:val="36"/>
        </w:numPr>
        <w:spacing w:before="120" w:after="120" w:line="360" w:lineRule="auto"/>
        <w:jc w:val="both"/>
        <w:rPr>
          <w:rFonts w:asciiTheme="minorBidi" w:hAnsiTheme="minorBidi"/>
          <w:bCs/>
          <w:sz w:val="24"/>
          <w:szCs w:val="24"/>
        </w:rPr>
      </w:pPr>
      <w:r w:rsidRPr="005348C3">
        <w:rPr>
          <w:rFonts w:asciiTheme="minorBidi" w:hAnsiTheme="minorBidi"/>
          <w:sz w:val="24"/>
          <w:szCs w:val="24"/>
        </w:rPr>
        <w:t xml:space="preserve">Arab Knowledge Index 2016 and Knowledge4All portal and mobile application outreach strategy implemented; and </w:t>
      </w:r>
    </w:p>
    <w:p w14:paraId="32F577EC" w14:textId="60668115" w:rsidR="00EE3ABC" w:rsidRPr="005348C3" w:rsidRDefault="005348C3" w:rsidP="005348C3">
      <w:pPr>
        <w:pStyle w:val="ListParagraph"/>
        <w:numPr>
          <w:ilvl w:val="0"/>
          <w:numId w:val="36"/>
        </w:numPr>
        <w:spacing w:before="120" w:after="120" w:line="360" w:lineRule="auto"/>
        <w:jc w:val="both"/>
        <w:rPr>
          <w:rFonts w:asciiTheme="minorBidi" w:hAnsiTheme="minorBidi"/>
          <w:bCs/>
          <w:sz w:val="24"/>
          <w:szCs w:val="24"/>
        </w:rPr>
      </w:pPr>
      <w:r w:rsidRPr="005348C3">
        <w:rPr>
          <w:rFonts w:asciiTheme="minorBidi" w:hAnsiTheme="minorBidi"/>
          <w:bCs/>
          <w:sz w:val="24"/>
          <w:szCs w:val="24"/>
        </w:rPr>
        <w:t>Global Knowledge Index produced and launched, and Arab Knowledge Index 2017 and Knowledge4all portal and mobile application developed, launched and enhanced to provide easily accessible data on knowledge accumulation, production and transfer within a developmental framework.</w:t>
      </w:r>
    </w:p>
    <w:p w14:paraId="3DD20D50" w14:textId="632D5825" w:rsidR="005348C3" w:rsidRPr="005348C3" w:rsidRDefault="005348C3" w:rsidP="005348C3">
      <w:pPr>
        <w:spacing w:before="120" w:after="120" w:line="360" w:lineRule="auto"/>
        <w:ind w:left="360"/>
        <w:jc w:val="both"/>
        <w:rPr>
          <w:rFonts w:asciiTheme="minorBidi" w:hAnsiTheme="minorBidi"/>
          <w:sz w:val="24"/>
          <w:szCs w:val="24"/>
        </w:rPr>
      </w:pPr>
      <w:r>
        <w:rPr>
          <w:rFonts w:asciiTheme="minorBidi" w:hAnsiTheme="minorBidi"/>
          <w:sz w:val="24"/>
          <w:szCs w:val="24"/>
        </w:rPr>
        <w:t>As for</w:t>
      </w:r>
      <w:r w:rsidRPr="00726827">
        <w:rPr>
          <w:rFonts w:asciiTheme="minorBidi" w:hAnsiTheme="minorBidi"/>
          <w:sz w:val="24"/>
          <w:szCs w:val="24"/>
        </w:rPr>
        <w:t xml:space="preserve"> 201</w:t>
      </w:r>
      <w:r>
        <w:rPr>
          <w:rFonts w:asciiTheme="minorBidi" w:hAnsiTheme="minorBidi"/>
          <w:sz w:val="24"/>
          <w:szCs w:val="24"/>
        </w:rPr>
        <w:t>8</w:t>
      </w:r>
      <w:r w:rsidRPr="005348C3">
        <w:rPr>
          <w:rFonts w:asciiTheme="minorBidi" w:hAnsiTheme="minorBidi"/>
          <w:sz w:val="24"/>
          <w:szCs w:val="24"/>
        </w:rPr>
        <w:t>, the project had two main outputs</w:t>
      </w:r>
      <w:r w:rsidR="009C1E3C">
        <w:rPr>
          <w:rFonts w:asciiTheme="minorBidi" w:hAnsiTheme="minorBidi"/>
          <w:sz w:val="24"/>
          <w:szCs w:val="24"/>
        </w:rPr>
        <w:t xml:space="preserve"> (with a budget of USD 1,744,280)</w:t>
      </w:r>
      <w:r w:rsidRPr="005348C3">
        <w:rPr>
          <w:rFonts w:asciiTheme="minorBidi" w:hAnsiTheme="minorBidi"/>
          <w:sz w:val="24"/>
          <w:szCs w:val="24"/>
        </w:rPr>
        <w:t xml:space="preserve">: </w:t>
      </w:r>
    </w:p>
    <w:p w14:paraId="1BF0DC03" w14:textId="2BF777A6" w:rsidR="00195112" w:rsidRDefault="005348C3" w:rsidP="00726827">
      <w:pPr>
        <w:pStyle w:val="ListParagraph"/>
        <w:numPr>
          <w:ilvl w:val="0"/>
          <w:numId w:val="34"/>
        </w:numPr>
        <w:spacing w:before="120" w:after="120" w:line="360" w:lineRule="auto"/>
        <w:jc w:val="both"/>
        <w:rPr>
          <w:rFonts w:asciiTheme="minorBidi" w:hAnsiTheme="minorBidi"/>
          <w:sz w:val="24"/>
          <w:szCs w:val="24"/>
        </w:rPr>
      </w:pPr>
      <w:r w:rsidRPr="00726827">
        <w:rPr>
          <w:rFonts w:asciiTheme="minorBidi" w:hAnsiTheme="minorBidi"/>
          <w:sz w:val="24"/>
          <w:szCs w:val="24"/>
        </w:rPr>
        <w:t>Global Knowledge Index 2017 and Knowledge4All portal and mobile application outreach strategy implemented</w:t>
      </w:r>
      <w:r w:rsidR="00726827">
        <w:rPr>
          <w:rFonts w:asciiTheme="minorBidi" w:hAnsiTheme="minorBidi"/>
          <w:sz w:val="24"/>
          <w:szCs w:val="24"/>
        </w:rPr>
        <w:t>;</w:t>
      </w:r>
    </w:p>
    <w:p w14:paraId="4FB5E40F" w14:textId="79BFBA6F" w:rsidR="00726827" w:rsidRPr="00726827" w:rsidRDefault="00726827" w:rsidP="00726827">
      <w:pPr>
        <w:pStyle w:val="ListParagraph"/>
        <w:numPr>
          <w:ilvl w:val="0"/>
          <w:numId w:val="34"/>
        </w:numPr>
        <w:spacing w:before="120" w:after="120" w:line="360" w:lineRule="auto"/>
        <w:jc w:val="both"/>
        <w:rPr>
          <w:rFonts w:asciiTheme="minorBidi" w:hAnsiTheme="minorBidi"/>
          <w:sz w:val="24"/>
          <w:szCs w:val="24"/>
        </w:rPr>
      </w:pPr>
      <w:r w:rsidRPr="00726827">
        <w:rPr>
          <w:rFonts w:asciiTheme="minorBidi" w:hAnsiTheme="minorBidi"/>
          <w:sz w:val="24"/>
          <w:szCs w:val="24"/>
        </w:rPr>
        <w:t>Global Knowledge Index 2018 produced and launched, and Knowledge4all portal and mobile application updated and enhanced to provide easily accessible data on knowledge accumulation, production and transfer within a developmental framework.</w:t>
      </w:r>
    </w:p>
    <w:p w14:paraId="0D180DC9" w14:textId="411B7458" w:rsidR="00874FEF" w:rsidRDefault="00726827" w:rsidP="00726827">
      <w:pPr>
        <w:spacing w:before="120" w:after="120" w:line="360" w:lineRule="auto"/>
        <w:ind w:left="360"/>
        <w:jc w:val="both"/>
        <w:rPr>
          <w:rFonts w:asciiTheme="minorBidi" w:hAnsiTheme="minorBidi"/>
          <w:sz w:val="24"/>
          <w:szCs w:val="24"/>
        </w:rPr>
      </w:pPr>
      <w:r>
        <w:rPr>
          <w:rFonts w:asciiTheme="minorBidi" w:hAnsiTheme="minorBidi"/>
          <w:sz w:val="24"/>
          <w:szCs w:val="24"/>
        </w:rPr>
        <w:t>Over the course of 2019, the project</w:t>
      </w:r>
      <w:r w:rsidR="00874FEF">
        <w:rPr>
          <w:rFonts w:asciiTheme="minorBidi" w:hAnsiTheme="minorBidi"/>
          <w:sz w:val="24"/>
          <w:szCs w:val="24"/>
        </w:rPr>
        <w:t xml:space="preserve"> maintained two outputs</w:t>
      </w:r>
      <w:r w:rsidR="009C1E3C">
        <w:rPr>
          <w:rFonts w:asciiTheme="minorBidi" w:hAnsiTheme="minorBidi"/>
          <w:sz w:val="24"/>
          <w:szCs w:val="24"/>
        </w:rPr>
        <w:t xml:space="preserve"> (with a budget of USD 2,114,238)</w:t>
      </w:r>
      <w:r w:rsidR="00874FEF">
        <w:rPr>
          <w:rFonts w:asciiTheme="minorBidi" w:hAnsiTheme="minorBidi"/>
          <w:sz w:val="24"/>
          <w:szCs w:val="24"/>
        </w:rPr>
        <w:t>:</w:t>
      </w:r>
    </w:p>
    <w:p w14:paraId="392E4A83" w14:textId="77777777" w:rsidR="00874FEF" w:rsidRDefault="00874FEF" w:rsidP="00874FEF">
      <w:pPr>
        <w:pStyle w:val="ListParagraph"/>
        <w:numPr>
          <w:ilvl w:val="0"/>
          <w:numId w:val="37"/>
        </w:numPr>
        <w:spacing w:before="120" w:after="120" w:line="360" w:lineRule="auto"/>
        <w:jc w:val="both"/>
        <w:rPr>
          <w:rFonts w:asciiTheme="minorBidi" w:hAnsiTheme="minorBidi"/>
          <w:sz w:val="24"/>
          <w:szCs w:val="24"/>
        </w:rPr>
      </w:pPr>
      <w:r w:rsidRPr="00874FEF">
        <w:rPr>
          <w:rFonts w:asciiTheme="minorBidi" w:hAnsiTheme="minorBidi"/>
          <w:sz w:val="24"/>
          <w:szCs w:val="24"/>
        </w:rPr>
        <w:t>Global Knowledge Index 2018, Knowledge and the Fourth Industrial Revolution Report, Future of Knowledge Report, and Knowledge4All portal and mobile application outreach strategy implemented</w:t>
      </w:r>
      <w:r>
        <w:rPr>
          <w:rFonts w:asciiTheme="minorBidi" w:hAnsiTheme="minorBidi"/>
          <w:sz w:val="24"/>
          <w:szCs w:val="24"/>
        </w:rPr>
        <w:t>;</w:t>
      </w:r>
    </w:p>
    <w:p w14:paraId="7E584C51" w14:textId="77777777" w:rsidR="00511397" w:rsidRDefault="00874FEF" w:rsidP="00511397">
      <w:pPr>
        <w:pStyle w:val="ListParagraph"/>
        <w:numPr>
          <w:ilvl w:val="0"/>
          <w:numId w:val="37"/>
        </w:numPr>
        <w:spacing w:before="120" w:after="120" w:line="360" w:lineRule="auto"/>
        <w:jc w:val="both"/>
        <w:rPr>
          <w:rFonts w:asciiTheme="minorBidi" w:hAnsiTheme="minorBidi"/>
          <w:sz w:val="24"/>
          <w:szCs w:val="24"/>
        </w:rPr>
      </w:pPr>
      <w:r w:rsidRPr="00874FEF">
        <w:rPr>
          <w:rFonts w:asciiTheme="minorBidi" w:hAnsiTheme="minorBidi"/>
          <w:sz w:val="24"/>
          <w:szCs w:val="24"/>
        </w:rPr>
        <w:t>Global Knowledge Index 2019 and Future of Knowledge Foresight Report 2019 produced and launched, and Knowledge4all portal and mobile application updated and enhanced to provide easily accessible data on knowledge accumulation, production, and transfer within a developmental framework</w:t>
      </w:r>
    </w:p>
    <w:p w14:paraId="0BB04977" w14:textId="649DB10B" w:rsidR="00511397" w:rsidRDefault="00511397" w:rsidP="00C54E0B">
      <w:pPr>
        <w:spacing w:before="120" w:after="120" w:line="360" w:lineRule="auto"/>
        <w:ind w:left="360"/>
        <w:jc w:val="both"/>
        <w:rPr>
          <w:rFonts w:asciiTheme="minorBidi" w:hAnsiTheme="minorBidi"/>
          <w:sz w:val="24"/>
          <w:szCs w:val="24"/>
        </w:rPr>
      </w:pPr>
      <w:r>
        <w:rPr>
          <w:rFonts w:asciiTheme="minorBidi" w:hAnsiTheme="minorBidi"/>
          <w:sz w:val="24"/>
          <w:szCs w:val="24"/>
        </w:rPr>
        <w:t xml:space="preserve">Within the scope of the present exercise, it was </w:t>
      </w:r>
      <w:r w:rsidRPr="00511397">
        <w:rPr>
          <w:rFonts w:asciiTheme="minorBidi" w:hAnsiTheme="minorBidi"/>
          <w:sz w:val="24"/>
          <w:szCs w:val="24"/>
        </w:rPr>
        <w:t>useful to distinguish between the logical framework – the matrix which summarises the main elements of the programme of work and connects them to each other – and the logical framework approach – the overall process by which the elements which go into the matrix are formulated</w:t>
      </w:r>
      <w:r>
        <w:rPr>
          <w:rFonts w:asciiTheme="minorBidi" w:hAnsiTheme="minorBidi"/>
          <w:sz w:val="24"/>
          <w:szCs w:val="24"/>
        </w:rPr>
        <w:t xml:space="preserve">. While </w:t>
      </w:r>
      <w:r>
        <w:rPr>
          <w:rFonts w:asciiTheme="minorBidi" w:hAnsiTheme="minorBidi"/>
          <w:sz w:val="24"/>
          <w:szCs w:val="24"/>
        </w:rPr>
        <w:lastRenderedPageBreak/>
        <w:t xml:space="preserve">the yearly logical framework of the project witnessed some variations in terminology, a reasonable consistency was maintained </w:t>
      </w:r>
      <w:r w:rsidR="00B55250">
        <w:rPr>
          <w:rFonts w:asciiTheme="minorBidi" w:hAnsiTheme="minorBidi"/>
          <w:sz w:val="24"/>
          <w:szCs w:val="24"/>
        </w:rPr>
        <w:t xml:space="preserve">in the implementation approach </w:t>
      </w:r>
      <w:r>
        <w:rPr>
          <w:rFonts w:asciiTheme="minorBidi" w:hAnsiTheme="minorBidi"/>
          <w:sz w:val="24"/>
          <w:szCs w:val="24"/>
        </w:rPr>
        <w:t>during the evaluated period: first, because of</w:t>
      </w:r>
      <w:r w:rsidR="00B55250">
        <w:rPr>
          <w:rFonts w:asciiTheme="minorBidi" w:hAnsiTheme="minorBidi"/>
          <w:sz w:val="24"/>
          <w:szCs w:val="24"/>
        </w:rPr>
        <w:t>:</w:t>
      </w:r>
      <w:r>
        <w:rPr>
          <w:rFonts w:asciiTheme="minorBidi" w:hAnsiTheme="minorBidi"/>
          <w:sz w:val="24"/>
          <w:szCs w:val="24"/>
        </w:rPr>
        <w:t xml:space="preserve"> the reliable/predictable structure, and second because of the demonstrated ability to constantly re-observe horizontal and vertical logics to showcase how progress against each objective is being attained (i.e. in annual progress reports) using an appropriate set of means of verification (i.e. outreach capacity through social media statistics), while systematically accounting for the external factors (assumptions and risks) </w:t>
      </w:r>
      <w:r w:rsidRPr="00C54E0B">
        <w:rPr>
          <w:rFonts w:asciiTheme="minorBidi" w:hAnsiTheme="minorBidi"/>
          <w:sz w:val="24"/>
          <w:szCs w:val="24"/>
        </w:rPr>
        <w:t>which might affect whether the reaching of the objectives will contribute to the next level.</w:t>
      </w:r>
      <w:r w:rsidR="00C54E0B">
        <w:rPr>
          <w:rFonts w:asciiTheme="minorBidi" w:hAnsiTheme="minorBidi"/>
          <w:sz w:val="24"/>
          <w:szCs w:val="24"/>
        </w:rPr>
        <w:t xml:space="preserve"> In this respect, it is important to note that most of the means of verification were quantitative measures that were used </w:t>
      </w:r>
      <w:r w:rsidR="00C54E0B" w:rsidRPr="00C54E0B">
        <w:rPr>
          <w:rFonts w:asciiTheme="minorBidi" w:hAnsiTheme="minorBidi"/>
          <w:sz w:val="24"/>
          <w:szCs w:val="24"/>
        </w:rPr>
        <w:t>to state achievement of results where targets are met or exceeded, or even not met. However, it is only through the additional information collected from interviews that the Evaluator structured the data to further expose the hidden quality of some actions that only showed in the qualitative investigation.</w:t>
      </w:r>
    </w:p>
    <w:p w14:paraId="2CA8EB0A" w14:textId="4287CB30" w:rsidR="00F2620E" w:rsidRPr="00F2620E" w:rsidRDefault="00B55250" w:rsidP="00F2620E">
      <w:pPr>
        <w:spacing w:before="120" w:after="120" w:line="360" w:lineRule="auto"/>
        <w:ind w:left="360"/>
        <w:jc w:val="both"/>
        <w:rPr>
          <w:rFonts w:asciiTheme="minorBidi" w:hAnsiTheme="minorBidi"/>
          <w:lang w:val="en-US"/>
        </w:rPr>
      </w:pPr>
      <w:r>
        <w:rPr>
          <w:rFonts w:asciiTheme="minorBidi" w:hAnsiTheme="minorBidi"/>
          <w:sz w:val="24"/>
          <w:szCs w:val="24"/>
        </w:rPr>
        <w:t xml:space="preserve">On the systematic inclusion of cross-cutting issues in the project documentation, while capacity building/development can be considered as a “key” term across the </w:t>
      </w:r>
      <w:r w:rsidR="00F2620E">
        <w:rPr>
          <w:rFonts w:asciiTheme="minorBidi" w:hAnsiTheme="minorBidi"/>
          <w:sz w:val="24"/>
          <w:szCs w:val="24"/>
        </w:rPr>
        <w:t xml:space="preserve">project </w:t>
      </w:r>
      <w:r>
        <w:rPr>
          <w:rFonts w:asciiTheme="minorBidi" w:hAnsiTheme="minorBidi"/>
          <w:sz w:val="24"/>
          <w:szCs w:val="24"/>
        </w:rPr>
        <w:t>document</w:t>
      </w:r>
      <w:r w:rsidR="00F2620E">
        <w:rPr>
          <w:rFonts w:asciiTheme="minorBidi" w:hAnsiTheme="minorBidi"/>
          <w:sz w:val="24"/>
          <w:szCs w:val="24"/>
        </w:rPr>
        <w:t>ation</w:t>
      </w:r>
      <w:r>
        <w:rPr>
          <w:rFonts w:asciiTheme="minorBidi" w:hAnsiTheme="minorBidi"/>
          <w:sz w:val="24"/>
          <w:szCs w:val="24"/>
        </w:rPr>
        <w:t xml:space="preserve">, there was no evidence of systematic </w:t>
      </w:r>
      <w:r w:rsidR="001A6DC9">
        <w:rPr>
          <w:rFonts w:asciiTheme="minorBidi" w:hAnsiTheme="minorBidi"/>
          <w:sz w:val="24"/>
          <w:szCs w:val="24"/>
        </w:rPr>
        <w:t>incorporation</w:t>
      </w:r>
      <w:r>
        <w:rPr>
          <w:rFonts w:asciiTheme="minorBidi" w:hAnsiTheme="minorBidi"/>
          <w:sz w:val="24"/>
          <w:szCs w:val="24"/>
        </w:rPr>
        <w:t xml:space="preserve"> of </w:t>
      </w:r>
      <w:r w:rsidR="001A6DC9">
        <w:rPr>
          <w:rFonts w:asciiTheme="minorBidi" w:hAnsiTheme="minorBidi"/>
          <w:sz w:val="24"/>
          <w:szCs w:val="24"/>
        </w:rPr>
        <w:t>other thematic issues such as right-based approach, gender equality, women’s empowerment or people with disabilities</w:t>
      </w:r>
      <w:r w:rsidR="00F2620E">
        <w:rPr>
          <w:rFonts w:asciiTheme="minorBidi" w:hAnsiTheme="minorBidi"/>
          <w:sz w:val="24"/>
          <w:szCs w:val="24"/>
        </w:rPr>
        <w:t xml:space="preserve"> in the documentation, except in the ROAR documents: In 2019, the document described the GEN2 labelled GKI as “</w:t>
      </w:r>
      <w:r w:rsidR="00F2620E" w:rsidRPr="00F2620E">
        <w:rPr>
          <w:rFonts w:asciiTheme="minorBidi" w:hAnsiTheme="minorBidi"/>
          <w:lang w:val="en-US"/>
        </w:rPr>
        <w:t>GKI addresses issues related to gender equality and women’s rights  as main drivers for establishing the aspired knowledge society and knowledge economy. As such, the 2019 edition of the GKI continues to include a whole sub-pillar focusing on gender parity and female inclusion as part of the socio-economic pillar under the general enabling environment sub-index. This sub-pillar measures women’s status in educational attainment, the percentage of women in parliaments, and labor force participation rate of female</w:t>
      </w:r>
      <w:r w:rsidR="00F2620E">
        <w:rPr>
          <w:rFonts w:asciiTheme="minorBidi" w:hAnsiTheme="minorBidi"/>
          <w:lang w:val="en-US"/>
        </w:rPr>
        <w:t>”)</w:t>
      </w:r>
      <w:r w:rsidR="00F2620E" w:rsidRPr="00F2620E">
        <w:rPr>
          <w:rFonts w:asciiTheme="minorBidi" w:hAnsiTheme="minorBidi"/>
          <w:lang w:val="en-US"/>
        </w:rPr>
        <w:t>.</w:t>
      </w:r>
    </w:p>
    <w:p w14:paraId="109DCF76" w14:textId="674DBC4B" w:rsidR="00B55250" w:rsidRPr="00F2620E" w:rsidRDefault="00B55250" w:rsidP="00C54E0B">
      <w:pPr>
        <w:spacing w:before="120" w:after="120" w:line="360" w:lineRule="auto"/>
        <w:ind w:left="360"/>
        <w:jc w:val="both"/>
        <w:rPr>
          <w:rFonts w:asciiTheme="minorBidi" w:hAnsiTheme="minorBidi"/>
          <w:sz w:val="24"/>
          <w:szCs w:val="24"/>
          <w:lang w:val="en-US"/>
        </w:rPr>
      </w:pPr>
    </w:p>
    <w:p w14:paraId="2A7414AC" w14:textId="77777777" w:rsidR="001A6DC9" w:rsidRDefault="001A6DC9">
      <w:pPr>
        <w:rPr>
          <w:rFonts w:asciiTheme="minorBidi" w:eastAsiaTheme="majorEastAsia" w:hAnsiTheme="minorBidi"/>
          <w:color w:val="1F3864" w:themeColor="accent1" w:themeShade="80"/>
          <w:sz w:val="52"/>
          <w:szCs w:val="52"/>
        </w:rPr>
      </w:pPr>
      <w:r>
        <w:rPr>
          <w:rFonts w:asciiTheme="minorBidi" w:hAnsiTheme="minorBidi"/>
          <w:sz w:val="52"/>
          <w:szCs w:val="52"/>
        </w:rPr>
        <w:br w:type="page"/>
      </w:r>
    </w:p>
    <w:p w14:paraId="50119F6C" w14:textId="18A5C49A" w:rsidR="00177709" w:rsidRPr="005F32CB" w:rsidRDefault="00477047" w:rsidP="00F826A2">
      <w:pPr>
        <w:pStyle w:val="Heading1"/>
        <w:spacing w:before="240" w:after="240" w:line="276" w:lineRule="auto"/>
        <w:rPr>
          <w:rFonts w:asciiTheme="minorBidi" w:hAnsiTheme="minorBidi" w:cstheme="minorBidi"/>
          <w:sz w:val="52"/>
          <w:szCs w:val="52"/>
        </w:rPr>
      </w:pPr>
      <w:bookmarkStart w:id="12" w:name="_Toc45121188"/>
      <w:r>
        <w:rPr>
          <w:rFonts w:asciiTheme="minorBidi" w:hAnsiTheme="minorBidi" w:cstheme="minorBidi"/>
          <w:sz w:val="52"/>
          <w:szCs w:val="52"/>
        </w:rPr>
        <w:lastRenderedPageBreak/>
        <w:t>Evaluation</w:t>
      </w:r>
      <w:r w:rsidR="00177709" w:rsidRPr="005F32CB">
        <w:rPr>
          <w:rFonts w:asciiTheme="minorBidi" w:hAnsiTheme="minorBidi" w:cstheme="minorBidi"/>
          <w:sz w:val="52"/>
          <w:szCs w:val="52"/>
        </w:rPr>
        <w:t xml:space="preserve"> Scope and Objectives</w:t>
      </w:r>
      <w:bookmarkEnd w:id="10"/>
      <w:bookmarkEnd w:id="12"/>
    </w:p>
    <w:p w14:paraId="198BCE9B" w14:textId="60F0735A" w:rsidR="008F0EE3" w:rsidRPr="005F32CB" w:rsidRDefault="008F0EE3" w:rsidP="009D4F8D">
      <w:p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sz w:val="24"/>
          <w:lang w:eastAsia="zh-CN"/>
        </w:rPr>
        <w:t>Th</w:t>
      </w:r>
      <w:r w:rsidR="00477047">
        <w:rPr>
          <w:rFonts w:asciiTheme="minorBidi" w:eastAsia="SimSun" w:hAnsiTheme="minorBidi"/>
          <w:bCs/>
          <w:sz w:val="24"/>
          <w:lang w:eastAsia="zh-CN"/>
        </w:rPr>
        <w:t>is mid-term Evaluation</w:t>
      </w:r>
      <w:r w:rsidRPr="005F32CB">
        <w:rPr>
          <w:rFonts w:asciiTheme="minorBidi" w:eastAsia="SimSun" w:hAnsiTheme="minorBidi"/>
          <w:bCs/>
          <w:sz w:val="24"/>
          <w:lang w:eastAsia="zh-CN"/>
        </w:rPr>
        <w:t xml:space="preserve"> covers the </w:t>
      </w:r>
      <w:r w:rsidR="00477047">
        <w:rPr>
          <w:rFonts w:asciiTheme="minorBidi" w:eastAsia="SimSun" w:hAnsiTheme="minorBidi"/>
          <w:bCs/>
          <w:sz w:val="24"/>
          <w:lang w:eastAsia="zh-CN"/>
        </w:rPr>
        <w:t xml:space="preserve">implementation </w:t>
      </w:r>
      <w:r w:rsidRPr="005F32CB">
        <w:rPr>
          <w:rFonts w:asciiTheme="minorBidi" w:eastAsia="SimSun" w:hAnsiTheme="minorBidi"/>
          <w:bCs/>
          <w:sz w:val="24"/>
          <w:lang w:eastAsia="zh-CN"/>
        </w:rPr>
        <w:t xml:space="preserve">period from January 2016 till August 2019. </w:t>
      </w:r>
    </w:p>
    <w:p w14:paraId="72A5AC31" w14:textId="68F8C547" w:rsidR="00844F0D" w:rsidRDefault="00C94573" w:rsidP="00844F0D">
      <w:pPr>
        <w:spacing w:before="120" w:after="120" w:line="360" w:lineRule="auto"/>
        <w:jc w:val="both"/>
        <w:rPr>
          <w:rFonts w:asciiTheme="minorBidi" w:eastAsia="SimSun" w:hAnsiTheme="minorBidi"/>
          <w:bCs/>
          <w:sz w:val="24"/>
          <w:lang w:eastAsia="zh-CN"/>
        </w:rPr>
      </w:pPr>
      <w:r>
        <w:rPr>
          <w:rFonts w:asciiTheme="minorBidi" w:eastAsia="SimSun" w:hAnsiTheme="minorBidi"/>
          <w:bCs/>
          <w:sz w:val="24"/>
          <w:lang w:eastAsia="zh-CN"/>
        </w:rPr>
        <w:t>I</w:t>
      </w:r>
      <w:r w:rsidR="009D4F8D" w:rsidRPr="005F32CB">
        <w:rPr>
          <w:rFonts w:asciiTheme="minorBidi" w:eastAsia="SimSun" w:hAnsiTheme="minorBidi"/>
          <w:bCs/>
          <w:sz w:val="24"/>
          <w:lang w:eastAsia="zh-CN"/>
        </w:rPr>
        <w:t xml:space="preserve">n assessing the </w:t>
      </w:r>
      <w:r w:rsidR="009D4F8D">
        <w:rPr>
          <w:rFonts w:asciiTheme="minorBidi" w:eastAsia="SimSun" w:hAnsiTheme="minorBidi"/>
          <w:bCs/>
          <w:sz w:val="24"/>
          <w:lang w:eastAsia="zh-CN"/>
        </w:rPr>
        <w:t xml:space="preserve">AKP </w:t>
      </w:r>
      <w:r>
        <w:rPr>
          <w:rFonts w:asciiTheme="minorBidi" w:eastAsia="SimSun" w:hAnsiTheme="minorBidi"/>
          <w:bCs/>
          <w:sz w:val="24"/>
          <w:lang w:eastAsia="zh-CN"/>
        </w:rPr>
        <w:t>‘s Outputs over the Evaluation period</w:t>
      </w:r>
      <w:r w:rsidR="00844F0D">
        <w:rPr>
          <w:rFonts w:asciiTheme="minorBidi" w:eastAsia="SimSun" w:hAnsiTheme="minorBidi"/>
          <w:bCs/>
          <w:sz w:val="24"/>
          <w:lang w:eastAsia="zh-CN"/>
        </w:rPr>
        <w:t xml:space="preserve"> (see Annex V, Project Results Framework)</w:t>
      </w:r>
      <w:r w:rsidR="009D4F8D" w:rsidRPr="005F32CB">
        <w:rPr>
          <w:rFonts w:asciiTheme="minorBidi" w:eastAsia="SimSun" w:hAnsiTheme="minorBidi"/>
          <w:bCs/>
          <w:sz w:val="24"/>
          <w:lang w:eastAsia="zh-CN"/>
        </w:rPr>
        <w:t xml:space="preserve">, the </w:t>
      </w:r>
      <w:r w:rsidR="009D4F8D">
        <w:rPr>
          <w:rFonts w:asciiTheme="minorBidi" w:eastAsia="SimSun" w:hAnsiTheme="minorBidi"/>
          <w:bCs/>
          <w:sz w:val="24"/>
          <w:lang w:eastAsia="zh-CN"/>
        </w:rPr>
        <w:t>Evaluation</w:t>
      </w:r>
      <w:r w:rsidR="009D4F8D" w:rsidRPr="005F32CB">
        <w:rPr>
          <w:rFonts w:asciiTheme="minorBidi" w:eastAsia="SimSun" w:hAnsiTheme="minorBidi"/>
          <w:bCs/>
          <w:sz w:val="24"/>
          <w:lang w:eastAsia="zh-CN"/>
        </w:rPr>
        <w:t xml:space="preserve"> took into consideration the criteria described </w:t>
      </w:r>
      <w:r w:rsidR="0027124E">
        <w:rPr>
          <w:rFonts w:asciiTheme="minorBidi" w:eastAsia="SimSun" w:hAnsiTheme="minorBidi"/>
          <w:bCs/>
          <w:sz w:val="24"/>
          <w:lang w:eastAsia="zh-CN"/>
        </w:rPr>
        <w:t xml:space="preserve">in the </w:t>
      </w:r>
      <w:r w:rsidR="0027124E">
        <w:rPr>
          <w:rFonts w:asciiTheme="minorBidi" w:eastAsia="SimSun" w:hAnsiTheme="minorBidi"/>
          <w:bCs/>
          <w:i/>
          <w:iCs/>
          <w:sz w:val="24"/>
          <w:lang w:eastAsia="zh-CN"/>
        </w:rPr>
        <w:t>Evaluation Criteria</w:t>
      </w:r>
      <w:r w:rsidR="0027124E" w:rsidRPr="0027124E">
        <w:rPr>
          <w:rFonts w:asciiTheme="minorBidi" w:eastAsia="SimSun" w:hAnsiTheme="minorBidi"/>
          <w:bCs/>
          <w:i/>
          <w:iCs/>
          <w:sz w:val="24"/>
          <w:lang w:eastAsia="zh-CN"/>
        </w:rPr>
        <w:t xml:space="preserve"> and Evaluation Questions </w:t>
      </w:r>
      <w:r w:rsidR="009D4F8D" w:rsidRPr="005F32CB">
        <w:rPr>
          <w:rFonts w:asciiTheme="minorBidi" w:eastAsia="SimSun" w:hAnsiTheme="minorBidi"/>
          <w:bCs/>
          <w:sz w:val="24"/>
          <w:lang w:eastAsia="zh-CN"/>
        </w:rPr>
        <w:t>section below.</w:t>
      </w:r>
      <w:r w:rsidR="00844F0D">
        <w:rPr>
          <w:rFonts w:asciiTheme="minorBidi" w:eastAsia="SimSun" w:hAnsiTheme="minorBidi"/>
          <w:bCs/>
          <w:sz w:val="24"/>
          <w:lang w:eastAsia="zh-CN"/>
        </w:rPr>
        <w:t xml:space="preserve"> No outputs were excluded in the Evaluation period.</w:t>
      </w:r>
      <w:r w:rsidR="009D4F8D" w:rsidRPr="005F32CB">
        <w:rPr>
          <w:rFonts w:asciiTheme="minorBidi" w:eastAsia="SimSun" w:hAnsiTheme="minorBidi"/>
          <w:bCs/>
          <w:sz w:val="24"/>
          <w:lang w:eastAsia="zh-CN"/>
        </w:rPr>
        <w:t xml:space="preserve"> </w:t>
      </w:r>
      <w:r w:rsidR="00844F0D" w:rsidRPr="00844F0D">
        <w:rPr>
          <w:rFonts w:asciiTheme="minorBidi" w:eastAsia="SimSun" w:hAnsiTheme="minorBidi"/>
          <w:bCs/>
          <w:sz w:val="24"/>
          <w:lang w:eastAsia="zh-CN"/>
        </w:rPr>
        <w:t xml:space="preserve">Due to COVID-19 and travel restrictions, </w:t>
      </w:r>
      <w:r w:rsidR="00844F0D">
        <w:rPr>
          <w:rFonts w:asciiTheme="minorBidi" w:eastAsia="SimSun" w:hAnsiTheme="minorBidi"/>
          <w:bCs/>
          <w:sz w:val="24"/>
          <w:lang w:eastAsia="zh-CN"/>
        </w:rPr>
        <w:t>the field work that was initially scheduled to cover Dubai and Amman, was scheduled and virtually held. In addition to UNDP team (interviewed in a Focus Group Discussion), the pool included 17 respondents from Dubai, Amman, Cairo and Beirut. They fell under the respective categories: donor, policy maker/representative of public institutions, contracted experts/academics, youth and staff in UN sister agencies.</w:t>
      </w:r>
    </w:p>
    <w:p w14:paraId="1B534634" w14:textId="6BD3E66B" w:rsidR="00B85012" w:rsidRPr="005F32CB" w:rsidRDefault="0045546E" w:rsidP="00F826A2">
      <w:pPr>
        <w:pStyle w:val="Heading2"/>
        <w:spacing w:before="240" w:after="240" w:line="276" w:lineRule="auto"/>
        <w:rPr>
          <w:rFonts w:asciiTheme="minorBidi" w:eastAsia="SimSun" w:hAnsiTheme="minorBidi" w:cstheme="minorBidi"/>
          <w:lang w:eastAsia="zh-CN"/>
        </w:rPr>
      </w:pPr>
      <w:bookmarkStart w:id="13" w:name="_Toc45121189"/>
      <w:r w:rsidRPr="005F32CB">
        <w:rPr>
          <w:rFonts w:asciiTheme="minorBidi" w:eastAsia="SimSun" w:hAnsiTheme="minorBidi" w:cstheme="minorBidi"/>
          <w:lang w:eastAsia="zh-CN"/>
        </w:rPr>
        <w:t xml:space="preserve">Specific Objectives of the </w:t>
      </w:r>
      <w:r w:rsidR="00477047">
        <w:rPr>
          <w:rFonts w:asciiTheme="minorBidi" w:eastAsia="SimSun" w:hAnsiTheme="minorBidi" w:cstheme="minorBidi"/>
          <w:lang w:eastAsia="zh-CN"/>
        </w:rPr>
        <w:t>Evaluation</w:t>
      </w:r>
      <w:bookmarkEnd w:id="13"/>
    </w:p>
    <w:p w14:paraId="64B8EBD7" w14:textId="77777777" w:rsidR="00B85012" w:rsidRPr="005F32CB" w:rsidRDefault="00B85012" w:rsidP="001318A7">
      <w:pPr>
        <w:pStyle w:val="ListParagraph"/>
        <w:numPr>
          <w:ilvl w:val="0"/>
          <w:numId w:val="13"/>
        </w:numPr>
        <w:spacing w:before="120" w:after="120" w:line="360" w:lineRule="auto"/>
        <w:contextualSpacing w:val="0"/>
        <w:jc w:val="both"/>
        <w:rPr>
          <w:rFonts w:asciiTheme="minorBidi" w:hAnsiTheme="minorBidi"/>
          <w:sz w:val="24"/>
          <w:szCs w:val="24"/>
        </w:rPr>
      </w:pPr>
      <w:proofErr w:type="spellStart"/>
      <w:r w:rsidRPr="005F32CB">
        <w:rPr>
          <w:rFonts w:asciiTheme="minorBidi" w:hAnsiTheme="minorBidi"/>
          <w:sz w:val="24"/>
          <w:szCs w:val="24"/>
        </w:rPr>
        <w:t>Analyze</w:t>
      </w:r>
      <w:proofErr w:type="spellEnd"/>
      <w:r w:rsidRPr="005F32CB">
        <w:rPr>
          <w:rFonts w:asciiTheme="minorBidi" w:hAnsiTheme="minorBidi"/>
          <w:sz w:val="24"/>
          <w:szCs w:val="24"/>
        </w:rPr>
        <w:t xml:space="preserve"> the relevance of the project strategy and approaches;</w:t>
      </w:r>
    </w:p>
    <w:p w14:paraId="253C84BA" w14:textId="77777777" w:rsidR="00B85012" w:rsidRPr="005F32CB" w:rsidRDefault="00B85012" w:rsidP="001318A7">
      <w:pPr>
        <w:pStyle w:val="ListParagraph"/>
        <w:numPr>
          <w:ilvl w:val="0"/>
          <w:numId w:val="13"/>
        </w:numPr>
        <w:spacing w:before="120" w:after="120" w:line="360" w:lineRule="auto"/>
        <w:contextualSpacing w:val="0"/>
        <w:jc w:val="both"/>
        <w:rPr>
          <w:rFonts w:asciiTheme="minorBidi" w:hAnsiTheme="minorBidi"/>
          <w:sz w:val="24"/>
          <w:szCs w:val="24"/>
        </w:rPr>
      </w:pPr>
      <w:r w:rsidRPr="005F32CB">
        <w:rPr>
          <w:rFonts w:asciiTheme="minorBidi" w:hAnsiTheme="minorBidi"/>
          <w:sz w:val="24"/>
          <w:szCs w:val="24"/>
        </w:rPr>
        <w:t>Validate the project results in terms of achievements and/or weaknesses toward the targeted results;</w:t>
      </w:r>
    </w:p>
    <w:p w14:paraId="1DBCA372" w14:textId="77777777" w:rsidR="00B85012" w:rsidRPr="005F32CB" w:rsidRDefault="00B85012" w:rsidP="001318A7">
      <w:pPr>
        <w:pStyle w:val="ListParagraph"/>
        <w:numPr>
          <w:ilvl w:val="0"/>
          <w:numId w:val="13"/>
        </w:numPr>
        <w:spacing w:before="120" w:after="120" w:line="360" w:lineRule="auto"/>
        <w:contextualSpacing w:val="0"/>
        <w:jc w:val="both"/>
        <w:rPr>
          <w:rFonts w:asciiTheme="minorBidi" w:hAnsiTheme="minorBidi"/>
          <w:sz w:val="24"/>
          <w:szCs w:val="24"/>
        </w:rPr>
      </w:pPr>
      <w:r w:rsidRPr="005F32CB">
        <w:rPr>
          <w:rFonts w:asciiTheme="minorBidi" w:hAnsiTheme="minorBidi"/>
          <w:sz w:val="24"/>
          <w:szCs w:val="24"/>
        </w:rPr>
        <w:t xml:space="preserve">Assess the potential for sustainability of the results and the feasibility of ongoing, </w:t>
      </w:r>
      <w:proofErr w:type="gramStart"/>
      <w:r w:rsidRPr="005F32CB">
        <w:rPr>
          <w:rFonts w:asciiTheme="minorBidi" w:hAnsiTheme="minorBidi"/>
          <w:sz w:val="24"/>
          <w:szCs w:val="24"/>
        </w:rPr>
        <w:t>nationally-led</w:t>
      </w:r>
      <w:proofErr w:type="gramEnd"/>
      <w:r w:rsidRPr="005F32CB">
        <w:rPr>
          <w:rFonts w:asciiTheme="minorBidi" w:hAnsiTheme="minorBidi"/>
          <w:sz w:val="24"/>
          <w:szCs w:val="24"/>
        </w:rPr>
        <w:t xml:space="preserve"> efforts and commitment to help promote knowledge societies and policies as transformational means to achieve sustainable development;</w:t>
      </w:r>
    </w:p>
    <w:p w14:paraId="68D71804" w14:textId="77777777" w:rsidR="00B85012" w:rsidRPr="005F32CB" w:rsidRDefault="00B85012" w:rsidP="001318A7">
      <w:pPr>
        <w:pStyle w:val="ListParagraph"/>
        <w:numPr>
          <w:ilvl w:val="0"/>
          <w:numId w:val="13"/>
        </w:numPr>
        <w:spacing w:before="120" w:after="120" w:line="360" w:lineRule="auto"/>
        <w:contextualSpacing w:val="0"/>
        <w:jc w:val="both"/>
        <w:rPr>
          <w:rFonts w:asciiTheme="minorBidi" w:hAnsiTheme="minorBidi"/>
          <w:sz w:val="24"/>
          <w:szCs w:val="24"/>
        </w:rPr>
      </w:pPr>
      <w:r w:rsidRPr="005F32CB">
        <w:rPr>
          <w:rFonts w:asciiTheme="minorBidi" w:hAnsiTheme="minorBidi"/>
          <w:sz w:val="24"/>
          <w:szCs w:val="24"/>
        </w:rPr>
        <w:t>Document key lessons learned, good practices, success stories and challenges to inform future work of various stakeholders in addressing the area of fostering knowledge; and</w:t>
      </w:r>
    </w:p>
    <w:p w14:paraId="1EC135DC" w14:textId="2CA7B6BE" w:rsidR="00B85012" w:rsidRPr="005F32CB" w:rsidRDefault="00B85012" w:rsidP="001318A7">
      <w:pPr>
        <w:pStyle w:val="ListParagraph"/>
        <w:numPr>
          <w:ilvl w:val="0"/>
          <w:numId w:val="13"/>
        </w:numPr>
        <w:spacing w:before="120" w:after="120" w:line="360" w:lineRule="auto"/>
        <w:contextualSpacing w:val="0"/>
        <w:jc w:val="both"/>
        <w:rPr>
          <w:rFonts w:asciiTheme="minorBidi" w:hAnsiTheme="minorBidi"/>
          <w:sz w:val="24"/>
          <w:szCs w:val="24"/>
        </w:rPr>
      </w:pPr>
      <w:r w:rsidRPr="005F32CB">
        <w:rPr>
          <w:rFonts w:asciiTheme="minorBidi" w:hAnsiTheme="minorBidi"/>
          <w:sz w:val="24"/>
          <w:szCs w:val="24"/>
        </w:rPr>
        <w:t xml:space="preserve">Document and </w:t>
      </w:r>
      <w:proofErr w:type="spellStart"/>
      <w:r w:rsidRPr="005F32CB">
        <w:rPr>
          <w:rFonts w:asciiTheme="minorBidi" w:hAnsiTheme="minorBidi"/>
          <w:sz w:val="24"/>
          <w:szCs w:val="24"/>
        </w:rPr>
        <w:t>analyze</w:t>
      </w:r>
      <w:proofErr w:type="spellEnd"/>
      <w:r w:rsidRPr="005F32CB">
        <w:rPr>
          <w:rFonts w:asciiTheme="minorBidi" w:hAnsiTheme="minorBidi"/>
          <w:sz w:val="24"/>
          <w:szCs w:val="24"/>
        </w:rPr>
        <w:t xml:space="preserve"> possible weaknesses in order to improve next steps of project interventions in the mentioned area.</w:t>
      </w:r>
    </w:p>
    <w:p w14:paraId="391A6F84" w14:textId="43EFBBE0" w:rsidR="003915D8" w:rsidRPr="005F32CB" w:rsidRDefault="003915D8" w:rsidP="00174315">
      <w:pPr>
        <w:spacing w:before="120" w:after="120" w:line="360" w:lineRule="auto"/>
        <w:jc w:val="both"/>
        <w:rPr>
          <w:rFonts w:asciiTheme="minorBidi" w:eastAsia="SimSun" w:hAnsiTheme="minorBidi"/>
          <w:bCs/>
          <w:sz w:val="24"/>
          <w:lang w:eastAsia="zh-CN"/>
        </w:rPr>
      </w:pPr>
      <w:r w:rsidRPr="00D57024">
        <w:rPr>
          <w:rFonts w:asciiTheme="minorBidi" w:eastAsia="SimSun" w:hAnsiTheme="minorBidi"/>
          <w:bCs/>
          <w:sz w:val="24"/>
          <w:lang w:eastAsia="zh-CN"/>
        </w:rPr>
        <w:t>The deliverables comprise</w:t>
      </w:r>
      <w:r w:rsidRPr="005F32CB">
        <w:rPr>
          <w:rFonts w:asciiTheme="minorBidi" w:eastAsia="SimSun" w:hAnsiTheme="minorBidi"/>
          <w:bCs/>
          <w:sz w:val="24"/>
          <w:lang w:eastAsia="zh-CN"/>
        </w:rPr>
        <w:t xml:space="preserve"> the following: the inception report, the draft final report, and the final report, including all recommendations and lessons learned.</w:t>
      </w:r>
    </w:p>
    <w:p w14:paraId="64F24E0D" w14:textId="3EABC814" w:rsidR="00055F52" w:rsidRDefault="00055F52" w:rsidP="00213881"/>
    <w:p w14:paraId="0DC2DA87" w14:textId="77777777" w:rsidR="0027124E" w:rsidRPr="000978D9" w:rsidRDefault="0027124E" w:rsidP="0027124E">
      <w:pPr>
        <w:pStyle w:val="Heading2"/>
        <w:spacing w:before="240" w:after="240" w:line="276" w:lineRule="auto"/>
        <w:rPr>
          <w:rFonts w:asciiTheme="minorBidi" w:hAnsiTheme="minorBidi" w:cstheme="minorBidi"/>
        </w:rPr>
      </w:pPr>
      <w:bookmarkStart w:id="14" w:name="_Toc45121190"/>
      <w:r w:rsidRPr="000978D9">
        <w:rPr>
          <w:rFonts w:asciiTheme="minorBidi" w:hAnsiTheme="minorBidi" w:cstheme="minorBidi"/>
        </w:rPr>
        <w:t>Evaluation Criteria and Evaluation Questions</w:t>
      </w:r>
      <w:bookmarkEnd w:id="14"/>
    </w:p>
    <w:p w14:paraId="07462FCF" w14:textId="77777777" w:rsidR="0027124E" w:rsidRPr="005F32CB" w:rsidRDefault="0027124E" w:rsidP="0027124E">
      <w:p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As per UNDP </w:t>
      </w:r>
      <w:r>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Guidelines (2019), and the set </w:t>
      </w:r>
      <w:proofErr w:type="spellStart"/>
      <w:r w:rsidRPr="005F32CB">
        <w:rPr>
          <w:rFonts w:asciiTheme="minorBidi" w:eastAsia="SimSun" w:hAnsiTheme="minorBidi"/>
          <w:bCs/>
          <w:sz w:val="24"/>
          <w:lang w:eastAsia="zh-CN"/>
        </w:rPr>
        <w:t>ToR</w:t>
      </w:r>
      <w:proofErr w:type="spellEnd"/>
      <w:r w:rsidRPr="005F32CB">
        <w:rPr>
          <w:rFonts w:asciiTheme="minorBidi" w:eastAsia="SimSun" w:hAnsiTheme="minorBidi"/>
          <w:bCs/>
          <w:sz w:val="24"/>
          <w:lang w:eastAsia="zh-CN"/>
        </w:rPr>
        <w:t xml:space="preserve">, the </w:t>
      </w:r>
      <w:r>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was based on </w:t>
      </w:r>
      <w:proofErr w:type="gramStart"/>
      <w:r w:rsidRPr="005F32CB">
        <w:rPr>
          <w:rFonts w:asciiTheme="minorBidi" w:eastAsia="SimSun" w:hAnsiTheme="minorBidi"/>
          <w:bCs/>
          <w:sz w:val="24"/>
          <w:lang w:eastAsia="zh-CN"/>
        </w:rPr>
        <w:t>a number of</w:t>
      </w:r>
      <w:proofErr w:type="gramEnd"/>
      <w:r w:rsidRPr="005F32CB">
        <w:rPr>
          <w:rFonts w:asciiTheme="minorBidi" w:eastAsia="SimSun" w:hAnsiTheme="minorBidi"/>
          <w:bCs/>
          <w:sz w:val="24"/>
          <w:lang w:eastAsia="zh-CN"/>
        </w:rPr>
        <w:t xml:space="preserve"> </w:t>
      </w:r>
      <w:r>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questions (EQs) covering five Organization for Economic Co-operation and Development - Development Assistance Committee (OECD-DAC) </w:t>
      </w:r>
      <w:r>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criteria: relevance, effectiveness, efficiency, impact and sustainability. Their relative meaningfulness was </w:t>
      </w:r>
      <w:proofErr w:type="gramStart"/>
      <w:r w:rsidRPr="005F32CB">
        <w:rPr>
          <w:rFonts w:asciiTheme="minorBidi" w:eastAsia="SimSun" w:hAnsiTheme="minorBidi"/>
          <w:bCs/>
          <w:sz w:val="24"/>
          <w:lang w:eastAsia="zh-CN"/>
        </w:rPr>
        <w:t>assessed</w:t>
      </w:r>
      <w:proofErr w:type="gramEnd"/>
      <w:r w:rsidRPr="005F32CB">
        <w:rPr>
          <w:rFonts w:asciiTheme="minorBidi" w:eastAsia="SimSun" w:hAnsiTheme="minorBidi"/>
          <w:bCs/>
          <w:sz w:val="24"/>
          <w:lang w:eastAsia="zh-CN"/>
        </w:rPr>
        <w:t xml:space="preserve"> and trade-offs discussed in each case to ensure that key questions were addressed and to avoid unnecessary effort.</w:t>
      </w:r>
    </w:p>
    <w:p w14:paraId="2AA4C59B" w14:textId="77777777" w:rsidR="0027124E" w:rsidRDefault="0027124E" w:rsidP="0027124E">
      <w:p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following </w:t>
      </w:r>
      <w:r>
        <w:rPr>
          <w:rFonts w:asciiTheme="minorBidi" w:eastAsia="SimSun" w:hAnsiTheme="minorBidi"/>
          <w:bCs/>
          <w:sz w:val="24"/>
          <w:lang w:eastAsia="zh-CN"/>
        </w:rPr>
        <w:t>table</w:t>
      </w:r>
      <w:r w:rsidRPr="005F32CB">
        <w:rPr>
          <w:rFonts w:asciiTheme="minorBidi" w:eastAsia="SimSun" w:hAnsiTheme="minorBidi"/>
          <w:bCs/>
          <w:sz w:val="24"/>
          <w:lang w:eastAsia="zh-CN"/>
        </w:rPr>
        <w:t xml:space="preserve"> demonstrates the link between the key tasks and the proposed </w:t>
      </w:r>
      <w:r>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Questions (EQs) that were answered/tested by key stakeholders during the work that took place during the second half of May 2020.</w:t>
      </w:r>
    </w:p>
    <w:p w14:paraId="0E3DA800" w14:textId="77777777" w:rsidR="0027124E" w:rsidRDefault="0027124E" w:rsidP="0027124E">
      <w:pPr>
        <w:spacing w:before="120" w:after="120" w:line="360" w:lineRule="auto"/>
        <w:jc w:val="both"/>
        <w:rPr>
          <w:rFonts w:asciiTheme="minorBidi" w:eastAsia="SimSun" w:hAnsiTheme="minorBidi"/>
          <w:bCs/>
          <w:sz w:val="24"/>
          <w:lang w:eastAsia="zh-CN"/>
        </w:rPr>
      </w:pPr>
    </w:p>
    <w:p w14:paraId="6E62AF8F" w14:textId="77777777" w:rsidR="0027124E" w:rsidRPr="00CD3459" w:rsidRDefault="0027124E" w:rsidP="0027124E">
      <w:pPr>
        <w:spacing w:before="120" w:after="120" w:line="360" w:lineRule="auto"/>
        <w:jc w:val="center"/>
        <w:rPr>
          <w:rFonts w:asciiTheme="minorBidi" w:eastAsia="SimSun" w:hAnsiTheme="minorBidi"/>
          <w:b/>
          <w:sz w:val="24"/>
          <w:lang w:eastAsia="zh-CN"/>
        </w:rPr>
      </w:pPr>
      <w:r w:rsidRPr="00CD3459">
        <w:rPr>
          <w:rFonts w:asciiTheme="minorBidi" w:eastAsia="SimSun" w:hAnsiTheme="minorBidi"/>
          <w:b/>
          <w:sz w:val="24"/>
          <w:lang w:eastAsia="zh-CN"/>
        </w:rPr>
        <w:t xml:space="preserve">Table </w:t>
      </w:r>
      <w:r>
        <w:rPr>
          <w:rFonts w:asciiTheme="minorBidi" w:eastAsia="SimSun" w:hAnsiTheme="minorBidi"/>
          <w:b/>
          <w:sz w:val="24"/>
          <w:lang w:eastAsia="zh-CN"/>
        </w:rPr>
        <w:t>3:</w:t>
      </w:r>
      <w:r w:rsidRPr="00CD3459">
        <w:rPr>
          <w:rFonts w:asciiTheme="minorBidi" w:eastAsia="SimSun" w:hAnsiTheme="minorBidi"/>
          <w:b/>
          <w:sz w:val="24"/>
          <w:lang w:eastAsia="zh-CN"/>
        </w:rPr>
        <w:t xml:space="preserve"> </w:t>
      </w:r>
      <w:r>
        <w:rPr>
          <w:rFonts w:asciiTheme="minorBidi" w:eastAsia="SimSun" w:hAnsiTheme="minorBidi"/>
          <w:b/>
          <w:sz w:val="24"/>
          <w:lang w:eastAsia="zh-CN"/>
        </w:rPr>
        <w:t>Evaluation</w:t>
      </w:r>
      <w:r w:rsidRPr="00CD3459">
        <w:rPr>
          <w:rFonts w:asciiTheme="minorBidi" w:eastAsia="SimSun" w:hAnsiTheme="minorBidi"/>
          <w:b/>
          <w:sz w:val="24"/>
          <w:lang w:eastAsia="zh-CN"/>
        </w:rPr>
        <w:t xml:space="preserve"> Criteria and </w:t>
      </w:r>
      <w:r>
        <w:rPr>
          <w:rFonts w:asciiTheme="minorBidi" w:eastAsia="SimSun" w:hAnsiTheme="minorBidi"/>
          <w:b/>
          <w:sz w:val="24"/>
          <w:lang w:eastAsia="zh-CN"/>
        </w:rPr>
        <w:t>Evaluation</w:t>
      </w:r>
      <w:r w:rsidRPr="00CD3459">
        <w:rPr>
          <w:rFonts w:asciiTheme="minorBidi" w:eastAsia="SimSun" w:hAnsiTheme="minorBidi"/>
          <w:b/>
          <w:sz w:val="24"/>
          <w:lang w:eastAsia="zh-CN"/>
        </w:rPr>
        <w:t xml:space="preserve"> Questions</w:t>
      </w:r>
    </w:p>
    <w:tbl>
      <w:tblPr>
        <w:tblStyle w:val="TableGrid"/>
        <w:tblW w:w="9348" w:type="dxa"/>
        <w:tblLook w:val="04A0" w:firstRow="1" w:lastRow="0" w:firstColumn="1" w:lastColumn="0" w:noHBand="0" w:noVBand="1"/>
      </w:tblPr>
      <w:tblGrid>
        <w:gridCol w:w="1777"/>
        <w:gridCol w:w="3910"/>
        <w:gridCol w:w="3661"/>
      </w:tblGrid>
      <w:tr w:rsidR="0027124E" w:rsidRPr="00D57024" w14:paraId="64FE1985" w14:textId="77777777" w:rsidTr="00C2543B">
        <w:tc>
          <w:tcPr>
            <w:tcW w:w="1777" w:type="dxa"/>
            <w:tcBorders>
              <w:top w:val="outset" w:sz="6" w:space="0" w:color="auto"/>
              <w:left w:val="outset" w:sz="6" w:space="0" w:color="auto"/>
              <w:bottom w:val="outset" w:sz="6" w:space="0" w:color="auto"/>
              <w:right w:val="outset" w:sz="6" w:space="0" w:color="auto"/>
            </w:tcBorders>
            <w:shd w:val="clear" w:color="auto" w:fill="323E4F" w:themeFill="text2" w:themeFillShade="BF"/>
            <w:vAlign w:val="center"/>
          </w:tcPr>
          <w:p w14:paraId="5AF5FD8E" w14:textId="77777777" w:rsidR="0027124E" w:rsidRPr="00D57024" w:rsidRDefault="0027124E" w:rsidP="00C2543B">
            <w:pPr>
              <w:rPr>
                <w:rFonts w:asciiTheme="minorBidi" w:hAnsiTheme="minorBidi"/>
                <w:b/>
                <w:color w:val="FFFFFF" w:themeColor="background1"/>
                <w:sz w:val="20"/>
                <w:szCs w:val="20"/>
              </w:rPr>
            </w:pPr>
            <w:r w:rsidRPr="00D57024">
              <w:rPr>
                <w:rFonts w:asciiTheme="minorBidi" w:hAnsiTheme="minorBidi"/>
                <w:b/>
                <w:color w:val="FFFFFF" w:themeColor="background1"/>
                <w:sz w:val="20"/>
                <w:szCs w:val="20"/>
              </w:rPr>
              <w:t>Criterion</w:t>
            </w:r>
          </w:p>
        </w:tc>
        <w:tc>
          <w:tcPr>
            <w:tcW w:w="3910" w:type="dxa"/>
            <w:tcBorders>
              <w:top w:val="outset" w:sz="6" w:space="0" w:color="auto"/>
              <w:left w:val="outset" w:sz="6" w:space="0" w:color="auto"/>
              <w:bottom w:val="outset" w:sz="6" w:space="0" w:color="auto"/>
              <w:right w:val="outset" w:sz="6" w:space="0" w:color="auto"/>
            </w:tcBorders>
            <w:shd w:val="clear" w:color="auto" w:fill="323E4F" w:themeFill="text2" w:themeFillShade="BF"/>
            <w:vAlign w:val="center"/>
          </w:tcPr>
          <w:p w14:paraId="2A0D0D20" w14:textId="77777777" w:rsidR="0027124E" w:rsidRPr="00D57024" w:rsidRDefault="0027124E" w:rsidP="00C2543B">
            <w:pPr>
              <w:rPr>
                <w:rFonts w:asciiTheme="minorBidi" w:hAnsiTheme="minorBidi"/>
                <w:b/>
                <w:color w:val="FFFFFF" w:themeColor="background1"/>
                <w:sz w:val="20"/>
                <w:szCs w:val="20"/>
              </w:rPr>
            </w:pPr>
            <w:r w:rsidRPr="00D57024">
              <w:rPr>
                <w:rFonts w:asciiTheme="minorBidi" w:hAnsiTheme="minorBidi"/>
                <w:b/>
                <w:color w:val="FFFFFF" w:themeColor="background1"/>
                <w:sz w:val="20"/>
                <w:szCs w:val="20"/>
              </w:rPr>
              <w:t xml:space="preserve">Tasks </w:t>
            </w:r>
          </w:p>
        </w:tc>
        <w:tc>
          <w:tcPr>
            <w:tcW w:w="3661" w:type="dxa"/>
            <w:tcBorders>
              <w:top w:val="outset" w:sz="6" w:space="0" w:color="auto"/>
              <w:left w:val="outset" w:sz="6" w:space="0" w:color="auto"/>
              <w:bottom w:val="outset" w:sz="6" w:space="0" w:color="auto"/>
              <w:right w:val="outset" w:sz="6" w:space="0" w:color="auto"/>
            </w:tcBorders>
            <w:shd w:val="clear" w:color="auto" w:fill="323E4F" w:themeFill="text2" w:themeFillShade="BF"/>
            <w:vAlign w:val="center"/>
          </w:tcPr>
          <w:p w14:paraId="51BD449D" w14:textId="77777777" w:rsidR="0027124E" w:rsidRPr="00D57024" w:rsidRDefault="0027124E" w:rsidP="00C2543B">
            <w:pPr>
              <w:rPr>
                <w:rFonts w:asciiTheme="minorBidi" w:hAnsiTheme="minorBidi"/>
                <w:b/>
                <w:color w:val="FFFFFF" w:themeColor="background1"/>
                <w:sz w:val="20"/>
                <w:szCs w:val="20"/>
              </w:rPr>
            </w:pPr>
            <w:r w:rsidRPr="00D57024">
              <w:rPr>
                <w:rFonts w:asciiTheme="minorBidi" w:hAnsiTheme="minorBidi"/>
                <w:b/>
                <w:color w:val="FFFFFF" w:themeColor="background1"/>
                <w:sz w:val="20"/>
                <w:szCs w:val="20"/>
              </w:rPr>
              <w:t>Proposed related EQ</w:t>
            </w:r>
          </w:p>
        </w:tc>
      </w:tr>
      <w:tr w:rsidR="0027124E" w:rsidRPr="00D57024" w14:paraId="1A5D1008" w14:textId="77777777" w:rsidTr="00C2543B">
        <w:tc>
          <w:tcPr>
            <w:tcW w:w="17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325DF08" w14:textId="77777777" w:rsidR="0027124E" w:rsidRPr="00D57024" w:rsidRDefault="0027124E" w:rsidP="00C2543B">
            <w:pPr>
              <w:rPr>
                <w:rFonts w:asciiTheme="minorBidi" w:hAnsiTheme="minorBidi"/>
                <w:b/>
                <w:sz w:val="20"/>
                <w:szCs w:val="20"/>
              </w:rPr>
            </w:pPr>
            <w:r w:rsidRPr="00D57024">
              <w:rPr>
                <w:rFonts w:asciiTheme="minorBidi" w:hAnsiTheme="minorBidi"/>
                <w:b/>
                <w:sz w:val="20"/>
                <w:szCs w:val="20"/>
              </w:rPr>
              <w:t>Relevance</w:t>
            </w:r>
          </w:p>
        </w:tc>
        <w:tc>
          <w:tcPr>
            <w:tcW w:w="39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E9F5F8" w14:textId="77777777" w:rsidR="0027124E" w:rsidRPr="00D57024" w:rsidRDefault="0027124E" w:rsidP="00C2543B">
            <w:pPr>
              <w:pStyle w:val="ListParagraph"/>
              <w:numPr>
                <w:ilvl w:val="0"/>
                <w:numId w:val="8"/>
              </w:numPr>
              <w:contextualSpacing w:val="0"/>
              <w:jc w:val="both"/>
              <w:rPr>
                <w:rFonts w:asciiTheme="minorBidi" w:hAnsiTheme="minorBidi"/>
                <w:sz w:val="20"/>
                <w:szCs w:val="20"/>
              </w:rPr>
            </w:pPr>
            <w:r w:rsidRPr="00D57024">
              <w:rPr>
                <w:rFonts w:asciiTheme="minorBidi" w:hAnsiTheme="minorBidi"/>
                <w:sz w:val="20"/>
                <w:szCs w:val="20"/>
              </w:rPr>
              <w:t>Analyze the relevance and alignment of the project strategy and approaches</w:t>
            </w:r>
          </w:p>
          <w:p w14:paraId="508E108C" w14:textId="77777777" w:rsidR="0027124E" w:rsidRPr="00D57024" w:rsidRDefault="0027124E" w:rsidP="00C2543B">
            <w:pPr>
              <w:pStyle w:val="ListParagraph"/>
              <w:numPr>
                <w:ilvl w:val="0"/>
                <w:numId w:val="8"/>
              </w:numPr>
              <w:contextualSpacing w:val="0"/>
              <w:jc w:val="both"/>
              <w:rPr>
                <w:rFonts w:asciiTheme="minorBidi" w:hAnsiTheme="minorBidi"/>
                <w:sz w:val="20"/>
                <w:szCs w:val="20"/>
              </w:rPr>
            </w:pPr>
            <w:r w:rsidRPr="00D57024">
              <w:rPr>
                <w:rFonts w:asciiTheme="minorBidi" w:hAnsiTheme="minorBidi"/>
                <w:sz w:val="20"/>
                <w:szCs w:val="20"/>
              </w:rPr>
              <w:t>Analyze the relevance of the project’s design</w:t>
            </w:r>
          </w:p>
        </w:tc>
        <w:tc>
          <w:tcPr>
            <w:tcW w:w="36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1DB973"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 project relevant, appropriate and strategic to </w:t>
            </w:r>
            <w:r w:rsidRPr="00D57024">
              <w:rPr>
                <w:rFonts w:asciiTheme="minorBidi" w:eastAsia="Times New Roman" w:hAnsiTheme="minorBidi"/>
                <w:i/>
                <w:iCs/>
                <w:sz w:val="20"/>
                <w:szCs w:val="20"/>
                <w:bdr w:val="none" w:sz="0" w:space="0" w:color="auto" w:frame="1"/>
                <w:lang w:eastAsia="en-GB"/>
              </w:rPr>
              <w:t>fostering knowledge for sustainable development</w:t>
            </w:r>
            <w:r w:rsidRPr="00D57024">
              <w:rPr>
                <w:rFonts w:asciiTheme="minorBidi" w:eastAsia="Times New Roman" w:hAnsiTheme="minorBidi"/>
                <w:sz w:val="20"/>
                <w:szCs w:val="20"/>
                <w:lang w:eastAsia="en-GB"/>
              </w:rPr>
              <w:t> goals and challenges?</w:t>
            </w:r>
          </w:p>
          <w:p w14:paraId="106074E1"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 project relevant, appropriate and strategic to the mandate, strategy, functions, roles, and responsibility of the key actors?</w:t>
            </w:r>
          </w:p>
          <w:p w14:paraId="5F709834"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 project relevant, appropriate and strategic to the </w:t>
            </w:r>
            <w:r w:rsidRPr="00D57024">
              <w:rPr>
                <w:rFonts w:asciiTheme="minorBidi" w:eastAsia="Times New Roman" w:hAnsiTheme="minorBidi"/>
                <w:i/>
                <w:iCs/>
                <w:sz w:val="20"/>
                <w:szCs w:val="20"/>
                <w:bdr w:val="none" w:sz="0" w:space="0" w:color="auto" w:frame="1"/>
                <w:lang w:eastAsia="en-GB"/>
              </w:rPr>
              <w:t>UNDP development goals</w:t>
            </w:r>
            <w:r w:rsidRPr="00D57024">
              <w:rPr>
                <w:rFonts w:asciiTheme="minorBidi" w:eastAsia="Times New Roman" w:hAnsiTheme="minorBidi"/>
                <w:sz w:val="20"/>
                <w:szCs w:val="20"/>
                <w:lang w:eastAsia="en-GB"/>
              </w:rPr>
              <w:t>?</w:t>
            </w:r>
          </w:p>
          <w:p w14:paraId="7D8BF321"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To what extent did the design of the project help in achieving its own goals?</w:t>
            </w:r>
          </w:p>
          <w:p w14:paraId="7CFB3CEF"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 context, problem, needs and priorities well analyzed while designing the project?</w:t>
            </w:r>
          </w:p>
          <w:p w14:paraId="4D5D9815"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there clear objectives and strategy?</w:t>
            </w:r>
          </w:p>
          <w:p w14:paraId="1AA02FD4"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there clear baseline indicators and/or benchmark for performance?</w:t>
            </w:r>
          </w:p>
          <w:p w14:paraId="0E579576"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lastRenderedPageBreak/>
              <w:t>Was the process of project design sufficiently participatory? Was there any impact of the process?</w:t>
            </w:r>
          </w:p>
          <w:p w14:paraId="510D813F"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there coherence and complementarity by the project to other entities in the field of fostering knowledge?</w:t>
            </w:r>
          </w:p>
          <w:p w14:paraId="0E241C44" w14:textId="77777777" w:rsidR="0027124E" w:rsidRPr="00D57024" w:rsidRDefault="0027124E" w:rsidP="00C2543B">
            <w:pPr>
              <w:numPr>
                <w:ilvl w:val="0"/>
                <w:numId w:val="2"/>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there coherence, coordination and complementarity by the project with other donor funded activities in the field of fostering knowledge?</w:t>
            </w:r>
          </w:p>
        </w:tc>
      </w:tr>
      <w:tr w:rsidR="0027124E" w:rsidRPr="00D57024" w14:paraId="03C469FD" w14:textId="77777777" w:rsidTr="00C2543B">
        <w:trPr>
          <w:trHeight w:val="1305"/>
        </w:trPr>
        <w:tc>
          <w:tcPr>
            <w:tcW w:w="17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3CC6A3" w14:textId="77777777" w:rsidR="0027124E" w:rsidRPr="00D57024" w:rsidRDefault="0027124E" w:rsidP="00C2543B">
            <w:pPr>
              <w:jc w:val="both"/>
              <w:rPr>
                <w:rFonts w:asciiTheme="minorBidi" w:hAnsiTheme="minorBidi"/>
                <w:b/>
                <w:sz w:val="20"/>
                <w:szCs w:val="20"/>
              </w:rPr>
            </w:pPr>
            <w:r w:rsidRPr="00D57024">
              <w:rPr>
                <w:rFonts w:asciiTheme="minorBidi" w:hAnsiTheme="minorBidi"/>
                <w:b/>
                <w:sz w:val="20"/>
                <w:szCs w:val="20"/>
              </w:rPr>
              <w:lastRenderedPageBreak/>
              <w:t>Effectiveness</w:t>
            </w:r>
          </w:p>
        </w:tc>
        <w:tc>
          <w:tcPr>
            <w:tcW w:w="39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9D6335"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Assess progress towards attaining the project’s objectives</w:t>
            </w:r>
          </w:p>
          <w:p w14:paraId="05F3DC2C"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Assess progress towards the achievement of the project’s outcome</w:t>
            </w:r>
          </w:p>
          <w:p w14:paraId="77523762"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Review the clarity of roles and responsibilities of the various agencies and stakeholders and the level of coordination between relevant actors in the project implementation</w:t>
            </w:r>
          </w:p>
          <w:p w14:paraId="28239BAC"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Document and analyze possible weaknesses in order to improve next steps of project interventions in the focus areas</w:t>
            </w:r>
          </w:p>
          <w:p w14:paraId="7917CCB4"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Document key lessons learned, good practices, success stories and challenges to inform future work of various stakeholders in addressing the focus area of the project</w:t>
            </w:r>
          </w:p>
        </w:tc>
        <w:tc>
          <w:tcPr>
            <w:tcW w:w="36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1151093" w14:textId="77777777" w:rsidR="0027124E" w:rsidRPr="00D57024" w:rsidRDefault="0027124E" w:rsidP="00C2543B">
            <w:pPr>
              <w:numPr>
                <w:ilvl w:val="0"/>
                <w:numId w:val="6"/>
              </w:numPr>
              <w:ind w:hanging="276"/>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 actions to achieve the outputs and outcomes effective and efficient?</w:t>
            </w:r>
          </w:p>
          <w:p w14:paraId="4029A28E" w14:textId="77777777" w:rsidR="0027124E" w:rsidRPr="00D57024" w:rsidRDefault="0027124E" w:rsidP="00C2543B">
            <w:pPr>
              <w:numPr>
                <w:ilvl w:val="0"/>
                <w:numId w:val="6"/>
              </w:numPr>
              <w:tabs>
                <w:tab w:val="clear" w:pos="330"/>
              </w:tabs>
              <w:ind w:hanging="269"/>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there any lessons learned, failures/lost opportunities? What might have been done better or differently?</w:t>
            </w:r>
          </w:p>
          <w:p w14:paraId="184E028C" w14:textId="77777777" w:rsidR="0027124E" w:rsidRPr="00D57024" w:rsidRDefault="0027124E" w:rsidP="00C2543B">
            <w:pPr>
              <w:numPr>
                <w:ilvl w:val="0"/>
                <w:numId w:val="6"/>
              </w:numPr>
              <w:tabs>
                <w:tab w:val="clear" w:pos="330"/>
              </w:tabs>
              <w:ind w:hanging="269"/>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How did the project deal with issues and risks?</w:t>
            </w:r>
          </w:p>
        </w:tc>
      </w:tr>
      <w:tr w:rsidR="0027124E" w:rsidRPr="00D57024" w14:paraId="4C7AB236" w14:textId="77777777" w:rsidTr="00C2543B">
        <w:trPr>
          <w:trHeight w:val="3441"/>
        </w:trPr>
        <w:tc>
          <w:tcPr>
            <w:tcW w:w="1777" w:type="dxa"/>
            <w:tcBorders>
              <w:top w:val="outset" w:sz="6" w:space="0" w:color="auto"/>
              <w:left w:val="outset" w:sz="6" w:space="0" w:color="auto"/>
              <w:right w:val="outset" w:sz="6" w:space="0" w:color="auto"/>
            </w:tcBorders>
            <w:shd w:val="clear" w:color="auto" w:fill="FFFFFF" w:themeFill="background1"/>
            <w:vAlign w:val="center"/>
          </w:tcPr>
          <w:p w14:paraId="2122BA12" w14:textId="77777777" w:rsidR="0027124E" w:rsidRPr="00D57024" w:rsidRDefault="0027124E" w:rsidP="00C2543B">
            <w:pPr>
              <w:rPr>
                <w:rFonts w:asciiTheme="minorBidi" w:hAnsiTheme="minorBidi"/>
                <w:b/>
                <w:sz w:val="20"/>
                <w:szCs w:val="20"/>
              </w:rPr>
            </w:pPr>
            <w:r w:rsidRPr="00D57024">
              <w:rPr>
                <w:rFonts w:asciiTheme="minorBidi" w:hAnsiTheme="minorBidi"/>
                <w:b/>
                <w:sz w:val="20"/>
                <w:szCs w:val="20"/>
              </w:rPr>
              <w:t>Efficiency</w:t>
            </w:r>
          </w:p>
        </w:tc>
        <w:tc>
          <w:tcPr>
            <w:tcW w:w="3910" w:type="dxa"/>
            <w:tcBorders>
              <w:top w:val="outset" w:sz="6" w:space="0" w:color="auto"/>
              <w:left w:val="outset" w:sz="6" w:space="0" w:color="auto"/>
              <w:right w:val="outset" w:sz="6" w:space="0" w:color="auto"/>
            </w:tcBorders>
            <w:shd w:val="clear" w:color="auto" w:fill="FFFFFF" w:themeFill="background1"/>
            <w:vAlign w:val="center"/>
          </w:tcPr>
          <w:p w14:paraId="4C490FFE" w14:textId="77777777" w:rsidR="0027124E" w:rsidRPr="00D57024" w:rsidRDefault="0027124E" w:rsidP="00C2543B">
            <w:pPr>
              <w:jc w:val="both"/>
              <w:rPr>
                <w:rFonts w:asciiTheme="minorBidi" w:hAnsiTheme="minorBidi"/>
                <w:sz w:val="20"/>
                <w:szCs w:val="20"/>
              </w:rPr>
            </w:pPr>
            <w:r w:rsidRPr="00D57024">
              <w:rPr>
                <w:rFonts w:asciiTheme="minorBidi" w:eastAsiaTheme="minorHAnsi" w:hAnsiTheme="minorBidi"/>
                <w:sz w:val="20"/>
                <w:szCs w:val="20"/>
              </w:rPr>
              <w:t xml:space="preserve">Assess the use of resources in the planning and execution of intended outputs </w:t>
            </w:r>
            <w:r w:rsidRPr="00D57024">
              <w:rPr>
                <w:rFonts w:asciiTheme="minorBidi" w:eastAsiaTheme="minorHAnsi" w:hAnsiTheme="minorBidi"/>
                <w:sz w:val="20"/>
                <w:szCs w:val="20"/>
                <w:lang w:val="en-PH"/>
              </w:rPr>
              <w:t>(management arrangements, work planning, finance, value for money, timing and delays, project-level monitoring and Evaluation systems, coordination, stakeholder engagement, reporting, communications…)</w:t>
            </w:r>
          </w:p>
        </w:tc>
        <w:tc>
          <w:tcPr>
            <w:tcW w:w="3661" w:type="dxa"/>
            <w:tcBorders>
              <w:top w:val="outset" w:sz="6" w:space="0" w:color="auto"/>
              <w:left w:val="outset" w:sz="6" w:space="0" w:color="auto"/>
              <w:right w:val="outset" w:sz="6" w:space="0" w:color="auto"/>
            </w:tcBorders>
            <w:shd w:val="clear" w:color="auto" w:fill="FFFFFF" w:themeFill="background1"/>
            <w:vAlign w:val="center"/>
          </w:tcPr>
          <w:p w14:paraId="29F759BE" w14:textId="77777777" w:rsidR="0027124E" w:rsidRPr="00D57024" w:rsidRDefault="0027124E" w:rsidP="00C2543B">
            <w:pPr>
              <w:numPr>
                <w:ilvl w:val="0"/>
                <w:numId w:val="4"/>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 outputs achieved in a timely manner?</w:t>
            </w:r>
          </w:p>
          <w:p w14:paraId="113A9908" w14:textId="77777777" w:rsidR="0027124E" w:rsidRPr="00D57024" w:rsidRDefault="0027124E" w:rsidP="00C2543B">
            <w:pPr>
              <w:numPr>
                <w:ilvl w:val="0"/>
                <w:numId w:val="4"/>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 resources utilized in the best way possible?</w:t>
            </w:r>
          </w:p>
          <w:p w14:paraId="100D7491" w14:textId="77777777" w:rsidR="0027124E" w:rsidRPr="00D57024" w:rsidRDefault="0027124E" w:rsidP="00C2543B">
            <w:pPr>
              <w:numPr>
                <w:ilvl w:val="0"/>
                <w:numId w:val="4"/>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 xml:space="preserve">Were the resources (time, funding, human resources) </w:t>
            </w:r>
            <w:proofErr w:type="gramStart"/>
            <w:r w:rsidRPr="00D57024">
              <w:rPr>
                <w:rFonts w:asciiTheme="minorBidi" w:eastAsia="Times New Roman" w:hAnsiTheme="minorBidi"/>
                <w:sz w:val="20"/>
                <w:szCs w:val="20"/>
                <w:lang w:eastAsia="en-GB"/>
              </w:rPr>
              <w:t>sufficient</w:t>
            </w:r>
            <w:proofErr w:type="gramEnd"/>
            <w:r w:rsidRPr="00D57024">
              <w:rPr>
                <w:rFonts w:asciiTheme="minorBidi" w:eastAsia="Times New Roman" w:hAnsiTheme="minorBidi"/>
                <w:sz w:val="20"/>
                <w:szCs w:val="20"/>
                <w:lang w:eastAsia="en-GB"/>
              </w:rPr>
              <w:t>?</w:t>
            </w:r>
          </w:p>
          <w:p w14:paraId="6F3D9C0A" w14:textId="77777777" w:rsidR="0027124E" w:rsidRPr="00D57024" w:rsidRDefault="0027124E" w:rsidP="00C2543B">
            <w:pPr>
              <w:numPr>
                <w:ilvl w:val="0"/>
                <w:numId w:val="4"/>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Are the project management arrangements appropriate at the team level and project board level?</w:t>
            </w:r>
          </w:p>
          <w:p w14:paraId="299822C5" w14:textId="77777777" w:rsidR="0027124E" w:rsidRPr="00D57024" w:rsidRDefault="0027124E" w:rsidP="00C2543B">
            <w:pPr>
              <w:numPr>
                <w:ilvl w:val="0"/>
                <w:numId w:val="4"/>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there appropriate visibility and acknowledgement of the project and donor?</w:t>
            </w:r>
          </w:p>
        </w:tc>
      </w:tr>
      <w:tr w:rsidR="0027124E" w:rsidRPr="00D57024" w14:paraId="1178E345" w14:textId="77777777" w:rsidTr="00C2543B">
        <w:tc>
          <w:tcPr>
            <w:tcW w:w="17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A13A8DF" w14:textId="77777777" w:rsidR="0027124E" w:rsidRPr="00D57024" w:rsidRDefault="0027124E" w:rsidP="00C2543B">
            <w:pPr>
              <w:rPr>
                <w:rFonts w:asciiTheme="minorBidi" w:hAnsiTheme="minorBidi"/>
                <w:b/>
                <w:sz w:val="20"/>
                <w:szCs w:val="20"/>
              </w:rPr>
            </w:pPr>
            <w:r w:rsidRPr="00D57024">
              <w:rPr>
                <w:rFonts w:asciiTheme="minorBidi" w:hAnsiTheme="minorBidi"/>
                <w:b/>
                <w:sz w:val="20"/>
                <w:szCs w:val="20"/>
              </w:rPr>
              <w:t>Impact</w:t>
            </w:r>
          </w:p>
        </w:tc>
        <w:tc>
          <w:tcPr>
            <w:tcW w:w="39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423206" w14:textId="77777777" w:rsidR="0027124E" w:rsidRPr="00D57024" w:rsidRDefault="0027124E" w:rsidP="00C2543B">
            <w:pPr>
              <w:jc w:val="both"/>
              <w:rPr>
                <w:rFonts w:asciiTheme="minorBidi" w:hAnsiTheme="minorBidi"/>
                <w:sz w:val="20"/>
                <w:szCs w:val="20"/>
              </w:rPr>
            </w:pPr>
            <w:r w:rsidRPr="00D57024">
              <w:rPr>
                <w:rFonts w:asciiTheme="minorBidi" w:hAnsiTheme="minorBidi"/>
                <w:sz w:val="20"/>
                <w:szCs w:val="20"/>
              </w:rPr>
              <w:t>Assess project-induced changes (direct and/or indirect) from the perspective of available structures</w:t>
            </w:r>
          </w:p>
        </w:tc>
        <w:tc>
          <w:tcPr>
            <w:tcW w:w="36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86072B" w14:textId="77777777" w:rsidR="0027124E" w:rsidRPr="00D57024" w:rsidRDefault="0027124E" w:rsidP="00C2543B">
            <w:pPr>
              <w:numPr>
                <w:ilvl w:val="0"/>
                <w:numId w:val="3"/>
              </w:numPr>
              <w:tabs>
                <w:tab w:val="clear" w:pos="330"/>
              </w:tabs>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Will the outputs/outcomes lead to benefits beyond the life of the existing project?</w:t>
            </w:r>
          </w:p>
          <w:p w14:paraId="15CDC12F" w14:textId="77777777" w:rsidR="0027124E" w:rsidRPr="00D57024" w:rsidRDefault="0027124E" w:rsidP="00C2543B">
            <w:pPr>
              <w:numPr>
                <w:ilvl w:val="0"/>
                <w:numId w:val="3"/>
              </w:numPr>
              <w:tabs>
                <w:tab w:val="clear" w:pos="330"/>
              </w:tabs>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Did the project address cross-cutting issues including gender?</w:t>
            </w:r>
          </w:p>
        </w:tc>
      </w:tr>
      <w:tr w:rsidR="0027124E" w:rsidRPr="00D57024" w14:paraId="4D8A0829" w14:textId="77777777" w:rsidTr="00C2543B">
        <w:trPr>
          <w:trHeight w:val="489"/>
        </w:trPr>
        <w:tc>
          <w:tcPr>
            <w:tcW w:w="177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B39492" w14:textId="77777777" w:rsidR="0027124E" w:rsidRPr="00D57024" w:rsidRDefault="0027124E" w:rsidP="00C2543B">
            <w:pPr>
              <w:rPr>
                <w:rFonts w:asciiTheme="minorBidi" w:hAnsiTheme="minorBidi"/>
                <w:b/>
                <w:sz w:val="20"/>
                <w:szCs w:val="20"/>
              </w:rPr>
            </w:pPr>
            <w:r w:rsidRPr="00D57024">
              <w:rPr>
                <w:rFonts w:asciiTheme="minorBidi" w:hAnsiTheme="minorBidi"/>
                <w:b/>
                <w:sz w:val="20"/>
                <w:szCs w:val="20"/>
              </w:rPr>
              <w:lastRenderedPageBreak/>
              <w:t>Sustainability</w:t>
            </w:r>
          </w:p>
        </w:tc>
        <w:tc>
          <w:tcPr>
            <w:tcW w:w="391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57A252"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 xml:space="preserve">Assess the likelihood of continuation of the project outcome and benefits </w:t>
            </w:r>
          </w:p>
          <w:p w14:paraId="7DFAF23C"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Describe key factors that will require attention in order to improve prospects for sustainability of the project results</w:t>
            </w:r>
          </w:p>
          <w:p w14:paraId="1F2BEED2" w14:textId="77777777" w:rsidR="0027124E" w:rsidRPr="00D57024" w:rsidRDefault="0027124E" w:rsidP="00C2543B">
            <w:pPr>
              <w:pStyle w:val="ListParagraph"/>
              <w:numPr>
                <w:ilvl w:val="0"/>
                <w:numId w:val="1"/>
              </w:numPr>
              <w:contextualSpacing w:val="0"/>
              <w:jc w:val="both"/>
              <w:rPr>
                <w:rFonts w:asciiTheme="minorBidi" w:hAnsiTheme="minorBidi"/>
                <w:sz w:val="20"/>
                <w:szCs w:val="20"/>
              </w:rPr>
            </w:pPr>
            <w:r w:rsidRPr="00D57024">
              <w:rPr>
                <w:rFonts w:asciiTheme="minorBidi" w:hAnsiTheme="minorBidi"/>
                <w:sz w:val="20"/>
                <w:szCs w:val="20"/>
              </w:rPr>
              <w:t>Assess the potential for sustainability of the results and the feasibility of ongoing efforts and commitment to help advance the focus areas of the project</w:t>
            </w:r>
          </w:p>
        </w:tc>
        <w:tc>
          <w:tcPr>
            <w:tcW w:w="36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75AE0D" w14:textId="77777777" w:rsidR="0027124E" w:rsidRPr="00D57024" w:rsidRDefault="0027124E" w:rsidP="00C2543B">
            <w:pPr>
              <w:numPr>
                <w:ilvl w:val="0"/>
                <w:numId w:val="7"/>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 actions and result owned by the partners and stakeholders?</w:t>
            </w:r>
          </w:p>
          <w:p w14:paraId="04A318AB" w14:textId="77777777" w:rsidR="0027124E" w:rsidRPr="00D57024" w:rsidRDefault="0027124E" w:rsidP="00C2543B">
            <w:pPr>
              <w:numPr>
                <w:ilvl w:val="0"/>
                <w:numId w:val="7"/>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Was the capacity (individuals, institution, and system) built through the actions of the project?</w:t>
            </w:r>
          </w:p>
          <w:p w14:paraId="7FF619FB" w14:textId="77777777" w:rsidR="0027124E" w:rsidRPr="00D57024" w:rsidRDefault="0027124E" w:rsidP="00C2543B">
            <w:pPr>
              <w:numPr>
                <w:ilvl w:val="0"/>
                <w:numId w:val="7"/>
              </w:numPr>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What is the level of contribution of the project management arrangements to national ownership of the set objectives, result and outputs?</w:t>
            </w:r>
          </w:p>
          <w:p w14:paraId="1F4FA56D" w14:textId="77777777" w:rsidR="0027124E" w:rsidRPr="00D57024" w:rsidRDefault="0027124E" w:rsidP="00C2543B">
            <w:pPr>
              <w:numPr>
                <w:ilvl w:val="0"/>
                <w:numId w:val="7"/>
              </w:numPr>
              <w:tabs>
                <w:tab w:val="clear" w:pos="330"/>
              </w:tabs>
              <w:jc w:val="both"/>
              <w:textAlignment w:val="baseline"/>
              <w:rPr>
                <w:rFonts w:asciiTheme="minorBidi" w:eastAsia="Times New Roman" w:hAnsiTheme="minorBidi"/>
                <w:sz w:val="20"/>
                <w:szCs w:val="20"/>
                <w:lang w:eastAsia="en-GB"/>
              </w:rPr>
            </w:pPr>
            <w:r w:rsidRPr="00D57024">
              <w:rPr>
                <w:rFonts w:asciiTheme="minorBidi" w:eastAsia="Times New Roman" w:hAnsiTheme="minorBidi"/>
                <w:sz w:val="20"/>
                <w:szCs w:val="20"/>
                <w:lang w:eastAsia="en-GB"/>
              </w:rPr>
              <w:t>Were the modes of deliveries of the outputs appropriate to promote regional / national ownership and sustainability of the result achieved?</w:t>
            </w:r>
          </w:p>
        </w:tc>
      </w:tr>
    </w:tbl>
    <w:p w14:paraId="5F276C93" w14:textId="77777777" w:rsidR="0027124E" w:rsidRPr="005F32CB" w:rsidRDefault="0027124E" w:rsidP="00213881"/>
    <w:p w14:paraId="431FF272" w14:textId="44D02EB5" w:rsidR="005274B9" w:rsidRPr="00FC796B" w:rsidRDefault="00477047" w:rsidP="00FC796B">
      <w:pPr>
        <w:pStyle w:val="Heading1"/>
        <w:spacing w:before="240" w:after="240" w:line="276" w:lineRule="auto"/>
        <w:rPr>
          <w:rFonts w:asciiTheme="minorBidi" w:hAnsiTheme="minorBidi" w:cstheme="minorBidi"/>
          <w:sz w:val="52"/>
          <w:szCs w:val="52"/>
        </w:rPr>
      </w:pPr>
      <w:bookmarkStart w:id="15" w:name="_Toc45121191"/>
      <w:r w:rsidRPr="00FC796B">
        <w:rPr>
          <w:rFonts w:asciiTheme="minorBidi" w:hAnsiTheme="minorBidi" w:cstheme="minorBidi"/>
          <w:sz w:val="52"/>
          <w:szCs w:val="52"/>
        </w:rPr>
        <w:t>Evaluation</w:t>
      </w:r>
      <w:r w:rsidR="005274B9" w:rsidRPr="00FC796B">
        <w:rPr>
          <w:rFonts w:asciiTheme="minorBidi" w:hAnsiTheme="minorBidi" w:cstheme="minorBidi"/>
          <w:sz w:val="52"/>
          <w:szCs w:val="52"/>
        </w:rPr>
        <w:t xml:space="preserve"> Approach and Methods</w:t>
      </w:r>
      <w:bookmarkEnd w:id="15"/>
    </w:p>
    <w:p w14:paraId="28701C0F" w14:textId="5420CF87" w:rsidR="00AB33AB" w:rsidRPr="005F32CB" w:rsidRDefault="00AB33AB" w:rsidP="00174315">
      <w:p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sz w:val="24"/>
          <w:lang w:eastAsia="zh-CN"/>
        </w:rPr>
        <w:t>In accordance with the Terms of Reference (</w:t>
      </w:r>
      <w:proofErr w:type="spellStart"/>
      <w:r w:rsidRPr="005F32CB">
        <w:rPr>
          <w:rFonts w:asciiTheme="minorBidi" w:eastAsia="SimSun" w:hAnsiTheme="minorBidi"/>
          <w:bCs/>
          <w:sz w:val="24"/>
          <w:lang w:eastAsia="zh-CN"/>
        </w:rPr>
        <w:t>ToR</w:t>
      </w:r>
      <w:proofErr w:type="spellEnd"/>
      <w:r w:rsidRPr="005F32CB">
        <w:rPr>
          <w:rFonts w:asciiTheme="minorBidi" w:eastAsia="SimSun" w:hAnsiTheme="minorBidi"/>
          <w:bCs/>
          <w:sz w:val="24"/>
          <w:lang w:eastAsia="zh-CN"/>
        </w:rPr>
        <w:t xml:space="preserve">), the below methodology notes for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define further the main parameters of the exercise such as the conceptual models adopted with a description of data-collection methods, sources and analytical approaches to be employed, including the rationale for their selection (how they will inform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and their limitations; data-collection tools, instruments and protocols; and discussion of reliability and validity for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and the sampling plan, including the rationale and limitations.</w:t>
      </w:r>
    </w:p>
    <w:p w14:paraId="6FF13C38" w14:textId="3E4BB177"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of the AKP served both a learning function (forward-looking/formative) and accountability function (historical/summative).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took into consideration the evolving context of the interventions and its influence on decisions made during each phase of implementation.</w:t>
      </w:r>
    </w:p>
    <w:p w14:paraId="480ADE74" w14:textId="77CEDA9C" w:rsidR="006E3A1E" w:rsidRPr="006E3A1E" w:rsidRDefault="006E3A1E" w:rsidP="001318A7">
      <w:pPr>
        <w:numPr>
          <w:ilvl w:val="0"/>
          <w:numId w:val="9"/>
        </w:numPr>
        <w:spacing w:before="120" w:after="120" w:line="360" w:lineRule="auto"/>
        <w:jc w:val="both"/>
        <w:rPr>
          <w:rFonts w:asciiTheme="minorBidi" w:eastAsia="SimSun" w:hAnsiTheme="minorBidi"/>
          <w:bCs/>
          <w:sz w:val="24"/>
          <w:lang w:eastAsia="zh-CN"/>
        </w:rPr>
      </w:pPr>
      <w:r w:rsidRPr="006E3A1E">
        <w:rPr>
          <w:rFonts w:asciiTheme="minorBidi" w:eastAsia="SimSun" w:hAnsiTheme="minorBidi"/>
          <w:bCs/>
          <w:sz w:val="24"/>
          <w:lang w:eastAsia="zh-CN"/>
        </w:rPr>
        <w:t>The Evaluator recruited for this mi</w:t>
      </w:r>
      <w:r w:rsidR="009466C9">
        <w:rPr>
          <w:rFonts w:asciiTheme="minorBidi" w:eastAsia="SimSun" w:hAnsiTheme="minorBidi"/>
          <w:bCs/>
          <w:sz w:val="24"/>
          <w:lang w:eastAsia="zh-CN"/>
        </w:rPr>
        <w:t>d</w:t>
      </w:r>
      <w:r w:rsidRPr="006E3A1E">
        <w:rPr>
          <w:rFonts w:asciiTheme="minorBidi" w:eastAsia="SimSun" w:hAnsiTheme="minorBidi"/>
          <w:bCs/>
          <w:sz w:val="24"/>
          <w:lang w:eastAsia="zh-CN"/>
        </w:rPr>
        <w:t xml:space="preserve">-term Evaluation exercise holds a PhD in Political Sociology, a Master of Research in Clinical Psychology, and a Master of Advanced Studies in Psychosocial Intervention in War-torn Societies (Lebanese University). She has 14 years of hands-on experience </w:t>
      </w:r>
      <w:r>
        <w:rPr>
          <w:rFonts w:asciiTheme="minorBidi" w:eastAsia="SimSun" w:hAnsiTheme="minorBidi"/>
          <w:bCs/>
          <w:sz w:val="24"/>
          <w:lang w:eastAsia="zh-CN"/>
        </w:rPr>
        <w:t>o</w:t>
      </w:r>
      <w:r w:rsidRPr="006E3A1E">
        <w:rPr>
          <w:rFonts w:asciiTheme="minorBidi" w:eastAsia="SimSun" w:hAnsiTheme="minorBidi"/>
          <w:bCs/>
          <w:sz w:val="24"/>
          <w:lang w:eastAsia="zh-CN"/>
        </w:rPr>
        <w:t xml:space="preserve">n conflict and post-conflict governance </w:t>
      </w:r>
      <w:r>
        <w:rPr>
          <w:rFonts w:asciiTheme="minorBidi" w:eastAsia="SimSun" w:hAnsiTheme="minorBidi"/>
          <w:bCs/>
          <w:sz w:val="24"/>
          <w:lang w:eastAsia="zh-CN"/>
        </w:rPr>
        <w:t xml:space="preserve">(with emphasis on Monitoring and Evaluation), </w:t>
      </w:r>
      <w:r w:rsidRPr="006E3A1E">
        <w:rPr>
          <w:rFonts w:asciiTheme="minorBidi" w:eastAsia="SimSun" w:hAnsiTheme="minorBidi"/>
          <w:bCs/>
          <w:sz w:val="24"/>
          <w:lang w:eastAsia="zh-CN"/>
        </w:rPr>
        <w:t xml:space="preserve">with international </w:t>
      </w:r>
      <w:r w:rsidRPr="006E3A1E">
        <w:rPr>
          <w:rFonts w:asciiTheme="minorBidi" w:eastAsia="SimSun" w:hAnsiTheme="minorBidi"/>
          <w:bCs/>
          <w:sz w:val="24"/>
          <w:lang w:eastAsia="zh-CN"/>
        </w:rPr>
        <w:lastRenderedPageBreak/>
        <w:t>organizations and intergovernmental bodies in more than 20 conflict settings in the Middle East and North Africa, Central, East and Southeast Asia.</w:t>
      </w:r>
    </w:p>
    <w:p w14:paraId="14A02935" w14:textId="16AC51F7"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model blended confirmatory research (determining the extent to which specific, expected results outlined in the </w:t>
      </w:r>
      <w:proofErr w:type="spellStart"/>
      <w:r w:rsidRPr="005F32CB">
        <w:rPr>
          <w:rFonts w:asciiTheme="minorBidi" w:eastAsia="SimSun" w:hAnsiTheme="minorBidi"/>
          <w:bCs/>
          <w:sz w:val="24"/>
          <w:lang w:eastAsia="zh-CN"/>
        </w:rPr>
        <w:t>logframe</w:t>
      </w:r>
      <w:proofErr w:type="spellEnd"/>
      <w:r w:rsidRPr="005F32CB">
        <w:rPr>
          <w:rFonts w:asciiTheme="minorBidi" w:eastAsia="SimSun" w:hAnsiTheme="minorBidi"/>
          <w:bCs/>
          <w:sz w:val="24"/>
          <w:lang w:eastAsia="zh-CN"/>
        </w:rPr>
        <w:t xml:space="preserve"> were achieved), exploratory research (examining what happened and what is currently happening without preconceived notions), and forward-looking analysis.</w:t>
      </w:r>
    </w:p>
    <w:p w14:paraId="5F598947" w14:textId="49449D00"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Rather than focusing on over-emphasizing the measurement of discrete outputs and indicators,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was premised on the fact that to be useful in future planning</w:t>
      </w:r>
      <w:r w:rsidR="000579E8" w:rsidRPr="005F32CB">
        <w:rPr>
          <w:rFonts w:asciiTheme="minorBidi" w:eastAsia="SimSun" w:hAnsiTheme="minorBidi"/>
          <w:bCs/>
          <w:sz w:val="24"/>
          <w:lang w:eastAsia="zh-CN"/>
        </w:rPr>
        <w:t>,</w:t>
      </w:r>
      <w:r w:rsidRPr="005F32CB">
        <w:rPr>
          <w:rFonts w:asciiTheme="minorBidi" w:eastAsia="SimSun" w:hAnsiTheme="minorBidi"/>
          <w:bCs/>
          <w:sz w:val="24"/>
          <w:lang w:eastAsia="zh-CN"/>
        </w:rPr>
        <w:t xml:space="preserve"> </w:t>
      </w:r>
      <w:r w:rsidR="000579E8" w:rsidRPr="005F32CB">
        <w:rPr>
          <w:rFonts w:asciiTheme="minorBidi" w:eastAsia="SimSun" w:hAnsiTheme="minorBidi"/>
          <w:bCs/>
          <w:sz w:val="24"/>
          <w:lang w:eastAsia="zh-CN"/>
        </w:rPr>
        <w:t>i</w:t>
      </w:r>
      <w:r w:rsidRPr="005F32CB">
        <w:rPr>
          <w:rFonts w:asciiTheme="minorBidi" w:eastAsia="SimSun" w:hAnsiTheme="minorBidi"/>
          <w:bCs/>
          <w:sz w:val="24"/>
          <w:lang w:eastAsia="zh-CN"/>
        </w:rPr>
        <w:t>t sh</w:t>
      </w:r>
      <w:r w:rsidR="000579E8" w:rsidRPr="005F32CB">
        <w:rPr>
          <w:rFonts w:asciiTheme="minorBidi" w:eastAsia="SimSun" w:hAnsiTheme="minorBidi"/>
          <w:bCs/>
          <w:sz w:val="24"/>
          <w:lang w:eastAsia="zh-CN"/>
        </w:rPr>
        <w:t>ould</w:t>
      </w:r>
      <w:r w:rsidRPr="005F32CB">
        <w:rPr>
          <w:rFonts w:asciiTheme="minorBidi" w:eastAsia="SimSun" w:hAnsiTheme="minorBidi"/>
          <w:bCs/>
          <w:sz w:val="24"/>
          <w:lang w:eastAsia="zh-CN"/>
        </w:rPr>
        <w:t xml:space="preserve"> focus on validated lessons that can make a difference and bring </w:t>
      </w:r>
      <w:proofErr w:type="gramStart"/>
      <w:r w:rsidRPr="005F32CB">
        <w:rPr>
          <w:rFonts w:asciiTheme="minorBidi" w:eastAsia="SimSun" w:hAnsiTheme="minorBidi"/>
          <w:bCs/>
          <w:sz w:val="24"/>
          <w:lang w:eastAsia="zh-CN"/>
        </w:rPr>
        <w:t>later on</w:t>
      </w:r>
      <w:proofErr w:type="gramEnd"/>
      <w:r w:rsidRPr="005F32CB">
        <w:rPr>
          <w:rFonts w:asciiTheme="minorBidi" w:eastAsia="SimSun" w:hAnsiTheme="minorBidi"/>
          <w:bCs/>
          <w:sz w:val="24"/>
          <w:lang w:eastAsia="zh-CN"/>
        </w:rPr>
        <w:t xml:space="preserve"> sustainable improvement in similar successor projects. A balance was struck between independent scrutiny of the evaluator and triangulation and participatory approaches of the staff and stakeholders. </w:t>
      </w:r>
    </w:p>
    <w:p w14:paraId="08F45D63" w14:textId="2E09C209"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In order to provide an objective, evidence-based assessment as well as actionable recommendations, the evaluator adopt</w:t>
      </w:r>
      <w:r w:rsidR="00B51073">
        <w:rPr>
          <w:rFonts w:asciiTheme="minorBidi" w:eastAsia="SimSun" w:hAnsiTheme="minorBidi"/>
          <w:bCs/>
          <w:sz w:val="24"/>
          <w:lang w:eastAsia="zh-CN"/>
        </w:rPr>
        <w:t>ed</w:t>
      </w:r>
      <w:r w:rsidRPr="005F32CB">
        <w:rPr>
          <w:rFonts w:asciiTheme="minorBidi" w:eastAsia="SimSun" w:hAnsiTheme="minorBidi"/>
          <w:bCs/>
          <w:sz w:val="24"/>
          <w:lang w:eastAsia="zh-CN"/>
        </w:rPr>
        <w:t xml:space="preserve"> an action-oriented participatory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approach to evaluate selected interventions (depending on the scope and nature of various stakeholders that shall be sufficiently defined in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report).</w:t>
      </w:r>
    </w:p>
    <w:p w14:paraId="21AF445B" w14:textId="133CF79E"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adoption of indicators to assess the achievements of the project was informed by existing sources of information duly provided by UNDP. </w:t>
      </w:r>
    </w:p>
    <w:p w14:paraId="5BDE2309" w14:textId="4B35DB44" w:rsidR="00AB33AB" w:rsidRPr="006E3A1E"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6E3A1E">
        <w:rPr>
          <w:rFonts w:asciiTheme="minorBidi" w:eastAsia="SimSun" w:hAnsiTheme="minorBidi"/>
          <w:bCs/>
          <w:sz w:val="24"/>
          <w:lang w:eastAsia="zh-CN"/>
        </w:rPr>
        <w:t xml:space="preserve">In order to adequately respond to the </w:t>
      </w:r>
      <w:r w:rsidR="00477047" w:rsidRPr="006E3A1E">
        <w:rPr>
          <w:rFonts w:asciiTheme="minorBidi" w:eastAsia="SimSun" w:hAnsiTheme="minorBidi"/>
          <w:bCs/>
          <w:sz w:val="24"/>
          <w:lang w:eastAsia="zh-CN"/>
        </w:rPr>
        <w:t>Evaluation</w:t>
      </w:r>
      <w:r w:rsidRPr="006E3A1E">
        <w:rPr>
          <w:rFonts w:asciiTheme="minorBidi" w:eastAsia="SimSun" w:hAnsiTheme="minorBidi"/>
          <w:bCs/>
          <w:sz w:val="24"/>
          <w:lang w:eastAsia="zh-CN"/>
        </w:rPr>
        <w:t xml:space="preserve"> criteria laid out in the </w:t>
      </w:r>
      <w:proofErr w:type="spellStart"/>
      <w:r w:rsidRPr="006E3A1E">
        <w:rPr>
          <w:rFonts w:asciiTheme="minorBidi" w:eastAsia="SimSun" w:hAnsiTheme="minorBidi"/>
          <w:bCs/>
          <w:sz w:val="24"/>
          <w:lang w:eastAsia="zh-CN"/>
        </w:rPr>
        <w:t>ToR</w:t>
      </w:r>
      <w:proofErr w:type="spellEnd"/>
      <w:r w:rsidRPr="006E3A1E">
        <w:rPr>
          <w:rFonts w:asciiTheme="minorBidi" w:eastAsia="SimSun" w:hAnsiTheme="minorBidi"/>
          <w:bCs/>
          <w:sz w:val="24"/>
          <w:lang w:eastAsia="zh-CN"/>
        </w:rPr>
        <w:t xml:space="preserve">, the evaluator developed an </w:t>
      </w:r>
      <w:r w:rsidR="00477047" w:rsidRPr="006E3A1E">
        <w:rPr>
          <w:rFonts w:asciiTheme="minorBidi" w:eastAsia="SimSun" w:hAnsiTheme="minorBidi"/>
          <w:bCs/>
          <w:sz w:val="24"/>
          <w:lang w:eastAsia="zh-CN"/>
        </w:rPr>
        <w:t>Evaluation</w:t>
      </w:r>
      <w:r w:rsidRPr="006E3A1E">
        <w:rPr>
          <w:rFonts w:asciiTheme="minorBidi" w:eastAsia="SimSun" w:hAnsiTheme="minorBidi"/>
          <w:bCs/>
          <w:sz w:val="24"/>
          <w:lang w:eastAsia="zh-CN"/>
        </w:rPr>
        <w:t xml:space="preserve"> matrix to fit her understanding of the assignment and developed a (non-exhaustive) list of questions</w:t>
      </w:r>
      <w:r w:rsidR="006E3A1E" w:rsidRPr="006E3A1E">
        <w:rPr>
          <w:rFonts w:asciiTheme="minorBidi" w:eastAsia="SimSun" w:hAnsiTheme="minorBidi"/>
          <w:bCs/>
          <w:sz w:val="24"/>
          <w:lang w:eastAsia="zh-CN"/>
        </w:rPr>
        <w:t xml:space="preserve"> and means for data collection and data analysis</w:t>
      </w:r>
      <w:r w:rsidRPr="006E3A1E">
        <w:rPr>
          <w:rFonts w:asciiTheme="minorBidi" w:eastAsia="SimSun" w:hAnsiTheme="minorBidi"/>
          <w:bCs/>
          <w:sz w:val="24"/>
          <w:lang w:eastAsia="zh-CN"/>
        </w:rPr>
        <w:t xml:space="preserve">, </w:t>
      </w:r>
      <w:r w:rsidRPr="008931C6">
        <w:rPr>
          <w:rFonts w:asciiTheme="minorBidi" w:eastAsia="SimSun" w:hAnsiTheme="minorBidi"/>
          <w:bCs/>
          <w:sz w:val="24"/>
          <w:lang w:eastAsia="zh-CN"/>
        </w:rPr>
        <w:t xml:space="preserve">with a view to identify lessons, examples of good practice and recommendations (see </w:t>
      </w:r>
      <w:r w:rsidR="006E3A1E" w:rsidRPr="008931C6">
        <w:rPr>
          <w:rFonts w:asciiTheme="minorBidi" w:eastAsia="SimSun" w:hAnsiTheme="minorBidi"/>
          <w:bCs/>
          <w:sz w:val="24"/>
          <w:lang w:eastAsia="zh-CN"/>
        </w:rPr>
        <w:t>Annex</w:t>
      </w:r>
      <w:r w:rsidR="008931C6" w:rsidRPr="008931C6">
        <w:rPr>
          <w:rFonts w:asciiTheme="minorBidi" w:eastAsia="SimSun" w:hAnsiTheme="minorBidi"/>
          <w:bCs/>
          <w:sz w:val="24"/>
          <w:lang w:eastAsia="zh-CN"/>
        </w:rPr>
        <w:t xml:space="preserve"> II</w:t>
      </w:r>
      <w:r w:rsidRPr="008931C6">
        <w:rPr>
          <w:rFonts w:asciiTheme="minorBidi" w:eastAsia="SimSun" w:hAnsiTheme="minorBidi"/>
          <w:bCs/>
          <w:sz w:val="24"/>
          <w:lang w:eastAsia="zh-CN"/>
        </w:rPr>
        <w:t>). As such</w:t>
      </w:r>
      <w:r w:rsidRPr="006E3A1E">
        <w:rPr>
          <w:rFonts w:asciiTheme="minorBidi" w:eastAsia="SimSun" w:hAnsiTheme="minorBidi"/>
          <w:bCs/>
          <w:sz w:val="24"/>
          <w:lang w:eastAsia="zh-CN"/>
        </w:rPr>
        <w:t xml:space="preserve">, the questions were aligned with the (OECD-DAC) criteria for use in appraisals of development interventions. </w:t>
      </w:r>
    </w:p>
    <w:p w14:paraId="4A1A39B0" w14:textId="602235CC" w:rsidR="00AB33AB" w:rsidRPr="005F32C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main sources for the information were: </w:t>
      </w:r>
    </w:p>
    <w:p w14:paraId="03A09CC5" w14:textId="3EB46516" w:rsidR="00ED2CD2" w:rsidRPr="005F32CB" w:rsidRDefault="00AB33AB" w:rsidP="001318A7">
      <w:pPr>
        <w:numPr>
          <w:ilvl w:val="1"/>
          <w:numId w:val="10"/>
        </w:num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i/>
          <w:iCs/>
          <w:sz w:val="24"/>
          <w:lang w:eastAsia="zh-CN"/>
        </w:rPr>
        <w:t>Documents and literature</w:t>
      </w:r>
      <w:r w:rsidRPr="005F32CB">
        <w:rPr>
          <w:rFonts w:asciiTheme="minorBidi" w:eastAsia="SimSun" w:hAnsiTheme="minorBidi"/>
          <w:bCs/>
          <w:sz w:val="24"/>
          <w:lang w:eastAsia="zh-CN"/>
        </w:rPr>
        <w:t xml:space="preserve"> with a direct bearing on the issues of relevance collected in all available formats. Possible gaps in documentation were </w:t>
      </w:r>
      <w:r w:rsidRPr="005F32CB">
        <w:rPr>
          <w:rFonts w:asciiTheme="minorBidi" w:eastAsia="SimSun" w:hAnsiTheme="minorBidi"/>
          <w:bCs/>
          <w:sz w:val="24"/>
          <w:lang w:eastAsia="zh-CN"/>
        </w:rPr>
        <w:lastRenderedPageBreak/>
        <w:t>identified and duly filled in cooperation with UNDP’s staff. Data acquired during the desk review</w:t>
      </w:r>
      <w:r w:rsidRPr="005F32CB">
        <w:rPr>
          <w:rFonts w:asciiTheme="minorBidi" w:eastAsia="SimSun" w:hAnsiTheme="minorBidi"/>
          <w:bCs/>
          <w:vertAlign w:val="superscript"/>
          <w:lang w:eastAsia="zh-CN"/>
        </w:rPr>
        <w:footnoteReference w:id="12"/>
      </w:r>
      <w:r w:rsidRPr="005F32CB">
        <w:rPr>
          <w:rFonts w:asciiTheme="minorBidi" w:eastAsia="SimSun" w:hAnsiTheme="minorBidi"/>
          <w:bCs/>
          <w:sz w:val="24"/>
          <w:vertAlign w:val="superscript"/>
          <w:lang w:eastAsia="zh-CN"/>
        </w:rPr>
        <w:t xml:space="preserve"> </w:t>
      </w:r>
      <w:r w:rsidRPr="005F32CB">
        <w:rPr>
          <w:rFonts w:asciiTheme="minorBidi" w:eastAsia="SimSun" w:hAnsiTheme="minorBidi"/>
          <w:bCs/>
          <w:sz w:val="24"/>
          <w:lang w:eastAsia="zh-CN"/>
        </w:rPr>
        <w:t xml:space="preserve">made accessible by UNDP via Dropbox </w:t>
      </w:r>
      <w:r w:rsidR="00873372" w:rsidRPr="005F32CB">
        <w:rPr>
          <w:rFonts w:asciiTheme="minorBidi" w:eastAsia="SimSun" w:hAnsiTheme="minorBidi"/>
          <w:bCs/>
          <w:sz w:val="24"/>
          <w:lang w:eastAsia="zh-CN"/>
        </w:rPr>
        <w:t>were</w:t>
      </w:r>
      <w:r w:rsidRPr="005F32CB">
        <w:rPr>
          <w:rFonts w:asciiTheme="minorBidi" w:eastAsia="SimSun" w:hAnsiTheme="minorBidi"/>
          <w:bCs/>
          <w:sz w:val="24"/>
          <w:lang w:eastAsia="zh-CN"/>
        </w:rPr>
        <w:t xml:space="preserve"> incorporated at the various levels of the research in order to inform the findings of the final report. Information provided by the desk review was incorporated in the compilation and content of the research tools that shall be employed during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The exhaustive documentation has provided the necessary evidence and information to answer questions of the </w:t>
      </w:r>
      <w:proofErr w:type="spellStart"/>
      <w:r w:rsidRPr="005F32CB">
        <w:rPr>
          <w:rFonts w:asciiTheme="minorBidi" w:eastAsia="SimSun" w:hAnsiTheme="minorBidi"/>
          <w:bCs/>
          <w:sz w:val="24"/>
          <w:lang w:eastAsia="zh-CN"/>
        </w:rPr>
        <w:t>ToR</w:t>
      </w:r>
      <w:proofErr w:type="spellEnd"/>
      <w:r w:rsidRPr="005F32CB">
        <w:rPr>
          <w:rFonts w:asciiTheme="minorBidi" w:eastAsia="SimSun" w:hAnsiTheme="minorBidi"/>
          <w:bCs/>
          <w:sz w:val="24"/>
          <w:lang w:eastAsia="zh-CN"/>
        </w:rPr>
        <w:t xml:space="preserve"> and to identify information and data gaps as well potential methodological difficulties that could be encountered through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process. The desk review uncovered sources of usable secondary data, thus lessening redundancy during the collection of primary data. </w:t>
      </w:r>
    </w:p>
    <w:p w14:paraId="03C57926" w14:textId="1DF0CF40" w:rsidR="00ED2CD2" w:rsidRPr="005F32CB" w:rsidRDefault="00AB33AB" w:rsidP="001318A7">
      <w:pPr>
        <w:numPr>
          <w:ilvl w:val="1"/>
          <w:numId w:val="10"/>
        </w:num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i/>
          <w:iCs/>
          <w:sz w:val="24"/>
          <w:lang w:eastAsia="zh-CN"/>
        </w:rPr>
        <w:t>Qualitative Information collected through</w:t>
      </w:r>
      <w:r w:rsidR="0079642E">
        <w:rPr>
          <w:rFonts w:asciiTheme="minorBidi" w:eastAsia="SimSun" w:hAnsiTheme="minorBidi"/>
          <w:bCs/>
          <w:i/>
          <w:iCs/>
          <w:sz w:val="24"/>
          <w:lang w:eastAsia="zh-CN"/>
        </w:rPr>
        <w:t xml:space="preserve"> 17</w:t>
      </w:r>
      <w:r w:rsidRPr="005F32CB">
        <w:rPr>
          <w:rFonts w:asciiTheme="minorBidi" w:eastAsia="SimSun" w:hAnsiTheme="minorBidi"/>
          <w:bCs/>
          <w:i/>
          <w:iCs/>
          <w:sz w:val="24"/>
          <w:lang w:eastAsia="zh-CN"/>
        </w:rPr>
        <w:t xml:space="preserve"> Key Informant Interviews (KIIs)</w:t>
      </w:r>
      <w:r w:rsidR="0079642E">
        <w:rPr>
          <w:rFonts w:asciiTheme="minorBidi" w:eastAsia="SimSun" w:hAnsiTheme="minorBidi"/>
          <w:bCs/>
          <w:i/>
          <w:iCs/>
          <w:sz w:val="24"/>
          <w:lang w:eastAsia="zh-CN"/>
        </w:rPr>
        <w:t xml:space="preserve"> and 1 Focus Group Discussion (FGD)</w:t>
      </w:r>
      <w:r w:rsidRPr="005F32CB">
        <w:rPr>
          <w:rFonts w:asciiTheme="minorBidi" w:eastAsia="SimSun" w:hAnsiTheme="minorBidi"/>
          <w:bCs/>
          <w:i/>
          <w:iCs/>
          <w:sz w:val="24"/>
          <w:lang w:eastAsia="zh-CN"/>
        </w:rPr>
        <w:t>.</w:t>
      </w:r>
      <w:r w:rsidRPr="005F32CB">
        <w:rPr>
          <w:rFonts w:asciiTheme="minorBidi" w:eastAsia="SimSun" w:hAnsiTheme="minorBidi"/>
          <w:bCs/>
          <w:sz w:val="24"/>
          <w:lang w:eastAsia="zh-CN"/>
        </w:rPr>
        <w:t xml:space="preserve"> This approach </w:t>
      </w:r>
      <w:r w:rsidR="00873372" w:rsidRPr="005F32CB">
        <w:rPr>
          <w:rFonts w:asciiTheme="minorBidi" w:eastAsia="SimSun" w:hAnsiTheme="minorBidi"/>
          <w:bCs/>
          <w:sz w:val="24"/>
          <w:lang w:eastAsia="zh-CN"/>
        </w:rPr>
        <w:t>was</w:t>
      </w:r>
      <w:r w:rsidRPr="005F32CB">
        <w:rPr>
          <w:rFonts w:asciiTheme="minorBidi" w:eastAsia="SimSun" w:hAnsiTheme="minorBidi"/>
          <w:bCs/>
          <w:sz w:val="24"/>
          <w:lang w:eastAsia="zh-CN"/>
        </w:rPr>
        <w:t xml:space="preserve"> applied based on the developed </w:t>
      </w:r>
      <w:proofErr w:type="gramStart"/>
      <w:r w:rsidRPr="005F32CB">
        <w:rPr>
          <w:rFonts w:asciiTheme="minorBidi" w:eastAsia="SimSun" w:hAnsiTheme="minorBidi"/>
          <w:bCs/>
          <w:sz w:val="24"/>
          <w:lang w:eastAsia="zh-CN"/>
        </w:rPr>
        <w:t>matrix, and</w:t>
      </w:r>
      <w:proofErr w:type="gramEnd"/>
      <w:r w:rsidRPr="005F32CB">
        <w:rPr>
          <w:rFonts w:asciiTheme="minorBidi" w:eastAsia="SimSun" w:hAnsiTheme="minorBidi"/>
          <w:bCs/>
          <w:sz w:val="24"/>
          <w:lang w:eastAsia="zh-CN"/>
        </w:rPr>
        <w:t xml:space="preserve"> </w:t>
      </w:r>
      <w:r w:rsidR="00873372" w:rsidRPr="005F32CB">
        <w:rPr>
          <w:rFonts w:asciiTheme="minorBidi" w:eastAsia="SimSun" w:hAnsiTheme="minorBidi"/>
          <w:bCs/>
          <w:sz w:val="24"/>
          <w:lang w:eastAsia="zh-CN"/>
        </w:rPr>
        <w:t>was</w:t>
      </w:r>
      <w:r w:rsidRPr="005F32CB">
        <w:rPr>
          <w:rFonts w:asciiTheme="minorBidi" w:eastAsia="SimSun" w:hAnsiTheme="minorBidi"/>
          <w:bCs/>
          <w:sz w:val="24"/>
          <w:lang w:eastAsia="zh-CN"/>
        </w:rPr>
        <w:t xml:space="preserve"> particularly helpful to understand what some of the capacity constraints are, as well as the gaps, enablers and barriers</w:t>
      </w:r>
      <w:r w:rsidRPr="005F32CB">
        <w:rPr>
          <w:rFonts w:asciiTheme="minorBidi" w:eastAsia="SimSun" w:hAnsiTheme="minorBidi"/>
          <w:bCs/>
          <w:vertAlign w:val="superscript"/>
          <w:lang w:eastAsia="zh-CN"/>
        </w:rPr>
        <w:footnoteReference w:id="13"/>
      </w:r>
      <w:r w:rsidRPr="005F32CB">
        <w:rPr>
          <w:rFonts w:asciiTheme="minorBidi" w:eastAsia="SimSun" w:hAnsiTheme="minorBidi"/>
          <w:bCs/>
          <w:sz w:val="24"/>
          <w:lang w:eastAsia="zh-CN"/>
        </w:rPr>
        <w:t xml:space="preserve">. </w:t>
      </w:r>
      <w:proofErr w:type="gramStart"/>
      <w:r w:rsidRPr="005F32CB">
        <w:rPr>
          <w:rFonts w:asciiTheme="minorBidi" w:eastAsia="SimSun" w:hAnsiTheme="minorBidi"/>
          <w:bCs/>
          <w:sz w:val="24"/>
          <w:lang w:eastAsia="zh-CN"/>
        </w:rPr>
        <w:t>All of</w:t>
      </w:r>
      <w:proofErr w:type="gramEnd"/>
      <w:r w:rsidRPr="005F32CB">
        <w:rPr>
          <w:rFonts w:asciiTheme="minorBidi" w:eastAsia="SimSun" w:hAnsiTheme="minorBidi"/>
          <w:bCs/>
          <w:sz w:val="24"/>
          <w:lang w:eastAsia="zh-CN"/>
        </w:rPr>
        <w:t xml:space="preserve"> the informants </w:t>
      </w:r>
      <w:r w:rsidR="00873372" w:rsidRPr="005F32CB">
        <w:rPr>
          <w:rFonts w:asciiTheme="minorBidi" w:eastAsia="SimSun" w:hAnsiTheme="minorBidi"/>
          <w:bCs/>
          <w:sz w:val="24"/>
          <w:lang w:eastAsia="zh-CN"/>
        </w:rPr>
        <w:t>were</w:t>
      </w:r>
      <w:r w:rsidRPr="005F32CB">
        <w:rPr>
          <w:rFonts w:asciiTheme="minorBidi" w:eastAsia="SimSun" w:hAnsiTheme="minorBidi"/>
          <w:bCs/>
          <w:sz w:val="24"/>
          <w:lang w:eastAsia="zh-CN"/>
        </w:rPr>
        <w:t xml:space="preserve"> approached by email to get their approval for the interview. </w:t>
      </w:r>
    </w:p>
    <w:p w14:paraId="3E869380" w14:textId="5C38BC4C" w:rsidR="00ED2CD2" w:rsidRPr="005F32CB" w:rsidRDefault="00ED2CD2" w:rsidP="00174315">
      <w:pPr>
        <w:spacing w:before="120" w:after="120" w:line="360" w:lineRule="auto"/>
        <w:ind w:left="1440"/>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With support from the UNDP management and AKP’s team, the selection of </w:t>
      </w:r>
      <w:r w:rsidR="0079642E">
        <w:rPr>
          <w:rFonts w:asciiTheme="minorBidi" w:eastAsia="SimSun" w:hAnsiTheme="minorBidi"/>
          <w:bCs/>
          <w:sz w:val="24"/>
          <w:lang w:eastAsia="zh-CN"/>
        </w:rPr>
        <w:t>19</w:t>
      </w:r>
      <w:r w:rsidRPr="005F32CB">
        <w:rPr>
          <w:rFonts w:asciiTheme="minorBidi" w:eastAsia="SimSun" w:hAnsiTheme="minorBidi"/>
          <w:bCs/>
          <w:sz w:val="24"/>
          <w:lang w:eastAsia="zh-CN"/>
        </w:rPr>
        <w:t xml:space="preserve"> external respondents was purposive</w:t>
      </w:r>
      <w:r w:rsidR="00077EDC">
        <w:rPr>
          <w:rFonts w:asciiTheme="minorBidi" w:eastAsia="SimSun" w:hAnsiTheme="minorBidi"/>
          <w:bCs/>
          <w:sz w:val="24"/>
          <w:lang w:eastAsia="zh-CN"/>
        </w:rPr>
        <w:t>,</w:t>
      </w:r>
      <w:r w:rsidRPr="005F32CB">
        <w:rPr>
          <w:rFonts w:asciiTheme="minorBidi" w:eastAsia="SimSun" w:hAnsiTheme="minorBidi"/>
          <w:bCs/>
          <w:sz w:val="24"/>
          <w:lang w:eastAsia="zh-CN"/>
        </w:rPr>
        <w:t xml:space="preserve"> and done by UNDP staff taking into consideration the criteria set in the framework for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such as: type of stakeholders and nature of engagement in the AKP (Experts as </w:t>
      </w:r>
      <w:r w:rsidRPr="005F32CB">
        <w:rPr>
          <w:rFonts w:asciiTheme="minorBidi" w:eastAsia="SimSun" w:hAnsiTheme="minorBidi"/>
          <w:bCs/>
          <w:sz w:val="24"/>
          <w:lang w:eastAsia="zh-CN"/>
        </w:rPr>
        <w:lastRenderedPageBreak/>
        <w:t>contributing authors, donor representative, public institutions/ministries representatives, youth participants in knowledge events), cross-cutting issues (gender, human rights, disability) and geographic scope.</w:t>
      </w:r>
    </w:p>
    <w:p w14:paraId="3D6E05AE" w14:textId="26B8BAD0" w:rsidR="00ED2CD2" w:rsidRPr="005F32CB" w:rsidRDefault="00ED2CD2" w:rsidP="00174315">
      <w:pPr>
        <w:spacing w:before="120" w:after="120" w:line="360" w:lineRule="auto"/>
        <w:ind w:left="1440"/>
        <w:jc w:val="both"/>
        <w:rPr>
          <w:rFonts w:asciiTheme="minorBidi" w:hAnsiTheme="minorBidi"/>
          <w:sz w:val="24"/>
          <w:szCs w:val="24"/>
          <w:lang w:val="en-US"/>
        </w:rPr>
      </w:pPr>
      <w:r w:rsidRPr="005F32CB">
        <w:rPr>
          <w:rFonts w:asciiTheme="minorBidi" w:hAnsiTheme="minorBidi"/>
          <w:sz w:val="24"/>
          <w:szCs w:val="24"/>
        </w:rPr>
        <w:t xml:space="preserve">Due to COVID-19 and travel restrictions, </w:t>
      </w:r>
      <w:r w:rsidRPr="005F32CB">
        <w:rPr>
          <w:rFonts w:asciiTheme="minorBidi" w:hAnsiTheme="minorBidi"/>
          <w:sz w:val="24"/>
          <w:szCs w:val="24"/>
          <w:lang w:val="en-US"/>
        </w:rPr>
        <w:t>1</w:t>
      </w:r>
      <w:r w:rsidR="0079642E">
        <w:rPr>
          <w:rFonts w:asciiTheme="minorBidi" w:hAnsiTheme="minorBidi"/>
          <w:sz w:val="24"/>
          <w:szCs w:val="24"/>
          <w:lang w:val="en-US"/>
        </w:rPr>
        <w:t>7</w:t>
      </w:r>
      <w:r w:rsidRPr="005F32CB">
        <w:rPr>
          <w:rFonts w:asciiTheme="minorBidi" w:hAnsiTheme="minorBidi"/>
          <w:sz w:val="24"/>
          <w:szCs w:val="24"/>
          <w:lang w:val="en-US"/>
        </w:rPr>
        <w:t xml:space="preserve"> Key Informant Interviews (KIIs)</w:t>
      </w:r>
      <w:r w:rsidR="0079642E">
        <w:rPr>
          <w:rFonts w:asciiTheme="minorBidi" w:hAnsiTheme="minorBidi"/>
          <w:sz w:val="24"/>
          <w:szCs w:val="24"/>
          <w:lang w:val="en-US"/>
        </w:rPr>
        <w:t>, as well as one FGD,</w:t>
      </w:r>
      <w:r w:rsidRPr="005F32CB">
        <w:rPr>
          <w:rFonts w:asciiTheme="minorBidi" w:hAnsiTheme="minorBidi"/>
          <w:sz w:val="24"/>
          <w:szCs w:val="24"/>
          <w:lang w:val="en-US"/>
        </w:rPr>
        <w:t xml:space="preserve"> </w:t>
      </w:r>
      <w:r w:rsidRPr="005F32CB">
        <w:rPr>
          <w:rFonts w:asciiTheme="minorBidi" w:hAnsiTheme="minorBidi"/>
          <w:sz w:val="24"/>
          <w:szCs w:val="24"/>
        </w:rPr>
        <w:t>were scheduled and virtually held with stakeholders within the original timeframe (1</w:t>
      </w:r>
      <w:r w:rsidR="0079642E">
        <w:rPr>
          <w:rFonts w:asciiTheme="minorBidi" w:hAnsiTheme="minorBidi"/>
          <w:sz w:val="24"/>
          <w:szCs w:val="24"/>
        </w:rPr>
        <w:t>7 KIIs</w:t>
      </w:r>
      <w:r w:rsidRPr="005F32CB">
        <w:rPr>
          <w:rFonts w:asciiTheme="minorBidi" w:hAnsiTheme="minorBidi"/>
          <w:sz w:val="24"/>
          <w:szCs w:val="24"/>
        </w:rPr>
        <w:t xml:space="preserve"> achieved out of </w:t>
      </w:r>
      <w:r w:rsidR="0079642E">
        <w:rPr>
          <w:rFonts w:asciiTheme="minorBidi" w:hAnsiTheme="minorBidi"/>
          <w:sz w:val="24"/>
          <w:szCs w:val="24"/>
        </w:rPr>
        <w:t>19</w:t>
      </w:r>
      <w:r w:rsidRPr="005F32CB">
        <w:rPr>
          <w:rFonts w:asciiTheme="minorBidi" w:hAnsiTheme="minorBidi"/>
          <w:sz w:val="24"/>
          <w:szCs w:val="24"/>
        </w:rPr>
        <w:t xml:space="preserve"> planned, response rate </w:t>
      </w:r>
      <w:r w:rsidR="0079642E">
        <w:rPr>
          <w:rFonts w:asciiTheme="minorBidi" w:hAnsiTheme="minorBidi"/>
          <w:sz w:val="24"/>
          <w:szCs w:val="24"/>
        </w:rPr>
        <w:t>89.4</w:t>
      </w:r>
      <w:r w:rsidRPr="005F32CB">
        <w:rPr>
          <w:rFonts w:asciiTheme="minorBidi" w:hAnsiTheme="minorBidi"/>
          <w:sz w:val="24"/>
          <w:szCs w:val="24"/>
        </w:rPr>
        <w:t>%</w:t>
      </w:r>
      <w:r w:rsidR="0079642E">
        <w:rPr>
          <w:rFonts w:asciiTheme="minorBidi" w:hAnsiTheme="minorBidi"/>
          <w:sz w:val="24"/>
          <w:szCs w:val="24"/>
        </w:rPr>
        <w:t>)</w:t>
      </w:r>
      <w:r w:rsidRPr="005F32CB">
        <w:rPr>
          <w:rFonts w:asciiTheme="minorBidi" w:hAnsiTheme="minorBidi"/>
          <w:sz w:val="24"/>
          <w:szCs w:val="24"/>
        </w:rPr>
        <w:t xml:space="preserve">. Interviews were </w:t>
      </w:r>
      <w:r w:rsidRPr="005F32CB">
        <w:rPr>
          <w:rFonts w:asciiTheme="minorBidi" w:hAnsiTheme="minorBidi"/>
          <w:sz w:val="24"/>
          <w:szCs w:val="24"/>
          <w:lang w:val="en-US"/>
        </w:rPr>
        <w:t xml:space="preserve">based on </w:t>
      </w:r>
      <w:r w:rsidR="001E2626" w:rsidRPr="005F32CB">
        <w:rPr>
          <w:rFonts w:asciiTheme="minorBidi" w:hAnsiTheme="minorBidi"/>
          <w:sz w:val="24"/>
          <w:szCs w:val="24"/>
          <w:lang w:val="en-US"/>
        </w:rPr>
        <w:t>the</w:t>
      </w:r>
      <w:r w:rsidRPr="005F32CB">
        <w:rPr>
          <w:rFonts w:asciiTheme="minorBidi" w:hAnsiTheme="minorBidi"/>
          <w:sz w:val="24"/>
          <w:szCs w:val="24"/>
          <w:lang w:val="en-US"/>
        </w:rPr>
        <w:t xml:space="preserve"> </w:t>
      </w:r>
      <w:r w:rsidR="00477047">
        <w:rPr>
          <w:rFonts w:asciiTheme="minorBidi" w:hAnsiTheme="minorBidi"/>
          <w:sz w:val="24"/>
          <w:szCs w:val="24"/>
          <w:lang w:val="en-US"/>
        </w:rPr>
        <w:t>Evaluation</w:t>
      </w:r>
      <w:r w:rsidRPr="005F32CB">
        <w:rPr>
          <w:rFonts w:asciiTheme="minorBidi" w:hAnsiTheme="minorBidi"/>
          <w:sz w:val="24"/>
          <w:szCs w:val="24"/>
          <w:lang w:val="en-US"/>
        </w:rPr>
        <w:t xml:space="preserve"> Matrix specifically designed during the inception phase. </w:t>
      </w:r>
    </w:p>
    <w:p w14:paraId="5B226FFA" w14:textId="221DC0F3" w:rsidR="00ED2CD2" w:rsidRDefault="00ED2CD2" w:rsidP="00174315">
      <w:pPr>
        <w:spacing w:before="120" w:after="120" w:line="360" w:lineRule="auto"/>
        <w:ind w:left="1440"/>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Each interview lasted anywhere from </w:t>
      </w:r>
      <w:r w:rsidR="00E35CDD" w:rsidRPr="005F32CB">
        <w:rPr>
          <w:rFonts w:asciiTheme="minorBidi" w:eastAsia="SimSun" w:hAnsiTheme="minorBidi"/>
          <w:bCs/>
          <w:sz w:val="24"/>
          <w:lang w:eastAsia="zh-CN"/>
        </w:rPr>
        <w:t>14 and 45</w:t>
      </w:r>
      <w:r w:rsidRPr="005F32CB">
        <w:rPr>
          <w:rFonts w:asciiTheme="minorBidi" w:eastAsia="SimSun" w:hAnsiTheme="minorBidi"/>
          <w:bCs/>
          <w:sz w:val="24"/>
          <w:lang w:eastAsia="zh-CN"/>
        </w:rPr>
        <w:t xml:space="preserve"> minutes depending on the depth and significance of the interview to the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and the responses of the interviewee. The output of interviews was in the form of a near-verbatim write up.</w:t>
      </w:r>
    </w:p>
    <w:p w14:paraId="759C3CB5" w14:textId="2B4CB3BA" w:rsidR="006E3A1E" w:rsidRPr="006E3A1E" w:rsidRDefault="006E3A1E" w:rsidP="006E3A1E">
      <w:pPr>
        <w:spacing w:before="120" w:after="120" w:line="360" w:lineRule="auto"/>
        <w:ind w:left="1440"/>
        <w:rPr>
          <w:rFonts w:asciiTheme="minorBidi" w:eastAsia="SimSun" w:hAnsiTheme="minorBidi"/>
          <w:bCs/>
          <w:sz w:val="24"/>
          <w:lang w:eastAsia="zh-CN"/>
        </w:rPr>
      </w:pPr>
      <w:proofErr w:type="gramStart"/>
      <w:r>
        <w:rPr>
          <w:rFonts w:asciiTheme="minorBidi" w:eastAsia="SimSun" w:hAnsiTheme="minorBidi"/>
          <w:bCs/>
          <w:sz w:val="24"/>
          <w:lang w:eastAsia="zh-CN"/>
        </w:rPr>
        <w:t>A</w:t>
      </w:r>
      <w:r w:rsidRPr="006E3A1E">
        <w:rPr>
          <w:rFonts w:asciiTheme="minorBidi" w:eastAsia="SimSun" w:hAnsiTheme="minorBidi"/>
          <w:bCs/>
          <w:sz w:val="24"/>
          <w:lang w:eastAsia="zh-CN"/>
        </w:rPr>
        <w:t>ll of</w:t>
      </w:r>
      <w:proofErr w:type="gramEnd"/>
      <w:r w:rsidRPr="006E3A1E">
        <w:rPr>
          <w:rFonts w:asciiTheme="minorBidi" w:eastAsia="SimSun" w:hAnsiTheme="minorBidi"/>
          <w:bCs/>
          <w:sz w:val="24"/>
          <w:lang w:eastAsia="zh-CN"/>
        </w:rPr>
        <w:t xml:space="preserve"> the respondents welcomed the participation in the evaluation, and specific sets of questions, particularly those related to the impact level.</w:t>
      </w:r>
    </w:p>
    <w:p w14:paraId="05D1D389" w14:textId="2E16EC57" w:rsidR="006E3A1E" w:rsidRPr="006E3A1E" w:rsidRDefault="006E3A1E" w:rsidP="006E3A1E">
      <w:pPr>
        <w:spacing w:before="120" w:after="120" w:line="360" w:lineRule="auto"/>
        <w:ind w:left="1440"/>
        <w:rPr>
          <w:rFonts w:asciiTheme="minorBidi" w:eastAsia="SimSun" w:hAnsiTheme="minorBidi"/>
          <w:bCs/>
          <w:sz w:val="24"/>
          <w:lang w:eastAsia="zh-CN"/>
        </w:rPr>
      </w:pPr>
      <w:r w:rsidRPr="006E3A1E">
        <w:rPr>
          <w:rFonts w:asciiTheme="minorBidi" w:eastAsia="SimSun" w:hAnsiTheme="minorBidi"/>
          <w:bCs/>
          <w:sz w:val="24"/>
          <w:lang w:eastAsia="zh-CN"/>
        </w:rPr>
        <w:t>Despite the expected complexities in collecting consistent data on cross-cutting issues, the evaluator has particularly used probing in interviews, to ensure as much as possible inclusive participation and gathering feedback from both men and women to present a holistic picture of how the project was perceived amongst key demographics.</w:t>
      </w:r>
    </w:p>
    <w:p w14:paraId="6A7FE35F" w14:textId="3BD287B0" w:rsidR="006E3A1E" w:rsidRPr="005F32CB" w:rsidRDefault="006E3A1E" w:rsidP="006E3A1E">
      <w:pPr>
        <w:spacing w:before="120" w:after="120" w:line="360" w:lineRule="auto"/>
        <w:ind w:left="1440"/>
        <w:jc w:val="both"/>
        <w:rPr>
          <w:rFonts w:asciiTheme="minorBidi" w:eastAsia="SimSun" w:hAnsiTheme="minorBidi"/>
          <w:bCs/>
          <w:sz w:val="24"/>
          <w:lang w:eastAsia="zh-CN"/>
        </w:rPr>
      </w:pPr>
      <w:r w:rsidRPr="006E3A1E">
        <w:rPr>
          <w:rFonts w:asciiTheme="minorBidi" w:eastAsia="SimSun" w:hAnsiTheme="minorBidi"/>
          <w:bCs/>
          <w:sz w:val="24"/>
          <w:lang w:eastAsia="zh-CN"/>
        </w:rPr>
        <w:t>No significant outliers</w:t>
      </w:r>
      <w:r>
        <w:rPr>
          <w:rFonts w:asciiTheme="minorBidi" w:eastAsia="SimSun" w:hAnsiTheme="minorBidi"/>
          <w:bCs/>
          <w:sz w:val="24"/>
          <w:lang w:eastAsia="zh-CN"/>
        </w:rPr>
        <w:t xml:space="preserve"> or unsuitable data</w:t>
      </w:r>
      <w:r w:rsidRPr="006E3A1E">
        <w:rPr>
          <w:rFonts w:asciiTheme="minorBidi" w:eastAsia="SimSun" w:hAnsiTheme="minorBidi"/>
          <w:bCs/>
          <w:sz w:val="24"/>
          <w:lang w:eastAsia="zh-CN"/>
        </w:rPr>
        <w:t xml:space="preserve"> were found in the collected data, after it was cleaned and coded.</w:t>
      </w:r>
    </w:p>
    <w:p w14:paraId="59C01EC4" w14:textId="4BDB251A" w:rsidR="00873372" w:rsidRPr="005F32CB" w:rsidRDefault="00AB33AB" w:rsidP="001318A7">
      <w:pPr>
        <w:numPr>
          <w:ilvl w:val="1"/>
          <w:numId w:val="10"/>
        </w:num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i/>
          <w:iCs/>
          <w:sz w:val="24"/>
          <w:lang w:eastAsia="zh-CN"/>
        </w:rPr>
        <w:t xml:space="preserve">Quantitative information </w:t>
      </w:r>
      <w:proofErr w:type="gramStart"/>
      <w:r w:rsidR="001B401C">
        <w:rPr>
          <w:rFonts w:asciiTheme="minorBidi" w:eastAsia="SimSun" w:hAnsiTheme="minorBidi"/>
          <w:bCs/>
          <w:i/>
          <w:iCs/>
          <w:sz w:val="24"/>
          <w:lang w:eastAsia="zh-CN"/>
        </w:rPr>
        <w:t>were</w:t>
      </w:r>
      <w:proofErr w:type="gramEnd"/>
      <w:r w:rsidR="001B401C">
        <w:rPr>
          <w:rFonts w:asciiTheme="minorBidi" w:eastAsia="SimSun" w:hAnsiTheme="minorBidi"/>
          <w:bCs/>
          <w:i/>
          <w:iCs/>
          <w:sz w:val="24"/>
          <w:lang w:eastAsia="zh-CN"/>
        </w:rPr>
        <w:t xml:space="preserve"> </w:t>
      </w:r>
      <w:r w:rsidRPr="005F32CB">
        <w:rPr>
          <w:rFonts w:asciiTheme="minorBidi" w:eastAsia="SimSun" w:hAnsiTheme="minorBidi"/>
          <w:bCs/>
          <w:sz w:val="24"/>
          <w:lang w:eastAsia="zh-CN"/>
        </w:rPr>
        <w:t>collected through secondary sources of information and used as deemed significant and indicative.</w:t>
      </w:r>
    </w:p>
    <w:p w14:paraId="03D618D0" w14:textId="555E35DF" w:rsidR="00E35CDD" w:rsidRPr="005F32CB" w:rsidRDefault="00E35CDD"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UNDP RBAS Reporting and knowledge management specialist ensured quality control along the process. She proactively engaged in: (a)</w:t>
      </w:r>
      <w:r w:rsidR="00BF06B1" w:rsidRPr="005F32CB">
        <w:rPr>
          <w:rFonts w:asciiTheme="minorBidi" w:eastAsia="SimSun" w:hAnsiTheme="minorBidi"/>
          <w:bCs/>
          <w:sz w:val="24"/>
          <w:lang w:eastAsia="zh-CN"/>
        </w:rPr>
        <w:t xml:space="preserve"> providing background documentation at the inception stage in view of aligning the exercise with internal institutional </w:t>
      </w:r>
      <w:r w:rsidR="006221C6" w:rsidRPr="005F32CB">
        <w:rPr>
          <w:rFonts w:asciiTheme="minorBidi" w:eastAsia="SimSun" w:hAnsiTheme="minorBidi"/>
          <w:bCs/>
          <w:sz w:val="24"/>
          <w:lang w:eastAsia="zh-CN"/>
        </w:rPr>
        <w:t>requirements, (</w:t>
      </w:r>
      <w:r w:rsidR="00BF06B1" w:rsidRPr="005F32CB">
        <w:rPr>
          <w:rFonts w:asciiTheme="minorBidi" w:eastAsia="SimSun" w:hAnsiTheme="minorBidi"/>
          <w:bCs/>
          <w:sz w:val="24"/>
          <w:lang w:eastAsia="zh-CN"/>
        </w:rPr>
        <w:t xml:space="preserve">b) </w:t>
      </w:r>
      <w:r w:rsidRPr="005F32CB">
        <w:rPr>
          <w:rFonts w:asciiTheme="minorBidi" w:eastAsia="SimSun" w:hAnsiTheme="minorBidi"/>
          <w:bCs/>
          <w:sz w:val="24"/>
          <w:lang w:eastAsia="zh-CN"/>
        </w:rPr>
        <w:t xml:space="preserve">reviewing, commenting and endorsing the Inception </w:t>
      </w:r>
      <w:r w:rsidRPr="005F32CB">
        <w:rPr>
          <w:rFonts w:asciiTheme="minorBidi" w:eastAsia="SimSun" w:hAnsiTheme="minorBidi"/>
          <w:bCs/>
          <w:sz w:val="24"/>
          <w:lang w:eastAsia="zh-CN"/>
        </w:rPr>
        <w:lastRenderedPageBreak/>
        <w:t>Report, (</w:t>
      </w:r>
      <w:r w:rsidR="00BF06B1" w:rsidRPr="005F32CB">
        <w:rPr>
          <w:rFonts w:asciiTheme="minorBidi" w:eastAsia="SimSun" w:hAnsiTheme="minorBidi"/>
          <w:bCs/>
          <w:sz w:val="24"/>
          <w:lang w:eastAsia="zh-CN"/>
        </w:rPr>
        <w:t>c</w:t>
      </w:r>
      <w:r w:rsidRPr="005F32CB">
        <w:rPr>
          <w:rFonts w:asciiTheme="minorBidi" w:eastAsia="SimSun" w:hAnsiTheme="minorBidi"/>
          <w:bCs/>
          <w:sz w:val="24"/>
          <w:lang w:eastAsia="zh-CN"/>
        </w:rPr>
        <w:t xml:space="preserve">) </w:t>
      </w:r>
      <w:r w:rsidR="00BF06B1" w:rsidRPr="005F32CB">
        <w:rPr>
          <w:rFonts w:asciiTheme="minorBidi" w:eastAsia="SimSun" w:hAnsiTheme="minorBidi"/>
          <w:bCs/>
          <w:sz w:val="24"/>
          <w:lang w:eastAsia="zh-CN"/>
        </w:rPr>
        <w:t>coordinating</w:t>
      </w:r>
      <w:r w:rsidRPr="005F32CB">
        <w:rPr>
          <w:rFonts w:asciiTheme="minorBidi" w:eastAsia="SimSun" w:hAnsiTheme="minorBidi"/>
          <w:bCs/>
          <w:sz w:val="24"/>
          <w:lang w:eastAsia="zh-CN"/>
        </w:rPr>
        <w:t xml:space="preserve"> communication with the AKP</w:t>
      </w:r>
      <w:r w:rsidR="00BF06B1" w:rsidRPr="005F32CB">
        <w:rPr>
          <w:rFonts w:asciiTheme="minorBidi" w:eastAsia="SimSun" w:hAnsiTheme="minorBidi"/>
          <w:bCs/>
          <w:sz w:val="24"/>
          <w:lang w:eastAsia="zh-CN"/>
        </w:rPr>
        <w:t xml:space="preserve"> and RBAS teams, and (d) reviewing and commenting on the draft </w:t>
      </w:r>
      <w:r w:rsidR="00477047">
        <w:rPr>
          <w:rFonts w:asciiTheme="minorBidi" w:eastAsia="SimSun" w:hAnsiTheme="minorBidi"/>
          <w:bCs/>
          <w:sz w:val="24"/>
          <w:lang w:eastAsia="zh-CN"/>
        </w:rPr>
        <w:t>Evaluation</w:t>
      </w:r>
      <w:r w:rsidR="00BF06B1" w:rsidRPr="005F32CB">
        <w:rPr>
          <w:rFonts w:asciiTheme="minorBidi" w:eastAsia="SimSun" w:hAnsiTheme="minorBidi"/>
          <w:bCs/>
          <w:sz w:val="24"/>
          <w:lang w:eastAsia="zh-CN"/>
        </w:rPr>
        <w:t xml:space="preserve"> Report.</w:t>
      </w:r>
    </w:p>
    <w:p w14:paraId="1671AFC5" w14:textId="54BB7A6B" w:rsidR="00AB33AB" w:rsidRDefault="00AB33AB"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5F32CB">
        <w:rPr>
          <w:rFonts w:asciiTheme="minorBidi" w:eastAsia="SimSun" w:hAnsiTheme="minorBidi"/>
          <w:bCs/>
          <w:sz w:val="24"/>
          <w:lang w:eastAsia="zh-CN"/>
        </w:rPr>
        <w:t xml:space="preserve">The Ethical Protocol and Procedures </w:t>
      </w:r>
      <w:r w:rsidR="00CF7671" w:rsidRPr="005F32CB">
        <w:rPr>
          <w:rFonts w:asciiTheme="minorBidi" w:eastAsia="SimSun" w:hAnsiTheme="minorBidi"/>
          <w:bCs/>
          <w:sz w:val="24"/>
          <w:lang w:eastAsia="zh-CN"/>
        </w:rPr>
        <w:t>drew</w:t>
      </w:r>
      <w:r w:rsidRPr="005F32CB">
        <w:rPr>
          <w:rFonts w:asciiTheme="minorBidi" w:eastAsia="SimSun" w:hAnsiTheme="minorBidi"/>
          <w:bCs/>
          <w:sz w:val="24"/>
          <w:lang w:eastAsia="zh-CN"/>
        </w:rPr>
        <w:t xml:space="preserve"> on the UN Ethical Guidelines for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(2008) on the UNEG Norms and Standards (2016), and UNDP </w:t>
      </w:r>
      <w:r w:rsidR="00477047">
        <w:rPr>
          <w:rFonts w:asciiTheme="minorBidi" w:eastAsia="SimSun" w:hAnsiTheme="minorBidi"/>
          <w:bCs/>
          <w:sz w:val="24"/>
          <w:lang w:eastAsia="zh-CN"/>
        </w:rPr>
        <w:t>Evaluation</w:t>
      </w:r>
      <w:r w:rsidRPr="005F32CB">
        <w:rPr>
          <w:rFonts w:asciiTheme="minorBidi" w:eastAsia="SimSun" w:hAnsiTheme="minorBidi"/>
          <w:bCs/>
          <w:sz w:val="24"/>
          <w:lang w:eastAsia="zh-CN"/>
        </w:rPr>
        <w:t xml:space="preserve"> Guidelines (2019).  </w:t>
      </w:r>
    </w:p>
    <w:p w14:paraId="2EBB07C0" w14:textId="3D021224" w:rsidR="009F5CF3" w:rsidRPr="009F5CF3" w:rsidRDefault="006E3A1E" w:rsidP="001318A7">
      <w:pPr>
        <w:numPr>
          <w:ilvl w:val="0"/>
          <w:numId w:val="9"/>
        </w:numPr>
        <w:spacing w:before="120" w:after="120" w:line="360" w:lineRule="auto"/>
        <w:ind w:left="714" w:hanging="357"/>
        <w:jc w:val="both"/>
        <w:rPr>
          <w:rFonts w:asciiTheme="minorBidi" w:eastAsia="SimSun" w:hAnsiTheme="minorBidi"/>
          <w:bCs/>
          <w:sz w:val="24"/>
          <w:lang w:eastAsia="zh-CN"/>
        </w:rPr>
      </w:pPr>
      <w:r w:rsidRPr="009F5CF3">
        <w:rPr>
          <w:rFonts w:asciiTheme="minorBidi" w:eastAsia="SimSun" w:hAnsiTheme="minorBidi"/>
          <w:bCs/>
          <w:sz w:val="24"/>
          <w:lang w:eastAsia="zh-CN"/>
        </w:rPr>
        <w:t>The major l</w:t>
      </w:r>
      <w:r w:rsidR="009F5CF3" w:rsidRPr="009F5CF3">
        <w:rPr>
          <w:rFonts w:asciiTheme="minorBidi" w:eastAsia="SimSun" w:hAnsiTheme="minorBidi"/>
          <w:bCs/>
          <w:sz w:val="24"/>
          <w:lang w:eastAsia="zh-CN"/>
        </w:rPr>
        <w:t>imitation of the present Evaluation was the discrepancy between the design of the exercise and its implementation</w:t>
      </w:r>
      <w:r w:rsidR="009F5CF3">
        <w:rPr>
          <w:rFonts w:asciiTheme="minorBidi" w:eastAsia="SimSun" w:hAnsiTheme="minorBidi"/>
          <w:bCs/>
          <w:sz w:val="24"/>
          <w:lang w:eastAsia="zh-CN"/>
        </w:rPr>
        <w:t>:</w:t>
      </w:r>
      <w:r w:rsidR="009F5CF3" w:rsidRPr="009F5CF3">
        <w:rPr>
          <w:rFonts w:asciiTheme="minorBidi" w:eastAsia="SimSun" w:hAnsiTheme="minorBidi"/>
          <w:bCs/>
          <w:sz w:val="24"/>
          <w:lang w:eastAsia="zh-CN"/>
        </w:rPr>
        <w:t xml:space="preserve"> The </w:t>
      </w:r>
      <w:proofErr w:type="spellStart"/>
      <w:r w:rsidR="009F5CF3" w:rsidRPr="009F5CF3">
        <w:rPr>
          <w:rFonts w:asciiTheme="minorBidi" w:eastAsia="SimSun" w:hAnsiTheme="minorBidi"/>
          <w:bCs/>
          <w:sz w:val="24"/>
          <w:lang w:eastAsia="zh-CN"/>
        </w:rPr>
        <w:t>ToR</w:t>
      </w:r>
      <w:proofErr w:type="spellEnd"/>
      <w:r w:rsidR="009F5CF3">
        <w:rPr>
          <w:rFonts w:asciiTheme="minorBidi" w:eastAsia="SimSun" w:hAnsiTheme="minorBidi"/>
          <w:bCs/>
          <w:sz w:val="24"/>
          <w:lang w:eastAsia="zh-CN"/>
        </w:rPr>
        <w:t xml:space="preserve"> designed before the COVID-19 epoch,</w:t>
      </w:r>
      <w:r w:rsidR="009F5CF3" w:rsidRPr="009F5CF3">
        <w:rPr>
          <w:rFonts w:asciiTheme="minorBidi" w:eastAsia="SimSun" w:hAnsiTheme="minorBidi"/>
          <w:bCs/>
          <w:sz w:val="24"/>
          <w:lang w:eastAsia="zh-CN"/>
        </w:rPr>
        <w:t xml:space="preserve"> envisaged a field visit to Amman and/or Dubai to meet with the project team and stakeholders in the field. However, due to regional and global constraints and movement restrictions</w:t>
      </w:r>
      <w:r w:rsidR="009F5CF3">
        <w:rPr>
          <w:rFonts w:asciiTheme="minorBidi" w:eastAsia="SimSun" w:hAnsiTheme="minorBidi"/>
          <w:bCs/>
          <w:sz w:val="24"/>
          <w:lang w:eastAsia="zh-CN"/>
        </w:rPr>
        <w:t xml:space="preserve"> posed by the pandemic</w:t>
      </w:r>
      <w:r w:rsidR="009F5CF3" w:rsidRPr="009F5CF3">
        <w:rPr>
          <w:rFonts w:asciiTheme="minorBidi" w:eastAsia="SimSun" w:hAnsiTheme="minorBidi"/>
          <w:bCs/>
          <w:sz w:val="24"/>
          <w:lang w:eastAsia="zh-CN"/>
        </w:rPr>
        <w:t xml:space="preserve">, it was agreed upon carrying out the data collection within the original timeframe through virtual means (i.e. Zoom, Skype, etc…). It is noteworthy to mention that field visits could have offered better/stronger ability to grasp the dynamics and nuances required as part of the evaluation/assessment framework and methodology in each location. </w:t>
      </w:r>
    </w:p>
    <w:p w14:paraId="76986B49" w14:textId="77777777" w:rsidR="00213881" w:rsidRDefault="00213881" w:rsidP="009F5CF3">
      <w:pPr>
        <w:spacing w:before="120" w:after="120" w:line="360" w:lineRule="auto"/>
        <w:ind w:left="714"/>
        <w:jc w:val="both"/>
        <w:rPr>
          <w:rFonts w:asciiTheme="minorBidi" w:eastAsia="SimSun" w:hAnsiTheme="minorBidi"/>
          <w:bCs/>
          <w:sz w:val="24"/>
          <w:lang w:eastAsia="zh-CN"/>
        </w:rPr>
      </w:pPr>
    </w:p>
    <w:p w14:paraId="2189D0D7" w14:textId="48948504" w:rsidR="0085364E" w:rsidRDefault="0085364E">
      <w:pPr>
        <w:rPr>
          <w:rFonts w:asciiTheme="minorBidi" w:eastAsia="SimSun" w:hAnsiTheme="minorBidi"/>
          <w:bCs/>
          <w:sz w:val="24"/>
          <w:lang w:eastAsia="zh-CN"/>
        </w:rPr>
      </w:pPr>
      <w:r>
        <w:rPr>
          <w:rFonts w:asciiTheme="minorBidi" w:eastAsia="SimSun" w:hAnsiTheme="minorBidi"/>
          <w:bCs/>
          <w:sz w:val="24"/>
          <w:lang w:eastAsia="zh-CN"/>
        </w:rPr>
        <w:br w:type="page"/>
      </w:r>
    </w:p>
    <w:p w14:paraId="576F30EF" w14:textId="30A4BA9B" w:rsidR="00CF7671" w:rsidRPr="005F32CB" w:rsidRDefault="00CF7671" w:rsidP="00F826A2">
      <w:pPr>
        <w:pStyle w:val="Heading2"/>
        <w:spacing w:before="240" w:after="240" w:line="276" w:lineRule="auto"/>
        <w:rPr>
          <w:rFonts w:asciiTheme="minorBidi" w:hAnsiTheme="minorBidi" w:cstheme="minorBidi"/>
        </w:rPr>
      </w:pPr>
      <w:bookmarkStart w:id="16" w:name="_Toc45121192"/>
      <w:r w:rsidRPr="005F32CB">
        <w:rPr>
          <w:rFonts w:asciiTheme="minorBidi" w:hAnsiTheme="minorBidi" w:cstheme="minorBidi"/>
        </w:rPr>
        <w:lastRenderedPageBreak/>
        <w:t>Cross-Cutting Issues</w:t>
      </w:r>
      <w:bookmarkEnd w:id="16"/>
    </w:p>
    <w:p w14:paraId="3ACAD1BA" w14:textId="55937A75" w:rsidR="00BF06B1" w:rsidRDefault="00CF7671" w:rsidP="00174315">
      <w:pPr>
        <w:spacing w:before="120" w:after="120" w:line="360" w:lineRule="auto"/>
        <w:jc w:val="both"/>
        <w:rPr>
          <w:rFonts w:asciiTheme="minorBidi" w:hAnsiTheme="minorBidi"/>
          <w:sz w:val="24"/>
          <w:szCs w:val="24"/>
        </w:rPr>
      </w:pPr>
      <w:r w:rsidRPr="005F32CB">
        <w:rPr>
          <w:rFonts w:asciiTheme="minorBidi" w:hAnsiTheme="minorBidi"/>
          <w:sz w:val="24"/>
          <w:szCs w:val="24"/>
        </w:rPr>
        <w:t xml:space="preserve">Along with all </w:t>
      </w:r>
      <w:r w:rsidR="00477047">
        <w:rPr>
          <w:rFonts w:asciiTheme="minorBidi" w:hAnsiTheme="minorBidi"/>
          <w:sz w:val="24"/>
          <w:szCs w:val="24"/>
        </w:rPr>
        <w:t>Evaluation</w:t>
      </w:r>
      <w:r w:rsidRPr="005F32CB">
        <w:rPr>
          <w:rFonts w:asciiTheme="minorBidi" w:hAnsiTheme="minorBidi"/>
          <w:sz w:val="24"/>
          <w:szCs w:val="24"/>
        </w:rPr>
        <w:t xml:space="preserve"> verticals, gender equality, human rights, disabilities, minorities and vulnerable group issues were mainstreamed where relevant and feasible. Although collecting disaggregated data can be challenging and impacted by cultural norms and security concerns sometimes, the evaluator used diverse range of data sources (with particular emphasis on </w:t>
      </w:r>
      <w:r w:rsidRPr="005F32CB">
        <w:rPr>
          <w:rFonts w:asciiTheme="minorBidi" w:hAnsiTheme="minorBidi"/>
          <w:i/>
          <w:iCs/>
          <w:sz w:val="24"/>
          <w:szCs w:val="24"/>
        </w:rPr>
        <w:t>probing</w:t>
      </w:r>
      <w:r w:rsidRPr="005F32CB">
        <w:rPr>
          <w:rFonts w:asciiTheme="minorBidi" w:hAnsiTheme="minorBidi"/>
          <w:sz w:val="24"/>
          <w:szCs w:val="24"/>
        </w:rPr>
        <w:t xml:space="preserve"> in interviews), to ensure as much as possible inclusive participation and gathering feedback from both men and women to present a holistic picture of how </w:t>
      </w:r>
      <w:r w:rsidR="0066365C">
        <w:rPr>
          <w:rFonts w:asciiTheme="minorBidi" w:hAnsiTheme="minorBidi"/>
          <w:sz w:val="24"/>
          <w:szCs w:val="24"/>
        </w:rPr>
        <w:t>AKP’s interventions were pe</w:t>
      </w:r>
      <w:r w:rsidRPr="005F32CB">
        <w:rPr>
          <w:rFonts w:asciiTheme="minorBidi" w:hAnsiTheme="minorBidi"/>
          <w:sz w:val="24"/>
          <w:szCs w:val="24"/>
        </w:rPr>
        <w:t>rceived amongst key demographics.</w:t>
      </w:r>
    </w:p>
    <w:p w14:paraId="15CDBFA9" w14:textId="77777777" w:rsidR="0085364E" w:rsidRDefault="0085364E" w:rsidP="00174315">
      <w:pPr>
        <w:spacing w:before="120" w:after="120" w:line="360" w:lineRule="auto"/>
        <w:jc w:val="both"/>
        <w:rPr>
          <w:rFonts w:asciiTheme="minorBidi" w:hAnsiTheme="minorBidi"/>
          <w:sz w:val="24"/>
          <w:szCs w:val="24"/>
        </w:rPr>
      </w:pPr>
    </w:p>
    <w:p w14:paraId="365E64CF" w14:textId="172EA428" w:rsidR="005274B9" w:rsidRPr="004F5B11" w:rsidRDefault="005274B9" w:rsidP="004F5B11">
      <w:pPr>
        <w:pStyle w:val="Heading1"/>
        <w:spacing w:before="240" w:after="240" w:line="276" w:lineRule="auto"/>
        <w:rPr>
          <w:rFonts w:asciiTheme="minorBidi" w:hAnsiTheme="minorBidi" w:cstheme="minorBidi"/>
          <w:sz w:val="52"/>
          <w:szCs w:val="52"/>
        </w:rPr>
      </w:pPr>
      <w:bookmarkStart w:id="17" w:name="_Toc45121193"/>
      <w:r w:rsidRPr="004F5B11">
        <w:rPr>
          <w:rFonts w:asciiTheme="minorBidi" w:hAnsiTheme="minorBidi" w:cstheme="minorBidi"/>
          <w:sz w:val="52"/>
          <w:szCs w:val="52"/>
        </w:rPr>
        <w:t>Data Analysis</w:t>
      </w:r>
      <w:bookmarkEnd w:id="17"/>
    </w:p>
    <w:p w14:paraId="6CE9A4E5" w14:textId="77777777" w:rsidR="00667FA8" w:rsidRDefault="00BF06B1" w:rsidP="00174315">
      <w:pPr>
        <w:spacing w:before="120" w:after="120" w:line="360" w:lineRule="auto"/>
        <w:jc w:val="both"/>
        <w:rPr>
          <w:rFonts w:asciiTheme="minorBidi" w:eastAsia="SimSun" w:hAnsiTheme="minorBidi"/>
          <w:bCs/>
          <w:sz w:val="24"/>
          <w:lang w:eastAsia="zh-CN"/>
        </w:rPr>
      </w:pPr>
      <w:r w:rsidRPr="005F32CB">
        <w:rPr>
          <w:rFonts w:asciiTheme="minorBidi" w:eastAsia="SimSun" w:hAnsiTheme="minorBidi"/>
          <w:bCs/>
          <w:sz w:val="24"/>
          <w:lang w:eastAsia="zh-CN"/>
        </w:rPr>
        <w:t>For data anal</w:t>
      </w:r>
      <w:r w:rsidR="00667FA8">
        <w:rPr>
          <w:rFonts w:asciiTheme="minorBidi" w:eastAsia="SimSun" w:hAnsiTheme="minorBidi"/>
          <w:bCs/>
          <w:sz w:val="24"/>
          <w:lang w:eastAsia="zh-CN"/>
        </w:rPr>
        <w:t>ysis</w:t>
      </w:r>
      <w:r w:rsidRPr="005F32CB">
        <w:rPr>
          <w:rFonts w:asciiTheme="minorBidi" w:eastAsia="SimSun" w:hAnsiTheme="minorBidi"/>
          <w:bCs/>
          <w:sz w:val="24"/>
          <w:lang w:eastAsia="zh-CN"/>
        </w:rPr>
        <w:t xml:space="preserve">, </w:t>
      </w:r>
      <w:r w:rsidR="00A07E4B" w:rsidRPr="005F32CB">
        <w:rPr>
          <w:rFonts w:asciiTheme="minorBidi" w:eastAsia="SimSun" w:hAnsiTheme="minorBidi"/>
          <w:bCs/>
          <w:sz w:val="24"/>
          <w:lang w:eastAsia="zh-CN"/>
        </w:rPr>
        <w:t>the Evaluator used</w:t>
      </w:r>
      <w:r w:rsidR="00667FA8">
        <w:rPr>
          <w:rFonts w:asciiTheme="minorBidi" w:eastAsia="SimSun" w:hAnsiTheme="minorBidi"/>
          <w:bCs/>
          <w:sz w:val="24"/>
          <w:lang w:eastAsia="zh-CN"/>
        </w:rPr>
        <w:t>:</w:t>
      </w:r>
    </w:p>
    <w:p w14:paraId="4831F388" w14:textId="12A9965A" w:rsidR="00667FA8" w:rsidRPr="00667FA8" w:rsidRDefault="00667FA8" w:rsidP="001318A7">
      <w:pPr>
        <w:pStyle w:val="ListParagraph"/>
        <w:numPr>
          <w:ilvl w:val="0"/>
          <w:numId w:val="24"/>
        </w:numPr>
        <w:spacing w:before="120" w:after="120" w:line="360" w:lineRule="auto"/>
        <w:jc w:val="both"/>
        <w:rPr>
          <w:rFonts w:asciiTheme="minorBidi" w:eastAsia="SimSun" w:hAnsiTheme="minorBidi"/>
          <w:bCs/>
          <w:sz w:val="24"/>
          <w:lang w:eastAsia="zh-CN"/>
        </w:rPr>
      </w:pPr>
      <w:r>
        <w:rPr>
          <w:rFonts w:ascii="Helvetica" w:hAnsi="Helvetica" w:cs="Helvetica"/>
          <w:color w:val="000000"/>
          <w:shd w:val="clear" w:color="auto" w:fill="FAFAFA"/>
        </w:rPr>
        <w:t> </w:t>
      </w:r>
      <w:r w:rsidRPr="00667FA8">
        <w:rPr>
          <w:rFonts w:asciiTheme="minorBidi" w:eastAsia="SimSun" w:hAnsiTheme="minorBidi"/>
          <w:bCs/>
          <w:sz w:val="24"/>
          <w:lang w:eastAsia="zh-CN"/>
        </w:rPr>
        <w:t>consensual qualitative research (CQR)</w:t>
      </w:r>
      <w:r>
        <w:rPr>
          <w:rFonts w:asciiTheme="minorBidi" w:eastAsia="SimSun" w:hAnsiTheme="minorBidi"/>
          <w:bCs/>
          <w:sz w:val="24"/>
          <w:lang w:eastAsia="zh-CN"/>
        </w:rPr>
        <w:t xml:space="preserve"> which is </w:t>
      </w:r>
      <w:r w:rsidRPr="00667FA8">
        <w:rPr>
          <w:rFonts w:asciiTheme="minorBidi" w:eastAsia="SimSun" w:hAnsiTheme="minorBidi"/>
          <w:bCs/>
          <w:sz w:val="24"/>
          <w:lang w:eastAsia="zh-CN"/>
        </w:rPr>
        <w:t>an inductive method that is characterized by open-ended interview questions, small samples, a reliance on words over numbers, the importance of context, an integration of multiple viewpoints, and consensus of the research team. It is especially well-suited to research that requires rich descriptions of inner experiences, attitudes, and convictions</w:t>
      </w:r>
      <w:r>
        <w:rPr>
          <w:rStyle w:val="FootnoteReference"/>
          <w:rFonts w:asciiTheme="minorBidi" w:eastAsia="SimSun" w:hAnsiTheme="minorBidi"/>
          <w:bCs/>
          <w:sz w:val="24"/>
          <w:lang w:eastAsia="zh-CN"/>
        </w:rPr>
        <w:footnoteReference w:id="14"/>
      </w:r>
      <w:r w:rsidRPr="00667FA8">
        <w:rPr>
          <w:rFonts w:asciiTheme="minorBidi" w:eastAsia="SimSun" w:hAnsiTheme="minorBidi"/>
          <w:bCs/>
          <w:sz w:val="24"/>
          <w:lang w:eastAsia="zh-CN"/>
        </w:rPr>
        <w:t>.</w:t>
      </w:r>
      <w:r>
        <w:rPr>
          <w:rFonts w:asciiTheme="minorBidi" w:eastAsia="SimSun" w:hAnsiTheme="minorBidi"/>
          <w:bCs/>
          <w:sz w:val="24"/>
          <w:lang w:eastAsia="zh-CN"/>
        </w:rPr>
        <w:t xml:space="preserve"> T</w:t>
      </w:r>
      <w:r w:rsidRPr="00667FA8">
        <w:rPr>
          <w:rFonts w:asciiTheme="minorBidi" w:eastAsia="SimSun" w:hAnsiTheme="minorBidi"/>
          <w:bCs/>
          <w:sz w:val="24"/>
          <w:lang w:eastAsia="zh-CN"/>
        </w:rPr>
        <w:t>he</w:t>
      </w:r>
      <w:r>
        <w:rPr>
          <w:rFonts w:asciiTheme="minorBidi" w:eastAsia="SimSun" w:hAnsiTheme="minorBidi"/>
          <w:bCs/>
          <w:sz w:val="24"/>
          <w:lang w:eastAsia="zh-CN"/>
        </w:rPr>
        <w:t xml:space="preserve"> main</w:t>
      </w:r>
      <w:r w:rsidRPr="00667FA8">
        <w:rPr>
          <w:rFonts w:asciiTheme="minorBidi" w:eastAsia="SimSun" w:hAnsiTheme="minorBidi"/>
          <w:bCs/>
          <w:sz w:val="24"/>
          <w:lang w:eastAsia="zh-CN"/>
        </w:rPr>
        <w:t xml:space="preserve"> limitation</w:t>
      </w:r>
      <w:r>
        <w:rPr>
          <w:rFonts w:asciiTheme="minorBidi" w:eastAsia="SimSun" w:hAnsiTheme="minorBidi"/>
          <w:bCs/>
          <w:sz w:val="24"/>
          <w:lang w:eastAsia="zh-CN"/>
        </w:rPr>
        <w:t xml:space="preserve"> of this kind </w:t>
      </w:r>
      <w:r w:rsidRPr="00667FA8">
        <w:rPr>
          <w:rFonts w:asciiTheme="minorBidi" w:eastAsia="SimSun" w:hAnsiTheme="minorBidi"/>
          <w:bCs/>
          <w:sz w:val="24"/>
          <w:lang w:eastAsia="zh-CN"/>
        </w:rPr>
        <w:t>of design or methodology</w:t>
      </w:r>
      <w:r>
        <w:rPr>
          <w:rFonts w:asciiTheme="minorBidi" w:eastAsia="SimSun" w:hAnsiTheme="minorBidi"/>
          <w:bCs/>
          <w:sz w:val="24"/>
          <w:lang w:eastAsia="zh-CN"/>
        </w:rPr>
        <w:t xml:space="preserve"> is the g</w:t>
      </w:r>
      <w:r w:rsidRPr="00667FA8">
        <w:rPr>
          <w:rFonts w:asciiTheme="minorBidi" w:eastAsia="SimSun" w:hAnsiTheme="minorBidi"/>
          <w:bCs/>
          <w:sz w:val="24"/>
          <w:lang w:eastAsia="zh-CN"/>
        </w:rPr>
        <w:t>eneralizability</w:t>
      </w:r>
      <w:r>
        <w:rPr>
          <w:rFonts w:asciiTheme="minorBidi" w:eastAsia="SimSun" w:hAnsiTheme="minorBidi"/>
          <w:bCs/>
          <w:sz w:val="24"/>
          <w:lang w:eastAsia="zh-CN"/>
        </w:rPr>
        <w:t xml:space="preserve"> (difficulty of measuring effects whether causality or correlation, qualitative research is not statistically representative, in this kind of methods, risks that results are</w:t>
      </w:r>
      <w:r w:rsidRPr="00667FA8">
        <w:rPr>
          <w:rFonts w:asciiTheme="minorBidi" w:eastAsia="SimSun" w:hAnsiTheme="minorBidi"/>
          <w:bCs/>
          <w:sz w:val="24"/>
          <w:lang w:eastAsia="zh-CN"/>
        </w:rPr>
        <w:t xml:space="preserve"> influenced by the researcher's personal biases</w:t>
      </w:r>
      <w:r>
        <w:rPr>
          <w:rFonts w:asciiTheme="minorBidi" w:eastAsia="SimSun" w:hAnsiTheme="minorBidi"/>
          <w:bCs/>
          <w:sz w:val="24"/>
          <w:lang w:eastAsia="zh-CN"/>
        </w:rPr>
        <w:t xml:space="preserve"> are greater, etc…)</w:t>
      </w:r>
    </w:p>
    <w:p w14:paraId="2C796F32" w14:textId="07685282" w:rsidR="00E35CDD" w:rsidRPr="00667FA8" w:rsidRDefault="00E35CDD" w:rsidP="001318A7">
      <w:pPr>
        <w:pStyle w:val="ListParagraph"/>
        <w:numPr>
          <w:ilvl w:val="0"/>
          <w:numId w:val="24"/>
        </w:numPr>
        <w:spacing w:before="120" w:after="120" w:line="360" w:lineRule="auto"/>
        <w:jc w:val="both"/>
        <w:rPr>
          <w:rFonts w:asciiTheme="minorBidi" w:eastAsia="SimSun" w:hAnsiTheme="minorBidi"/>
          <w:bCs/>
          <w:i/>
          <w:iCs/>
          <w:sz w:val="24"/>
          <w:lang w:eastAsia="zh-CN"/>
        </w:rPr>
      </w:pPr>
      <w:r w:rsidRPr="00667FA8">
        <w:rPr>
          <w:rFonts w:asciiTheme="minorBidi" w:eastAsia="SimSun" w:hAnsiTheme="minorBidi"/>
          <w:bCs/>
          <w:sz w:val="24"/>
          <w:lang w:eastAsia="zh-CN"/>
        </w:rPr>
        <w:t xml:space="preserve">context-sensitive </w:t>
      </w:r>
      <w:r w:rsidRPr="00667FA8">
        <w:rPr>
          <w:rFonts w:asciiTheme="minorBidi" w:eastAsia="SimSun" w:hAnsiTheme="minorBidi"/>
          <w:b/>
          <w:bCs/>
          <w:i/>
          <w:iCs/>
          <w:sz w:val="24"/>
          <w:lang w:eastAsia="zh-CN"/>
        </w:rPr>
        <w:t xml:space="preserve">contribution analysis </w:t>
      </w:r>
      <w:r w:rsidRPr="00667FA8">
        <w:rPr>
          <w:rFonts w:asciiTheme="minorBidi" w:eastAsia="SimSun" w:hAnsiTheme="minorBidi"/>
          <w:bCs/>
          <w:sz w:val="24"/>
          <w:lang w:eastAsia="zh-CN"/>
        </w:rPr>
        <w:t>to explore</w:t>
      </w:r>
      <w:r w:rsidR="00BF06B1" w:rsidRPr="00667FA8">
        <w:rPr>
          <w:rFonts w:asciiTheme="minorBidi" w:eastAsia="SimSun" w:hAnsiTheme="minorBidi"/>
          <w:bCs/>
          <w:sz w:val="24"/>
          <w:lang w:eastAsia="zh-CN"/>
        </w:rPr>
        <w:t xml:space="preserve"> and validate</w:t>
      </w:r>
      <w:r w:rsidRPr="00667FA8">
        <w:rPr>
          <w:rFonts w:asciiTheme="minorBidi" w:eastAsia="SimSun" w:hAnsiTheme="minorBidi"/>
          <w:bCs/>
          <w:sz w:val="24"/>
          <w:lang w:eastAsia="zh-CN"/>
        </w:rPr>
        <w:t xml:space="preserve"> cause-effect assumptions and conclude about the contribution the project has made or not to both intended and unintended outcomes.</w:t>
      </w:r>
      <w:r w:rsidR="00BF06B1" w:rsidRPr="00667FA8">
        <w:rPr>
          <w:rFonts w:asciiTheme="minorBidi" w:eastAsia="SimSun" w:hAnsiTheme="minorBidi"/>
          <w:bCs/>
          <w:sz w:val="24"/>
          <w:lang w:eastAsia="zh-CN"/>
        </w:rPr>
        <w:t xml:space="preserve"> Rather than</w:t>
      </w:r>
      <w:r w:rsidRPr="00667FA8">
        <w:rPr>
          <w:rFonts w:asciiTheme="minorBidi" w:eastAsia="SimSun" w:hAnsiTheme="minorBidi"/>
          <w:bCs/>
          <w:sz w:val="24"/>
          <w:lang w:eastAsia="zh-CN"/>
        </w:rPr>
        <w:t xml:space="preserve"> focus</w:t>
      </w:r>
      <w:r w:rsidR="00BF06B1" w:rsidRPr="00667FA8">
        <w:rPr>
          <w:rFonts w:asciiTheme="minorBidi" w:eastAsia="SimSun" w:hAnsiTheme="minorBidi"/>
          <w:bCs/>
          <w:sz w:val="24"/>
          <w:lang w:eastAsia="zh-CN"/>
        </w:rPr>
        <w:t>ing</w:t>
      </w:r>
      <w:r w:rsidRPr="00667FA8">
        <w:rPr>
          <w:rFonts w:asciiTheme="minorBidi" w:eastAsia="SimSun" w:hAnsiTheme="minorBidi"/>
          <w:bCs/>
          <w:sz w:val="24"/>
          <w:lang w:eastAsia="zh-CN"/>
        </w:rPr>
        <w:t xml:space="preserve"> the contribution analysis will </w:t>
      </w:r>
      <w:r w:rsidR="00BF06B1" w:rsidRPr="00667FA8">
        <w:rPr>
          <w:rFonts w:asciiTheme="minorBidi" w:eastAsia="SimSun" w:hAnsiTheme="minorBidi"/>
          <w:bCs/>
          <w:sz w:val="24"/>
          <w:lang w:eastAsia="zh-CN"/>
        </w:rPr>
        <w:t xml:space="preserve">on quantification of contribution -which is limited by the nature of </w:t>
      </w:r>
      <w:r w:rsidR="00477047" w:rsidRPr="00667FA8">
        <w:rPr>
          <w:rFonts w:asciiTheme="minorBidi" w:eastAsia="SimSun" w:hAnsiTheme="minorBidi"/>
          <w:bCs/>
          <w:sz w:val="24"/>
          <w:lang w:eastAsia="zh-CN"/>
        </w:rPr>
        <w:t>Evaluation</w:t>
      </w:r>
      <w:r w:rsidR="00BF06B1" w:rsidRPr="00667FA8">
        <w:rPr>
          <w:rFonts w:asciiTheme="minorBidi" w:eastAsia="SimSun" w:hAnsiTheme="minorBidi"/>
          <w:bCs/>
          <w:sz w:val="24"/>
          <w:lang w:eastAsia="zh-CN"/>
        </w:rPr>
        <w:t xml:space="preserve"> methods-, the </w:t>
      </w:r>
      <w:r w:rsidR="00477047" w:rsidRPr="00667FA8">
        <w:rPr>
          <w:rFonts w:asciiTheme="minorBidi" w:eastAsia="SimSun" w:hAnsiTheme="minorBidi"/>
          <w:bCs/>
          <w:sz w:val="24"/>
          <w:lang w:eastAsia="zh-CN"/>
        </w:rPr>
        <w:t>Evaluation</w:t>
      </w:r>
      <w:r w:rsidR="00BF06B1" w:rsidRPr="00667FA8">
        <w:rPr>
          <w:rFonts w:asciiTheme="minorBidi" w:eastAsia="SimSun" w:hAnsiTheme="minorBidi"/>
          <w:bCs/>
          <w:sz w:val="24"/>
          <w:lang w:eastAsia="zh-CN"/>
        </w:rPr>
        <w:t xml:space="preserve"> was inclined</w:t>
      </w:r>
      <w:r w:rsidRPr="00667FA8">
        <w:rPr>
          <w:rFonts w:asciiTheme="minorBidi" w:eastAsia="SimSun" w:hAnsiTheme="minorBidi"/>
          <w:bCs/>
          <w:sz w:val="24"/>
          <w:lang w:eastAsia="zh-CN"/>
        </w:rPr>
        <w:t xml:space="preserve"> to provide evidence to support </w:t>
      </w:r>
      <w:r w:rsidRPr="00667FA8">
        <w:rPr>
          <w:rFonts w:asciiTheme="minorBidi" w:eastAsia="SimSun" w:hAnsiTheme="minorBidi"/>
          <w:b/>
          <w:bCs/>
          <w:i/>
          <w:iCs/>
          <w:sz w:val="24"/>
          <w:lang w:eastAsia="zh-CN"/>
        </w:rPr>
        <w:lastRenderedPageBreak/>
        <w:t xml:space="preserve">reasonable conclusions about the contribution </w:t>
      </w:r>
      <w:r w:rsidRPr="00667FA8">
        <w:rPr>
          <w:rFonts w:asciiTheme="minorBidi" w:eastAsia="SimSun" w:hAnsiTheme="minorBidi"/>
          <w:bCs/>
          <w:sz w:val="24"/>
          <w:lang w:eastAsia="zh-CN"/>
        </w:rPr>
        <w:t>made by the project to the desired outcomes.</w:t>
      </w:r>
      <w:r w:rsidR="00BF06B1" w:rsidRPr="00667FA8">
        <w:rPr>
          <w:rFonts w:asciiTheme="minorBidi" w:eastAsia="SimSun" w:hAnsiTheme="minorBidi"/>
          <w:bCs/>
          <w:sz w:val="24"/>
          <w:lang w:eastAsia="zh-CN"/>
        </w:rPr>
        <w:t xml:space="preserve">  A 5-point Likert </w:t>
      </w:r>
      <w:r w:rsidR="0079642E" w:rsidRPr="00667FA8">
        <w:rPr>
          <w:rFonts w:asciiTheme="minorBidi" w:eastAsia="SimSun" w:hAnsiTheme="minorBidi"/>
          <w:bCs/>
          <w:sz w:val="24"/>
          <w:lang w:eastAsia="zh-CN"/>
        </w:rPr>
        <w:t xml:space="preserve">rating </w:t>
      </w:r>
      <w:r w:rsidR="00BF06B1" w:rsidRPr="00667FA8">
        <w:rPr>
          <w:rFonts w:asciiTheme="minorBidi" w:eastAsia="SimSun" w:hAnsiTheme="minorBidi"/>
          <w:bCs/>
          <w:sz w:val="24"/>
          <w:lang w:eastAsia="zh-CN"/>
        </w:rPr>
        <w:t xml:space="preserve">scale was used to rate the project against each of the selected </w:t>
      </w:r>
      <w:r w:rsidR="00477047" w:rsidRPr="00667FA8">
        <w:rPr>
          <w:rFonts w:asciiTheme="minorBidi" w:eastAsia="SimSun" w:hAnsiTheme="minorBidi"/>
          <w:bCs/>
          <w:sz w:val="24"/>
          <w:lang w:eastAsia="zh-CN"/>
        </w:rPr>
        <w:t>Evaluation</w:t>
      </w:r>
      <w:r w:rsidR="00BF06B1" w:rsidRPr="00667FA8">
        <w:rPr>
          <w:rFonts w:asciiTheme="minorBidi" w:eastAsia="SimSun" w:hAnsiTheme="minorBidi"/>
          <w:bCs/>
          <w:sz w:val="24"/>
          <w:lang w:eastAsia="zh-CN"/>
        </w:rPr>
        <w:t xml:space="preserve"> criteria (</w:t>
      </w:r>
      <w:r w:rsidR="008210DC" w:rsidRPr="00667FA8">
        <w:rPr>
          <w:rFonts w:asciiTheme="minorBidi" w:eastAsia="SimSun" w:hAnsiTheme="minorBidi"/>
          <w:bCs/>
          <w:sz w:val="24"/>
          <w:lang w:eastAsia="zh-CN"/>
        </w:rPr>
        <w:t xml:space="preserve">5 for </w:t>
      </w:r>
      <w:r w:rsidR="008210DC" w:rsidRPr="00667FA8">
        <w:rPr>
          <w:rFonts w:asciiTheme="minorBidi" w:eastAsia="SimSun" w:hAnsiTheme="minorBidi"/>
          <w:bCs/>
          <w:i/>
          <w:iCs/>
          <w:sz w:val="24"/>
          <w:lang w:eastAsia="zh-CN"/>
        </w:rPr>
        <w:t xml:space="preserve">highly satisfactory, </w:t>
      </w:r>
      <w:r w:rsidR="008210DC" w:rsidRPr="00667FA8">
        <w:rPr>
          <w:rFonts w:asciiTheme="minorBidi" w:eastAsia="SimSun" w:hAnsiTheme="minorBidi"/>
          <w:bCs/>
          <w:sz w:val="24"/>
          <w:lang w:eastAsia="zh-CN"/>
        </w:rPr>
        <w:t xml:space="preserve">4 for </w:t>
      </w:r>
      <w:r w:rsidR="008210DC" w:rsidRPr="00667FA8">
        <w:rPr>
          <w:rFonts w:asciiTheme="minorBidi" w:eastAsia="SimSun" w:hAnsiTheme="minorBidi"/>
          <w:bCs/>
          <w:i/>
          <w:iCs/>
          <w:sz w:val="24"/>
          <w:lang w:eastAsia="zh-CN"/>
        </w:rPr>
        <w:t xml:space="preserve">satisfactory, </w:t>
      </w:r>
      <w:r w:rsidR="008210DC" w:rsidRPr="00667FA8">
        <w:rPr>
          <w:rFonts w:asciiTheme="minorBidi" w:eastAsia="SimSun" w:hAnsiTheme="minorBidi"/>
          <w:bCs/>
          <w:sz w:val="24"/>
          <w:lang w:eastAsia="zh-CN"/>
        </w:rPr>
        <w:t xml:space="preserve">3 for </w:t>
      </w:r>
      <w:r w:rsidR="008210DC" w:rsidRPr="00667FA8">
        <w:rPr>
          <w:rFonts w:asciiTheme="minorBidi" w:eastAsia="SimSun" w:hAnsiTheme="minorBidi"/>
          <w:bCs/>
          <w:i/>
          <w:iCs/>
          <w:sz w:val="24"/>
          <w:lang w:eastAsia="zh-CN"/>
        </w:rPr>
        <w:t xml:space="preserve">partially satisfactory, </w:t>
      </w:r>
      <w:r w:rsidR="008210DC" w:rsidRPr="00667FA8">
        <w:rPr>
          <w:rFonts w:asciiTheme="minorBidi" w:eastAsia="SimSun" w:hAnsiTheme="minorBidi"/>
          <w:bCs/>
          <w:sz w:val="24"/>
          <w:lang w:eastAsia="zh-CN"/>
        </w:rPr>
        <w:t xml:space="preserve">2 for </w:t>
      </w:r>
      <w:r w:rsidR="008210DC" w:rsidRPr="00667FA8">
        <w:rPr>
          <w:rFonts w:asciiTheme="minorBidi" w:eastAsia="SimSun" w:hAnsiTheme="minorBidi"/>
          <w:bCs/>
          <w:i/>
          <w:iCs/>
          <w:sz w:val="24"/>
          <w:lang w:eastAsia="zh-CN"/>
        </w:rPr>
        <w:t xml:space="preserve">unsatisfactory </w:t>
      </w:r>
      <w:r w:rsidR="008210DC" w:rsidRPr="00667FA8">
        <w:rPr>
          <w:rFonts w:asciiTheme="minorBidi" w:eastAsia="SimSun" w:hAnsiTheme="minorBidi"/>
          <w:bCs/>
          <w:sz w:val="24"/>
          <w:lang w:eastAsia="zh-CN"/>
        </w:rPr>
        <w:t xml:space="preserve">and 1 for </w:t>
      </w:r>
      <w:r w:rsidR="008210DC" w:rsidRPr="00667FA8">
        <w:rPr>
          <w:rFonts w:asciiTheme="minorBidi" w:eastAsia="SimSun" w:hAnsiTheme="minorBidi"/>
          <w:bCs/>
          <w:i/>
          <w:iCs/>
          <w:sz w:val="24"/>
          <w:lang w:eastAsia="zh-CN"/>
        </w:rPr>
        <w:t>highly unsatisfactory).</w:t>
      </w:r>
    </w:p>
    <w:p w14:paraId="4923B81E" w14:textId="77777777" w:rsidR="00D57024" w:rsidRDefault="00D57024" w:rsidP="00174315">
      <w:pPr>
        <w:spacing w:before="120" w:after="120" w:line="360" w:lineRule="auto"/>
        <w:jc w:val="both"/>
        <w:rPr>
          <w:rFonts w:asciiTheme="minorBidi" w:eastAsia="SimSun" w:hAnsiTheme="minorBidi"/>
          <w:bCs/>
          <w:i/>
          <w:iCs/>
          <w:sz w:val="24"/>
          <w:lang w:eastAsia="zh-CN"/>
        </w:rPr>
      </w:pPr>
    </w:p>
    <w:p w14:paraId="12740577" w14:textId="7FB3B8F9" w:rsidR="0079642E" w:rsidRPr="0079642E" w:rsidRDefault="0079642E" w:rsidP="0079642E">
      <w:pPr>
        <w:spacing w:before="120" w:after="120" w:line="360" w:lineRule="auto"/>
        <w:jc w:val="center"/>
        <w:rPr>
          <w:rFonts w:asciiTheme="minorBidi" w:eastAsia="SimSun" w:hAnsiTheme="minorBidi"/>
          <w:bCs/>
          <w:i/>
          <w:iCs/>
          <w:sz w:val="24"/>
          <w:lang w:eastAsia="zh-CN"/>
        </w:rPr>
      </w:pPr>
      <w:r w:rsidRPr="0079642E">
        <w:rPr>
          <w:rFonts w:asciiTheme="minorBidi" w:hAnsiTheme="minorBidi"/>
          <w:b/>
          <w:bCs/>
          <w:color w:val="000000"/>
          <w:sz w:val="23"/>
          <w:szCs w:val="23"/>
        </w:rPr>
        <w:t xml:space="preserve">Table </w:t>
      </w:r>
      <w:r w:rsidR="009D3026">
        <w:rPr>
          <w:rFonts w:asciiTheme="minorBidi" w:hAnsiTheme="minorBidi"/>
          <w:b/>
          <w:bCs/>
          <w:color w:val="000000"/>
          <w:sz w:val="23"/>
          <w:szCs w:val="23"/>
        </w:rPr>
        <w:t>4</w:t>
      </w:r>
      <w:r>
        <w:rPr>
          <w:rFonts w:asciiTheme="minorBidi" w:hAnsiTheme="minorBidi"/>
          <w:b/>
          <w:bCs/>
          <w:color w:val="000000"/>
          <w:sz w:val="23"/>
          <w:szCs w:val="23"/>
        </w:rPr>
        <w:t>:</w:t>
      </w:r>
      <w:r w:rsidRPr="0079642E">
        <w:rPr>
          <w:rFonts w:asciiTheme="minorBidi" w:hAnsiTheme="minorBidi"/>
          <w:b/>
          <w:bCs/>
          <w:color w:val="000000"/>
          <w:sz w:val="23"/>
          <w:szCs w:val="23"/>
        </w:rPr>
        <w:t xml:space="preserve"> Project rating s</w:t>
      </w:r>
      <w:r w:rsidR="009D3026">
        <w:rPr>
          <w:rFonts w:asciiTheme="minorBidi" w:hAnsiTheme="minorBidi"/>
          <w:b/>
          <w:bCs/>
          <w:color w:val="000000"/>
          <w:sz w:val="23"/>
          <w:szCs w:val="23"/>
        </w:rPr>
        <w:t>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528"/>
      </w:tblGrid>
      <w:tr w:rsidR="0079642E" w:rsidRPr="0079642E" w14:paraId="53F2B4A4" w14:textId="77777777" w:rsidTr="0085364E">
        <w:trPr>
          <w:trHeight w:val="705"/>
          <w:jc w:val="center"/>
        </w:trPr>
        <w:tc>
          <w:tcPr>
            <w:tcW w:w="2405" w:type="dxa"/>
            <w:vAlign w:val="center"/>
          </w:tcPr>
          <w:p w14:paraId="3F5070C1" w14:textId="19F99558" w:rsidR="0079642E" w:rsidRPr="009D3026" w:rsidRDefault="009D3026" w:rsidP="0079642E">
            <w:pPr>
              <w:autoSpaceDE w:val="0"/>
              <w:autoSpaceDN w:val="0"/>
              <w:adjustRightInd w:val="0"/>
              <w:spacing w:after="0" w:line="240" w:lineRule="auto"/>
              <w:rPr>
                <w:rFonts w:asciiTheme="minorBidi" w:hAnsiTheme="minorBidi"/>
                <w:b/>
                <w:bCs/>
                <w:color w:val="000000"/>
                <w:sz w:val="23"/>
                <w:szCs w:val="23"/>
              </w:rPr>
            </w:pPr>
            <w:r w:rsidRPr="009D3026">
              <w:rPr>
                <w:rFonts w:asciiTheme="minorBidi" w:hAnsiTheme="minorBidi"/>
                <w:b/>
                <w:bCs/>
                <w:color w:val="000000"/>
                <w:sz w:val="23"/>
                <w:szCs w:val="23"/>
              </w:rPr>
              <w:t>Label (point)</w:t>
            </w:r>
            <w:r w:rsidR="0079642E" w:rsidRPr="009D3026">
              <w:rPr>
                <w:rFonts w:asciiTheme="minorBidi" w:hAnsiTheme="minorBidi"/>
                <w:b/>
                <w:bCs/>
                <w:color w:val="000000"/>
                <w:sz w:val="23"/>
                <w:szCs w:val="23"/>
              </w:rPr>
              <w:t xml:space="preserve"> </w:t>
            </w:r>
          </w:p>
        </w:tc>
        <w:tc>
          <w:tcPr>
            <w:tcW w:w="5528" w:type="dxa"/>
            <w:vAlign w:val="center"/>
          </w:tcPr>
          <w:p w14:paraId="0C026BEA"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b/>
                <w:bCs/>
                <w:color w:val="000000"/>
                <w:sz w:val="23"/>
                <w:szCs w:val="23"/>
              </w:rPr>
              <w:t xml:space="preserve">Characteristics </w:t>
            </w:r>
          </w:p>
        </w:tc>
      </w:tr>
      <w:tr w:rsidR="0079642E" w:rsidRPr="0079642E" w14:paraId="0C1B0B76" w14:textId="77777777" w:rsidTr="0085364E">
        <w:trPr>
          <w:trHeight w:val="559"/>
          <w:jc w:val="center"/>
        </w:trPr>
        <w:tc>
          <w:tcPr>
            <w:tcW w:w="2405" w:type="dxa"/>
            <w:vAlign w:val="center"/>
          </w:tcPr>
          <w:p w14:paraId="2108E01B"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Highly Satisfactory (5) </w:t>
            </w:r>
          </w:p>
        </w:tc>
        <w:tc>
          <w:tcPr>
            <w:tcW w:w="5528" w:type="dxa"/>
            <w:vAlign w:val="center"/>
          </w:tcPr>
          <w:p w14:paraId="6C8A2E31" w14:textId="60C89A13"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The project had several significant positive factors with no defaults or weaknesses </w:t>
            </w:r>
          </w:p>
        </w:tc>
      </w:tr>
      <w:tr w:rsidR="0079642E" w:rsidRPr="0079642E" w14:paraId="4A9C0C9E" w14:textId="77777777" w:rsidTr="0085364E">
        <w:trPr>
          <w:trHeight w:val="559"/>
          <w:jc w:val="center"/>
        </w:trPr>
        <w:tc>
          <w:tcPr>
            <w:tcW w:w="2405" w:type="dxa"/>
            <w:vAlign w:val="center"/>
          </w:tcPr>
          <w:p w14:paraId="04935283"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Satisfactory (4) </w:t>
            </w:r>
          </w:p>
        </w:tc>
        <w:tc>
          <w:tcPr>
            <w:tcW w:w="5528" w:type="dxa"/>
            <w:vAlign w:val="center"/>
          </w:tcPr>
          <w:p w14:paraId="22D11840" w14:textId="0ACBAC76"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The project had positive factors with minor defaults or weaknesses </w:t>
            </w:r>
          </w:p>
        </w:tc>
      </w:tr>
      <w:tr w:rsidR="0079642E" w:rsidRPr="0079642E" w14:paraId="5801F3FF" w14:textId="77777777" w:rsidTr="0085364E">
        <w:trPr>
          <w:trHeight w:val="559"/>
          <w:jc w:val="center"/>
        </w:trPr>
        <w:tc>
          <w:tcPr>
            <w:tcW w:w="2405" w:type="dxa"/>
            <w:vAlign w:val="center"/>
          </w:tcPr>
          <w:p w14:paraId="5F9CDA2B"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Partially satisfactory (3) </w:t>
            </w:r>
          </w:p>
        </w:tc>
        <w:tc>
          <w:tcPr>
            <w:tcW w:w="5528" w:type="dxa"/>
            <w:vAlign w:val="center"/>
          </w:tcPr>
          <w:p w14:paraId="1F6A9C7C" w14:textId="42A3F160"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The project had moderate to notable defaults or weaknesses </w:t>
            </w:r>
          </w:p>
        </w:tc>
      </w:tr>
      <w:tr w:rsidR="0079642E" w:rsidRPr="0079642E" w14:paraId="509B80CC" w14:textId="77777777" w:rsidTr="0085364E">
        <w:trPr>
          <w:trHeight w:val="559"/>
          <w:jc w:val="center"/>
        </w:trPr>
        <w:tc>
          <w:tcPr>
            <w:tcW w:w="2405" w:type="dxa"/>
            <w:vAlign w:val="center"/>
          </w:tcPr>
          <w:p w14:paraId="5DFA6B41"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Unsatisfactory (2) </w:t>
            </w:r>
          </w:p>
        </w:tc>
        <w:tc>
          <w:tcPr>
            <w:tcW w:w="5528" w:type="dxa"/>
            <w:vAlign w:val="center"/>
          </w:tcPr>
          <w:p w14:paraId="6AF192D9" w14:textId="6EF8E324"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The project had negative factors with major defaults or weaknesses </w:t>
            </w:r>
          </w:p>
        </w:tc>
      </w:tr>
      <w:tr w:rsidR="0079642E" w:rsidRPr="0079642E" w14:paraId="3D03F224" w14:textId="77777777" w:rsidTr="0085364E">
        <w:trPr>
          <w:trHeight w:val="559"/>
          <w:jc w:val="center"/>
        </w:trPr>
        <w:tc>
          <w:tcPr>
            <w:tcW w:w="2405" w:type="dxa"/>
            <w:vAlign w:val="center"/>
          </w:tcPr>
          <w:p w14:paraId="78A8F696" w14:textId="77777777"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 xml:space="preserve">Highly unsatisfactory (1) </w:t>
            </w:r>
          </w:p>
        </w:tc>
        <w:tc>
          <w:tcPr>
            <w:tcW w:w="5528" w:type="dxa"/>
            <w:vAlign w:val="center"/>
          </w:tcPr>
          <w:p w14:paraId="0508C897" w14:textId="7149E790" w:rsidR="0079642E" w:rsidRPr="0079642E" w:rsidRDefault="0079642E" w:rsidP="0079642E">
            <w:pPr>
              <w:autoSpaceDE w:val="0"/>
              <w:autoSpaceDN w:val="0"/>
              <w:adjustRightInd w:val="0"/>
              <w:spacing w:after="0" w:line="240" w:lineRule="auto"/>
              <w:rPr>
                <w:rFonts w:asciiTheme="minorBidi" w:hAnsiTheme="minorBidi"/>
                <w:color w:val="000000"/>
                <w:sz w:val="23"/>
                <w:szCs w:val="23"/>
              </w:rPr>
            </w:pPr>
            <w:r w:rsidRPr="0079642E">
              <w:rPr>
                <w:rFonts w:asciiTheme="minorBidi" w:hAnsiTheme="minorBidi"/>
                <w:color w:val="000000"/>
                <w:sz w:val="23"/>
                <w:szCs w:val="23"/>
              </w:rPr>
              <w:t>The project had negative factors with severe defaults or weaknesses</w:t>
            </w:r>
          </w:p>
        </w:tc>
      </w:tr>
    </w:tbl>
    <w:p w14:paraId="0A069E7D" w14:textId="60220522" w:rsidR="0085364E" w:rsidRDefault="0085364E" w:rsidP="00174315">
      <w:pPr>
        <w:spacing w:before="120" w:after="120" w:line="360" w:lineRule="auto"/>
        <w:jc w:val="both"/>
        <w:rPr>
          <w:rFonts w:asciiTheme="minorBidi" w:eastAsia="SimSun" w:hAnsiTheme="minorBidi"/>
          <w:bCs/>
          <w:i/>
          <w:iCs/>
          <w:sz w:val="24"/>
          <w:lang w:eastAsia="zh-CN"/>
        </w:rPr>
      </w:pPr>
    </w:p>
    <w:p w14:paraId="142BDAF2" w14:textId="77777777" w:rsidR="0085364E" w:rsidRDefault="0085364E">
      <w:pPr>
        <w:rPr>
          <w:rFonts w:asciiTheme="minorBidi" w:eastAsia="SimSun" w:hAnsiTheme="minorBidi"/>
          <w:bCs/>
          <w:i/>
          <w:iCs/>
          <w:sz w:val="24"/>
          <w:lang w:eastAsia="zh-CN"/>
        </w:rPr>
      </w:pPr>
      <w:r>
        <w:rPr>
          <w:rFonts w:asciiTheme="minorBidi" w:eastAsia="SimSun" w:hAnsiTheme="minorBidi"/>
          <w:bCs/>
          <w:i/>
          <w:iCs/>
          <w:sz w:val="24"/>
          <w:lang w:eastAsia="zh-CN"/>
        </w:rPr>
        <w:br w:type="page"/>
      </w:r>
    </w:p>
    <w:p w14:paraId="5E4E20E7" w14:textId="5E8A246B" w:rsidR="005274B9" w:rsidRPr="005F32CB" w:rsidRDefault="005274B9" w:rsidP="00F826A2">
      <w:pPr>
        <w:pStyle w:val="Heading1"/>
        <w:spacing w:before="240" w:after="240" w:line="276" w:lineRule="auto"/>
        <w:rPr>
          <w:rFonts w:asciiTheme="minorBidi" w:hAnsiTheme="minorBidi" w:cstheme="minorBidi"/>
          <w:sz w:val="52"/>
          <w:szCs w:val="52"/>
        </w:rPr>
      </w:pPr>
      <w:bookmarkStart w:id="18" w:name="_Toc45121194"/>
      <w:r w:rsidRPr="005F32CB">
        <w:rPr>
          <w:rFonts w:asciiTheme="minorBidi" w:hAnsiTheme="minorBidi" w:cstheme="minorBidi"/>
          <w:sz w:val="52"/>
          <w:szCs w:val="52"/>
        </w:rPr>
        <w:lastRenderedPageBreak/>
        <w:t>Findings</w:t>
      </w:r>
      <w:bookmarkEnd w:id="18"/>
      <w:r w:rsidRPr="005F32CB">
        <w:rPr>
          <w:rFonts w:asciiTheme="minorBidi" w:hAnsiTheme="minorBidi" w:cstheme="minorBidi"/>
          <w:sz w:val="52"/>
          <w:szCs w:val="52"/>
        </w:rPr>
        <w:t xml:space="preserve"> </w:t>
      </w:r>
    </w:p>
    <w:p w14:paraId="3E13CB16" w14:textId="1A055A92" w:rsidR="006221C6" w:rsidRPr="0085364E" w:rsidRDefault="006221C6" w:rsidP="0085364E">
      <w:pPr>
        <w:spacing w:before="120" w:after="120" w:line="360" w:lineRule="auto"/>
        <w:jc w:val="both"/>
        <w:rPr>
          <w:rFonts w:asciiTheme="minorBidi" w:hAnsiTheme="minorBidi"/>
          <w:b/>
          <w:bCs/>
          <w:sz w:val="24"/>
          <w:szCs w:val="24"/>
          <w:lang w:val="en-US"/>
        </w:rPr>
      </w:pPr>
      <w:bookmarkStart w:id="19" w:name="_Toc341262272"/>
      <w:r w:rsidRPr="0085364E">
        <w:rPr>
          <w:rFonts w:asciiTheme="minorBidi" w:hAnsiTheme="minorBidi"/>
          <w:b/>
          <w:bCs/>
          <w:sz w:val="24"/>
          <w:szCs w:val="24"/>
          <w:lang w:val="en-US"/>
        </w:rPr>
        <w:t>Relevance</w:t>
      </w:r>
      <w:bookmarkEnd w:id="19"/>
    </w:p>
    <w:p w14:paraId="77C45AA1" w14:textId="52454F88" w:rsidR="00D245F5" w:rsidRPr="005F32CB" w:rsidRDefault="00D245F5" w:rsidP="00174315">
      <w:pPr>
        <w:spacing w:before="120" w:after="120" w:line="360" w:lineRule="auto"/>
        <w:jc w:val="both"/>
        <w:rPr>
          <w:rFonts w:asciiTheme="minorBidi" w:hAnsiTheme="minorBidi"/>
          <w:b/>
          <w:bCs/>
          <w:sz w:val="24"/>
          <w:szCs w:val="24"/>
          <w:lang w:val="en-US"/>
        </w:rPr>
      </w:pPr>
      <w:r w:rsidRPr="005F32CB">
        <w:rPr>
          <w:rFonts w:asciiTheme="minorBidi" w:hAnsiTheme="minorBidi"/>
          <w:b/>
          <w:bCs/>
          <w:i/>
          <w:iCs/>
          <w:sz w:val="23"/>
          <w:szCs w:val="23"/>
        </w:rPr>
        <w:t>The relevance of the project is rated as ‘Highly Satisfactory’.</w:t>
      </w:r>
    </w:p>
    <w:p w14:paraId="5ADA6E95" w14:textId="6E46FD88" w:rsidR="004F7760" w:rsidRPr="005F32CB" w:rsidRDefault="004F7760" w:rsidP="001318A7">
      <w:pPr>
        <w:numPr>
          <w:ilvl w:val="0"/>
          <w:numId w:val="11"/>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Relevance to global priorities</w:t>
      </w:r>
      <w:r w:rsidR="00C31FB7" w:rsidRPr="005F32CB">
        <w:rPr>
          <w:rFonts w:asciiTheme="minorBidi" w:hAnsiTheme="minorBidi"/>
          <w:b/>
          <w:bCs/>
          <w:sz w:val="24"/>
          <w:szCs w:val="24"/>
          <w:lang w:val="en-US"/>
        </w:rPr>
        <w:t>/Agenda 2030</w:t>
      </w:r>
    </w:p>
    <w:p w14:paraId="63704502" w14:textId="5E0B6E2A" w:rsidR="00EA15E3" w:rsidRPr="005F32CB" w:rsidRDefault="006C0260" w:rsidP="00174315">
      <w:pPr>
        <w:spacing w:before="120" w:after="120" w:line="360" w:lineRule="auto"/>
        <w:ind w:left="357"/>
        <w:jc w:val="both"/>
        <w:rPr>
          <w:rFonts w:asciiTheme="minorBidi" w:hAnsiTheme="minorBidi"/>
          <w:sz w:val="24"/>
          <w:szCs w:val="24"/>
          <w:lang w:val="en-US"/>
        </w:rPr>
      </w:pPr>
      <w:r w:rsidRPr="005F32CB">
        <w:rPr>
          <w:rFonts w:asciiTheme="minorBidi" w:hAnsiTheme="minorBidi"/>
          <w:sz w:val="24"/>
          <w:szCs w:val="24"/>
          <w:lang w:val="en-US"/>
        </w:rPr>
        <w:t xml:space="preserve">While global actors are almost 10 years away from the goalpost of the 2030 Agenda for Sustainable Development (Agenda 2030), “knowledge” has become a crux that complements financial and technical support in global development. </w:t>
      </w:r>
      <w:r w:rsidR="00EA15E3" w:rsidRPr="005F32CB">
        <w:rPr>
          <w:rFonts w:asciiTheme="minorBidi" w:hAnsiTheme="minorBidi"/>
          <w:sz w:val="24"/>
          <w:szCs w:val="24"/>
          <w:lang w:val="en-US"/>
        </w:rPr>
        <w:t xml:space="preserve">While the 2030 Agenda calls for “enhancing knowledge sharing on mutually agreed terms”, the Action Agenda of Addis Ababa strongly encourages knowledge </w:t>
      </w:r>
      <w:r w:rsidR="00F51F7A" w:rsidRPr="005F32CB">
        <w:rPr>
          <w:rFonts w:asciiTheme="minorBidi" w:hAnsiTheme="minorBidi"/>
          <w:sz w:val="24"/>
          <w:szCs w:val="24"/>
          <w:lang w:val="en-US"/>
        </w:rPr>
        <w:t>dissemination</w:t>
      </w:r>
      <w:r w:rsidR="00EA15E3" w:rsidRPr="005F32CB">
        <w:rPr>
          <w:rFonts w:asciiTheme="minorBidi" w:hAnsiTheme="minorBidi"/>
          <w:sz w:val="24"/>
          <w:szCs w:val="24"/>
          <w:lang w:val="en-US"/>
        </w:rPr>
        <w:t xml:space="preserve"> in sectors contributing </w:t>
      </w:r>
      <w:r w:rsidRPr="005F32CB">
        <w:rPr>
          <w:rFonts w:asciiTheme="minorBidi" w:hAnsiTheme="minorBidi"/>
          <w:sz w:val="24"/>
          <w:szCs w:val="24"/>
          <w:lang w:val="en-US"/>
        </w:rPr>
        <w:t>to the achievement of the SDGs.</w:t>
      </w:r>
      <w:r w:rsidR="00EA15E3" w:rsidRPr="005F32CB">
        <w:rPr>
          <w:rFonts w:asciiTheme="minorBidi" w:hAnsiTheme="minorBidi"/>
          <w:sz w:val="24"/>
          <w:szCs w:val="24"/>
          <w:lang w:val="en-US"/>
        </w:rPr>
        <w:t xml:space="preserve"> That said, with the increasing knowledge divide between developing and developed countries, strengthening the capacities of developing countries for knowledge generation and </w:t>
      </w:r>
      <w:r w:rsidR="00F51F7A" w:rsidRPr="005F32CB">
        <w:rPr>
          <w:rFonts w:asciiTheme="minorBidi" w:hAnsiTheme="minorBidi"/>
          <w:sz w:val="24"/>
          <w:szCs w:val="24"/>
          <w:lang w:val="en-US"/>
        </w:rPr>
        <w:t>dissemination</w:t>
      </w:r>
      <w:r w:rsidR="00EA15E3" w:rsidRPr="005F32CB">
        <w:rPr>
          <w:rFonts w:asciiTheme="minorBidi" w:hAnsiTheme="minorBidi"/>
          <w:sz w:val="24"/>
          <w:szCs w:val="24"/>
          <w:lang w:val="en-US"/>
        </w:rPr>
        <w:t xml:space="preserve"> has become one of the most essential and critical requirements to achieving the SDGs.</w:t>
      </w:r>
    </w:p>
    <w:p w14:paraId="555F336E" w14:textId="55B716B7" w:rsidR="00EA15E3" w:rsidRPr="005F32CB" w:rsidRDefault="00EA15E3" w:rsidP="00174315">
      <w:pPr>
        <w:spacing w:before="120" w:after="120" w:line="360" w:lineRule="auto"/>
        <w:ind w:left="357"/>
        <w:jc w:val="both"/>
        <w:rPr>
          <w:rFonts w:asciiTheme="minorBidi" w:hAnsiTheme="minorBidi"/>
          <w:sz w:val="24"/>
          <w:szCs w:val="24"/>
          <w:lang w:val="en-US"/>
        </w:rPr>
      </w:pPr>
      <w:r w:rsidRPr="005F32CB">
        <w:rPr>
          <w:rFonts w:asciiTheme="minorBidi" w:hAnsiTheme="minorBidi"/>
          <w:sz w:val="24"/>
          <w:szCs w:val="24"/>
          <w:lang w:val="en-US"/>
        </w:rPr>
        <w:t>During the evaluated implementation period, the AKP</w:t>
      </w:r>
      <w:r w:rsidR="000E061D" w:rsidRPr="005F32CB">
        <w:rPr>
          <w:rFonts w:asciiTheme="minorBidi" w:hAnsiTheme="minorBidi"/>
          <w:sz w:val="24"/>
          <w:szCs w:val="24"/>
          <w:lang w:val="en-US"/>
        </w:rPr>
        <w:t>, with the developed knowledge products,</w:t>
      </w:r>
      <w:r w:rsidRPr="005F32CB">
        <w:rPr>
          <w:rFonts w:asciiTheme="minorBidi" w:hAnsiTheme="minorBidi"/>
          <w:sz w:val="24"/>
          <w:szCs w:val="24"/>
          <w:lang w:val="en-US"/>
        </w:rPr>
        <w:t xml:space="preserve"> provided local institutions such as ministries</w:t>
      </w:r>
      <w:r w:rsidR="000E061D" w:rsidRPr="005F32CB">
        <w:rPr>
          <w:rFonts w:asciiTheme="minorBidi" w:hAnsiTheme="minorBidi"/>
          <w:sz w:val="24"/>
          <w:szCs w:val="24"/>
          <w:lang w:val="en-US"/>
        </w:rPr>
        <w:t>, academia</w:t>
      </w:r>
      <w:r w:rsidRPr="005F32CB">
        <w:rPr>
          <w:rFonts w:asciiTheme="minorBidi" w:hAnsiTheme="minorBidi"/>
          <w:sz w:val="24"/>
          <w:szCs w:val="24"/>
          <w:lang w:val="en-US"/>
        </w:rPr>
        <w:t xml:space="preserve"> and civil society organizations</w:t>
      </w:r>
      <w:r w:rsidR="000E061D" w:rsidRPr="005F32CB">
        <w:rPr>
          <w:rFonts w:asciiTheme="minorBidi" w:hAnsiTheme="minorBidi"/>
          <w:sz w:val="24"/>
          <w:szCs w:val="24"/>
          <w:lang w:val="en-US"/>
        </w:rPr>
        <w:t xml:space="preserve">, as key contributors to knowledge, successful tools, innovations and practices that allow them to translate their needs into policy and action. </w:t>
      </w:r>
    </w:p>
    <w:p w14:paraId="3A9C9F8E" w14:textId="77777777" w:rsidR="00FC1D5F" w:rsidRPr="005F32CB" w:rsidRDefault="00FC1D5F" w:rsidP="00174315">
      <w:pPr>
        <w:spacing w:before="120" w:after="120" w:line="360" w:lineRule="auto"/>
        <w:ind w:left="357"/>
        <w:jc w:val="both"/>
        <w:rPr>
          <w:rFonts w:asciiTheme="minorBidi" w:hAnsiTheme="minorBidi"/>
          <w:sz w:val="24"/>
          <w:szCs w:val="24"/>
          <w:lang w:val="en-US"/>
        </w:rPr>
      </w:pPr>
    </w:p>
    <w:p w14:paraId="734EA87F" w14:textId="6EABB766" w:rsidR="004F7760" w:rsidRPr="005F32CB" w:rsidRDefault="004F7760" w:rsidP="001318A7">
      <w:pPr>
        <w:numPr>
          <w:ilvl w:val="0"/>
          <w:numId w:val="11"/>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Relevance to regional</w:t>
      </w:r>
      <w:r w:rsidR="00F76E8B" w:rsidRPr="005F32CB">
        <w:rPr>
          <w:rFonts w:asciiTheme="minorBidi" w:hAnsiTheme="minorBidi"/>
          <w:b/>
          <w:bCs/>
          <w:sz w:val="24"/>
          <w:szCs w:val="24"/>
          <w:lang w:val="en-US"/>
        </w:rPr>
        <w:t>/national</w:t>
      </w:r>
      <w:r w:rsidRPr="005F32CB">
        <w:rPr>
          <w:rFonts w:asciiTheme="minorBidi" w:hAnsiTheme="minorBidi"/>
          <w:b/>
          <w:bCs/>
          <w:sz w:val="24"/>
          <w:szCs w:val="24"/>
          <w:lang w:val="en-US"/>
        </w:rPr>
        <w:t xml:space="preserve"> priorities.</w:t>
      </w:r>
    </w:p>
    <w:p w14:paraId="6A539752" w14:textId="1377522A" w:rsidR="00351053" w:rsidRDefault="00351053" w:rsidP="00351053">
      <w:pPr>
        <w:spacing w:before="120" w:after="120" w:line="360" w:lineRule="auto"/>
        <w:ind w:left="357"/>
        <w:jc w:val="both"/>
        <w:rPr>
          <w:rFonts w:asciiTheme="minorBidi" w:hAnsiTheme="minorBidi"/>
          <w:sz w:val="24"/>
          <w:szCs w:val="24"/>
          <w:lang w:val="en-US"/>
        </w:rPr>
      </w:pPr>
      <w:r w:rsidRPr="00351053">
        <w:rPr>
          <w:rFonts w:asciiTheme="minorBidi" w:hAnsiTheme="minorBidi"/>
          <w:sz w:val="24"/>
          <w:szCs w:val="24"/>
          <w:lang w:val="en-US"/>
        </w:rPr>
        <w:t>Aiming at developing capacities and systems to promote</w:t>
      </w:r>
      <w:r>
        <w:rPr>
          <w:rFonts w:asciiTheme="minorBidi" w:hAnsiTheme="minorBidi"/>
          <w:sz w:val="24"/>
          <w:szCs w:val="24"/>
          <w:lang w:val="en-US"/>
        </w:rPr>
        <w:t xml:space="preserve"> </w:t>
      </w:r>
      <w:r w:rsidRPr="00351053">
        <w:rPr>
          <w:rFonts w:asciiTheme="minorBidi" w:hAnsiTheme="minorBidi"/>
          <w:sz w:val="24"/>
          <w:szCs w:val="24"/>
          <w:lang w:val="en-US"/>
        </w:rPr>
        <w:t>knowledge-based economic transformations, the Arab Knowledge Project has provided new evidence and analysis, as well as facilitated</w:t>
      </w:r>
      <w:r>
        <w:rPr>
          <w:rFonts w:asciiTheme="minorBidi" w:hAnsiTheme="minorBidi"/>
          <w:sz w:val="24"/>
          <w:szCs w:val="24"/>
          <w:lang w:val="en-US"/>
        </w:rPr>
        <w:t xml:space="preserve"> </w:t>
      </w:r>
      <w:r w:rsidRPr="00351053">
        <w:rPr>
          <w:rFonts w:asciiTheme="minorBidi" w:hAnsiTheme="minorBidi"/>
          <w:sz w:val="24"/>
          <w:szCs w:val="24"/>
          <w:lang w:val="en-US"/>
        </w:rPr>
        <w:t xml:space="preserve">platform for regional and country-level exchange. </w:t>
      </w:r>
      <w:r>
        <w:rPr>
          <w:rFonts w:asciiTheme="minorBidi" w:hAnsiTheme="minorBidi"/>
          <w:sz w:val="24"/>
          <w:szCs w:val="24"/>
          <w:lang w:val="en-US"/>
        </w:rPr>
        <w:t>For instance, t</w:t>
      </w:r>
      <w:r w:rsidRPr="00351053">
        <w:rPr>
          <w:rFonts w:asciiTheme="minorBidi" w:hAnsiTheme="minorBidi"/>
          <w:sz w:val="24"/>
          <w:szCs w:val="24"/>
          <w:lang w:val="en-US"/>
        </w:rPr>
        <w:t>he 2019 edition of the Global Knowledge Index was produced as a roadmap for sustainable development, widening its coverage to 136 countries</w:t>
      </w:r>
      <w:r>
        <w:rPr>
          <w:rFonts w:asciiTheme="minorBidi" w:hAnsiTheme="minorBidi"/>
          <w:sz w:val="24"/>
          <w:szCs w:val="24"/>
          <w:lang w:val="en-US"/>
        </w:rPr>
        <w:t xml:space="preserve">, </w:t>
      </w:r>
      <w:r w:rsidRPr="00351053">
        <w:rPr>
          <w:rFonts w:asciiTheme="minorBidi" w:hAnsiTheme="minorBidi"/>
          <w:sz w:val="24"/>
          <w:szCs w:val="24"/>
          <w:lang w:val="en-US"/>
        </w:rPr>
        <w:t>while maintaining its focus on the same seven knowledge components.</w:t>
      </w:r>
      <w:r w:rsidR="00260EB2">
        <w:rPr>
          <w:rFonts w:asciiTheme="minorBidi" w:hAnsiTheme="minorBidi"/>
          <w:sz w:val="24"/>
          <w:szCs w:val="24"/>
          <w:lang w:val="en-US"/>
        </w:rPr>
        <w:t xml:space="preserve"> </w:t>
      </w:r>
      <w:r w:rsidR="00260EB2" w:rsidRPr="00260EB2">
        <w:rPr>
          <w:rFonts w:asciiTheme="minorBidi" w:hAnsiTheme="minorBidi"/>
          <w:sz w:val="24"/>
          <w:szCs w:val="24"/>
          <w:lang w:val="en-US"/>
        </w:rPr>
        <w:t>The 2018 edition of the GKI was launched, broadening the coverage from 131 countries in 2017, to 134 in 2018</w:t>
      </w:r>
      <w:r w:rsidR="00260EB2">
        <w:rPr>
          <w:rFonts w:asciiTheme="minorBidi" w:hAnsiTheme="minorBidi"/>
          <w:sz w:val="24"/>
          <w:szCs w:val="24"/>
          <w:lang w:val="en-US"/>
        </w:rPr>
        <w:t xml:space="preserve">. </w:t>
      </w:r>
    </w:p>
    <w:p w14:paraId="0151B4DB" w14:textId="33C62DE9" w:rsidR="006359F8" w:rsidRPr="005F32CB" w:rsidRDefault="00260EB2" w:rsidP="00351053">
      <w:pPr>
        <w:spacing w:before="120" w:after="120" w:line="360" w:lineRule="auto"/>
        <w:ind w:left="357"/>
        <w:jc w:val="both"/>
        <w:rPr>
          <w:rFonts w:asciiTheme="minorBidi" w:hAnsiTheme="minorBidi"/>
          <w:sz w:val="24"/>
          <w:szCs w:val="24"/>
          <w:lang w:val="en-US"/>
        </w:rPr>
      </w:pPr>
      <w:r>
        <w:rPr>
          <w:rFonts w:asciiTheme="minorBidi" w:hAnsiTheme="minorBidi"/>
          <w:sz w:val="24"/>
          <w:szCs w:val="24"/>
          <w:lang w:val="en-US"/>
        </w:rPr>
        <w:lastRenderedPageBreak/>
        <w:t>The alignment of the AKP with national priorities was remarkably commended by</w:t>
      </w:r>
      <w:r w:rsidR="006359F8" w:rsidRPr="005F32CB">
        <w:rPr>
          <w:rFonts w:asciiTheme="minorBidi" w:hAnsiTheme="minorBidi"/>
          <w:sz w:val="24"/>
          <w:szCs w:val="24"/>
          <w:lang w:val="en-US"/>
        </w:rPr>
        <w:t xml:space="preserve"> all interviewees: “They always went beyond their duty to ensure adequacy and appropriateness of interventions by all means… they accounted for the cultural</w:t>
      </w:r>
      <w:r>
        <w:rPr>
          <w:rFonts w:asciiTheme="minorBidi" w:hAnsiTheme="minorBidi"/>
          <w:sz w:val="24"/>
          <w:szCs w:val="24"/>
          <w:lang w:val="en-US"/>
        </w:rPr>
        <w:t>, social</w:t>
      </w:r>
      <w:r w:rsidR="006359F8" w:rsidRPr="005F32CB">
        <w:rPr>
          <w:rFonts w:asciiTheme="minorBidi" w:hAnsiTheme="minorBidi"/>
          <w:sz w:val="24"/>
          <w:szCs w:val="24"/>
          <w:lang w:val="en-US"/>
        </w:rPr>
        <w:t xml:space="preserve"> and political sensitivities of countries, but also they really understood well the psychology of key people, the ones who can really trigger action and change”. This assumption was further explored and validated with the team when it came to selected intervention approaches: “</w:t>
      </w:r>
      <w:r w:rsidR="00F76E8B" w:rsidRPr="005F32CB">
        <w:rPr>
          <w:rFonts w:asciiTheme="minorBidi" w:hAnsiTheme="minorBidi"/>
          <w:sz w:val="24"/>
          <w:szCs w:val="24"/>
          <w:lang w:val="en-US"/>
        </w:rPr>
        <w:t>…</w:t>
      </w:r>
      <w:r w:rsidR="00E11313" w:rsidRPr="005F32CB">
        <w:rPr>
          <w:rFonts w:asciiTheme="minorBidi" w:hAnsiTheme="minorBidi"/>
          <w:sz w:val="24"/>
          <w:szCs w:val="24"/>
          <w:lang w:val="en-US"/>
        </w:rPr>
        <w:t xml:space="preserve">well this did not happen by chance… </w:t>
      </w:r>
      <w:r w:rsidR="00F76E8B" w:rsidRPr="005F32CB">
        <w:rPr>
          <w:rFonts w:asciiTheme="minorBidi" w:hAnsiTheme="minorBidi"/>
          <w:sz w:val="24"/>
          <w:szCs w:val="24"/>
          <w:lang w:val="en-US"/>
        </w:rPr>
        <w:t xml:space="preserve">way before 2016, we realized the criticality of knowledge in this part of the world, taking into consideration social and political characteristics of the region and certain countries… we knew that we were dealing with very conservative societies, but it did not stop us… first, we had spread the word… from lay population, from youth, who constitute a large </w:t>
      </w:r>
      <w:r w:rsidR="003A71D5" w:rsidRPr="005F32CB">
        <w:rPr>
          <w:rFonts w:asciiTheme="minorBidi" w:hAnsiTheme="minorBidi"/>
          <w:sz w:val="24"/>
          <w:szCs w:val="24"/>
          <w:lang w:val="en-US"/>
        </w:rPr>
        <w:t>bulge</w:t>
      </w:r>
      <w:r w:rsidR="00F76E8B" w:rsidRPr="005F32CB">
        <w:rPr>
          <w:rFonts w:asciiTheme="minorBidi" w:hAnsiTheme="minorBidi"/>
          <w:sz w:val="24"/>
          <w:szCs w:val="24"/>
          <w:lang w:val="en-US"/>
        </w:rPr>
        <w:t xml:space="preserve"> of the population, we started… from individuals to communities, then to the society… the positive echoes reached the ears of policymakers… they couldn’t help but engaging and supporting us further”. </w:t>
      </w:r>
    </w:p>
    <w:p w14:paraId="4CA7C8FA" w14:textId="0FDE44F6" w:rsidR="00F76E8B" w:rsidRPr="005F32CB" w:rsidRDefault="00F76E8B" w:rsidP="00174315">
      <w:pPr>
        <w:spacing w:before="120" w:after="120" w:line="360" w:lineRule="auto"/>
        <w:ind w:left="357"/>
        <w:jc w:val="both"/>
        <w:rPr>
          <w:rFonts w:asciiTheme="minorBidi" w:hAnsiTheme="minorBidi"/>
          <w:sz w:val="24"/>
          <w:szCs w:val="24"/>
          <w:lang w:val="en-US"/>
        </w:rPr>
      </w:pPr>
      <w:r w:rsidRPr="005F32CB">
        <w:rPr>
          <w:rFonts w:asciiTheme="minorBidi" w:hAnsiTheme="minorBidi"/>
          <w:sz w:val="24"/>
          <w:szCs w:val="24"/>
          <w:lang w:val="en-US"/>
        </w:rPr>
        <w:t xml:space="preserve">In addition to their knowledge and understanding of local realities, the AKP’s team “personalities” and </w:t>
      </w:r>
      <w:r w:rsidR="00E11313" w:rsidRPr="005F32CB">
        <w:rPr>
          <w:rFonts w:asciiTheme="minorBidi" w:hAnsiTheme="minorBidi"/>
          <w:sz w:val="24"/>
          <w:szCs w:val="24"/>
          <w:lang w:val="en-US"/>
        </w:rPr>
        <w:t>“</w:t>
      </w:r>
      <w:r w:rsidRPr="005F32CB">
        <w:rPr>
          <w:rFonts w:asciiTheme="minorBidi" w:hAnsiTheme="minorBidi"/>
          <w:sz w:val="24"/>
          <w:szCs w:val="24"/>
          <w:lang w:val="en-US"/>
        </w:rPr>
        <w:t xml:space="preserve">highly ethical attitudes” as described by </w:t>
      </w:r>
      <w:r w:rsidR="00E11313" w:rsidRPr="005F32CB">
        <w:rPr>
          <w:rFonts w:asciiTheme="minorBidi" w:hAnsiTheme="minorBidi"/>
          <w:sz w:val="24"/>
          <w:szCs w:val="24"/>
          <w:lang w:val="en-US"/>
        </w:rPr>
        <w:t>all interviewees</w:t>
      </w:r>
      <w:r w:rsidRPr="005F32CB">
        <w:rPr>
          <w:rFonts w:asciiTheme="minorBidi" w:hAnsiTheme="minorBidi"/>
          <w:sz w:val="24"/>
          <w:szCs w:val="24"/>
          <w:lang w:val="en-US"/>
        </w:rPr>
        <w:t xml:space="preserve">, as well as their work behavior and the excellent relationships they created with </w:t>
      </w:r>
      <w:r w:rsidR="00E11313" w:rsidRPr="005F32CB">
        <w:rPr>
          <w:rFonts w:asciiTheme="minorBidi" w:hAnsiTheme="minorBidi"/>
          <w:sz w:val="24"/>
          <w:szCs w:val="24"/>
          <w:lang w:val="en-US"/>
        </w:rPr>
        <w:t>local communities</w:t>
      </w:r>
      <w:r w:rsidRPr="005F32CB">
        <w:rPr>
          <w:rFonts w:asciiTheme="minorBidi" w:hAnsiTheme="minorBidi"/>
          <w:sz w:val="24"/>
          <w:szCs w:val="24"/>
          <w:lang w:val="en-US"/>
        </w:rPr>
        <w:t xml:space="preserve"> have tremendously contributed to the positive perception of in local communities.</w:t>
      </w:r>
    </w:p>
    <w:p w14:paraId="3843C0A7" w14:textId="15FFE86A" w:rsidR="00FC1D5F" w:rsidRDefault="00AE12DB" w:rsidP="00AE12DB">
      <w:pPr>
        <w:spacing w:before="120" w:after="120" w:line="360" w:lineRule="auto"/>
        <w:ind w:left="357"/>
        <w:jc w:val="both"/>
        <w:rPr>
          <w:rFonts w:asciiTheme="minorBidi" w:hAnsiTheme="minorBidi"/>
          <w:sz w:val="24"/>
          <w:szCs w:val="24"/>
          <w:lang w:val="en-US"/>
        </w:rPr>
      </w:pPr>
      <w:r w:rsidRPr="00AE12DB">
        <w:rPr>
          <w:rFonts w:asciiTheme="minorBidi" w:hAnsiTheme="minorBidi"/>
          <w:sz w:val="24"/>
          <w:szCs w:val="24"/>
          <w:lang w:val="en-US"/>
        </w:rPr>
        <w:t xml:space="preserve">In addition, it was found that the </w:t>
      </w:r>
      <w:r>
        <w:rPr>
          <w:rFonts w:asciiTheme="minorBidi" w:hAnsiTheme="minorBidi"/>
          <w:sz w:val="24"/>
          <w:szCs w:val="24"/>
          <w:lang w:val="en-US"/>
        </w:rPr>
        <w:t xml:space="preserve">design of the </w:t>
      </w:r>
      <w:r w:rsidRPr="00AE12DB">
        <w:rPr>
          <w:rFonts w:asciiTheme="minorBidi" w:hAnsiTheme="minorBidi"/>
          <w:sz w:val="24"/>
          <w:szCs w:val="24"/>
          <w:lang w:val="en-US"/>
        </w:rPr>
        <w:t>implementation strategy</w:t>
      </w:r>
      <w:r>
        <w:rPr>
          <w:rFonts w:asciiTheme="minorBidi" w:hAnsiTheme="minorBidi"/>
          <w:sz w:val="24"/>
          <w:szCs w:val="24"/>
          <w:lang w:val="en-US"/>
        </w:rPr>
        <w:t xml:space="preserve"> of the project</w:t>
      </w:r>
      <w:r w:rsidRPr="00AE12DB">
        <w:rPr>
          <w:rFonts w:asciiTheme="minorBidi" w:hAnsiTheme="minorBidi"/>
          <w:sz w:val="24"/>
          <w:szCs w:val="24"/>
          <w:lang w:val="en-US"/>
        </w:rPr>
        <w:t xml:space="preserve"> was coherent and consistent with the Regional </w:t>
      </w:r>
      <w:proofErr w:type="spellStart"/>
      <w:r w:rsidRPr="00AE12DB">
        <w:rPr>
          <w:rFonts w:asciiTheme="minorBidi" w:hAnsiTheme="minorBidi"/>
          <w:sz w:val="24"/>
          <w:szCs w:val="24"/>
          <w:lang w:val="en-US"/>
        </w:rPr>
        <w:t>Programme</w:t>
      </w:r>
      <w:proofErr w:type="spellEnd"/>
      <w:r w:rsidRPr="00AE12DB">
        <w:rPr>
          <w:rFonts w:asciiTheme="minorBidi" w:hAnsiTheme="minorBidi"/>
          <w:sz w:val="24"/>
          <w:szCs w:val="24"/>
          <w:lang w:val="en-US"/>
        </w:rPr>
        <w:t xml:space="preserve"> Document (RPD) during the two </w:t>
      </w:r>
      <w:proofErr w:type="spellStart"/>
      <w:r w:rsidRPr="00AE12DB">
        <w:rPr>
          <w:rFonts w:asciiTheme="minorBidi" w:hAnsiTheme="minorBidi"/>
          <w:sz w:val="24"/>
          <w:szCs w:val="24"/>
          <w:lang w:val="en-US"/>
        </w:rPr>
        <w:t>Programme</w:t>
      </w:r>
      <w:proofErr w:type="spellEnd"/>
      <w:r w:rsidRPr="00AE12DB">
        <w:rPr>
          <w:rFonts w:asciiTheme="minorBidi" w:hAnsiTheme="minorBidi"/>
          <w:sz w:val="24"/>
          <w:szCs w:val="24"/>
          <w:lang w:val="en-US"/>
        </w:rPr>
        <w:t xml:space="preserve"> cycles 2014 - 2017 and 2018 - 2021. The progress achieved against output indicators during the evaluation period that covers the two cycles figure in Annex V</w:t>
      </w:r>
      <w:r w:rsidR="001A30C9">
        <w:rPr>
          <w:rFonts w:asciiTheme="minorBidi" w:hAnsiTheme="minorBidi"/>
          <w:sz w:val="24"/>
          <w:szCs w:val="24"/>
          <w:lang w:val="en-US"/>
        </w:rPr>
        <w:t>I</w:t>
      </w:r>
      <w:r w:rsidRPr="00AE12DB">
        <w:rPr>
          <w:rFonts w:asciiTheme="minorBidi" w:hAnsiTheme="minorBidi"/>
          <w:sz w:val="24"/>
          <w:szCs w:val="24"/>
          <w:lang w:val="en-US"/>
        </w:rPr>
        <w:t>.</w:t>
      </w:r>
      <w:r>
        <w:rPr>
          <w:rFonts w:asciiTheme="minorBidi" w:hAnsiTheme="minorBidi"/>
          <w:sz w:val="24"/>
          <w:szCs w:val="24"/>
          <w:lang w:val="en-US"/>
        </w:rPr>
        <w:t xml:space="preserve"> </w:t>
      </w:r>
      <w:r w:rsidR="00D30145" w:rsidRPr="005F32CB">
        <w:rPr>
          <w:rFonts w:asciiTheme="minorBidi" w:hAnsiTheme="minorBidi"/>
          <w:sz w:val="24"/>
          <w:szCs w:val="24"/>
          <w:lang w:val="en-US"/>
        </w:rPr>
        <w:t>The careful scrutiny of regional documents on one hand and the project documentation</w:t>
      </w:r>
      <w:r>
        <w:rPr>
          <w:rFonts w:asciiTheme="minorBidi" w:hAnsiTheme="minorBidi"/>
          <w:sz w:val="24"/>
          <w:szCs w:val="24"/>
          <w:lang w:val="en-US"/>
        </w:rPr>
        <w:t xml:space="preserve"> on one hand, and the evidenced achievements illustrated in the interviews</w:t>
      </w:r>
      <w:r w:rsidR="00D30145" w:rsidRPr="005F32CB">
        <w:rPr>
          <w:rFonts w:asciiTheme="minorBidi" w:hAnsiTheme="minorBidi"/>
          <w:sz w:val="24"/>
          <w:szCs w:val="24"/>
          <w:lang w:val="en-US"/>
        </w:rPr>
        <w:t xml:space="preserve"> </w:t>
      </w:r>
      <w:r>
        <w:rPr>
          <w:rFonts w:asciiTheme="minorBidi" w:hAnsiTheme="minorBidi"/>
          <w:sz w:val="24"/>
          <w:szCs w:val="24"/>
          <w:lang w:val="en-US"/>
        </w:rPr>
        <w:t>on the other,</w:t>
      </w:r>
      <w:r w:rsidR="00D30145" w:rsidRPr="005F32CB">
        <w:rPr>
          <w:rFonts w:asciiTheme="minorBidi" w:hAnsiTheme="minorBidi"/>
          <w:sz w:val="24"/>
          <w:szCs w:val="24"/>
          <w:lang w:val="en-US"/>
        </w:rPr>
        <w:t xml:space="preserve"> show</w:t>
      </w:r>
      <w:r>
        <w:rPr>
          <w:rFonts w:asciiTheme="minorBidi" w:hAnsiTheme="minorBidi"/>
          <w:sz w:val="24"/>
          <w:szCs w:val="24"/>
          <w:lang w:val="en-US"/>
        </w:rPr>
        <w:t>ed</w:t>
      </w:r>
      <w:r w:rsidR="00D30145" w:rsidRPr="005F32CB">
        <w:rPr>
          <w:rFonts w:asciiTheme="minorBidi" w:hAnsiTheme="minorBidi"/>
          <w:sz w:val="24"/>
          <w:szCs w:val="24"/>
          <w:lang w:val="en-US"/>
        </w:rPr>
        <w:t xml:space="preserve"> that between 2016 and 2019, the AKP team has successfully </w:t>
      </w:r>
      <w:r w:rsidR="00D5423B">
        <w:rPr>
          <w:rFonts w:asciiTheme="minorBidi" w:hAnsiTheme="minorBidi"/>
          <w:sz w:val="24"/>
          <w:szCs w:val="24"/>
          <w:lang w:val="en-US"/>
        </w:rPr>
        <w:t>fulfilled</w:t>
      </w:r>
      <w:r w:rsidR="00D30145" w:rsidRPr="005F32CB">
        <w:rPr>
          <w:rFonts w:asciiTheme="minorBidi" w:hAnsiTheme="minorBidi"/>
          <w:sz w:val="24"/>
          <w:szCs w:val="24"/>
          <w:lang w:val="en-US"/>
        </w:rPr>
        <w:t xml:space="preserve"> the attribution aspects and </w:t>
      </w:r>
      <w:r w:rsidR="00D5423B">
        <w:rPr>
          <w:rFonts w:asciiTheme="minorBidi" w:hAnsiTheme="minorBidi"/>
          <w:sz w:val="24"/>
          <w:szCs w:val="24"/>
          <w:lang w:val="en-US"/>
        </w:rPr>
        <w:t>nurtured</w:t>
      </w:r>
      <w:r w:rsidR="00D30145" w:rsidRPr="005F32CB">
        <w:rPr>
          <w:rFonts w:asciiTheme="minorBidi" w:hAnsiTheme="minorBidi"/>
          <w:sz w:val="24"/>
          <w:szCs w:val="24"/>
          <w:lang w:val="en-US"/>
        </w:rPr>
        <w:t xml:space="preserve"> connections between the Regional </w:t>
      </w:r>
      <w:proofErr w:type="spellStart"/>
      <w:r w:rsidR="00D30145" w:rsidRPr="005F32CB">
        <w:rPr>
          <w:rFonts w:asciiTheme="minorBidi" w:hAnsiTheme="minorBidi"/>
          <w:sz w:val="24"/>
          <w:szCs w:val="24"/>
          <w:lang w:val="en-US"/>
        </w:rPr>
        <w:t>Programme</w:t>
      </w:r>
      <w:proofErr w:type="spellEnd"/>
      <w:r w:rsidR="00D30145" w:rsidRPr="005F32CB">
        <w:rPr>
          <w:rFonts w:asciiTheme="minorBidi" w:hAnsiTheme="minorBidi"/>
          <w:sz w:val="24"/>
          <w:szCs w:val="24"/>
          <w:lang w:val="en-US"/>
        </w:rPr>
        <w:t xml:space="preserve"> Document (RPD) and the implemented interventions</w:t>
      </w:r>
      <w:r w:rsidR="00F334DB">
        <w:rPr>
          <w:rFonts w:asciiTheme="minorBidi" w:hAnsiTheme="minorBidi"/>
          <w:sz w:val="24"/>
          <w:szCs w:val="24"/>
          <w:lang w:val="en-US"/>
        </w:rPr>
        <w:t xml:space="preserve"> during the </w:t>
      </w:r>
      <w:r>
        <w:rPr>
          <w:rFonts w:asciiTheme="minorBidi" w:hAnsiTheme="minorBidi"/>
          <w:sz w:val="24"/>
          <w:szCs w:val="24"/>
          <w:lang w:val="en-US"/>
        </w:rPr>
        <w:t>evaluated period</w:t>
      </w:r>
      <w:r w:rsidR="00F334DB">
        <w:rPr>
          <w:rFonts w:asciiTheme="minorBidi" w:hAnsiTheme="minorBidi"/>
          <w:sz w:val="24"/>
          <w:szCs w:val="24"/>
          <w:lang w:val="en-US"/>
        </w:rPr>
        <w:t xml:space="preserve">. </w:t>
      </w:r>
    </w:p>
    <w:p w14:paraId="7AE603E3" w14:textId="5644EFA3" w:rsidR="00174315" w:rsidRDefault="00FC1D5F" w:rsidP="00FC1D5F">
      <w:pPr>
        <w:spacing w:before="120" w:after="120" w:line="360" w:lineRule="auto"/>
        <w:ind w:left="357"/>
        <w:jc w:val="both"/>
        <w:rPr>
          <w:rFonts w:asciiTheme="minorBidi" w:hAnsiTheme="minorBidi"/>
          <w:bCs/>
          <w:sz w:val="24"/>
          <w:szCs w:val="24"/>
          <w:lang w:val="en-US"/>
        </w:rPr>
      </w:pPr>
      <w:r>
        <w:rPr>
          <w:rFonts w:asciiTheme="minorBidi" w:hAnsiTheme="minorBidi"/>
          <w:sz w:val="24"/>
          <w:szCs w:val="24"/>
          <w:lang w:val="en-US"/>
        </w:rPr>
        <w:lastRenderedPageBreak/>
        <w:t xml:space="preserve">In the 2016-2017 </w:t>
      </w:r>
      <w:r w:rsidR="00F334DB">
        <w:rPr>
          <w:rFonts w:asciiTheme="minorBidi" w:hAnsiTheme="minorBidi"/>
          <w:sz w:val="24"/>
          <w:szCs w:val="24"/>
          <w:lang w:val="en-US"/>
        </w:rPr>
        <w:t>period</w:t>
      </w:r>
      <w:r>
        <w:rPr>
          <w:rFonts w:asciiTheme="minorBidi" w:hAnsiTheme="minorBidi"/>
          <w:sz w:val="24"/>
          <w:szCs w:val="24"/>
          <w:lang w:val="en-US"/>
        </w:rPr>
        <w:t xml:space="preserve">, </w:t>
      </w:r>
      <w:r w:rsidR="007056CC" w:rsidRPr="00FC1D5F">
        <w:rPr>
          <w:rFonts w:asciiTheme="minorBidi" w:hAnsiTheme="minorBidi"/>
          <w:sz w:val="24"/>
          <w:szCs w:val="24"/>
          <w:lang w:val="en-US"/>
        </w:rPr>
        <w:t xml:space="preserve">AKP </w:t>
      </w:r>
      <w:r w:rsidR="008622AE">
        <w:rPr>
          <w:rFonts w:asciiTheme="minorBidi" w:hAnsiTheme="minorBidi"/>
          <w:sz w:val="24"/>
          <w:szCs w:val="24"/>
          <w:lang w:val="en-US"/>
        </w:rPr>
        <w:t>was</w:t>
      </w:r>
      <w:r w:rsidR="007056CC" w:rsidRPr="00FC1D5F">
        <w:rPr>
          <w:rFonts w:asciiTheme="minorBidi" w:hAnsiTheme="minorBidi"/>
          <w:sz w:val="24"/>
          <w:szCs w:val="24"/>
          <w:lang w:val="en-US"/>
        </w:rPr>
        <w:t xml:space="preserve"> </w:t>
      </w:r>
      <w:r w:rsidR="007056CC" w:rsidRPr="00FC1D5F">
        <w:rPr>
          <w:rFonts w:asciiTheme="minorBidi" w:hAnsiTheme="minorBidi"/>
          <w:bCs/>
          <w:sz w:val="24"/>
          <w:szCs w:val="24"/>
          <w:lang w:val="en-US"/>
        </w:rPr>
        <w:t>in line with</w:t>
      </w:r>
      <w:r w:rsidR="007E5740">
        <w:rPr>
          <w:rFonts w:asciiTheme="minorBidi" w:hAnsiTheme="minorBidi"/>
          <w:bCs/>
          <w:sz w:val="24"/>
          <w:szCs w:val="24"/>
          <w:lang w:val="en-US"/>
        </w:rPr>
        <w:t xml:space="preserve"> the RPD</w:t>
      </w:r>
      <w:r w:rsidR="007056CC" w:rsidRPr="00FC1D5F">
        <w:rPr>
          <w:rFonts w:asciiTheme="minorBidi" w:hAnsiTheme="minorBidi"/>
          <w:bCs/>
          <w:sz w:val="24"/>
          <w:szCs w:val="24"/>
          <w:lang w:val="en-US"/>
        </w:rPr>
        <w:t xml:space="preserve"> Outcome 2 </w:t>
      </w:r>
      <w:r w:rsidR="007056CC" w:rsidRPr="00FC1D5F">
        <w:rPr>
          <w:rFonts w:asciiTheme="minorBidi" w:hAnsiTheme="minorBidi"/>
          <w:bCs/>
          <w:i/>
          <w:iCs/>
          <w:sz w:val="24"/>
          <w:szCs w:val="24"/>
          <w:lang w:val="en-US"/>
        </w:rPr>
        <w:t>(Citizen expectations for voice, development, the rule of law and accountability are met by stronger systems of democratic governance)</w:t>
      </w:r>
      <w:r w:rsidR="007056CC" w:rsidRPr="00FC1D5F">
        <w:rPr>
          <w:rFonts w:asciiTheme="minorBidi" w:hAnsiTheme="minorBidi"/>
          <w:bCs/>
          <w:sz w:val="24"/>
          <w:szCs w:val="24"/>
          <w:lang w:val="en-US"/>
        </w:rPr>
        <w:t xml:space="preserve">, as it </w:t>
      </w:r>
      <w:r w:rsidR="007E5740">
        <w:rPr>
          <w:rFonts w:asciiTheme="minorBidi" w:hAnsiTheme="minorBidi"/>
          <w:bCs/>
          <w:sz w:val="24"/>
          <w:szCs w:val="24"/>
          <w:lang w:val="en-US"/>
        </w:rPr>
        <w:t>provided for example tools that m</w:t>
      </w:r>
      <w:r w:rsidR="007056CC" w:rsidRPr="00FC1D5F">
        <w:rPr>
          <w:rFonts w:asciiTheme="minorBidi" w:hAnsiTheme="minorBidi"/>
          <w:bCs/>
          <w:sz w:val="24"/>
          <w:szCs w:val="24"/>
          <w:lang w:val="en-US"/>
        </w:rPr>
        <w:t>easure the performance of Arab countries in providing their populations with the appropriate environment for building, utilizing and advancing the knowledge they acquire as they develop from young children to young adults. AKP achieve</w:t>
      </w:r>
      <w:r w:rsidR="007E5740">
        <w:rPr>
          <w:rFonts w:asciiTheme="minorBidi" w:hAnsiTheme="minorBidi"/>
          <w:bCs/>
          <w:sz w:val="24"/>
          <w:szCs w:val="24"/>
          <w:lang w:val="en-US"/>
        </w:rPr>
        <w:t>d</w:t>
      </w:r>
      <w:r w:rsidR="007056CC" w:rsidRPr="00FC1D5F">
        <w:rPr>
          <w:rFonts w:asciiTheme="minorBidi" w:hAnsiTheme="minorBidi"/>
          <w:bCs/>
          <w:sz w:val="24"/>
          <w:szCs w:val="24"/>
          <w:lang w:val="en-US"/>
        </w:rPr>
        <w:t xml:space="preserve"> this by ensuring that mechanisms to generate and share knowledge about development solutions are easily accessible (Output 7.7 of the UNDP Strategic Plan 2014-2017, and Output 2.4 of the Regional </w:t>
      </w:r>
      <w:proofErr w:type="spellStart"/>
      <w:r w:rsidR="007056CC" w:rsidRPr="00FC1D5F">
        <w:rPr>
          <w:rFonts w:asciiTheme="minorBidi" w:hAnsiTheme="minorBidi"/>
          <w:bCs/>
          <w:sz w:val="24"/>
          <w:szCs w:val="24"/>
          <w:lang w:val="en-US"/>
        </w:rPr>
        <w:t>programme</w:t>
      </w:r>
      <w:proofErr w:type="spellEnd"/>
      <w:r w:rsidR="007056CC" w:rsidRPr="00FC1D5F">
        <w:rPr>
          <w:rFonts w:asciiTheme="minorBidi" w:hAnsiTheme="minorBidi"/>
          <w:bCs/>
          <w:sz w:val="24"/>
          <w:szCs w:val="24"/>
          <w:lang w:val="en-US"/>
        </w:rPr>
        <w:t xml:space="preserve"> document for Arab States, 2014-2017).</w:t>
      </w:r>
    </w:p>
    <w:p w14:paraId="1E20C5EA" w14:textId="4E158650" w:rsidR="007E5740" w:rsidRDefault="007E5740" w:rsidP="007E5740">
      <w:pPr>
        <w:spacing w:before="120" w:after="120" w:line="360" w:lineRule="auto"/>
        <w:ind w:left="357"/>
        <w:jc w:val="both"/>
        <w:rPr>
          <w:rFonts w:asciiTheme="minorBidi" w:hAnsiTheme="minorBidi"/>
          <w:bCs/>
          <w:sz w:val="24"/>
          <w:szCs w:val="24"/>
          <w:lang w:val="en-US"/>
        </w:rPr>
      </w:pPr>
      <w:r>
        <w:rPr>
          <w:rFonts w:asciiTheme="minorBidi" w:hAnsiTheme="minorBidi"/>
          <w:bCs/>
          <w:sz w:val="24"/>
          <w:szCs w:val="24"/>
          <w:lang w:val="en-US"/>
        </w:rPr>
        <w:t xml:space="preserve">In 2018-2019, </w:t>
      </w:r>
      <w:r w:rsidR="00EB4EAB">
        <w:rPr>
          <w:rFonts w:asciiTheme="minorBidi" w:hAnsiTheme="minorBidi"/>
          <w:bCs/>
          <w:sz w:val="24"/>
          <w:szCs w:val="24"/>
          <w:lang w:val="en-US"/>
        </w:rPr>
        <w:t>t</w:t>
      </w:r>
      <w:r w:rsidRPr="007E5740">
        <w:rPr>
          <w:rFonts w:asciiTheme="minorBidi" w:hAnsiTheme="minorBidi"/>
          <w:bCs/>
          <w:sz w:val="24"/>
          <w:szCs w:val="24"/>
          <w:lang w:val="en-US"/>
        </w:rPr>
        <w:t xml:space="preserve">he AKP, through its </w:t>
      </w:r>
      <w:r w:rsidR="00C058ED">
        <w:rPr>
          <w:rFonts w:asciiTheme="minorBidi" w:hAnsiTheme="minorBidi"/>
          <w:bCs/>
          <w:sz w:val="24"/>
          <w:szCs w:val="24"/>
          <w:lang w:val="en-US"/>
        </w:rPr>
        <w:t>activities</w:t>
      </w:r>
      <w:r w:rsidR="00C058ED" w:rsidRPr="007E5740">
        <w:rPr>
          <w:rFonts w:asciiTheme="minorBidi" w:hAnsiTheme="minorBidi"/>
          <w:bCs/>
          <w:sz w:val="24"/>
          <w:szCs w:val="24"/>
          <w:lang w:val="en-US"/>
        </w:rPr>
        <w:t xml:space="preserve"> </w:t>
      </w:r>
      <w:r w:rsidRPr="007E5740">
        <w:rPr>
          <w:rFonts w:asciiTheme="minorBidi" w:hAnsiTheme="minorBidi"/>
          <w:bCs/>
          <w:sz w:val="24"/>
          <w:szCs w:val="24"/>
          <w:lang w:val="en-US"/>
        </w:rPr>
        <w:t xml:space="preserve">and associated knowledge products, has been tangibly and visibly contributing to the </w:t>
      </w:r>
      <w:r w:rsidR="00C058ED">
        <w:rPr>
          <w:rFonts w:asciiTheme="minorBidi" w:hAnsiTheme="minorBidi"/>
          <w:bCs/>
          <w:sz w:val="24"/>
          <w:szCs w:val="24"/>
          <w:lang w:val="en-US"/>
        </w:rPr>
        <w:t>Project Document</w:t>
      </w:r>
      <w:r w:rsidR="00C058ED" w:rsidRPr="007E5740">
        <w:rPr>
          <w:rFonts w:asciiTheme="minorBidi" w:hAnsiTheme="minorBidi"/>
          <w:bCs/>
          <w:sz w:val="24"/>
          <w:szCs w:val="24"/>
          <w:lang w:val="en-US"/>
        </w:rPr>
        <w:t xml:space="preserve"> </w:t>
      </w:r>
      <w:r w:rsidRPr="007E5740">
        <w:rPr>
          <w:rFonts w:asciiTheme="minorBidi" w:hAnsiTheme="minorBidi"/>
          <w:bCs/>
          <w:sz w:val="24"/>
          <w:szCs w:val="24"/>
          <w:lang w:val="en-US"/>
        </w:rPr>
        <w:t>objective of supporting and promoting “knowledge for human development” in the Arab region. Th</w:t>
      </w:r>
      <w:r>
        <w:rPr>
          <w:rFonts w:asciiTheme="minorBidi" w:hAnsiTheme="minorBidi"/>
          <w:bCs/>
          <w:sz w:val="24"/>
          <w:szCs w:val="24"/>
          <w:lang w:val="en-US"/>
        </w:rPr>
        <w:t>e AKP was remarkably aligned with</w:t>
      </w:r>
      <w:r w:rsidRPr="007E5740">
        <w:rPr>
          <w:rFonts w:asciiTheme="minorBidi" w:hAnsiTheme="minorBidi"/>
          <w:bCs/>
          <w:sz w:val="24"/>
          <w:szCs w:val="24"/>
          <w:lang w:val="en-US"/>
        </w:rPr>
        <w:t xml:space="preserve"> the major objectives and expected outcomes of RBAS/RPD particularly in relation to accelerating structural transformation of productive capacities in a sustainable and inclusive manner (RPD </w:t>
      </w:r>
      <w:r>
        <w:rPr>
          <w:rFonts w:asciiTheme="minorBidi" w:hAnsiTheme="minorBidi"/>
          <w:bCs/>
          <w:sz w:val="24"/>
          <w:szCs w:val="24"/>
          <w:lang w:val="en-US"/>
        </w:rPr>
        <w:t>O</w:t>
      </w:r>
      <w:r w:rsidRPr="007E5740">
        <w:rPr>
          <w:rFonts w:asciiTheme="minorBidi" w:hAnsiTheme="minorBidi"/>
          <w:bCs/>
          <w:sz w:val="24"/>
          <w:szCs w:val="24"/>
          <w:lang w:val="en-US"/>
        </w:rPr>
        <w:t>utcome 1</w:t>
      </w:r>
      <w:r w:rsidR="001B6CE2">
        <w:rPr>
          <w:rFonts w:asciiTheme="minorBidi" w:hAnsiTheme="minorBidi"/>
          <w:bCs/>
          <w:sz w:val="24"/>
          <w:szCs w:val="24"/>
          <w:lang w:val="en-US"/>
        </w:rPr>
        <w:t xml:space="preserve"> and </w:t>
      </w:r>
      <w:r w:rsidR="001B6CE2" w:rsidRPr="001B6CE2">
        <w:rPr>
          <w:rFonts w:asciiTheme="minorBidi" w:hAnsiTheme="minorBidi"/>
          <w:bCs/>
          <w:sz w:val="24"/>
          <w:szCs w:val="24"/>
          <w:lang w:val="en-US"/>
        </w:rPr>
        <w:t>RPD Output 1.5.1: Capacities and systems developed to promote knowledge-based economic transformations that foster collaboration between education and industry (Strategic Plan 1.1.2</w:t>
      </w:r>
      <w:r w:rsidR="001B6CE2">
        <w:rPr>
          <w:rFonts w:asciiTheme="minorBidi" w:hAnsiTheme="minorBidi"/>
          <w:bCs/>
          <w:sz w:val="24"/>
          <w:szCs w:val="24"/>
          <w:lang w:val="en-US"/>
        </w:rPr>
        <w:t xml:space="preserve">). </w:t>
      </w:r>
    </w:p>
    <w:p w14:paraId="07ADDC36" w14:textId="3929F3D2" w:rsidR="003F07F1" w:rsidRPr="005D0576" w:rsidRDefault="005D0576" w:rsidP="005D0576">
      <w:pPr>
        <w:spacing w:before="120" w:after="120" w:line="360" w:lineRule="auto"/>
        <w:ind w:left="360"/>
        <w:jc w:val="both"/>
        <w:rPr>
          <w:rFonts w:asciiTheme="minorBidi" w:hAnsiTheme="minorBidi"/>
          <w:iCs/>
          <w:sz w:val="24"/>
          <w:szCs w:val="24"/>
        </w:rPr>
      </w:pPr>
      <w:r w:rsidRPr="005D0576">
        <w:rPr>
          <w:rFonts w:asciiTheme="minorBidi" w:hAnsiTheme="minorBidi"/>
          <w:iCs/>
          <w:sz w:val="24"/>
          <w:szCs w:val="24"/>
        </w:rPr>
        <w:t>In addition, the project’s implementation strategy was highly coherent and consistent both with the donor’ requirements and its commitment in the project proposal logical framework. Moreover, it was also well-aligned with UN</w:t>
      </w:r>
      <w:r>
        <w:rPr>
          <w:rFonts w:asciiTheme="minorBidi" w:hAnsiTheme="minorBidi"/>
          <w:iCs/>
          <w:sz w:val="24"/>
          <w:szCs w:val="24"/>
        </w:rPr>
        <w:t>DP</w:t>
      </w:r>
      <w:r w:rsidRPr="005D0576">
        <w:rPr>
          <w:rFonts w:asciiTheme="minorBidi" w:hAnsiTheme="minorBidi"/>
          <w:iCs/>
          <w:sz w:val="24"/>
          <w:szCs w:val="24"/>
        </w:rPr>
        <w:t>’s overarching strategic planning documents, UN</w:t>
      </w:r>
      <w:r>
        <w:rPr>
          <w:rFonts w:asciiTheme="minorBidi" w:hAnsiTheme="minorBidi"/>
          <w:iCs/>
          <w:sz w:val="24"/>
          <w:szCs w:val="24"/>
        </w:rPr>
        <w:t>DP</w:t>
      </w:r>
      <w:r w:rsidRPr="005D0576">
        <w:rPr>
          <w:rFonts w:asciiTheme="minorBidi" w:hAnsiTheme="minorBidi"/>
          <w:iCs/>
          <w:sz w:val="24"/>
          <w:szCs w:val="24"/>
        </w:rPr>
        <w:t>’s mandate and comparative/competitive advantage, as well as national priorities.</w:t>
      </w:r>
    </w:p>
    <w:p w14:paraId="21C00519" w14:textId="4B3BC6A5" w:rsidR="005D0576" w:rsidRDefault="005D0576" w:rsidP="005D0576">
      <w:pPr>
        <w:spacing w:before="120" w:after="120" w:line="360" w:lineRule="auto"/>
        <w:ind w:left="360"/>
        <w:jc w:val="both"/>
        <w:rPr>
          <w:rFonts w:asciiTheme="minorBidi" w:hAnsiTheme="minorBidi"/>
          <w:b/>
          <w:bCs/>
          <w:sz w:val="24"/>
          <w:szCs w:val="24"/>
          <w:lang w:val="en-US"/>
        </w:rPr>
      </w:pPr>
    </w:p>
    <w:p w14:paraId="4F407C76" w14:textId="501A67C2" w:rsidR="009C1E3C" w:rsidRDefault="009C1E3C" w:rsidP="005D0576">
      <w:pPr>
        <w:spacing w:before="120" w:after="120" w:line="360" w:lineRule="auto"/>
        <w:ind w:left="360"/>
        <w:jc w:val="both"/>
        <w:rPr>
          <w:rFonts w:asciiTheme="minorBidi" w:hAnsiTheme="minorBidi"/>
          <w:b/>
          <w:bCs/>
          <w:sz w:val="24"/>
          <w:szCs w:val="24"/>
          <w:lang w:val="en-US"/>
        </w:rPr>
      </w:pPr>
    </w:p>
    <w:p w14:paraId="200B6DF2" w14:textId="5B5E38FA" w:rsidR="009C1E3C" w:rsidRDefault="009C1E3C" w:rsidP="005D0576">
      <w:pPr>
        <w:spacing w:before="120" w:after="120" w:line="360" w:lineRule="auto"/>
        <w:ind w:left="360"/>
        <w:jc w:val="both"/>
        <w:rPr>
          <w:rFonts w:asciiTheme="minorBidi" w:hAnsiTheme="minorBidi"/>
          <w:b/>
          <w:bCs/>
          <w:sz w:val="24"/>
          <w:szCs w:val="24"/>
          <w:lang w:val="en-US"/>
        </w:rPr>
      </w:pPr>
    </w:p>
    <w:p w14:paraId="48BCC582" w14:textId="77777777" w:rsidR="009C1E3C" w:rsidRPr="005F32CB" w:rsidRDefault="009C1E3C" w:rsidP="005D0576">
      <w:pPr>
        <w:spacing w:before="120" w:after="120" w:line="360" w:lineRule="auto"/>
        <w:ind w:left="360"/>
        <w:jc w:val="both"/>
        <w:rPr>
          <w:rFonts w:asciiTheme="minorBidi" w:hAnsiTheme="minorBidi"/>
          <w:b/>
          <w:bCs/>
          <w:sz w:val="24"/>
          <w:szCs w:val="24"/>
          <w:lang w:val="en-US"/>
        </w:rPr>
      </w:pPr>
    </w:p>
    <w:p w14:paraId="1CDE362F" w14:textId="799FEF57" w:rsidR="00482F0D" w:rsidRPr="005F32CB" w:rsidRDefault="00482F0D" w:rsidP="001318A7">
      <w:pPr>
        <w:numPr>
          <w:ilvl w:val="0"/>
          <w:numId w:val="11"/>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lastRenderedPageBreak/>
        <w:t>Relevance of project design (including participatory aspects and impact, coherence, coordination and complementarity).</w:t>
      </w:r>
    </w:p>
    <w:p w14:paraId="78E444E4" w14:textId="2ACE9B15" w:rsidR="0056744D" w:rsidRDefault="0056744D" w:rsidP="00174315">
      <w:pPr>
        <w:spacing w:before="120" w:after="120" w:line="360" w:lineRule="auto"/>
        <w:ind w:left="360"/>
        <w:jc w:val="both"/>
        <w:rPr>
          <w:rFonts w:asciiTheme="minorBidi" w:hAnsiTheme="minorBidi"/>
          <w:iCs/>
          <w:sz w:val="24"/>
          <w:szCs w:val="24"/>
        </w:rPr>
      </w:pPr>
      <w:r>
        <w:rPr>
          <w:rFonts w:asciiTheme="minorBidi" w:hAnsiTheme="minorBidi"/>
          <w:iCs/>
          <w:sz w:val="24"/>
          <w:szCs w:val="24"/>
        </w:rPr>
        <w:t>According to OECD criteria for project design</w:t>
      </w:r>
      <w:r>
        <w:rPr>
          <w:rStyle w:val="FootnoteReference"/>
          <w:rFonts w:asciiTheme="minorBidi" w:hAnsiTheme="minorBidi"/>
          <w:iCs/>
          <w:sz w:val="24"/>
          <w:szCs w:val="24"/>
        </w:rPr>
        <w:footnoteReference w:id="15"/>
      </w:r>
      <w:r>
        <w:rPr>
          <w:rFonts w:asciiTheme="minorBidi" w:hAnsiTheme="minorBidi"/>
          <w:iCs/>
          <w:sz w:val="24"/>
          <w:szCs w:val="24"/>
        </w:rPr>
        <w:t xml:space="preserve">, two sets of variables </w:t>
      </w:r>
      <w:r w:rsidR="00C058ED">
        <w:rPr>
          <w:rFonts w:asciiTheme="minorBidi" w:hAnsiTheme="minorBidi"/>
          <w:iCs/>
          <w:sz w:val="24"/>
          <w:szCs w:val="24"/>
        </w:rPr>
        <w:t>were</w:t>
      </w:r>
      <w:r>
        <w:rPr>
          <w:rFonts w:asciiTheme="minorBidi" w:hAnsiTheme="minorBidi"/>
          <w:iCs/>
          <w:sz w:val="24"/>
          <w:szCs w:val="24"/>
        </w:rPr>
        <w:t xml:space="preserve"> considered in this respect: 1) situation analysis (background studies and strategic analysis of stakeholders, problem analysis, prioritization reflecting future trends and strategic choices made to fix the project purpose, and 2) planning with logic (intervention logic, concrete indicators, approach of implementation, determination of roles and responsibilities…).</w:t>
      </w:r>
    </w:p>
    <w:p w14:paraId="37C95287" w14:textId="3112E505" w:rsidR="00B85413" w:rsidRDefault="008931C6" w:rsidP="008931C6">
      <w:pPr>
        <w:spacing w:before="120" w:after="120" w:line="360" w:lineRule="auto"/>
        <w:ind w:left="360"/>
        <w:jc w:val="both"/>
        <w:rPr>
          <w:rFonts w:asciiTheme="minorBidi" w:hAnsiTheme="minorBidi"/>
          <w:i/>
          <w:sz w:val="24"/>
          <w:szCs w:val="24"/>
        </w:rPr>
      </w:pPr>
      <w:r>
        <w:rPr>
          <w:rFonts w:asciiTheme="minorBidi" w:hAnsiTheme="minorBidi"/>
          <w:iCs/>
          <w:sz w:val="24"/>
          <w:szCs w:val="24"/>
        </w:rPr>
        <w:t xml:space="preserve">That said, </w:t>
      </w:r>
      <w:r w:rsidR="00B85413">
        <w:rPr>
          <w:rFonts w:asciiTheme="minorBidi" w:hAnsiTheme="minorBidi"/>
          <w:iCs/>
          <w:sz w:val="24"/>
          <w:szCs w:val="24"/>
        </w:rPr>
        <w:t xml:space="preserve">the design of the project can be described as </w:t>
      </w:r>
      <w:r w:rsidR="0085364E">
        <w:rPr>
          <w:rFonts w:asciiTheme="minorBidi" w:hAnsiTheme="minorBidi"/>
          <w:i/>
          <w:sz w:val="24"/>
          <w:szCs w:val="24"/>
        </w:rPr>
        <w:t xml:space="preserve">Highly </w:t>
      </w:r>
      <w:r w:rsidR="00B85413" w:rsidRPr="00B85413">
        <w:rPr>
          <w:rFonts w:asciiTheme="minorBidi" w:hAnsiTheme="minorBidi"/>
          <w:i/>
          <w:sz w:val="24"/>
          <w:szCs w:val="24"/>
        </w:rPr>
        <w:t>Satisfactory</w:t>
      </w:r>
      <w:r w:rsidR="00B85413">
        <w:rPr>
          <w:rFonts w:asciiTheme="minorBidi" w:hAnsiTheme="minorBidi"/>
          <w:i/>
          <w:sz w:val="24"/>
          <w:szCs w:val="24"/>
        </w:rPr>
        <w:t>:</w:t>
      </w:r>
    </w:p>
    <w:p w14:paraId="5424D1E7" w14:textId="0726A8F9" w:rsidR="008931C6" w:rsidRPr="00B85413" w:rsidRDefault="008931C6" w:rsidP="001318A7">
      <w:pPr>
        <w:pStyle w:val="ListParagraph"/>
        <w:numPr>
          <w:ilvl w:val="0"/>
          <w:numId w:val="22"/>
        </w:numPr>
        <w:spacing w:before="120" w:after="120" w:line="360" w:lineRule="auto"/>
        <w:jc w:val="both"/>
        <w:rPr>
          <w:rFonts w:asciiTheme="minorBidi" w:hAnsiTheme="minorBidi"/>
          <w:iCs/>
          <w:sz w:val="24"/>
          <w:szCs w:val="24"/>
        </w:rPr>
      </w:pPr>
      <w:r w:rsidRPr="00B85413">
        <w:rPr>
          <w:rFonts w:asciiTheme="minorBidi" w:hAnsiTheme="minorBidi"/>
          <w:iCs/>
          <w:sz w:val="24"/>
          <w:szCs w:val="24"/>
        </w:rPr>
        <w:t xml:space="preserve">Before, during the evaluated period, the AKP team succeeded in conducting comprehensive and technically sound assessments and determinants/risks analysis before and during the evaluated implementation period. </w:t>
      </w:r>
    </w:p>
    <w:p w14:paraId="02D224FE" w14:textId="54844E98" w:rsidR="008931C6" w:rsidRPr="00B85413" w:rsidRDefault="008931C6" w:rsidP="001318A7">
      <w:pPr>
        <w:pStyle w:val="ListParagraph"/>
        <w:numPr>
          <w:ilvl w:val="0"/>
          <w:numId w:val="22"/>
        </w:numPr>
        <w:spacing w:before="120" w:after="120" w:line="360" w:lineRule="auto"/>
        <w:jc w:val="both"/>
        <w:rPr>
          <w:rFonts w:asciiTheme="minorBidi" w:hAnsiTheme="minorBidi"/>
          <w:sz w:val="24"/>
          <w:szCs w:val="24"/>
        </w:rPr>
      </w:pPr>
      <w:r w:rsidRPr="00B85413">
        <w:rPr>
          <w:rFonts w:asciiTheme="minorBidi" w:hAnsiTheme="minorBidi"/>
          <w:iCs/>
          <w:sz w:val="24"/>
          <w:szCs w:val="24"/>
        </w:rPr>
        <w:t xml:space="preserve">In addition, </w:t>
      </w:r>
      <w:r w:rsidR="001B6CE2">
        <w:rPr>
          <w:rFonts w:asciiTheme="minorBidi" w:hAnsiTheme="minorBidi"/>
          <w:iCs/>
          <w:sz w:val="24"/>
          <w:szCs w:val="24"/>
        </w:rPr>
        <w:t>p</w:t>
      </w:r>
      <w:r w:rsidR="001B6CE2" w:rsidRPr="00B85413">
        <w:rPr>
          <w:rFonts w:asciiTheme="minorBidi" w:hAnsiTheme="minorBidi"/>
          <w:iCs/>
          <w:sz w:val="24"/>
          <w:szCs w:val="24"/>
        </w:rPr>
        <w:t>lanning</w:t>
      </w:r>
      <w:r w:rsidRPr="00B85413">
        <w:rPr>
          <w:rFonts w:asciiTheme="minorBidi" w:hAnsiTheme="minorBidi"/>
          <w:iCs/>
          <w:sz w:val="24"/>
          <w:szCs w:val="24"/>
        </w:rPr>
        <w:t xml:space="preserve">, decision-making and monitoring mechanisms were sufficiently consistent, backed by systematic documentation across interventions. Because of this, it was relatively easy to </w:t>
      </w:r>
      <w:r w:rsidR="002D00A1">
        <w:rPr>
          <w:rFonts w:asciiTheme="minorBidi" w:hAnsiTheme="minorBidi"/>
          <w:iCs/>
          <w:sz w:val="24"/>
          <w:szCs w:val="24"/>
        </w:rPr>
        <w:t>optimize the</w:t>
      </w:r>
      <w:r w:rsidRPr="00B85413">
        <w:rPr>
          <w:rFonts w:asciiTheme="minorBidi" w:hAnsiTheme="minorBidi"/>
          <w:iCs/>
          <w:sz w:val="24"/>
          <w:szCs w:val="24"/>
        </w:rPr>
        <w:t xml:space="preserve"> approach across the </w:t>
      </w:r>
      <w:proofErr w:type="gramStart"/>
      <w:r w:rsidRPr="00B85413">
        <w:rPr>
          <w:rFonts w:asciiTheme="minorBidi" w:hAnsiTheme="minorBidi"/>
          <w:iCs/>
          <w:sz w:val="24"/>
          <w:szCs w:val="24"/>
        </w:rPr>
        <w:t>project as a whole</w:t>
      </w:r>
      <w:proofErr w:type="gramEnd"/>
      <w:r w:rsidRPr="00B85413">
        <w:rPr>
          <w:rFonts w:asciiTheme="minorBidi" w:hAnsiTheme="minorBidi"/>
          <w:iCs/>
          <w:sz w:val="24"/>
          <w:szCs w:val="24"/>
        </w:rPr>
        <w:t>. Between 2016-2019, the AKP</w:t>
      </w:r>
      <w:r w:rsidRPr="00B85413">
        <w:rPr>
          <w:rFonts w:asciiTheme="minorBidi" w:hAnsiTheme="minorBidi"/>
          <w:sz w:val="24"/>
          <w:szCs w:val="24"/>
        </w:rPr>
        <w:t xml:space="preserve"> team succeeded in identifying and </w:t>
      </w:r>
      <w:r w:rsidR="002D00A1">
        <w:rPr>
          <w:rFonts w:asciiTheme="minorBidi" w:hAnsiTheme="minorBidi"/>
          <w:sz w:val="24"/>
          <w:szCs w:val="24"/>
        </w:rPr>
        <w:t>leveraging</w:t>
      </w:r>
      <w:r w:rsidR="002D00A1" w:rsidRPr="00B85413">
        <w:rPr>
          <w:rFonts w:asciiTheme="minorBidi" w:hAnsiTheme="minorBidi"/>
          <w:sz w:val="24"/>
          <w:szCs w:val="24"/>
        </w:rPr>
        <w:t xml:space="preserve"> </w:t>
      </w:r>
      <w:r w:rsidRPr="00B85413">
        <w:rPr>
          <w:rFonts w:asciiTheme="minorBidi" w:hAnsiTheme="minorBidi"/>
          <w:sz w:val="24"/>
          <w:szCs w:val="24"/>
        </w:rPr>
        <w:t xml:space="preserve">success </w:t>
      </w:r>
      <w:r w:rsidR="002D00A1">
        <w:rPr>
          <w:rFonts w:asciiTheme="minorBidi" w:hAnsiTheme="minorBidi"/>
          <w:sz w:val="24"/>
          <w:szCs w:val="24"/>
        </w:rPr>
        <w:t>factors</w:t>
      </w:r>
      <w:r w:rsidRPr="00B85413">
        <w:rPr>
          <w:rFonts w:asciiTheme="minorBidi" w:hAnsiTheme="minorBidi"/>
          <w:sz w:val="24"/>
          <w:szCs w:val="24"/>
        </w:rPr>
        <w:t xml:space="preserve">: </w:t>
      </w:r>
    </w:p>
    <w:p w14:paraId="52E1C611" w14:textId="5105FC8D" w:rsidR="008931C6" w:rsidRPr="005F32CB" w:rsidRDefault="002D00A1" w:rsidP="002D00A1">
      <w:pPr>
        <w:numPr>
          <w:ilvl w:val="2"/>
          <w:numId w:val="23"/>
        </w:numPr>
        <w:spacing w:before="120" w:after="120" w:line="360" w:lineRule="auto"/>
        <w:ind w:left="2070" w:hanging="540"/>
        <w:jc w:val="both"/>
        <w:rPr>
          <w:rFonts w:asciiTheme="minorBidi" w:hAnsiTheme="minorBidi"/>
          <w:sz w:val="24"/>
          <w:szCs w:val="24"/>
        </w:rPr>
      </w:pPr>
      <w:r>
        <w:rPr>
          <w:rFonts w:asciiTheme="minorBidi" w:hAnsiTheme="minorBidi"/>
          <w:sz w:val="24"/>
          <w:szCs w:val="24"/>
        </w:rPr>
        <w:t xml:space="preserve">An </w:t>
      </w:r>
      <w:r w:rsidR="008931C6" w:rsidRPr="005F32CB">
        <w:rPr>
          <w:rFonts w:asciiTheme="minorBidi" w:hAnsiTheme="minorBidi"/>
          <w:sz w:val="24"/>
          <w:szCs w:val="24"/>
        </w:rPr>
        <w:t xml:space="preserve">enabling environment was </w:t>
      </w:r>
      <w:r>
        <w:rPr>
          <w:rFonts w:asciiTheme="minorBidi" w:hAnsiTheme="minorBidi"/>
          <w:sz w:val="24"/>
          <w:szCs w:val="24"/>
        </w:rPr>
        <w:t>ensured</w:t>
      </w:r>
      <w:r w:rsidRPr="005F32CB">
        <w:rPr>
          <w:rFonts w:asciiTheme="minorBidi" w:hAnsiTheme="minorBidi"/>
          <w:sz w:val="24"/>
          <w:szCs w:val="24"/>
        </w:rPr>
        <w:t xml:space="preserve"> </w:t>
      </w:r>
      <w:r>
        <w:rPr>
          <w:rFonts w:asciiTheme="minorBidi" w:hAnsiTheme="minorBidi"/>
          <w:sz w:val="24"/>
          <w:szCs w:val="24"/>
        </w:rPr>
        <w:t>through the</w:t>
      </w:r>
      <w:r w:rsidR="008931C6" w:rsidRPr="005F32CB">
        <w:rPr>
          <w:rFonts w:asciiTheme="minorBidi" w:hAnsiTheme="minorBidi"/>
          <w:sz w:val="24"/>
          <w:szCs w:val="24"/>
        </w:rPr>
        <w:t xml:space="preserve"> effective coordination with partners and </w:t>
      </w:r>
      <w:r>
        <w:rPr>
          <w:rFonts w:asciiTheme="minorBidi" w:hAnsiTheme="minorBidi"/>
          <w:sz w:val="24"/>
          <w:szCs w:val="24"/>
        </w:rPr>
        <w:t xml:space="preserve">by </w:t>
      </w:r>
      <w:r w:rsidR="008931C6" w:rsidRPr="005F32CB">
        <w:rPr>
          <w:rFonts w:asciiTheme="minorBidi" w:hAnsiTheme="minorBidi"/>
          <w:sz w:val="24"/>
          <w:szCs w:val="24"/>
        </w:rPr>
        <w:t xml:space="preserve">advocating for policy changes; </w:t>
      </w:r>
    </w:p>
    <w:p w14:paraId="3A7850F2" w14:textId="6DB68376" w:rsidR="008931C6" w:rsidRPr="005F32CB" w:rsidRDefault="008931C6" w:rsidP="002D00A1">
      <w:pPr>
        <w:numPr>
          <w:ilvl w:val="2"/>
          <w:numId w:val="23"/>
        </w:numPr>
        <w:spacing w:before="120" w:after="120" w:line="360" w:lineRule="auto"/>
        <w:ind w:left="2070" w:hanging="540"/>
        <w:jc w:val="both"/>
        <w:rPr>
          <w:rFonts w:asciiTheme="minorBidi" w:hAnsiTheme="minorBidi"/>
          <w:sz w:val="24"/>
          <w:szCs w:val="24"/>
        </w:rPr>
      </w:pPr>
      <w:r w:rsidRPr="005F32CB">
        <w:rPr>
          <w:rFonts w:asciiTheme="minorBidi" w:hAnsiTheme="minorBidi"/>
          <w:sz w:val="24"/>
          <w:szCs w:val="24"/>
        </w:rPr>
        <w:t xml:space="preserve">supply </w:t>
      </w:r>
      <w:r w:rsidR="002D00A1">
        <w:rPr>
          <w:rFonts w:asciiTheme="minorBidi" w:hAnsiTheme="minorBidi"/>
          <w:sz w:val="24"/>
          <w:szCs w:val="24"/>
        </w:rPr>
        <w:t>weaknesses were</w:t>
      </w:r>
      <w:r w:rsidRPr="005F32CB">
        <w:rPr>
          <w:rFonts w:asciiTheme="minorBidi" w:hAnsiTheme="minorBidi"/>
          <w:sz w:val="24"/>
          <w:szCs w:val="24"/>
        </w:rPr>
        <w:t xml:space="preserve"> addressed by strengthening capacities of national actors;</w:t>
      </w:r>
    </w:p>
    <w:p w14:paraId="34C62B6E" w14:textId="23978DD6" w:rsidR="008931C6" w:rsidRPr="005F32CB" w:rsidRDefault="008931C6" w:rsidP="002D00A1">
      <w:pPr>
        <w:numPr>
          <w:ilvl w:val="2"/>
          <w:numId w:val="23"/>
        </w:numPr>
        <w:spacing w:before="120" w:after="120" w:line="360" w:lineRule="auto"/>
        <w:ind w:left="2070" w:hanging="540"/>
        <w:jc w:val="both"/>
        <w:rPr>
          <w:rFonts w:asciiTheme="minorBidi" w:hAnsiTheme="minorBidi"/>
          <w:sz w:val="24"/>
          <w:szCs w:val="24"/>
        </w:rPr>
      </w:pPr>
      <w:r w:rsidRPr="005F32CB">
        <w:rPr>
          <w:rFonts w:asciiTheme="minorBidi" w:hAnsiTheme="minorBidi"/>
          <w:sz w:val="24"/>
          <w:szCs w:val="24"/>
        </w:rPr>
        <w:t xml:space="preserve">individual and community demand was </w:t>
      </w:r>
      <w:r w:rsidR="002D00A1">
        <w:rPr>
          <w:rFonts w:asciiTheme="minorBidi" w:hAnsiTheme="minorBidi"/>
          <w:sz w:val="24"/>
          <w:szCs w:val="24"/>
        </w:rPr>
        <w:t>addressed</w:t>
      </w:r>
      <w:r w:rsidR="002D00A1" w:rsidRPr="005F32CB">
        <w:rPr>
          <w:rFonts w:asciiTheme="minorBidi" w:hAnsiTheme="minorBidi"/>
          <w:sz w:val="24"/>
          <w:szCs w:val="24"/>
        </w:rPr>
        <w:t xml:space="preserve"> </w:t>
      </w:r>
      <w:r w:rsidRPr="005F32CB">
        <w:rPr>
          <w:rFonts w:asciiTheme="minorBidi" w:hAnsiTheme="minorBidi"/>
          <w:sz w:val="24"/>
          <w:szCs w:val="24"/>
        </w:rPr>
        <w:t xml:space="preserve">through online and off-line outreach activities; and </w:t>
      </w:r>
    </w:p>
    <w:p w14:paraId="317CFACC" w14:textId="77777777" w:rsidR="008931C6" w:rsidRPr="005F32CB" w:rsidRDefault="008931C6" w:rsidP="002D00A1">
      <w:pPr>
        <w:numPr>
          <w:ilvl w:val="2"/>
          <w:numId w:val="23"/>
        </w:numPr>
        <w:spacing w:before="120" w:after="120" w:line="360" w:lineRule="auto"/>
        <w:ind w:left="2070" w:hanging="540"/>
        <w:jc w:val="both"/>
        <w:rPr>
          <w:rFonts w:asciiTheme="minorBidi" w:hAnsiTheme="minorBidi"/>
          <w:sz w:val="24"/>
          <w:szCs w:val="24"/>
        </w:rPr>
      </w:pPr>
      <w:r w:rsidRPr="005F32CB">
        <w:rPr>
          <w:rFonts w:asciiTheme="minorBidi" w:hAnsiTheme="minorBidi"/>
          <w:sz w:val="24"/>
          <w:szCs w:val="24"/>
        </w:rPr>
        <w:t>quality was pursued through continuous assessments and enhancement of deliverables.</w:t>
      </w:r>
    </w:p>
    <w:p w14:paraId="22AE23CD" w14:textId="77777777" w:rsidR="008931C6" w:rsidRPr="005F32CB" w:rsidRDefault="008931C6" w:rsidP="001318A7">
      <w:pPr>
        <w:pStyle w:val="ListParagraph"/>
        <w:numPr>
          <w:ilvl w:val="0"/>
          <w:numId w:val="22"/>
        </w:numPr>
        <w:spacing w:before="120" w:after="120" w:line="360" w:lineRule="auto"/>
        <w:jc w:val="both"/>
        <w:rPr>
          <w:rFonts w:asciiTheme="minorBidi" w:hAnsiTheme="minorBidi"/>
          <w:sz w:val="24"/>
          <w:szCs w:val="24"/>
        </w:rPr>
      </w:pPr>
      <w:r w:rsidRPr="005F32CB">
        <w:rPr>
          <w:rFonts w:asciiTheme="minorBidi" w:hAnsiTheme="minorBidi"/>
          <w:iCs/>
          <w:sz w:val="24"/>
          <w:szCs w:val="24"/>
        </w:rPr>
        <w:lastRenderedPageBreak/>
        <w:t>Building on lessons learned during the 2016-2017 cycle, the team shifted towards more strategic and system -level thinking starting 2018. It can be expected that as the project continues over the coming 10 years (extension period), the ability of the team to adopt an implementation approach that is based on a solid system-level analysis will most likely translate into</w:t>
      </w:r>
      <w:r w:rsidRPr="005F32CB">
        <w:rPr>
          <w:rFonts w:asciiTheme="minorBidi" w:hAnsiTheme="minorBidi"/>
          <w:sz w:val="24"/>
          <w:szCs w:val="24"/>
        </w:rPr>
        <w:t xml:space="preserve"> strategic results and policy-focused interventions.</w:t>
      </w:r>
    </w:p>
    <w:p w14:paraId="4F14AC2F" w14:textId="29B47269" w:rsidR="00910C74" w:rsidRPr="005F32CB" w:rsidRDefault="008931C6" w:rsidP="001318A7">
      <w:pPr>
        <w:pStyle w:val="ListParagraph"/>
        <w:numPr>
          <w:ilvl w:val="0"/>
          <w:numId w:val="22"/>
        </w:numPr>
        <w:spacing w:before="120" w:after="120" w:line="360" w:lineRule="auto"/>
        <w:jc w:val="both"/>
        <w:rPr>
          <w:rFonts w:asciiTheme="minorBidi" w:hAnsiTheme="minorBidi"/>
          <w:iCs/>
          <w:sz w:val="24"/>
          <w:szCs w:val="24"/>
        </w:rPr>
      </w:pPr>
      <w:r>
        <w:rPr>
          <w:rFonts w:asciiTheme="minorBidi" w:hAnsiTheme="minorBidi"/>
          <w:iCs/>
          <w:sz w:val="24"/>
          <w:szCs w:val="24"/>
        </w:rPr>
        <w:t xml:space="preserve">Moreover, </w:t>
      </w:r>
      <w:r w:rsidR="00E70CDF" w:rsidRPr="005F32CB">
        <w:rPr>
          <w:rFonts w:asciiTheme="minorBidi" w:hAnsiTheme="minorBidi"/>
          <w:iCs/>
          <w:sz w:val="24"/>
          <w:szCs w:val="24"/>
        </w:rPr>
        <w:t>p</w:t>
      </w:r>
      <w:r w:rsidR="00910C74" w:rsidRPr="005F32CB">
        <w:rPr>
          <w:rFonts w:asciiTheme="minorBidi" w:hAnsiTheme="minorBidi"/>
          <w:iCs/>
          <w:sz w:val="24"/>
          <w:szCs w:val="24"/>
        </w:rPr>
        <w:t xml:space="preserve">artnerships with in-country actors </w:t>
      </w:r>
      <w:r w:rsidR="00C058ED">
        <w:rPr>
          <w:rFonts w:asciiTheme="minorBidi" w:hAnsiTheme="minorBidi"/>
          <w:iCs/>
          <w:sz w:val="24"/>
          <w:szCs w:val="24"/>
        </w:rPr>
        <w:t xml:space="preserve">(Jordan and Egypt) </w:t>
      </w:r>
      <w:r w:rsidR="00910C74" w:rsidRPr="005F32CB">
        <w:rPr>
          <w:rFonts w:asciiTheme="minorBidi" w:hAnsiTheme="minorBidi"/>
          <w:iCs/>
          <w:sz w:val="24"/>
          <w:szCs w:val="24"/>
        </w:rPr>
        <w:t>were</w:t>
      </w:r>
      <w:r w:rsidR="00E70CDF" w:rsidRPr="005F32CB">
        <w:rPr>
          <w:rFonts w:asciiTheme="minorBidi" w:hAnsiTheme="minorBidi"/>
          <w:iCs/>
          <w:sz w:val="24"/>
          <w:szCs w:val="24"/>
        </w:rPr>
        <w:t xml:space="preserve"> significant </w:t>
      </w:r>
      <w:r w:rsidR="00910C74" w:rsidRPr="005F32CB">
        <w:rPr>
          <w:rFonts w:asciiTheme="minorBidi" w:hAnsiTheme="minorBidi"/>
          <w:iCs/>
          <w:sz w:val="24"/>
          <w:szCs w:val="24"/>
        </w:rPr>
        <w:t xml:space="preserve">for </w:t>
      </w:r>
      <w:r w:rsidR="006E1E15">
        <w:rPr>
          <w:rFonts w:asciiTheme="minorBidi" w:hAnsiTheme="minorBidi"/>
          <w:iCs/>
          <w:sz w:val="24"/>
          <w:szCs w:val="24"/>
        </w:rPr>
        <w:t xml:space="preserve">triggering </w:t>
      </w:r>
      <w:r w:rsidR="00910C74" w:rsidRPr="005F32CB">
        <w:rPr>
          <w:rFonts w:asciiTheme="minorBidi" w:hAnsiTheme="minorBidi"/>
          <w:iCs/>
          <w:sz w:val="24"/>
          <w:szCs w:val="24"/>
        </w:rPr>
        <w:t>knowledge generation, advocacy</w:t>
      </w:r>
      <w:r w:rsidR="00E70CDF" w:rsidRPr="005F32CB">
        <w:rPr>
          <w:rFonts w:asciiTheme="minorBidi" w:hAnsiTheme="minorBidi"/>
          <w:iCs/>
          <w:sz w:val="24"/>
          <w:szCs w:val="24"/>
        </w:rPr>
        <w:t>/</w:t>
      </w:r>
      <w:r w:rsidR="00910C74" w:rsidRPr="005F32CB">
        <w:rPr>
          <w:rFonts w:asciiTheme="minorBidi" w:hAnsiTheme="minorBidi"/>
          <w:iCs/>
          <w:sz w:val="24"/>
          <w:szCs w:val="24"/>
        </w:rPr>
        <w:t xml:space="preserve">social mobilization and policy dialogue </w:t>
      </w:r>
      <w:r w:rsidR="00E70CDF" w:rsidRPr="005F32CB">
        <w:rPr>
          <w:rFonts w:asciiTheme="minorBidi" w:hAnsiTheme="minorBidi"/>
          <w:iCs/>
          <w:sz w:val="24"/>
          <w:szCs w:val="24"/>
        </w:rPr>
        <w:t>interventions</w:t>
      </w:r>
      <w:r w:rsidR="00910C74" w:rsidRPr="005F32CB">
        <w:rPr>
          <w:rFonts w:asciiTheme="minorBidi" w:hAnsiTheme="minorBidi"/>
          <w:iCs/>
          <w:sz w:val="24"/>
          <w:szCs w:val="24"/>
        </w:rPr>
        <w:t>. All types of partners (government officials or representatives</w:t>
      </w:r>
      <w:r w:rsidR="00E70CDF" w:rsidRPr="005F32CB">
        <w:rPr>
          <w:rFonts w:asciiTheme="minorBidi" w:hAnsiTheme="minorBidi"/>
          <w:iCs/>
          <w:sz w:val="24"/>
          <w:szCs w:val="24"/>
        </w:rPr>
        <w:t>, academics, local civil society organizations, youth groups</w:t>
      </w:r>
      <w:r w:rsidR="00910C74" w:rsidRPr="005F32CB">
        <w:rPr>
          <w:rFonts w:asciiTheme="minorBidi" w:hAnsiTheme="minorBidi"/>
          <w:iCs/>
          <w:sz w:val="24"/>
          <w:szCs w:val="24"/>
        </w:rPr>
        <w:t xml:space="preserve">) praised during the interviews the partnerships </w:t>
      </w:r>
      <w:r w:rsidR="00E70CDF" w:rsidRPr="005F32CB">
        <w:rPr>
          <w:rFonts w:asciiTheme="minorBidi" w:hAnsiTheme="minorBidi"/>
          <w:iCs/>
          <w:sz w:val="24"/>
          <w:szCs w:val="24"/>
        </w:rPr>
        <w:t>promoted by the AKP team</w:t>
      </w:r>
      <w:r w:rsidR="00910C74" w:rsidRPr="005F32CB">
        <w:rPr>
          <w:rFonts w:asciiTheme="minorBidi" w:hAnsiTheme="minorBidi"/>
          <w:iCs/>
          <w:sz w:val="24"/>
          <w:szCs w:val="24"/>
        </w:rPr>
        <w:t xml:space="preserve">. </w:t>
      </w:r>
      <w:r w:rsidR="006E1E15">
        <w:rPr>
          <w:rFonts w:asciiTheme="minorBidi" w:hAnsiTheme="minorBidi"/>
          <w:iCs/>
          <w:sz w:val="24"/>
          <w:szCs w:val="24"/>
        </w:rPr>
        <w:t xml:space="preserve">However, measuring the extent of impact those partnerships might have had does not fall </w:t>
      </w:r>
      <w:r w:rsidR="00E70CDF" w:rsidRPr="005F32CB">
        <w:rPr>
          <w:rFonts w:asciiTheme="minorBidi" w:hAnsiTheme="minorBidi"/>
          <w:iCs/>
          <w:sz w:val="24"/>
          <w:szCs w:val="24"/>
        </w:rPr>
        <w:t xml:space="preserve">within the scope of the present </w:t>
      </w:r>
      <w:r w:rsidR="00477047">
        <w:rPr>
          <w:rFonts w:asciiTheme="minorBidi" w:hAnsiTheme="minorBidi"/>
          <w:iCs/>
          <w:sz w:val="24"/>
          <w:szCs w:val="24"/>
        </w:rPr>
        <w:t>Evaluation</w:t>
      </w:r>
      <w:r w:rsidR="006E1E15">
        <w:rPr>
          <w:rFonts w:asciiTheme="minorBidi" w:hAnsiTheme="minorBidi"/>
          <w:iCs/>
          <w:sz w:val="24"/>
          <w:szCs w:val="24"/>
        </w:rPr>
        <w:t>. Whether at the regional or country levels, achieving d</w:t>
      </w:r>
      <w:r w:rsidR="00910C74" w:rsidRPr="005F32CB">
        <w:rPr>
          <w:rFonts w:asciiTheme="minorBidi" w:hAnsiTheme="minorBidi"/>
          <w:iCs/>
          <w:sz w:val="24"/>
          <w:szCs w:val="24"/>
        </w:rPr>
        <w:t>esirable policy changes</w:t>
      </w:r>
      <w:r w:rsidR="006E1E15">
        <w:rPr>
          <w:rFonts w:asciiTheme="minorBidi" w:hAnsiTheme="minorBidi"/>
          <w:iCs/>
          <w:sz w:val="24"/>
          <w:szCs w:val="24"/>
        </w:rPr>
        <w:t xml:space="preserve"> at the institutional level requires time, commitment and resources </w:t>
      </w:r>
      <w:r w:rsidR="006E1E15">
        <w:rPr>
          <w:rFonts w:asciiTheme="minorBidi" w:hAnsiTheme="minorBidi"/>
          <w:iCs/>
          <w:sz w:val="24"/>
          <w:szCs w:val="24"/>
          <w:lang w:bidi="ar-LB"/>
        </w:rPr>
        <w:t>(besides the potential countereffect</w:t>
      </w:r>
      <w:r w:rsidR="006E1E15">
        <w:rPr>
          <w:rFonts w:asciiTheme="minorBidi" w:hAnsiTheme="minorBidi"/>
          <w:iCs/>
          <w:sz w:val="24"/>
          <w:szCs w:val="24"/>
        </w:rPr>
        <w:t xml:space="preserve"> of emerging crises, volatility of political and economic landscapes, bureaucracy and institutional turnover, etc…)</w:t>
      </w:r>
    </w:p>
    <w:p w14:paraId="286A1785" w14:textId="59C8A820" w:rsidR="003A71D5" w:rsidRDefault="00C31FB7" w:rsidP="00B85413">
      <w:pPr>
        <w:spacing w:before="120" w:after="120" w:line="360" w:lineRule="auto"/>
        <w:ind w:left="1080"/>
        <w:jc w:val="both"/>
        <w:rPr>
          <w:rFonts w:asciiTheme="minorBidi" w:hAnsiTheme="minorBidi"/>
          <w:iCs/>
          <w:sz w:val="24"/>
          <w:szCs w:val="24"/>
        </w:rPr>
      </w:pPr>
      <w:r w:rsidRPr="005F32CB">
        <w:rPr>
          <w:rFonts w:asciiTheme="minorBidi" w:hAnsiTheme="minorBidi"/>
          <w:b/>
          <w:bCs/>
          <w:iCs/>
          <w:sz w:val="24"/>
          <w:szCs w:val="24"/>
        </w:rPr>
        <w:t xml:space="preserve">Youth vulnerability and engagement of youth </w:t>
      </w:r>
      <w:r w:rsidR="00DD48A1" w:rsidRPr="005F32CB">
        <w:rPr>
          <w:rFonts w:asciiTheme="minorBidi" w:hAnsiTheme="minorBidi"/>
          <w:b/>
          <w:bCs/>
          <w:iCs/>
          <w:sz w:val="24"/>
          <w:szCs w:val="24"/>
        </w:rPr>
        <w:t xml:space="preserve">in Knowledge Week events. </w:t>
      </w:r>
      <w:r w:rsidR="00DD48A1" w:rsidRPr="005F32CB">
        <w:rPr>
          <w:rFonts w:asciiTheme="minorBidi" w:hAnsiTheme="minorBidi"/>
          <w:iCs/>
          <w:sz w:val="24"/>
          <w:szCs w:val="24"/>
        </w:rPr>
        <w:t>War, political and macro-</w:t>
      </w:r>
      <w:r w:rsidR="003A71D5" w:rsidRPr="005F32CB">
        <w:rPr>
          <w:rFonts w:asciiTheme="minorBidi" w:hAnsiTheme="minorBidi"/>
          <w:iCs/>
          <w:sz w:val="24"/>
          <w:szCs w:val="24"/>
        </w:rPr>
        <w:t xml:space="preserve"> and micro-</w:t>
      </w:r>
      <w:r w:rsidR="00DD48A1" w:rsidRPr="005F32CB">
        <w:rPr>
          <w:rFonts w:asciiTheme="minorBidi" w:hAnsiTheme="minorBidi"/>
          <w:iCs/>
          <w:sz w:val="24"/>
          <w:szCs w:val="24"/>
        </w:rPr>
        <w:t xml:space="preserve">economic instability and rapidly changing </w:t>
      </w:r>
      <w:r w:rsidR="003A71D5" w:rsidRPr="005F32CB">
        <w:rPr>
          <w:rFonts w:asciiTheme="minorBidi" w:hAnsiTheme="minorBidi"/>
          <w:iCs/>
          <w:sz w:val="24"/>
          <w:szCs w:val="24"/>
        </w:rPr>
        <w:t>contexts have created over years m</w:t>
      </w:r>
      <w:r w:rsidR="00DD48A1" w:rsidRPr="005F32CB">
        <w:rPr>
          <w:rFonts w:asciiTheme="minorBidi" w:hAnsiTheme="minorBidi"/>
          <w:iCs/>
          <w:sz w:val="24"/>
          <w:szCs w:val="24"/>
        </w:rPr>
        <w:t>ultiple layers of complication</w:t>
      </w:r>
      <w:r w:rsidR="003A71D5" w:rsidRPr="005F32CB">
        <w:rPr>
          <w:rFonts w:asciiTheme="minorBidi" w:hAnsiTheme="minorBidi"/>
          <w:iCs/>
          <w:sz w:val="24"/>
          <w:szCs w:val="24"/>
        </w:rPr>
        <w:t xml:space="preserve"> for the “youth bulge” who constitutes more than 30% of the population in the Arab Region</w:t>
      </w:r>
      <w:r w:rsidR="0085364E">
        <w:rPr>
          <w:rFonts w:asciiTheme="minorBidi" w:hAnsiTheme="minorBidi"/>
          <w:iCs/>
          <w:sz w:val="24"/>
          <w:szCs w:val="24"/>
        </w:rPr>
        <w:t xml:space="preserve"> (Arab Human Development Report, 2016)</w:t>
      </w:r>
      <w:r w:rsidR="003A71D5" w:rsidRPr="005F32CB">
        <w:rPr>
          <w:rFonts w:asciiTheme="minorBidi" w:hAnsiTheme="minorBidi"/>
          <w:iCs/>
          <w:sz w:val="24"/>
          <w:szCs w:val="24"/>
        </w:rPr>
        <w:t>. While only 9 countries (out of 22) have either developed (or are in the process of developing youth policies), the AKP team seized this compelling rational to engage government representative</w:t>
      </w:r>
      <w:r w:rsidR="00376A5D">
        <w:rPr>
          <w:rFonts w:asciiTheme="minorBidi" w:hAnsiTheme="minorBidi"/>
          <w:iCs/>
          <w:sz w:val="24"/>
          <w:szCs w:val="24"/>
        </w:rPr>
        <w:t>s</w:t>
      </w:r>
      <w:r w:rsidR="003A71D5" w:rsidRPr="005F32CB">
        <w:rPr>
          <w:rFonts w:asciiTheme="minorBidi" w:hAnsiTheme="minorBidi"/>
          <w:iCs/>
          <w:sz w:val="24"/>
          <w:szCs w:val="24"/>
        </w:rPr>
        <w:t xml:space="preserve"> (both </w:t>
      </w:r>
      <w:r w:rsidR="00376A5D">
        <w:rPr>
          <w:rFonts w:asciiTheme="minorBidi" w:hAnsiTheme="minorBidi"/>
          <w:iCs/>
          <w:sz w:val="24"/>
          <w:szCs w:val="24"/>
        </w:rPr>
        <w:t>from</w:t>
      </w:r>
      <w:r w:rsidR="00376A5D" w:rsidRPr="005F32CB">
        <w:rPr>
          <w:rFonts w:asciiTheme="minorBidi" w:hAnsiTheme="minorBidi"/>
          <w:iCs/>
          <w:sz w:val="24"/>
          <w:szCs w:val="24"/>
        </w:rPr>
        <w:t xml:space="preserve"> </w:t>
      </w:r>
      <w:r w:rsidR="003A71D5" w:rsidRPr="005F32CB">
        <w:rPr>
          <w:rFonts w:asciiTheme="minorBidi" w:hAnsiTheme="minorBidi"/>
          <w:iCs/>
          <w:sz w:val="24"/>
          <w:szCs w:val="24"/>
        </w:rPr>
        <w:t xml:space="preserve">Jordan and Egypt) in bringing youth engagement in knowledge </w:t>
      </w:r>
      <w:r w:rsidR="00F96F59" w:rsidRPr="005F32CB">
        <w:rPr>
          <w:rFonts w:asciiTheme="minorBidi" w:hAnsiTheme="minorBidi"/>
          <w:iCs/>
          <w:sz w:val="24"/>
          <w:szCs w:val="24"/>
        </w:rPr>
        <w:t>generation</w:t>
      </w:r>
      <w:r w:rsidR="003A71D5" w:rsidRPr="005F32CB">
        <w:rPr>
          <w:rFonts w:asciiTheme="minorBidi" w:hAnsiTheme="minorBidi"/>
          <w:iCs/>
          <w:sz w:val="24"/>
          <w:szCs w:val="24"/>
        </w:rPr>
        <w:t xml:space="preserve"> and </w:t>
      </w:r>
      <w:r w:rsidR="00E67BB3" w:rsidRPr="005F32CB">
        <w:rPr>
          <w:rFonts w:asciiTheme="minorBidi" w:hAnsiTheme="minorBidi"/>
          <w:iCs/>
          <w:sz w:val="24"/>
          <w:szCs w:val="24"/>
        </w:rPr>
        <w:t>dissemination</w:t>
      </w:r>
      <w:r w:rsidR="003A71D5" w:rsidRPr="005F32CB">
        <w:rPr>
          <w:rFonts w:asciiTheme="minorBidi" w:hAnsiTheme="minorBidi"/>
          <w:iCs/>
          <w:sz w:val="24"/>
          <w:szCs w:val="24"/>
        </w:rPr>
        <w:t xml:space="preserve"> firmly into the focus of their institutions. In both areas of implementation, government representatives recognized that UNDP has </w:t>
      </w:r>
      <w:r w:rsidR="00D30145" w:rsidRPr="005F32CB">
        <w:rPr>
          <w:rFonts w:asciiTheme="minorBidi" w:hAnsiTheme="minorBidi"/>
          <w:iCs/>
          <w:sz w:val="24"/>
          <w:szCs w:val="24"/>
        </w:rPr>
        <w:t xml:space="preserve">remarkably succeeded in “triggering the process of fostering youth human capital </w:t>
      </w:r>
      <w:proofErr w:type="gramStart"/>
      <w:r w:rsidR="00D30145" w:rsidRPr="005F32CB">
        <w:rPr>
          <w:rFonts w:asciiTheme="minorBidi" w:hAnsiTheme="minorBidi"/>
          <w:iCs/>
          <w:sz w:val="24"/>
          <w:szCs w:val="24"/>
        </w:rPr>
        <w:t>development, and</w:t>
      </w:r>
      <w:proofErr w:type="gramEnd"/>
      <w:r w:rsidR="00D30145" w:rsidRPr="005F32CB">
        <w:rPr>
          <w:rFonts w:asciiTheme="minorBidi" w:hAnsiTheme="minorBidi"/>
          <w:iCs/>
          <w:sz w:val="24"/>
          <w:szCs w:val="24"/>
        </w:rPr>
        <w:t xml:space="preserve"> providing them with opportunities to reach their full potential and contribute to the translation of </w:t>
      </w:r>
      <w:r w:rsidR="00D30145" w:rsidRPr="005F32CB">
        <w:rPr>
          <w:rFonts w:asciiTheme="minorBidi" w:hAnsiTheme="minorBidi"/>
          <w:iCs/>
          <w:sz w:val="24"/>
          <w:szCs w:val="24"/>
        </w:rPr>
        <w:lastRenderedPageBreak/>
        <w:t xml:space="preserve">produced knowledge into policy and action”. </w:t>
      </w:r>
      <w:r w:rsidR="0024205B">
        <w:rPr>
          <w:rFonts w:asciiTheme="minorBidi" w:hAnsiTheme="minorBidi"/>
          <w:iCs/>
          <w:sz w:val="24"/>
          <w:szCs w:val="24"/>
        </w:rPr>
        <w:t>The</w:t>
      </w:r>
      <w:r w:rsidR="00D30145" w:rsidRPr="005F32CB">
        <w:rPr>
          <w:rFonts w:asciiTheme="minorBidi" w:hAnsiTheme="minorBidi"/>
          <w:iCs/>
          <w:sz w:val="24"/>
          <w:szCs w:val="24"/>
        </w:rPr>
        <w:t xml:space="preserve"> majority of interviewees agreed that “the pro-active engagement of youth in the Knowledge Week events, and all following events - formation of local knowledge committees and capacity building events… might be considered as one of the best means to protect youth from the threats and risks they may face, particularly radicalization”. </w:t>
      </w:r>
    </w:p>
    <w:p w14:paraId="1D22C227" w14:textId="13D9CBE4" w:rsidR="00213881" w:rsidRDefault="00213881" w:rsidP="00174315">
      <w:pPr>
        <w:spacing w:before="120" w:after="120" w:line="360" w:lineRule="auto"/>
        <w:ind w:left="360"/>
        <w:jc w:val="both"/>
        <w:rPr>
          <w:rFonts w:asciiTheme="minorBidi" w:hAnsiTheme="minorBidi"/>
          <w:iCs/>
          <w:sz w:val="24"/>
          <w:szCs w:val="24"/>
        </w:rPr>
      </w:pPr>
    </w:p>
    <w:p w14:paraId="0E5B8826" w14:textId="10984E81" w:rsidR="006221C6" w:rsidRPr="00960AB4" w:rsidRDefault="006221C6" w:rsidP="00960AB4">
      <w:pPr>
        <w:spacing w:before="120" w:after="120" w:line="360" w:lineRule="auto"/>
        <w:jc w:val="both"/>
        <w:rPr>
          <w:rFonts w:asciiTheme="minorBidi" w:hAnsiTheme="minorBidi"/>
          <w:b/>
          <w:bCs/>
          <w:sz w:val="24"/>
          <w:szCs w:val="24"/>
          <w:lang w:val="en-US"/>
        </w:rPr>
      </w:pPr>
      <w:bookmarkStart w:id="20" w:name="_Toc341262273"/>
      <w:r w:rsidRPr="00960AB4">
        <w:rPr>
          <w:rFonts w:asciiTheme="minorBidi" w:hAnsiTheme="minorBidi"/>
          <w:b/>
          <w:bCs/>
          <w:sz w:val="24"/>
          <w:szCs w:val="24"/>
          <w:lang w:val="en-US"/>
        </w:rPr>
        <w:t>Effectiveness</w:t>
      </w:r>
      <w:bookmarkEnd w:id="20"/>
    </w:p>
    <w:p w14:paraId="083826B1" w14:textId="5BD8CCCA" w:rsidR="00D245F5" w:rsidRPr="005F32CB" w:rsidRDefault="00D245F5" w:rsidP="00174315">
      <w:pPr>
        <w:spacing w:before="120" w:after="120" w:line="360" w:lineRule="auto"/>
        <w:jc w:val="both"/>
        <w:rPr>
          <w:rFonts w:asciiTheme="minorBidi" w:hAnsiTheme="minorBidi"/>
          <w:b/>
          <w:bCs/>
          <w:i/>
          <w:iCs/>
          <w:sz w:val="23"/>
          <w:szCs w:val="23"/>
        </w:rPr>
      </w:pPr>
      <w:r w:rsidRPr="005F32CB">
        <w:rPr>
          <w:rFonts w:asciiTheme="minorBidi" w:hAnsiTheme="minorBidi"/>
          <w:b/>
          <w:bCs/>
          <w:i/>
          <w:iCs/>
          <w:sz w:val="23"/>
          <w:szCs w:val="23"/>
        </w:rPr>
        <w:t>The effectiveness of the project is rated as ‘Highly Satisfactory’.</w:t>
      </w:r>
    </w:p>
    <w:p w14:paraId="442D1D57" w14:textId="18CEA756" w:rsidR="00CA7DF4" w:rsidRDefault="00CA7DF4" w:rsidP="00174315">
      <w:pPr>
        <w:spacing w:before="120" w:after="120" w:line="360" w:lineRule="auto"/>
        <w:jc w:val="both"/>
        <w:rPr>
          <w:rFonts w:asciiTheme="minorBidi" w:hAnsiTheme="minorBidi"/>
          <w:sz w:val="24"/>
          <w:szCs w:val="24"/>
        </w:rPr>
      </w:pPr>
      <w:r w:rsidRPr="005F32CB">
        <w:rPr>
          <w:rFonts w:asciiTheme="minorBidi" w:hAnsiTheme="minorBidi"/>
          <w:sz w:val="24"/>
          <w:szCs w:val="24"/>
        </w:rPr>
        <w:t>In sum, the adopted strategies</w:t>
      </w:r>
      <w:r w:rsidR="000B5C1A">
        <w:rPr>
          <w:rFonts w:asciiTheme="minorBidi" w:hAnsiTheme="minorBidi"/>
          <w:sz w:val="24"/>
          <w:szCs w:val="24"/>
        </w:rPr>
        <w:t xml:space="preserve"> </w:t>
      </w:r>
      <w:r w:rsidRPr="005F32CB">
        <w:rPr>
          <w:rFonts w:asciiTheme="minorBidi" w:hAnsiTheme="minorBidi"/>
          <w:sz w:val="24"/>
          <w:szCs w:val="24"/>
        </w:rPr>
        <w:t xml:space="preserve">were strongly relevant to achieving the expected results in the concerned areas in 2016-2019. </w:t>
      </w:r>
    </w:p>
    <w:p w14:paraId="4AF64C82" w14:textId="77777777" w:rsidR="00960AB4" w:rsidRPr="005F32CB" w:rsidRDefault="00960AB4" w:rsidP="00174315">
      <w:pPr>
        <w:spacing w:before="120" w:after="120" w:line="360" w:lineRule="auto"/>
        <w:jc w:val="both"/>
        <w:rPr>
          <w:rFonts w:asciiTheme="minorBidi" w:hAnsiTheme="minorBidi"/>
          <w:sz w:val="24"/>
          <w:szCs w:val="24"/>
        </w:rPr>
      </w:pPr>
    </w:p>
    <w:p w14:paraId="44BE343E" w14:textId="32EC3A5F" w:rsidR="00482F0D" w:rsidRPr="005F32CB" w:rsidRDefault="00482F0D" w:rsidP="001318A7">
      <w:pPr>
        <w:numPr>
          <w:ilvl w:val="0"/>
          <w:numId w:val="15"/>
        </w:numPr>
        <w:spacing w:before="120" w:after="120" w:line="360" w:lineRule="auto"/>
        <w:jc w:val="both"/>
        <w:rPr>
          <w:rFonts w:asciiTheme="minorBidi" w:hAnsiTheme="minorBidi"/>
          <w:sz w:val="24"/>
          <w:szCs w:val="24"/>
        </w:rPr>
      </w:pPr>
      <w:r w:rsidRPr="005F32CB">
        <w:rPr>
          <w:rFonts w:asciiTheme="minorBidi" w:hAnsiTheme="minorBidi"/>
          <w:b/>
          <w:bCs/>
          <w:sz w:val="24"/>
          <w:szCs w:val="24"/>
        </w:rPr>
        <w:t>Effectiveness of actions to achieve outputs and contribute to desired outcomes</w:t>
      </w:r>
    </w:p>
    <w:p w14:paraId="63194DE0" w14:textId="6C1CC388" w:rsidR="006F5444" w:rsidRDefault="006D5F3A" w:rsidP="00174315">
      <w:pPr>
        <w:spacing w:before="120" w:after="120" w:line="360" w:lineRule="auto"/>
        <w:ind w:left="360"/>
        <w:jc w:val="both"/>
        <w:rPr>
          <w:rFonts w:asciiTheme="minorBidi" w:hAnsiTheme="minorBidi"/>
          <w:sz w:val="24"/>
          <w:szCs w:val="24"/>
        </w:rPr>
      </w:pPr>
      <w:r w:rsidRPr="005F32CB">
        <w:rPr>
          <w:rFonts w:asciiTheme="minorBidi" w:hAnsiTheme="minorBidi"/>
          <w:sz w:val="24"/>
          <w:szCs w:val="24"/>
        </w:rPr>
        <w:t>Both quantitative and qualitative information (primary and secondary data) led to the credence that between 2016 and 2019, the AKP comprised interventions that were effective in responding to</w:t>
      </w:r>
      <w:r w:rsidR="007056CC" w:rsidRPr="005F32CB">
        <w:rPr>
          <w:rFonts w:asciiTheme="minorBidi" w:hAnsiTheme="minorBidi"/>
          <w:sz w:val="24"/>
          <w:szCs w:val="24"/>
        </w:rPr>
        <w:t xml:space="preserve"> promote knowledge societies and policies as transformational means to achieve sustainable development</w:t>
      </w:r>
      <w:r w:rsidRPr="005F32CB">
        <w:rPr>
          <w:rFonts w:asciiTheme="minorBidi" w:hAnsiTheme="minorBidi"/>
          <w:sz w:val="24"/>
          <w:szCs w:val="24"/>
        </w:rPr>
        <w:t xml:space="preserve"> and reached their targets.</w:t>
      </w:r>
      <w:r w:rsidR="006F5444">
        <w:rPr>
          <w:rFonts w:asciiTheme="minorBidi" w:hAnsiTheme="minorBidi"/>
          <w:sz w:val="24"/>
          <w:szCs w:val="24"/>
        </w:rPr>
        <w:t xml:space="preserve"> </w:t>
      </w:r>
      <w:r w:rsidR="00C2543B">
        <w:rPr>
          <w:rFonts w:asciiTheme="minorBidi" w:hAnsiTheme="minorBidi"/>
          <w:sz w:val="24"/>
          <w:szCs w:val="24"/>
        </w:rPr>
        <w:t>Annual</w:t>
      </w:r>
      <w:r w:rsidR="006F5444">
        <w:rPr>
          <w:rFonts w:asciiTheme="minorBidi" w:hAnsiTheme="minorBidi"/>
          <w:sz w:val="24"/>
          <w:szCs w:val="24"/>
        </w:rPr>
        <w:t xml:space="preserve"> progress towards outputs, targets and goals are listed in Annex VI. </w:t>
      </w:r>
    </w:p>
    <w:p w14:paraId="2205106C" w14:textId="011B73F1" w:rsidR="006D5F3A" w:rsidRPr="005F32CB" w:rsidRDefault="006D5F3A" w:rsidP="00174315">
      <w:pPr>
        <w:spacing w:before="120" w:after="120" w:line="360" w:lineRule="auto"/>
        <w:ind w:left="360"/>
        <w:jc w:val="both"/>
        <w:rPr>
          <w:rFonts w:asciiTheme="minorBidi" w:hAnsiTheme="minorBidi"/>
          <w:sz w:val="24"/>
          <w:szCs w:val="24"/>
        </w:rPr>
      </w:pPr>
      <w:r w:rsidRPr="005F32CB">
        <w:rPr>
          <w:rFonts w:asciiTheme="minorBidi" w:hAnsiTheme="minorBidi"/>
          <w:sz w:val="24"/>
          <w:szCs w:val="24"/>
        </w:rPr>
        <w:t>Some core measurable achievements include:</w:t>
      </w:r>
    </w:p>
    <w:p w14:paraId="6E44A0A7" w14:textId="549771B7" w:rsidR="007056CC" w:rsidRPr="005F32CB" w:rsidRDefault="007056CC" w:rsidP="001318A7">
      <w:pPr>
        <w:pStyle w:val="ListParagraph"/>
        <w:numPr>
          <w:ilvl w:val="0"/>
          <w:numId w:val="19"/>
        </w:numPr>
        <w:spacing w:before="120" w:after="120" w:line="360" w:lineRule="auto"/>
        <w:contextualSpacing w:val="0"/>
        <w:jc w:val="both"/>
        <w:rPr>
          <w:rFonts w:asciiTheme="minorBidi" w:hAnsiTheme="minorBidi"/>
          <w:sz w:val="24"/>
          <w:szCs w:val="24"/>
          <w:lang w:val="en-US"/>
        </w:rPr>
      </w:pPr>
      <w:r w:rsidRPr="005F32CB">
        <w:rPr>
          <w:rFonts w:asciiTheme="minorBidi" w:hAnsiTheme="minorBidi"/>
          <w:b/>
          <w:bCs/>
          <w:sz w:val="24"/>
          <w:szCs w:val="24"/>
          <w:lang w:val="en-US"/>
        </w:rPr>
        <w:t xml:space="preserve">The major achievements throughout 2016 </w:t>
      </w:r>
      <w:r w:rsidRPr="005F32CB">
        <w:rPr>
          <w:rFonts w:asciiTheme="minorBidi" w:hAnsiTheme="minorBidi"/>
          <w:sz w:val="24"/>
          <w:szCs w:val="24"/>
          <w:lang w:val="en-US"/>
        </w:rPr>
        <w:t xml:space="preserve">were the revision, dissemination and launch of </w:t>
      </w:r>
      <w:r w:rsidR="00B8069B">
        <w:rPr>
          <w:rFonts w:asciiTheme="minorBidi" w:hAnsiTheme="minorBidi"/>
          <w:sz w:val="24"/>
          <w:szCs w:val="24"/>
          <w:lang w:val="en-US"/>
        </w:rPr>
        <w:t>the Arab Knowledge Index (</w:t>
      </w:r>
      <w:r w:rsidRPr="005F32CB">
        <w:rPr>
          <w:rFonts w:asciiTheme="minorBidi" w:hAnsiTheme="minorBidi"/>
          <w:sz w:val="24"/>
          <w:szCs w:val="24"/>
          <w:lang w:val="en-US"/>
        </w:rPr>
        <w:t>AKI</w:t>
      </w:r>
      <w:r w:rsidR="00B8069B">
        <w:rPr>
          <w:rFonts w:asciiTheme="minorBidi" w:hAnsiTheme="minorBidi"/>
          <w:sz w:val="24"/>
          <w:szCs w:val="24"/>
          <w:lang w:val="en-US"/>
        </w:rPr>
        <w:t>)</w:t>
      </w:r>
      <w:r w:rsidRPr="005F32CB">
        <w:rPr>
          <w:rFonts w:asciiTheme="minorBidi" w:hAnsiTheme="minorBidi"/>
          <w:sz w:val="24"/>
          <w:szCs w:val="24"/>
          <w:lang w:val="en-US"/>
        </w:rPr>
        <w:t xml:space="preserve"> 2016. The </w:t>
      </w:r>
      <w:r w:rsidR="00B8069B">
        <w:rPr>
          <w:rFonts w:asciiTheme="minorBidi" w:hAnsiTheme="minorBidi"/>
          <w:sz w:val="24"/>
          <w:szCs w:val="24"/>
          <w:lang w:val="en-US"/>
        </w:rPr>
        <w:t>I</w:t>
      </w:r>
      <w:r w:rsidRPr="005F32CB">
        <w:rPr>
          <w:rFonts w:asciiTheme="minorBidi" w:hAnsiTheme="minorBidi"/>
          <w:sz w:val="24"/>
          <w:szCs w:val="24"/>
          <w:lang w:val="en-US"/>
        </w:rPr>
        <w:t xml:space="preserve">ndex considers six factors critical to the creation of a knowledge society, these include an assessment of the state of education (both at the school and university levels as well as technical and vocational education), in addition to assessing the performance of other related sectors impacting the advancement of knowledge (relating to ICT services and infrastructure, innovation and R&amp;D arenas, and nature of the economy). These factors are directly linked to the Sustainable Development Goals (SDGs), beginning </w:t>
      </w:r>
      <w:r w:rsidRPr="005F32CB">
        <w:rPr>
          <w:rFonts w:asciiTheme="minorBidi" w:hAnsiTheme="minorBidi"/>
          <w:sz w:val="24"/>
          <w:szCs w:val="24"/>
          <w:lang w:val="en-US"/>
        </w:rPr>
        <w:lastRenderedPageBreak/>
        <w:t xml:space="preserve">with </w:t>
      </w:r>
      <w:r w:rsidR="00FC38C8" w:rsidRPr="005F32CB">
        <w:rPr>
          <w:rFonts w:asciiTheme="minorBidi" w:hAnsiTheme="minorBidi"/>
          <w:sz w:val="24"/>
          <w:szCs w:val="24"/>
          <w:lang w:val="en-US"/>
        </w:rPr>
        <w:t>SDG 4</w:t>
      </w:r>
      <w:r w:rsidR="00FC38C8">
        <w:rPr>
          <w:rFonts w:asciiTheme="minorBidi" w:hAnsiTheme="minorBidi"/>
          <w:sz w:val="24"/>
          <w:szCs w:val="24"/>
          <w:lang w:val="en-US"/>
        </w:rPr>
        <w:t xml:space="preserve"> on </w:t>
      </w:r>
      <w:r w:rsidRPr="005F32CB">
        <w:rPr>
          <w:rFonts w:asciiTheme="minorBidi" w:hAnsiTheme="minorBidi"/>
          <w:sz w:val="24"/>
          <w:szCs w:val="24"/>
          <w:lang w:val="en-US"/>
        </w:rPr>
        <w:t>education</w:t>
      </w:r>
      <w:r w:rsidR="00FC38C8">
        <w:rPr>
          <w:rFonts w:asciiTheme="minorBidi" w:hAnsiTheme="minorBidi"/>
          <w:sz w:val="24"/>
          <w:szCs w:val="24"/>
          <w:lang w:val="en-US"/>
        </w:rPr>
        <w:t xml:space="preserve">, and </w:t>
      </w:r>
      <w:r w:rsidR="00FC38C8" w:rsidRPr="005F32CB">
        <w:rPr>
          <w:rFonts w:asciiTheme="minorBidi" w:hAnsiTheme="minorBidi"/>
          <w:sz w:val="24"/>
          <w:szCs w:val="24"/>
          <w:lang w:val="en-US"/>
        </w:rPr>
        <w:t>build</w:t>
      </w:r>
      <w:r w:rsidR="00FC38C8">
        <w:rPr>
          <w:rFonts w:asciiTheme="minorBidi" w:hAnsiTheme="minorBidi"/>
          <w:sz w:val="24"/>
          <w:szCs w:val="24"/>
          <w:lang w:val="en-US"/>
        </w:rPr>
        <w:t>ing</w:t>
      </w:r>
      <w:r w:rsidR="00FC38C8" w:rsidRPr="005F32CB">
        <w:rPr>
          <w:rFonts w:asciiTheme="minorBidi" w:hAnsiTheme="minorBidi"/>
          <w:sz w:val="24"/>
          <w:szCs w:val="24"/>
          <w:lang w:val="en-US"/>
        </w:rPr>
        <w:t xml:space="preserve"> on the connection between education and other goals, including economic growth (SDG8) and gender (SDG5), to reflect the effectiveness of knowledge acquisition, development, and management within </w:t>
      </w:r>
      <w:r w:rsidR="00FC38C8">
        <w:rPr>
          <w:rFonts w:asciiTheme="minorBidi" w:hAnsiTheme="minorBidi"/>
          <w:sz w:val="24"/>
          <w:szCs w:val="24"/>
          <w:lang w:val="en-US"/>
        </w:rPr>
        <w:t>the</w:t>
      </w:r>
      <w:r w:rsidR="00FC38C8" w:rsidRPr="005F32CB">
        <w:rPr>
          <w:rFonts w:asciiTheme="minorBidi" w:hAnsiTheme="minorBidi"/>
          <w:sz w:val="24"/>
          <w:szCs w:val="24"/>
          <w:lang w:val="en-US"/>
        </w:rPr>
        <w:t xml:space="preserve"> Arab region development context</w:t>
      </w:r>
      <w:r w:rsidR="00FC38C8">
        <w:rPr>
          <w:rFonts w:asciiTheme="minorBidi" w:hAnsiTheme="minorBidi"/>
          <w:sz w:val="24"/>
          <w:szCs w:val="24"/>
          <w:lang w:val="en-US"/>
        </w:rPr>
        <w:t>.</w:t>
      </w:r>
      <w:r w:rsidR="00FC38C8" w:rsidRPr="00FC38C8">
        <w:rPr>
          <w:rFonts w:asciiTheme="minorBidi" w:hAnsiTheme="minorBidi"/>
          <w:vertAlign w:val="superscript"/>
          <w:lang w:val="en-US"/>
        </w:rPr>
        <w:t xml:space="preserve"> </w:t>
      </w:r>
      <w:r w:rsidR="00FC38C8" w:rsidRPr="005F32CB">
        <w:rPr>
          <w:rFonts w:asciiTheme="minorBidi" w:hAnsiTheme="minorBidi"/>
          <w:vertAlign w:val="superscript"/>
          <w:lang w:val="en-US"/>
        </w:rPr>
        <w:footnoteReference w:id="16"/>
      </w:r>
      <w:r w:rsidRPr="005F32CB">
        <w:rPr>
          <w:rFonts w:asciiTheme="minorBidi" w:hAnsiTheme="minorBidi"/>
          <w:sz w:val="24"/>
          <w:szCs w:val="24"/>
          <w:lang w:val="en-US"/>
        </w:rPr>
        <w:t xml:space="preserve"> () - </w:t>
      </w:r>
      <w:r w:rsidR="00FC38C8">
        <w:rPr>
          <w:rFonts w:asciiTheme="minorBidi" w:hAnsiTheme="minorBidi"/>
          <w:sz w:val="24"/>
          <w:szCs w:val="24"/>
          <w:lang w:val="en-US"/>
        </w:rPr>
        <w:t>The index has thus been anchored to the internationally agreed 2030 Agenda for Sustainable Development</w:t>
      </w:r>
      <w:r w:rsidRPr="005F32CB">
        <w:rPr>
          <w:rFonts w:asciiTheme="minorBidi" w:hAnsiTheme="minorBidi"/>
          <w:sz w:val="24"/>
          <w:szCs w:val="24"/>
          <w:lang w:val="en-US"/>
        </w:rPr>
        <w:t xml:space="preserve">. In this context, measuring the performance of Arab countries across these interlinked areas was a major contribution </w:t>
      </w:r>
      <w:r w:rsidR="00960AB4">
        <w:rPr>
          <w:rFonts w:asciiTheme="minorBidi" w:hAnsiTheme="minorBidi"/>
          <w:sz w:val="24"/>
          <w:szCs w:val="24"/>
          <w:lang w:val="en-US"/>
        </w:rPr>
        <w:t>of the AKP</w:t>
      </w:r>
      <w:r w:rsidRPr="005F32CB">
        <w:rPr>
          <w:rFonts w:asciiTheme="minorBidi" w:hAnsiTheme="minorBidi"/>
          <w:sz w:val="24"/>
          <w:szCs w:val="24"/>
          <w:lang w:val="en-US"/>
        </w:rPr>
        <w:t>. For instance, according to the UNESCO expert who participated in the interviews, “by focusing on knowledge and education, the AKP team  succeeded in tapping on the current challenges youth are facing nowadays… of course, it complements many of our initiatives, and we hope to build on what has been achieved so far to conceive joint initiatives or projects in the future, especially taking into consideration the criticality of education in the context of COVID-19 in the Region over the coming region, not to forget also the tremendous sequalae of ongoing conflicts in the Region”.</w:t>
      </w:r>
    </w:p>
    <w:p w14:paraId="44E8058A" w14:textId="0048589B" w:rsidR="007056CC" w:rsidRPr="005F32CB" w:rsidRDefault="007056CC" w:rsidP="00174315">
      <w:pPr>
        <w:pStyle w:val="ListParagraph"/>
        <w:spacing w:before="120" w:after="120" w:line="360" w:lineRule="auto"/>
        <w:contextualSpacing w:val="0"/>
        <w:jc w:val="both"/>
        <w:rPr>
          <w:rFonts w:asciiTheme="minorBidi" w:hAnsiTheme="minorBidi"/>
          <w:bCs/>
          <w:sz w:val="24"/>
          <w:szCs w:val="24"/>
          <w:lang w:val="en-US"/>
        </w:rPr>
      </w:pPr>
      <w:r w:rsidRPr="005F32CB">
        <w:rPr>
          <w:rFonts w:asciiTheme="minorBidi" w:hAnsiTheme="minorBidi"/>
          <w:sz w:val="24"/>
          <w:szCs w:val="24"/>
          <w:lang w:val="en-US"/>
        </w:rPr>
        <w:t>The dissemination of the AKI</w:t>
      </w:r>
      <w:r w:rsidR="00CB4979">
        <w:rPr>
          <w:rFonts w:asciiTheme="minorBidi" w:hAnsiTheme="minorBidi"/>
          <w:sz w:val="24"/>
          <w:szCs w:val="24"/>
          <w:lang w:val="en-US"/>
        </w:rPr>
        <w:t xml:space="preserve"> </w:t>
      </w:r>
      <w:r w:rsidRPr="005F32CB">
        <w:rPr>
          <w:rFonts w:asciiTheme="minorBidi" w:hAnsiTheme="minorBidi"/>
          <w:sz w:val="24"/>
          <w:szCs w:val="24"/>
          <w:lang w:val="en-US"/>
        </w:rPr>
        <w:t xml:space="preserve">included </w:t>
      </w:r>
      <w:r w:rsidR="009B7140">
        <w:rPr>
          <w:rFonts w:asciiTheme="minorBidi" w:hAnsiTheme="minorBidi"/>
          <w:sz w:val="24"/>
          <w:szCs w:val="24"/>
          <w:lang w:val="en-US"/>
        </w:rPr>
        <w:t xml:space="preserve">a </w:t>
      </w:r>
      <w:r w:rsidRPr="005F32CB">
        <w:rPr>
          <w:rFonts w:asciiTheme="minorBidi" w:hAnsiTheme="minorBidi"/>
          <w:sz w:val="24"/>
          <w:szCs w:val="24"/>
          <w:lang w:val="en-US"/>
        </w:rPr>
        <w:t xml:space="preserve">series of post launch events during the first half of the year. These events were held with the participation of </w:t>
      </w:r>
      <w:r w:rsidRPr="005F32CB">
        <w:rPr>
          <w:rFonts w:asciiTheme="minorBidi" w:hAnsiTheme="minorBidi"/>
          <w:bCs/>
          <w:sz w:val="24"/>
          <w:szCs w:val="24"/>
          <w:lang w:val="en-US"/>
        </w:rPr>
        <w:t xml:space="preserve">policymakers at both national and regional levels. </w:t>
      </w:r>
      <w:r w:rsidRPr="005F32CB">
        <w:rPr>
          <w:rFonts w:asciiTheme="minorBidi" w:hAnsiTheme="minorBidi"/>
          <w:sz w:val="24"/>
          <w:szCs w:val="24"/>
          <w:lang w:val="en-US"/>
        </w:rPr>
        <w:t xml:space="preserve">The knowledge4all online portal was revamped and updated with additional features </w:t>
      </w:r>
      <w:proofErr w:type="gramStart"/>
      <w:r w:rsidRPr="005F32CB">
        <w:rPr>
          <w:rFonts w:asciiTheme="minorBidi" w:hAnsiTheme="minorBidi"/>
          <w:sz w:val="24"/>
          <w:szCs w:val="24"/>
          <w:lang w:val="en-US"/>
        </w:rPr>
        <w:t>covering:</w:t>
      </w:r>
      <w:proofErr w:type="gramEnd"/>
      <w:r w:rsidRPr="005F32CB">
        <w:rPr>
          <w:rFonts w:asciiTheme="minorBidi" w:hAnsiTheme="minorBidi"/>
          <w:sz w:val="24"/>
          <w:szCs w:val="24"/>
          <w:lang w:val="en-US"/>
        </w:rPr>
        <w:t xml:space="preserve"> new data visualization modules, enhanced country profiles, advanced infographics produced for each of the six sectors covered by the AKI, both at the regional and country levels, each available in English and Arabic. Data for all 400+ variables included in the AKI were updated and made available on the website. AKP also developed and launched the k4all mobile application as an important tool for promoting the information and data made available on the digital portal. A new initiative undertaken during 2016 related to the topic of reading, which is relevant</w:t>
      </w:r>
      <w:r w:rsidRPr="005F32CB">
        <w:rPr>
          <w:rFonts w:asciiTheme="minorBidi" w:hAnsiTheme="minorBidi"/>
          <w:bCs/>
          <w:sz w:val="24"/>
          <w:szCs w:val="24"/>
          <w:lang w:val="en-US"/>
        </w:rPr>
        <w:t xml:space="preserve"> to the adva</w:t>
      </w:r>
      <w:r w:rsidR="00A13BCC" w:rsidRPr="005F32CB">
        <w:rPr>
          <w:rFonts w:asciiTheme="minorBidi" w:hAnsiTheme="minorBidi"/>
          <w:bCs/>
          <w:sz w:val="24"/>
          <w:szCs w:val="24"/>
          <w:lang w:val="en-US"/>
        </w:rPr>
        <w:t>n</w:t>
      </w:r>
      <w:r w:rsidRPr="005F32CB">
        <w:rPr>
          <w:rFonts w:asciiTheme="minorBidi" w:hAnsiTheme="minorBidi"/>
          <w:bCs/>
          <w:sz w:val="24"/>
          <w:szCs w:val="24"/>
          <w:lang w:val="en-US"/>
        </w:rPr>
        <w:t xml:space="preserve">cement of knowledge. Accordingly, AKP </w:t>
      </w:r>
      <w:r w:rsidRPr="005F32CB">
        <w:rPr>
          <w:rFonts w:asciiTheme="minorBidi" w:hAnsiTheme="minorBidi"/>
          <w:sz w:val="24"/>
          <w:szCs w:val="24"/>
          <w:lang w:val="en-US"/>
        </w:rPr>
        <w:t>conducted a regional survey on reading and produced the Arab Reading Index, th</w:t>
      </w:r>
      <w:r w:rsidRPr="005F32CB">
        <w:rPr>
          <w:rFonts w:asciiTheme="minorBidi" w:hAnsiTheme="minorBidi"/>
          <w:bCs/>
          <w:sz w:val="24"/>
          <w:szCs w:val="24"/>
          <w:lang w:val="en-US"/>
        </w:rPr>
        <w:t xml:space="preserve">e first of its kind in the Arab region. </w:t>
      </w:r>
    </w:p>
    <w:p w14:paraId="623DD77D" w14:textId="461253B6" w:rsidR="00A13BCC" w:rsidRPr="005F32CB" w:rsidRDefault="00A13BCC" w:rsidP="001318A7">
      <w:pPr>
        <w:pStyle w:val="ListParagraph"/>
        <w:numPr>
          <w:ilvl w:val="0"/>
          <w:numId w:val="19"/>
        </w:numPr>
        <w:spacing w:before="120" w:after="120" w:line="360" w:lineRule="auto"/>
        <w:contextualSpacing w:val="0"/>
        <w:jc w:val="both"/>
        <w:rPr>
          <w:rFonts w:asciiTheme="minorBidi" w:hAnsiTheme="minorBidi"/>
          <w:iCs/>
          <w:sz w:val="24"/>
          <w:szCs w:val="24"/>
          <w:lang w:val="en-US"/>
        </w:rPr>
      </w:pPr>
      <w:bookmarkStart w:id="21" w:name="_Hlk43195011"/>
      <w:r w:rsidRPr="005F32CB">
        <w:rPr>
          <w:rFonts w:asciiTheme="minorBidi" w:hAnsiTheme="minorBidi"/>
          <w:b/>
          <w:bCs/>
          <w:iCs/>
          <w:sz w:val="24"/>
          <w:szCs w:val="24"/>
        </w:rPr>
        <w:lastRenderedPageBreak/>
        <w:t xml:space="preserve">During 2017, </w:t>
      </w:r>
      <w:bookmarkEnd w:id="21"/>
      <w:r w:rsidRPr="005F32CB">
        <w:rPr>
          <w:rFonts w:asciiTheme="minorBidi" w:hAnsiTheme="minorBidi"/>
          <w:iCs/>
          <w:sz w:val="24"/>
          <w:szCs w:val="24"/>
        </w:rPr>
        <w:t xml:space="preserve">the AKP has fully </w:t>
      </w:r>
      <w:r w:rsidR="00FC38C8" w:rsidRPr="005F32CB">
        <w:rPr>
          <w:rFonts w:asciiTheme="minorBidi" w:hAnsiTheme="minorBidi"/>
          <w:iCs/>
          <w:sz w:val="24"/>
          <w:szCs w:val="24"/>
        </w:rPr>
        <w:t xml:space="preserve">implemented </w:t>
      </w:r>
      <w:r w:rsidRPr="005F32CB">
        <w:rPr>
          <w:rFonts w:asciiTheme="minorBidi" w:hAnsiTheme="minorBidi"/>
          <w:iCs/>
          <w:sz w:val="24"/>
          <w:szCs w:val="24"/>
        </w:rPr>
        <w:t xml:space="preserve">and </w:t>
      </w:r>
      <w:r w:rsidR="00FC38C8" w:rsidRPr="005F32CB">
        <w:rPr>
          <w:rFonts w:asciiTheme="minorBidi" w:hAnsiTheme="minorBidi"/>
          <w:iCs/>
          <w:sz w:val="24"/>
          <w:szCs w:val="24"/>
        </w:rPr>
        <w:t xml:space="preserve">achieved </w:t>
      </w:r>
      <w:r w:rsidR="00FC38C8">
        <w:rPr>
          <w:rFonts w:asciiTheme="minorBidi" w:hAnsiTheme="minorBidi"/>
          <w:iCs/>
          <w:sz w:val="24"/>
          <w:szCs w:val="24"/>
        </w:rPr>
        <w:t>the intended</w:t>
      </w:r>
      <w:r w:rsidRPr="005F32CB">
        <w:rPr>
          <w:rFonts w:asciiTheme="minorBidi" w:hAnsiTheme="minorBidi"/>
          <w:iCs/>
          <w:sz w:val="24"/>
          <w:szCs w:val="24"/>
        </w:rPr>
        <w:t xml:space="preserve"> results, through initiating and expanding the outreach strategy set in the beginning of the year. Hence, it has made its most recent knowledge products, namely the Arab Knowledge Index 2016, Arab Reading Index 2016 and knowledge4all portal more visible, not only on the regional arena, but also on the international scene. These knowledge products </w:t>
      </w:r>
      <w:proofErr w:type="gramStart"/>
      <w:r w:rsidRPr="005F32CB">
        <w:rPr>
          <w:rFonts w:asciiTheme="minorBidi" w:hAnsiTheme="minorBidi"/>
          <w:iCs/>
          <w:sz w:val="24"/>
          <w:szCs w:val="24"/>
        </w:rPr>
        <w:t>were</w:t>
      </w:r>
      <w:r w:rsidR="00CB4979">
        <w:rPr>
          <w:rFonts w:asciiTheme="minorBidi" w:hAnsiTheme="minorBidi"/>
          <w:iCs/>
          <w:sz w:val="24"/>
          <w:szCs w:val="24"/>
        </w:rPr>
        <w:t xml:space="preserve">  launched</w:t>
      </w:r>
      <w:proofErr w:type="gramEnd"/>
      <w:r w:rsidR="00CB4979">
        <w:rPr>
          <w:rFonts w:asciiTheme="minorBidi" w:hAnsiTheme="minorBidi"/>
          <w:iCs/>
          <w:sz w:val="24"/>
          <w:szCs w:val="24"/>
        </w:rPr>
        <w:t xml:space="preserve"> during the</w:t>
      </w:r>
      <w:r w:rsidR="00C2543B">
        <w:rPr>
          <w:rFonts w:asciiTheme="minorBidi" w:hAnsiTheme="minorBidi"/>
          <w:iCs/>
          <w:sz w:val="24"/>
          <w:szCs w:val="24"/>
        </w:rPr>
        <w:t xml:space="preserve"> annual</w:t>
      </w:r>
      <w:r w:rsidR="00CB4979">
        <w:rPr>
          <w:rFonts w:asciiTheme="minorBidi" w:hAnsiTheme="minorBidi"/>
          <w:iCs/>
          <w:sz w:val="24"/>
          <w:szCs w:val="24"/>
        </w:rPr>
        <w:t xml:space="preserve"> Knowledge Summit </w:t>
      </w:r>
      <w:r w:rsidRPr="005F32CB">
        <w:rPr>
          <w:rFonts w:asciiTheme="minorBidi" w:hAnsiTheme="minorBidi"/>
          <w:iCs/>
          <w:sz w:val="24"/>
          <w:szCs w:val="24"/>
        </w:rPr>
        <w:t>in Dubai</w:t>
      </w:r>
      <w:r w:rsidR="00C2543B">
        <w:rPr>
          <w:rFonts w:asciiTheme="minorBidi" w:hAnsiTheme="minorBidi"/>
          <w:iCs/>
          <w:sz w:val="24"/>
          <w:szCs w:val="24"/>
        </w:rPr>
        <w:t>. T</w:t>
      </w:r>
      <w:r w:rsidRPr="005F32CB">
        <w:rPr>
          <w:rFonts w:asciiTheme="minorBidi" w:hAnsiTheme="minorBidi"/>
          <w:iCs/>
          <w:sz w:val="24"/>
          <w:szCs w:val="24"/>
        </w:rPr>
        <w:t>he AKP participated in the 9th Emirates Airlines Festival of Literature through a dedicated session entitled “Accessible Arabic: The Arab Reading Index and Google Books”. The AKP also participated in a discussion seminar about the Arab Knowledge Index at Alexandria University. Furthermore, the project participated in the Knowledge for Development Partnership Conference at the Palais des Nations in Geneva, to discuss the project’s aims and activities, while touching on the challenges faced in establishing knowledge societies and presenting some of the best practices in facing these challenges. It has also taken part in the 12</w:t>
      </w:r>
      <w:r w:rsidRPr="005F32CB">
        <w:rPr>
          <w:rFonts w:asciiTheme="minorBidi" w:hAnsiTheme="minorBidi"/>
          <w:iCs/>
          <w:sz w:val="24"/>
          <w:szCs w:val="24"/>
          <w:vertAlign w:val="superscript"/>
        </w:rPr>
        <w:t>th</w:t>
      </w:r>
      <w:r w:rsidRPr="005F32CB">
        <w:rPr>
          <w:rFonts w:asciiTheme="minorBidi" w:hAnsiTheme="minorBidi"/>
          <w:iCs/>
          <w:sz w:val="24"/>
          <w:szCs w:val="24"/>
        </w:rPr>
        <w:t xml:space="preserve"> interdisciplinary social sciences conference in Hiroshima which accommodated more than 300 attendants representing at least 100 countries, and experts from academia, international organizations and policymakers specialized in sectors as diverse as social and community studies, cultural studies, global studies, environmental studies, organizational studies, communication, educational studies and civic and political studies. Additionally, the AKP participated in the 61st World Statistics Congress in Marrakech which brought together eminent statisticians and members of the statistical community to present, discuss, promote and disseminate research and best practices in every field of Statistics and its applications. The project also presented a paper at the UKFIET Education and Development Forum in Oxford on the skills and values needed to achieve sustainable human development. Furthermore, the AKP participated in the GITEX Technology Week 2017 in Dubai to disseminate to knowledge4all digital portal and mobile application, </w:t>
      </w:r>
      <w:proofErr w:type="gramStart"/>
      <w:r w:rsidRPr="005F32CB">
        <w:rPr>
          <w:rFonts w:asciiTheme="minorBidi" w:hAnsiTheme="minorBidi"/>
          <w:iCs/>
          <w:sz w:val="24"/>
          <w:szCs w:val="24"/>
        </w:rPr>
        <w:t>and also</w:t>
      </w:r>
      <w:proofErr w:type="gramEnd"/>
      <w:r w:rsidRPr="005F32CB">
        <w:rPr>
          <w:rFonts w:asciiTheme="minorBidi" w:hAnsiTheme="minorBidi"/>
          <w:iCs/>
          <w:sz w:val="24"/>
          <w:szCs w:val="24"/>
        </w:rPr>
        <w:t xml:space="preserve"> presented the AKI 2016 and ARI 2016 at the second international conference “toward building Egyptian knowledge and innovation society” in Cairo that was attended by 300 participants. The AKP also held three </w:t>
      </w:r>
      <w:r w:rsidRPr="005F32CB">
        <w:rPr>
          <w:rFonts w:asciiTheme="minorBidi" w:hAnsiTheme="minorBidi"/>
          <w:iCs/>
          <w:sz w:val="24"/>
          <w:szCs w:val="24"/>
        </w:rPr>
        <w:lastRenderedPageBreak/>
        <w:t xml:space="preserve">core team meetings in preparation for the Global Knowledge </w:t>
      </w:r>
      <w:proofErr w:type="gramStart"/>
      <w:r w:rsidRPr="005F32CB">
        <w:rPr>
          <w:rFonts w:asciiTheme="minorBidi" w:hAnsiTheme="minorBidi"/>
          <w:iCs/>
          <w:sz w:val="24"/>
          <w:szCs w:val="24"/>
        </w:rPr>
        <w:t>Index, and</w:t>
      </w:r>
      <w:proofErr w:type="gramEnd"/>
      <w:r w:rsidRPr="005F32CB">
        <w:rPr>
          <w:rFonts w:asciiTheme="minorBidi" w:hAnsiTheme="minorBidi"/>
          <w:iCs/>
          <w:sz w:val="24"/>
          <w:szCs w:val="24"/>
        </w:rPr>
        <w:t xml:space="preserve"> gathered most recent data for the variables that constitute it, and also formed its advisory board which main task is to review the index’s methodology and structure. A new knowledge product that will benefit the world is now available (the Global Knowledge Index). The index was launched during the Knowledge Summit held on November 21-22 in Dubai under the patronage and in the presence of Sheikh Mohammed bin Rashid Al Maktoum. The event was attended by around 2,500 policymakers, thought leaders, experts, academics, and top innovators and scientists from all around the world. It was widely covered by media and was featured on primetime news. On social media, the event hashtag became trending in UAE, and attracted during the two days of the Summit a total of more than 69 Million impressions on twitter. The</w:t>
      </w:r>
      <w:r w:rsidRPr="005F32CB">
        <w:rPr>
          <w:rFonts w:asciiTheme="minorBidi" w:hAnsiTheme="minorBidi"/>
          <w:sz w:val="24"/>
          <w:szCs w:val="24"/>
        </w:rPr>
        <w:t xml:space="preserve"> AKP also maintained active feed on Facebook on Twitter, sharing its key updates and activities and developing infographics on knowledge and development. </w:t>
      </w:r>
      <w:r w:rsidR="000155DE">
        <w:rPr>
          <w:rFonts w:asciiTheme="minorBidi" w:hAnsiTheme="minorBidi"/>
          <w:sz w:val="24"/>
          <w:szCs w:val="24"/>
        </w:rPr>
        <w:t>till end of 2017</w:t>
      </w:r>
      <w:r w:rsidRPr="005F32CB">
        <w:rPr>
          <w:rFonts w:asciiTheme="minorBidi" w:hAnsiTheme="minorBidi"/>
          <w:sz w:val="24"/>
          <w:szCs w:val="24"/>
        </w:rPr>
        <w:t xml:space="preserve">, the project has more than 5,000 followers on Facebook and more than 2,000 on Twitter. </w:t>
      </w:r>
    </w:p>
    <w:p w14:paraId="754377BF" w14:textId="6CB9425F" w:rsidR="00A13BCC" w:rsidRPr="005F32CB" w:rsidRDefault="00A13BCC" w:rsidP="001318A7">
      <w:pPr>
        <w:pStyle w:val="ListParagraph"/>
        <w:numPr>
          <w:ilvl w:val="0"/>
          <w:numId w:val="19"/>
        </w:numPr>
        <w:spacing w:before="120" w:after="120" w:line="360" w:lineRule="auto"/>
        <w:contextualSpacing w:val="0"/>
        <w:jc w:val="both"/>
        <w:rPr>
          <w:rFonts w:asciiTheme="minorBidi" w:hAnsiTheme="minorBidi"/>
          <w:iCs/>
          <w:sz w:val="24"/>
          <w:szCs w:val="24"/>
          <w:lang w:val="en-US"/>
        </w:rPr>
      </w:pPr>
      <w:r w:rsidRPr="005F32CB">
        <w:rPr>
          <w:rFonts w:asciiTheme="minorBidi" w:hAnsiTheme="minorBidi"/>
          <w:b/>
          <w:bCs/>
          <w:iCs/>
          <w:sz w:val="24"/>
          <w:szCs w:val="24"/>
          <w:lang w:val="en-US"/>
        </w:rPr>
        <w:t>During 2018,</w:t>
      </w:r>
      <w:r w:rsidRPr="005F32CB">
        <w:rPr>
          <w:rFonts w:asciiTheme="minorBidi" w:hAnsiTheme="minorBidi"/>
          <w:iCs/>
          <w:sz w:val="24"/>
          <w:szCs w:val="24"/>
          <w:lang w:val="en-US"/>
        </w:rPr>
        <w:t xml:space="preserve"> under the project output 1 “Global Knowledge Index 2017 and Knowledge4All portal and mobile application outreach strategy implemented,”  and in line with the planned activity “Holding a series of lectures and workshops to disseminate the GKI 2017 and Knowledge4All portal and mobile application in the region and beyond,” the AKP has launched the “Knowledge Week,” 2,100 people among students, professors, and researchers were engaged during the first Knowledge Week that was held in Egypt from 6 to 12 March 2018, and 500 people from different ministries, journalists, researchers, university professors, students and representatives of the private sector were engaged during the second Knowledge Week that took place in Jordan from 22 to 26 April. Furthermore, the Global Knowledge Index 2017 was presented being the only index that measures knowledge on the global level, emerging from the Arab region to cover 131 countries, during a high-level event organized by AKP at the United Nations on the 17th of September, ahead of the United Nations General Assembly, with the participation of UNDP Administrator Achim Steiner, under the title “Celebrating </w:t>
      </w:r>
      <w:r w:rsidRPr="005F32CB">
        <w:rPr>
          <w:rFonts w:asciiTheme="minorBidi" w:hAnsiTheme="minorBidi"/>
          <w:iCs/>
          <w:sz w:val="24"/>
          <w:szCs w:val="24"/>
          <w:lang w:val="en-US"/>
        </w:rPr>
        <w:lastRenderedPageBreak/>
        <w:t>Knowledge for Sustainable Development”. The event brought together 70 participants from high-level representatives from the Member States, global experts on knowledge and data, academia and relevant UN staff. Besides, the AKP participated in the London Book Fair from 10 to 12 April 2018. The AKP presented the Arab Reading Index 2016 and the Global Knowledge Index 2017.</w:t>
      </w:r>
      <w:r w:rsidR="00CB4979">
        <w:rPr>
          <w:rFonts w:asciiTheme="minorBidi" w:hAnsiTheme="minorBidi"/>
          <w:iCs/>
          <w:sz w:val="24"/>
          <w:szCs w:val="24"/>
          <w:lang w:val="en-US"/>
        </w:rPr>
        <w:t xml:space="preserve"> </w:t>
      </w:r>
      <w:r w:rsidR="00CB4979" w:rsidRPr="00CB4979">
        <w:rPr>
          <w:rFonts w:asciiTheme="minorBidi" w:hAnsiTheme="minorBidi"/>
          <w:iCs/>
          <w:sz w:val="24"/>
          <w:szCs w:val="24"/>
          <w:lang w:val="en-US"/>
        </w:rPr>
        <w:t>The Knowledge Products were also presented during GITEX week in 2018 in Dubai</w:t>
      </w:r>
      <w:r w:rsidR="008760FC">
        <w:rPr>
          <w:rFonts w:asciiTheme="minorBidi" w:hAnsiTheme="minorBidi"/>
          <w:iCs/>
          <w:sz w:val="24"/>
          <w:szCs w:val="24"/>
          <w:lang w:val="en-US"/>
        </w:rPr>
        <w:t>.</w:t>
      </w:r>
    </w:p>
    <w:p w14:paraId="3855C9A8" w14:textId="77777777"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 xml:space="preserve">Furthermore, successful correspondences were made resulting in carrying meetings with the Ministry of Foreign Affairs, Singapore and the National University of Singapore on 24 and 25 July 2018, and with the Ministry of Education and Culture, Finland on 9 August 2018. The series of meetings aimed at promoting the use of the Global Knowledge Index as a guide to achieve growth and sustainable development and as a tool for change, and to disseminate it widely in political discussions. </w:t>
      </w:r>
    </w:p>
    <w:p w14:paraId="4E2601D4" w14:textId="77777777"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 xml:space="preserve">Additionally, and as part of the planned activity “Designing and implementing the outreach and dissemination strategy of the GKI 2017 and the Knowledge4All portal and mobile app”, the AKP online and social media presence is significantly boosted. The Knowledge4All portal was able to bring 149,955 users, up from 17,866 users by the end of 2017, noting that during Nov-Dec, the website reached 451,747 clicks from Facebook, Twitter, and Google. AKP accounts has more than 28K followers on Facebook and more than 4,850 on Twitter, up from 5,112 and 2,088, by end of 2017, respectively. </w:t>
      </w:r>
    </w:p>
    <w:p w14:paraId="23210D04" w14:textId="77777777"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 xml:space="preserve">The AKP has recruited a communication agency to support in the outreach and advocacy strategy. The recruited agency is Entourage, which is ranked 19 among the top 100 SMEs in Dubai out of more than 4,500 nominated businesses. It is a result-oriented group of committed professionals from advertising, digital, media, corporate events, production, PR, branding and strategy backgrounds. </w:t>
      </w:r>
    </w:p>
    <w:p w14:paraId="45FD149D" w14:textId="77777777"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 xml:space="preserve">As a result, a media strategy was drafted and branding identity for AKP was developed. The strategy aimed to drive an active conversation, raise awareness and inform key project stakeholders and audiences about (1) the mission and vision </w:t>
      </w:r>
      <w:r w:rsidRPr="005F32CB">
        <w:rPr>
          <w:rFonts w:asciiTheme="minorBidi" w:hAnsiTheme="minorBidi"/>
          <w:iCs/>
          <w:sz w:val="24"/>
          <w:szCs w:val="24"/>
          <w:lang w:val="en-US"/>
        </w:rPr>
        <w:lastRenderedPageBreak/>
        <w:t xml:space="preserve">of the Arab Knowledge Project, (2) key features and anticipated outcomes of the Global Knowledge Index, and (3) the intricate web of relations between knowledge and development. </w:t>
      </w:r>
    </w:p>
    <w:p w14:paraId="190CB3CA" w14:textId="3BE7B8AA"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 xml:space="preserve">Under the project </w:t>
      </w:r>
      <w:r w:rsidR="00CB4979">
        <w:rPr>
          <w:rFonts w:asciiTheme="minorBidi" w:hAnsiTheme="minorBidi"/>
          <w:iCs/>
          <w:sz w:val="24"/>
          <w:szCs w:val="24"/>
          <w:lang w:val="en-US"/>
        </w:rPr>
        <w:t>O</w:t>
      </w:r>
      <w:r w:rsidRPr="005F32CB">
        <w:rPr>
          <w:rFonts w:asciiTheme="minorBidi" w:hAnsiTheme="minorBidi"/>
          <w:iCs/>
          <w:sz w:val="24"/>
          <w:szCs w:val="24"/>
          <w:lang w:val="en-US"/>
        </w:rPr>
        <w:t>utput 2 “Global Knowledge Index 2018 produced and launched, and Knowledge4All portal and mobile application updated and enhanced,” the Global Knowledge Index 2018 was completed and launched, and its coverage widened from 131 countries in 2017 to 134 countries in 2018, maintaining to cover the 7 essential components of knowledge: (1) pre-university education, (2) technical and vocational education and training, (3) higher education, (4) research, development and innovation, (5) information and communications technology, (6) economy, and (7) general enabling environment. In parallel, the GKI 2017 Analysis, under the title “Knowledge and Fourth Industrial Revolution,” was completed and released. The analytical report explores the relationship between the competency of human capital and countries’ competitiveness in the context of the 4IR. Furthermore, “The Future of Knowledge: A Foresight Report” was completed and launched, presenting a pilot study, covering 20 countries, on the future fields of knowledge that will shape the future of knowledge societies. The index and the reports were released during the fifth summit that took place in Dubai on 5-6 December 2018, under the title “Youth and the Future of Knowledge Economy.”</w:t>
      </w:r>
    </w:p>
    <w:p w14:paraId="7692571C" w14:textId="6056C3EF" w:rsidR="00A13BCC" w:rsidRPr="005F32CB" w:rsidRDefault="00A13BCC" w:rsidP="00174315">
      <w:pPr>
        <w:pStyle w:val="ListParagraph"/>
        <w:spacing w:before="120" w:after="120" w:line="360" w:lineRule="auto"/>
        <w:contextualSpacing w:val="0"/>
        <w:jc w:val="both"/>
        <w:rPr>
          <w:rFonts w:asciiTheme="minorBidi" w:hAnsiTheme="minorBidi"/>
          <w:iCs/>
          <w:sz w:val="24"/>
          <w:szCs w:val="24"/>
          <w:lang w:val="en-US"/>
        </w:rPr>
      </w:pPr>
      <w:r w:rsidRPr="005F32CB">
        <w:rPr>
          <w:rFonts w:asciiTheme="minorBidi" w:hAnsiTheme="minorBidi"/>
          <w:iCs/>
          <w:sz w:val="24"/>
          <w:szCs w:val="24"/>
          <w:lang w:val="en-US"/>
        </w:rPr>
        <w:t>The Knowledge4All portal and mobile app were updated with the new products, and the data visualization tool is enhanced, giving the user the ability to compare among the countries and the results of GKI 20107 and GKI 2018 throughout its components.</w:t>
      </w:r>
    </w:p>
    <w:p w14:paraId="2BB19D17" w14:textId="264343CB" w:rsidR="00A13BCC" w:rsidRPr="005F32CB" w:rsidRDefault="00A13BCC" w:rsidP="001318A7">
      <w:pPr>
        <w:pStyle w:val="ListParagraph"/>
        <w:numPr>
          <w:ilvl w:val="0"/>
          <w:numId w:val="19"/>
        </w:numPr>
        <w:spacing w:before="120" w:after="120" w:line="360" w:lineRule="auto"/>
        <w:contextualSpacing w:val="0"/>
        <w:jc w:val="both"/>
        <w:rPr>
          <w:rFonts w:asciiTheme="minorBidi" w:hAnsiTheme="minorBidi"/>
          <w:iCs/>
          <w:sz w:val="24"/>
          <w:szCs w:val="24"/>
          <w:lang w:val="en-US"/>
        </w:rPr>
      </w:pPr>
      <w:r w:rsidRPr="005F32CB">
        <w:rPr>
          <w:rFonts w:asciiTheme="minorBidi" w:hAnsiTheme="minorBidi"/>
          <w:b/>
          <w:bCs/>
          <w:iCs/>
          <w:sz w:val="24"/>
          <w:szCs w:val="24"/>
        </w:rPr>
        <w:t xml:space="preserve">During 2019, </w:t>
      </w:r>
      <w:r w:rsidRPr="005F32CB">
        <w:rPr>
          <w:rFonts w:asciiTheme="minorBidi" w:hAnsiTheme="minorBidi"/>
          <w:iCs/>
          <w:sz w:val="24"/>
          <w:szCs w:val="24"/>
        </w:rPr>
        <w:t>under</w:t>
      </w:r>
      <w:r w:rsidRPr="005F32CB">
        <w:rPr>
          <w:rFonts w:asciiTheme="minorBidi" w:hAnsiTheme="minorBidi"/>
          <w:sz w:val="24"/>
          <w:szCs w:val="24"/>
          <w:lang w:val="en-US"/>
        </w:rPr>
        <w:t xml:space="preserve"> the project </w:t>
      </w:r>
      <w:r w:rsidR="00CB4979">
        <w:rPr>
          <w:rFonts w:asciiTheme="minorBidi" w:hAnsiTheme="minorBidi"/>
          <w:sz w:val="24"/>
          <w:szCs w:val="24"/>
          <w:lang w:val="en-US"/>
        </w:rPr>
        <w:t>O</w:t>
      </w:r>
      <w:r w:rsidRPr="005F32CB">
        <w:rPr>
          <w:rFonts w:asciiTheme="minorBidi" w:hAnsiTheme="minorBidi"/>
          <w:sz w:val="24"/>
          <w:szCs w:val="24"/>
          <w:lang w:val="en-US"/>
        </w:rPr>
        <w:t xml:space="preserve">utput 1 “Global Knowledge Index 2018, Knowledge and the Fourth Industrial Revolution Report, Future of Knowledge Report, and Knowledge4All portal and mobile application outreach strategy implemented,”  and in line with the planned activity “Holding a series of lectures and workshops to disseminate the GKI 2018, the two reports, and Knowledge4All portal and mobile application in the region and beyond,” the AKP has launched the </w:t>
      </w:r>
      <w:r w:rsidRPr="005F32CB">
        <w:rPr>
          <w:rFonts w:asciiTheme="minorBidi" w:hAnsiTheme="minorBidi"/>
          <w:sz w:val="24"/>
          <w:szCs w:val="24"/>
          <w:lang w:val="en-US"/>
        </w:rPr>
        <w:lastRenderedPageBreak/>
        <w:t>“Global Knowledge Index Workshop/Competition,” which falls under the umbrella of the “Knowledge Week” initiative.</w:t>
      </w:r>
    </w:p>
    <w:p w14:paraId="69C0D027" w14:textId="1A341CDE" w:rsidR="00CB4979" w:rsidRPr="00CB4979" w:rsidRDefault="00A13BCC" w:rsidP="00CB4979">
      <w:pPr>
        <w:pStyle w:val="ListParagraph"/>
        <w:spacing w:before="120" w:after="120" w:line="360" w:lineRule="auto"/>
        <w:jc w:val="both"/>
        <w:rPr>
          <w:rFonts w:asciiTheme="minorBidi" w:hAnsiTheme="minorBidi"/>
          <w:sz w:val="24"/>
          <w:szCs w:val="24"/>
        </w:rPr>
      </w:pPr>
      <w:r w:rsidRPr="005F32CB">
        <w:rPr>
          <w:rFonts w:asciiTheme="minorBidi" w:hAnsiTheme="minorBidi"/>
          <w:sz w:val="24"/>
          <w:szCs w:val="24"/>
          <w:lang w:val="en-US"/>
        </w:rPr>
        <w:t>The GKI Workshop landed first in Jordan this year. 60 youth participants selected out of 169 applicants from different regions of Jordan presented an action plan to make Jordan a knowledge society.  In its second year, the Knowledge Week in Jordan that was held from 24 to 28 March 2019 consisted of a series of university gatherings with students and professors, including Hashemite University and the University of Jordan on, and a youth competition which led to a Global Knowledge Index (GKI) 3-day Workshop under the patronage of the Prime Minister of Jordan Dr. Omar Razzaz. The week engaged more than 800 people among students, researchers, professors, journalists, and stakeholders. The primary goal of the Workshop was to empower the youth to explore innovative ideas that tackle development challenges. Participants were provided with critical knowledge tools to build their future vision of Jordan and create a meaningful impact. The performance of Jordan on the Global Knowledge Index 2018 was the starting point. The Workshop saw the promotion of well-informed dialogue between youth, the government, and other key decision-makers.</w:t>
      </w:r>
      <w:r w:rsidR="00CB4979">
        <w:rPr>
          <w:rFonts w:asciiTheme="minorBidi" w:hAnsiTheme="minorBidi"/>
          <w:sz w:val="24"/>
          <w:szCs w:val="24"/>
          <w:lang w:val="en-US"/>
        </w:rPr>
        <w:t xml:space="preserve"> </w:t>
      </w:r>
      <w:r w:rsidR="00CB4979" w:rsidRPr="00CB4979">
        <w:rPr>
          <w:rFonts w:asciiTheme="minorBidi" w:hAnsiTheme="minorBidi"/>
          <w:sz w:val="24"/>
          <w:szCs w:val="24"/>
        </w:rPr>
        <w:t>Also, during 2019, the project carried training workshops with the youth in Jordan, in coordination with the Ministry of Youth, to lead the ‘Knowledge Camps” organized by the ministry targeting more than 800 youth</w:t>
      </w:r>
      <w:r w:rsidR="008760FC">
        <w:rPr>
          <w:rFonts w:asciiTheme="minorBidi" w:hAnsiTheme="minorBidi"/>
          <w:sz w:val="24"/>
          <w:szCs w:val="24"/>
        </w:rPr>
        <w:t>s</w:t>
      </w:r>
      <w:r w:rsidR="00CB4979" w:rsidRPr="00CB4979">
        <w:rPr>
          <w:rFonts w:asciiTheme="minorBidi" w:hAnsiTheme="minorBidi"/>
          <w:sz w:val="24"/>
          <w:szCs w:val="24"/>
        </w:rPr>
        <w:t xml:space="preserve"> from different parts of Jordan.</w:t>
      </w:r>
    </w:p>
    <w:p w14:paraId="4812D89D" w14:textId="77777777" w:rsidR="00A13BCC" w:rsidRPr="005F32CB"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Moreover, the Global Knowledge Index 2019 and the Future of Knowledge Foresight Report were presented during a high-level event organized by AKP at the United Nations with the participation of UNDP Administrator Achim Steiner. The event brought together more than 50 participants from high-level representatives from the Member States, global experts on knowledge and data, academia and relevant UN staff. During the event, the UNDP and MBRF renewed a decade-long partnership and signed a new 10-year agreement (2021-2030) to harness the power of knowledge for development.</w:t>
      </w:r>
    </w:p>
    <w:p w14:paraId="07228409" w14:textId="77777777" w:rsidR="00A13BCC" w:rsidRPr="005F32CB"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 xml:space="preserve">As well as, both products were presented in major international events, namely, ISI World Statistics Congress in Kuala Lumpur, Frankfurt Book Fair, GITEX </w:t>
      </w:r>
      <w:r w:rsidRPr="005F32CB">
        <w:rPr>
          <w:rFonts w:asciiTheme="minorBidi" w:hAnsiTheme="minorBidi"/>
          <w:sz w:val="24"/>
          <w:szCs w:val="24"/>
          <w:lang w:val="en-US"/>
        </w:rPr>
        <w:lastRenderedPageBreak/>
        <w:t>Technology Week in Dubai, The Digital World and the Culture of the Arab Child in Egypt, and Human Capital Development Conference in Morocco. Additionally, and as part of the planned activity “Designing and implementing the outreach and dissemination strategy of the GKI 2018, the two reports, and the Knowledge4All portal and mobile app”, the AKP online and social media presence is significantly boosted. The Knowledge4All portal was able to bring 200,942 users, up from 149,955 users by the end of 2019. AKP accounts have more than 29K followers on Facebook and more than 17.5K on Twitter, up from 28K and 4,850, by end of 2018, respectively.</w:t>
      </w:r>
    </w:p>
    <w:p w14:paraId="2AF565CD" w14:textId="77777777" w:rsidR="00A13BCC" w:rsidRPr="005F32CB"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Under the project output 2 “Global Knowledge Index 2019 and Future of Knowledge Foresight Report 2019 produced and launched, and Knowledge4All portal and mobile application updated and enhanced,” the Global Knowledge Index 2019 was completed and launched, and its coverage widened from 134 countries in 2018 [up from 131 countries in 2017] to 136 countries in 2019, maintaining to cover the 7 essential components of knowledge: (1) pre-university education, (2) technical and vocational education and training, (3) higher education, (4) research, development and innovation, (5) information and communications technology, (6) economy, and (7) general enabling environment.</w:t>
      </w:r>
    </w:p>
    <w:p w14:paraId="5F140964" w14:textId="77777777" w:rsidR="00A13BCC" w:rsidRPr="005F32CB"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The Future of Knowledge: A Foresight Report 2019 was completed and launched, presenting the latest findings of the ‘Future of Knowledge’ series, which uses an innovative knowledge measurement tool to analyze big data and evaluate awareness of skills and technology in 40 countries, up from 20 countries in 2018.</w:t>
      </w:r>
    </w:p>
    <w:p w14:paraId="36238130" w14:textId="77777777" w:rsidR="00A13BCC" w:rsidRPr="005F32CB"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The index and the report were released during the sixth summit that took place in Dubai on 19-20 November 2019, under the title “Knowledge: The Path to Sustainable Development.” 24 media pieces and multiple broadcast coverage, of 1.8M estimated coverage views, covered the release of the 2019 editions of the Global Knowledge Index and the Future of Knowledge report.</w:t>
      </w:r>
    </w:p>
    <w:p w14:paraId="425D67FC" w14:textId="77786FB5" w:rsidR="00A13BCC" w:rsidRDefault="00A13BCC" w:rsidP="00174315">
      <w:pPr>
        <w:pStyle w:val="ListParagraph"/>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 xml:space="preserve">The Knowledge4All portal and mobile app were updated with the new products, and the data visualization tool is enhanced, giving the user the ability to compare </w:t>
      </w:r>
      <w:r w:rsidRPr="005F32CB">
        <w:rPr>
          <w:rFonts w:asciiTheme="minorBidi" w:hAnsiTheme="minorBidi"/>
          <w:sz w:val="24"/>
          <w:szCs w:val="24"/>
          <w:lang w:val="en-US"/>
        </w:rPr>
        <w:lastRenderedPageBreak/>
        <w:t>among the countries and the results of GKI 2017, GKI 2018 and GKI 2019 throughout its components.</w:t>
      </w:r>
    </w:p>
    <w:p w14:paraId="626279FF" w14:textId="77777777" w:rsidR="008B5DB8" w:rsidRDefault="008B5DB8" w:rsidP="00174315">
      <w:pPr>
        <w:pStyle w:val="ListParagraph"/>
        <w:spacing w:before="120" w:after="120" w:line="360" w:lineRule="auto"/>
        <w:contextualSpacing w:val="0"/>
        <w:jc w:val="both"/>
        <w:rPr>
          <w:rFonts w:asciiTheme="minorBidi" w:hAnsiTheme="minorBidi"/>
          <w:sz w:val="24"/>
          <w:szCs w:val="24"/>
          <w:lang w:val="en-US"/>
        </w:rPr>
      </w:pPr>
    </w:p>
    <w:p w14:paraId="27BEB7C2" w14:textId="3D337FED" w:rsidR="00A82E93" w:rsidRPr="00CB4979" w:rsidRDefault="00A82E93" w:rsidP="001318A7">
      <w:pPr>
        <w:numPr>
          <w:ilvl w:val="0"/>
          <w:numId w:val="15"/>
        </w:numPr>
        <w:spacing w:before="120" w:after="120" w:line="360" w:lineRule="auto"/>
        <w:jc w:val="both"/>
        <w:rPr>
          <w:rFonts w:asciiTheme="minorBidi" w:hAnsiTheme="minorBidi"/>
          <w:sz w:val="24"/>
          <w:szCs w:val="24"/>
        </w:rPr>
      </w:pPr>
      <w:r w:rsidRPr="005F32CB">
        <w:rPr>
          <w:rFonts w:asciiTheme="minorBidi" w:hAnsiTheme="minorBidi"/>
          <w:b/>
          <w:bCs/>
          <w:sz w:val="24"/>
          <w:szCs w:val="24"/>
        </w:rPr>
        <w:t>Effectiveness of actions to achieve outputs and contribute to desired outcomes</w:t>
      </w:r>
    </w:p>
    <w:p w14:paraId="716A3880" w14:textId="5C4428EB" w:rsidR="009466C9" w:rsidRPr="00AB5C88" w:rsidRDefault="00AB5C88" w:rsidP="00AB5C88">
      <w:pPr>
        <w:pStyle w:val="ListParagraph"/>
        <w:spacing w:before="120" w:after="120" w:line="360" w:lineRule="auto"/>
        <w:contextualSpacing w:val="0"/>
        <w:jc w:val="both"/>
        <w:rPr>
          <w:rFonts w:asciiTheme="minorBidi" w:hAnsiTheme="minorBidi"/>
          <w:sz w:val="24"/>
          <w:szCs w:val="24"/>
          <w:lang w:val="en-US"/>
        </w:rPr>
      </w:pPr>
      <w:r>
        <w:rPr>
          <w:rFonts w:asciiTheme="minorBidi" w:hAnsiTheme="minorBidi"/>
          <w:sz w:val="24"/>
          <w:szCs w:val="24"/>
          <w:lang w:val="en-US"/>
        </w:rPr>
        <w:t>Both primary and secondary data led to the credence that as the project was progressing between 2016 and 2019, the team was consistently reviewing and adopting realistic strategies that ha</w:t>
      </w:r>
      <w:r w:rsidR="00CB4979" w:rsidRPr="00AB5C88">
        <w:rPr>
          <w:rFonts w:asciiTheme="minorBidi" w:hAnsiTheme="minorBidi"/>
          <w:sz w:val="24"/>
          <w:szCs w:val="24"/>
          <w:lang w:val="en-US"/>
        </w:rPr>
        <w:t xml:space="preserve">ve improved effectiveness of its interventions. </w:t>
      </w:r>
      <w:r>
        <w:rPr>
          <w:rFonts w:asciiTheme="minorBidi" w:hAnsiTheme="minorBidi"/>
          <w:sz w:val="24"/>
          <w:szCs w:val="24"/>
          <w:lang w:val="en-US"/>
        </w:rPr>
        <w:t xml:space="preserve">The </w:t>
      </w:r>
      <w:r w:rsidR="009466C9" w:rsidRPr="00AB5C88">
        <w:rPr>
          <w:rFonts w:asciiTheme="minorBidi" w:hAnsiTheme="minorBidi"/>
          <w:sz w:val="24"/>
          <w:szCs w:val="24"/>
          <w:lang w:val="en-US"/>
        </w:rPr>
        <w:t>project, has:</w:t>
      </w:r>
    </w:p>
    <w:p w14:paraId="652DB83A" w14:textId="1A49A0B8" w:rsidR="00A82E93" w:rsidRPr="005F32CB" w:rsidRDefault="00C02640" w:rsidP="001318A7">
      <w:pPr>
        <w:numPr>
          <w:ilvl w:val="1"/>
          <w:numId w:val="15"/>
        </w:numPr>
        <w:spacing w:before="120" w:after="120" w:line="360" w:lineRule="auto"/>
        <w:jc w:val="both"/>
        <w:rPr>
          <w:rFonts w:asciiTheme="minorBidi" w:hAnsiTheme="minorBidi"/>
          <w:sz w:val="24"/>
          <w:szCs w:val="24"/>
        </w:rPr>
      </w:pPr>
      <w:r>
        <w:rPr>
          <w:rFonts w:asciiTheme="minorBidi" w:hAnsiTheme="minorBidi"/>
          <w:sz w:val="24"/>
          <w:szCs w:val="24"/>
        </w:rPr>
        <w:t>p</w:t>
      </w:r>
      <w:r w:rsidR="00CB4979">
        <w:rPr>
          <w:rFonts w:asciiTheme="minorBidi" w:hAnsiTheme="minorBidi"/>
          <w:sz w:val="24"/>
          <w:szCs w:val="24"/>
        </w:rPr>
        <w:t xml:space="preserve">rovided </w:t>
      </w:r>
      <w:r w:rsidR="00A82E93" w:rsidRPr="005F32CB">
        <w:rPr>
          <w:rFonts w:asciiTheme="minorBidi" w:hAnsiTheme="minorBidi"/>
          <w:sz w:val="24"/>
          <w:szCs w:val="24"/>
        </w:rPr>
        <w:t xml:space="preserve">advice and technical assistance to bring about policy changes towards modernising knowledge </w:t>
      </w:r>
      <w:r w:rsidR="00F96F59" w:rsidRPr="005F32CB">
        <w:rPr>
          <w:rFonts w:asciiTheme="minorBidi" w:hAnsiTheme="minorBidi"/>
          <w:sz w:val="24"/>
          <w:szCs w:val="24"/>
        </w:rPr>
        <w:t>generation</w:t>
      </w:r>
      <w:r w:rsidR="00A82E93" w:rsidRPr="005F32CB">
        <w:rPr>
          <w:rFonts w:asciiTheme="minorBidi" w:hAnsiTheme="minorBidi"/>
          <w:sz w:val="24"/>
          <w:szCs w:val="24"/>
        </w:rPr>
        <w:t xml:space="preserve"> and dissemination in terms of professionalising service delivery and changes to regulatory framework (i.e. scale validation)</w:t>
      </w:r>
      <w:r w:rsidR="0001097D" w:rsidRPr="005F32CB">
        <w:rPr>
          <w:rFonts w:asciiTheme="minorBidi" w:hAnsiTheme="minorBidi"/>
          <w:sz w:val="24"/>
          <w:szCs w:val="24"/>
        </w:rPr>
        <w:t>;</w:t>
      </w:r>
    </w:p>
    <w:p w14:paraId="3B26AE24" w14:textId="64DF0D3B" w:rsidR="00A82E93" w:rsidRPr="005F32CB" w:rsidRDefault="0001097D" w:rsidP="001318A7">
      <w:pPr>
        <w:numPr>
          <w:ilvl w:val="1"/>
          <w:numId w:val="15"/>
        </w:numPr>
        <w:spacing w:before="120" w:after="120" w:line="360" w:lineRule="auto"/>
        <w:jc w:val="both"/>
        <w:rPr>
          <w:rFonts w:asciiTheme="minorBidi" w:hAnsiTheme="minorBidi"/>
          <w:sz w:val="24"/>
          <w:szCs w:val="24"/>
        </w:rPr>
      </w:pPr>
      <w:r w:rsidRPr="005F32CB">
        <w:rPr>
          <w:rFonts w:asciiTheme="minorBidi" w:hAnsiTheme="minorBidi"/>
          <w:sz w:val="24"/>
          <w:szCs w:val="24"/>
        </w:rPr>
        <w:t>called upon</w:t>
      </w:r>
      <w:r w:rsidR="00A82E93" w:rsidRPr="005F32CB">
        <w:rPr>
          <w:rFonts w:asciiTheme="minorBidi" w:hAnsiTheme="minorBidi"/>
          <w:sz w:val="24"/>
          <w:szCs w:val="24"/>
        </w:rPr>
        <w:t xml:space="preserve"> Arab and non-Arab experts for</w:t>
      </w:r>
      <w:r w:rsidRPr="005F32CB">
        <w:rPr>
          <w:rFonts w:asciiTheme="minorBidi" w:hAnsiTheme="minorBidi"/>
          <w:sz w:val="24"/>
          <w:szCs w:val="24"/>
        </w:rPr>
        <w:t xml:space="preserve"> contribution to the produced knowledge materials (and validation of final outputs in peer reviewed processes);</w:t>
      </w:r>
    </w:p>
    <w:p w14:paraId="5AAEFE15" w14:textId="5C0B8BC4" w:rsidR="00F93DE4" w:rsidRPr="005F32CB" w:rsidRDefault="0001097D" w:rsidP="001318A7">
      <w:pPr>
        <w:numPr>
          <w:ilvl w:val="1"/>
          <w:numId w:val="15"/>
        </w:numPr>
        <w:spacing w:before="120" w:after="120" w:line="360" w:lineRule="auto"/>
        <w:jc w:val="both"/>
        <w:rPr>
          <w:rFonts w:asciiTheme="minorBidi" w:hAnsiTheme="minorBidi"/>
          <w:sz w:val="24"/>
          <w:szCs w:val="24"/>
        </w:rPr>
      </w:pPr>
      <w:r w:rsidRPr="005F32CB">
        <w:rPr>
          <w:rFonts w:asciiTheme="minorBidi" w:hAnsiTheme="minorBidi"/>
          <w:sz w:val="24"/>
          <w:szCs w:val="24"/>
        </w:rPr>
        <w:t>fostered awareness raising/advocacy through online and offline outreach activities, in addition to the provision of policy advice when feasible (i.e. in Egypt, the engagement of the Minister of Youth</w:t>
      </w:r>
      <w:r w:rsidR="00F93DE4" w:rsidRPr="005F32CB">
        <w:rPr>
          <w:rFonts w:asciiTheme="minorBidi" w:hAnsiTheme="minorBidi"/>
          <w:sz w:val="24"/>
          <w:szCs w:val="24"/>
        </w:rPr>
        <w:t xml:space="preserve"> in the Knowledge Week event</w:t>
      </w:r>
      <w:r w:rsidRPr="005F32CB">
        <w:rPr>
          <w:rFonts w:asciiTheme="minorBidi" w:hAnsiTheme="minorBidi"/>
          <w:sz w:val="24"/>
          <w:szCs w:val="24"/>
        </w:rPr>
        <w:t xml:space="preserve"> and the concrete actions</w:t>
      </w:r>
      <w:r w:rsidR="00F93DE4" w:rsidRPr="005F32CB">
        <w:rPr>
          <w:rFonts w:asciiTheme="minorBidi" w:hAnsiTheme="minorBidi"/>
          <w:sz w:val="24"/>
          <w:szCs w:val="24"/>
        </w:rPr>
        <w:t xml:space="preserve"> that followed);</w:t>
      </w:r>
    </w:p>
    <w:p w14:paraId="33BE6D9E" w14:textId="103266FE" w:rsidR="00F93DE4" w:rsidRPr="005F32CB" w:rsidRDefault="00C02640" w:rsidP="001318A7">
      <w:pPr>
        <w:numPr>
          <w:ilvl w:val="1"/>
          <w:numId w:val="15"/>
        </w:numPr>
        <w:spacing w:before="120" w:after="120" w:line="360" w:lineRule="auto"/>
        <w:jc w:val="both"/>
        <w:rPr>
          <w:rFonts w:asciiTheme="minorBidi" w:hAnsiTheme="minorBidi"/>
          <w:sz w:val="24"/>
          <w:szCs w:val="24"/>
        </w:rPr>
      </w:pPr>
      <w:r>
        <w:rPr>
          <w:rFonts w:asciiTheme="minorBidi" w:hAnsiTheme="minorBidi"/>
          <w:sz w:val="24"/>
          <w:szCs w:val="24"/>
          <w:lang w:val="en-US"/>
        </w:rPr>
        <w:t>t</w:t>
      </w:r>
      <w:r w:rsidR="00A82E93" w:rsidRPr="005F32CB">
        <w:rPr>
          <w:rFonts w:asciiTheme="minorBidi" w:hAnsiTheme="minorBidi"/>
          <w:sz w:val="24"/>
          <w:szCs w:val="24"/>
          <w:lang w:val="en-US"/>
        </w:rPr>
        <w:t xml:space="preserve">here </w:t>
      </w:r>
      <w:r w:rsidR="00F93DE4" w:rsidRPr="005F32CB">
        <w:rPr>
          <w:rFonts w:asciiTheme="minorBidi" w:hAnsiTheme="minorBidi"/>
          <w:sz w:val="24"/>
          <w:szCs w:val="24"/>
          <w:lang w:val="en-US"/>
        </w:rPr>
        <w:t>were</w:t>
      </w:r>
      <w:r w:rsidR="00A82E93" w:rsidRPr="005F32CB">
        <w:rPr>
          <w:rFonts w:asciiTheme="minorBidi" w:hAnsiTheme="minorBidi"/>
          <w:sz w:val="24"/>
          <w:szCs w:val="24"/>
          <w:lang w:val="en-US"/>
        </w:rPr>
        <w:t xml:space="preserve"> some concerns</w:t>
      </w:r>
      <w:r w:rsidR="00F93DE4" w:rsidRPr="005F32CB">
        <w:rPr>
          <w:rFonts w:asciiTheme="minorBidi" w:hAnsiTheme="minorBidi"/>
          <w:sz w:val="24"/>
          <w:szCs w:val="24"/>
          <w:lang w:val="en-US"/>
        </w:rPr>
        <w:t xml:space="preserve"> about the quality of data in certain countries. The </w:t>
      </w:r>
      <w:r w:rsidR="009466C9">
        <w:rPr>
          <w:rFonts w:asciiTheme="minorBidi" w:hAnsiTheme="minorBidi"/>
          <w:sz w:val="24"/>
          <w:szCs w:val="24"/>
          <w:lang w:val="en-US"/>
        </w:rPr>
        <w:t>Project</w:t>
      </w:r>
      <w:r w:rsidR="00F93DE4" w:rsidRPr="005F32CB">
        <w:rPr>
          <w:rFonts w:asciiTheme="minorBidi" w:hAnsiTheme="minorBidi"/>
          <w:sz w:val="24"/>
          <w:szCs w:val="24"/>
          <w:lang w:val="en-US"/>
        </w:rPr>
        <w:t xml:space="preserve"> provided expert advice to shift towards rigorous inclusion/exclusion criteria of datasets;</w:t>
      </w:r>
    </w:p>
    <w:p w14:paraId="40B76018" w14:textId="3D6D90F6" w:rsidR="00F93DE4" w:rsidRPr="005F32CB" w:rsidRDefault="00F93DE4" w:rsidP="001318A7">
      <w:pPr>
        <w:numPr>
          <w:ilvl w:val="1"/>
          <w:numId w:val="15"/>
        </w:numPr>
        <w:spacing w:before="120" w:after="120" w:line="360" w:lineRule="auto"/>
        <w:jc w:val="both"/>
        <w:rPr>
          <w:rFonts w:asciiTheme="minorBidi" w:hAnsiTheme="minorBidi"/>
          <w:sz w:val="24"/>
          <w:szCs w:val="24"/>
        </w:rPr>
      </w:pPr>
      <w:r w:rsidRPr="005F32CB">
        <w:rPr>
          <w:rFonts w:asciiTheme="minorBidi" w:hAnsiTheme="minorBidi"/>
          <w:sz w:val="24"/>
          <w:szCs w:val="24"/>
        </w:rPr>
        <w:t xml:space="preserve">pursued diverse partnership strategies. </w:t>
      </w:r>
      <w:r w:rsidR="00A82E93" w:rsidRPr="005F32CB">
        <w:rPr>
          <w:rFonts w:asciiTheme="minorBidi" w:hAnsiTheme="minorBidi"/>
          <w:sz w:val="24"/>
          <w:szCs w:val="24"/>
        </w:rPr>
        <w:t xml:space="preserve">It collaborated with </w:t>
      </w:r>
      <w:r w:rsidRPr="005F32CB">
        <w:rPr>
          <w:rFonts w:asciiTheme="minorBidi" w:hAnsiTheme="minorBidi"/>
          <w:sz w:val="24"/>
          <w:szCs w:val="24"/>
        </w:rPr>
        <w:t>ministries</w:t>
      </w:r>
      <w:r w:rsidR="00A82E93" w:rsidRPr="005F32CB">
        <w:rPr>
          <w:rFonts w:asciiTheme="minorBidi" w:hAnsiTheme="minorBidi"/>
          <w:sz w:val="24"/>
          <w:szCs w:val="24"/>
        </w:rPr>
        <w:t xml:space="preserve">, research institutions, </w:t>
      </w:r>
      <w:r w:rsidRPr="005F32CB">
        <w:rPr>
          <w:rFonts w:asciiTheme="minorBidi" w:hAnsiTheme="minorBidi"/>
          <w:sz w:val="24"/>
          <w:szCs w:val="24"/>
        </w:rPr>
        <w:t>r</w:t>
      </w:r>
      <w:r w:rsidR="00A82E93" w:rsidRPr="005F32CB">
        <w:rPr>
          <w:rFonts w:asciiTheme="minorBidi" w:hAnsiTheme="minorBidi"/>
          <w:sz w:val="24"/>
          <w:szCs w:val="24"/>
        </w:rPr>
        <w:t xml:space="preserve">egional and local state administrations, and NGOs. </w:t>
      </w:r>
      <w:r w:rsidRPr="005F32CB">
        <w:rPr>
          <w:rFonts w:asciiTheme="minorBidi" w:hAnsiTheme="minorBidi"/>
          <w:sz w:val="24"/>
          <w:szCs w:val="24"/>
        </w:rPr>
        <w:t xml:space="preserve">In this context, it is noteworthy to mention that in Jordan, the Abdul Hameed Shuman Foundation was engaged as a </w:t>
      </w:r>
      <w:r w:rsidR="00A82E93" w:rsidRPr="005F32CB">
        <w:rPr>
          <w:rFonts w:asciiTheme="minorBidi" w:hAnsiTheme="minorBidi"/>
          <w:sz w:val="24"/>
          <w:szCs w:val="24"/>
        </w:rPr>
        <w:t xml:space="preserve">key partner in the </w:t>
      </w:r>
      <w:r w:rsidRPr="005F32CB">
        <w:rPr>
          <w:rFonts w:asciiTheme="minorBidi" w:hAnsiTheme="minorBidi"/>
          <w:sz w:val="24"/>
          <w:szCs w:val="24"/>
        </w:rPr>
        <w:t xml:space="preserve">design and </w:t>
      </w:r>
      <w:r w:rsidRPr="005F32CB">
        <w:rPr>
          <w:rFonts w:asciiTheme="minorBidi" w:hAnsiTheme="minorBidi"/>
          <w:sz w:val="24"/>
          <w:szCs w:val="24"/>
        </w:rPr>
        <w:lastRenderedPageBreak/>
        <w:t xml:space="preserve">implementation of activities, </w:t>
      </w:r>
      <w:r w:rsidR="00A82E93" w:rsidRPr="005F32CB">
        <w:rPr>
          <w:rFonts w:asciiTheme="minorBidi" w:hAnsiTheme="minorBidi"/>
          <w:sz w:val="24"/>
          <w:szCs w:val="24"/>
        </w:rPr>
        <w:t>their costing as well as local assessment and planning</w:t>
      </w:r>
      <w:r w:rsidRPr="005F32CB">
        <w:rPr>
          <w:rFonts w:asciiTheme="minorBidi" w:hAnsiTheme="minorBidi"/>
          <w:sz w:val="24"/>
          <w:szCs w:val="24"/>
        </w:rPr>
        <w:t>;</w:t>
      </w:r>
    </w:p>
    <w:p w14:paraId="35404BDC" w14:textId="382BC4D2" w:rsidR="00A82E93" w:rsidRPr="005F32CB" w:rsidRDefault="00C02640" w:rsidP="001318A7">
      <w:pPr>
        <w:numPr>
          <w:ilvl w:val="1"/>
          <w:numId w:val="15"/>
        </w:numPr>
        <w:spacing w:before="120" w:after="120" w:line="360" w:lineRule="auto"/>
        <w:jc w:val="both"/>
        <w:rPr>
          <w:rFonts w:asciiTheme="minorBidi" w:hAnsiTheme="minorBidi"/>
          <w:sz w:val="24"/>
          <w:szCs w:val="24"/>
        </w:rPr>
      </w:pPr>
      <w:r>
        <w:rPr>
          <w:rFonts w:asciiTheme="minorBidi" w:hAnsiTheme="minorBidi"/>
          <w:sz w:val="24"/>
          <w:szCs w:val="24"/>
        </w:rPr>
        <w:t>c</w:t>
      </w:r>
      <w:r w:rsidR="00F93DE4" w:rsidRPr="005F32CB">
        <w:rPr>
          <w:rFonts w:asciiTheme="minorBidi" w:hAnsiTheme="minorBidi"/>
          <w:sz w:val="24"/>
          <w:szCs w:val="24"/>
        </w:rPr>
        <w:t>ombined upstream and downstream approach</w:t>
      </w:r>
      <w:r>
        <w:rPr>
          <w:rFonts w:asciiTheme="minorBidi" w:hAnsiTheme="minorBidi"/>
          <w:sz w:val="24"/>
          <w:szCs w:val="24"/>
        </w:rPr>
        <w:t xml:space="preserve"> with due respect to local norms and values, even in </w:t>
      </w:r>
      <w:r w:rsidR="008760FC">
        <w:rPr>
          <w:rFonts w:asciiTheme="minorBidi" w:hAnsiTheme="minorBidi"/>
          <w:sz w:val="24"/>
          <w:szCs w:val="24"/>
        </w:rPr>
        <w:t>specific</w:t>
      </w:r>
      <w:r>
        <w:rPr>
          <w:rFonts w:asciiTheme="minorBidi" w:hAnsiTheme="minorBidi"/>
          <w:sz w:val="24"/>
          <w:szCs w:val="24"/>
        </w:rPr>
        <w:t xml:space="preserve"> contexts such as the Jordanian one</w:t>
      </w:r>
      <w:r w:rsidR="00F93DE4" w:rsidRPr="005F32CB">
        <w:rPr>
          <w:rFonts w:asciiTheme="minorBidi" w:hAnsiTheme="minorBidi"/>
          <w:sz w:val="24"/>
          <w:szCs w:val="24"/>
        </w:rPr>
        <w:t xml:space="preserve"> (detailed under </w:t>
      </w:r>
      <w:r w:rsidR="00F93DE4" w:rsidRPr="005F32CB">
        <w:rPr>
          <w:rFonts w:asciiTheme="minorBidi" w:hAnsiTheme="minorBidi"/>
          <w:i/>
          <w:iCs/>
          <w:sz w:val="24"/>
          <w:szCs w:val="24"/>
        </w:rPr>
        <w:t xml:space="preserve">Relevance </w:t>
      </w:r>
      <w:r w:rsidR="00F93DE4" w:rsidRPr="005F32CB">
        <w:rPr>
          <w:rFonts w:asciiTheme="minorBidi" w:hAnsiTheme="minorBidi"/>
          <w:sz w:val="24"/>
          <w:szCs w:val="24"/>
        </w:rPr>
        <w:t>above);</w:t>
      </w:r>
      <w:r w:rsidR="00A82E93" w:rsidRPr="005F32CB">
        <w:rPr>
          <w:rFonts w:asciiTheme="minorBidi" w:hAnsiTheme="minorBidi"/>
          <w:sz w:val="24"/>
          <w:szCs w:val="24"/>
        </w:rPr>
        <w:t xml:space="preserve"> </w:t>
      </w:r>
    </w:p>
    <w:p w14:paraId="7DF7F01B" w14:textId="3B457AEB" w:rsidR="006B399A" w:rsidRPr="005F32CB" w:rsidRDefault="00191A64" w:rsidP="001318A7">
      <w:pPr>
        <w:numPr>
          <w:ilvl w:val="1"/>
          <w:numId w:val="15"/>
        </w:numPr>
        <w:spacing w:before="120" w:after="120" w:line="360" w:lineRule="auto"/>
        <w:jc w:val="both"/>
        <w:rPr>
          <w:rFonts w:asciiTheme="minorBidi" w:hAnsiTheme="minorBidi"/>
          <w:sz w:val="24"/>
          <w:szCs w:val="24"/>
        </w:rPr>
      </w:pPr>
      <w:r>
        <w:rPr>
          <w:rFonts w:asciiTheme="minorBidi" w:hAnsiTheme="minorBidi"/>
          <w:sz w:val="24"/>
          <w:szCs w:val="24"/>
        </w:rPr>
        <w:t>C</w:t>
      </w:r>
      <w:r w:rsidR="006B399A" w:rsidRPr="005F32CB">
        <w:rPr>
          <w:rFonts w:asciiTheme="minorBidi" w:hAnsiTheme="minorBidi"/>
          <w:sz w:val="24"/>
          <w:szCs w:val="24"/>
        </w:rPr>
        <w:t xml:space="preserve">ustomized </w:t>
      </w:r>
      <w:r w:rsidR="00A82E93" w:rsidRPr="005F32CB">
        <w:rPr>
          <w:rFonts w:asciiTheme="minorBidi" w:hAnsiTheme="minorBidi"/>
          <w:sz w:val="24"/>
          <w:szCs w:val="24"/>
        </w:rPr>
        <w:t>capacity</w:t>
      </w:r>
      <w:r>
        <w:rPr>
          <w:rFonts w:asciiTheme="minorBidi" w:hAnsiTheme="minorBidi"/>
          <w:sz w:val="24"/>
          <w:szCs w:val="24"/>
        </w:rPr>
        <w:t xml:space="preserve"> development</w:t>
      </w:r>
      <w:r w:rsidR="00A82E93" w:rsidRPr="005F32CB">
        <w:rPr>
          <w:rFonts w:asciiTheme="minorBidi" w:hAnsiTheme="minorBidi"/>
          <w:sz w:val="24"/>
          <w:szCs w:val="24"/>
        </w:rPr>
        <w:t xml:space="preserve"> activities </w:t>
      </w:r>
      <w:r>
        <w:rPr>
          <w:rFonts w:asciiTheme="minorBidi" w:hAnsiTheme="minorBidi"/>
          <w:sz w:val="24"/>
          <w:szCs w:val="24"/>
        </w:rPr>
        <w:t xml:space="preserve">in a context-specific and culturally sensitive way </w:t>
      </w:r>
      <w:r w:rsidR="00A82E93" w:rsidRPr="005F32CB">
        <w:rPr>
          <w:rFonts w:asciiTheme="minorBidi" w:hAnsiTheme="minorBidi"/>
          <w:sz w:val="24"/>
          <w:szCs w:val="24"/>
        </w:rPr>
        <w:t xml:space="preserve">in </w:t>
      </w:r>
      <w:r w:rsidR="006B399A" w:rsidRPr="005F32CB">
        <w:rPr>
          <w:rFonts w:asciiTheme="minorBidi" w:hAnsiTheme="minorBidi"/>
          <w:sz w:val="24"/>
          <w:szCs w:val="24"/>
        </w:rPr>
        <w:t>each implementation environment;</w:t>
      </w:r>
    </w:p>
    <w:p w14:paraId="7F2D7D91" w14:textId="0860F2EE" w:rsidR="001A4CF2" w:rsidRPr="005F32CB" w:rsidRDefault="001A4CF2" w:rsidP="001318A7">
      <w:pPr>
        <w:numPr>
          <w:ilvl w:val="1"/>
          <w:numId w:val="15"/>
        </w:numPr>
        <w:spacing w:before="120" w:after="120" w:line="360" w:lineRule="auto"/>
        <w:jc w:val="both"/>
        <w:rPr>
          <w:rFonts w:asciiTheme="minorBidi" w:hAnsiTheme="minorBidi"/>
          <w:sz w:val="24"/>
          <w:szCs w:val="24"/>
          <w:lang w:val="en-US"/>
        </w:rPr>
      </w:pPr>
      <w:r w:rsidRPr="005F32CB">
        <w:rPr>
          <w:rFonts w:asciiTheme="minorBidi" w:hAnsiTheme="minorBidi"/>
          <w:sz w:val="24"/>
          <w:szCs w:val="24"/>
          <w:lang w:val="en-US"/>
        </w:rPr>
        <w:t>Assuming its catalytic role in the Region, UNDP RBAS supported Modeling and testing innovations at Country levels through knowledge generation, policy advice and advocacy</w:t>
      </w:r>
      <w:r w:rsidR="00743FE5" w:rsidRPr="005F32CB">
        <w:rPr>
          <w:rFonts w:asciiTheme="minorBidi" w:hAnsiTheme="minorBidi"/>
          <w:sz w:val="24"/>
          <w:szCs w:val="24"/>
          <w:lang w:val="en-US"/>
        </w:rPr>
        <w:t>;</w:t>
      </w:r>
    </w:p>
    <w:p w14:paraId="78EBDF08" w14:textId="015B7971" w:rsidR="00196A93" w:rsidRPr="005F32CB" w:rsidRDefault="00A82E93" w:rsidP="001318A7">
      <w:pPr>
        <w:numPr>
          <w:ilvl w:val="1"/>
          <w:numId w:val="15"/>
        </w:numPr>
        <w:spacing w:before="120" w:after="120" w:line="360" w:lineRule="auto"/>
        <w:jc w:val="both"/>
        <w:rPr>
          <w:rFonts w:asciiTheme="minorBidi" w:hAnsiTheme="minorBidi"/>
          <w:sz w:val="24"/>
          <w:szCs w:val="24"/>
        </w:rPr>
      </w:pPr>
      <w:r w:rsidRPr="005F32CB">
        <w:rPr>
          <w:rFonts w:asciiTheme="minorBidi" w:hAnsiTheme="minorBidi"/>
          <w:sz w:val="24"/>
          <w:szCs w:val="24"/>
        </w:rPr>
        <w:t xml:space="preserve">In addition to maintaining and improving partnerships with </w:t>
      </w:r>
      <w:r w:rsidR="006B399A" w:rsidRPr="005F32CB">
        <w:rPr>
          <w:rFonts w:asciiTheme="minorBidi" w:hAnsiTheme="minorBidi"/>
          <w:sz w:val="24"/>
          <w:szCs w:val="24"/>
        </w:rPr>
        <w:t xml:space="preserve">the MBRF, UNDP </w:t>
      </w:r>
      <w:r w:rsidR="00196A93" w:rsidRPr="005F32CB">
        <w:rPr>
          <w:rFonts w:asciiTheme="minorBidi" w:hAnsiTheme="minorBidi"/>
          <w:sz w:val="24"/>
          <w:szCs w:val="24"/>
        </w:rPr>
        <w:t xml:space="preserve">started </w:t>
      </w:r>
      <w:r w:rsidRPr="005F32CB">
        <w:rPr>
          <w:rFonts w:asciiTheme="minorBidi" w:hAnsiTheme="minorBidi"/>
          <w:sz w:val="24"/>
          <w:szCs w:val="24"/>
        </w:rPr>
        <w:t>explor</w:t>
      </w:r>
      <w:r w:rsidR="00196A93" w:rsidRPr="005F32CB">
        <w:rPr>
          <w:rFonts w:asciiTheme="minorBidi" w:hAnsiTheme="minorBidi"/>
          <w:sz w:val="24"/>
          <w:szCs w:val="24"/>
        </w:rPr>
        <w:t xml:space="preserve">ing and </w:t>
      </w:r>
      <w:r w:rsidRPr="005F32CB">
        <w:rPr>
          <w:rFonts w:asciiTheme="minorBidi" w:hAnsiTheme="minorBidi"/>
          <w:sz w:val="24"/>
          <w:szCs w:val="24"/>
        </w:rPr>
        <w:t>develop</w:t>
      </w:r>
      <w:r w:rsidR="00196A93" w:rsidRPr="005F32CB">
        <w:rPr>
          <w:rFonts w:asciiTheme="minorBidi" w:hAnsiTheme="minorBidi"/>
          <w:sz w:val="24"/>
          <w:szCs w:val="24"/>
        </w:rPr>
        <w:t>ing</w:t>
      </w:r>
      <w:r w:rsidRPr="005F32CB">
        <w:rPr>
          <w:rFonts w:asciiTheme="minorBidi" w:hAnsiTheme="minorBidi"/>
          <w:sz w:val="24"/>
          <w:szCs w:val="24"/>
        </w:rPr>
        <w:t xml:space="preserve"> partnerships with corporate donors</w:t>
      </w:r>
      <w:r w:rsidR="00196A93" w:rsidRPr="005F32CB">
        <w:rPr>
          <w:rFonts w:asciiTheme="minorBidi" w:hAnsiTheme="minorBidi"/>
          <w:sz w:val="24"/>
          <w:szCs w:val="24"/>
        </w:rPr>
        <w:t xml:space="preserve"> (including the private sector)</w:t>
      </w:r>
      <w:r w:rsidRPr="005F32CB">
        <w:rPr>
          <w:rFonts w:asciiTheme="minorBidi" w:hAnsiTheme="minorBidi"/>
          <w:sz w:val="24"/>
          <w:szCs w:val="24"/>
        </w:rPr>
        <w:t xml:space="preserve">. </w:t>
      </w:r>
    </w:p>
    <w:p w14:paraId="669691E7" w14:textId="77777777" w:rsidR="001627D2" w:rsidRDefault="001627D2" w:rsidP="00174315">
      <w:pPr>
        <w:spacing w:before="120" w:after="120" w:line="360" w:lineRule="auto"/>
        <w:ind w:left="720"/>
        <w:jc w:val="both"/>
        <w:rPr>
          <w:rFonts w:asciiTheme="minorBidi" w:hAnsiTheme="minorBidi"/>
          <w:sz w:val="24"/>
          <w:szCs w:val="24"/>
        </w:rPr>
      </w:pPr>
    </w:p>
    <w:p w14:paraId="25F35EB2" w14:textId="1222EA6E" w:rsidR="00482F0D" w:rsidRPr="005F32CB" w:rsidRDefault="00482F0D" w:rsidP="001318A7">
      <w:pPr>
        <w:numPr>
          <w:ilvl w:val="0"/>
          <w:numId w:val="15"/>
        </w:numPr>
        <w:spacing w:before="120" w:after="120" w:line="360" w:lineRule="auto"/>
        <w:jc w:val="both"/>
        <w:rPr>
          <w:rFonts w:asciiTheme="minorBidi" w:hAnsiTheme="minorBidi"/>
          <w:sz w:val="24"/>
          <w:szCs w:val="24"/>
        </w:rPr>
      </w:pPr>
      <w:r w:rsidRPr="005F32CB">
        <w:rPr>
          <w:rFonts w:asciiTheme="minorBidi" w:hAnsiTheme="minorBidi"/>
          <w:b/>
          <w:bCs/>
          <w:sz w:val="24"/>
          <w:szCs w:val="24"/>
        </w:rPr>
        <w:t>Ability of the project to deal with risks and unexpected major threats</w:t>
      </w:r>
    </w:p>
    <w:p w14:paraId="06B5C0B2" w14:textId="5D5DCAB5" w:rsidR="00734A3E" w:rsidRPr="005F32CB" w:rsidRDefault="00342C47" w:rsidP="00342C47">
      <w:pPr>
        <w:spacing w:before="120" w:after="120" w:line="360" w:lineRule="auto"/>
        <w:ind w:left="360"/>
        <w:jc w:val="both"/>
        <w:rPr>
          <w:rFonts w:asciiTheme="minorBidi" w:hAnsiTheme="minorBidi"/>
          <w:sz w:val="24"/>
          <w:szCs w:val="24"/>
          <w:highlight w:val="yellow"/>
        </w:rPr>
      </w:pPr>
      <w:r>
        <w:rPr>
          <w:rFonts w:asciiTheme="minorBidi" w:hAnsiTheme="minorBidi"/>
          <w:sz w:val="24"/>
          <w:szCs w:val="24"/>
        </w:rPr>
        <w:t xml:space="preserve">Results showed that the </w:t>
      </w:r>
      <w:r w:rsidR="00B8069B">
        <w:rPr>
          <w:rFonts w:asciiTheme="minorBidi" w:hAnsiTheme="minorBidi"/>
          <w:sz w:val="24"/>
          <w:szCs w:val="24"/>
        </w:rPr>
        <w:t xml:space="preserve">Project </w:t>
      </w:r>
      <w:r>
        <w:rPr>
          <w:rFonts w:asciiTheme="minorBidi" w:hAnsiTheme="minorBidi"/>
          <w:sz w:val="24"/>
          <w:szCs w:val="24"/>
        </w:rPr>
        <w:t xml:space="preserve">has acquired over years the required levels of flexibility and agility </w:t>
      </w:r>
      <w:r w:rsidRPr="00342C47">
        <w:rPr>
          <w:rFonts w:asciiTheme="minorBidi" w:hAnsiTheme="minorBidi"/>
          <w:sz w:val="24"/>
          <w:szCs w:val="24"/>
        </w:rPr>
        <w:t>to mitigate circumstances emerging from the evolving situation</w:t>
      </w:r>
      <w:r>
        <w:rPr>
          <w:rFonts w:asciiTheme="minorBidi" w:hAnsiTheme="minorBidi"/>
          <w:sz w:val="24"/>
          <w:szCs w:val="24"/>
        </w:rPr>
        <w:t xml:space="preserve">. As such, the team </w:t>
      </w:r>
      <w:r w:rsidRPr="00342C47">
        <w:rPr>
          <w:rFonts w:asciiTheme="minorBidi" w:hAnsiTheme="minorBidi"/>
          <w:sz w:val="24"/>
          <w:szCs w:val="24"/>
        </w:rPr>
        <w:t xml:space="preserve">adopted creative management/institutional support modalities and capacity </w:t>
      </w:r>
      <w:r w:rsidR="00C3639C">
        <w:rPr>
          <w:rFonts w:asciiTheme="minorBidi" w:hAnsiTheme="minorBidi"/>
          <w:sz w:val="24"/>
          <w:szCs w:val="24"/>
        </w:rPr>
        <w:t>development</w:t>
      </w:r>
      <w:r w:rsidR="00C3639C" w:rsidRPr="00342C47">
        <w:rPr>
          <w:rFonts w:asciiTheme="minorBidi" w:hAnsiTheme="minorBidi"/>
          <w:sz w:val="24"/>
          <w:szCs w:val="24"/>
        </w:rPr>
        <w:t xml:space="preserve"> </w:t>
      </w:r>
      <w:r w:rsidRPr="00342C47">
        <w:rPr>
          <w:rFonts w:asciiTheme="minorBidi" w:hAnsiTheme="minorBidi"/>
          <w:sz w:val="24"/>
          <w:szCs w:val="24"/>
        </w:rPr>
        <w:t xml:space="preserve">efforts to address </w:t>
      </w:r>
      <w:r>
        <w:rPr>
          <w:rFonts w:asciiTheme="minorBidi" w:hAnsiTheme="minorBidi"/>
          <w:sz w:val="24"/>
          <w:szCs w:val="24"/>
        </w:rPr>
        <w:t>controllable</w:t>
      </w:r>
      <w:r w:rsidRPr="00342C47">
        <w:rPr>
          <w:rFonts w:asciiTheme="minorBidi" w:hAnsiTheme="minorBidi"/>
          <w:sz w:val="24"/>
          <w:szCs w:val="24"/>
        </w:rPr>
        <w:t xml:space="preserve"> capacity constraints like </w:t>
      </w:r>
      <w:r>
        <w:rPr>
          <w:rFonts w:asciiTheme="minorBidi" w:hAnsiTheme="minorBidi"/>
          <w:sz w:val="24"/>
          <w:szCs w:val="24"/>
        </w:rPr>
        <w:t xml:space="preserve">increasing </w:t>
      </w:r>
      <w:r w:rsidR="00C3639C">
        <w:rPr>
          <w:rFonts w:asciiTheme="minorBidi" w:hAnsiTheme="minorBidi"/>
          <w:sz w:val="24"/>
          <w:szCs w:val="24"/>
        </w:rPr>
        <w:t>training</w:t>
      </w:r>
      <w:r>
        <w:rPr>
          <w:rFonts w:asciiTheme="minorBidi" w:hAnsiTheme="minorBidi"/>
          <w:sz w:val="24"/>
          <w:szCs w:val="24"/>
        </w:rPr>
        <w:t xml:space="preserve"> efforts, conduction regular/periodical situational analysis, recruiting Arab and non-Arab experts for validation of outputs, etc…</w:t>
      </w:r>
    </w:p>
    <w:p w14:paraId="45FB4A9B" w14:textId="2F807CD8" w:rsidR="004F5B11" w:rsidRDefault="004F5B11" w:rsidP="00174315">
      <w:pPr>
        <w:spacing w:before="120" w:after="120" w:line="360" w:lineRule="auto"/>
        <w:ind w:left="720"/>
        <w:jc w:val="both"/>
        <w:rPr>
          <w:rFonts w:asciiTheme="minorBidi" w:hAnsiTheme="minorBidi"/>
          <w:sz w:val="24"/>
          <w:szCs w:val="24"/>
          <w:highlight w:val="yellow"/>
        </w:rPr>
      </w:pPr>
    </w:p>
    <w:p w14:paraId="6F4239D1" w14:textId="25F2BFBB" w:rsidR="008B5DB8" w:rsidRDefault="008B5DB8" w:rsidP="00174315">
      <w:pPr>
        <w:spacing w:before="120" w:after="120" w:line="360" w:lineRule="auto"/>
        <w:ind w:left="720"/>
        <w:jc w:val="both"/>
        <w:rPr>
          <w:rFonts w:asciiTheme="minorBidi" w:hAnsiTheme="minorBidi"/>
          <w:sz w:val="24"/>
          <w:szCs w:val="24"/>
          <w:highlight w:val="yellow"/>
        </w:rPr>
      </w:pPr>
    </w:p>
    <w:p w14:paraId="6CB23A9A" w14:textId="414C2928" w:rsidR="008B5DB8" w:rsidRDefault="008B5DB8" w:rsidP="00174315">
      <w:pPr>
        <w:spacing w:before="120" w:after="120" w:line="360" w:lineRule="auto"/>
        <w:ind w:left="720"/>
        <w:jc w:val="both"/>
        <w:rPr>
          <w:rFonts w:asciiTheme="minorBidi" w:hAnsiTheme="minorBidi"/>
          <w:sz w:val="24"/>
          <w:szCs w:val="24"/>
          <w:highlight w:val="yellow"/>
        </w:rPr>
      </w:pPr>
    </w:p>
    <w:p w14:paraId="21D3C59D" w14:textId="7F316C93" w:rsidR="008B5DB8" w:rsidRDefault="008B5DB8" w:rsidP="00174315">
      <w:pPr>
        <w:spacing w:before="120" w:after="120" w:line="360" w:lineRule="auto"/>
        <w:ind w:left="720"/>
        <w:jc w:val="both"/>
        <w:rPr>
          <w:rFonts w:asciiTheme="minorBidi" w:hAnsiTheme="minorBidi"/>
          <w:sz w:val="24"/>
          <w:szCs w:val="24"/>
          <w:highlight w:val="yellow"/>
        </w:rPr>
      </w:pPr>
    </w:p>
    <w:p w14:paraId="261F446E" w14:textId="7B002C25" w:rsidR="008B5DB8" w:rsidRDefault="008B5DB8" w:rsidP="00174315">
      <w:pPr>
        <w:spacing w:before="120" w:after="120" w:line="360" w:lineRule="auto"/>
        <w:ind w:left="720"/>
        <w:jc w:val="both"/>
        <w:rPr>
          <w:rFonts w:asciiTheme="minorBidi" w:hAnsiTheme="minorBidi"/>
          <w:sz w:val="24"/>
          <w:szCs w:val="24"/>
          <w:highlight w:val="yellow"/>
        </w:rPr>
      </w:pPr>
    </w:p>
    <w:p w14:paraId="50AA7609" w14:textId="77777777" w:rsidR="008B5DB8" w:rsidRDefault="008B5DB8" w:rsidP="00174315">
      <w:pPr>
        <w:spacing w:before="120" w:after="120" w:line="360" w:lineRule="auto"/>
        <w:ind w:left="720"/>
        <w:jc w:val="both"/>
        <w:rPr>
          <w:rFonts w:asciiTheme="minorBidi" w:hAnsiTheme="minorBidi"/>
          <w:sz w:val="24"/>
          <w:szCs w:val="24"/>
          <w:highlight w:val="yellow"/>
        </w:rPr>
      </w:pPr>
    </w:p>
    <w:p w14:paraId="64A99DA0" w14:textId="48C1F3BD" w:rsidR="006221C6" w:rsidRPr="00AB5C88" w:rsidRDefault="006221C6" w:rsidP="00AB5C88">
      <w:pPr>
        <w:spacing w:before="120" w:after="120" w:line="360" w:lineRule="auto"/>
        <w:jc w:val="both"/>
        <w:rPr>
          <w:rFonts w:asciiTheme="minorBidi" w:hAnsiTheme="minorBidi"/>
          <w:b/>
          <w:bCs/>
          <w:sz w:val="24"/>
          <w:szCs w:val="24"/>
          <w:lang w:val="en-US"/>
        </w:rPr>
      </w:pPr>
      <w:bookmarkStart w:id="22" w:name="_Toc341262274"/>
      <w:r w:rsidRPr="00AB5C88">
        <w:rPr>
          <w:rFonts w:asciiTheme="minorBidi" w:hAnsiTheme="minorBidi"/>
          <w:b/>
          <w:bCs/>
          <w:sz w:val="24"/>
          <w:szCs w:val="24"/>
          <w:lang w:val="en-US"/>
        </w:rPr>
        <w:lastRenderedPageBreak/>
        <w:t>Efficiency</w:t>
      </w:r>
      <w:bookmarkEnd w:id="22"/>
    </w:p>
    <w:p w14:paraId="5FFA6C48" w14:textId="58888DA5" w:rsidR="00A07E4B" w:rsidRPr="005F32CB" w:rsidRDefault="00A07E4B" w:rsidP="00174315">
      <w:pPr>
        <w:spacing w:before="120" w:after="120" w:line="360" w:lineRule="auto"/>
        <w:jc w:val="both"/>
        <w:rPr>
          <w:rFonts w:asciiTheme="minorBidi" w:hAnsiTheme="minorBidi"/>
          <w:b/>
          <w:bCs/>
          <w:i/>
          <w:iCs/>
          <w:sz w:val="23"/>
          <w:szCs w:val="23"/>
        </w:rPr>
      </w:pPr>
      <w:r w:rsidRPr="005F32CB">
        <w:rPr>
          <w:rFonts w:asciiTheme="minorBidi" w:hAnsiTheme="minorBidi"/>
          <w:b/>
          <w:bCs/>
          <w:i/>
          <w:iCs/>
          <w:sz w:val="23"/>
          <w:szCs w:val="23"/>
        </w:rPr>
        <w:t>The efficiency of the project is rated as ‘Satisfactory’.</w:t>
      </w:r>
    </w:p>
    <w:p w14:paraId="4C69AB87" w14:textId="4C87E446" w:rsidR="00482F0D" w:rsidRPr="005F32CB" w:rsidRDefault="00482F0D" w:rsidP="001318A7">
      <w:pPr>
        <w:numPr>
          <w:ilvl w:val="0"/>
          <w:numId w:val="16"/>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Timeliness of achieved outputs</w:t>
      </w:r>
    </w:p>
    <w:p w14:paraId="144D3B4E" w14:textId="0F96B1BB" w:rsidR="00734A3E" w:rsidRDefault="00743FE5" w:rsidP="00174315">
      <w:pPr>
        <w:spacing w:before="120" w:after="120" w:line="360" w:lineRule="auto"/>
        <w:ind w:left="360"/>
        <w:jc w:val="both"/>
        <w:rPr>
          <w:rFonts w:asciiTheme="minorBidi" w:hAnsiTheme="minorBidi"/>
          <w:sz w:val="24"/>
          <w:szCs w:val="24"/>
          <w:lang w:val="en-US"/>
        </w:rPr>
      </w:pPr>
      <w:r w:rsidRPr="005F32CB">
        <w:rPr>
          <w:rFonts w:asciiTheme="minorBidi" w:hAnsiTheme="minorBidi"/>
          <w:sz w:val="24"/>
          <w:szCs w:val="24"/>
          <w:lang w:val="en-US"/>
        </w:rPr>
        <w:t>According to interviewed stakeholders, all interventions were well and timely executed with no significant reported delays.</w:t>
      </w:r>
    </w:p>
    <w:p w14:paraId="387A1D43" w14:textId="1B5E410C" w:rsidR="00743FE5" w:rsidRDefault="00743FE5" w:rsidP="00174315">
      <w:pPr>
        <w:spacing w:before="120" w:after="120" w:line="360" w:lineRule="auto"/>
        <w:ind w:left="720"/>
        <w:jc w:val="both"/>
        <w:rPr>
          <w:rFonts w:asciiTheme="minorBidi" w:hAnsiTheme="minorBidi"/>
          <w:b/>
          <w:bCs/>
          <w:sz w:val="24"/>
          <w:szCs w:val="24"/>
          <w:lang w:val="en-US"/>
        </w:rPr>
      </w:pPr>
      <w:bookmarkStart w:id="23" w:name="_GoBack"/>
      <w:bookmarkEnd w:id="23"/>
    </w:p>
    <w:p w14:paraId="51C51E0A" w14:textId="7E835845" w:rsidR="00482F0D" w:rsidRPr="005F32CB" w:rsidRDefault="00482F0D" w:rsidP="001318A7">
      <w:pPr>
        <w:numPr>
          <w:ilvl w:val="0"/>
          <w:numId w:val="16"/>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Mobilization of resources (quantity and quality of allocations)</w:t>
      </w:r>
    </w:p>
    <w:p w14:paraId="3D188DB0" w14:textId="46C02232" w:rsidR="007E5740" w:rsidRDefault="00734A3E" w:rsidP="001318A7">
      <w:pPr>
        <w:numPr>
          <w:ilvl w:val="1"/>
          <w:numId w:val="16"/>
        </w:numPr>
        <w:spacing w:before="120" w:after="120" w:line="360" w:lineRule="auto"/>
        <w:jc w:val="both"/>
        <w:rPr>
          <w:rFonts w:asciiTheme="minorBidi" w:hAnsiTheme="minorBidi"/>
          <w:sz w:val="24"/>
          <w:szCs w:val="24"/>
          <w:lang w:val="en-US"/>
        </w:rPr>
      </w:pPr>
      <w:r w:rsidRPr="005F32CB">
        <w:rPr>
          <w:rFonts w:asciiTheme="minorBidi" w:hAnsiTheme="minorBidi"/>
          <w:sz w:val="24"/>
          <w:szCs w:val="24"/>
          <w:lang w:val="en-US"/>
        </w:rPr>
        <w:t xml:space="preserve">Efficiency poses the question whether, given the budget, the specified outputs could have been achieved at a lower cost. </w:t>
      </w:r>
      <w:r w:rsidR="007E5740">
        <w:rPr>
          <w:rFonts w:asciiTheme="minorBidi" w:hAnsiTheme="minorBidi"/>
          <w:sz w:val="24"/>
          <w:szCs w:val="24"/>
          <w:lang w:val="en-US"/>
        </w:rPr>
        <w:t xml:space="preserve">The table below demonstrates planned vs. actual expenditure over the 4-year </w:t>
      </w:r>
      <w:r w:rsidR="00477047">
        <w:rPr>
          <w:rFonts w:asciiTheme="minorBidi" w:hAnsiTheme="minorBidi"/>
          <w:sz w:val="24"/>
          <w:szCs w:val="24"/>
          <w:lang w:val="en-US"/>
        </w:rPr>
        <w:t>Evaluation</w:t>
      </w:r>
      <w:r w:rsidR="007E5740">
        <w:rPr>
          <w:rFonts w:asciiTheme="minorBidi" w:hAnsiTheme="minorBidi"/>
          <w:sz w:val="24"/>
          <w:szCs w:val="24"/>
          <w:lang w:val="en-US"/>
        </w:rPr>
        <w:t xml:space="preserve"> period</w:t>
      </w:r>
    </w:p>
    <w:p w14:paraId="06C52EAE" w14:textId="5BDDF54F" w:rsidR="007E5740" w:rsidRDefault="007E5740" w:rsidP="00D57024">
      <w:pPr>
        <w:spacing w:before="120" w:after="120" w:line="360" w:lineRule="auto"/>
        <w:ind w:firstLine="1418"/>
        <w:jc w:val="both"/>
        <w:rPr>
          <w:rFonts w:asciiTheme="minorBidi" w:hAnsiTheme="minorBidi"/>
          <w:b/>
          <w:bCs/>
          <w:sz w:val="24"/>
          <w:szCs w:val="24"/>
          <w:lang w:val="en-US"/>
        </w:rPr>
      </w:pPr>
      <w:bookmarkStart w:id="24" w:name="_Hlk44147717"/>
      <w:r w:rsidRPr="007E5740">
        <w:rPr>
          <w:rFonts w:asciiTheme="minorBidi" w:hAnsiTheme="minorBidi"/>
          <w:b/>
          <w:bCs/>
          <w:sz w:val="24"/>
          <w:szCs w:val="24"/>
          <w:lang w:val="en-US"/>
        </w:rPr>
        <w:t xml:space="preserve">Table </w:t>
      </w:r>
      <w:r w:rsidR="009D3026">
        <w:rPr>
          <w:rFonts w:asciiTheme="minorBidi" w:hAnsiTheme="minorBidi"/>
          <w:b/>
          <w:bCs/>
          <w:sz w:val="24"/>
          <w:szCs w:val="24"/>
          <w:lang w:val="en-US"/>
        </w:rPr>
        <w:t>5:</w:t>
      </w:r>
      <w:r w:rsidRPr="007E5740">
        <w:rPr>
          <w:rFonts w:asciiTheme="minorBidi" w:hAnsiTheme="minorBidi"/>
          <w:b/>
          <w:bCs/>
          <w:sz w:val="24"/>
          <w:szCs w:val="24"/>
          <w:lang w:val="en-US"/>
        </w:rPr>
        <w:t xml:space="preserve"> Planned vs. actual expenditure between 2016 and 2019</w:t>
      </w:r>
      <w:r w:rsidR="00AB5C88">
        <w:rPr>
          <w:rStyle w:val="FootnoteReference"/>
          <w:rFonts w:asciiTheme="minorBidi" w:hAnsiTheme="minorBidi"/>
          <w:b/>
          <w:bCs/>
          <w:sz w:val="24"/>
          <w:szCs w:val="24"/>
          <w:lang w:val="en-US"/>
        </w:rPr>
        <w:footnoteReference w:id="17"/>
      </w:r>
    </w:p>
    <w:tbl>
      <w:tblPr>
        <w:tblStyle w:val="TableGrid"/>
        <w:tblW w:w="0" w:type="auto"/>
        <w:jc w:val="center"/>
        <w:tblLook w:val="04A0" w:firstRow="1" w:lastRow="0" w:firstColumn="1" w:lastColumn="0" w:noHBand="0" w:noVBand="1"/>
      </w:tblPr>
      <w:tblGrid>
        <w:gridCol w:w="1984"/>
        <w:gridCol w:w="1886"/>
        <w:gridCol w:w="2083"/>
      </w:tblGrid>
      <w:tr w:rsidR="007E5740" w14:paraId="20CCA599" w14:textId="77777777" w:rsidTr="00D57024">
        <w:trPr>
          <w:jc w:val="center"/>
        </w:trPr>
        <w:tc>
          <w:tcPr>
            <w:tcW w:w="1984" w:type="dxa"/>
          </w:tcPr>
          <w:bookmarkEnd w:id="24"/>
          <w:p w14:paraId="7C9C2B78" w14:textId="527D7A8E" w:rsidR="007E5740" w:rsidRDefault="007E5740" w:rsidP="00D57024">
            <w:pPr>
              <w:spacing w:before="120" w:after="120"/>
              <w:jc w:val="both"/>
              <w:rPr>
                <w:rFonts w:asciiTheme="minorBidi" w:hAnsiTheme="minorBidi"/>
                <w:b/>
                <w:bCs/>
              </w:rPr>
            </w:pPr>
            <w:r>
              <w:rPr>
                <w:rFonts w:asciiTheme="minorBidi" w:hAnsiTheme="minorBidi"/>
                <w:b/>
                <w:bCs/>
              </w:rPr>
              <w:t>Fiscal Year</w:t>
            </w:r>
          </w:p>
        </w:tc>
        <w:tc>
          <w:tcPr>
            <w:tcW w:w="1886" w:type="dxa"/>
          </w:tcPr>
          <w:p w14:paraId="0E3C8884" w14:textId="3177CA64" w:rsidR="007E5740" w:rsidRDefault="007E5740" w:rsidP="00D57024">
            <w:pPr>
              <w:spacing w:before="120" w:after="120"/>
              <w:jc w:val="both"/>
              <w:rPr>
                <w:rFonts w:asciiTheme="minorBidi" w:hAnsiTheme="minorBidi"/>
                <w:b/>
                <w:bCs/>
              </w:rPr>
            </w:pPr>
            <w:r>
              <w:rPr>
                <w:rFonts w:asciiTheme="minorBidi" w:hAnsiTheme="minorBidi"/>
                <w:b/>
                <w:bCs/>
              </w:rPr>
              <w:t>Planned</w:t>
            </w:r>
            <w:r w:rsidR="00875458">
              <w:rPr>
                <w:rFonts w:asciiTheme="minorBidi" w:hAnsiTheme="minorBidi"/>
                <w:b/>
                <w:bCs/>
              </w:rPr>
              <w:t xml:space="preserve"> (USD)</w:t>
            </w:r>
          </w:p>
        </w:tc>
        <w:tc>
          <w:tcPr>
            <w:tcW w:w="2083" w:type="dxa"/>
          </w:tcPr>
          <w:p w14:paraId="434DF569" w14:textId="5848CFBC" w:rsidR="007E5740" w:rsidRDefault="007E5740" w:rsidP="00D57024">
            <w:pPr>
              <w:spacing w:before="120" w:after="120"/>
              <w:jc w:val="both"/>
              <w:rPr>
                <w:rFonts w:asciiTheme="minorBidi" w:hAnsiTheme="minorBidi"/>
                <w:b/>
                <w:bCs/>
              </w:rPr>
            </w:pPr>
            <w:r>
              <w:rPr>
                <w:rFonts w:asciiTheme="minorBidi" w:hAnsiTheme="minorBidi"/>
                <w:b/>
                <w:bCs/>
              </w:rPr>
              <w:t>Actual</w:t>
            </w:r>
            <w:r w:rsidR="00875458">
              <w:rPr>
                <w:rFonts w:asciiTheme="minorBidi" w:hAnsiTheme="minorBidi"/>
                <w:b/>
                <w:bCs/>
              </w:rPr>
              <w:t xml:space="preserve"> (USD)</w:t>
            </w:r>
          </w:p>
        </w:tc>
      </w:tr>
      <w:tr w:rsidR="007E5740" w14:paraId="421F0363" w14:textId="77777777" w:rsidTr="00D57024">
        <w:trPr>
          <w:jc w:val="center"/>
        </w:trPr>
        <w:tc>
          <w:tcPr>
            <w:tcW w:w="1984" w:type="dxa"/>
          </w:tcPr>
          <w:p w14:paraId="65F99A00" w14:textId="616A9569" w:rsidR="007E5740" w:rsidRDefault="007E5740" w:rsidP="00D57024">
            <w:pPr>
              <w:spacing w:before="120" w:after="120"/>
              <w:jc w:val="both"/>
              <w:rPr>
                <w:rFonts w:asciiTheme="minorBidi" w:hAnsiTheme="minorBidi"/>
                <w:b/>
                <w:bCs/>
              </w:rPr>
            </w:pPr>
            <w:r>
              <w:rPr>
                <w:rFonts w:asciiTheme="minorBidi" w:hAnsiTheme="minorBidi"/>
                <w:b/>
                <w:bCs/>
              </w:rPr>
              <w:t>2016</w:t>
            </w:r>
          </w:p>
        </w:tc>
        <w:tc>
          <w:tcPr>
            <w:tcW w:w="1886" w:type="dxa"/>
          </w:tcPr>
          <w:p w14:paraId="3395CD6A" w14:textId="139EFAC9" w:rsidR="007E5740" w:rsidRPr="00875458" w:rsidRDefault="00CF391B" w:rsidP="00D57024">
            <w:pPr>
              <w:spacing w:before="120" w:after="120"/>
              <w:jc w:val="both"/>
              <w:rPr>
                <w:rFonts w:asciiTheme="minorBidi" w:hAnsiTheme="minorBidi"/>
                <w:b/>
                <w:bCs/>
              </w:rPr>
            </w:pPr>
            <w:r w:rsidRPr="00CF391B">
              <w:rPr>
                <w:rFonts w:asciiTheme="minorBidi" w:eastAsia="Corbel" w:hAnsiTheme="minorBidi"/>
              </w:rPr>
              <w:t>2,332,524</w:t>
            </w:r>
          </w:p>
        </w:tc>
        <w:tc>
          <w:tcPr>
            <w:tcW w:w="2083" w:type="dxa"/>
          </w:tcPr>
          <w:p w14:paraId="14F62610" w14:textId="2D2DF5B2" w:rsidR="007E5740" w:rsidRPr="00875458" w:rsidRDefault="00CF391B" w:rsidP="00D57024">
            <w:pPr>
              <w:spacing w:before="120" w:after="120"/>
              <w:jc w:val="both"/>
              <w:rPr>
                <w:rFonts w:asciiTheme="minorBidi" w:hAnsiTheme="minorBidi"/>
                <w:b/>
                <w:bCs/>
              </w:rPr>
            </w:pPr>
            <w:r w:rsidRPr="00CF391B">
              <w:rPr>
                <w:rFonts w:asciiTheme="minorBidi" w:eastAsia="Corbel" w:hAnsiTheme="minorBidi"/>
              </w:rPr>
              <w:t>2,015,752</w:t>
            </w:r>
          </w:p>
        </w:tc>
      </w:tr>
      <w:tr w:rsidR="007E5740" w14:paraId="3E79637C" w14:textId="77777777" w:rsidTr="00D57024">
        <w:trPr>
          <w:jc w:val="center"/>
        </w:trPr>
        <w:tc>
          <w:tcPr>
            <w:tcW w:w="1984" w:type="dxa"/>
          </w:tcPr>
          <w:p w14:paraId="3AD1C30F" w14:textId="3860BF40" w:rsidR="007E5740" w:rsidRDefault="007E5740" w:rsidP="00D57024">
            <w:pPr>
              <w:spacing w:before="120" w:after="120"/>
              <w:jc w:val="both"/>
              <w:rPr>
                <w:rFonts w:asciiTheme="minorBidi" w:hAnsiTheme="minorBidi"/>
                <w:b/>
                <w:bCs/>
              </w:rPr>
            </w:pPr>
            <w:r>
              <w:rPr>
                <w:rFonts w:asciiTheme="minorBidi" w:hAnsiTheme="minorBidi"/>
                <w:b/>
                <w:bCs/>
              </w:rPr>
              <w:t>2017</w:t>
            </w:r>
          </w:p>
        </w:tc>
        <w:tc>
          <w:tcPr>
            <w:tcW w:w="1886" w:type="dxa"/>
          </w:tcPr>
          <w:p w14:paraId="1C34E4FA" w14:textId="7ACBF80C" w:rsidR="007E5740" w:rsidRPr="00875458" w:rsidRDefault="002B6EAE" w:rsidP="00D57024">
            <w:pPr>
              <w:spacing w:before="120" w:after="120"/>
              <w:jc w:val="both"/>
              <w:rPr>
                <w:rFonts w:asciiTheme="minorBidi" w:hAnsiTheme="minorBidi"/>
                <w:b/>
                <w:bCs/>
              </w:rPr>
            </w:pPr>
            <w:r w:rsidRPr="002B6EAE">
              <w:rPr>
                <w:rFonts w:asciiTheme="minorBidi" w:hAnsiTheme="minorBidi"/>
                <w:lang w:val="en-GB"/>
              </w:rPr>
              <w:t>2,495,141</w:t>
            </w:r>
          </w:p>
        </w:tc>
        <w:tc>
          <w:tcPr>
            <w:tcW w:w="2083" w:type="dxa"/>
          </w:tcPr>
          <w:p w14:paraId="34410C15" w14:textId="65A01F4C" w:rsidR="007E5740" w:rsidRPr="00875458" w:rsidRDefault="00B5777C" w:rsidP="00D57024">
            <w:pPr>
              <w:spacing w:before="120" w:after="120"/>
              <w:jc w:val="both"/>
              <w:rPr>
                <w:rFonts w:asciiTheme="minorBidi" w:hAnsiTheme="minorBidi"/>
                <w:b/>
                <w:bCs/>
              </w:rPr>
            </w:pPr>
            <w:r w:rsidRPr="00B5777C">
              <w:rPr>
                <w:rFonts w:asciiTheme="minorBidi" w:hAnsiTheme="minorBidi"/>
                <w:lang w:val="en-GB"/>
              </w:rPr>
              <w:t>2,092,101</w:t>
            </w:r>
          </w:p>
        </w:tc>
      </w:tr>
      <w:tr w:rsidR="007E5740" w14:paraId="256F4827" w14:textId="77777777" w:rsidTr="00D57024">
        <w:trPr>
          <w:jc w:val="center"/>
        </w:trPr>
        <w:tc>
          <w:tcPr>
            <w:tcW w:w="1984" w:type="dxa"/>
          </w:tcPr>
          <w:p w14:paraId="51EA6E6D" w14:textId="54294CCE" w:rsidR="007E5740" w:rsidRDefault="007E5740" w:rsidP="00D57024">
            <w:pPr>
              <w:spacing w:before="120" w:after="120"/>
              <w:jc w:val="both"/>
              <w:rPr>
                <w:rFonts w:asciiTheme="minorBidi" w:hAnsiTheme="minorBidi"/>
                <w:b/>
                <w:bCs/>
              </w:rPr>
            </w:pPr>
            <w:r>
              <w:rPr>
                <w:rFonts w:asciiTheme="minorBidi" w:hAnsiTheme="minorBidi"/>
                <w:b/>
                <w:bCs/>
              </w:rPr>
              <w:t>2018</w:t>
            </w:r>
          </w:p>
        </w:tc>
        <w:tc>
          <w:tcPr>
            <w:tcW w:w="1886" w:type="dxa"/>
          </w:tcPr>
          <w:p w14:paraId="299B3865" w14:textId="18A4FB00" w:rsidR="007E5740" w:rsidRPr="00875458" w:rsidRDefault="00875458" w:rsidP="00D57024">
            <w:pPr>
              <w:spacing w:before="120" w:after="120"/>
              <w:jc w:val="both"/>
              <w:rPr>
                <w:rFonts w:asciiTheme="minorBidi" w:hAnsiTheme="minorBidi"/>
                <w:b/>
                <w:bCs/>
                <w:rtl/>
                <w:lang w:bidi="ar-LB"/>
              </w:rPr>
            </w:pPr>
            <w:r w:rsidRPr="00875458">
              <w:rPr>
                <w:rFonts w:asciiTheme="minorBidi" w:hAnsiTheme="minorBidi"/>
              </w:rPr>
              <w:t>1,74</w:t>
            </w:r>
            <w:r w:rsidR="009327DB">
              <w:rPr>
                <w:rFonts w:asciiTheme="minorBidi" w:hAnsiTheme="minorBidi"/>
              </w:rPr>
              <w:t>4</w:t>
            </w:r>
            <w:r w:rsidRPr="00875458">
              <w:rPr>
                <w:rFonts w:asciiTheme="minorBidi" w:hAnsiTheme="minorBidi"/>
              </w:rPr>
              <w:t>,</w:t>
            </w:r>
            <w:r w:rsidR="009327DB">
              <w:rPr>
                <w:rFonts w:asciiTheme="minorBidi" w:hAnsiTheme="minorBidi"/>
              </w:rPr>
              <w:t>280</w:t>
            </w:r>
          </w:p>
        </w:tc>
        <w:tc>
          <w:tcPr>
            <w:tcW w:w="2083" w:type="dxa"/>
          </w:tcPr>
          <w:p w14:paraId="42CF4AA4" w14:textId="2547F15F" w:rsidR="007E5740" w:rsidRPr="00875458" w:rsidRDefault="00875458" w:rsidP="00D57024">
            <w:pPr>
              <w:spacing w:before="120" w:after="120"/>
              <w:jc w:val="both"/>
              <w:rPr>
                <w:rFonts w:asciiTheme="minorBidi" w:hAnsiTheme="minorBidi"/>
                <w:b/>
                <w:bCs/>
              </w:rPr>
            </w:pPr>
            <w:r w:rsidRPr="00875458">
              <w:rPr>
                <w:rFonts w:asciiTheme="minorBidi" w:hAnsiTheme="minorBidi"/>
              </w:rPr>
              <w:t>1,</w:t>
            </w:r>
            <w:r w:rsidR="00621C55">
              <w:rPr>
                <w:rFonts w:asciiTheme="minorBidi" w:hAnsiTheme="minorBidi"/>
              </w:rPr>
              <w:t>664,997</w:t>
            </w:r>
          </w:p>
        </w:tc>
      </w:tr>
      <w:tr w:rsidR="007E5740" w14:paraId="21169756" w14:textId="77777777" w:rsidTr="00D57024">
        <w:trPr>
          <w:jc w:val="center"/>
        </w:trPr>
        <w:tc>
          <w:tcPr>
            <w:tcW w:w="1984" w:type="dxa"/>
          </w:tcPr>
          <w:p w14:paraId="392FBA17" w14:textId="260D69D2" w:rsidR="007E5740" w:rsidRDefault="007E5740" w:rsidP="00D57024">
            <w:pPr>
              <w:spacing w:before="120" w:after="120"/>
              <w:jc w:val="both"/>
              <w:rPr>
                <w:rFonts w:asciiTheme="minorBidi" w:hAnsiTheme="minorBidi"/>
                <w:b/>
                <w:bCs/>
              </w:rPr>
            </w:pPr>
            <w:r>
              <w:rPr>
                <w:rFonts w:asciiTheme="minorBidi" w:hAnsiTheme="minorBidi"/>
                <w:b/>
                <w:bCs/>
              </w:rPr>
              <w:t>2019</w:t>
            </w:r>
          </w:p>
        </w:tc>
        <w:tc>
          <w:tcPr>
            <w:tcW w:w="1886" w:type="dxa"/>
          </w:tcPr>
          <w:p w14:paraId="7702C77D" w14:textId="1CA17BD0" w:rsidR="007E5740" w:rsidRPr="00875458" w:rsidRDefault="00875458" w:rsidP="00D57024">
            <w:pPr>
              <w:spacing w:before="120" w:after="120"/>
              <w:jc w:val="both"/>
              <w:rPr>
                <w:rFonts w:asciiTheme="minorBidi" w:hAnsiTheme="minorBidi"/>
                <w:b/>
                <w:bCs/>
              </w:rPr>
            </w:pPr>
            <w:r w:rsidRPr="00875458">
              <w:rPr>
                <w:rFonts w:asciiTheme="minorBidi" w:hAnsiTheme="minorBidi"/>
              </w:rPr>
              <w:t>2,030,330</w:t>
            </w:r>
          </w:p>
        </w:tc>
        <w:tc>
          <w:tcPr>
            <w:tcW w:w="2083" w:type="dxa"/>
          </w:tcPr>
          <w:p w14:paraId="40ABFD06" w14:textId="6AB909A3" w:rsidR="007E5740" w:rsidRPr="00875458" w:rsidRDefault="00875458" w:rsidP="00D57024">
            <w:pPr>
              <w:spacing w:before="120" w:after="120"/>
              <w:jc w:val="both"/>
              <w:rPr>
                <w:rFonts w:asciiTheme="minorBidi" w:hAnsiTheme="minorBidi"/>
                <w:b/>
                <w:bCs/>
              </w:rPr>
            </w:pPr>
            <w:r w:rsidRPr="00875458">
              <w:rPr>
                <w:rFonts w:asciiTheme="minorBidi" w:hAnsiTheme="minorBidi"/>
              </w:rPr>
              <w:t>2,</w:t>
            </w:r>
            <w:r w:rsidR="000E4657">
              <w:rPr>
                <w:rFonts w:asciiTheme="minorBidi" w:hAnsiTheme="minorBidi"/>
              </w:rPr>
              <w:t>049,124</w:t>
            </w:r>
          </w:p>
        </w:tc>
      </w:tr>
    </w:tbl>
    <w:p w14:paraId="246EFDA4" w14:textId="621B92FD" w:rsidR="00734A3E" w:rsidRPr="005F32CB" w:rsidRDefault="00734A3E" w:rsidP="001318A7">
      <w:pPr>
        <w:numPr>
          <w:ilvl w:val="1"/>
          <w:numId w:val="16"/>
        </w:numPr>
        <w:spacing w:before="120" w:after="120" w:line="360" w:lineRule="auto"/>
        <w:jc w:val="both"/>
        <w:rPr>
          <w:rFonts w:asciiTheme="minorBidi" w:hAnsiTheme="minorBidi"/>
          <w:sz w:val="24"/>
          <w:szCs w:val="24"/>
          <w:lang w:val="en-US"/>
        </w:rPr>
      </w:pPr>
      <w:r w:rsidRPr="005F32CB">
        <w:rPr>
          <w:rFonts w:asciiTheme="minorBidi" w:hAnsiTheme="minorBidi"/>
          <w:sz w:val="24"/>
          <w:szCs w:val="24"/>
          <w:lang w:val="en-US"/>
        </w:rPr>
        <w:t xml:space="preserve">Overall, the Evaluator concluded that the </w:t>
      </w:r>
      <w:r w:rsidR="0046494A">
        <w:rPr>
          <w:rFonts w:asciiTheme="minorBidi" w:hAnsiTheme="minorBidi"/>
          <w:sz w:val="24"/>
          <w:szCs w:val="24"/>
          <w:lang w:val="en-US"/>
        </w:rPr>
        <w:t>Project</w:t>
      </w:r>
      <w:r w:rsidRPr="005F32CB">
        <w:rPr>
          <w:rFonts w:asciiTheme="minorBidi" w:hAnsiTheme="minorBidi"/>
          <w:sz w:val="24"/>
          <w:szCs w:val="24"/>
          <w:lang w:val="en-US"/>
        </w:rPr>
        <w:t xml:space="preserve"> was able to achieve the desired results in an economic manner and with manageable transaction costs. There was near consensus amongst partners from government and donors that the AKP results had been achieved with little waste and duplication, given its “very innovative and creative” aspects. </w:t>
      </w:r>
    </w:p>
    <w:p w14:paraId="20FA8AB2" w14:textId="4ADD3CB6" w:rsidR="00734A3E" w:rsidRPr="005F32CB" w:rsidRDefault="00734A3E" w:rsidP="001318A7">
      <w:pPr>
        <w:numPr>
          <w:ilvl w:val="1"/>
          <w:numId w:val="16"/>
        </w:numPr>
        <w:spacing w:before="120" w:after="120" w:line="360" w:lineRule="auto"/>
        <w:jc w:val="both"/>
        <w:rPr>
          <w:rFonts w:asciiTheme="minorBidi" w:hAnsiTheme="minorBidi"/>
          <w:sz w:val="24"/>
          <w:szCs w:val="24"/>
          <w:lang w:val="en-US"/>
        </w:rPr>
      </w:pPr>
      <w:r w:rsidRPr="005F32CB">
        <w:rPr>
          <w:rFonts w:asciiTheme="minorBidi" w:hAnsiTheme="minorBidi"/>
          <w:sz w:val="24"/>
          <w:szCs w:val="24"/>
          <w:lang w:val="en-US"/>
        </w:rPr>
        <w:t xml:space="preserve">The Evaluator did not have any comparative data to make a fair cost-efficiency judgment. </w:t>
      </w:r>
    </w:p>
    <w:p w14:paraId="0117C27A" w14:textId="37BCFC66" w:rsidR="00734A3E" w:rsidRDefault="00734A3E" w:rsidP="001318A7">
      <w:pPr>
        <w:numPr>
          <w:ilvl w:val="1"/>
          <w:numId w:val="16"/>
        </w:numPr>
        <w:spacing w:before="120" w:after="120" w:line="360" w:lineRule="auto"/>
        <w:jc w:val="both"/>
        <w:rPr>
          <w:rFonts w:asciiTheme="minorBidi" w:hAnsiTheme="minorBidi"/>
          <w:sz w:val="24"/>
          <w:szCs w:val="24"/>
          <w:lang w:val="en-US"/>
        </w:rPr>
      </w:pPr>
      <w:r w:rsidRPr="005F32CB">
        <w:rPr>
          <w:rFonts w:asciiTheme="minorBidi" w:hAnsiTheme="minorBidi"/>
          <w:sz w:val="24"/>
          <w:szCs w:val="24"/>
          <w:lang w:val="en-US"/>
        </w:rPr>
        <w:lastRenderedPageBreak/>
        <w:t xml:space="preserve">The Evaluator was impressed that </w:t>
      </w:r>
      <w:r w:rsidR="0046494A">
        <w:rPr>
          <w:rFonts w:asciiTheme="minorBidi" w:hAnsiTheme="minorBidi"/>
          <w:sz w:val="24"/>
          <w:szCs w:val="24"/>
          <w:lang w:val="en-US"/>
        </w:rPr>
        <w:t xml:space="preserve">UNDP, through the Project, </w:t>
      </w:r>
      <w:r w:rsidRPr="005F32CB">
        <w:rPr>
          <w:rFonts w:asciiTheme="minorBidi" w:hAnsiTheme="minorBidi"/>
          <w:sz w:val="24"/>
          <w:szCs w:val="24"/>
          <w:lang w:val="en-US"/>
        </w:rPr>
        <w:t xml:space="preserve">managed to implement a highly effective resource mobilization strategy and ensure a 10-year extension of the project. As the bulk of funding goes to support activities, long term prospects for financial and programming stability (beyond planned activities) does not fall within the scope of the present </w:t>
      </w:r>
      <w:r w:rsidR="00477047">
        <w:rPr>
          <w:rFonts w:asciiTheme="minorBidi" w:hAnsiTheme="minorBidi"/>
          <w:sz w:val="24"/>
          <w:szCs w:val="24"/>
          <w:lang w:val="en-US"/>
        </w:rPr>
        <w:t>Evaluation</w:t>
      </w:r>
      <w:r w:rsidRPr="005F32CB">
        <w:rPr>
          <w:rFonts w:asciiTheme="minorBidi" w:hAnsiTheme="minorBidi"/>
          <w:sz w:val="24"/>
          <w:szCs w:val="24"/>
          <w:lang w:val="en-US"/>
        </w:rPr>
        <w:t>.</w:t>
      </w:r>
    </w:p>
    <w:p w14:paraId="682B9B56" w14:textId="1973A34B" w:rsidR="00AB5C88" w:rsidRDefault="00AB5C88" w:rsidP="00AB5C88">
      <w:pPr>
        <w:spacing w:before="120" w:after="120" w:line="360" w:lineRule="auto"/>
        <w:ind w:left="720"/>
        <w:jc w:val="both"/>
        <w:rPr>
          <w:rFonts w:asciiTheme="minorBidi" w:hAnsiTheme="minorBidi"/>
          <w:sz w:val="24"/>
          <w:szCs w:val="24"/>
          <w:lang w:val="en-US"/>
        </w:rPr>
      </w:pPr>
    </w:p>
    <w:p w14:paraId="11FAA2D0" w14:textId="51054927" w:rsidR="00482F0D" w:rsidRPr="005F32CB" w:rsidRDefault="00482F0D" w:rsidP="001318A7">
      <w:pPr>
        <w:numPr>
          <w:ilvl w:val="0"/>
          <w:numId w:val="16"/>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Quality of project management arrangements</w:t>
      </w:r>
    </w:p>
    <w:p w14:paraId="52D44F6F" w14:textId="74B4D3FE" w:rsidR="00734A3E" w:rsidRPr="005F32CB" w:rsidRDefault="00734A3E" w:rsidP="001318A7">
      <w:pPr>
        <w:pStyle w:val="ListParagraph"/>
        <w:numPr>
          <w:ilvl w:val="1"/>
          <w:numId w:val="16"/>
        </w:numPr>
        <w:spacing w:before="120" w:after="120" w:line="360" w:lineRule="auto"/>
        <w:contextualSpacing w:val="0"/>
        <w:jc w:val="both"/>
        <w:rPr>
          <w:rFonts w:asciiTheme="minorBidi" w:hAnsiTheme="minorBidi"/>
          <w:b/>
          <w:bCs/>
          <w:sz w:val="24"/>
          <w:szCs w:val="24"/>
          <w:lang w:val="en-US"/>
        </w:rPr>
      </w:pPr>
      <w:r w:rsidRPr="005F32CB">
        <w:rPr>
          <w:rFonts w:asciiTheme="minorBidi" w:hAnsiTheme="minorBidi"/>
          <w:sz w:val="24"/>
          <w:szCs w:val="24"/>
          <w:lang w:val="en-US"/>
        </w:rPr>
        <w:t>Stakeholders were keen to emphasize flexibility and adaptability of the team both during planning and implementation</w:t>
      </w:r>
      <w:r w:rsidR="00C02640">
        <w:rPr>
          <w:rFonts w:asciiTheme="minorBidi" w:hAnsiTheme="minorBidi"/>
          <w:sz w:val="24"/>
          <w:szCs w:val="24"/>
          <w:lang w:val="en-US"/>
        </w:rPr>
        <w:t xml:space="preserve"> (amendment of venues and procurement of support devices, customized response to the needs of participants on a case-by-case basis, </w:t>
      </w:r>
      <w:proofErr w:type="spellStart"/>
      <w:r w:rsidR="00C02640">
        <w:rPr>
          <w:rFonts w:asciiTheme="minorBidi" w:hAnsiTheme="minorBidi"/>
          <w:sz w:val="24"/>
          <w:szCs w:val="24"/>
          <w:lang w:val="en-US"/>
        </w:rPr>
        <w:t>etc</w:t>
      </w:r>
      <w:proofErr w:type="spellEnd"/>
      <w:r w:rsidR="00C02640">
        <w:rPr>
          <w:rFonts w:asciiTheme="minorBidi" w:hAnsiTheme="minorBidi"/>
          <w:sz w:val="24"/>
          <w:szCs w:val="24"/>
          <w:lang w:val="en-US"/>
        </w:rPr>
        <w:t>…)</w:t>
      </w:r>
    </w:p>
    <w:p w14:paraId="0A310999" w14:textId="74F07AA0" w:rsidR="00F826A2" w:rsidRPr="005F32CB" w:rsidRDefault="00F826A2" w:rsidP="001318A7">
      <w:pPr>
        <w:pStyle w:val="ListParagraph"/>
        <w:numPr>
          <w:ilvl w:val="1"/>
          <w:numId w:val="16"/>
        </w:numPr>
        <w:spacing w:before="120" w:after="120" w:line="360" w:lineRule="auto"/>
        <w:contextualSpacing w:val="0"/>
        <w:jc w:val="both"/>
        <w:rPr>
          <w:rFonts w:asciiTheme="minorBidi" w:hAnsiTheme="minorBidi"/>
          <w:sz w:val="24"/>
          <w:szCs w:val="24"/>
          <w:lang w:val="en-US"/>
        </w:rPr>
      </w:pPr>
      <w:r w:rsidRPr="005F32CB">
        <w:rPr>
          <w:rFonts w:asciiTheme="minorBidi" w:hAnsiTheme="minorBidi"/>
          <w:sz w:val="24"/>
          <w:szCs w:val="24"/>
          <w:lang w:val="en-US"/>
        </w:rPr>
        <w:t>Staffing seems to be extremely adequate and the skill mix seems right to meet the intended results. As work mostly included elements of soft assistance (e.g., standards development, training, policy advocacy) it makes the application of conventional efficiency indicators to these areas not feasible</w:t>
      </w:r>
      <w:r w:rsidR="00150C0B">
        <w:rPr>
          <w:rFonts w:asciiTheme="minorBidi" w:hAnsiTheme="minorBidi"/>
          <w:sz w:val="24"/>
          <w:szCs w:val="24"/>
          <w:lang w:val="en-US"/>
        </w:rPr>
        <w:t xml:space="preserve"> (i.e. procurement of assets, comparative analysis to alternatives</w:t>
      </w:r>
      <w:r w:rsidR="00274811">
        <w:rPr>
          <w:rFonts w:asciiTheme="minorBidi" w:hAnsiTheme="minorBidi"/>
          <w:sz w:val="24"/>
          <w:szCs w:val="24"/>
          <w:lang w:val="en-US"/>
        </w:rPr>
        <w:t>…)</w:t>
      </w:r>
    </w:p>
    <w:p w14:paraId="37FA863D" w14:textId="36C26628" w:rsidR="006113C5" w:rsidRPr="006113C5" w:rsidRDefault="006113C5" w:rsidP="001318A7">
      <w:pPr>
        <w:pStyle w:val="ListParagraph"/>
        <w:numPr>
          <w:ilvl w:val="1"/>
          <w:numId w:val="16"/>
        </w:numPr>
        <w:spacing w:before="120" w:after="120" w:line="360" w:lineRule="auto"/>
        <w:jc w:val="both"/>
        <w:rPr>
          <w:rFonts w:asciiTheme="minorBidi" w:hAnsiTheme="minorBidi"/>
          <w:sz w:val="24"/>
          <w:szCs w:val="24"/>
          <w:lang w:val="en-US"/>
        </w:rPr>
      </w:pPr>
      <w:r w:rsidRPr="006113C5">
        <w:rPr>
          <w:rFonts w:asciiTheme="minorBidi" w:hAnsiTheme="minorBidi"/>
          <w:sz w:val="24"/>
          <w:szCs w:val="24"/>
          <w:lang w:val="en-US"/>
        </w:rPr>
        <w:t xml:space="preserve">The staff have shown to be resilient to the rapid and drastic changes by managing to keep the same response pace. While this observation can be of great significance by means of change, it remains limited to the </w:t>
      </w:r>
      <w:proofErr w:type="gramStart"/>
      <w:r w:rsidRPr="006113C5">
        <w:rPr>
          <w:rFonts w:asciiTheme="minorBidi" w:hAnsiTheme="minorBidi"/>
          <w:sz w:val="24"/>
          <w:szCs w:val="24"/>
          <w:lang w:val="en-US"/>
        </w:rPr>
        <w:t>particular context</w:t>
      </w:r>
      <w:proofErr w:type="gramEnd"/>
      <w:r w:rsidRPr="006113C5">
        <w:rPr>
          <w:rFonts w:asciiTheme="minorBidi" w:hAnsiTheme="minorBidi"/>
          <w:sz w:val="24"/>
          <w:szCs w:val="24"/>
          <w:lang w:val="en-US"/>
        </w:rPr>
        <w:t xml:space="preserve"> of the </w:t>
      </w:r>
      <w:r w:rsidR="00477047">
        <w:rPr>
          <w:rFonts w:asciiTheme="minorBidi" w:hAnsiTheme="minorBidi"/>
          <w:sz w:val="24"/>
          <w:szCs w:val="24"/>
          <w:lang w:val="en-US"/>
        </w:rPr>
        <w:t>Evaluation</w:t>
      </w:r>
      <w:r w:rsidRPr="006113C5">
        <w:rPr>
          <w:rFonts w:asciiTheme="minorBidi" w:hAnsiTheme="minorBidi"/>
          <w:sz w:val="24"/>
          <w:szCs w:val="24"/>
          <w:lang w:val="en-US"/>
        </w:rPr>
        <w:t xml:space="preserve"> exercise and the limited generalizability (due to the qualitative nature of a considerable part of results), and hence, needs further investigation.</w:t>
      </w:r>
    </w:p>
    <w:p w14:paraId="38615CC7" w14:textId="2C1FE20B" w:rsidR="00F826A2" w:rsidRPr="00F71219" w:rsidRDefault="00F826A2" w:rsidP="001318A7">
      <w:pPr>
        <w:pStyle w:val="ListParagraph"/>
        <w:numPr>
          <w:ilvl w:val="1"/>
          <w:numId w:val="16"/>
        </w:numPr>
        <w:spacing w:before="120" w:after="120" w:line="360" w:lineRule="auto"/>
        <w:contextualSpacing w:val="0"/>
        <w:jc w:val="both"/>
        <w:rPr>
          <w:rFonts w:asciiTheme="minorBidi" w:hAnsiTheme="minorBidi"/>
          <w:b/>
          <w:bCs/>
          <w:sz w:val="24"/>
          <w:szCs w:val="24"/>
          <w:lang w:val="en-US"/>
        </w:rPr>
      </w:pPr>
      <w:r w:rsidRPr="005F32CB">
        <w:rPr>
          <w:rFonts w:asciiTheme="minorBidi" w:hAnsiTheme="minorBidi"/>
          <w:sz w:val="24"/>
          <w:szCs w:val="24"/>
          <w:lang w:val="en-US"/>
        </w:rPr>
        <w:t>Low turnover in the team (UNDP staff and team of experts) have positively affected the team’s performance, leading to a strong institutional memory and a maximization of available resources.</w:t>
      </w:r>
    </w:p>
    <w:p w14:paraId="52665C5F" w14:textId="57B553F7" w:rsidR="006113C5" w:rsidRPr="006113C5" w:rsidRDefault="006113C5" w:rsidP="001318A7">
      <w:pPr>
        <w:pStyle w:val="ListParagraph"/>
        <w:numPr>
          <w:ilvl w:val="1"/>
          <w:numId w:val="16"/>
        </w:numPr>
        <w:spacing w:before="120" w:after="120" w:line="360" w:lineRule="auto"/>
        <w:contextualSpacing w:val="0"/>
        <w:jc w:val="both"/>
        <w:rPr>
          <w:rFonts w:asciiTheme="minorBidi" w:hAnsiTheme="minorBidi"/>
          <w:sz w:val="24"/>
          <w:szCs w:val="24"/>
          <w:lang w:val="en-US"/>
        </w:rPr>
      </w:pPr>
      <w:r>
        <w:rPr>
          <w:rFonts w:asciiTheme="minorBidi" w:hAnsiTheme="minorBidi"/>
          <w:sz w:val="24"/>
          <w:szCs w:val="24"/>
          <w:lang w:val="en-US"/>
        </w:rPr>
        <w:t>RBAS</w:t>
      </w:r>
      <w:r w:rsidRPr="006113C5">
        <w:rPr>
          <w:rFonts w:asciiTheme="minorBidi" w:hAnsiTheme="minorBidi"/>
          <w:sz w:val="24"/>
          <w:szCs w:val="24"/>
          <w:lang w:val="en-US"/>
        </w:rPr>
        <w:t xml:space="preserve"> developed and applied quality control tools (regular site visits, progress reports…) to maintain oversight on implementation and expenditure. </w:t>
      </w:r>
      <w:r>
        <w:rPr>
          <w:rFonts w:asciiTheme="minorBidi" w:hAnsiTheme="minorBidi"/>
          <w:sz w:val="24"/>
          <w:szCs w:val="24"/>
          <w:lang w:val="en-US"/>
        </w:rPr>
        <w:t>M</w:t>
      </w:r>
      <w:r w:rsidRPr="006113C5">
        <w:rPr>
          <w:rFonts w:asciiTheme="minorBidi" w:hAnsiTheme="minorBidi"/>
          <w:sz w:val="24"/>
          <w:szCs w:val="24"/>
          <w:lang w:val="en-US"/>
        </w:rPr>
        <w:t>ost of the mod</w:t>
      </w:r>
      <w:r>
        <w:rPr>
          <w:rFonts w:asciiTheme="minorBidi" w:hAnsiTheme="minorBidi"/>
          <w:sz w:val="24"/>
          <w:szCs w:val="24"/>
          <w:lang w:val="en-US"/>
        </w:rPr>
        <w:t>alities</w:t>
      </w:r>
      <w:r w:rsidRPr="006113C5">
        <w:rPr>
          <w:rFonts w:asciiTheme="minorBidi" w:hAnsiTheme="minorBidi"/>
          <w:sz w:val="24"/>
          <w:szCs w:val="24"/>
          <w:lang w:val="en-US"/>
        </w:rPr>
        <w:t xml:space="preserve"> proved efficiency at the time of use.</w:t>
      </w:r>
    </w:p>
    <w:p w14:paraId="60D79350" w14:textId="0761AAE2" w:rsidR="00F71219" w:rsidRDefault="00F71219" w:rsidP="001318A7">
      <w:pPr>
        <w:pStyle w:val="ListParagraph"/>
        <w:numPr>
          <w:ilvl w:val="1"/>
          <w:numId w:val="16"/>
        </w:numPr>
        <w:spacing w:before="120" w:after="120" w:line="360" w:lineRule="auto"/>
        <w:contextualSpacing w:val="0"/>
        <w:jc w:val="both"/>
        <w:rPr>
          <w:rFonts w:asciiTheme="minorBidi" w:hAnsiTheme="minorBidi"/>
          <w:sz w:val="24"/>
          <w:szCs w:val="24"/>
          <w:lang w:val="en-US"/>
        </w:rPr>
      </w:pPr>
      <w:r w:rsidRPr="00F71219">
        <w:rPr>
          <w:rFonts w:asciiTheme="minorBidi" w:hAnsiTheme="minorBidi"/>
          <w:sz w:val="24"/>
          <w:szCs w:val="24"/>
          <w:lang w:val="en-US"/>
        </w:rPr>
        <w:lastRenderedPageBreak/>
        <w:t xml:space="preserve">Communication tools utilized in </w:t>
      </w:r>
      <w:r>
        <w:rPr>
          <w:rFonts w:asciiTheme="minorBidi" w:hAnsiTheme="minorBidi"/>
          <w:sz w:val="24"/>
          <w:szCs w:val="24"/>
          <w:lang w:val="en-US"/>
        </w:rPr>
        <w:t>the AKP</w:t>
      </w:r>
      <w:r w:rsidRPr="00F71219">
        <w:rPr>
          <w:rFonts w:asciiTheme="minorBidi" w:hAnsiTheme="minorBidi"/>
          <w:sz w:val="24"/>
          <w:szCs w:val="24"/>
          <w:lang w:val="en-US"/>
        </w:rPr>
        <w:t xml:space="preserve"> with local communities achieved their intended results. However, causality and attribution are yet to be validated and consolidated.</w:t>
      </w:r>
    </w:p>
    <w:p w14:paraId="13BA9759" w14:textId="0DE7AADC" w:rsidR="009C1E3C" w:rsidRPr="00EA115B" w:rsidRDefault="006113C5" w:rsidP="001318A7">
      <w:pPr>
        <w:pStyle w:val="ListParagraph"/>
        <w:numPr>
          <w:ilvl w:val="1"/>
          <w:numId w:val="16"/>
        </w:numPr>
        <w:spacing w:before="120" w:after="120" w:line="360" w:lineRule="auto"/>
        <w:contextualSpacing w:val="0"/>
        <w:jc w:val="both"/>
        <w:rPr>
          <w:rFonts w:asciiTheme="minorBidi" w:hAnsiTheme="minorBidi"/>
          <w:sz w:val="24"/>
          <w:szCs w:val="24"/>
          <w:lang w:val="en-US"/>
        </w:rPr>
      </w:pPr>
      <w:r w:rsidRPr="006113C5">
        <w:rPr>
          <w:rFonts w:asciiTheme="minorBidi" w:hAnsiTheme="minorBidi"/>
          <w:sz w:val="24"/>
          <w:szCs w:val="24"/>
          <w:lang w:val="en-US"/>
        </w:rPr>
        <w:t xml:space="preserve">AKP does have a robust M&amp;E architecture in place, which easily allows monitoring and assessment of progress and hence positively affects overall effectiveness of AKP operations. </w:t>
      </w:r>
      <w:r w:rsidR="00EA115B">
        <w:rPr>
          <w:rFonts w:asciiTheme="minorBidi" w:hAnsiTheme="minorBidi"/>
          <w:sz w:val="24"/>
          <w:szCs w:val="24"/>
          <w:lang w:val="en-US"/>
        </w:rPr>
        <w:t>However, t</w:t>
      </w:r>
      <w:r w:rsidR="00506E73" w:rsidRPr="00506E73">
        <w:rPr>
          <w:rFonts w:asciiTheme="minorBidi" w:hAnsiTheme="minorBidi"/>
          <w:sz w:val="24"/>
          <w:szCs w:val="24"/>
        </w:rPr>
        <w:t xml:space="preserve">he scope of coverage of the baselines can be </w:t>
      </w:r>
      <w:r w:rsidR="00EA115B">
        <w:rPr>
          <w:rFonts w:asciiTheme="minorBidi" w:hAnsiTheme="minorBidi"/>
          <w:sz w:val="24"/>
          <w:szCs w:val="24"/>
        </w:rPr>
        <w:t xml:space="preserve">further </w:t>
      </w:r>
      <w:r w:rsidR="00506E73" w:rsidRPr="00506E73">
        <w:rPr>
          <w:rFonts w:asciiTheme="minorBidi" w:hAnsiTheme="minorBidi"/>
          <w:sz w:val="24"/>
          <w:szCs w:val="24"/>
        </w:rPr>
        <w:t>scaled up or down depending on what data is available and the budget allocation</w:t>
      </w:r>
      <w:r w:rsidR="00EA115B">
        <w:rPr>
          <w:rFonts w:asciiTheme="minorBidi" w:hAnsiTheme="minorBidi"/>
          <w:sz w:val="24"/>
          <w:szCs w:val="24"/>
        </w:rPr>
        <w:t xml:space="preserve"> (for example, with reference to the monitoring frameworks). </w:t>
      </w:r>
    </w:p>
    <w:p w14:paraId="57D0EC37" w14:textId="1AEF7D11" w:rsidR="00EA115B" w:rsidRPr="009C1E3C" w:rsidRDefault="008B5DB8" w:rsidP="009C1E3C">
      <w:pPr>
        <w:pStyle w:val="ListParagraph"/>
        <w:numPr>
          <w:ilvl w:val="1"/>
          <w:numId w:val="16"/>
        </w:numPr>
        <w:spacing w:before="120" w:after="120" w:line="360" w:lineRule="auto"/>
        <w:contextualSpacing w:val="0"/>
        <w:jc w:val="both"/>
        <w:rPr>
          <w:rFonts w:asciiTheme="minorBidi" w:hAnsiTheme="minorBidi"/>
          <w:sz w:val="24"/>
          <w:szCs w:val="24"/>
          <w:lang w:val="en-US"/>
        </w:rPr>
      </w:pPr>
      <w:r>
        <w:rPr>
          <w:rFonts w:asciiTheme="minorBidi" w:hAnsiTheme="minorBidi"/>
          <w:sz w:val="24"/>
          <w:szCs w:val="24"/>
        </w:rPr>
        <w:t>T</w:t>
      </w:r>
      <w:r w:rsidR="00EA115B" w:rsidRPr="009C1E3C">
        <w:rPr>
          <w:rFonts w:asciiTheme="minorBidi" w:hAnsiTheme="minorBidi"/>
          <w:sz w:val="24"/>
          <w:szCs w:val="24"/>
        </w:rPr>
        <w:t xml:space="preserve">he </w:t>
      </w:r>
      <w:r>
        <w:rPr>
          <w:rFonts w:asciiTheme="minorBidi" w:hAnsiTheme="minorBidi"/>
          <w:sz w:val="24"/>
          <w:szCs w:val="24"/>
        </w:rPr>
        <w:t xml:space="preserve">consideration of </w:t>
      </w:r>
      <w:r w:rsidR="00EA115B" w:rsidRPr="009C1E3C">
        <w:rPr>
          <w:rFonts w:asciiTheme="minorBidi" w:hAnsiTheme="minorBidi"/>
          <w:sz w:val="24"/>
          <w:szCs w:val="24"/>
        </w:rPr>
        <w:t>gender and disability</w:t>
      </w:r>
      <w:r>
        <w:rPr>
          <w:rFonts w:asciiTheme="minorBidi" w:hAnsiTheme="minorBidi"/>
          <w:sz w:val="24"/>
          <w:szCs w:val="24"/>
        </w:rPr>
        <w:t xml:space="preserve"> issues</w:t>
      </w:r>
      <w:r w:rsidR="00EA115B" w:rsidRPr="009C1E3C">
        <w:rPr>
          <w:rFonts w:asciiTheme="minorBidi" w:hAnsiTheme="minorBidi"/>
          <w:sz w:val="24"/>
          <w:szCs w:val="24"/>
        </w:rPr>
        <w:t xml:space="preserve"> along the </w:t>
      </w:r>
      <w:r w:rsidR="009C1E3C">
        <w:rPr>
          <w:rFonts w:asciiTheme="minorBidi" w:hAnsiTheme="minorBidi"/>
          <w:sz w:val="24"/>
          <w:szCs w:val="24"/>
        </w:rPr>
        <w:t>evaluated period</w:t>
      </w:r>
      <w:r w:rsidR="00EA115B" w:rsidRPr="009C1E3C">
        <w:rPr>
          <w:rFonts w:asciiTheme="minorBidi" w:hAnsiTheme="minorBidi"/>
          <w:sz w:val="24"/>
          <w:szCs w:val="24"/>
        </w:rPr>
        <w:t xml:space="preserve"> was commended by all informants. </w:t>
      </w:r>
      <w:r w:rsidR="00EA115B" w:rsidRPr="009C1E3C">
        <w:rPr>
          <w:rFonts w:asciiTheme="minorBidi" w:hAnsiTheme="minorBidi"/>
          <w:sz w:val="24"/>
          <w:szCs w:val="24"/>
          <w:lang w:val="en-US"/>
        </w:rPr>
        <w:t xml:space="preserve">According to most, </w:t>
      </w:r>
      <w:r>
        <w:rPr>
          <w:rFonts w:asciiTheme="minorBidi" w:hAnsiTheme="minorBidi"/>
          <w:sz w:val="24"/>
          <w:szCs w:val="24"/>
          <w:lang w:val="en-US"/>
        </w:rPr>
        <w:t>in the different contexts of implementation, teams were</w:t>
      </w:r>
      <w:r w:rsidR="00EA115B" w:rsidRPr="009C1E3C">
        <w:rPr>
          <w:rFonts w:asciiTheme="minorBidi" w:hAnsiTheme="minorBidi"/>
          <w:sz w:val="24"/>
          <w:szCs w:val="24"/>
          <w:lang w:val="en-US"/>
        </w:rPr>
        <w:t xml:space="preserve"> keen to reflect on specific issues that may be experienced differently, and how they relate to one another and the societal forces that shape power relationships. According to all interviewees, the team was always “exerting tremendous efforts </w:t>
      </w:r>
      <w:r w:rsidR="00EA115B" w:rsidRPr="009C1E3C">
        <w:rPr>
          <w:rFonts w:asciiTheme="minorBidi" w:hAnsiTheme="minorBidi"/>
          <w:sz w:val="24"/>
          <w:szCs w:val="24"/>
        </w:rPr>
        <w:t xml:space="preserve">to ensure gender balance and representation of People with Disabilities (PWD) in organized events, while reducing all kinds of barriers they may face”. For instance, interviews revealed that “way beyond ticking the box for cross-cutting issues, the AKP team exhibited extreme flexibility to accommodate for the logistics and operational needs of PWD, either for them to comfortably participate in the planned </w:t>
      </w:r>
      <w:proofErr w:type="gramStart"/>
      <w:r w:rsidR="00EA115B" w:rsidRPr="009C1E3C">
        <w:rPr>
          <w:rFonts w:asciiTheme="minorBidi" w:hAnsiTheme="minorBidi"/>
          <w:sz w:val="24"/>
          <w:szCs w:val="24"/>
        </w:rPr>
        <w:t>events, or</w:t>
      </w:r>
      <w:proofErr w:type="gramEnd"/>
      <w:r w:rsidR="00EA115B" w:rsidRPr="009C1E3C">
        <w:rPr>
          <w:rFonts w:asciiTheme="minorBidi" w:hAnsiTheme="minorBidi"/>
          <w:sz w:val="24"/>
          <w:szCs w:val="24"/>
        </w:rPr>
        <w:t xml:space="preserve"> implemented their selected initiatives afterwards...”. However,</w:t>
      </w:r>
      <w:r w:rsidR="00EA115B" w:rsidRPr="009C1E3C">
        <w:rPr>
          <w:rFonts w:asciiTheme="minorBidi" w:hAnsiTheme="minorBidi"/>
          <w:sz w:val="24"/>
          <w:szCs w:val="24"/>
          <w:lang w:val="en-US"/>
        </w:rPr>
        <w:t xml:space="preserve"> considering the documentation of the project (project documents, progress reports), one would find that it does not reach the level of systematic</w:t>
      </w:r>
      <w:r>
        <w:rPr>
          <w:rFonts w:asciiTheme="minorBidi" w:hAnsiTheme="minorBidi"/>
          <w:sz w:val="24"/>
          <w:szCs w:val="24"/>
          <w:lang w:val="en-US"/>
        </w:rPr>
        <w:t xml:space="preserve"> incorporation (although classified as GEN2</w:t>
      </w:r>
      <w:r w:rsidR="008760FC">
        <w:rPr>
          <w:rFonts w:asciiTheme="minorBidi" w:hAnsiTheme="minorBidi"/>
          <w:sz w:val="24"/>
          <w:szCs w:val="24"/>
          <w:lang w:val="en-US"/>
        </w:rPr>
        <w:t>)</w:t>
      </w:r>
      <w:r w:rsidR="00EA115B" w:rsidRPr="009C1E3C">
        <w:rPr>
          <w:rFonts w:asciiTheme="minorBidi" w:hAnsiTheme="minorBidi"/>
          <w:sz w:val="24"/>
          <w:szCs w:val="24"/>
          <w:lang w:val="en-US"/>
        </w:rPr>
        <w:t>.</w:t>
      </w:r>
    </w:p>
    <w:p w14:paraId="54B259EB" w14:textId="7A3D7361" w:rsidR="002F0F26" w:rsidRPr="002F0F26" w:rsidRDefault="002F0F26" w:rsidP="001318A7">
      <w:pPr>
        <w:pStyle w:val="ListParagraph"/>
        <w:numPr>
          <w:ilvl w:val="1"/>
          <w:numId w:val="16"/>
        </w:numPr>
        <w:spacing w:before="120" w:after="120" w:line="360" w:lineRule="auto"/>
        <w:contextualSpacing w:val="0"/>
        <w:jc w:val="both"/>
        <w:rPr>
          <w:rFonts w:asciiTheme="minorBidi" w:hAnsiTheme="minorBidi"/>
          <w:sz w:val="24"/>
          <w:szCs w:val="24"/>
          <w:lang w:val="en-US"/>
        </w:rPr>
      </w:pPr>
      <w:r w:rsidRPr="002F0F26">
        <w:rPr>
          <w:rFonts w:asciiTheme="minorBidi" w:hAnsiTheme="minorBidi"/>
          <w:sz w:val="24"/>
          <w:szCs w:val="24"/>
          <w:lang w:val="en-US"/>
        </w:rPr>
        <w:t>MBR</w:t>
      </w:r>
      <w:r w:rsidR="00AB6D94">
        <w:rPr>
          <w:rFonts w:asciiTheme="minorBidi" w:hAnsiTheme="minorBidi"/>
          <w:sz w:val="24"/>
          <w:szCs w:val="24"/>
          <w:lang w:val="en-US"/>
        </w:rPr>
        <w:t>F</w:t>
      </w:r>
      <w:r w:rsidRPr="002F0F26">
        <w:rPr>
          <w:rFonts w:asciiTheme="minorBidi" w:hAnsiTheme="minorBidi"/>
          <w:sz w:val="24"/>
          <w:szCs w:val="24"/>
          <w:lang w:val="en-US"/>
        </w:rPr>
        <w:t>’s visibility in outputs is strong, with tangible and valuable attributable achievements.</w:t>
      </w:r>
    </w:p>
    <w:p w14:paraId="0A132136" w14:textId="62507320" w:rsidR="00C3639C" w:rsidRDefault="00C3639C" w:rsidP="00080CA1">
      <w:pPr>
        <w:pStyle w:val="ListParagraph"/>
      </w:pPr>
      <w:bookmarkStart w:id="25" w:name="_Toc341262276"/>
    </w:p>
    <w:p w14:paraId="42C5587F" w14:textId="6121A064" w:rsidR="006221C6" w:rsidRPr="00403D8F" w:rsidRDefault="006221C6" w:rsidP="00403D8F">
      <w:pPr>
        <w:spacing w:before="120" w:after="120" w:line="360" w:lineRule="auto"/>
        <w:jc w:val="both"/>
        <w:rPr>
          <w:rFonts w:asciiTheme="minorBidi" w:hAnsiTheme="minorBidi"/>
          <w:b/>
          <w:bCs/>
          <w:sz w:val="24"/>
          <w:szCs w:val="24"/>
          <w:lang w:val="en-US"/>
        </w:rPr>
      </w:pPr>
      <w:r w:rsidRPr="00403D8F">
        <w:rPr>
          <w:rFonts w:asciiTheme="minorBidi" w:hAnsiTheme="minorBidi"/>
          <w:b/>
          <w:bCs/>
          <w:sz w:val="24"/>
          <w:szCs w:val="24"/>
          <w:lang w:val="en-US"/>
        </w:rPr>
        <w:t>Impact</w:t>
      </w:r>
      <w:bookmarkEnd w:id="25"/>
    </w:p>
    <w:p w14:paraId="0CDA255A" w14:textId="55FAE291" w:rsidR="00A07E4B" w:rsidRPr="005F32CB" w:rsidRDefault="00A07E4B" w:rsidP="00174315">
      <w:pPr>
        <w:spacing w:before="120" w:after="120" w:line="360" w:lineRule="auto"/>
        <w:jc w:val="both"/>
        <w:rPr>
          <w:rFonts w:asciiTheme="minorBidi" w:hAnsiTheme="minorBidi"/>
          <w:b/>
          <w:bCs/>
          <w:sz w:val="24"/>
          <w:szCs w:val="24"/>
          <w:lang w:val="en-US"/>
        </w:rPr>
      </w:pPr>
      <w:r w:rsidRPr="005F32CB">
        <w:rPr>
          <w:rFonts w:asciiTheme="minorBidi" w:hAnsiTheme="minorBidi"/>
          <w:b/>
          <w:bCs/>
          <w:i/>
          <w:iCs/>
          <w:sz w:val="23"/>
          <w:szCs w:val="23"/>
        </w:rPr>
        <w:t>The impact of the project is rated as ‘Satisfactory’.</w:t>
      </w:r>
    </w:p>
    <w:p w14:paraId="7A1B4DD9" w14:textId="02AE50BD" w:rsidR="00482F0D" w:rsidRPr="005F32CB" w:rsidRDefault="00482F0D" w:rsidP="001318A7">
      <w:pPr>
        <w:numPr>
          <w:ilvl w:val="0"/>
          <w:numId w:val="18"/>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lastRenderedPageBreak/>
        <w:t>Outputs potential contribution to changes beyond the lifespan of activities/project</w:t>
      </w:r>
    </w:p>
    <w:p w14:paraId="1E781350" w14:textId="77777777" w:rsidR="006F6B7F" w:rsidRPr="005F32CB" w:rsidRDefault="00C75E85" w:rsidP="00174315">
      <w:pPr>
        <w:spacing w:before="120" w:after="120" w:line="360" w:lineRule="auto"/>
        <w:ind w:left="360"/>
        <w:jc w:val="both"/>
        <w:rPr>
          <w:rFonts w:asciiTheme="minorBidi" w:hAnsiTheme="minorBidi"/>
          <w:sz w:val="24"/>
          <w:szCs w:val="24"/>
        </w:rPr>
      </w:pPr>
      <w:r w:rsidRPr="005F32CB">
        <w:rPr>
          <w:rFonts w:asciiTheme="minorBidi" w:hAnsiTheme="minorBidi"/>
          <w:sz w:val="24"/>
          <w:szCs w:val="24"/>
          <w:lang w:val="en-US"/>
        </w:rPr>
        <w:t>Various stakeholders</w:t>
      </w:r>
      <w:r w:rsidR="00734A3E" w:rsidRPr="005F32CB">
        <w:rPr>
          <w:rFonts w:asciiTheme="minorBidi" w:hAnsiTheme="minorBidi"/>
          <w:sz w:val="24"/>
          <w:szCs w:val="24"/>
        </w:rPr>
        <w:t xml:space="preserve"> from government, civil society,</w:t>
      </w:r>
      <w:r w:rsidRPr="005F32CB">
        <w:rPr>
          <w:rFonts w:asciiTheme="minorBidi" w:hAnsiTheme="minorBidi"/>
          <w:sz w:val="24"/>
          <w:szCs w:val="24"/>
        </w:rPr>
        <w:t xml:space="preserve"> youth groups</w:t>
      </w:r>
      <w:r w:rsidR="00734A3E" w:rsidRPr="005F32CB">
        <w:rPr>
          <w:rFonts w:asciiTheme="minorBidi" w:hAnsiTheme="minorBidi"/>
          <w:sz w:val="24"/>
          <w:szCs w:val="24"/>
        </w:rPr>
        <w:t xml:space="preserve"> and donor organisation confirmed that </w:t>
      </w:r>
      <w:r w:rsidR="003D08DB" w:rsidRPr="005F32CB">
        <w:rPr>
          <w:rFonts w:asciiTheme="minorBidi" w:hAnsiTheme="minorBidi"/>
          <w:sz w:val="24"/>
          <w:szCs w:val="24"/>
        </w:rPr>
        <w:t xml:space="preserve">the AKP project has </w:t>
      </w:r>
      <w:r w:rsidR="00734A3E" w:rsidRPr="005F32CB">
        <w:rPr>
          <w:rFonts w:asciiTheme="minorBidi" w:hAnsiTheme="minorBidi"/>
          <w:sz w:val="24"/>
          <w:szCs w:val="24"/>
        </w:rPr>
        <w:t>contributed positively to some changes in institutional performance and policy changes by the Government (e.g.,</w:t>
      </w:r>
      <w:r w:rsidR="006F6B7F" w:rsidRPr="005F32CB">
        <w:rPr>
          <w:rFonts w:asciiTheme="minorBidi" w:hAnsiTheme="minorBidi"/>
          <w:sz w:val="24"/>
          <w:szCs w:val="24"/>
        </w:rPr>
        <w:t xml:space="preserve"> formation of national Knowledge Committees, allocation of premises, support of ministries, </w:t>
      </w:r>
      <w:r w:rsidR="00734A3E" w:rsidRPr="005F32CB">
        <w:rPr>
          <w:rFonts w:asciiTheme="minorBidi" w:hAnsiTheme="minorBidi"/>
          <w:sz w:val="24"/>
          <w:szCs w:val="24"/>
        </w:rPr>
        <w:t xml:space="preserve">discussions about early intervention policies). It can be expected that by the end of </w:t>
      </w:r>
      <w:r w:rsidR="006F6B7F" w:rsidRPr="005F32CB">
        <w:rPr>
          <w:rFonts w:asciiTheme="minorBidi" w:hAnsiTheme="minorBidi"/>
          <w:sz w:val="24"/>
          <w:szCs w:val="24"/>
        </w:rPr>
        <w:t>the project (by 2030),</w:t>
      </w:r>
      <w:r w:rsidR="00734A3E" w:rsidRPr="005F32CB">
        <w:rPr>
          <w:rFonts w:asciiTheme="minorBidi" w:hAnsiTheme="minorBidi"/>
          <w:sz w:val="24"/>
          <w:szCs w:val="24"/>
        </w:rPr>
        <w:t xml:space="preserve"> </w:t>
      </w:r>
      <w:r w:rsidR="006F6B7F" w:rsidRPr="005F32CB">
        <w:rPr>
          <w:rFonts w:asciiTheme="minorBidi" w:hAnsiTheme="minorBidi"/>
          <w:sz w:val="24"/>
          <w:szCs w:val="24"/>
        </w:rPr>
        <w:t>the AKP</w:t>
      </w:r>
      <w:r w:rsidR="00734A3E" w:rsidRPr="005F32CB">
        <w:rPr>
          <w:rFonts w:asciiTheme="minorBidi" w:hAnsiTheme="minorBidi"/>
          <w:sz w:val="24"/>
          <w:szCs w:val="24"/>
        </w:rPr>
        <w:t xml:space="preserve"> will make a substantial contribution in the formulation of basic policies and national development objectives in the areas of </w:t>
      </w:r>
      <w:r w:rsidR="006F6B7F" w:rsidRPr="005F32CB">
        <w:rPr>
          <w:rFonts w:asciiTheme="minorBidi" w:hAnsiTheme="minorBidi"/>
          <w:sz w:val="24"/>
          <w:szCs w:val="24"/>
        </w:rPr>
        <w:t>knowledge generation, knowledge dissemination and articulation of knowledge and action-oriented policies towards fulfilment of the 2030 Agenda obligations</w:t>
      </w:r>
      <w:r w:rsidR="00734A3E" w:rsidRPr="005F32CB">
        <w:rPr>
          <w:rFonts w:asciiTheme="minorBidi" w:hAnsiTheme="minorBidi"/>
          <w:sz w:val="24"/>
          <w:szCs w:val="24"/>
        </w:rPr>
        <w:t xml:space="preserve">. </w:t>
      </w:r>
    </w:p>
    <w:p w14:paraId="61A74116" w14:textId="13DA08A9" w:rsidR="00734A3E" w:rsidRPr="005F32CB" w:rsidRDefault="000B5C1A" w:rsidP="00174315">
      <w:pPr>
        <w:spacing w:before="120" w:after="120" w:line="360" w:lineRule="auto"/>
        <w:ind w:left="360"/>
        <w:jc w:val="both"/>
        <w:rPr>
          <w:rFonts w:asciiTheme="minorBidi" w:hAnsiTheme="minorBidi"/>
          <w:sz w:val="24"/>
          <w:szCs w:val="24"/>
        </w:rPr>
      </w:pPr>
      <w:r>
        <w:rPr>
          <w:rFonts w:asciiTheme="minorBidi" w:hAnsiTheme="minorBidi"/>
          <w:sz w:val="24"/>
          <w:szCs w:val="24"/>
        </w:rPr>
        <w:t>However</w:t>
      </w:r>
      <w:r w:rsidR="006F6B7F" w:rsidRPr="005F32CB">
        <w:rPr>
          <w:rFonts w:asciiTheme="minorBidi" w:hAnsiTheme="minorBidi"/>
          <w:sz w:val="24"/>
          <w:szCs w:val="24"/>
        </w:rPr>
        <w:t xml:space="preserve">, although UNDP’s role was </w:t>
      </w:r>
      <w:r w:rsidR="00734A3E" w:rsidRPr="005F32CB">
        <w:rPr>
          <w:rFonts w:asciiTheme="minorBidi" w:hAnsiTheme="minorBidi"/>
          <w:sz w:val="24"/>
          <w:szCs w:val="24"/>
        </w:rPr>
        <w:t xml:space="preserve">highly valued and acknowledged by government and non-government partners, it is still early to comment on the extent to which </w:t>
      </w:r>
      <w:r w:rsidR="006F6B7F" w:rsidRPr="005F32CB">
        <w:rPr>
          <w:rFonts w:asciiTheme="minorBidi" w:hAnsiTheme="minorBidi"/>
          <w:sz w:val="24"/>
          <w:szCs w:val="24"/>
        </w:rPr>
        <w:t>achieved</w:t>
      </w:r>
      <w:r w:rsidR="00734A3E" w:rsidRPr="005F32CB">
        <w:rPr>
          <w:rFonts w:asciiTheme="minorBidi" w:hAnsiTheme="minorBidi"/>
          <w:sz w:val="24"/>
          <w:szCs w:val="24"/>
        </w:rPr>
        <w:t xml:space="preserve"> interventions have </w:t>
      </w:r>
      <w:r w:rsidR="006F6B7F" w:rsidRPr="005F32CB">
        <w:rPr>
          <w:rFonts w:asciiTheme="minorBidi" w:hAnsiTheme="minorBidi"/>
          <w:sz w:val="24"/>
          <w:szCs w:val="24"/>
        </w:rPr>
        <w:t xml:space="preserve">systematically </w:t>
      </w:r>
      <w:r w:rsidR="00734A3E" w:rsidRPr="005F32CB">
        <w:rPr>
          <w:rFonts w:asciiTheme="minorBidi" w:hAnsiTheme="minorBidi"/>
          <w:sz w:val="24"/>
          <w:szCs w:val="24"/>
        </w:rPr>
        <w:t>contributed to a change in government practices.</w:t>
      </w:r>
    </w:p>
    <w:p w14:paraId="0451BB9C" w14:textId="77777777" w:rsidR="00DD5B4B" w:rsidRPr="005F32CB" w:rsidRDefault="00DD5B4B" w:rsidP="00174315">
      <w:pPr>
        <w:spacing w:before="120" w:after="120" w:line="360" w:lineRule="auto"/>
        <w:ind w:left="720"/>
        <w:jc w:val="both"/>
        <w:rPr>
          <w:rFonts w:asciiTheme="minorBidi" w:hAnsiTheme="minorBidi"/>
          <w:sz w:val="24"/>
          <w:szCs w:val="24"/>
          <w:highlight w:val="yellow"/>
        </w:rPr>
      </w:pPr>
    </w:p>
    <w:p w14:paraId="1A1C912C" w14:textId="3A89F314" w:rsidR="00674075" w:rsidRPr="00217064" w:rsidRDefault="00674075" w:rsidP="00217064">
      <w:pPr>
        <w:spacing w:before="120" w:after="120" w:line="360" w:lineRule="auto"/>
        <w:jc w:val="both"/>
        <w:rPr>
          <w:rFonts w:asciiTheme="minorBidi" w:hAnsiTheme="minorBidi"/>
          <w:b/>
          <w:bCs/>
          <w:sz w:val="24"/>
          <w:szCs w:val="24"/>
          <w:lang w:val="en-US"/>
        </w:rPr>
      </w:pPr>
      <w:bookmarkStart w:id="26" w:name="_Toc341262275"/>
      <w:r w:rsidRPr="00217064">
        <w:rPr>
          <w:rFonts w:asciiTheme="minorBidi" w:hAnsiTheme="minorBidi"/>
          <w:b/>
          <w:bCs/>
          <w:sz w:val="24"/>
          <w:szCs w:val="24"/>
          <w:lang w:val="en-US"/>
        </w:rPr>
        <w:t>Sustainability</w:t>
      </w:r>
      <w:bookmarkEnd w:id="26"/>
    </w:p>
    <w:p w14:paraId="72C478CA" w14:textId="6FABD561" w:rsidR="00A07E4B" w:rsidRPr="005F32CB" w:rsidRDefault="00A07E4B" w:rsidP="00174315">
      <w:pPr>
        <w:spacing w:before="120" w:after="120" w:line="360" w:lineRule="auto"/>
        <w:jc w:val="both"/>
        <w:rPr>
          <w:rFonts w:asciiTheme="minorBidi" w:hAnsiTheme="minorBidi"/>
          <w:b/>
          <w:bCs/>
          <w:sz w:val="24"/>
          <w:szCs w:val="24"/>
          <w:lang w:val="en-US"/>
        </w:rPr>
      </w:pPr>
      <w:r w:rsidRPr="005F32CB">
        <w:rPr>
          <w:rFonts w:asciiTheme="minorBidi" w:hAnsiTheme="minorBidi"/>
          <w:b/>
          <w:bCs/>
          <w:i/>
          <w:iCs/>
          <w:sz w:val="23"/>
          <w:szCs w:val="23"/>
        </w:rPr>
        <w:t>The sustainability of the project is rated as ‘Satisfactory’.</w:t>
      </w:r>
    </w:p>
    <w:p w14:paraId="30FB8ECE" w14:textId="713323E2" w:rsidR="00482F0D" w:rsidRPr="005F32CB" w:rsidRDefault="00482F0D" w:rsidP="001318A7">
      <w:pPr>
        <w:numPr>
          <w:ilvl w:val="0"/>
          <w:numId w:val="17"/>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Ownership of results</w:t>
      </w:r>
    </w:p>
    <w:p w14:paraId="1553BA93" w14:textId="100B94AA" w:rsidR="006113C5" w:rsidRDefault="00424AD9" w:rsidP="006113C5">
      <w:pPr>
        <w:spacing w:before="120" w:after="120" w:line="360" w:lineRule="auto"/>
        <w:ind w:left="360"/>
        <w:jc w:val="both"/>
        <w:rPr>
          <w:rFonts w:asciiTheme="minorBidi" w:hAnsiTheme="minorBidi"/>
          <w:sz w:val="24"/>
          <w:szCs w:val="24"/>
          <w:lang w:val="en-US"/>
        </w:rPr>
      </w:pPr>
      <w:r w:rsidRPr="005F32CB">
        <w:rPr>
          <w:rFonts w:asciiTheme="minorBidi" w:hAnsiTheme="minorBidi"/>
          <w:sz w:val="24"/>
          <w:szCs w:val="24"/>
          <w:lang w:val="en-US"/>
        </w:rPr>
        <w:t xml:space="preserve">The </w:t>
      </w:r>
      <w:r w:rsidR="0046494A">
        <w:rPr>
          <w:rFonts w:asciiTheme="minorBidi" w:hAnsiTheme="minorBidi"/>
          <w:sz w:val="24"/>
          <w:szCs w:val="24"/>
          <w:lang w:val="en-US"/>
        </w:rPr>
        <w:t>Project</w:t>
      </w:r>
      <w:r w:rsidRPr="005F32CB">
        <w:rPr>
          <w:rFonts w:asciiTheme="minorBidi" w:hAnsiTheme="minorBidi"/>
          <w:sz w:val="24"/>
          <w:szCs w:val="24"/>
          <w:lang w:val="en-US"/>
        </w:rPr>
        <w:t xml:space="preserve"> utilized a proper mix of relevant strategies in pursuing UNDP’s RBAS catalytic role with measurable success achieved in policy dialogue and advice, </w:t>
      </w:r>
      <w:r w:rsidRPr="005F32CB">
        <w:rPr>
          <w:rFonts w:asciiTheme="minorBidi" w:hAnsiTheme="minorBidi"/>
          <w:sz w:val="24"/>
          <w:szCs w:val="24"/>
          <w:lang w:bidi="en-US"/>
        </w:rPr>
        <w:t xml:space="preserve">knowledge generation </w:t>
      </w:r>
      <w:r w:rsidRPr="005F32CB">
        <w:rPr>
          <w:rFonts w:asciiTheme="minorBidi" w:hAnsiTheme="minorBidi"/>
          <w:sz w:val="24"/>
          <w:szCs w:val="24"/>
          <w:lang w:val="en-US"/>
        </w:rPr>
        <w:t>and capacity development of government and civil society.</w:t>
      </w:r>
    </w:p>
    <w:p w14:paraId="3D30DA0D" w14:textId="709DB6A9" w:rsidR="006113C5" w:rsidRPr="006113C5" w:rsidRDefault="006113C5" w:rsidP="006113C5">
      <w:pPr>
        <w:spacing w:before="120" w:after="120" w:line="360" w:lineRule="auto"/>
        <w:ind w:left="360"/>
        <w:jc w:val="both"/>
        <w:rPr>
          <w:rFonts w:asciiTheme="minorBidi" w:hAnsiTheme="minorBidi"/>
          <w:sz w:val="24"/>
          <w:szCs w:val="24"/>
          <w:lang w:val="en-US"/>
        </w:rPr>
      </w:pPr>
      <w:r w:rsidRPr="006113C5">
        <w:rPr>
          <w:rFonts w:asciiTheme="minorBidi" w:hAnsiTheme="minorBidi"/>
          <w:sz w:val="24"/>
          <w:szCs w:val="24"/>
          <w:lang w:val="en-US"/>
        </w:rPr>
        <w:t>The project was a demonstrated model of collaborative/participatory work among stakeholders and a good initiative towards ‘</w:t>
      </w:r>
      <w:r w:rsidR="007C7BE7">
        <w:rPr>
          <w:rFonts w:asciiTheme="minorBidi" w:hAnsiTheme="minorBidi"/>
          <w:sz w:val="24"/>
          <w:szCs w:val="24"/>
          <w:lang w:val="en-US"/>
        </w:rPr>
        <w:t>institutional</w:t>
      </w:r>
      <w:r w:rsidR="007C7BE7" w:rsidRPr="006113C5">
        <w:rPr>
          <w:rFonts w:asciiTheme="minorBidi" w:hAnsiTheme="minorBidi"/>
          <w:sz w:val="24"/>
          <w:szCs w:val="24"/>
          <w:lang w:val="en-US"/>
        </w:rPr>
        <w:t xml:space="preserve"> </w:t>
      </w:r>
      <w:r w:rsidRPr="006113C5">
        <w:rPr>
          <w:rFonts w:asciiTheme="minorBidi" w:hAnsiTheme="minorBidi"/>
          <w:sz w:val="24"/>
          <w:szCs w:val="24"/>
          <w:lang w:val="en-US"/>
        </w:rPr>
        <w:t>ownership’.</w:t>
      </w:r>
    </w:p>
    <w:p w14:paraId="51F490CF" w14:textId="0387826F" w:rsidR="00424AD9" w:rsidRDefault="00424AD9" w:rsidP="00174315">
      <w:pPr>
        <w:spacing w:before="120" w:after="120" w:line="360" w:lineRule="auto"/>
        <w:jc w:val="both"/>
        <w:rPr>
          <w:rFonts w:asciiTheme="minorBidi" w:hAnsiTheme="minorBidi"/>
          <w:b/>
          <w:bCs/>
          <w:sz w:val="24"/>
          <w:szCs w:val="24"/>
          <w:lang w:val="en-US"/>
        </w:rPr>
      </w:pPr>
    </w:p>
    <w:p w14:paraId="66A27A1C" w14:textId="27530132" w:rsidR="00482F0D" w:rsidRPr="005F32CB" w:rsidRDefault="00482F0D" w:rsidP="001318A7">
      <w:pPr>
        <w:numPr>
          <w:ilvl w:val="0"/>
          <w:numId w:val="17"/>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 xml:space="preserve">Capacity </w:t>
      </w:r>
      <w:r w:rsidR="00383B17">
        <w:rPr>
          <w:rFonts w:asciiTheme="minorBidi" w:hAnsiTheme="minorBidi"/>
          <w:b/>
          <w:bCs/>
          <w:sz w:val="24"/>
          <w:szCs w:val="24"/>
          <w:lang w:val="en-US"/>
        </w:rPr>
        <w:t>development</w:t>
      </w:r>
      <w:r w:rsidR="00383B17" w:rsidRPr="005F32CB">
        <w:rPr>
          <w:rFonts w:asciiTheme="minorBidi" w:hAnsiTheme="minorBidi"/>
          <w:b/>
          <w:bCs/>
          <w:sz w:val="24"/>
          <w:szCs w:val="24"/>
          <w:lang w:val="en-US"/>
        </w:rPr>
        <w:t xml:space="preserve"> </w:t>
      </w:r>
      <w:r w:rsidRPr="005F32CB">
        <w:rPr>
          <w:rFonts w:asciiTheme="minorBidi" w:hAnsiTheme="minorBidi"/>
          <w:b/>
          <w:bCs/>
          <w:sz w:val="24"/>
          <w:szCs w:val="24"/>
          <w:lang w:val="en-US"/>
        </w:rPr>
        <w:t>for partners</w:t>
      </w:r>
    </w:p>
    <w:p w14:paraId="60723B9C" w14:textId="6D756827" w:rsidR="00B178B6" w:rsidRDefault="00DB701A" w:rsidP="002A1BCD">
      <w:pPr>
        <w:spacing w:before="120" w:after="120" w:line="360" w:lineRule="auto"/>
        <w:ind w:left="360"/>
        <w:jc w:val="both"/>
        <w:rPr>
          <w:rFonts w:asciiTheme="minorBidi" w:hAnsiTheme="minorBidi"/>
          <w:sz w:val="24"/>
          <w:szCs w:val="24"/>
          <w:lang w:val="en-US"/>
        </w:rPr>
      </w:pPr>
      <w:r>
        <w:rPr>
          <w:rFonts w:asciiTheme="minorBidi" w:hAnsiTheme="minorBidi"/>
          <w:sz w:val="24"/>
          <w:szCs w:val="24"/>
          <w:lang w:val="en-US"/>
        </w:rPr>
        <w:lastRenderedPageBreak/>
        <w:t xml:space="preserve">Through the capacity </w:t>
      </w:r>
      <w:r w:rsidR="00383B17">
        <w:rPr>
          <w:rFonts w:asciiTheme="minorBidi" w:hAnsiTheme="minorBidi"/>
          <w:sz w:val="24"/>
          <w:szCs w:val="24"/>
          <w:lang w:val="en-US"/>
        </w:rPr>
        <w:t xml:space="preserve">development </w:t>
      </w:r>
      <w:r>
        <w:rPr>
          <w:rFonts w:asciiTheme="minorBidi" w:hAnsiTheme="minorBidi"/>
          <w:sz w:val="24"/>
          <w:szCs w:val="24"/>
          <w:lang w:val="en-US"/>
        </w:rPr>
        <w:t>components, s</w:t>
      </w:r>
      <w:r w:rsidR="002A1BCD" w:rsidRPr="002A1BCD">
        <w:rPr>
          <w:rFonts w:asciiTheme="minorBidi" w:hAnsiTheme="minorBidi"/>
          <w:sz w:val="24"/>
          <w:szCs w:val="24"/>
          <w:lang w:val="en-US"/>
        </w:rPr>
        <w:t xml:space="preserve">ustainability </w:t>
      </w:r>
      <w:r>
        <w:rPr>
          <w:rFonts w:asciiTheme="minorBidi" w:hAnsiTheme="minorBidi"/>
          <w:sz w:val="24"/>
          <w:szCs w:val="24"/>
          <w:lang w:val="en-US"/>
        </w:rPr>
        <w:t>was</w:t>
      </w:r>
      <w:r w:rsidR="002A1BCD" w:rsidRPr="002A1BCD">
        <w:rPr>
          <w:rFonts w:asciiTheme="minorBidi" w:hAnsiTheme="minorBidi"/>
          <w:sz w:val="24"/>
          <w:szCs w:val="24"/>
          <w:lang w:val="en-US"/>
        </w:rPr>
        <w:t xml:space="preserve"> systematically addressed in the project’s design and through its implementation. The </w:t>
      </w:r>
      <w:r w:rsidR="002A1BCD" w:rsidRPr="002A1BCD">
        <w:rPr>
          <w:rFonts w:asciiTheme="minorBidi" w:hAnsiTheme="minorBidi"/>
          <w:sz w:val="24"/>
          <w:szCs w:val="24"/>
        </w:rPr>
        <w:t xml:space="preserve">project has noticeably contributed to improving </w:t>
      </w:r>
      <w:r w:rsidR="002A1BCD">
        <w:rPr>
          <w:rFonts w:asciiTheme="minorBidi" w:hAnsiTheme="minorBidi"/>
          <w:sz w:val="24"/>
          <w:szCs w:val="24"/>
        </w:rPr>
        <w:t>local actors’</w:t>
      </w:r>
      <w:r w:rsidR="002A1BCD" w:rsidRPr="002A1BCD">
        <w:rPr>
          <w:rFonts w:asciiTheme="minorBidi" w:hAnsiTheme="minorBidi"/>
          <w:sz w:val="24"/>
          <w:szCs w:val="24"/>
        </w:rPr>
        <w:t xml:space="preserve"> ownership and prevented disruption of services in more than one area of intervention through regular follow-up which sometimes was done even though it was beyond the scope of action of this project.</w:t>
      </w:r>
      <w:r w:rsidR="002A1BCD">
        <w:rPr>
          <w:rFonts w:asciiTheme="minorBidi" w:hAnsiTheme="minorBidi"/>
          <w:sz w:val="24"/>
          <w:szCs w:val="24"/>
        </w:rPr>
        <w:t xml:space="preserve"> </w:t>
      </w:r>
      <w:r w:rsidR="00B178B6">
        <w:rPr>
          <w:rFonts w:asciiTheme="minorBidi" w:hAnsiTheme="minorBidi"/>
          <w:sz w:val="24"/>
          <w:szCs w:val="24"/>
        </w:rPr>
        <w:t xml:space="preserve">Majority of interviewees commended the sustainability prospects of the AKP. One of them </w:t>
      </w:r>
      <w:r w:rsidR="00B178B6" w:rsidRPr="00B178B6">
        <w:rPr>
          <w:rFonts w:asciiTheme="minorBidi" w:hAnsiTheme="minorBidi"/>
          <w:sz w:val="24"/>
          <w:szCs w:val="24"/>
        </w:rPr>
        <w:t>advised that “</w:t>
      </w:r>
      <w:r w:rsidR="007C7BE7">
        <w:rPr>
          <w:rFonts w:asciiTheme="minorBidi" w:hAnsiTheme="minorBidi"/>
          <w:sz w:val="24"/>
          <w:szCs w:val="24"/>
        </w:rPr>
        <w:t xml:space="preserve"> although we did not hesitate for a second to allocate premises for youth meetings, </w:t>
      </w:r>
      <w:r w:rsidR="00B178B6" w:rsidRPr="00B178B6">
        <w:rPr>
          <w:rFonts w:asciiTheme="minorBidi" w:hAnsiTheme="minorBidi"/>
          <w:sz w:val="24"/>
          <w:szCs w:val="24"/>
        </w:rPr>
        <w:t xml:space="preserve">sustainability </w:t>
      </w:r>
      <w:r w:rsidR="007C7BE7">
        <w:rPr>
          <w:rFonts w:asciiTheme="minorBidi" w:hAnsiTheme="minorBidi"/>
          <w:sz w:val="24"/>
          <w:szCs w:val="24"/>
        </w:rPr>
        <w:t>does</w:t>
      </w:r>
      <w:r w:rsidR="00B178B6" w:rsidRPr="00B178B6">
        <w:rPr>
          <w:rFonts w:asciiTheme="minorBidi" w:hAnsiTheme="minorBidi"/>
          <w:sz w:val="24"/>
          <w:szCs w:val="24"/>
        </w:rPr>
        <w:t xml:space="preserve"> not </w:t>
      </w:r>
      <w:r w:rsidR="00B178B6">
        <w:rPr>
          <w:rFonts w:asciiTheme="minorBidi" w:hAnsiTheme="minorBidi"/>
          <w:sz w:val="24"/>
          <w:szCs w:val="24"/>
        </w:rPr>
        <w:t>necessarily</w:t>
      </w:r>
      <w:r w:rsidR="007C7BE7">
        <w:rPr>
          <w:rFonts w:asciiTheme="minorBidi" w:hAnsiTheme="minorBidi"/>
          <w:sz w:val="24"/>
          <w:szCs w:val="24"/>
        </w:rPr>
        <w:t xml:space="preserve"> consist of</w:t>
      </w:r>
      <w:r w:rsidR="00B178B6">
        <w:rPr>
          <w:rFonts w:asciiTheme="minorBidi" w:hAnsiTheme="minorBidi"/>
          <w:sz w:val="24"/>
          <w:szCs w:val="24"/>
        </w:rPr>
        <w:t xml:space="preserve"> premises</w:t>
      </w:r>
      <w:r w:rsidR="00B178B6" w:rsidRPr="00B178B6">
        <w:rPr>
          <w:rFonts w:asciiTheme="minorBidi" w:hAnsiTheme="minorBidi"/>
          <w:sz w:val="24"/>
          <w:szCs w:val="24"/>
        </w:rPr>
        <w:t xml:space="preserve"> and assets… sustainability is generation of knowledge and know-how and transfer to others to keep things going no matter what happens… it is not a hit and run, it is always attempting to build on what was done… sustainability is defined by the extent to which what you achieved can be replicated”.</w:t>
      </w:r>
      <w:r w:rsidR="00B178B6">
        <w:rPr>
          <w:rFonts w:asciiTheme="minorBidi" w:hAnsiTheme="minorBidi"/>
          <w:sz w:val="24"/>
          <w:szCs w:val="24"/>
        </w:rPr>
        <w:t xml:space="preserve"> </w:t>
      </w:r>
    </w:p>
    <w:p w14:paraId="35DBF2F1" w14:textId="5A675BB1" w:rsidR="00FC1D5F" w:rsidRDefault="00B178B6" w:rsidP="00FC1D5F">
      <w:pPr>
        <w:spacing w:before="120" w:after="120" w:line="360" w:lineRule="auto"/>
        <w:ind w:left="360"/>
        <w:jc w:val="both"/>
        <w:rPr>
          <w:rFonts w:asciiTheme="minorBidi" w:hAnsiTheme="minorBidi"/>
          <w:sz w:val="24"/>
          <w:szCs w:val="24"/>
          <w:lang w:val="en-US"/>
        </w:rPr>
      </w:pPr>
      <w:r>
        <w:rPr>
          <w:rFonts w:asciiTheme="minorBidi" w:hAnsiTheme="minorBidi"/>
          <w:sz w:val="24"/>
          <w:szCs w:val="24"/>
          <w:lang w:val="en-US"/>
        </w:rPr>
        <w:t>On the other hand, the m</w:t>
      </w:r>
      <w:r w:rsidRPr="00FC1D5F">
        <w:rPr>
          <w:rFonts w:asciiTheme="minorBidi" w:hAnsiTheme="minorBidi"/>
          <w:sz w:val="24"/>
          <w:szCs w:val="24"/>
          <w:lang w:val="en-US"/>
        </w:rPr>
        <w:t>odernization</w:t>
      </w:r>
      <w:r w:rsidR="00FC1D5F" w:rsidRPr="00FC1D5F">
        <w:rPr>
          <w:rFonts w:asciiTheme="minorBidi" w:hAnsiTheme="minorBidi"/>
          <w:sz w:val="24"/>
          <w:szCs w:val="24"/>
          <w:lang w:val="en-US"/>
        </w:rPr>
        <w:t xml:space="preserve"> of knowledge (AI) and the transformation of conventional tools were both seen by the team as inextricable elements necessary to enhance country level systems whereas strengthening national capacities through capacity </w:t>
      </w:r>
      <w:r w:rsidR="00383B17">
        <w:rPr>
          <w:rFonts w:asciiTheme="minorBidi" w:hAnsiTheme="minorBidi"/>
          <w:sz w:val="24"/>
          <w:szCs w:val="24"/>
          <w:lang w:val="en-US"/>
        </w:rPr>
        <w:t>development</w:t>
      </w:r>
      <w:r w:rsidR="00383B17" w:rsidRPr="00FC1D5F">
        <w:rPr>
          <w:rFonts w:asciiTheme="minorBidi" w:hAnsiTheme="minorBidi"/>
          <w:sz w:val="24"/>
          <w:szCs w:val="24"/>
          <w:lang w:val="en-US"/>
        </w:rPr>
        <w:t xml:space="preserve"> </w:t>
      </w:r>
      <w:r w:rsidR="00FC1D5F" w:rsidRPr="00FC1D5F">
        <w:rPr>
          <w:rFonts w:asciiTheme="minorBidi" w:hAnsiTheme="minorBidi"/>
          <w:sz w:val="24"/>
          <w:szCs w:val="24"/>
          <w:lang w:val="en-US"/>
        </w:rPr>
        <w:t xml:space="preserve">and provision of technical advice enables the functioning of the system to uphold introduced changes. </w:t>
      </w:r>
    </w:p>
    <w:p w14:paraId="73EABF27" w14:textId="77777777" w:rsidR="00AD79D3" w:rsidRPr="00FC1D5F" w:rsidRDefault="00AD79D3" w:rsidP="00FC1D5F">
      <w:pPr>
        <w:spacing w:before="120" w:after="120" w:line="360" w:lineRule="auto"/>
        <w:ind w:left="360"/>
        <w:jc w:val="both"/>
        <w:rPr>
          <w:rFonts w:asciiTheme="minorBidi" w:hAnsiTheme="minorBidi"/>
          <w:sz w:val="24"/>
          <w:szCs w:val="24"/>
          <w:lang w:val="en-US"/>
        </w:rPr>
      </w:pPr>
    </w:p>
    <w:p w14:paraId="58EC4B94" w14:textId="4578A2EF" w:rsidR="00482F0D" w:rsidRPr="005F32CB" w:rsidRDefault="00482F0D" w:rsidP="001318A7">
      <w:pPr>
        <w:numPr>
          <w:ilvl w:val="0"/>
          <w:numId w:val="17"/>
        </w:numPr>
        <w:spacing w:before="120" w:after="120" w:line="360" w:lineRule="auto"/>
        <w:jc w:val="both"/>
        <w:rPr>
          <w:rFonts w:asciiTheme="minorBidi" w:hAnsiTheme="minorBidi"/>
          <w:b/>
          <w:bCs/>
          <w:sz w:val="24"/>
          <w:szCs w:val="24"/>
          <w:lang w:val="en-US"/>
        </w:rPr>
      </w:pPr>
      <w:r w:rsidRPr="005F32CB">
        <w:rPr>
          <w:rFonts w:asciiTheme="minorBidi" w:hAnsiTheme="minorBidi"/>
          <w:b/>
          <w:bCs/>
          <w:sz w:val="24"/>
          <w:szCs w:val="24"/>
          <w:lang w:val="en-US"/>
        </w:rPr>
        <w:t>Modes of delivery appropriate to promote regional/national ownership and sustainability</w:t>
      </w:r>
    </w:p>
    <w:p w14:paraId="2A96E4B2" w14:textId="736A74B9" w:rsidR="00D71575" w:rsidRPr="005F32CB" w:rsidRDefault="001B0BE5" w:rsidP="00174315">
      <w:pPr>
        <w:spacing w:before="120" w:after="120" w:line="360" w:lineRule="auto"/>
        <w:ind w:left="360"/>
        <w:jc w:val="both"/>
        <w:rPr>
          <w:rFonts w:asciiTheme="minorBidi" w:hAnsiTheme="minorBidi"/>
          <w:sz w:val="24"/>
          <w:szCs w:val="24"/>
          <w:lang w:val="en-US"/>
        </w:rPr>
      </w:pPr>
      <w:r w:rsidRPr="005F32CB">
        <w:rPr>
          <w:rFonts w:asciiTheme="minorBidi" w:hAnsiTheme="minorBidi"/>
          <w:sz w:val="24"/>
          <w:szCs w:val="24"/>
          <w:lang w:val="en-US"/>
        </w:rPr>
        <w:t>AKP</w:t>
      </w:r>
      <w:r w:rsidR="00D71575" w:rsidRPr="005F32CB">
        <w:rPr>
          <w:rFonts w:asciiTheme="minorBidi" w:hAnsiTheme="minorBidi"/>
          <w:sz w:val="24"/>
          <w:szCs w:val="24"/>
          <w:lang w:val="en-US"/>
        </w:rPr>
        <w:t xml:space="preserve"> </w:t>
      </w:r>
      <w:r w:rsidR="00383B17">
        <w:rPr>
          <w:rFonts w:asciiTheme="minorBidi" w:hAnsiTheme="minorBidi"/>
          <w:sz w:val="24"/>
          <w:szCs w:val="24"/>
          <w:lang w:val="en-US"/>
        </w:rPr>
        <w:t>established its</w:t>
      </w:r>
      <w:r w:rsidR="00D71575" w:rsidRPr="005F32CB">
        <w:rPr>
          <w:rFonts w:asciiTheme="minorBidi" w:hAnsiTheme="minorBidi"/>
          <w:sz w:val="24"/>
          <w:szCs w:val="24"/>
          <w:lang w:val="en-US"/>
        </w:rPr>
        <w:t xml:space="preserve"> sustainability in </w:t>
      </w:r>
      <w:proofErr w:type="gramStart"/>
      <w:r w:rsidR="00D71575" w:rsidRPr="005F32CB">
        <w:rPr>
          <w:rFonts w:asciiTheme="minorBidi" w:hAnsiTheme="minorBidi"/>
          <w:sz w:val="24"/>
          <w:szCs w:val="24"/>
          <w:lang w:val="en-US"/>
        </w:rPr>
        <w:t>a number of</w:t>
      </w:r>
      <w:proofErr w:type="gramEnd"/>
      <w:r w:rsidR="00D71575" w:rsidRPr="005F32CB">
        <w:rPr>
          <w:rFonts w:asciiTheme="minorBidi" w:hAnsiTheme="minorBidi"/>
          <w:sz w:val="24"/>
          <w:szCs w:val="24"/>
          <w:lang w:val="en-US"/>
        </w:rPr>
        <w:t xml:space="preserve"> ways. First, there is a high probability that </w:t>
      </w:r>
      <w:r w:rsidR="00F826A2" w:rsidRPr="005F32CB">
        <w:rPr>
          <w:rFonts w:asciiTheme="minorBidi" w:hAnsiTheme="minorBidi"/>
          <w:sz w:val="24"/>
          <w:szCs w:val="24"/>
          <w:lang w:val="en-US"/>
        </w:rPr>
        <w:t>many</w:t>
      </w:r>
      <w:r w:rsidR="00D71575" w:rsidRPr="005F32CB">
        <w:rPr>
          <w:rFonts w:asciiTheme="minorBidi" w:hAnsiTheme="minorBidi"/>
          <w:sz w:val="24"/>
          <w:szCs w:val="24"/>
          <w:lang w:val="en-US"/>
        </w:rPr>
        <w:t xml:space="preserve"> of</w:t>
      </w:r>
      <w:r w:rsidR="00F826A2" w:rsidRPr="005F32CB">
        <w:rPr>
          <w:rFonts w:asciiTheme="minorBidi" w:hAnsiTheme="minorBidi"/>
          <w:sz w:val="24"/>
          <w:szCs w:val="24"/>
          <w:lang w:val="en-US"/>
        </w:rPr>
        <w:t xml:space="preserve"> the AKP </w:t>
      </w:r>
      <w:r w:rsidR="00D71575" w:rsidRPr="005F32CB">
        <w:rPr>
          <w:rFonts w:asciiTheme="minorBidi" w:hAnsiTheme="minorBidi"/>
          <w:sz w:val="24"/>
          <w:szCs w:val="24"/>
          <w:lang w:val="en-US"/>
        </w:rPr>
        <w:t xml:space="preserve">initiatives will be reflected in policy and legislative frameworks. Second, </w:t>
      </w:r>
      <w:r w:rsidR="00F826A2" w:rsidRPr="005F32CB">
        <w:rPr>
          <w:rFonts w:asciiTheme="minorBidi" w:hAnsiTheme="minorBidi"/>
          <w:sz w:val="24"/>
          <w:szCs w:val="24"/>
          <w:lang w:val="en-US"/>
        </w:rPr>
        <w:t>the project</w:t>
      </w:r>
      <w:r w:rsidR="00D71575" w:rsidRPr="005F32CB">
        <w:rPr>
          <w:rFonts w:asciiTheme="minorBidi" w:hAnsiTheme="minorBidi"/>
          <w:sz w:val="24"/>
          <w:szCs w:val="24"/>
          <w:lang w:val="en-US"/>
        </w:rPr>
        <w:t xml:space="preserve"> enhanced capacities of national and local governments, </w:t>
      </w:r>
      <w:r w:rsidR="00F826A2" w:rsidRPr="005F32CB">
        <w:rPr>
          <w:rFonts w:asciiTheme="minorBidi" w:hAnsiTheme="minorBidi"/>
          <w:sz w:val="24"/>
          <w:szCs w:val="24"/>
          <w:lang w:val="en-US"/>
        </w:rPr>
        <w:t xml:space="preserve">local civil society organizations </w:t>
      </w:r>
      <w:r w:rsidR="00D71575" w:rsidRPr="005F32CB">
        <w:rPr>
          <w:rFonts w:asciiTheme="minorBidi" w:hAnsiTheme="minorBidi"/>
          <w:sz w:val="24"/>
          <w:szCs w:val="24"/>
          <w:lang w:val="en-US"/>
        </w:rPr>
        <w:t xml:space="preserve">through training sessions, </w:t>
      </w:r>
      <w:r w:rsidR="00F826A2" w:rsidRPr="005F32CB">
        <w:rPr>
          <w:rFonts w:asciiTheme="minorBidi" w:hAnsiTheme="minorBidi"/>
          <w:sz w:val="24"/>
          <w:szCs w:val="24"/>
          <w:lang w:val="en-US"/>
        </w:rPr>
        <w:t>workshops</w:t>
      </w:r>
      <w:r w:rsidR="00D71575" w:rsidRPr="005F32CB">
        <w:rPr>
          <w:rFonts w:asciiTheme="minorBidi" w:hAnsiTheme="minorBidi"/>
          <w:sz w:val="24"/>
          <w:szCs w:val="24"/>
          <w:lang w:val="en-US"/>
        </w:rPr>
        <w:t xml:space="preserve"> and discussions. The </w:t>
      </w:r>
      <w:r w:rsidR="00F826A2" w:rsidRPr="005F32CB">
        <w:rPr>
          <w:rFonts w:asciiTheme="minorBidi" w:hAnsiTheme="minorBidi"/>
          <w:sz w:val="24"/>
          <w:szCs w:val="24"/>
          <w:lang w:val="en-US"/>
        </w:rPr>
        <w:t xml:space="preserve">Evaluator </w:t>
      </w:r>
      <w:r w:rsidR="00D71575" w:rsidRPr="005F32CB">
        <w:rPr>
          <w:rFonts w:asciiTheme="minorBidi" w:hAnsiTheme="minorBidi"/>
          <w:sz w:val="24"/>
          <w:szCs w:val="24"/>
          <w:lang w:val="en-US"/>
        </w:rPr>
        <w:t>found that many of capacity-</w:t>
      </w:r>
      <w:r w:rsidR="00383B17">
        <w:rPr>
          <w:rFonts w:asciiTheme="minorBidi" w:hAnsiTheme="minorBidi"/>
          <w:sz w:val="24"/>
          <w:szCs w:val="24"/>
          <w:lang w:val="en-US"/>
        </w:rPr>
        <w:t>development</w:t>
      </w:r>
      <w:r w:rsidR="00383B17" w:rsidRPr="005F32CB">
        <w:rPr>
          <w:rFonts w:asciiTheme="minorBidi" w:hAnsiTheme="minorBidi"/>
          <w:sz w:val="24"/>
          <w:szCs w:val="24"/>
          <w:lang w:val="en-US"/>
        </w:rPr>
        <w:t xml:space="preserve"> </w:t>
      </w:r>
      <w:r w:rsidR="00D71575" w:rsidRPr="005F32CB">
        <w:rPr>
          <w:rFonts w:asciiTheme="minorBidi" w:hAnsiTheme="minorBidi"/>
          <w:sz w:val="24"/>
          <w:szCs w:val="24"/>
          <w:lang w:val="en-US"/>
        </w:rPr>
        <w:t xml:space="preserve">activities addressed identified needs and directly contributed to achieving specific </w:t>
      </w:r>
      <w:r w:rsidR="00F826A2" w:rsidRPr="005F32CB">
        <w:rPr>
          <w:rFonts w:asciiTheme="minorBidi" w:hAnsiTheme="minorBidi"/>
          <w:sz w:val="24"/>
          <w:szCs w:val="24"/>
          <w:lang w:val="en-US"/>
        </w:rPr>
        <w:t>AKP</w:t>
      </w:r>
      <w:r w:rsidR="00D71575" w:rsidRPr="005F32CB">
        <w:rPr>
          <w:rFonts w:asciiTheme="minorBidi" w:hAnsiTheme="minorBidi"/>
          <w:sz w:val="24"/>
          <w:szCs w:val="24"/>
          <w:lang w:val="en-US"/>
        </w:rPr>
        <w:t xml:space="preserve"> inputs. Third, prospects of sustainability were enhanced by aligning </w:t>
      </w:r>
      <w:r w:rsidR="00F826A2" w:rsidRPr="005F32CB">
        <w:rPr>
          <w:rFonts w:asciiTheme="minorBidi" w:hAnsiTheme="minorBidi"/>
          <w:sz w:val="24"/>
          <w:szCs w:val="24"/>
          <w:lang w:val="en-US"/>
        </w:rPr>
        <w:t xml:space="preserve">the AKP </w:t>
      </w:r>
      <w:r w:rsidR="00A270AD">
        <w:rPr>
          <w:rFonts w:asciiTheme="minorBidi" w:hAnsiTheme="minorBidi"/>
          <w:sz w:val="24"/>
          <w:szCs w:val="24"/>
          <w:lang w:val="en-US"/>
        </w:rPr>
        <w:t xml:space="preserve">activities </w:t>
      </w:r>
      <w:r w:rsidR="00D71575" w:rsidRPr="005F32CB">
        <w:rPr>
          <w:rFonts w:asciiTheme="minorBidi" w:hAnsiTheme="minorBidi"/>
          <w:sz w:val="24"/>
          <w:szCs w:val="24"/>
          <w:lang w:val="en-US"/>
        </w:rPr>
        <w:t xml:space="preserve">with national development </w:t>
      </w:r>
      <w:r w:rsidR="00F826A2" w:rsidRPr="005F32CB">
        <w:rPr>
          <w:rFonts w:asciiTheme="minorBidi" w:hAnsiTheme="minorBidi"/>
          <w:sz w:val="24"/>
          <w:szCs w:val="24"/>
          <w:lang w:val="en-US"/>
        </w:rPr>
        <w:t>priorities (as stated by interviewed government representatives in Jordan and Egypt)</w:t>
      </w:r>
      <w:r w:rsidR="00D71575" w:rsidRPr="005F32CB">
        <w:rPr>
          <w:rFonts w:asciiTheme="minorBidi" w:hAnsiTheme="minorBidi"/>
          <w:sz w:val="24"/>
          <w:szCs w:val="24"/>
          <w:lang w:val="en-US"/>
        </w:rPr>
        <w:t xml:space="preserve">. Fourth, cooperation with multiple government and development partners was </w:t>
      </w:r>
      <w:r w:rsidR="00D71575" w:rsidRPr="005F32CB">
        <w:rPr>
          <w:rFonts w:asciiTheme="minorBidi" w:hAnsiTheme="minorBidi"/>
          <w:sz w:val="24"/>
          <w:szCs w:val="24"/>
          <w:lang w:val="en-US"/>
        </w:rPr>
        <w:lastRenderedPageBreak/>
        <w:t>expanded</w:t>
      </w:r>
      <w:r w:rsidR="00F826A2" w:rsidRPr="005F32CB">
        <w:rPr>
          <w:rFonts w:asciiTheme="minorBidi" w:hAnsiTheme="minorBidi"/>
          <w:sz w:val="24"/>
          <w:szCs w:val="24"/>
          <w:lang w:val="en-US"/>
        </w:rPr>
        <w:t>, which would eventually</w:t>
      </w:r>
      <w:r w:rsidR="00D71575" w:rsidRPr="005F32CB">
        <w:rPr>
          <w:rFonts w:asciiTheme="minorBidi" w:hAnsiTheme="minorBidi"/>
          <w:sz w:val="24"/>
          <w:szCs w:val="24"/>
          <w:lang w:val="en-US"/>
        </w:rPr>
        <w:t xml:space="preserve"> further improve sustainability as other partners can carry </w:t>
      </w:r>
      <w:r w:rsidR="00F826A2" w:rsidRPr="005F32CB">
        <w:rPr>
          <w:rFonts w:asciiTheme="minorBidi" w:hAnsiTheme="minorBidi"/>
          <w:sz w:val="24"/>
          <w:szCs w:val="24"/>
          <w:lang w:val="en-US"/>
        </w:rPr>
        <w:t xml:space="preserve">the AKP’s </w:t>
      </w:r>
      <w:r w:rsidR="005F2358" w:rsidRPr="005F32CB">
        <w:rPr>
          <w:rFonts w:asciiTheme="minorBidi" w:hAnsiTheme="minorBidi"/>
          <w:sz w:val="24"/>
          <w:szCs w:val="24"/>
          <w:lang w:val="en-US"/>
        </w:rPr>
        <w:t>prospects forward</w:t>
      </w:r>
      <w:r w:rsidR="00D71575" w:rsidRPr="005F32CB">
        <w:rPr>
          <w:rFonts w:asciiTheme="minorBidi" w:hAnsiTheme="minorBidi"/>
          <w:sz w:val="24"/>
          <w:szCs w:val="24"/>
          <w:lang w:val="en-US"/>
        </w:rPr>
        <w:t>.</w:t>
      </w:r>
    </w:p>
    <w:p w14:paraId="0466EDF5" w14:textId="1BF8FB2B" w:rsidR="005A24DB" w:rsidRDefault="005A24DB">
      <w:pPr>
        <w:rPr>
          <w:rFonts w:asciiTheme="minorBidi" w:eastAsiaTheme="majorEastAsia" w:hAnsiTheme="minorBidi"/>
          <w:color w:val="1F3864" w:themeColor="accent1" w:themeShade="80"/>
          <w:sz w:val="52"/>
          <w:szCs w:val="52"/>
        </w:rPr>
      </w:pPr>
    </w:p>
    <w:p w14:paraId="549883D1" w14:textId="7E0C3999" w:rsidR="005A24DB" w:rsidRPr="002F09D7" w:rsidRDefault="005A24DB" w:rsidP="005A24DB">
      <w:pPr>
        <w:pStyle w:val="Heading1"/>
        <w:spacing w:before="240" w:after="240" w:line="276" w:lineRule="auto"/>
        <w:rPr>
          <w:rFonts w:asciiTheme="minorBidi" w:hAnsiTheme="minorBidi" w:cstheme="minorBidi"/>
          <w:sz w:val="52"/>
          <w:szCs w:val="52"/>
        </w:rPr>
      </w:pPr>
      <w:bookmarkStart w:id="27" w:name="_Toc45121195"/>
      <w:r>
        <w:rPr>
          <w:rFonts w:asciiTheme="minorBidi" w:hAnsiTheme="minorBidi" w:cstheme="minorBidi"/>
          <w:sz w:val="52"/>
          <w:szCs w:val="52"/>
        </w:rPr>
        <w:t>Conclusion</w:t>
      </w:r>
      <w:r w:rsidR="00B71880">
        <w:rPr>
          <w:rFonts w:asciiTheme="minorBidi" w:hAnsiTheme="minorBidi" w:cstheme="minorBidi"/>
          <w:sz w:val="52"/>
          <w:szCs w:val="52"/>
        </w:rPr>
        <w:t>s</w:t>
      </w:r>
      <w:bookmarkEnd w:id="27"/>
    </w:p>
    <w:p w14:paraId="7BC391A3" w14:textId="1D51C01C" w:rsidR="005A24DB" w:rsidRPr="005A61E6" w:rsidRDefault="005A24DB" w:rsidP="005A24DB">
      <w:pPr>
        <w:spacing w:before="120" w:after="120" w:line="360" w:lineRule="auto"/>
        <w:jc w:val="both"/>
        <w:rPr>
          <w:rFonts w:asciiTheme="minorBidi" w:hAnsiTheme="minorBidi"/>
          <w:sz w:val="24"/>
          <w:szCs w:val="24"/>
        </w:rPr>
      </w:pPr>
      <w:r w:rsidRPr="005A61E6">
        <w:rPr>
          <w:rFonts w:asciiTheme="minorBidi" w:hAnsiTheme="minorBidi"/>
          <w:sz w:val="24"/>
          <w:szCs w:val="24"/>
        </w:rPr>
        <w:t xml:space="preserve">The </w:t>
      </w:r>
      <w:r>
        <w:rPr>
          <w:rFonts w:asciiTheme="minorBidi" w:hAnsiTheme="minorBidi"/>
          <w:sz w:val="24"/>
          <w:szCs w:val="24"/>
        </w:rPr>
        <w:t>AKP</w:t>
      </w:r>
      <w:r w:rsidRPr="005A61E6">
        <w:rPr>
          <w:rFonts w:asciiTheme="minorBidi" w:hAnsiTheme="minorBidi"/>
          <w:sz w:val="24"/>
          <w:szCs w:val="24"/>
        </w:rPr>
        <w:t xml:space="preserve"> has, in general, been marked by noticeable achievements, given its </w:t>
      </w:r>
      <w:proofErr w:type="gramStart"/>
      <w:r w:rsidRPr="005A61E6">
        <w:rPr>
          <w:rFonts w:asciiTheme="minorBidi" w:hAnsiTheme="minorBidi"/>
          <w:sz w:val="24"/>
          <w:szCs w:val="24"/>
        </w:rPr>
        <w:t>particular context</w:t>
      </w:r>
      <w:proofErr w:type="gramEnd"/>
      <w:r w:rsidRPr="005A61E6">
        <w:rPr>
          <w:rFonts w:asciiTheme="minorBidi" w:hAnsiTheme="minorBidi"/>
          <w:sz w:val="24"/>
          <w:szCs w:val="24"/>
        </w:rPr>
        <w:t xml:space="preserve"> conditions and timing of implementation.</w:t>
      </w:r>
      <w:r w:rsidR="00AD79D3">
        <w:rPr>
          <w:rFonts w:asciiTheme="minorBidi" w:hAnsiTheme="minorBidi"/>
          <w:sz w:val="24"/>
          <w:szCs w:val="24"/>
        </w:rPr>
        <w:t xml:space="preserve"> In addition to the documentation review,</w:t>
      </w:r>
      <w:r w:rsidRPr="005A61E6">
        <w:rPr>
          <w:rFonts w:asciiTheme="minorBidi" w:hAnsiTheme="minorBidi"/>
          <w:sz w:val="24"/>
          <w:szCs w:val="24"/>
        </w:rPr>
        <w:t xml:space="preserve"> </w:t>
      </w:r>
      <w:r w:rsidR="00AD79D3">
        <w:rPr>
          <w:rFonts w:asciiTheme="minorBidi" w:hAnsiTheme="minorBidi"/>
          <w:sz w:val="24"/>
          <w:szCs w:val="24"/>
        </w:rPr>
        <w:t>m</w:t>
      </w:r>
      <w:r w:rsidRPr="005A61E6">
        <w:rPr>
          <w:rFonts w:asciiTheme="minorBidi" w:hAnsiTheme="minorBidi"/>
          <w:sz w:val="24"/>
          <w:szCs w:val="24"/>
        </w:rPr>
        <w:t xml:space="preserve">ost of the answers to the </w:t>
      </w:r>
      <w:r w:rsidR="00477047">
        <w:rPr>
          <w:rFonts w:asciiTheme="minorBidi" w:hAnsiTheme="minorBidi"/>
          <w:sz w:val="24"/>
          <w:szCs w:val="24"/>
        </w:rPr>
        <w:t>Evaluation</w:t>
      </w:r>
      <w:r w:rsidRPr="005A61E6">
        <w:rPr>
          <w:rFonts w:asciiTheme="minorBidi" w:hAnsiTheme="minorBidi"/>
          <w:sz w:val="24"/>
          <w:szCs w:val="24"/>
        </w:rPr>
        <w:t xml:space="preserve"> questions with which the </w:t>
      </w:r>
      <w:r w:rsidR="00477047">
        <w:rPr>
          <w:rFonts w:asciiTheme="minorBidi" w:hAnsiTheme="minorBidi"/>
          <w:sz w:val="24"/>
          <w:szCs w:val="24"/>
        </w:rPr>
        <w:t>Evaluation</w:t>
      </w:r>
      <w:r w:rsidRPr="005A61E6">
        <w:rPr>
          <w:rFonts w:asciiTheme="minorBidi" w:hAnsiTheme="minorBidi"/>
          <w:sz w:val="24"/>
          <w:szCs w:val="24"/>
        </w:rPr>
        <w:t xml:space="preserve"> was carried out were positive. In addition to meeting the pre-set figures, the project’s achievements included the timely, adequate, and continuous delivery </w:t>
      </w:r>
      <w:r w:rsidR="00383B17" w:rsidRPr="005A61E6">
        <w:rPr>
          <w:rFonts w:asciiTheme="minorBidi" w:hAnsiTheme="minorBidi"/>
          <w:sz w:val="24"/>
          <w:szCs w:val="24"/>
        </w:rPr>
        <w:t xml:space="preserve">and improvement </w:t>
      </w:r>
      <w:r w:rsidRPr="005A61E6">
        <w:rPr>
          <w:rFonts w:asciiTheme="minorBidi" w:hAnsiTheme="minorBidi"/>
          <w:sz w:val="24"/>
          <w:szCs w:val="24"/>
        </w:rPr>
        <w:t xml:space="preserve">of </w:t>
      </w:r>
      <w:proofErr w:type="gramStart"/>
      <w:r w:rsidRPr="005A61E6">
        <w:rPr>
          <w:rFonts w:asciiTheme="minorBidi" w:hAnsiTheme="minorBidi"/>
          <w:sz w:val="24"/>
          <w:szCs w:val="24"/>
        </w:rPr>
        <w:t>services ,</w:t>
      </w:r>
      <w:proofErr w:type="gramEnd"/>
      <w:r w:rsidRPr="005A61E6">
        <w:rPr>
          <w:rFonts w:asciiTheme="minorBidi" w:hAnsiTheme="minorBidi"/>
          <w:sz w:val="24"/>
          <w:szCs w:val="24"/>
        </w:rPr>
        <w:t xml:space="preserve"> </w:t>
      </w:r>
      <w:r w:rsidR="00383B17">
        <w:rPr>
          <w:rFonts w:asciiTheme="minorBidi" w:hAnsiTheme="minorBidi"/>
          <w:sz w:val="24"/>
          <w:szCs w:val="24"/>
        </w:rPr>
        <w:t>including</w:t>
      </w:r>
      <w:r w:rsidR="00383B17" w:rsidRPr="005A61E6">
        <w:rPr>
          <w:rFonts w:asciiTheme="minorBidi" w:hAnsiTheme="minorBidi"/>
          <w:sz w:val="24"/>
          <w:szCs w:val="24"/>
        </w:rPr>
        <w:t xml:space="preserve"> </w:t>
      </w:r>
      <w:r w:rsidRPr="005A61E6">
        <w:rPr>
          <w:rFonts w:asciiTheme="minorBidi" w:hAnsiTheme="minorBidi"/>
          <w:sz w:val="24"/>
          <w:szCs w:val="24"/>
        </w:rPr>
        <w:t xml:space="preserve">the creation of new ones, in response to the needs </w:t>
      </w:r>
      <w:r w:rsidR="00383B17">
        <w:rPr>
          <w:rFonts w:asciiTheme="minorBidi" w:hAnsiTheme="minorBidi"/>
          <w:sz w:val="24"/>
          <w:szCs w:val="24"/>
        </w:rPr>
        <w:t>of recipient partners and stakeholders</w:t>
      </w:r>
      <w:r w:rsidRPr="005A61E6">
        <w:rPr>
          <w:rFonts w:asciiTheme="minorBidi" w:hAnsiTheme="minorBidi"/>
          <w:sz w:val="24"/>
          <w:szCs w:val="24"/>
        </w:rPr>
        <w:t xml:space="preserve">. As evidenced in the course of the </w:t>
      </w:r>
      <w:r w:rsidR="00477047">
        <w:rPr>
          <w:rFonts w:asciiTheme="minorBidi" w:hAnsiTheme="minorBidi"/>
          <w:sz w:val="24"/>
          <w:szCs w:val="24"/>
        </w:rPr>
        <w:t>Evaluation</w:t>
      </w:r>
      <w:r w:rsidRPr="005A61E6">
        <w:rPr>
          <w:rFonts w:asciiTheme="minorBidi" w:hAnsiTheme="minorBidi"/>
          <w:sz w:val="24"/>
          <w:szCs w:val="24"/>
        </w:rPr>
        <w:t xml:space="preserve">, the project has prompted in certain instances traceable changes in </w:t>
      </w:r>
      <w:r w:rsidR="00383B17">
        <w:rPr>
          <w:rFonts w:asciiTheme="minorBidi" w:hAnsiTheme="minorBidi"/>
          <w:sz w:val="24"/>
          <w:szCs w:val="24"/>
        </w:rPr>
        <w:t>the way key actors in the region look at knowledge production</w:t>
      </w:r>
      <w:r w:rsidRPr="005A61E6">
        <w:rPr>
          <w:rFonts w:asciiTheme="minorBidi" w:hAnsiTheme="minorBidi"/>
          <w:sz w:val="24"/>
          <w:szCs w:val="24"/>
        </w:rPr>
        <w:t>.</w:t>
      </w:r>
    </w:p>
    <w:p w14:paraId="67634AEE" w14:textId="78A7AFF3" w:rsidR="00AD79D3" w:rsidRPr="005F32CB" w:rsidRDefault="00AD79D3" w:rsidP="00AD79D3">
      <w:pPr>
        <w:pStyle w:val="Default"/>
        <w:spacing w:before="120" w:after="120" w:line="360" w:lineRule="auto"/>
        <w:jc w:val="both"/>
        <w:rPr>
          <w:rFonts w:asciiTheme="minorBidi" w:hAnsiTheme="minorBidi" w:cstheme="minorBidi"/>
        </w:rPr>
      </w:pPr>
      <w:r w:rsidRPr="005F32CB">
        <w:rPr>
          <w:rFonts w:asciiTheme="minorBidi" w:hAnsiTheme="minorBidi" w:cstheme="minorBidi"/>
        </w:rPr>
        <w:t xml:space="preserve">The evaluative conclusion is the following: the AKP is </w:t>
      </w:r>
      <w:r w:rsidRPr="005F32CB">
        <w:rPr>
          <w:rFonts w:asciiTheme="minorBidi" w:hAnsiTheme="minorBidi" w:cstheme="minorBidi"/>
          <w:b/>
          <w:bCs/>
          <w:i/>
          <w:iCs/>
        </w:rPr>
        <w:t xml:space="preserve">satisfactory </w:t>
      </w:r>
      <w:r w:rsidRPr="005F32CB">
        <w:rPr>
          <w:rFonts w:asciiTheme="minorBidi" w:hAnsiTheme="minorBidi" w:cstheme="minorBidi"/>
        </w:rPr>
        <w:t xml:space="preserve">project that has </w:t>
      </w:r>
      <w:r w:rsidR="00383B17">
        <w:rPr>
          <w:rFonts w:asciiTheme="minorBidi" w:hAnsiTheme="minorBidi" w:cstheme="minorBidi"/>
        </w:rPr>
        <w:t>achieved the intended</w:t>
      </w:r>
      <w:r w:rsidRPr="005F32CB">
        <w:rPr>
          <w:rFonts w:asciiTheme="minorBidi" w:hAnsiTheme="minorBidi" w:cstheme="minorBidi"/>
        </w:rPr>
        <w:t xml:space="preserve"> results</w:t>
      </w:r>
      <w:r w:rsidR="00383B17">
        <w:rPr>
          <w:rFonts w:asciiTheme="minorBidi" w:hAnsiTheme="minorBidi" w:cstheme="minorBidi"/>
        </w:rPr>
        <w:t>,</w:t>
      </w:r>
      <w:r w:rsidRPr="005F32CB">
        <w:rPr>
          <w:rFonts w:asciiTheme="minorBidi" w:hAnsiTheme="minorBidi" w:cstheme="minorBidi"/>
        </w:rPr>
        <w:t xml:space="preserve"> with strong potential impact at </w:t>
      </w:r>
      <w:r w:rsidR="00383B17" w:rsidRPr="005F32CB">
        <w:rPr>
          <w:rFonts w:asciiTheme="minorBidi" w:hAnsiTheme="minorBidi" w:cstheme="minorBidi"/>
        </w:rPr>
        <w:t xml:space="preserve">both </w:t>
      </w:r>
      <w:r w:rsidRPr="005F32CB">
        <w:rPr>
          <w:rFonts w:asciiTheme="minorBidi" w:hAnsiTheme="minorBidi" w:cstheme="minorBidi"/>
        </w:rPr>
        <w:t>Regional and Country levels. The project has demonstrated the power of joint efforts across government</w:t>
      </w:r>
      <w:r w:rsidR="00383B17">
        <w:rPr>
          <w:rFonts w:asciiTheme="minorBidi" w:hAnsiTheme="minorBidi" w:cstheme="minorBidi"/>
        </w:rPr>
        <w:t>s</w:t>
      </w:r>
      <w:r w:rsidRPr="005F32CB">
        <w:rPr>
          <w:rFonts w:asciiTheme="minorBidi" w:hAnsiTheme="minorBidi" w:cstheme="minorBidi"/>
        </w:rPr>
        <w:t xml:space="preserve"> and </w:t>
      </w:r>
      <w:r w:rsidR="00383B17">
        <w:rPr>
          <w:rFonts w:asciiTheme="minorBidi" w:hAnsiTheme="minorBidi" w:cstheme="minorBidi"/>
        </w:rPr>
        <w:t xml:space="preserve">the </w:t>
      </w:r>
      <w:r w:rsidRPr="005F32CB">
        <w:rPr>
          <w:rFonts w:asciiTheme="minorBidi" w:hAnsiTheme="minorBidi" w:cstheme="minorBidi"/>
        </w:rPr>
        <w:t xml:space="preserve">various engaged stakeholders. </w:t>
      </w:r>
    </w:p>
    <w:p w14:paraId="673E743C" w14:textId="6AE61694" w:rsidR="00AD79D3" w:rsidRDefault="00AD79D3" w:rsidP="00AD79D3">
      <w:pPr>
        <w:pStyle w:val="Default"/>
        <w:spacing w:before="120" w:after="120" w:line="360" w:lineRule="auto"/>
        <w:jc w:val="both"/>
        <w:rPr>
          <w:rFonts w:asciiTheme="minorBidi" w:hAnsiTheme="minorBidi" w:cstheme="minorBidi"/>
        </w:rPr>
      </w:pPr>
      <w:r w:rsidRPr="005F32CB">
        <w:rPr>
          <w:rFonts w:asciiTheme="minorBidi" w:hAnsiTheme="minorBidi" w:cstheme="minorBidi"/>
        </w:rPr>
        <w:t xml:space="preserve">With an extremely tailored and targeted approach, the project has set a solid foundation to ensure that critical expertise and necessary tools are available inhouse </w:t>
      </w:r>
      <w:proofErr w:type="gramStart"/>
      <w:r w:rsidRPr="005F32CB">
        <w:rPr>
          <w:rFonts w:asciiTheme="minorBidi" w:hAnsiTheme="minorBidi" w:cstheme="minorBidi"/>
        </w:rPr>
        <w:t>for the production of</w:t>
      </w:r>
      <w:proofErr w:type="gramEnd"/>
      <w:r w:rsidRPr="005F32CB">
        <w:rPr>
          <w:rFonts w:asciiTheme="minorBidi" w:hAnsiTheme="minorBidi" w:cstheme="minorBidi"/>
        </w:rPr>
        <w:t xml:space="preserve"> implementation of the AKP for the years to come. Moreover, the project triggered further efforts towards institutionalizing of knowledge in the selected implementation environments, </w:t>
      </w:r>
      <w:proofErr w:type="gramStart"/>
      <w:r w:rsidRPr="005F32CB">
        <w:rPr>
          <w:rFonts w:asciiTheme="minorBidi" w:hAnsiTheme="minorBidi" w:cstheme="minorBidi"/>
        </w:rPr>
        <w:t>opening up</w:t>
      </w:r>
      <w:proofErr w:type="gramEnd"/>
      <w:r w:rsidRPr="005F32CB">
        <w:rPr>
          <w:rFonts w:asciiTheme="minorBidi" w:hAnsiTheme="minorBidi" w:cstheme="minorBidi"/>
        </w:rPr>
        <w:t xml:space="preserve"> the room for more consistently factoring knowledge products into policy making and planning.</w:t>
      </w:r>
    </w:p>
    <w:p w14:paraId="0CE09F16" w14:textId="677DEE5B" w:rsidR="00EE1D38" w:rsidRDefault="00EE1D38" w:rsidP="00EE1D38">
      <w:pPr>
        <w:spacing w:before="120" w:after="120" w:line="240" w:lineRule="auto"/>
        <w:jc w:val="center"/>
        <w:rPr>
          <w:rFonts w:asciiTheme="minorBidi" w:hAnsiTheme="minorBidi"/>
          <w:b/>
          <w:bCs/>
          <w:sz w:val="24"/>
          <w:szCs w:val="24"/>
        </w:rPr>
      </w:pPr>
    </w:p>
    <w:p w14:paraId="652E0734" w14:textId="31D7302E" w:rsidR="00EE1D38" w:rsidRDefault="00EE1D38" w:rsidP="00EE1D38">
      <w:pPr>
        <w:spacing w:before="120" w:after="120" w:line="240" w:lineRule="auto"/>
        <w:jc w:val="center"/>
        <w:rPr>
          <w:rFonts w:asciiTheme="minorBidi" w:hAnsiTheme="minorBidi"/>
          <w:b/>
          <w:bCs/>
          <w:sz w:val="24"/>
          <w:szCs w:val="24"/>
        </w:rPr>
      </w:pPr>
    </w:p>
    <w:p w14:paraId="276029D5" w14:textId="77777777" w:rsidR="00EE1D38" w:rsidRDefault="00EE1D38" w:rsidP="00EE1D38">
      <w:pPr>
        <w:spacing w:before="120" w:after="120" w:line="240" w:lineRule="auto"/>
        <w:jc w:val="center"/>
        <w:rPr>
          <w:rFonts w:asciiTheme="minorBidi" w:hAnsiTheme="minorBidi"/>
          <w:b/>
          <w:bCs/>
          <w:sz w:val="24"/>
          <w:szCs w:val="24"/>
        </w:rPr>
      </w:pPr>
    </w:p>
    <w:p w14:paraId="76513799" w14:textId="5B1EDFBF" w:rsidR="005274B9" w:rsidRDefault="005274B9" w:rsidP="008B5DB8">
      <w:pPr>
        <w:rPr>
          <w:rFonts w:asciiTheme="minorBidi" w:hAnsiTheme="minorBidi"/>
          <w:sz w:val="52"/>
          <w:szCs w:val="52"/>
        </w:rPr>
      </w:pPr>
      <w:r w:rsidRPr="002F09D7">
        <w:rPr>
          <w:rFonts w:asciiTheme="minorBidi" w:hAnsiTheme="minorBidi"/>
          <w:sz w:val="52"/>
          <w:szCs w:val="52"/>
        </w:rPr>
        <w:lastRenderedPageBreak/>
        <w:t>Recommendations</w:t>
      </w:r>
    </w:p>
    <w:p w14:paraId="280FDD5F" w14:textId="371D2380" w:rsidR="009D3026" w:rsidRDefault="009D3026" w:rsidP="009D3026">
      <w:pPr>
        <w:autoSpaceDE w:val="0"/>
        <w:autoSpaceDN w:val="0"/>
        <w:adjustRightInd w:val="0"/>
        <w:spacing w:before="120" w:after="120" w:line="240" w:lineRule="auto"/>
        <w:jc w:val="center"/>
        <w:rPr>
          <w:rFonts w:asciiTheme="minorBidi" w:eastAsiaTheme="minorHAnsi" w:hAnsiTheme="minorBidi"/>
          <w:b/>
          <w:bCs/>
          <w:color w:val="000000"/>
          <w:sz w:val="24"/>
          <w:szCs w:val="24"/>
        </w:rPr>
      </w:pPr>
      <w:bookmarkStart w:id="28" w:name="_Hlk44147954"/>
      <w:r w:rsidRPr="007E5740">
        <w:rPr>
          <w:rFonts w:asciiTheme="minorBidi" w:hAnsiTheme="minorBidi"/>
          <w:b/>
          <w:bCs/>
          <w:sz w:val="24"/>
          <w:szCs w:val="24"/>
          <w:lang w:val="en-US"/>
        </w:rPr>
        <w:t xml:space="preserve">Table </w:t>
      </w:r>
      <w:r>
        <w:rPr>
          <w:rFonts w:asciiTheme="minorBidi" w:hAnsiTheme="minorBidi"/>
          <w:b/>
          <w:bCs/>
          <w:sz w:val="24"/>
          <w:szCs w:val="24"/>
          <w:lang w:val="en-US"/>
        </w:rPr>
        <w:t xml:space="preserve">6: Suggested recommendations </w:t>
      </w:r>
      <w:r>
        <w:rPr>
          <w:rFonts w:asciiTheme="minorBidi" w:eastAsiaTheme="minorHAnsi" w:hAnsiTheme="minorBidi"/>
          <w:b/>
          <w:bCs/>
          <w:color w:val="000000"/>
          <w:sz w:val="24"/>
          <w:szCs w:val="24"/>
        </w:rPr>
        <w:t>i</w:t>
      </w:r>
      <w:r w:rsidRPr="00EE1D38">
        <w:rPr>
          <w:rFonts w:asciiTheme="minorBidi" w:eastAsiaTheme="minorHAnsi" w:hAnsiTheme="minorBidi"/>
          <w:b/>
          <w:bCs/>
          <w:color w:val="000000"/>
          <w:sz w:val="24"/>
          <w:szCs w:val="24"/>
        </w:rPr>
        <w:t xml:space="preserve">n line </w:t>
      </w:r>
    </w:p>
    <w:p w14:paraId="6E9B1F20" w14:textId="0CAB70B7" w:rsidR="009D3026" w:rsidRPr="00EE1D38" w:rsidRDefault="009D3026" w:rsidP="009D3026">
      <w:pPr>
        <w:autoSpaceDE w:val="0"/>
        <w:autoSpaceDN w:val="0"/>
        <w:adjustRightInd w:val="0"/>
        <w:spacing w:before="120" w:after="120" w:line="240" w:lineRule="auto"/>
        <w:jc w:val="center"/>
        <w:rPr>
          <w:rFonts w:asciiTheme="minorBidi" w:eastAsiaTheme="minorHAnsi" w:hAnsiTheme="minorBidi"/>
          <w:b/>
          <w:bCs/>
          <w:color w:val="000000"/>
          <w:sz w:val="24"/>
          <w:szCs w:val="24"/>
        </w:rPr>
      </w:pPr>
      <w:r w:rsidRPr="00EE1D38">
        <w:rPr>
          <w:rFonts w:asciiTheme="minorBidi" w:eastAsiaTheme="minorHAnsi" w:hAnsiTheme="minorBidi"/>
          <w:b/>
          <w:bCs/>
          <w:color w:val="000000"/>
          <w:sz w:val="24"/>
          <w:szCs w:val="24"/>
        </w:rPr>
        <w:t xml:space="preserve">with main findings per </w:t>
      </w:r>
      <w:r>
        <w:rPr>
          <w:rFonts w:asciiTheme="minorBidi" w:eastAsiaTheme="minorHAnsi" w:hAnsiTheme="minorBidi"/>
          <w:b/>
          <w:bCs/>
          <w:color w:val="000000"/>
          <w:sz w:val="24"/>
          <w:szCs w:val="24"/>
        </w:rPr>
        <w:t>E</w:t>
      </w:r>
      <w:r w:rsidRPr="00EE1D38">
        <w:rPr>
          <w:rFonts w:asciiTheme="minorBidi" w:eastAsiaTheme="minorHAnsi" w:hAnsiTheme="minorBidi"/>
          <w:b/>
          <w:bCs/>
          <w:color w:val="000000"/>
          <w:sz w:val="24"/>
          <w:szCs w:val="24"/>
        </w:rPr>
        <w:t>valuation criteria</w:t>
      </w:r>
      <w:bookmarkEnd w:id="28"/>
    </w:p>
    <w:tbl>
      <w:tblPr>
        <w:tblStyle w:val="TableGrid"/>
        <w:tblW w:w="9776" w:type="dxa"/>
        <w:tblLook w:val="04A0" w:firstRow="1" w:lastRow="0" w:firstColumn="1" w:lastColumn="0" w:noHBand="0" w:noVBand="1"/>
      </w:tblPr>
      <w:tblGrid>
        <w:gridCol w:w="1517"/>
        <w:gridCol w:w="8259"/>
      </w:tblGrid>
      <w:tr w:rsidR="00AD79D3" w:rsidRPr="00E814FD" w14:paraId="3E65A401" w14:textId="77777777" w:rsidTr="009E1D50">
        <w:tc>
          <w:tcPr>
            <w:tcW w:w="1517" w:type="dxa"/>
            <w:vAlign w:val="center"/>
          </w:tcPr>
          <w:p w14:paraId="234E0330" w14:textId="22EB0692" w:rsidR="00AD79D3" w:rsidRPr="00E814FD" w:rsidRDefault="00AD79D3" w:rsidP="00276D16">
            <w:pPr>
              <w:rPr>
                <w:rFonts w:asciiTheme="minorBidi" w:hAnsiTheme="minorBidi"/>
                <w:b/>
                <w:bCs/>
                <w:sz w:val="20"/>
                <w:szCs w:val="20"/>
              </w:rPr>
            </w:pPr>
            <w:bookmarkStart w:id="29" w:name="_Hlk43269333"/>
            <w:r w:rsidRPr="00E814FD">
              <w:rPr>
                <w:rFonts w:asciiTheme="minorBidi" w:hAnsiTheme="minorBidi"/>
                <w:b/>
                <w:bCs/>
                <w:sz w:val="20"/>
                <w:szCs w:val="20"/>
              </w:rPr>
              <w:t xml:space="preserve">Main </w:t>
            </w:r>
            <w:r>
              <w:rPr>
                <w:rFonts w:asciiTheme="minorBidi" w:hAnsiTheme="minorBidi"/>
                <w:b/>
                <w:bCs/>
                <w:sz w:val="20"/>
                <w:szCs w:val="20"/>
              </w:rPr>
              <w:t>rating</w:t>
            </w:r>
            <w:r w:rsidRPr="00E814FD">
              <w:rPr>
                <w:rFonts w:asciiTheme="minorBidi" w:hAnsiTheme="minorBidi"/>
                <w:b/>
                <w:bCs/>
                <w:sz w:val="20"/>
                <w:szCs w:val="20"/>
              </w:rPr>
              <w:t xml:space="preserve"> per criteri</w:t>
            </w:r>
            <w:r>
              <w:rPr>
                <w:rFonts w:asciiTheme="minorBidi" w:hAnsiTheme="minorBidi"/>
                <w:b/>
                <w:bCs/>
                <w:sz w:val="20"/>
                <w:szCs w:val="20"/>
              </w:rPr>
              <w:t>on</w:t>
            </w:r>
          </w:p>
        </w:tc>
        <w:tc>
          <w:tcPr>
            <w:tcW w:w="8259" w:type="dxa"/>
            <w:vAlign w:val="center"/>
          </w:tcPr>
          <w:p w14:paraId="75F7CC4D" w14:textId="77777777" w:rsidR="00AD79D3" w:rsidRPr="00E814FD" w:rsidRDefault="00AD79D3" w:rsidP="00276D16">
            <w:pPr>
              <w:rPr>
                <w:rFonts w:asciiTheme="minorBidi" w:hAnsiTheme="minorBidi"/>
                <w:b/>
                <w:bCs/>
                <w:sz w:val="20"/>
                <w:szCs w:val="20"/>
              </w:rPr>
            </w:pPr>
            <w:r w:rsidRPr="00E814FD">
              <w:rPr>
                <w:rFonts w:asciiTheme="minorBidi" w:hAnsiTheme="minorBidi"/>
                <w:b/>
                <w:bCs/>
                <w:sz w:val="20"/>
                <w:szCs w:val="20"/>
              </w:rPr>
              <w:t>Recommendation</w:t>
            </w:r>
          </w:p>
        </w:tc>
      </w:tr>
      <w:tr w:rsidR="00F819B0" w:rsidRPr="00E814FD" w14:paraId="35D48D58" w14:textId="77777777" w:rsidTr="009E1D50">
        <w:trPr>
          <w:trHeight w:val="1745"/>
        </w:trPr>
        <w:tc>
          <w:tcPr>
            <w:tcW w:w="1517" w:type="dxa"/>
            <w:vAlign w:val="center"/>
          </w:tcPr>
          <w:p w14:paraId="5C5198D9" w14:textId="77777777" w:rsidR="00F819B0" w:rsidRPr="00E814FD" w:rsidRDefault="00F819B0" w:rsidP="00F819B0">
            <w:pPr>
              <w:rPr>
                <w:rFonts w:asciiTheme="minorBidi" w:hAnsiTheme="minorBidi"/>
                <w:b/>
                <w:bCs/>
                <w:sz w:val="20"/>
                <w:szCs w:val="20"/>
              </w:rPr>
            </w:pPr>
            <w:r w:rsidRPr="00E814FD">
              <w:rPr>
                <w:rFonts w:asciiTheme="minorBidi" w:hAnsiTheme="minorBidi"/>
                <w:b/>
                <w:bCs/>
                <w:sz w:val="20"/>
                <w:szCs w:val="20"/>
              </w:rPr>
              <w:t>Relevance</w:t>
            </w:r>
          </w:p>
          <w:p w14:paraId="4161988B" w14:textId="77777777" w:rsidR="00F819B0" w:rsidRPr="00E814FD" w:rsidRDefault="00F819B0" w:rsidP="00F819B0">
            <w:pPr>
              <w:rPr>
                <w:rFonts w:asciiTheme="minorBidi" w:hAnsiTheme="minorBidi"/>
                <w:i/>
                <w:iCs/>
                <w:sz w:val="20"/>
                <w:szCs w:val="20"/>
              </w:rPr>
            </w:pPr>
            <w:r w:rsidRPr="00E814FD">
              <w:rPr>
                <w:rFonts w:asciiTheme="minorBidi" w:hAnsiTheme="minorBidi"/>
                <w:i/>
                <w:iCs/>
                <w:sz w:val="20"/>
                <w:szCs w:val="20"/>
              </w:rPr>
              <w:t>Highly Satisfactory</w:t>
            </w:r>
          </w:p>
        </w:tc>
        <w:tc>
          <w:tcPr>
            <w:tcW w:w="8259" w:type="dxa"/>
            <w:vAlign w:val="center"/>
          </w:tcPr>
          <w:p w14:paraId="6D036207" w14:textId="73D1343C" w:rsidR="00F819B0" w:rsidRPr="00E814FD" w:rsidRDefault="00F819B0" w:rsidP="00F819B0">
            <w:pPr>
              <w:jc w:val="both"/>
            </w:pPr>
            <w:r>
              <w:rPr>
                <w:rFonts w:asciiTheme="minorBidi" w:hAnsiTheme="minorBidi"/>
                <w:sz w:val="20"/>
                <w:szCs w:val="20"/>
              </w:rPr>
              <w:t>M</w:t>
            </w:r>
            <w:r w:rsidRPr="00602F21">
              <w:rPr>
                <w:rFonts w:asciiTheme="minorBidi" w:hAnsiTheme="minorBidi"/>
                <w:sz w:val="20"/>
                <w:szCs w:val="20"/>
              </w:rPr>
              <w:t>aintain and</w:t>
            </w:r>
            <w:r>
              <w:rPr>
                <w:rFonts w:asciiTheme="minorBidi" w:hAnsiTheme="minorBidi"/>
                <w:sz w:val="20"/>
                <w:szCs w:val="20"/>
              </w:rPr>
              <w:t xml:space="preserve"> further</w:t>
            </w:r>
            <w:r w:rsidRPr="00602F21">
              <w:rPr>
                <w:rFonts w:asciiTheme="minorBidi" w:hAnsiTheme="minorBidi"/>
                <w:sz w:val="20"/>
                <w:szCs w:val="20"/>
              </w:rPr>
              <w:t xml:space="preserve"> develop </w:t>
            </w:r>
            <w:r>
              <w:rPr>
                <w:rFonts w:asciiTheme="minorBidi" w:hAnsiTheme="minorBidi"/>
                <w:sz w:val="20"/>
                <w:szCs w:val="20"/>
              </w:rPr>
              <w:t xml:space="preserve">standards and </w:t>
            </w:r>
            <w:r w:rsidRPr="00602F21">
              <w:rPr>
                <w:rFonts w:asciiTheme="minorBidi" w:hAnsiTheme="minorBidi"/>
                <w:sz w:val="20"/>
                <w:szCs w:val="20"/>
              </w:rPr>
              <w:t>procedures</w:t>
            </w:r>
            <w:r>
              <w:rPr>
                <w:rFonts w:asciiTheme="minorBidi" w:hAnsiTheme="minorBidi"/>
                <w:sz w:val="20"/>
                <w:szCs w:val="20"/>
              </w:rPr>
              <w:t xml:space="preserve"> (meetings, assessments/situational analysis/contingency plans, etc.)</w:t>
            </w:r>
            <w:r w:rsidRPr="00602F21">
              <w:rPr>
                <w:rFonts w:asciiTheme="minorBidi" w:hAnsiTheme="minorBidi"/>
                <w:sz w:val="20"/>
                <w:szCs w:val="20"/>
              </w:rPr>
              <w:t xml:space="preserve"> to ensure readiness to quickly identify and address unexpected/emerging issues and extend support to UNDP Country Offices in new areas of catchment </w:t>
            </w:r>
          </w:p>
        </w:tc>
      </w:tr>
      <w:tr w:rsidR="00F819B0" w:rsidRPr="00E814FD" w14:paraId="5315FE8B" w14:textId="77777777" w:rsidTr="009E1D50">
        <w:tc>
          <w:tcPr>
            <w:tcW w:w="1517" w:type="dxa"/>
            <w:vAlign w:val="center"/>
          </w:tcPr>
          <w:p w14:paraId="363F4AE7" w14:textId="77777777" w:rsidR="00F819B0" w:rsidRPr="00E814FD" w:rsidRDefault="00F819B0" w:rsidP="00F819B0">
            <w:pPr>
              <w:rPr>
                <w:rFonts w:asciiTheme="minorBidi" w:hAnsiTheme="minorBidi"/>
                <w:b/>
                <w:bCs/>
                <w:sz w:val="20"/>
                <w:szCs w:val="20"/>
              </w:rPr>
            </w:pPr>
            <w:r w:rsidRPr="00E814FD">
              <w:rPr>
                <w:rFonts w:asciiTheme="minorBidi" w:hAnsiTheme="minorBidi"/>
                <w:b/>
                <w:bCs/>
                <w:sz w:val="20"/>
                <w:szCs w:val="20"/>
              </w:rPr>
              <w:t>Effectiveness</w:t>
            </w:r>
          </w:p>
          <w:p w14:paraId="352942E8" w14:textId="77777777" w:rsidR="00F819B0" w:rsidRPr="00E814FD" w:rsidRDefault="00F819B0" w:rsidP="00F819B0">
            <w:pPr>
              <w:rPr>
                <w:rFonts w:asciiTheme="minorBidi" w:hAnsiTheme="minorBidi"/>
                <w:i/>
                <w:iCs/>
                <w:sz w:val="20"/>
                <w:szCs w:val="20"/>
              </w:rPr>
            </w:pPr>
            <w:r w:rsidRPr="00E814FD">
              <w:rPr>
                <w:rFonts w:asciiTheme="minorBidi" w:hAnsiTheme="minorBidi"/>
                <w:i/>
                <w:iCs/>
                <w:sz w:val="20"/>
                <w:szCs w:val="20"/>
              </w:rPr>
              <w:t>Highly Satisfactory</w:t>
            </w:r>
          </w:p>
        </w:tc>
        <w:tc>
          <w:tcPr>
            <w:tcW w:w="8259" w:type="dxa"/>
            <w:vAlign w:val="center"/>
          </w:tcPr>
          <w:p w14:paraId="7A6A178A" w14:textId="40F553AB" w:rsidR="00F819B0" w:rsidRPr="00E814FD" w:rsidRDefault="00F819B0" w:rsidP="00F819B0">
            <w:pPr>
              <w:jc w:val="both"/>
              <w:rPr>
                <w:sz w:val="20"/>
                <w:szCs w:val="20"/>
              </w:rPr>
            </w:pPr>
            <w:r>
              <w:rPr>
                <w:rFonts w:asciiTheme="minorBidi" w:hAnsiTheme="minorBidi"/>
                <w:sz w:val="20"/>
                <w:szCs w:val="20"/>
              </w:rPr>
              <w:t>K</w:t>
            </w:r>
            <w:r w:rsidRPr="00602F21">
              <w:rPr>
                <w:rFonts w:asciiTheme="minorBidi" w:hAnsiTheme="minorBidi"/>
                <w:sz w:val="20"/>
                <w:szCs w:val="20"/>
              </w:rPr>
              <w:t>eep</w:t>
            </w:r>
            <w:r>
              <w:rPr>
                <w:rFonts w:asciiTheme="minorBidi" w:hAnsiTheme="minorBidi"/>
                <w:sz w:val="20"/>
                <w:szCs w:val="20"/>
              </w:rPr>
              <w:t xml:space="preserve"> on</w:t>
            </w:r>
            <w:r w:rsidRPr="00602F21">
              <w:rPr>
                <w:rFonts w:asciiTheme="minorBidi" w:hAnsiTheme="minorBidi"/>
                <w:sz w:val="20"/>
                <w:szCs w:val="20"/>
              </w:rPr>
              <w:t xml:space="preserve"> exploring possibilities of joint initiatives with agencies such as UNESCO for education verticals, which would eventually foster complementarities and synergy among UN agencies to collectively work together on common national/regional development priorities. </w:t>
            </w:r>
          </w:p>
        </w:tc>
      </w:tr>
      <w:tr w:rsidR="00F819B0" w:rsidRPr="00E814FD" w14:paraId="732FD668" w14:textId="77777777" w:rsidTr="009E1D50">
        <w:tc>
          <w:tcPr>
            <w:tcW w:w="1517" w:type="dxa"/>
            <w:vAlign w:val="center"/>
          </w:tcPr>
          <w:p w14:paraId="0DD30C9E" w14:textId="77777777" w:rsidR="00F819B0" w:rsidRPr="00E814FD" w:rsidRDefault="00F819B0" w:rsidP="00F819B0">
            <w:pPr>
              <w:rPr>
                <w:rFonts w:asciiTheme="minorBidi" w:hAnsiTheme="minorBidi"/>
                <w:b/>
                <w:bCs/>
                <w:sz w:val="20"/>
                <w:szCs w:val="20"/>
              </w:rPr>
            </w:pPr>
            <w:r w:rsidRPr="00E814FD">
              <w:rPr>
                <w:rFonts w:asciiTheme="minorBidi" w:hAnsiTheme="minorBidi"/>
                <w:b/>
                <w:bCs/>
                <w:sz w:val="20"/>
                <w:szCs w:val="20"/>
              </w:rPr>
              <w:t>Efficiency</w:t>
            </w:r>
          </w:p>
          <w:p w14:paraId="7497AF02" w14:textId="77777777" w:rsidR="00F819B0" w:rsidRPr="00E814FD" w:rsidRDefault="00F819B0" w:rsidP="00F819B0">
            <w:pPr>
              <w:rPr>
                <w:rFonts w:asciiTheme="minorBidi" w:hAnsiTheme="minorBidi"/>
                <w:i/>
                <w:iCs/>
                <w:sz w:val="20"/>
                <w:szCs w:val="20"/>
              </w:rPr>
            </w:pPr>
            <w:r w:rsidRPr="00E814FD">
              <w:rPr>
                <w:rFonts w:asciiTheme="minorBidi" w:hAnsiTheme="minorBidi"/>
                <w:i/>
                <w:iCs/>
                <w:sz w:val="20"/>
                <w:szCs w:val="20"/>
              </w:rPr>
              <w:t>Satisfactory</w:t>
            </w:r>
          </w:p>
        </w:tc>
        <w:tc>
          <w:tcPr>
            <w:tcW w:w="8259" w:type="dxa"/>
            <w:vAlign w:val="center"/>
          </w:tcPr>
          <w:p w14:paraId="01A6B30E" w14:textId="3C4511A6" w:rsidR="00F819B0" w:rsidRPr="00CD77F8" w:rsidRDefault="00F819B0" w:rsidP="00F819B0">
            <w:pPr>
              <w:jc w:val="both"/>
              <w:rPr>
                <w:sz w:val="20"/>
                <w:szCs w:val="20"/>
              </w:rPr>
            </w:pPr>
            <w:r>
              <w:rPr>
                <w:rFonts w:asciiTheme="minorBidi" w:hAnsiTheme="minorBidi"/>
                <w:sz w:val="20"/>
                <w:szCs w:val="20"/>
                <w:lang w:val="en-GB"/>
              </w:rPr>
              <w:t>F</w:t>
            </w:r>
            <w:r w:rsidRPr="003548AD">
              <w:rPr>
                <w:rFonts w:asciiTheme="minorBidi" w:hAnsiTheme="minorBidi"/>
                <w:sz w:val="20"/>
                <w:szCs w:val="20"/>
                <w:lang w:val="en-GB"/>
              </w:rPr>
              <w:t>urther develop the Results Framework and M&amp;E architecture of the project and corresponding</w:t>
            </w:r>
            <w:r>
              <w:rPr>
                <w:rFonts w:asciiTheme="minorBidi" w:hAnsiTheme="minorBidi"/>
                <w:sz w:val="20"/>
                <w:szCs w:val="20"/>
                <w:lang w:val="en-GB"/>
              </w:rPr>
              <w:t xml:space="preserve"> quantitative and qualitative</w:t>
            </w:r>
            <w:r w:rsidRPr="003548AD">
              <w:rPr>
                <w:rFonts w:asciiTheme="minorBidi" w:hAnsiTheme="minorBidi"/>
                <w:sz w:val="20"/>
                <w:szCs w:val="20"/>
                <w:lang w:val="en-GB"/>
              </w:rPr>
              <w:t xml:space="preserve"> reporting </w:t>
            </w:r>
            <w:r>
              <w:rPr>
                <w:rFonts w:asciiTheme="minorBidi" w:hAnsiTheme="minorBidi"/>
                <w:sz w:val="20"/>
                <w:szCs w:val="20"/>
                <w:lang w:val="en-GB"/>
              </w:rPr>
              <w:t>tools</w:t>
            </w:r>
            <w:r w:rsidRPr="003548AD">
              <w:rPr>
                <w:rFonts w:asciiTheme="minorBidi" w:hAnsiTheme="minorBidi"/>
                <w:sz w:val="20"/>
                <w:szCs w:val="20"/>
                <w:lang w:val="en-GB"/>
              </w:rPr>
              <w:t>, so that monitoring and measuring achievements and progress of the project</w:t>
            </w:r>
            <w:r>
              <w:rPr>
                <w:rFonts w:asciiTheme="minorBidi" w:hAnsiTheme="minorBidi"/>
                <w:sz w:val="20"/>
                <w:szCs w:val="20"/>
                <w:lang w:val="en-GB"/>
              </w:rPr>
              <w:t>.</w:t>
            </w:r>
            <w:r w:rsidRPr="003548AD">
              <w:rPr>
                <w:rFonts w:asciiTheme="minorBidi" w:hAnsiTheme="minorBidi"/>
                <w:sz w:val="20"/>
                <w:szCs w:val="20"/>
                <w:lang w:val="en-GB"/>
              </w:rPr>
              <w:t xml:space="preserve"> </w:t>
            </w:r>
          </w:p>
        </w:tc>
      </w:tr>
      <w:tr w:rsidR="00F819B0" w:rsidRPr="00E814FD" w14:paraId="1903A2A2" w14:textId="77777777" w:rsidTr="009E1D50">
        <w:tc>
          <w:tcPr>
            <w:tcW w:w="1517" w:type="dxa"/>
            <w:vAlign w:val="center"/>
          </w:tcPr>
          <w:p w14:paraId="0D414813" w14:textId="77777777" w:rsidR="00F819B0" w:rsidRPr="00E814FD" w:rsidRDefault="00F819B0" w:rsidP="00F819B0">
            <w:pPr>
              <w:rPr>
                <w:rFonts w:asciiTheme="minorBidi" w:hAnsiTheme="minorBidi"/>
                <w:b/>
                <w:bCs/>
                <w:sz w:val="20"/>
                <w:szCs w:val="20"/>
              </w:rPr>
            </w:pPr>
            <w:r w:rsidRPr="00E814FD">
              <w:rPr>
                <w:rFonts w:asciiTheme="minorBidi" w:hAnsiTheme="minorBidi"/>
                <w:b/>
                <w:bCs/>
                <w:sz w:val="20"/>
                <w:szCs w:val="20"/>
              </w:rPr>
              <w:t>Impact</w:t>
            </w:r>
          </w:p>
          <w:p w14:paraId="1C76BC53" w14:textId="77777777" w:rsidR="00F819B0" w:rsidRPr="00E814FD" w:rsidRDefault="00F819B0" w:rsidP="00F819B0">
            <w:pPr>
              <w:rPr>
                <w:rFonts w:asciiTheme="minorBidi" w:hAnsiTheme="minorBidi"/>
                <w:i/>
                <w:iCs/>
                <w:sz w:val="20"/>
                <w:szCs w:val="20"/>
              </w:rPr>
            </w:pPr>
            <w:r w:rsidRPr="00E814FD">
              <w:rPr>
                <w:rFonts w:asciiTheme="minorBidi" w:hAnsiTheme="minorBidi"/>
                <w:i/>
                <w:iCs/>
                <w:sz w:val="20"/>
                <w:szCs w:val="20"/>
              </w:rPr>
              <w:t>Satisfactory</w:t>
            </w:r>
          </w:p>
        </w:tc>
        <w:tc>
          <w:tcPr>
            <w:tcW w:w="8259" w:type="dxa"/>
            <w:vAlign w:val="center"/>
          </w:tcPr>
          <w:p w14:paraId="3309C627" w14:textId="7163EDBD" w:rsidR="00F819B0" w:rsidRPr="00E814FD" w:rsidRDefault="00F819B0" w:rsidP="00F819B0">
            <w:r>
              <w:rPr>
                <w:rFonts w:asciiTheme="minorBidi" w:hAnsiTheme="minorBidi"/>
                <w:sz w:val="20"/>
                <w:szCs w:val="20"/>
              </w:rPr>
              <w:t xml:space="preserve">Plan and </w:t>
            </w:r>
            <w:r w:rsidRPr="000200DE">
              <w:rPr>
                <w:rFonts w:asciiTheme="minorBidi" w:hAnsiTheme="minorBidi"/>
                <w:sz w:val="20"/>
                <w:szCs w:val="20"/>
              </w:rPr>
              <w:t xml:space="preserve">support the systematic </w:t>
            </w:r>
            <w:r w:rsidRPr="003635BD">
              <w:rPr>
                <w:rFonts w:asciiTheme="minorBidi" w:hAnsiTheme="minorBidi"/>
                <w:sz w:val="20"/>
                <w:szCs w:val="20"/>
              </w:rPr>
              <w:t>incorporation of cro</w:t>
            </w:r>
            <w:r w:rsidRPr="000200DE">
              <w:rPr>
                <w:rFonts w:asciiTheme="minorBidi" w:hAnsiTheme="minorBidi"/>
                <w:sz w:val="20"/>
                <w:szCs w:val="20"/>
              </w:rPr>
              <w:t>ss-cutting issues</w:t>
            </w:r>
            <w:r w:rsidR="008760FC">
              <w:rPr>
                <w:rFonts w:asciiTheme="minorBidi" w:hAnsiTheme="minorBidi"/>
                <w:sz w:val="20"/>
                <w:szCs w:val="20"/>
              </w:rPr>
              <w:t>, namely gender</w:t>
            </w:r>
            <w:r w:rsidRPr="000200DE">
              <w:rPr>
                <w:rFonts w:asciiTheme="minorBidi" w:hAnsiTheme="minorBidi"/>
                <w:sz w:val="20"/>
                <w:szCs w:val="20"/>
              </w:rPr>
              <w:t xml:space="preserve"> in the project documentation</w:t>
            </w:r>
            <w:r>
              <w:rPr>
                <w:rFonts w:asciiTheme="minorBidi" w:hAnsiTheme="minorBidi"/>
                <w:sz w:val="20"/>
                <w:szCs w:val="20"/>
              </w:rPr>
              <w:t xml:space="preserve"> along any project cycle.</w:t>
            </w:r>
          </w:p>
        </w:tc>
      </w:tr>
      <w:tr w:rsidR="00F819B0" w:rsidRPr="00E814FD" w14:paraId="1BC18FE2" w14:textId="77777777" w:rsidTr="009E1D50">
        <w:trPr>
          <w:trHeight w:val="1479"/>
        </w:trPr>
        <w:tc>
          <w:tcPr>
            <w:tcW w:w="1517" w:type="dxa"/>
            <w:vAlign w:val="center"/>
          </w:tcPr>
          <w:p w14:paraId="3B82D9DF" w14:textId="77777777" w:rsidR="00F819B0" w:rsidRPr="00E814FD" w:rsidRDefault="00F819B0" w:rsidP="00F819B0">
            <w:pPr>
              <w:rPr>
                <w:rFonts w:asciiTheme="minorBidi" w:hAnsiTheme="minorBidi"/>
                <w:b/>
                <w:bCs/>
                <w:sz w:val="20"/>
                <w:szCs w:val="20"/>
              </w:rPr>
            </w:pPr>
            <w:r w:rsidRPr="00E814FD">
              <w:rPr>
                <w:rFonts w:asciiTheme="minorBidi" w:hAnsiTheme="minorBidi"/>
                <w:b/>
                <w:bCs/>
                <w:sz w:val="20"/>
                <w:szCs w:val="20"/>
              </w:rPr>
              <w:t>Sustainability</w:t>
            </w:r>
          </w:p>
          <w:p w14:paraId="25ED229F" w14:textId="77777777" w:rsidR="00F819B0" w:rsidRPr="00E814FD" w:rsidRDefault="00F819B0" w:rsidP="00F819B0">
            <w:pPr>
              <w:rPr>
                <w:i/>
                <w:iCs/>
                <w:sz w:val="20"/>
                <w:szCs w:val="20"/>
              </w:rPr>
            </w:pPr>
            <w:r w:rsidRPr="00E814FD">
              <w:rPr>
                <w:rFonts w:asciiTheme="minorBidi" w:hAnsiTheme="minorBidi"/>
                <w:i/>
                <w:iCs/>
                <w:sz w:val="20"/>
                <w:szCs w:val="20"/>
              </w:rPr>
              <w:t>Satisfactory</w:t>
            </w:r>
          </w:p>
        </w:tc>
        <w:tc>
          <w:tcPr>
            <w:tcW w:w="8259" w:type="dxa"/>
            <w:vAlign w:val="center"/>
          </w:tcPr>
          <w:p w14:paraId="1C0F8DD9" w14:textId="55A9998B" w:rsidR="00F819B0" w:rsidRPr="00F819B0" w:rsidRDefault="00F819B0" w:rsidP="00F819B0">
            <w:pPr>
              <w:spacing w:before="120"/>
              <w:jc w:val="both"/>
              <w:rPr>
                <w:rFonts w:asciiTheme="minorBidi" w:hAnsiTheme="minorBidi"/>
                <w:b/>
                <w:bCs/>
                <w:sz w:val="20"/>
                <w:szCs w:val="20"/>
              </w:rPr>
            </w:pPr>
            <w:r w:rsidRPr="00F819B0">
              <w:rPr>
                <w:rFonts w:asciiTheme="minorBidi" w:hAnsiTheme="minorBidi"/>
                <w:sz w:val="20"/>
                <w:szCs w:val="20"/>
              </w:rPr>
              <w:t xml:space="preserve">Initiate awareness raising efforts to sensitize Government institutions in new Arab settings on the importance of backing decision-making and </w:t>
            </w:r>
            <w:proofErr w:type="gramStart"/>
            <w:r w:rsidRPr="00F819B0">
              <w:rPr>
                <w:rFonts w:asciiTheme="minorBidi" w:hAnsiTheme="minorBidi"/>
                <w:sz w:val="20"/>
                <w:szCs w:val="20"/>
              </w:rPr>
              <w:t>policy-making</w:t>
            </w:r>
            <w:proofErr w:type="gramEnd"/>
            <w:r w:rsidRPr="00F819B0">
              <w:rPr>
                <w:rFonts w:asciiTheme="minorBidi" w:hAnsiTheme="minorBidi"/>
                <w:sz w:val="20"/>
                <w:szCs w:val="20"/>
              </w:rPr>
              <w:t xml:space="preserve"> with knowledge, and consequently, encourage them to mobilize required funds in their national budgets, which will enhance “</w:t>
            </w:r>
            <w:r>
              <w:rPr>
                <w:rFonts w:asciiTheme="minorBidi" w:hAnsiTheme="minorBidi"/>
                <w:sz w:val="20"/>
                <w:szCs w:val="20"/>
              </w:rPr>
              <w:t xml:space="preserve">institutional </w:t>
            </w:r>
            <w:r w:rsidRPr="00F819B0">
              <w:rPr>
                <w:rFonts w:asciiTheme="minorBidi" w:hAnsiTheme="minorBidi"/>
                <w:sz w:val="20"/>
                <w:szCs w:val="20"/>
              </w:rPr>
              <w:t xml:space="preserve">ownership” of initiatives at country level. </w:t>
            </w:r>
          </w:p>
        </w:tc>
      </w:tr>
    </w:tbl>
    <w:p w14:paraId="24CEE830" w14:textId="556085E9" w:rsidR="005274B9" w:rsidRPr="009E1D50" w:rsidRDefault="00EC31E9" w:rsidP="009E1D50">
      <w:pPr>
        <w:pStyle w:val="Heading1"/>
        <w:spacing w:before="240" w:after="240" w:line="276" w:lineRule="auto"/>
        <w:rPr>
          <w:rFonts w:asciiTheme="minorBidi" w:hAnsiTheme="minorBidi" w:cstheme="minorBidi"/>
          <w:sz w:val="52"/>
          <w:szCs w:val="52"/>
        </w:rPr>
      </w:pPr>
      <w:r w:rsidRPr="009E1D50">
        <w:rPr>
          <w:rFonts w:asciiTheme="minorBidi" w:hAnsiTheme="minorBidi"/>
          <w:sz w:val="52"/>
          <w:szCs w:val="52"/>
        </w:rPr>
        <w:br w:type="page"/>
      </w:r>
      <w:bookmarkStart w:id="30" w:name="_Toc45121196"/>
      <w:bookmarkEnd w:id="29"/>
      <w:r w:rsidR="005274B9" w:rsidRPr="009E1D50">
        <w:rPr>
          <w:rFonts w:asciiTheme="minorBidi" w:hAnsiTheme="minorBidi" w:cstheme="minorBidi"/>
          <w:sz w:val="52"/>
          <w:szCs w:val="52"/>
        </w:rPr>
        <w:lastRenderedPageBreak/>
        <w:t>Lessons Learnt</w:t>
      </w:r>
      <w:bookmarkEnd w:id="30"/>
    </w:p>
    <w:p w14:paraId="085B3782" w14:textId="677438E3" w:rsidR="00FC5D4E" w:rsidRDefault="00FC5D4E" w:rsidP="005F32CB">
      <w:pPr>
        <w:spacing w:before="240" w:after="240" w:line="276" w:lineRule="auto"/>
        <w:jc w:val="both"/>
        <w:rPr>
          <w:rFonts w:asciiTheme="minorBidi" w:hAnsiTheme="minorBidi"/>
          <w:sz w:val="24"/>
          <w:szCs w:val="24"/>
          <w:lang w:val="en-US"/>
        </w:rPr>
      </w:pPr>
      <w:bookmarkStart w:id="31" w:name="_Hlk43269431"/>
      <w:r w:rsidRPr="005F32CB">
        <w:rPr>
          <w:rFonts w:asciiTheme="minorBidi" w:hAnsiTheme="minorBidi"/>
          <w:sz w:val="24"/>
          <w:szCs w:val="24"/>
          <w:lang w:val="en-US"/>
        </w:rPr>
        <w:t xml:space="preserve">The </w:t>
      </w:r>
      <w:r w:rsidR="0049128F">
        <w:rPr>
          <w:rFonts w:asciiTheme="minorBidi" w:hAnsiTheme="minorBidi"/>
          <w:sz w:val="24"/>
          <w:szCs w:val="24"/>
          <w:lang w:val="en-US"/>
        </w:rPr>
        <w:t>Evaluator</w:t>
      </w:r>
      <w:r w:rsidRPr="005F32CB">
        <w:rPr>
          <w:rFonts w:asciiTheme="minorBidi" w:hAnsiTheme="minorBidi"/>
          <w:sz w:val="24"/>
          <w:szCs w:val="24"/>
          <w:lang w:val="en-US"/>
        </w:rPr>
        <w:t xml:space="preserve"> identifie</w:t>
      </w:r>
      <w:r w:rsidR="0049128F">
        <w:rPr>
          <w:rFonts w:asciiTheme="minorBidi" w:hAnsiTheme="minorBidi"/>
          <w:sz w:val="24"/>
          <w:szCs w:val="24"/>
          <w:lang w:val="en-US"/>
        </w:rPr>
        <w:t>d</w:t>
      </w:r>
      <w:r w:rsidRPr="005F32CB">
        <w:rPr>
          <w:rFonts w:asciiTheme="minorBidi" w:hAnsiTheme="minorBidi"/>
          <w:sz w:val="24"/>
          <w:szCs w:val="24"/>
          <w:lang w:val="en-US"/>
        </w:rPr>
        <w:t xml:space="preserve"> the following specific lessons learned: </w:t>
      </w:r>
    </w:p>
    <w:p w14:paraId="560F0D56" w14:textId="278B0812" w:rsidR="009E1D50" w:rsidRDefault="009E1D50" w:rsidP="009E1D50">
      <w:pPr>
        <w:autoSpaceDE w:val="0"/>
        <w:autoSpaceDN w:val="0"/>
        <w:adjustRightInd w:val="0"/>
        <w:spacing w:before="120" w:after="120" w:line="240" w:lineRule="auto"/>
        <w:jc w:val="center"/>
        <w:rPr>
          <w:rFonts w:asciiTheme="minorBidi" w:eastAsiaTheme="minorHAnsi" w:hAnsiTheme="minorBidi"/>
          <w:b/>
          <w:bCs/>
          <w:color w:val="000000"/>
          <w:sz w:val="24"/>
          <w:szCs w:val="24"/>
        </w:rPr>
      </w:pPr>
      <w:bookmarkStart w:id="32" w:name="_Hlk44147968"/>
      <w:r w:rsidRPr="007E5740">
        <w:rPr>
          <w:rFonts w:asciiTheme="minorBidi" w:hAnsiTheme="minorBidi"/>
          <w:b/>
          <w:bCs/>
          <w:sz w:val="24"/>
          <w:szCs w:val="24"/>
          <w:lang w:val="en-US"/>
        </w:rPr>
        <w:t xml:space="preserve">Table </w:t>
      </w:r>
      <w:r>
        <w:rPr>
          <w:rFonts w:asciiTheme="minorBidi" w:hAnsiTheme="minorBidi"/>
          <w:b/>
          <w:bCs/>
          <w:sz w:val="24"/>
          <w:szCs w:val="24"/>
          <w:lang w:val="en-US"/>
        </w:rPr>
        <w:t xml:space="preserve">7: Lessons learnt </w:t>
      </w:r>
      <w:r>
        <w:rPr>
          <w:rFonts w:asciiTheme="minorBidi" w:eastAsiaTheme="minorHAnsi" w:hAnsiTheme="minorBidi"/>
          <w:b/>
          <w:bCs/>
          <w:color w:val="000000"/>
          <w:sz w:val="24"/>
          <w:szCs w:val="24"/>
        </w:rPr>
        <w:t>i</w:t>
      </w:r>
      <w:r w:rsidRPr="00EE1D38">
        <w:rPr>
          <w:rFonts w:asciiTheme="minorBidi" w:eastAsiaTheme="minorHAnsi" w:hAnsiTheme="minorBidi"/>
          <w:b/>
          <w:bCs/>
          <w:color w:val="000000"/>
          <w:sz w:val="24"/>
          <w:szCs w:val="24"/>
        </w:rPr>
        <w:t xml:space="preserve">n line </w:t>
      </w:r>
    </w:p>
    <w:p w14:paraId="1A7F763C" w14:textId="77777777" w:rsidR="009E1D50" w:rsidRPr="00EE1D38" w:rsidRDefault="009E1D50" w:rsidP="009E1D50">
      <w:pPr>
        <w:autoSpaceDE w:val="0"/>
        <w:autoSpaceDN w:val="0"/>
        <w:adjustRightInd w:val="0"/>
        <w:spacing w:before="120" w:after="120" w:line="240" w:lineRule="auto"/>
        <w:jc w:val="center"/>
        <w:rPr>
          <w:rFonts w:asciiTheme="minorBidi" w:eastAsiaTheme="minorHAnsi" w:hAnsiTheme="minorBidi"/>
          <w:b/>
          <w:bCs/>
          <w:color w:val="000000"/>
          <w:sz w:val="24"/>
          <w:szCs w:val="24"/>
        </w:rPr>
      </w:pPr>
      <w:r w:rsidRPr="00EE1D38">
        <w:rPr>
          <w:rFonts w:asciiTheme="minorBidi" w:eastAsiaTheme="minorHAnsi" w:hAnsiTheme="minorBidi"/>
          <w:b/>
          <w:bCs/>
          <w:color w:val="000000"/>
          <w:sz w:val="24"/>
          <w:szCs w:val="24"/>
        </w:rPr>
        <w:t xml:space="preserve">with main findings per </w:t>
      </w:r>
      <w:r>
        <w:rPr>
          <w:rFonts w:asciiTheme="minorBidi" w:eastAsiaTheme="minorHAnsi" w:hAnsiTheme="minorBidi"/>
          <w:b/>
          <w:bCs/>
          <w:color w:val="000000"/>
          <w:sz w:val="24"/>
          <w:szCs w:val="24"/>
        </w:rPr>
        <w:t>E</w:t>
      </w:r>
      <w:r w:rsidRPr="00EE1D38">
        <w:rPr>
          <w:rFonts w:asciiTheme="minorBidi" w:eastAsiaTheme="minorHAnsi" w:hAnsiTheme="minorBidi"/>
          <w:b/>
          <w:bCs/>
          <w:color w:val="000000"/>
          <w:sz w:val="24"/>
          <w:szCs w:val="24"/>
        </w:rPr>
        <w:t>valuation criteria</w:t>
      </w:r>
    </w:p>
    <w:tbl>
      <w:tblPr>
        <w:tblStyle w:val="TableGrid"/>
        <w:tblW w:w="9493" w:type="dxa"/>
        <w:tblLook w:val="04A0" w:firstRow="1" w:lastRow="0" w:firstColumn="1" w:lastColumn="0" w:noHBand="0" w:noVBand="1"/>
      </w:tblPr>
      <w:tblGrid>
        <w:gridCol w:w="1777"/>
        <w:gridCol w:w="7716"/>
      </w:tblGrid>
      <w:tr w:rsidR="00AD79D3" w:rsidRPr="00F819B0" w14:paraId="35519892" w14:textId="77777777" w:rsidTr="00AD79D3">
        <w:tc>
          <w:tcPr>
            <w:tcW w:w="1777" w:type="dxa"/>
            <w:vAlign w:val="center"/>
          </w:tcPr>
          <w:bookmarkEnd w:id="32"/>
          <w:p w14:paraId="7BB56647" w14:textId="5B76667F" w:rsidR="00AD79D3" w:rsidRPr="00F819B0" w:rsidRDefault="00AD79D3" w:rsidP="00E83F6A">
            <w:pPr>
              <w:rPr>
                <w:rFonts w:asciiTheme="minorBidi" w:hAnsiTheme="minorBidi"/>
                <w:b/>
                <w:bCs/>
              </w:rPr>
            </w:pPr>
            <w:r w:rsidRPr="00F819B0">
              <w:rPr>
                <w:rFonts w:asciiTheme="minorBidi" w:hAnsiTheme="minorBidi"/>
                <w:b/>
                <w:bCs/>
              </w:rPr>
              <w:t>Main rating    per criterion</w:t>
            </w:r>
          </w:p>
        </w:tc>
        <w:tc>
          <w:tcPr>
            <w:tcW w:w="7716" w:type="dxa"/>
            <w:vAlign w:val="center"/>
          </w:tcPr>
          <w:p w14:paraId="7921BA89" w14:textId="77777777" w:rsidR="00AD79D3" w:rsidRPr="00F819B0" w:rsidRDefault="00AD79D3" w:rsidP="00E83F6A">
            <w:pPr>
              <w:rPr>
                <w:rFonts w:asciiTheme="minorBidi" w:hAnsiTheme="minorBidi"/>
                <w:b/>
                <w:bCs/>
              </w:rPr>
            </w:pPr>
            <w:r w:rsidRPr="00F819B0">
              <w:rPr>
                <w:rFonts w:asciiTheme="minorBidi" w:hAnsiTheme="minorBidi"/>
                <w:b/>
                <w:bCs/>
              </w:rPr>
              <w:t>Lessons Learnt</w:t>
            </w:r>
          </w:p>
        </w:tc>
      </w:tr>
      <w:tr w:rsidR="00F819B0" w:rsidRPr="00F819B0" w14:paraId="6C949FD3" w14:textId="77777777" w:rsidTr="00F819B0">
        <w:trPr>
          <w:trHeight w:val="1327"/>
        </w:trPr>
        <w:tc>
          <w:tcPr>
            <w:tcW w:w="1777" w:type="dxa"/>
            <w:vAlign w:val="center"/>
          </w:tcPr>
          <w:p w14:paraId="1656EE76" w14:textId="77777777" w:rsidR="00F819B0" w:rsidRPr="00F819B0" w:rsidRDefault="00F819B0" w:rsidP="00F819B0">
            <w:pPr>
              <w:rPr>
                <w:rFonts w:asciiTheme="minorBidi" w:hAnsiTheme="minorBidi"/>
                <w:b/>
                <w:bCs/>
              </w:rPr>
            </w:pPr>
            <w:r w:rsidRPr="00F819B0">
              <w:rPr>
                <w:rFonts w:asciiTheme="minorBidi" w:hAnsiTheme="minorBidi"/>
                <w:b/>
                <w:bCs/>
              </w:rPr>
              <w:t>Relevance</w:t>
            </w:r>
          </w:p>
          <w:p w14:paraId="2006DB0B" w14:textId="77777777" w:rsidR="00F819B0" w:rsidRPr="00F819B0" w:rsidRDefault="00F819B0" w:rsidP="00F819B0">
            <w:pPr>
              <w:rPr>
                <w:rFonts w:asciiTheme="minorBidi" w:hAnsiTheme="minorBidi"/>
                <w:i/>
                <w:iCs/>
              </w:rPr>
            </w:pPr>
            <w:r w:rsidRPr="00F819B0">
              <w:rPr>
                <w:rFonts w:asciiTheme="minorBidi" w:hAnsiTheme="minorBidi"/>
                <w:i/>
                <w:iCs/>
              </w:rPr>
              <w:t>Highly Satisfactory</w:t>
            </w:r>
          </w:p>
        </w:tc>
        <w:tc>
          <w:tcPr>
            <w:tcW w:w="7716" w:type="dxa"/>
          </w:tcPr>
          <w:p w14:paraId="420DF4FC" w14:textId="1CD08A1F" w:rsidR="00F819B0" w:rsidRPr="00F819B0" w:rsidRDefault="00F819B0" w:rsidP="00F819B0">
            <w:pPr>
              <w:jc w:val="both"/>
              <w:rPr>
                <w:rFonts w:asciiTheme="minorBidi" w:hAnsiTheme="minorBidi"/>
                <w:lang w:val="en-GB"/>
              </w:rPr>
            </w:pPr>
            <w:r w:rsidRPr="00F819B0">
              <w:rPr>
                <w:rFonts w:asciiTheme="minorBidi" w:hAnsiTheme="minorBidi"/>
              </w:rPr>
              <w:t>In the extremely complex realities of the Arab Region, the results-oriented approach and continuously monitor internal and external supporting and constraining factors affecting operations are key factors to ensure the relevance of interventions.</w:t>
            </w:r>
          </w:p>
        </w:tc>
      </w:tr>
      <w:tr w:rsidR="00F819B0" w:rsidRPr="00F819B0" w14:paraId="1933992B" w14:textId="77777777" w:rsidTr="00F819B0">
        <w:tc>
          <w:tcPr>
            <w:tcW w:w="1777" w:type="dxa"/>
            <w:vAlign w:val="center"/>
          </w:tcPr>
          <w:p w14:paraId="1CC4471C" w14:textId="77777777" w:rsidR="00F819B0" w:rsidRPr="00F819B0" w:rsidRDefault="00F819B0" w:rsidP="00F819B0">
            <w:pPr>
              <w:rPr>
                <w:rFonts w:asciiTheme="minorBidi" w:hAnsiTheme="minorBidi"/>
                <w:b/>
                <w:bCs/>
              </w:rPr>
            </w:pPr>
            <w:r w:rsidRPr="00F819B0">
              <w:rPr>
                <w:rFonts w:asciiTheme="minorBidi" w:hAnsiTheme="minorBidi"/>
                <w:b/>
                <w:bCs/>
              </w:rPr>
              <w:t>Effectiveness</w:t>
            </w:r>
          </w:p>
          <w:p w14:paraId="30E8AE8D" w14:textId="77777777" w:rsidR="00F819B0" w:rsidRPr="00F819B0" w:rsidRDefault="00F819B0" w:rsidP="00F819B0">
            <w:pPr>
              <w:rPr>
                <w:rFonts w:asciiTheme="minorBidi" w:hAnsiTheme="minorBidi"/>
                <w:i/>
                <w:iCs/>
              </w:rPr>
            </w:pPr>
            <w:r w:rsidRPr="00F819B0">
              <w:rPr>
                <w:rFonts w:asciiTheme="minorBidi" w:hAnsiTheme="minorBidi"/>
                <w:i/>
                <w:iCs/>
              </w:rPr>
              <w:t>Highly Satisfactory</w:t>
            </w:r>
          </w:p>
        </w:tc>
        <w:tc>
          <w:tcPr>
            <w:tcW w:w="7716" w:type="dxa"/>
          </w:tcPr>
          <w:p w14:paraId="697D2598" w14:textId="532CF4AF" w:rsidR="00F819B0" w:rsidRPr="00F819B0" w:rsidRDefault="00F819B0" w:rsidP="00F819B0">
            <w:pPr>
              <w:jc w:val="both"/>
              <w:rPr>
                <w:rFonts w:asciiTheme="minorBidi" w:hAnsiTheme="minorBidi"/>
              </w:rPr>
            </w:pPr>
            <w:r w:rsidRPr="00F819B0">
              <w:rPr>
                <w:rFonts w:asciiTheme="minorBidi" w:hAnsiTheme="minorBidi"/>
              </w:rPr>
              <w:t>The importance of strategic partnerships with UN sister agencies and international financial institutions on advancing knowledge is critical and essential</w:t>
            </w:r>
          </w:p>
        </w:tc>
      </w:tr>
      <w:tr w:rsidR="00F819B0" w:rsidRPr="00F819B0" w14:paraId="5060168E" w14:textId="77777777" w:rsidTr="00F819B0">
        <w:tc>
          <w:tcPr>
            <w:tcW w:w="1777" w:type="dxa"/>
            <w:vAlign w:val="center"/>
          </w:tcPr>
          <w:p w14:paraId="6B87C1E3" w14:textId="77777777" w:rsidR="00F819B0" w:rsidRPr="00F819B0" w:rsidRDefault="00F819B0" w:rsidP="00F819B0">
            <w:pPr>
              <w:rPr>
                <w:rFonts w:asciiTheme="minorBidi" w:hAnsiTheme="minorBidi"/>
                <w:b/>
                <w:bCs/>
              </w:rPr>
            </w:pPr>
            <w:r w:rsidRPr="00F819B0">
              <w:rPr>
                <w:rFonts w:asciiTheme="minorBidi" w:hAnsiTheme="minorBidi"/>
                <w:b/>
                <w:bCs/>
              </w:rPr>
              <w:t>Efficiency</w:t>
            </w:r>
          </w:p>
          <w:p w14:paraId="522620CE" w14:textId="77777777" w:rsidR="00F819B0" w:rsidRPr="00F819B0" w:rsidRDefault="00F819B0" w:rsidP="00F819B0">
            <w:pPr>
              <w:rPr>
                <w:rFonts w:asciiTheme="minorBidi" w:hAnsiTheme="minorBidi"/>
                <w:i/>
                <w:iCs/>
              </w:rPr>
            </w:pPr>
            <w:r w:rsidRPr="00F819B0">
              <w:rPr>
                <w:rFonts w:asciiTheme="minorBidi" w:hAnsiTheme="minorBidi"/>
                <w:i/>
                <w:iCs/>
              </w:rPr>
              <w:t>Satisfactory</w:t>
            </w:r>
          </w:p>
        </w:tc>
        <w:tc>
          <w:tcPr>
            <w:tcW w:w="7716" w:type="dxa"/>
          </w:tcPr>
          <w:p w14:paraId="1BC56052" w14:textId="1337E764" w:rsidR="00F819B0" w:rsidRPr="00F819B0" w:rsidRDefault="00F819B0" w:rsidP="00F819B0">
            <w:pPr>
              <w:jc w:val="both"/>
              <w:rPr>
                <w:rFonts w:asciiTheme="minorBidi" w:hAnsiTheme="minorBidi"/>
              </w:rPr>
            </w:pPr>
            <w:r w:rsidRPr="00F819B0">
              <w:rPr>
                <w:rFonts w:asciiTheme="minorBidi" w:hAnsiTheme="minorBidi"/>
              </w:rPr>
              <w:t>The diversification of means of verification (quantitative and qualitative) is essential to capture the quality of interventions that are usually reported numerically.</w:t>
            </w:r>
          </w:p>
        </w:tc>
      </w:tr>
      <w:tr w:rsidR="00F819B0" w:rsidRPr="00F819B0" w14:paraId="768B4BE3" w14:textId="77777777" w:rsidTr="00F819B0">
        <w:tc>
          <w:tcPr>
            <w:tcW w:w="1777" w:type="dxa"/>
            <w:vAlign w:val="center"/>
          </w:tcPr>
          <w:p w14:paraId="114E13BD" w14:textId="77777777" w:rsidR="00F819B0" w:rsidRPr="00F819B0" w:rsidRDefault="00F819B0" w:rsidP="00F819B0">
            <w:pPr>
              <w:jc w:val="both"/>
              <w:rPr>
                <w:rFonts w:asciiTheme="minorBidi" w:hAnsiTheme="minorBidi"/>
                <w:b/>
                <w:bCs/>
              </w:rPr>
            </w:pPr>
            <w:r w:rsidRPr="00F819B0">
              <w:rPr>
                <w:rFonts w:asciiTheme="minorBidi" w:hAnsiTheme="minorBidi"/>
                <w:b/>
                <w:bCs/>
              </w:rPr>
              <w:t>Impact</w:t>
            </w:r>
          </w:p>
          <w:p w14:paraId="7B57FE71" w14:textId="77777777" w:rsidR="00F819B0" w:rsidRPr="00F819B0" w:rsidRDefault="00F819B0" w:rsidP="00F819B0">
            <w:pPr>
              <w:jc w:val="both"/>
              <w:rPr>
                <w:rFonts w:asciiTheme="minorBidi" w:hAnsiTheme="minorBidi"/>
                <w:i/>
                <w:iCs/>
              </w:rPr>
            </w:pPr>
            <w:r w:rsidRPr="00F819B0">
              <w:rPr>
                <w:rFonts w:asciiTheme="minorBidi" w:hAnsiTheme="minorBidi"/>
                <w:i/>
                <w:iCs/>
              </w:rPr>
              <w:t>Satisfactory</w:t>
            </w:r>
          </w:p>
        </w:tc>
        <w:tc>
          <w:tcPr>
            <w:tcW w:w="7716" w:type="dxa"/>
          </w:tcPr>
          <w:p w14:paraId="3597212C" w14:textId="251599BB" w:rsidR="00F819B0" w:rsidRPr="00F819B0" w:rsidRDefault="00F819B0" w:rsidP="007A7687">
            <w:pPr>
              <w:jc w:val="both"/>
              <w:rPr>
                <w:rFonts w:asciiTheme="minorBidi" w:hAnsiTheme="minorBidi"/>
              </w:rPr>
            </w:pPr>
            <w:r w:rsidRPr="00F819B0">
              <w:rPr>
                <w:rFonts w:asciiTheme="minorBidi" w:hAnsiTheme="minorBidi"/>
              </w:rPr>
              <w:t>Quality and reliable data are critically important to identify vulnerable groups (especially when it comes to gender, disability and vulnerable/marginalized groups), assess equity aspects and monitor whether the mainstreaming actions implemented advance their rights.</w:t>
            </w:r>
          </w:p>
        </w:tc>
      </w:tr>
      <w:tr w:rsidR="00F819B0" w:rsidRPr="00F819B0" w14:paraId="673B151F" w14:textId="77777777" w:rsidTr="00F819B0">
        <w:tc>
          <w:tcPr>
            <w:tcW w:w="1777" w:type="dxa"/>
            <w:vAlign w:val="center"/>
          </w:tcPr>
          <w:p w14:paraId="58EB42EB" w14:textId="77777777" w:rsidR="00F819B0" w:rsidRPr="00F819B0" w:rsidRDefault="00F819B0" w:rsidP="00F819B0">
            <w:pPr>
              <w:rPr>
                <w:rFonts w:asciiTheme="minorBidi" w:hAnsiTheme="minorBidi"/>
                <w:b/>
                <w:bCs/>
              </w:rPr>
            </w:pPr>
            <w:r w:rsidRPr="00F819B0">
              <w:rPr>
                <w:rFonts w:asciiTheme="minorBidi" w:hAnsiTheme="minorBidi"/>
                <w:b/>
                <w:bCs/>
              </w:rPr>
              <w:t>Sustainability</w:t>
            </w:r>
          </w:p>
          <w:p w14:paraId="54730A29" w14:textId="77777777" w:rsidR="00F819B0" w:rsidRPr="00F819B0" w:rsidRDefault="00F819B0" w:rsidP="00F819B0">
            <w:pPr>
              <w:rPr>
                <w:rFonts w:asciiTheme="minorBidi" w:hAnsiTheme="minorBidi"/>
                <w:i/>
                <w:iCs/>
              </w:rPr>
            </w:pPr>
            <w:r w:rsidRPr="00F819B0">
              <w:rPr>
                <w:rFonts w:asciiTheme="minorBidi" w:hAnsiTheme="minorBidi"/>
                <w:i/>
                <w:iCs/>
              </w:rPr>
              <w:t>Satisfactory</w:t>
            </w:r>
          </w:p>
        </w:tc>
        <w:tc>
          <w:tcPr>
            <w:tcW w:w="7716" w:type="dxa"/>
            <w:vAlign w:val="center"/>
          </w:tcPr>
          <w:p w14:paraId="76DF6DCD" w14:textId="5DB9DD88" w:rsidR="00F819B0" w:rsidRPr="00F819B0" w:rsidRDefault="00F819B0" w:rsidP="007A7687">
            <w:pPr>
              <w:jc w:val="both"/>
              <w:rPr>
                <w:rFonts w:asciiTheme="minorBidi" w:hAnsiTheme="minorBidi"/>
                <w:b/>
                <w:bCs/>
              </w:rPr>
            </w:pPr>
            <w:r w:rsidRPr="00F819B0">
              <w:rPr>
                <w:rFonts w:asciiTheme="minorBidi" w:hAnsiTheme="minorBidi"/>
              </w:rPr>
              <w:t>Strategic positioning can be considered as a cornerstone for national, regional or international scale-up, especially in the context of South-South and Triangular Cooperation between and among developing countries.</w:t>
            </w:r>
          </w:p>
        </w:tc>
      </w:tr>
    </w:tbl>
    <w:p w14:paraId="295BF048" w14:textId="77777777" w:rsidR="002674AD" w:rsidRDefault="002674AD" w:rsidP="002674AD">
      <w:pPr>
        <w:spacing w:before="240" w:after="240"/>
        <w:jc w:val="both"/>
        <w:rPr>
          <w:rFonts w:asciiTheme="minorBidi" w:hAnsiTheme="minorBidi"/>
          <w:sz w:val="24"/>
          <w:szCs w:val="24"/>
          <w:lang w:val="en-US"/>
        </w:rPr>
      </w:pPr>
    </w:p>
    <w:bookmarkEnd w:id="31"/>
    <w:p w14:paraId="6584E4A3" w14:textId="77777777" w:rsidR="00EE5588" w:rsidRDefault="00EE5588">
      <w:pPr>
        <w:rPr>
          <w:rFonts w:asciiTheme="minorBidi" w:eastAsiaTheme="majorEastAsia" w:hAnsiTheme="minorBidi"/>
          <w:color w:val="1F3864" w:themeColor="accent1" w:themeShade="80"/>
          <w:sz w:val="52"/>
          <w:szCs w:val="52"/>
        </w:rPr>
      </w:pPr>
      <w:r>
        <w:rPr>
          <w:rFonts w:asciiTheme="minorBidi" w:hAnsiTheme="minorBidi"/>
          <w:sz w:val="52"/>
          <w:szCs w:val="52"/>
        </w:rPr>
        <w:br w:type="page"/>
      </w:r>
    </w:p>
    <w:p w14:paraId="30AE39CD" w14:textId="22929BBC" w:rsidR="005274B9" w:rsidRPr="005F32CB" w:rsidRDefault="005274B9" w:rsidP="00F826A2">
      <w:pPr>
        <w:pStyle w:val="Heading1"/>
        <w:spacing w:before="240" w:after="240"/>
        <w:rPr>
          <w:rFonts w:asciiTheme="minorBidi" w:hAnsiTheme="minorBidi" w:cstheme="minorBidi"/>
          <w:sz w:val="52"/>
          <w:szCs w:val="52"/>
        </w:rPr>
      </w:pPr>
      <w:bookmarkStart w:id="33" w:name="_Toc45121197"/>
      <w:r w:rsidRPr="005F32CB">
        <w:rPr>
          <w:rFonts w:asciiTheme="minorBidi" w:hAnsiTheme="minorBidi" w:cstheme="minorBidi"/>
          <w:sz w:val="52"/>
          <w:szCs w:val="52"/>
        </w:rPr>
        <w:lastRenderedPageBreak/>
        <w:t>Annexes</w:t>
      </w:r>
      <w:bookmarkEnd w:id="33"/>
    </w:p>
    <w:p w14:paraId="6D493A67" w14:textId="3FFE1188"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34" w:name="_Toc45121198"/>
      <w:r w:rsidRPr="00DF418C">
        <w:rPr>
          <w:rFonts w:asciiTheme="minorBidi" w:eastAsia="SimSun" w:hAnsiTheme="minorBidi" w:cstheme="minorBidi"/>
          <w:lang w:eastAsia="zh-CN"/>
        </w:rPr>
        <w:t>ANNEX I</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Pr="00DF418C">
        <w:rPr>
          <w:rFonts w:asciiTheme="minorBidi" w:eastAsia="SimSun" w:hAnsiTheme="minorBidi" w:cstheme="minorBidi"/>
          <w:lang w:eastAsia="zh-CN"/>
        </w:rPr>
        <w:t xml:space="preserve">Terms of Reference of the </w:t>
      </w:r>
      <w:r w:rsidR="00477047" w:rsidRPr="00DF418C">
        <w:rPr>
          <w:rFonts w:asciiTheme="minorBidi" w:eastAsia="SimSun" w:hAnsiTheme="minorBidi" w:cstheme="minorBidi"/>
          <w:lang w:eastAsia="zh-CN"/>
        </w:rPr>
        <w:t>Evaluation</w:t>
      </w:r>
      <w:bookmarkEnd w:id="34"/>
    </w:p>
    <w:p w14:paraId="3213F14D" w14:textId="3502A35F"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35" w:name="_Toc45121199"/>
      <w:r w:rsidRPr="00DF418C">
        <w:rPr>
          <w:rFonts w:asciiTheme="minorBidi" w:eastAsia="SimSun" w:hAnsiTheme="minorBidi" w:cstheme="minorBidi"/>
          <w:lang w:eastAsia="zh-CN"/>
        </w:rPr>
        <w:t>ANNEX II</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00477047" w:rsidRPr="00DF418C">
        <w:rPr>
          <w:rFonts w:asciiTheme="minorBidi" w:eastAsia="SimSun" w:hAnsiTheme="minorBidi" w:cstheme="minorBidi"/>
          <w:lang w:eastAsia="zh-CN"/>
        </w:rPr>
        <w:t>Evaluation</w:t>
      </w:r>
      <w:r w:rsidRPr="00DF418C">
        <w:rPr>
          <w:rFonts w:asciiTheme="minorBidi" w:eastAsia="SimSun" w:hAnsiTheme="minorBidi" w:cstheme="minorBidi"/>
          <w:lang w:eastAsia="zh-CN"/>
        </w:rPr>
        <w:t xml:space="preserve"> Matrix</w:t>
      </w:r>
      <w:bookmarkEnd w:id="35"/>
    </w:p>
    <w:p w14:paraId="254742DF" w14:textId="2A5E2F48"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36" w:name="_Toc45121200"/>
      <w:r w:rsidRPr="00DF418C">
        <w:rPr>
          <w:rFonts w:asciiTheme="minorBidi" w:eastAsia="SimSun" w:hAnsiTheme="minorBidi" w:cstheme="minorBidi"/>
          <w:lang w:eastAsia="zh-CN"/>
        </w:rPr>
        <w:t>ANNEX III</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Pr="00DF418C">
        <w:rPr>
          <w:rFonts w:asciiTheme="minorBidi" w:eastAsia="SimSun" w:hAnsiTheme="minorBidi" w:cstheme="minorBidi"/>
          <w:lang w:eastAsia="zh-CN"/>
        </w:rPr>
        <w:t>List of individuals or groups interviewed</w:t>
      </w:r>
      <w:bookmarkEnd w:id="36"/>
    </w:p>
    <w:p w14:paraId="0AC993AC" w14:textId="12E5118F"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37" w:name="_Toc45121201"/>
      <w:r w:rsidRPr="00DF418C">
        <w:rPr>
          <w:rFonts w:asciiTheme="minorBidi" w:eastAsia="SimSun" w:hAnsiTheme="minorBidi" w:cstheme="minorBidi"/>
          <w:lang w:eastAsia="zh-CN"/>
        </w:rPr>
        <w:t>ANNEX IV</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Pr="00DF418C">
        <w:rPr>
          <w:rFonts w:asciiTheme="minorBidi" w:eastAsia="SimSun" w:hAnsiTheme="minorBidi" w:cstheme="minorBidi"/>
          <w:lang w:eastAsia="zh-CN"/>
        </w:rPr>
        <w:t>List of Supporting Documents Reviewed</w:t>
      </w:r>
      <w:bookmarkEnd w:id="37"/>
    </w:p>
    <w:p w14:paraId="0117EB71" w14:textId="0527E4E4"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38" w:name="_Toc45121202"/>
      <w:r w:rsidRPr="00DF418C">
        <w:rPr>
          <w:rFonts w:asciiTheme="minorBidi" w:eastAsia="SimSun" w:hAnsiTheme="minorBidi" w:cstheme="minorBidi"/>
          <w:lang w:eastAsia="zh-CN"/>
        </w:rPr>
        <w:t>ANNEX V</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Pr="00DF418C">
        <w:rPr>
          <w:rFonts w:asciiTheme="minorBidi" w:eastAsia="SimSun" w:hAnsiTheme="minorBidi" w:cstheme="minorBidi"/>
          <w:lang w:eastAsia="zh-CN"/>
        </w:rPr>
        <w:t>Project Results Framework</w:t>
      </w:r>
      <w:bookmarkEnd w:id="38"/>
      <w:r w:rsidRPr="00DF418C">
        <w:rPr>
          <w:rFonts w:asciiTheme="minorBidi" w:eastAsia="SimSun" w:hAnsiTheme="minorBidi" w:cstheme="minorBidi"/>
          <w:lang w:eastAsia="zh-CN"/>
        </w:rPr>
        <w:tab/>
      </w:r>
    </w:p>
    <w:p w14:paraId="35FC21CB" w14:textId="79002218" w:rsidR="00EE5588" w:rsidRPr="00DF418C" w:rsidRDefault="00EE5588" w:rsidP="00DF418C">
      <w:pPr>
        <w:pStyle w:val="Heading2"/>
        <w:spacing w:before="240" w:after="240" w:line="276" w:lineRule="auto"/>
        <w:ind w:left="2880" w:hanging="2880"/>
        <w:rPr>
          <w:rFonts w:asciiTheme="minorBidi" w:eastAsia="SimSun" w:hAnsiTheme="minorBidi" w:cstheme="minorBidi"/>
          <w:lang w:eastAsia="zh-CN"/>
        </w:rPr>
      </w:pPr>
      <w:bookmarkStart w:id="39" w:name="_Toc45121203"/>
      <w:r w:rsidRPr="00DF418C">
        <w:rPr>
          <w:rFonts w:asciiTheme="minorBidi" w:eastAsia="SimSun" w:hAnsiTheme="minorBidi" w:cstheme="minorBidi"/>
          <w:lang w:eastAsia="zh-CN"/>
        </w:rPr>
        <w:t>ANNEX VI</w:t>
      </w:r>
      <w:r w:rsidRPr="00DF418C">
        <w:rPr>
          <w:rFonts w:asciiTheme="minorBidi" w:eastAsia="SimSun" w:hAnsiTheme="minorBidi" w:cstheme="minorBidi"/>
          <w:lang w:eastAsia="zh-CN"/>
        </w:rPr>
        <w:tab/>
        <w:t>Summary Tables of Progress towards Outputs, Targets and Goals</w:t>
      </w:r>
      <w:bookmarkEnd w:id="39"/>
    </w:p>
    <w:p w14:paraId="700103E4" w14:textId="6559DE88" w:rsidR="00EE5588" w:rsidRPr="00DF418C" w:rsidRDefault="00EE5588" w:rsidP="00DF418C">
      <w:pPr>
        <w:pStyle w:val="Heading2"/>
        <w:spacing w:before="240" w:after="240" w:line="276" w:lineRule="auto"/>
        <w:rPr>
          <w:rFonts w:asciiTheme="minorBidi" w:eastAsia="SimSun" w:hAnsiTheme="minorBidi" w:cstheme="minorBidi"/>
          <w:lang w:eastAsia="zh-CN"/>
        </w:rPr>
      </w:pPr>
      <w:bookmarkStart w:id="40" w:name="_Toc45121204"/>
      <w:r w:rsidRPr="00DF418C">
        <w:rPr>
          <w:rFonts w:asciiTheme="minorBidi" w:eastAsia="SimSun" w:hAnsiTheme="minorBidi" w:cstheme="minorBidi"/>
          <w:lang w:eastAsia="zh-CN"/>
        </w:rPr>
        <w:t>ANNEX VII</w:t>
      </w:r>
      <w:r w:rsidRPr="00DF418C">
        <w:rPr>
          <w:rFonts w:asciiTheme="minorBidi" w:eastAsia="SimSun" w:hAnsiTheme="minorBidi" w:cstheme="minorBidi"/>
          <w:lang w:eastAsia="zh-CN"/>
        </w:rPr>
        <w:tab/>
      </w:r>
      <w:r w:rsidR="00DF418C">
        <w:rPr>
          <w:rFonts w:asciiTheme="minorBidi" w:eastAsia="SimSun" w:hAnsiTheme="minorBidi" w:cstheme="minorBidi"/>
          <w:lang w:eastAsia="zh-CN"/>
        </w:rPr>
        <w:tab/>
      </w:r>
      <w:r w:rsidRPr="00DF418C">
        <w:rPr>
          <w:rFonts w:asciiTheme="minorBidi" w:eastAsia="SimSun" w:hAnsiTheme="minorBidi" w:cstheme="minorBidi"/>
          <w:lang w:eastAsia="zh-CN"/>
        </w:rPr>
        <w:t>Code of Conduct Signed by Evaluator</w:t>
      </w:r>
      <w:bookmarkEnd w:id="40"/>
    </w:p>
    <w:p w14:paraId="4C7F9368" w14:textId="4C719F87" w:rsidR="00253CB7" w:rsidRPr="00DF418C" w:rsidRDefault="00253CB7" w:rsidP="00DF418C">
      <w:pPr>
        <w:pStyle w:val="Heading2"/>
        <w:spacing w:before="240" w:after="240" w:line="276" w:lineRule="auto"/>
        <w:rPr>
          <w:rFonts w:asciiTheme="minorBidi" w:eastAsia="SimSun" w:hAnsiTheme="minorBidi" w:cstheme="minorBidi"/>
          <w:lang w:eastAsia="zh-CN"/>
        </w:rPr>
      </w:pPr>
    </w:p>
    <w:p w14:paraId="622CC012" w14:textId="77777777" w:rsidR="00AD4212" w:rsidRPr="005F32CB" w:rsidRDefault="00AD4212" w:rsidP="00F826A2">
      <w:pPr>
        <w:spacing w:before="240" w:after="240"/>
        <w:ind w:left="360" w:hanging="502"/>
        <w:jc w:val="both"/>
        <w:rPr>
          <w:rFonts w:asciiTheme="minorBidi" w:hAnsiTheme="minorBidi"/>
          <w:sz w:val="24"/>
          <w:szCs w:val="24"/>
        </w:rPr>
      </w:pPr>
    </w:p>
    <w:p w14:paraId="0D04CB67" w14:textId="77777777" w:rsidR="00BD25E9" w:rsidRPr="005F32CB" w:rsidRDefault="00BD25E9" w:rsidP="00F826A2">
      <w:pPr>
        <w:spacing w:before="240" w:after="240"/>
        <w:rPr>
          <w:rFonts w:asciiTheme="minorBidi" w:hAnsiTheme="minorBidi"/>
          <w:b/>
          <w:kern w:val="28"/>
          <w:u w:val="single"/>
        </w:rPr>
      </w:pPr>
    </w:p>
    <w:p w14:paraId="0BFBD409" w14:textId="7D5D1318" w:rsidR="00BD25E9" w:rsidRPr="005F32CB" w:rsidRDefault="00BD25E9" w:rsidP="00193CE9">
      <w:pPr>
        <w:spacing w:before="240" w:after="240"/>
        <w:rPr>
          <w:rFonts w:asciiTheme="minorBidi" w:hAnsiTheme="minorBidi"/>
          <w:b/>
          <w:u w:val="single"/>
        </w:rPr>
      </w:pPr>
    </w:p>
    <w:sectPr w:rsidR="00BD25E9" w:rsidRPr="005F32CB" w:rsidSect="009D3026">
      <w:pgSz w:w="12240" w:h="15840"/>
      <w:pgMar w:top="1418" w:right="1467" w:bottom="567" w:left="1350" w:header="708" w:footer="708" w:gutter="0"/>
      <w:pgNumType w:start="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FF25" w16cex:dateUtc="2020-07-08T05:15:00Z"/>
  <w16cex:commentExtensible w16cex:durableId="22B01557" w16cex:dateUtc="2020-07-08T06:50:00Z"/>
  <w16cex:commentExtensible w16cex:durableId="22B015F2" w16cex:dateUtc="2020-07-08T06:52:00Z"/>
  <w16cex:commentExtensible w16cex:durableId="22B00076" w16cex:dateUtc="2020-07-08T0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47EF" w14:textId="77777777" w:rsidR="00A475AA" w:rsidRDefault="00A475AA" w:rsidP="005B7901">
      <w:pPr>
        <w:spacing w:after="0" w:line="240" w:lineRule="auto"/>
      </w:pPr>
      <w:r>
        <w:separator/>
      </w:r>
    </w:p>
  </w:endnote>
  <w:endnote w:type="continuationSeparator" w:id="0">
    <w:p w14:paraId="2AA51B4A" w14:textId="77777777" w:rsidR="00A475AA" w:rsidRDefault="00A475AA" w:rsidP="005B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4FF" w14:textId="3FB8BB01" w:rsidR="00C2543B" w:rsidRDefault="00C2543B">
    <w:pPr>
      <w:pStyle w:val="Footer"/>
      <w:jc w:val="center"/>
    </w:pPr>
  </w:p>
  <w:p w14:paraId="5E75CAA0" w14:textId="77777777" w:rsidR="00C2543B" w:rsidRDefault="00C2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D56F" w14:textId="6BF35522" w:rsidR="00C2543B" w:rsidRPr="00F32B96" w:rsidRDefault="00C2543B">
    <w:pPr>
      <w:pStyle w:val="Footer"/>
      <w:rPr>
        <w:sz w:val="24"/>
        <w:szCs w:val="24"/>
      </w:rPr>
    </w:pPr>
    <w:r>
      <w:rPr>
        <w:sz w:val="24"/>
        <w:szCs w:val="24"/>
      </w:rPr>
      <w:t>June</w:t>
    </w:r>
    <w:r w:rsidRPr="00F32B96">
      <w:rPr>
        <w:sz w:val="24"/>
        <w:szCs w:val="24"/>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D994" w14:textId="77777777" w:rsidR="00A475AA" w:rsidRDefault="00A475AA" w:rsidP="005B7901">
      <w:pPr>
        <w:spacing w:after="0" w:line="240" w:lineRule="auto"/>
      </w:pPr>
      <w:r>
        <w:separator/>
      </w:r>
    </w:p>
  </w:footnote>
  <w:footnote w:type="continuationSeparator" w:id="0">
    <w:p w14:paraId="61FDE02F" w14:textId="77777777" w:rsidR="00A475AA" w:rsidRDefault="00A475AA" w:rsidP="005B7901">
      <w:pPr>
        <w:spacing w:after="0" w:line="240" w:lineRule="auto"/>
      </w:pPr>
      <w:r>
        <w:continuationSeparator/>
      </w:r>
    </w:p>
  </w:footnote>
  <w:footnote w:id="1">
    <w:p w14:paraId="7B25BF71" w14:textId="77777777" w:rsidR="00C2543B" w:rsidRPr="001E25CA" w:rsidRDefault="00C2543B" w:rsidP="00D11D64">
      <w:pPr>
        <w:pStyle w:val="FootnoteText"/>
        <w:rPr>
          <w:szCs w:val="18"/>
        </w:rPr>
      </w:pPr>
      <w:r w:rsidRPr="001E25CA">
        <w:rPr>
          <w:rStyle w:val="FootnoteReference"/>
          <w:szCs w:val="18"/>
        </w:rPr>
        <w:footnoteRef/>
      </w:r>
      <w:r w:rsidRPr="001E25CA">
        <w:rPr>
          <w:szCs w:val="18"/>
        </w:rPr>
        <w:t xml:space="preserve"> It is the entity that has overall responsibility for implementation of the project (award), effective use of resources and delivery of outputs in the signed project document and workplan.</w:t>
      </w:r>
    </w:p>
  </w:footnote>
  <w:footnote w:id="2">
    <w:p w14:paraId="081E71EC" w14:textId="044A67B1" w:rsidR="00C2543B" w:rsidRPr="000B5C1A" w:rsidRDefault="00C2543B" w:rsidP="003F75DA">
      <w:pPr>
        <w:spacing w:after="0" w:line="240" w:lineRule="auto"/>
        <w:jc w:val="both"/>
        <w:rPr>
          <w:rFonts w:asciiTheme="minorBidi" w:hAnsiTheme="minorBidi"/>
          <w:sz w:val="20"/>
          <w:szCs w:val="20"/>
        </w:rPr>
      </w:pPr>
      <w:r w:rsidRPr="000B5C1A">
        <w:rPr>
          <w:rFonts w:asciiTheme="minorBidi" w:hAnsiTheme="minorBidi"/>
          <w:sz w:val="20"/>
          <w:szCs w:val="20"/>
          <w:vertAlign w:val="superscript"/>
        </w:rPr>
        <w:footnoteRef/>
      </w:r>
      <w:r w:rsidRPr="000B5C1A">
        <w:rPr>
          <w:rFonts w:asciiTheme="minorBidi" w:hAnsiTheme="minorBidi"/>
          <w:sz w:val="20"/>
          <w:szCs w:val="20"/>
          <w:vertAlign w:val="superscript"/>
        </w:rPr>
        <w:t xml:space="preserve"> </w:t>
      </w:r>
      <w:r w:rsidRPr="000B5C1A">
        <w:rPr>
          <w:rFonts w:asciiTheme="minorBidi" w:hAnsiTheme="minorBidi"/>
          <w:sz w:val="20"/>
          <w:szCs w:val="20"/>
        </w:rPr>
        <w:t xml:space="preserve">Criteria for the selection of interviewees consisted </w:t>
      </w:r>
      <w:proofErr w:type="gramStart"/>
      <w:r w:rsidRPr="000B5C1A">
        <w:rPr>
          <w:rFonts w:asciiTheme="minorBidi" w:hAnsiTheme="minorBidi"/>
          <w:sz w:val="20"/>
          <w:szCs w:val="20"/>
        </w:rPr>
        <w:t>of:</w:t>
      </w:r>
      <w:proofErr w:type="gramEnd"/>
      <w:r w:rsidRPr="000B5C1A">
        <w:rPr>
          <w:rFonts w:asciiTheme="minorBidi" w:hAnsiTheme="minorBidi"/>
          <w:sz w:val="20"/>
          <w:szCs w:val="20"/>
        </w:rPr>
        <w:t xml:space="preserve"> type of stakeholders and nature of engagement in the AKP (Experts as contributing authors, donor representative, public institutions/ministries representatives, youth participants in knowledge events), cross-cutting issues (gender, human rights, disability) and geographic scope.</w:t>
      </w:r>
    </w:p>
  </w:footnote>
  <w:footnote w:id="3">
    <w:p w14:paraId="456378AE" w14:textId="6337A023" w:rsidR="00C2543B" w:rsidRPr="000B5C1A" w:rsidRDefault="00C2543B" w:rsidP="005D0ED7">
      <w:pPr>
        <w:pStyle w:val="FootnoteText"/>
        <w:spacing w:after="0" w:line="240" w:lineRule="auto"/>
        <w:rPr>
          <w:rFonts w:asciiTheme="minorBidi" w:hAnsiTheme="minorBidi"/>
          <w:sz w:val="20"/>
          <w:szCs w:val="20"/>
        </w:rPr>
      </w:pPr>
      <w:r w:rsidRPr="000B5C1A">
        <w:rPr>
          <w:rStyle w:val="FootnoteReference"/>
          <w:rFonts w:asciiTheme="minorBidi" w:hAnsiTheme="minorBidi"/>
          <w:sz w:val="20"/>
          <w:szCs w:val="20"/>
        </w:rPr>
        <w:footnoteRef/>
      </w:r>
      <w:r w:rsidRPr="000B5C1A">
        <w:rPr>
          <w:rFonts w:asciiTheme="minorBidi" w:hAnsiTheme="minorBidi"/>
          <w:sz w:val="20"/>
          <w:szCs w:val="20"/>
        </w:rPr>
        <w:t xml:space="preserve"> </w:t>
      </w:r>
      <w:hyperlink r:id="rId1" w:history="1">
        <w:r w:rsidRPr="000B5C1A">
          <w:rPr>
            <w:rStyle w:val="Hyperlink"/>
            <w:rFonts w:asciiTheme="minorBidi" w:hAnsiTheme="minorBidi"/>
            <w:sz w:val="20"/>
            <w:szCs w:val="20"/>
          </w:rPr>
          <w:t>http://www.unevaluation.org/document/download/548</w:t>
        </w:r>
      </w:hyperlink>
      <w:r w:rsidRPr="000B5C1A">
        <w:rPr>
          <w:rFonts w:asciiTheme="minorBidi" w:hAnsiTheme="minorBidi"/>
          <w:sz w:val="20"/>
          <w:szCs w:val="20"/>
        </w:rPr>
        <w:t xml:space="preserve"> </w:t>
      </w:r>
    </w:p>
  </w:footnote>
  <w:footnote w:id="4">
    <w:p w14:paraId="0BA8E7B9" w14:textId="7D68CC37" w:rsidR="00C2543B" w:rsidRPr="000B5C1A" w:rsidRDefault="00C2543B" w:rsidP="005D0ED7">
      <w:pPr>
        <w:pStyle w:val="FootnoteText"/>
        <w:spacing w:after="0" w:line="240" w:lineRule="auto"/>
        <w:rPr>
          <w:rFonts w:asciiTheme="minorBidi" w:hAnsiTheme="minorBidi"/>
          <w:sz w:val="20"/>
          <w:szCs w:val="20"/>
        </w:rPr>
      </w:pPr>
      <w:r w:rsidRPr="000B5C1A">
        <w:rPr>
          <w:rStyle w:val="FootnoteReference"/>
          <w:rFonts w:asciiTheme="minorBidi" w:hAnsiTheme="minorBidi"/>
          <w:sz w:val="20"/>
          <w:szCs w:val="20"/>
        </w:rPr>
        <w:footnoteRef/>
      </w:r>
      <w:r w:rsidRPr="000B5C1A">
        <w:rPr>
          <w:rFonts w:asciiTheme="minorBidi" w:hAnsiTheme="minorBidi"/>
          <w:sz w:val="20"/>
          <w:szCs w:val="20"/>
        </w:rPr>
        <w:t xml:space="preserve"> </w:t>
      </w:r>
      <w:hyperlink r:id="rId2" w:history="1">
        <w:r w:rsidRPr="000B5C1A">
          <w:rPr>
            <w:rStyle w:val="Hyperlink"/>
            <w:rFonts w:asciiTheme="minorBidi" w:hAnsiTheme="minorBidi"/>
            <w:sz w:val="20"/>
            <w:szCs w:val="20"/>
          </w:rPr>
          <w:t>http://www.unevaluation.org/document/download/2787</w:t>
        </w:r>
      </w:hyperlink>
      <w:r w:rsidRPr="000B5C1A">
        <w:rPr>
          <w:rFonts w:asciiTheme="minorBidi" w:hAnsiTheme="minorBidi"/>
          <w:sz w:val="20"/>
          <w:szCs w:val="20"/>
        </w:rPr>
        <w:t xml:space="preserve"> </w:t>
      </w:r>
    </w:p>
  </w:footnote>
  <w:footnote w:id="5">
    <w:p w14:paraId="351CE0B0" w14:textId="263100B7" w:rsidR="00C2543B" w:rsidRPr="005D0ED7" w:rsidRDefault="00C2543B">
      <w:pPr>
        <w:pStyle w:val="FootnoteText"/>
        <w:rPr>
          <w:sz w:val="20"/>
          <w:szCs w:val="20"/>
        </w:rPr>
      </w:pPr>
      <w:r w:rsidRPr="000B5C1A">
        <w:rPr>
          <w:rStyle w:val="FootnoteReference"/>
          <w:rFonts w:asciiTheme="minorBidi" w:hAnsiTheme="minorBidi"/>
          <w:sz w:val="20"/>
          <w:szCs w:val="20"/>
        </w:rPr>
        <w:footnoteRef/>
      </w:r>
      <w:r w:rsidRPr="000B5C1A">
        <w:rPr>
          <w:rFonts w:asciiTheme="minorBidi" w:hAnsiTheme="minorBidi"/>
          <w:sz w:val="20"/>
          <w:szCs w:val="20"/>
        </w:rPr>
        <w:t xml:space="preserve"> </w:t>
      </w:r>
      <w:hyperlink r:id="rId3" w:history="1">
        <w:r w:rsidRPr="000B5C1A">
          <w:rPr>
            <w:rStyle w:val="Hyperlink"/>
            <w:rFonts w:asciiTheme="minorBidi" w:hAnsiTheme="minorBidi"/>
            <w:sz w:val="20"/>
            <w:szCs w:val="20"/>
          </w:rPr>
          <w:t>http://web.undp.org/evaluation/guideline/documents/PDF/UNDP_Evaluation_Guidelines.pdf</w:t>
        </w:r>
      </w:hyperlink>
      <w:r w:rsidRPr="005D0ED7">
        <w:rPr>
          <w:sz w:val="20"/>
          <w:szCs w:val="20"/>
        </w:rPr>
        <w:t xml:space="preserve"> </w:t>
      </w:r>
    </w:p>
  </w:footnote>
  <w:footnote w:id="6">
    <w:p w14:paraId="0254BF76" w14:textId="77777777" w:rsidR="00C2543B" w:rsidRPr="001B069E" w:rsidRDefault="00C2543B" w:rsidP="001B069E">
      <w:pPr>
        <w:jc w:val="both"/>
        <w:rPr>
          <w:rFonts w:eastAsiaTheme="minorHAnsi" w:cstheme="minorHAnsi"/>
          <w:sz w:val="20"/>
          <w:szCs w:val="20"/>
        </w:rPr>
      </w:pPr>
      <w:r w:rsidRPr="001B069E">
        <w:rPr>
          <w:rStyle w:val="FootnoteReference"/>
          <w:rFonts w:cstheme="minorHAnsi"/>
          <w:sz w:val="20"/>
          <w:szCs w:val="20"/>
        </w:rPr>
        <w:footnoteRef/>
      </w:r>
      <w:r w:rsidRPr="001B069E">
        <w:rPr>
          <w:rFonts w:cstheme="minorHAnsi"/>
          <w:sz w:val="20"/>
          <w:szCs w:val="20"/>
        </w:rPr>
        <w:t xml:space="preserve"> </w:t>
      </w:r>
      <w:r w:rsidRPr="001B069E">
        <w:rPr>
          <w:rFonts w:eastAsiaTheme="minorHAnsi" w:cstheme="minorHAnsi"/>
          <w:sz w:val="20"/>
          <w:szCs w:val="20"/>
        </w:rPr>
        <w:t>The UNDP Regional Programme for Arab States (2014-2017) was endorsed by the UNDP Executive Board in 2014, and the following cycle (2018-2021) endorsed in 2018.</w:t>
      </w:r>
    </w:p>
    <w:p w14:paraId="0841B84F" w14:textId="77777777" w:rsidR="00C2543B" w:rsidRPr="00FA6D3A" w:rsidRDefault="00C2543B" w:rsidP="00177709">
      <w:pPr>
        <w:pStyle w:val="FootnoteText"/>
      </w:pPr>
    </w:p>
  </w:footnote>
  <w:footnote w:id="7">
    <w:p w14:paraId="1B73BB57" w14:textId="4B98313C" w:rsidR="00C2543B" w:rsidRPr="0030291C" w:rsidRDefault="00C2543B" w:rsidP="0030291C">
      <w:pPr>
        <w:pStyle w:val="FootnoteText"/>
        <w:spacing w:after="0"/>
        <w:rPr>
          <w:rFonts w:asciiTheme="minorBidi" w:hAnsiTheme="minorBidi"/>
          <w:sz w:val="20"/>
          <w:szCs w:val="20"/>
        </w:rPr>
      </w:pPr>
      <w:r w:rsidRPr="0030291C">
        <w:rPr>
          <w:rStyle w:val="FootnoteReference"/>
          <w:rFonts w:asciiTheme="minorBidi" w:hAnsiTheme="minorBidi"/>
          <w:sz w:val="20"/>
          <w:szCs w:val="20"/>
        </w:rPr>
        <w:footnoteRef/>
      </w:r>
      <w:r w:rsidRPr="0030291C">
        <w:rPr>
          <w:rFonts w:asciiTheme="minorBidi" w:hAnsiTheme="minorBidi"/>
          <w:sz w:val="20"/>
          <w:szCs w:val="20"/>
        </w:rPr>
        <w:t xml:space="preserve"> </w:t>
      </w:r>
      <w:r w:rsidRPr="0030291C">
        <w:rPr>
          <w:rFonts w:asciiTheme="minorBidi" w:hAnsiTheme="minorBidi"/>
          <w:color w:val="333333"/>
          <w:sz w:val="20"/>
          <w:szCs w:val="20"/>
          <w:shd w:val="clear" w:color="auto" w:fill="F5F5F5"/>
        </w:rPr>
        <w:t xml:space="preserve">HANAFI Sari and ARVANITIS </w:t>
      </w:r>
      <w:proofErr w:type="spellStart"/>
      <w:r w:rsidRPr="0030291C">
        <w:rPr>
          <w:rFonts w:asciiTheme="minorBidi" w:hAnsiTheme="minorBidi"/>
          <w:color w:val="333333"/>
          <w:sz w:val="20"/>
          <w:szCs w:val="20"/>
          <w:shd w:val="clear" w:color="auto" w:fill="F5F5F5"/>
        </w:rPr>
        <w:t>Rigas</w:t>
      </w:r>
      <w:proofErr w:type="spellEnd"/>
      <w:r w:rsidRPr="0030291C">
        <w:rPr>
          <w:rFonts w:asciiTheme="minorBidi" w:hAnsiTheme="minorBidi"/>
          <w:color w:val="333333"/>
          <w:sz w:val="20"/>
          <w:szCs w:val="20"/>
          <w:shd w:val="clear" w:color="auto" w:fill="F5F5F5"/>
        </w:rPr>
        <w:t>, </w:t>
      </w:r>
      <w:r w:rsidRPr="0030291C">
        <w:rPr>
          <w:rStyle w:val="Emphasis"/>
          <w:rFonts w:asciiTheme="minorBidi" w:hAnsiTheme="minorBidi"/>
          <w:color w:val="333333"/>
          <w:sz w:val="20"/>
          <w:szCs w:val="20"/>
          <w:shd w:val="clear" w:color="auto" w:fill="F5F5F5"/>
        </w:rPr>
        <w:t>Knowledge Production in the Arab World. The impossible promise</w:t>
      </w:r>
      <w:r w:rsidRPr="0030291C">
        <w:rPr>
          <w:rFonts w:asciiTheme="minorBidi" w:hAnsiTheme="minorBidi"/>
          <w:color w:val="333333"/>
          <w:sz w:val="20"/>
          <w:szCs w:val="20"/>
          <w:shd w:val="clear" w:color="auto" w:fill="F5F5F5"/>
        </w:rPr>
        <w:t>, London &amp; New York, Routledge, 2016</w:t>
      </w:r>
    </w:p>
  </w:footnote>
  <w:footnote w:id="8">
    <w:p w14:paraId="0C7339D7" w14:textId="2120B02D" w:rsidR="00C2543B" w:rsidRPr="0030291C" w:rsidRDefault="00C2543B" w:rsidP="0030291C">
      <w:pPr>
        <w:pStyle w:val="FootnoteText"/>
        <w:spacing w:after="0"/>
        <w:rPr>
          <w:rFonts w:asciiTheme="minorBidi" w:hAnsiTheme="minorBidi"/>
          <w:sz w:val="20"/>
          <w:szCs w:val="20"/>
        </w:rPr>
      </w:pPr>
      <w:r w:rsidRPr="0030291C">
        <w:rPr>
          <w:rStyle w:val="FootnoteReference"/>
          <w:rFonts w:asciiTheme="minorBidi" w:hAnsiTheme="minorBidi"/>
          <w:sz w:val="20"/>
          <w:szCs w:val="20"/>
        </w:rPr>
        <w:footnoteRef/>
      </w:r>
      <w:r w:rsidRPr="0030291C">
        <w:rPr>
          <w:rFonts w:asciiTheme="minorBidi" w:hAnsiTheme="minorBidi"/>
          <w:sz w:val="20"/>
          <w:szCs w:val="20"/>
        </w:rPr>
        <w:t xml:space="preserve"> </w:t>
      </w:r>
      <w:hyperlink r:id="rId4" w:history="1">
        <w:r w:rsidRPr="0030291C">
          <w:rPr>
            <w:rStyle w:val="Hyperlink"/>
            <w:rFonts w:asciiTheme="minorBidi" w:hAnsiTheme="minorBidi"/>
            <w:sz w:val="20"/>
            <w:szCs w:val="20"/>
          </w:rPr>
          <w:t>http://www.arab-hdr.org/</w:t>
        </w:r>
      </w:hyperlink>
    </w:p>
  </w:footnote>
  <w:footnote w:id="9">
    <w:p w14:paraId="2F0C50DC" w14:textId="79B17A64" w:rsidR="00C2543B" w:rsidRPr="0092609E" w:rsidRDefault="00C2543B" w:rsidP="0092609E">
      <w:pPr>
        <w:pStyle w:val="FootnoteText"/>
        <w:spacing w:after="0" w:line="240" w:lineRule="auto"/>
        <w:rPr>
          <w:sz w:val="20"/>
          <w:szCs w:val="20"/>
        </w:rPr>
      </w:pPr>
      <w:r w:rsidRPr="0092609E">
        <w:rPr>
          <w:rStyle w:val="FootnoteReference"/>
          <w:sz w:val="20"/>
          <w:szCs w:val="20"/>
        </w:rPr>
        <w:footnoteRef/>
      </w:r>
      <w:r w:rsidRPr="0092609E">
        <w:rPr>
          <w:sz w:val="20"/>
          <w:szCs w:val="20"/>
        </w:rPr>
        <w:t xml:space="preserve"> </w:t>
      </w:r>
      <w:hyperlink r:id="rId5" w:history="1">
        <w:r w:rsidRPr="0092609E">
          <w:rPr>
            <w:rStyle w:val="Hyperlink"/>
            <w:sz w:val="20"/>
            <w:szCs w:val="20"/>
          </w:rPr>
          <w:t>https://www.knowledge4all.com/en/HeatMap</w:t>
        </w:r>
      </w:hyperlink>
    </w:p>
  </w:footnote>
  <w:footnote w:id="10">
    <w:p w14:paraId="71D64445" w14:textId="18799AE3" w:rsidR="00C2543B" w:rsidRPr="0092609E" w:rsidRDefault="00C2543B" w:rsidP="0092609E">
      <w:pPr>
        <w:pStyle w:val="FootnoteText"/>
        <w:spacing w:after="0" w:line="240" w:lineRule="auto"/>
        <w:rPr>
          <w:sz w:val="20"/>
          <w:szCs w:val="20"/>
        </w:rPr>
      </w:pPr>
      <w:r w:rsidRPr="0092609E">
        <w:rPr>
          <w:rStyle w:val="FootnoteReference"/>
          <w:sz w:val="20"/>
          <w:szCs w:val="20"/>
        </w:rPr>
        <w:footnoteRef/>
      </w:r>
      <w:r w:rsidRPr="0092609E">
        <w:rPr>
          <w:sz w:val="20"/>
          <w:szCs w:val="20"/>
        </w:rPr>
        <w:t xml:space="preserve"> https://www.knowledge4all.com/en/129/Pages/The-Future-of-Knowledge--A-Foresight-Report-2019</w:t>
      </w:r>
    </w:p>
  </w:footnote>
  <w:footnote w:id="11">
    <w:p w14:paraId="6231DA8C" w14:textId="6423F688" w:rsidR="00C2543B" w:rsidRPr="00511397" w:rsidRDefault="00C2543B" w:rsidP="0092609E">
      <w:pPr>
        <w:pStyle w:val="FootnoteText"/>
        <w:spacing w:after="0" w:line="240" w:lineRule="auto"/>
        <w:jc w:val="both"/>
      </w:pPr>
      <w:r w:rsidRPr="0092609E">
        <w:rPr>
          <w:rStyle w:val="FootnoteReference"/>
          <w:sz w:val="20"/>
          <w:szCs w:val="20"/>
        </w:rPr>
        <w:footnoteRef/>
      </w:r>
      <w:r w:rsidRPr="0092609E">
        <w:rPr>
          <w:sz w:val="20"/>
          <w:szCs w:val="20"/>
        </w:rPr>
        <w:t xml:space="preserve"> </w:t>
      </w:r>
      <w:r w:rsidRPr="0092609E">
        <w:rPr>
          <w:b/>
          <w:bCs/>
          <w:sz w:val="20"/>
          <w:szCs w:val="20"/>
        </w:rPr>
        <w:t>Output 1:</w:t>
      </w:r>
      <w:r w:rsidRPr="0092609E">
        <w:rPr>
          <w:sz w:val="20"/>
          <w:szCs w:val="20"/>
        </w:rPr>
        <w:t xml:space="preserve"> Arab Knowledge Index (AKI) and Knowledge4All digital portal developed, launched and enhanced to provide easily accessible data on knowledge accumulation, production and consumption within a development framework, and </w:t>
      </w:r>
      <w:r w:rsidRPr="0092609E">
        <w:rPr>
          <w:b/>
          <w:bCs/>
          <w:sz w:val="20"/>
          <w:szCs w:val="20"/>
        </w:rPr>
        <w:t xml:space="preserve">Output 2: </w:t>
      </w:r>
      <w:r w:rsidRPr="0092609E">
        <w:rPr>
          <w:sz w:val="20"/>
          <w:szCs w:val="20"/>
        </w:rPr>
        <w:t>Participatory platforms organized to maximize outreach and dissemination of knowledge products developed and educational capacities (ministries, universities, regional research in</w:t>
      </w:r>
      <w:r>
        <w:t>stitutions, etc.) enhanced to improve the state of knowledge in the Arab countries.</w:t>
      </w:r>
    </w:p>
  </w:footnote>
  <w:footnote w:id="12">
    <w:p w14:paraId="11F9C2EA" w14:textId="28AA4EE3" w:rsidR="00C2543B" w:rsidRPr="00637B2A" w:rsidRDefault="00C2543B" w:rsidP="00DB0B9D">
      <w:pPr>
        <w:pStyle w:val="FootnoteText"/>
        <w:spacing w:after="0" w:line="276" w:lineRule="auto"/>
        <w:rPr>
          <w:rFonts w:asciiTheme="minorBidi" w:hAnsiTheme="minorBidi"/>
          <w:sz w:val="20"/>
          <w:szCs w:val="20"/>
        </w:rPr>
      </w:pPr>
      <w:r w:rsidRPr="00637B2A">
        <w:rPr>
          <w:rStyle w:val="FootnoteReference"/>
          <w:rFonts w:asciiTheme="minorBidi" w:hAnsiTheme="minorBidi"/>
          <w:sz w:val="20"/>
          <w:szCs w:val="20"/>
        </w:rPr>
        <w:footnoteRef/>
      </w:r>
      <w:r w:rsidRPr="00637B2A">
        <w:rPr>
          <w:rFonts w:asciiTheme="minorBidi" w:hAnsiTheme="minorBidi"/>
          <w:sz w:val="20"/>
          <w:szCs w:val="20"/>
        </w:rPr>
        <w:t xml:space="preserve"> During this phase, the evaluator: </w:t>
      </w:r>
    </w:p>
    <w:p w14:paraId="35B751AB" w14:textId="46BA5B8C"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 xml:space="preserve">reviewed and analyse all relevant documents, </w:t>
      </w:r>
    </w:p>
    <w:p w14:paraId="54C4CB9C" w14:textId="273659C3"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 xml:space="preserve">summarised the information already gathered and </w:t>
      </w:r>
      <w:proofErr w:type="gramStart"/>
      <w:r w:rsidRPr="00637B2A">
        <w:rPr>
          <w:rFonts w:asciiTheme="minorBidi" w:hAnsiTheme="minorBidi"/>
          <w:sz w:val="20"/>
          <w:szCs w:val="20"/>
        </w:rPr>
        <w:t>limitations, and</w:t>
      </w:r>
      <w:proofErr w:type="gramEnd"/>
      <w:r w:rsidRPr="00637B2A">
        <w:rPr>
          <w:rFonts w:asciiTheme="minorBidi" w:hAnsiTheme="minorBidi"/>
          <w:sz w:val="20"/>
          <w:szCs w:val="20"/>
        </w:rPr>
        <w:t xml:space="preserve"> identi</w:t>
      </w:r>
      <w:r>
        <w:rPr>
          <w:rFonts w:asciiTheme="minorBidi" w:hAnsiTheme="minorBidi"/>
          <w:sz w:val="20"/>
          <w:szCs w:val="20"/>
        </w:rPr>
        <w:t>fied</w:t>
      </w:r>
      <w:r w:rsidRPr="00637B2A">
        <w:rPr>
          <w:rFonts w:asciiTheme="minorBidi" w:hAnsiTheme="minorBidi"/>
          <w:sz w:val="20"/>
          <w:szCs w:val="20"/>
        </w:rPr>
        <w:t xml:space="preserve"> issues still to be covered.</w:t>
      </w:r>
    </w:p>
    <w:p w14:paraId="1CC40C3F" w14:textId="5FA35D90" w:rsidR="00C2543B" w:rsidRPr="00637B2A" w:rsidRDefault="00C2543B" w:rsidP="00DB0B9D">
      <w:pPr>
        <w:pStyle w:val="FootnoteText"/>
        <w:spacing w:after="0" w:line="276" w:lineRule="auto"/>
        <w:rPr>
          <w:rFonts w:asciiTheme="minorBidi" w:hAnsiTheme="minorBidi"/>
          <w:sz w:val="20"/>
          <w:szCs w:val="20"/>
        </w:rPr>
      </w:pPr>
      <w:r w:rsidRPr="00637B2A">
        <w:rPr>
          <w:rFonts w:asciiTheme="minorBidi" w:hAnsiTheme="minorBidi"/>
          <w:sz w:val="20"/>
          <w:szCs w:val="20"/>
        </w:rPr>
        <w:t>Documentation included the following:</w:t>
      </w:r>
      <w:r>
        <w:rPr>
          <w:rFonts w:asciiTheme="minorBidi" w:hAnsiTheme="minorBidi"/>
          <w:sz w:val="20"/>
          <w:szCs w:val="20"/>
        </w:rPr>
        <w:t xml:space="preserve"> (Please refer to  the annex: List of documents reviewed)  </w:t>
      </w:r>
    </w:p>
    <w:p w14:paraId="281687EF" w14:textId="77777777"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Regional Programme Document for Arab States (2014-2017) and (2018-2021)</w:t>
      </w:r>
    </w:p>
    <w:p w14:paraId="03699466" w14:textId="77777777"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Annual ROARS (2016-2019)</w:t>
      </w:r>
    </w:p>
    <w:p w14:paraId="046EC5DB" w14:textId="77777777"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 xml:space="preserve">Project document, substantive revision to the Project Document (2016-2020) </w:t>
      </w:r>
    </w:p>
    <w:p w14:paraId="28A909E6" w14:textId="77777777"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Annual work plans and progress reports (2016-2019)</w:t>
      </w:r>
    </w:p>
    <w:p w14:paraId="77ED7DE4" w14:textId="77777777" w:rsidR="00C2543B" w:rsidRPr="00637B2A" w:rsidRDefault="00C2543B" w:rsidP="001318A7">
      <w:pPr>
        <w:pStyle w:val="FootnoteText"/>
        <w:numPr>
          <w:ilvl w:val="0"/>
          <w:numId w:val="5"/>
        </w:numPr>
        <w:spacing w:after="0" w:line="276" w:lineRule="auto"/>
        <w:rPr>
          <w:rFonts w:asciiTheme="minorBidi" w:hAnsiTheme="minorBidi"/>
          <w:sz w:val="20"/>
          <w:szCs w:val="20"/>
        </w:rPr>
      </w:pPr>
      <w:r w:rsidRPr="00637B2A">
        <w:rPr>
          <w:rFonts w:asciiTheme="minorBidi" w:hAnsiTheme="minorBidi"/>
          <w:sz w:val="20"/>
          <w:szCs w:val="20"/>
        </w:rPr>
        <w:t xml:space="preserve">Other documents and materials related to the interventions to be evaluated </w:t>
      </w:r>
    </w:p>
  </w:footnote>
  <w:footnote w:id="13">
    <w:p w14:paraId="6D037CA6" w14:textId="77777777" w:rsidR="00C2543B" w:rsidRPr="00637B2A" w:rsidRDefault="00C2543B" w:rsidP="00DB0B9D">
      <w:pPr>
        <w:pStyle w:val="FootnoteText"/>
        <w:spacing w:after="0" w:line="276" w:lineRule="auto"/>
        <w:jc w:val="both"/>
        <w:rPr>
          <w:rFonts w:asciiTheme="minorBidi" w:hAnsiTheme="minorBidi"/>
          <w:sz w:val="20"/>
          <w:szCs w:val="20"/>
        </w:rPr>
      </w:pPr>
      <w:r w:rsidRPr="00637B2A">
        <w:rPr>
          <w:rStyle w:val="FootnoteReference"/>
          <w:rFonts w:asciiTheme="minorBidi" w:hAnsiTheme="minorBidi"/>
          <w:sz w:val="20"/>
          <w:szCs w:val="20"/>
        </w:rPr>
        <w:footnoteRef/>
      </w:r>
      <w:r w:rsidRPr="00637B2A">
        <w:rPr>
          <w:rFonts w:asciiTheme="minorBidi" w:hAnsiTheme="minorBidi"/>
          <w:sz w:val="20"/>
          <w:szCs w:val="20"/>
        </w:rPr>
        <w:t xml:space="preserve"> </w:t>
      </w:r>
      <w:r w:rsidRPr="00637B2A">
        <w:rPr>
          <w:rFonts w:asciiTheme="minorBidi" w:hAnsiTheme="minorBidi"/>
          <w:i/>
          <w:iCs/>
          <w:sz w:val="20"/>
          <w:szCs w:val="20"/>
        </w:rPr>
        <w:t>Key enablers and barriers</w:t>
      </w:r>
      <w:r w:rsidRPr="00637B2A">
        <w:rPr>
          <w:rFonts w:asciiTheme="minorBidi" w:hAnsiTheme="minorBidi"/>
          <w:sz w:val="20"/>
          <w:szCs w:val="20"/>
        </w:rPr>
        <w:t xml:space="preserve"> shall be the internal and external influencers when considering the overall effectiveness of the AKP. </w:t>
      </w:r>
    </w:p>
  </w:footnote>
  <w:footnote w:id="14">
    <w:p w14:paraId="20FB45CE" w14:textId="7DC43CBF" w:rsidR="00C2543B" w:rsidRPr="00667FA8" w:rsidRDefault="00C2543B" w:rsidP="00667FA8">
      <w:pPr>
        <w:spacing w:after="0" w:line="240" w:lineRule="auto"/>
        <w:jc w:val="both"/>
        <w:rPr>
          <w:rFonts w:asciiTheme="minorBidi" w:eastAsia="Times New Roman" w:hAnsiTheme="minorBidi"/>
          <w:color w:val="333333"/>
          <w:sz w:val="24"/>
          <w:szCs w:val="24"/>
          <w:lang w:eastAsia="en-GB"/>
        </w:rPr>
      </w:pPr>
      <w:r w:rsidRPr="00667FA8">
        <w:rPr>
          <w:rStyle w:val="FootnoteReference"/>
          <w:rFonts w:asciiTheme="minorBidi" w:hAnsiTheme="minorBidi"/>
          <w:sz w:val="24"/>
          <w:szCs w:val="24"/>
        </w:rPr>
        <w:footnoteRef/>
      </w:r>
      <w:r w:rsidRPr="00667FA8">
        <w:rPr>
          <w:rFonts w:asciiTheme="minorBidi" w:hAnsiTheme="minorBidi"/>
          <w:sz w:val="24"/>
          <w:szCs w:val="24"/>
        </w:rPr>
        <w:t xml:space="preserve"> </w:t>
      </w:r>
      <w:r w:rsidRPr="00667FA8">
        <w:rPr>
          <w:rFonts w:asciiTheme="minorBidi" w:eastAsia="Times New Roman" w:hAnsiTheme="minorBidi"/>
          <w:color w:val="333333"/>
          <w:sz w:val="24"/>
          <w:szCs w:val="24"/>
          <w:lang w:eastAsia="en-GB"/>
        </w:rPr>
        <w:t>Hill, C. E. (Ed.). (2012). </w:t>
      </w:r>
      <w:r w:rsidRPr="00667FA8">
        <w:rPr>
          <w:rFonts w:asciiTheme="minorBidi" w:eastAsia="Times New Roman" w:hAnsiTheme="minorBidi"/>
          <w:i/>
          <w:iCs/>
          <w:color w:val="333333"/>
          <w:sz w:val="24"/>
          <w:szCs w:val="24"/>
          <w:lang w:eastAsia="en-GB"/>
        </w:rPr>
        <w:t>Consensual qualitative research: A practical resource for investigating social science phenomena.</w:t>
      </w:r>
      <w:r w:rsidRPr="00667FA8">
        <w:rPr>
          <w:rFonts w:asciiTheme="minorBidi" w:eastAsia="Times New Roman" w:hAnsiTheme="minorBidi"/>
          <w:color w:val="333333"/>
          <w:sz w:val="24"/>
          <w:szCs w:val="24"/>
          <w:lang w:eastAsia="en-GB"/>
        </w:rPr>
        <w:t> American Psychological Association.</w:t>
      </w:r>
    </w:p>
  </w:footnote>
  <w:footnote w:id="15">
    <w:p w14:paraId="59496389" w14:textId="15C21F4F" w:rsidR="00C2543B" w:rsidRDefault="00C2543B" w:rsidP="0056744D">
      <w:pPr>
        <w:pStyle w:val="FootnoteText"/>
      </w:pPr>
      <w:r>
        <w:rPr>
          <w:rStyle w:val="FootnoteReference"/>
        </w:rPr>
        <w:footnoteRef/>
      </w:r>
      <w:r>
        <w:t xml:space="preserve"> </w:t>
      </w:r>
      <w:hyperlink w:history="1">
        <w:r w:rsidRPr="007B1498">
          <w:rPr>
            <w:rStyle w:val="Hyperlink"/>
          </w:rPr>
          <w:t>https://www.oecd.org&gt;finland</w:t>
        </w:r>
      </w:hyperlink>
      <w:r>
        <w:t xml:space="preserve"> </w:t>
      </w:r>
    </w:p>
  </w:footnote>
  <w:footnote w:id="16">
    <w:p w14:paraId="3F53689E" w14:textId="77777777" w:rsidR="00C2543B" w:rsidRPr="006F6948" w:rsidRDefault="00C2543B" w:rsidP="00FC38C8">
      <w:pPr>
        <w:pStyle w:val="FootnoteText"/>
        <w:spacing w:after="0"/>
        <w:rPr>
          <w:rFonts w:ascii="Corbel" w:hAnsi="Corbel"/>
          <w:sz w:val="18"/>
          <w:szCs w:val="18"/>
        </w:rPr>
      </w:pPr>
      <w:r w:rsidRPr="006F6948">
        <w:rPr>
          <w:rStyle w:val="FootnoteReference"/>
          <w:rFonts w:eastAsia="Corbel" w:cstheme="majorBidi"/>
          <w:szCs w:val="18"/>
        </w:rPr>
        <w:footnoteRef/>
      </w:r>
      <w:r w:rsidRPr="006F6948">
        <w:rPr>
          <w:rFonts w:ascii="Corbel" w:hAnsi="Corbel" w:cstheme="majorBidi"/>
          <w:sz w:val="18"/>
          <w:szCs w:val="18"/>
        </w:rPr>
        <w:t xml:space="preserve"> </w:t>
      </w:r>
      <w:hyperlink r:id="rId6" w:history="1">
        <w:r w:rsidRPr="006F6948">
          <w:rPr>
            <w:rStyle w:val="Hyperlink"/>
            <w:rFonts w:ascii="Corbel" w:eastAsia="Gill Sans SemiBold" w:hAnsi="Corbel" w:cstheme="majorBidi"/>
            <w:sz w:val="18"/>
            <w:szCs w:val="18"/>
          </w:rPr>
          <w:t>https://sustainabledevelopment.un.org/content/documents/2111education%20and%20sdgs.pdf</w:t>
        </w:r>
      </w:hyperlink>
    </w:p>
  </w:footnote>
  <w:footnote w:id="17">
    <w:p w14:paraId="6D18C53E" w14:textId="10712650" w:rsidR="00C2543B" w:rsidRDefault="00C2543B" w:rsidP="00AB5C88">
      <w:pPr>
        <w:pStyle w:val="FootnoteText"/>
      </w:pPr>
      <w:r>
        <w:rPr>
          <w:rStyle w:val="FootnoteReference"/>
        </w:rPr>
        <w:footnoteRef/>
      </w:r>
      <w:r>
        <w:t xml:space="preserve"> As reported in the AKP annual progress reports between 2016 and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2480142"/>
      <w:docPartObj>
        <w:docPartGallery w:val="Page Numbers (Top of Page)"/>
        <w:docPartUnique/>
      </w:docPartObj>
    </w:sdtPr>
    <w:sdtEndPr>
      <w:rPr>
        <w:b/>
        <w:bCs/>
        <w:noProof/>
        <w:color w:val="auto"/>
        <w:spacing w:val="0"/>
      </w:rPr>
    </w:sdtEndPr>
    <w:sdtContent>
      <w:p w14:paraId="13B8E05B" w14:textId="1B53D0F2" w:rsidR="00C2543B" w:rsidRDefault="00C2543B">
        <w:pPr>
          <w:pStyle w:val="Header"/>
          <w:pBdr>
            <w:bottom w:val="single" w:sz="4" w:space="1" w:color="D9D9D9" w:themeColor="background1" w:themeShade="D9"/>
          </w:pBdr>
          <w:jc w:val="right"/>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A35F9">
          <w:rPr>
            <w:b/>
            <w:bCs/>
            <w:noProof/>
          </w:rPr>
          <w:t>5</w:t>
        </w:r>
        <w:r>
          <w:rPr>
            <w:b/>
            <w:bCs/>
            <w:noProof/>
          </w:rPr>
          <w:fldChar w:fldCharType="end"/>
        </w:r>
      </w:p>
      <w:p w14:paraId="0291C3BD" w14:textId="685804B1" w:rsidR="00C2543B" w:rsidRDefault="00A475AA">
        <w:pPr>
          <w:pStyle w:val="Header"/>
          <w:pBdr>
            <w:bottom w:val="single" w:sz="4" w:space="1" w:color="D9D9D9" w:themeColor="background1" w:themeShade="D9"/>
          </w:pBdr>
          <w:jc w:val="right"/>
          <w:rPr>
            <w:b/>
            <w:bCs/>
          </w:rPr>
        </w:pPr>
      </w:p>
    </w:sdtContent>
  </w:sdt>
  <w:p w14:paraId="4813F04F" w14:textId="1700FC0F" w:rsidR="00C2543B" w:rsidRDefault="00C2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661"/>
    <w:multiLevelType w:val="hybridMultilevel"/>
    <w:tmpl w:val="C7708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8090019">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4EFA"/>
    <w:multiLevelType w:val="hybridMultilevel"/>
    <w:tmpl w:val="80A02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53D6B"/>
    <w:multiLevelType w:val="multilevel"/>
    <w:tmpl w:val="23D2A5B8"/>
    <w:lvl w:ilvl="0">
      <w:start w:val="1"/>
      <w:numFmt w:val="decimal"/>
      <w:lvlText w:val="%1."/>
      <w:lvlJc w:val="left"/>
      <w:pPr>
        <w:tabs>
          <w:tab w:val="num" w:pos="330"/>
        </w:tabs>
        <w:ind w:left="330" w:hanging="360"/>
      </w:pPr>
    </w:lvl>
    <w:lvl w:ilvl="1">
      <w:start w:val="1"/>
      <w:numFmt w:val="lowerLetter"/>
      <w:lvlText w:val="(%2)"/>
      <w:lvlJc w:val="left"/>
      <w:pPr>
        <w:ind w:left="1050" w:hanging="360"/>
      </w:pPr>
      <w:rPr>
        <w:rFonts w:hint="default"/>
        <w:b w:val="0"/>
        <w:bCs/>
        <w:i w:val="0"/>
        <w:iCs/>
      </w:r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3" w15:restartNumberingAfterBreak="0">
    <w:nsid w:val="0C6376A8"/>
    <w:multiLevelType w:val="hybridMultilevel"/>
    <w:tmpl w:val="9BFA7654"/>
    <w:lvl w:ilvl="0" w:tplc="97EE1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154C5"/>
    <w:multiLevelType w:val="hybridMultilevel"/>
    <w:tmpl w:val="9BFA7654"/>
    <w:lvl w:ilvl="0" w:tplc="97EE1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27295"/>
    <w:multiLevelType w:val="hybridMultilevel"/>
    <w:tmpl w:val="04AEC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761C0"/>
    <w:multiLevelType w:val="hybridMultilevel"/>
    <w:tmpl w:val="B3F67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E4875"/>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8" w15:restartNumberingAfterBreak="0">
    <w:nsid w:val="15C31993"/>
    <w:multiLevelType w:val="hybridMultilevel"/>
    <w:tmpl w:val="9BFA7654"/>
    <w:lvl w:ilvl="0" w:tplc="97EE1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62AE1"/>
    <w:multiLevelType w:val="hybridMultilevel"/>
    <w:tmpl w:val="81DEC0D0"/>
    <w:lvl w:ilvl="0" w:tplc="5FD8668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31F09"/>
    <w:multiLevelType w:val="hybridMultilevel"/>
    <w:tmpl w:val="B4B07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F5ED5"/>
    <w:multiLevelType w:val="hybridMultilevel"/>
    <w:tmpl w:val="AB044D2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A4A29"/>
    <w:multiLevelType w:val="hybridMultilevel"/>
    <w:tmpl w:val="86A04EA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7061B"/>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14" w15:restartNumberingAfterBreak="0">
    <w:nsid w:val="344E4AE6"/>
    <w:multiLevelType w:val="hybridMultilevel"/>
    <w:tmpl w:val="58C8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91282"/>
    <w:multiLevelType w:val="hybridMultilevel"/>
    <w:tmpl w:val="81DEC0D0"/>
    <w:lvl w:ilvl="0" w:tplc="5FD8668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83FE7"/>
    <w:multiLevelType w:val="hybridMultilevel"/>
    <w:tmpl w:val="7A6E3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97F"/>
    <w:multiLevelType w:val="hybridMultilevel"/>
    <w:tmpl w:val="1F345290"/>
    <w:lvl w:ilvl="0" w:tplc="CC80F346">
      <w:start w:val="1"/>
      <w:numFmt w:val="decimal"/>
      <w:lvlText w:val="%1."/>
      <w:lvlJc w:val="left"/>
      <w:pPr>
        <w:ind w:left="720" w:hanging="360"/>
      </w:pPr>
      <w:rPr>
        <w:b/>
        <w:bCs/>
      </w:rPr>
    </w:lvl>
    <w:lvl w:ilvl="1" w:tplc="04090019">
      <w:start w:val="1"/>
      <w:numFmt w:val="lowerLetter"/>
      <w:lvlText w:val="%2."/>
      <w:lvlJc w:val="left"/>
      <w:pPr>
        <w:ind w:left="1440" w:hanging="360"/>
      </w:p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C65CF"/>
    <w:multiLevelType w:val="hybridMultilevel"/>
    <w:tmpl w:val="11A8D658"/>
    <w:lvl w:ilvl="0" w:tplc="5C8E3ED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F7A3E"/>
    <w:multiLevelType w:val="hybridMultilevel"/>
    <w:tmpl w:val="70DE70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425E5F4F"/>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21" w15:restartNumberingAfterBreak="0">
    <w:nsid w:val="43085713"/>
    <w:multiLevelType w:val="multilevel"/>
    <w:tmpl w:val="8D021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95B04"/>
    <w:multiLevelType w:val="hybridMultilevel"/>
    <w:tmpl w:val="DA2A03AC"/>
    <w:lvl w:ilvl="0" w:tplc="5FD86682">
      <w:start w:val="1"/>
      <w:numFmt w:val="decimal"/>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3C46FAD"/>
    <w:multiLevelType w:val="hybridMultilevel"/>
    <w:tmpl w:val="383489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2497C"/>
    <w:multiLevelType w:val="hybridMultilevel"/>
    <w:tmpl w:val="9EDE2774"/>
    <w:lvl w:ilvl="0" w:tplc="5C8E3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382E1F"/>
    <w:multiLevelType w:val="hybridMultilevel"/>
    <w:tmpl w:val="9356F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335D3"/>
    <w:multiLevelType w:val="hybridMultilevel"/>
    <w:tmpl w:val="3D624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003936"/>
    <w:multiLevelType w:val="hybridMultilevel"/>
    <w:tmpl w:val="9356F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0601A"/>
    <w:multiLevelType w:val="hybridMultilevel"/>
    <w:tmpl w:val="3D6A8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6C3F77"/>
    <w:multiLevelType w:val="hybridMultilevel"/>
    <w:tmpl w:val="E28E15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85435"/>
    <w:multiLevelType w:val="multilevel"/>
    <w:tmpl w:val="859079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75A9E"/>
    <w:multiLevelType w:val="hybridMultilevel"/>
    <w:tmpl w:val="5B6A53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CCE1751"/>
    <w:multiLevelType w:val="hybridMultilevel"/>
    <w:tmpl w:val="5CA0D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89701A"/>
    <w:multiLevelType w:val="hybridMultilevel"/>
    <w:tmpl w:val="B0F64C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E3893"/>
    <w:multiLevelType w:val="hybridMultilevel"/>
    <w:tmpl w:val="A3BA918E"/>
    <w:lvl w:ilvl="0" w:tplc="0409000F">
      <w:start w:val="1"/>
      <w:numFmt w:val="decimal"/>
      <w:lvlText w:val="%1."/>
      <w:lvlJc w:val="left"/>
      <w:pPr>
        <w:ind w:left="720" w:hanging="360"/>
      </w:pPr>
    </w:lvl>
    <w:lvl w:ilvl="1" w:tplc="B114C3E6">
      <w:start w:val="1"/>
      <w:numFmt w:val="lowerLetter"/>
      <w:lvlText w:val="%2."/>
      <w:lvlJc w:val="left"/>
      <w:pPr>
        <w:ind w:left="1440" w:hanging="360"/>
      </w:pPr>
      <w:rPr>
        <w:b w:val="0"/>
        <w:bCs w:val="0"/>
      </w:rPr>
    </w:lvl>
    <w:lvl w:ilvl="2" w:tplc="BFA0F0D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A20B7"/>
    <w:multiLevelType w:val="multilevel"/>
    <w:tmpl w:val="53262BC0"/>
    <w:lvl w:ilvl="0">
      <w:start w:val="1"/>
      <w:numFmt w:val="decimal"/>
      <w:lvlText w:val="%1."/>
      <w:lvlJc w:val="left"/>
      <w:pPr>
        <w:tabs>
          <w:tab w:val="num" w:pos="330"/>
        </w:tabs>
        <w:ind w:left="330" w:hanging="360"/>
      </w:pPr>
    </w:lvl>
    <w:lvl w:ilvl="1" w:tentative="1">
      <w:start w:val="1"/>
      <w:numFmt w:val="decimal"/>
      <w:lvlText w:val="%2."/>
      <w:lvlJc w:val="left"/>
      <w:pPr>
        <w:tabs>
          <w:tab w:val="num" w:pos="1050"/>
        </w:tabs>
        <w:ind w:left="1050" w:hanging="360"/>
      </w:pPr>
    </w:lvl>
    <w:lvl w:ilvl="2" w:tentative="1">
      <w:start w:val="1"/>
      <w:numFmt w:val="decimal"/>
      <w:lvlText w:val="%3."/>
      <w:lvlJc w:val="left"/>
      <w:pPr>
        <w:tabs>
          <w:tab w:val="num" w:pos="1770"/>
        </w:tabs>
        <w:ind w:left="1770" w:hanging="360"/>
      </w:pPr>
    </w:lvl>
    <w:lvl w:ilvl="3" w:tentative="1">
      <w:start w:val="1"/>
      <w:numFmt w:val="decimal"/>
      <w:lvlText w:val="%4."/>
      <w:lvlJc w:val="left"/>
      <w:pPr>
        <w:tabs>
          <w:tab w:val="num" w:pos="2490"/>
        </w:tabs>
        <w:ind w:left="2490" w:hanging="360"/>
      </w:pPr>
    </w:lvl>
    <w:lvl w:ilvl="4" w:tentative="1">
      <w:start w:val="1"/>
      <w:numFmt w:val="decimal"/>
      <w:lvlText w:val="%5."/>
      <w:lvlJc w:val="left"/>
      <w:pPr>
        <w:tabs>
          <w:tab w:val="num" w:pos="3210"/>
        </w:tabs>
        <w:ind w:left="3210" w:hanging="360"/>
      </w:pPr>
    </w:lvl>
    <w:lvl w:ilvl="5" w:tentative="1">
      <w:start w:val="1"/>
      <w:numFmt w:val="decimal"/>
      <w:lvlText w:val="%6."/>
      <w:lvlJc w:val="left"/>
      <w:pPr>
        <w:tabs>
          <w:tab w:val="num" w:pos="3930"/>
        </w:tabs>
        <w:ind w:left="3930" w:hanging="360"/>
      </w:pPr>
    </w:lvl>
    <w:lvl w:ilvl="6" w:tentative="1">
      <w:start w:val="1"/>
      <w:numFmt w:val="decimal"/>
      <w:lvlText w:val="%7."/>
      <w:lvlJc w:val="left"/>
      <w:pPr>
        <w:tabs>
          <w:tab w:val="num" w:pos="4650"/>
        </w:tabs>
        <w:ind w:left="4650" w:hanging="360"/>
      </w:pPr>
    </w:lvl>
    <w:lvl w:ilvl="7" w:tentative="1">
      <w:start w:val="1"/>
      <w:numFmt w:val="decimal"/>
      <w:lvlText w:val="%8."/>
      <w:lvlJc w:val="left"/>
      <w:pPr>
        <w:tabs>
          <w:tab w:val="num" w:pos="5370"/>
        </w:tabs>
        <w:ind w:left="5370" w:hanging="360"/>
      </w:pPr>
    </w:lvl>
    <w:lvl w:ilvl="8" w:tentative="1">
      <w:start w:val="1"/>
      <w:numFmt w:val="decimal"/>
      <w:lvlText w:val="%9."/>
      <w:lvlJc w:val="left"/>
      <w:pPr>
        <w:tabs>
          <w:tab w:val="num" w:pos="6090"/>
        </w:tabs>
        <w:ind w:left="6090" w:hanging="360"/>
      </w:pPr>
    </w:lvl>
  </w:abstractNum>
  <w:abstractNum w:abstractNumId="36" w15:restartNumberingAfterBreak="0">
    <w:nsid w:val="75DB2BA8"/>
    <w:multiLevelType w:val="hybridMultilevel"/>
    <w:tmpl w:val="78746D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184D4E"/>
    <w:multiLevelType w:val="hybridMultilevel"/>
    <w:tmpl w:val="F510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
  </w:num>
  <w:num w:numId="4">
    <w:abstractNumId w:val="13"/>
  </w:num>
  <w:num w:numId="5">
    <w:abstractNumId w:val="14"/>
  </w:num>
  <w:num w:numId="6">
    <w:abstractNumId w:val="35"/>
  </w:num>
  <w:num w:numId="7">
    <w:abstractNumId w:val="7"/>
  </w:num>
  <w:num w:numId="8">
    <w:abstractNumId w:val="6"/>
  </w:num>
  <w:num w:numId="9">
    <w:abstractNumId w:val="21"/>
  </w:num>
  <w:num w:numId="10">
    <w:abstractNumId w:val="30"/>
  </w:num>
  <w:num w:numId="11">
    <w:abstractNumId w:val="15"/>
  </w:num>
  <w:num w:numId="12">
    <w:abstractNumId w:val="3"/>
  </w:num>
  <w:num w:numId="13">
    <w:abstractNumId w:val="8"/>
  </w:num>
  <w:num w:numId="14">
    <w:abstractNumId w:val="4"/>
  </w:num>
  <w:num w:numId="15">
    <w:abstractNumId w:val="17"/>
  </w:num>
  <w:num w:numId="16">
    <w:abstractNumId w:val="34"/>
  </w:num>
  <w:num w:numId="17">
    <w:abstractNumId w:val="27"/>
  </w:num>
  <w:num w:numId="18">
    <w:abstractNumId w:val="25"/>
  </w:num>
  <w:num w:numId="19">
    <w:abstractNumId w:val="37"/>
  </w:num>
  <w:num w:numId="20">
    <w:abstractNumId w:val="1"/>
  </w:num>
  <w:num w:numId="21">
    <w:abstractNumId w:val="32"/>
  </w:num>
  <w:num w:numId="22">
    <w:abstractNumId w:val="19"/>
  </w:num>
  <w:num w:numId="23">
    <w:abstractNumId w:val="0"/>
  </w:num>
  <w:num w:numId="24">
    <w:abstractNumId w:val="31"/>
  </w:num>
  <w:num w:numId="25">
    <w:abstractNumId w:val="12"/>
  </w:num>
  <w:num w:numId="26">
    <w:abstractNumId w:val="11"/>
  </w:num>
  <w:num w:numId="27">
    <w:abstractNumId w:val="9"/>
  </w:num>
  <w:num w:numId="28">
    <w:abstractNumId w:val="5"/>
  </w:num>
  <w:num w:numId="29">
    <w:abstractNumId w:val="22"/>
  </w:num>
  <w:num w:numId="30">
    <w:abstractNumId w:val="24"/>
  </w:num>
  <w:num w:numId="31">
    <w:abstractNumId w:val="18"/>
  </w:num>
  <w:num w:numId="32">
    <w:abstractNumId w:val="16"/>
  </w:num>
  <w:num w:numId="33">
    <w:abstractNumId w:val="23"/>
  </w:num>
  <w:num w:numId="34">
    <w:abstractNumId w:val="26"/>
  </w:num>
  <w:num w:numId="35">
    <w:abstractNumId w:val="29"/>
  </w:num>
  <w:num w:numId="36">
    <w:abstractNumId w:val="36"/>
  </w:num>
  <w:num w:numId="37">
    <w:abstractNumId w:val="33"/>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5E"/>
    <w:rsid w:val="0000495C"/>
    <w:rsid w:val="00005762"/>
    <w:rsid w:val="00006B28"/>
    <w:rsid w:val="00006FF6"/>
    <w:rsid w:val="000101D9"/>
    <w:rsid w:val="0001097D"/>
    <w:rsid w:val="00012070"/>
    <w:rsid w:val="00012A1E"/>
    <w:rsid w:val="000155DE"/>
    <w:rsid w:val="00021B79"/>
    <w:rsid w:val="00023E60"/>
    <w:rsid w:val="000308A6"/>
    <w:rsid w:val="00033B2C"/>
    <w:rsid w:val="000340DE"/>
    <w:rsid w:val="00034817"/>
    <w:rsid w:val="0004017C"/>
    <w:rsid w:val="00045096"/>
    <w:rsid w:val="000517DE"/>
    <w:rsid w:val="0005328F"/>
    <w:rsid w:val="000555A9"/>
    <w:rsid w:val="00055F52"/>
    <w:rsid w:val="000579E8"/>
    <w:rsid w:val="00057AFB"/>
    <w:rsid w:val="00057DD4"/>
    <w:rsid w:val="00066A4B"/>
    <w:rsid w:val="00067440"/>
    <w:rsid w:val="000717A2"/>
    <w:rsid w:val="00071D6A"/>
    <w:rsid w:val="00072ABF"/>
    <w:rsid w:val="00073916"/>
    <w:rsid w:val="0007498A"/>
    <w:rsid w:val="00076A5C"/>
    <w:rsid w:val="00076D2C"/>
    <w:rsid w:val="00077EDC"/>
    <w:rsid w:val="00080CA1"/>
    <w:rsid w:val="00082178"/>
    <w:rsid w:val="000827BC"/>
    <w:rsid w:val="00087AF7"/>
    <w:rsid w:val="000978D9"/>
    <w:rsid w:val="00097B54"/>
    <w:rsid w:val="000A22FD"/>
    <w:rsid w:val="000A50FC"/>
    <w:rsid w:val="000A7172"/>
    <w:rsid w:val="000B5C1A"/>
    <w:rsid w:val="000C79A0"/>
    <w:rsid w:val="000D1BF6"/>
    <w:rsid w:val="000D391E"/>
    <w:rsid w:val="000D56D7"/>
    <w:rsid w:val="000E061D"/>
    <w:rsid w:val="000E2D24"/>
    <w:rsid w:val="000E35F8"/>
    <w:rsid w:val="000E4657"/>
    <w:rsid w:val="000E674A"/>
    <w:rsid w:val="000F7B82"/>
    <w:rsid w:val="0010477A"/>
    <w:rsid w:val="0011223F"/>
    <w:rsid w:val="00115E5F"/>
    <w:rsid w:val="00120B8D"/>
    <w:rsid w:val="00120CDA"/>
    <w:rsid w:val="001257DD"/>
    <w:rsid w:val="001318A7"/>
    <w:rsid w:val="00135306"/>
    <w:rsid w:val="00136CD3"/>
    <w:rsid w:val="00140352"/>
    <w:rsid w:val="00140692"/>
    <w:rsid w:val="00143850"/>
    <w:rsid w:val="00150167"/>
    <w:rsid w:val="00150C0B"/>
    <w:rsid w:val="001520FE"/>
    <w:rsid w:val="00152930"/>
    <w:rsid w:val="00152FBF"/>
    <w:rsid w:val="00157930"/>
    <w:rsid w:val="00160EC3"/>
    <w:rsid w:val="001627D2"/>
    <w:rsid w:val="00164B12"/>
    <w:rsid w:val="001661AE"/>
    <w:rsid w:val="001701EF"/>
    <w:rsid w:val="00174315"/>
    <w:rsid w:val="00174352"/>
    <w:rsid w:val="00177709"/>
    <w:rsid w:val="0018119E"/>
    <w:rsid w:val="001812D0"/>
    <w:rsid w:val="00185683"/>
    <w:rsid w:val="001911ED"/>
    <w:rsid w:val="00191A64"/>
    <w:rsid w:val="00193CE9"/>
    <w:rsid w:val="00195112"/>
    <w:rsid w:val="00196A93"/>
    <w:rsid w:val="001A135F"/>
    <w:rsid w:val="001A30C9"/>
    <w:rsid w:val="001A419F"/>
    <w:rsid w:val="001A4CF2"/>
    <w:rsid w:val="001A6DC9"/>
    <w:rsid w:val="001B069E"/>
    <w:rsid w:val="001B0A95"/>
    <w:rsid w:val="001B0BE5"/>
    <w:rsid w:val="001B401C"/>
    <w:rsid w:val="001B55D2"/>
    <w:rsid w:val="001B6CE2"/>
    <w:rsid w:val="001C00BA"/>
    <w:rsid w:val="001C3266"/>
    <w:rsid w:val="001D0DE4"/>
    <w:rsid w:val="001D0F67"/>
    <w:rsid w:val="001D2123"/>
    <w:rsid w:val="001D2EA8"/>
    <w:rsid w:val="001E0F53"/>
    <w:rsid w:val="001E2626"/>
    <w:rsid w:val="001E26A8"/>
    <w:rsid w:val="001E3842"/>
    <w:rsid w:val="001E7617"/>
    <w:rsid w:val="001F45DF"/>
    <w:rsid w:val="002001B2"/>
    <w:rsid w:val="00200DC1"/>
    <w:rsid w:val="002017CB"/>
    <w:rsid w:val="0021085C"/>
    <w:rsid w:val="00210EFA"/>
    <w:rsid w:val="00213881"/>
    <w:rsid w:val="00217064"/>
    <w:rsid w:val="00220114"/>
    <w:rsid w:val="002301FF"/>
    <w:rsid w:val="0023180B"/>
    <w:rsid w:val="00232300"/>
    <w:rsid w:val="00232DA3"/>
    <w:rsid w:val="002347DE"/>
    <w:rsid w:val="00234F34"/>
    <w:rsid w:val="0024205B"/>
    <w:rsid w:val="002422C6"/>
    <w:rsid w:val="00242C9B"/>
    <w:rsid w:val="00245674"/>
    <w:rsid w:val="0024711A"/>
    <w:rsid w:val="00250510"/>
    <w:rsid w:val="00252ADC"/>
    <w:rsid w:val="002533C6"/>
    <w:rsid w:val="00253CB7"/>
    <w:rsid w:val="00253FB7"/>
    <w:rsid w:val="00260EB2"/>
    <w:rsid w:val="00263BA5"/>
    <w:rsid w:val="00263BBA"/>
    <w:rsid w:val="002650CF"/>
    <w:rsid w:val="002674AD"/>
    <w:rsid w:val="002708EF"/>
    <w:rsid w:val="00270F2E"/>
    <w:rsid w:val="0027124E"/>
    <w:rsid w:val="00272E9F"/>
    <w:rsid w:val="00274811"/>
    <w:rsid w:val="00276D16"/>
    <w:rsid w:val="00281627"/>
    <w:rsid w:val="00282446"/>
    <w:rsid w:val="002838BE"/>
    <w:rsid w:val="00285E40"/>
    <w:rsid w:val="0029057B"/>
    <w:rsid w:val="00294F39"/>
    <w:rsid w:val="0029625D"/>
    <w:rsid w:val="002A1BCD"/>
    <w:rsid w:val="002A51E8"/>
    <w:rsid w:val="002A5488"/>
    <w:rsid w:val="002A6D29"/>
    <w:rsid w:val="002B0338"/>
    <w:rsid w:val="002B11B4"/>
    <w:rsid w:val="002B19A5"/>
    <w:rsid w:val="002B6C0C"/>
    <w:rsid w:val="002B6EAE"/>
    <w:rsid w:val="002C11F3"/>
    <w:rsid w:val="002C5AB8"/>
    <w:rsid w:val="002C70C9"/>
    <w:rsid w:val="002D00A1"/>
    <w:rsid w:val="002D0E26"/>
    <w:rsid w:val="002D0E65"/>
    <w:rsid w:val="002D427F"/>
    <w:rsid w:val="002E1B44"/>
    <w:rsid w:val="002E1F4D"/>
    <w:rsid w:val="002F09D7"/>
    <w:rsid w:val="002F0F26"/>
    <w:rsid w:val="002F122F"/>
    <w:rsid w:val="002F15C3"/>
    <w:rsid w:val="002F2370"/>
    <w:rsid w:val="002F2B47"/>
    <w:rsid w:val="002F76B5"/>
    <w:rsid w:val="002F7961"/>
    <w:rsid w:val="002F79F2"/>
    <w:rsid w:val="003014C7"/>
    <w:rsid w:val="0030291C"/>
    <w:rsid w:val="00313769"/>
    <w:rsid w:val="00321878"/>
    <w:rsid w:val="00327196"/>
    <w:rsid w:val="00330DC7"/>
    <w:rsid w:val="0033255F"/>
    <w:rsid w:val="003341A5"/>
    <w:rsid w:val="003426CA"/>
    <w:rsid w:val="00342C47"/>
    <w:rsid w:val="00343E4E"/>
    <w:rsid w:val="00344C26"/>
    <w:rsid w:val="00345DE7"/>
    <w:rsid w:val="00351053"/>
    <w:rsid w:val="0035308D"/>
    <w:rsid w:val="0035327E"/>
    <w:rsid w:val="00354182"/>
    <w:rsid w:val="003548AD"/>
    <w:rsid w:val="00362AE1"/>
    <w:rsid w:val="003635BD"/>
    <w:rsid w:val="00372444"/>
    <w:rsid w:val="00376114"/>
    <w:rsid w:val="00376A5D"/>
    <w:rsid w:val="00377C67"/>
    <w:rsid w:val="00381A51"/>
    <w:rsid w:val="00383B17"/>
    <w:rsid w:val="00384922"/>
    <w:rsid w:val="00390B1D"/>
    <w:rsid w:val="003915D8"/>
    <w:rsid w:val="0039347E"/>
    <w:rsid w:val="00394E5E"/>
    <w:rsid w:val="00395880"/>
    <w:rsid w:val="00396308"/>
    <w:rsid w:val="003964C0"/>
    <w:rsid w:val="00397A52"/>
    <w:rsid w:val="003A5792"/>
    <w:rsid w:val="003A71D5"/>
    <w:rsid w:val="003B1461"/>
    <w:rsid w:val="003C1529"/>
    <w:rsid w:val="003C3964"/>
    <w:rsid w:val="003D08DB"/>
    <w:rsid w:val="003D6126"/>
    <w:rsid w:val="003D6F86"/>
    <w:rsid w:val="003E057B"/>
    <w:rsid w:val="003E0837"/>
    <w:rsid w:val="003E4D24"/>
    <w:rsid w:val="003F07F1"/>
    <w:rsid w:val="003F27BD"/>
    <w:rsid w:val="003F75DA"/>
    <w:rsid w:val="00403D8F"/>
    <w:rsid w:val="004108EF"/>
    <w:rsid w:val="00410D94"/>
    <w:rsid w:val="0041312C"/>
    <w:rsid w:val="0041596A"/>
    <w:rsid w:val="00417318"/>
    <w:rsid w:val="00420D80"/>
    <w:rsid w:val="00423C32"/>
    <w:rsid w:val="00424AD9"/>
    <w:rsid w:val="00425033"/>
    <w:rsid w:val="00425D99"/>
    <w:rsid w:val="004304D5"/>
    <w:rsid w:val="00431C32"/>
    <w:rsid w:val="00434319"/>
    <w:rsid w:val="00435C72"/>
    <w:rsid w:val="0043756D"/>
    <w:rsid w:val="004445A1"/>
    <w:rsid w:val="00454B65"/>
    <w:rsid w:val="0045546E"/>
    <w:rsid w:val="004632E9"/>
    <w:rsid w:val="00464530"/>
    <w:rsid w:val="0046494A"/>
    <w:rsid w:val="00465DC6"/>
    <w:rsid w:val="004660C3"/>
    <w:rsid w:val="00467D3D"/>
    <w:rsid w:val="004719DA"/>
    <w:rsid w:val="00471C1D"/>
    <w:rsid w:val="004744D3"/>
    <w:rsid w:val="00476EAF"/>
    <w:rsid w:val="00477047"/>
    <w:rsid w:val="004812A3"/>
    <w:rsid w:val="00482F0D"/>
    <w:rsid w:val="00485588"/>
    <w:rsid w:val="004876B2"/>
    <w:rsid w:val="0049080E"/>
    <w:rsid w:val="0049128F"/>
    <w:rsid w:val="00494DA0"/>
    <w:rsid w:val="004A272D"/>
    <w:rsid w:val="004B1A20"/>
    <w:rsid w:val="004B23E7"/>
    <w:rsid w:val="004B242B"/>
    <w:rsid w:val="004B3027"/>
    <w:rsid w:val="004C1389"/>
    <w:rsid w:val="004C206E"/>
    <w:rsid w:val="004D365C"/>
    <w:rsid w:val="004D3CF7"/>
    <w:rsid w:val="004D4BFE"/>
    <w:rsid w:val="004E1A95"/>
    <w:rsid w:val="004E27E2"/>
    <w:rsid w:val="004F0CB2"/>
    <w:rsid w:val="004F5394"/>
    <w:rsid w:val="004F5B11"/>
    <w:rsid w:val="004F7760"/>
    <w:rsid w:val="00500507"/>
    <w:rsid w:val="00501F74"/>
    <w:rsid w:val="00506E73"/>
    <w:rsid w:val="00511397"/>
    <w:rsid w:val="00511C36"/>
    <w:rsid w:val="0051205A"/>
    <w:rsid w:val="005240A2"/>
    <w:rsid w:val="00525E17"/>
    <w:rsid w:val="00526A5C"/>
    <w:rsid w:val="005274B9"/>
    <w:rsid w:val="00530A8B"/>
    <w:rsid w:val="00534345"/>
    <w:rsid w:val="005348C3"/>
    <w:rsid w:val="00541A9B"/>
    <w:rsid w:val="0054434E"/>
    <w:rsid w:val="00544995"/>
    <w:rsid w:val="0054618C"/>
    <w:rsid w:val="005468EA"/>
    <w:rsid w:val="0055077C"/>
    <w:rsid w:val="0055126A"/>
    <w:rsid w:val="005515B2"/>
    <w:rsid w:val="00553004"/>
    <w:rsid w:val="0055714E"/>
    <w:rsid w:val="005602D5"/>
    <w:rsid w:val="00562794"/>
    <w:rsid w:val="00565388"/>
    <w:rsid w:val="00566883"/>
    <w:rsid w:val="0056744D"/>
    <w:rsid w:val="005712E1"/>
    <w:rsid w:val="00572281"/>
    <w:rsid w:val="005748D0"/>
    <w:rsid w:val="005755AB"/>
    <w:rsid w:val="005777D9"/>
    <w:rsid w:val="00586C6C"/>
    <w:rsid w:val="00586E1E"/>
    <w:rsid w:val="005871FB"/>
    <w:rsid w:val="00592C0A"/>
    <w:rsid w:val="00596990"/>
    <w:rsid w:val="005972AB"/>
    <w:rsid w:val="005A112C"/>
    <w:rsid w:val="005A24DB"/>
    <w:rsid w:val="005A2E8C"/>
    <w:rsid w:val="005A53D4"/>
    <w:rsid w:val="005A61E6"/>
    <w:rsid w:val="005B163D"/>
    <w:rsid w:val="005B237F"/>
    <w:rsid w:val="005B2F95"/>
    <w:rsid w:val="005B33E5"/>
    <w:rsid w:val="005B7901"/>
    <w:rsid w:val="005C48DC"/>
    <w:rsid w:val="005D0576"/>
    <w:rsid w:val="005D0ED7"/>
    <w:rsid w:val="005D2437"/>
    <w:rsid w:val="005D2E56"/>
    <w:rsid w:val="005D34E6"/>
    <w:rsid w:val="005D7D7B"/>
    <w:rsid w:val="005E1065"/>
    <w:rsid w:val="005E151A"/>
    <w:rsid w:val="005E1ADB"/>
    <w:rsid w:val="005E5700"/>
    <w:rsid w:val="005E7E1E"/>
    <w:rsid w:val="005F2358"/>
    <w:rsid w:val="005F30C6"/>
    <w:rsid w:val="005F32CB"/>
    <w:rsid w:val="005F449E"/>
    <w:rsid w:val="00602003"/>
    <w:rsid w:val="00602F21"/>
    <w:rsid w:val="00603992"/>
    <w:rsid w:val="00610AF2"/>
    <w:rsid w:val="006113C5"/>
    <w:rsid w:val="006126CE"/>
    <w:rsid w:val="00621C55"/>
    <w:rsid w:val="006221C6"/>
    <w:rsid w:val="00624EC5"/>
    <w:rsid w:val="00630B62"/>
    <w:rsid w:val="006359F8"/>
    <w:rsid w:val="00637B2A"/>
    <w:rsid w:val="00640C31"/>
    <w:rsid w:val="00651D24"/>
    <w:rsid w:val="00651F52"/>
    <w:rsid w:val="006576A1"/>
    <w:rsid w:val="0066365C"/>
    <w:rsid w:val="00664A5B"/>
    <w:rsid w:val="0066614D"/>
    <w:rsid w:val="00667028"/>
    <w:rsid w:val="00667FA8"/>
    <w:rsid w:val="00671C55"/>
    <w:rsid w:val="00674075"/>
    <w:rsid w:val="00675A1C"/>
    <w:rsid w:val="0068387D"/>
    <w:rsid w:val="00695FAD"/>
    <w:rsid w:val="006B3527"/>
    <w:rsid w:val="006B3952"/>
    <w:rsid w:val="006B399A"/>
    <w:rsid w:val="006B41CB"/>
    <w:rsid w:val="006C0260"/>
    <w:rsid w:val="006C48F1"/>
    <w:rsid w:val="006C6A34"/>
    <w:rsid w:val="006C6A9D"/>
    <w:rsid w:val="006D05E5"/>
    <w:rsid w:val="006D46E7"/>
    <w:rsid w:val="006D4CC7"/>
    <w:rsid w:val="006D5F3A"/>
    <w:rsid w:val="006D703A"/>
    <w:rsid w:val="006E001E"/>
    <w:rsid w:val="006E1478"/>
    <w:rsid w:val="006E1E15"/>
    <w:rsid w:val="006E3A1E"/>
    <w:rsid w:val="006E4690"/>
    <w:rsid w:val="006E7441"/>
    <w:rsid w:val="006E7F6F"/>
    <w:rsid w:val="006F2DAF"/>
    <w:rsid w:val="006F4747"/>
    <w:rsid w:val="006F5444"/>
    <w:rsid w:val="006F6B7F"/>
    <w:rsid w:val="007026F6"/>
    <w:rsid w:val="00704410"/>
    <w:rsid w:val="00704B37"/>
    <w:rsid w:val="0070513E"/>
    <w:rsid w:val="007056CC"/>
    <w:rsid w:val="00707C14"/>
    <w:rsid w:val="00710FDB"/>
    <w:rsid w:val="007162CB"/>
    <w:rsid w:val="00723BE8"/>
    <w:rsid w:val="00724A93"/>
    <w:rsid w:val="00726827"/>
    <w:rsid w:val="0072738E"/>
    <w:rsid w:val="007322B1"/>
    <w:rsid w:val="00734669"/>
    <w:rsid w:val="00734A3E"/>
    <w:rsid w:val="00735DC9"/>
    <w:rsid w:val="00743FE5"/>
    <w:rsid w:val="00745491"/>
    <w:rsid w:val="00746468"/>
    <w:rsid w:val="00747ED3"/>
    <w:rsid w:val="007502A8"/>
    <w:rsid w:val="0075238D"/>
    <w:rsid w:val="00753924"/>
    <w:rsid w:val="00754100"/>
    <w:rsid w:val="007571AA"/>
    <w:rsid w:val="00757C20"/>
    <w:rsid w:val="00761F3E"/>
    <w:rsid w:val="00765D8A"/>
    <w:rsid w:val="00766A2E"/>
    <w:rsid w:val="007754A6"/>
    <w:rsid w:val="007778C4"/>
    <w:rsid w:val="00786FE2"/>
    <w:rsid w:val="0079642E"/>
    <w:rsid w:val="007A2614"/>
    <w:rsid w:val="007A35F9"/>
    <w:rsid w:val="007A3E7E"/>
    <w:rsid w:val="007A7687"/>
    <w:rsid w:val="007B1664"/>
    <w:rsid w:val="007B5E4C"/>
    <w:rsid w:val="007C0E96"/>
    <w:rsid w:val="007C5284"/>
    <w:rsid w:val="007C6068"/>
    <w:rsid w:val="007C7BE7"/>
    <w:rsid w:val="007D4E1F"/>
    <w:rsid w:val="007E22B1"/>
    <w:rsid w:val="007E5740"/>
    <w:rsid w:val="007F1C3E"/>
    <w:rsid w:val="007F3E32"/>
    <w:rsid w:val="008036B1"/>
    <w:rsid w:val="00806848"/>
    <w:rsid w:val="008141FF"/>
    <w:rsid w:val="0082033A"/>
    <w:rsid w:val="008210DC"/>
    <w:rsid w:val="008347BC"/>
    <w:rsid w:val="00840633"/>
    <w:rsid w:val="00844F0D"/>
    <w:rsid w:val="00845630"/>
    <w:rsid w:val="00846FB3"/>
    <w:rsid w:val="0085364E"/>
    <w:rsid w:val="008550F0"/>
    <w:rsid w:val="008622AE"/>
    <w:rsid w:val="008625DF"/>
    <w:rsid w:val="008636C8"/>
    <w:rsid w:val="00871C13"/>
    <w:rsid w:val="00873372"/>
    <w:rsid w:val="00874DFF"/>
    <w:rsid w:val="00874FEF"/>
    <w:rsid w:val="00875458"/>
    <w:rsid w:val="008760FC"/>
    <w:rsid w:val="008764D5"/>
    <w:rsid w:val="00880EB2"/>
    <w:rsid w:val="0088293F"/>
    <w:rsid w:val="00884EC3"/>
    <w:rsid w:val="00886CF2"/>
    <w:rsid w:val="008878F4"/>
    <w:rsid w:val="008931C6"/>
    <w:rsid w:val="0089510C"/>
    <w:rsid w:val="0089569E"/>
    <w:rsid w:val="0089600A"/>
    <w:rsid w:val="00896A34"/>
    <w:rsid w:val="008A3537"/>
    <w:rsid w:val="008A3F28"/>
    <w:rsid w:val="008A5107"/>
    <w:rsid w:val="008A7DC0"/>
    <w:rsid w:val="008B5DB8"/>
    <w:rsid w:val="008C7F8A"/>
    <w:rsid w:val="008E14B4"/>
    <w:rsid w:val="008E1A22"/>
    <w:rsid w:val="008E303A"/>
    <w:rsid w:val="008E5493"/>
    <w:rsid w:val="008E58DD"/>
    <w:rsid w:val="008F0EE3"/>
    <w:rsid w:val="008F1484"/>
    <w:rsid w:val="00901A83"/>
    <w:rsid w:val="009107A0"/>
    <w:rsid w:val="00910C74"/>
    <w:rsid w:val="009159B2"/>
    <w:rsid w:val="00920B37"/>
    <w:rsid w:val="0092609E"/>
    <w:rsid w:val="00926E46"/>
    <w:rsid w:val="009273EF"/>
    <w:rsid w:val="0092794B"/>
    <w:rsid w:val="009327DB"/>
    <w:rsid w:val="0093599F"/>
    <w:rsid w:val="00937FC5"/>
    <w:rsid w:val="00943289"/>
    <w:rsid w:val="00943831"/>
    <w:rsid w:val="009466C9"/>
    <w:rsid w:val="00947490"/>
    <w:rsid w:val="00950609"/>
    <w:rsid w:val="00955D05"/>
    <w:rsid w:val="00956241"/>
    <w:rsid w:val="00960AB4"/>
    <w:rsid w:val="00961427"/>
    <w:rsid w:val="009647E1"/>
    <w:rsid w:val="00970785"/>
    <w:rsid w:val="00975646"/>
    <w:rsid w:val="009770E8"/>
    <w:rsid w:val="00980F8B"/>
    <w:rsid w:val="009841C4"/>
    <w:rsid w:val="009856D6"/>
    <w:rsid w:val="00986CC2"/>
    <w:rsid w:val="009875FC"/>
    <w:rsid w:val="00991651"/>
    <w:rsid w:val="00997FFC"/>
    <w:rsid w:val="009A21B0"/>
    <w:rsid w:val="009A3CF8"/>
    <w:rsid w:val="009B7140"/>
    <w:rsid w:val="009C1E3C"/>
    <w:rsid w:val="009C3AF1"/>
    <w:rsid w:val="009C53B5"/>
    <w:rsid w:val="009C71CD"/>
    <w:rsid w:val="009C7490"/>
    <w:rsid w:val="009D086B"/>
    <w:rsid w:val="009D2DAF"/>
    <w:rsid w:val="009D3026"/>
    <w:rsid w:val="009D4F8D"/>
    <w:rsid w:val="009D5FF1"/>
    <w:rsid w:val="009D7322"/>
    <w:rsid w:val="009E1028"/>
    <w:rsid w:val="009E1D50"/>
    <w:rsid w:val="009E240B"/>
    <w:rsid w:val="009E433A"/>
    <w:rsid w:val="009E43EA"/>
    <w:rsid w:val="009F0090"/>
    <w:rsid w:val="009F5CF3"/>
    <w:rsid w:val="00A02D24"/>
    <w:rsid w:val="00A07E4B"/>
    <w:rsid w:val="00A109BC"/>
    <w:rsid w:val="00A1261D"/>
    <w:rsid w:val="00A13BCC"/>
    <w:rsid w:val="00A270AD"/>
    <w:rsid w:val="00A274F3"/>
    <w:rsid w:val="00A3549E"/>
    <w:rsid w:val="00A40192"/>
    <w:rsid w:val="00A411F5"/>
    <w:rsid w:val="00A44570"/>
    <w:rsid w:val="00A475AA"/>
    <w:rsid w:val="00A505FA"/>
    <w:rsid w:val="00A545DA"/>
    <w:rsid w:val="00A55942"/>
    <w:rsid w:val="00A57F8D"/>
    <w:rsid w:val="00A635B9"/>
    <w:rsid w:val="00A64FAA"/>
    <w:rsid w:val="00A665E7"/>
    <w:rsid w:val="00A74F2E"/>
    <w:rsid w:val="00A753E9"/>
    <w:rsid w:val="00A8136D"/>
    <w:rsid w:val="00A82AA1"/>
    <w:rsid w:val="00A82E93"/>
    <w:rsid w:val="00A86A32"/>
    <w:rsid w:val="00A9737A"/>
    <w:rsid w:val="00AA0C0A"/>
    <w:rsid w:val="00AA3933"/>
    <w:rsid w:val="00AA724D"/>
    <w:rsid w:val="00AB24C7"/>
    <w:rsid w:val="00AB2618"/>
    <w:rsid w:val="00AB33AB"/>
    <w:rsid w:val="00AB3B85"/>
    <w:rsid w:val="00AB48DB"/>
    <w:rsid w:val="00AB5C88"/>
    <w:rsid w:val="00AB6737"/>
    <w:rsid w:val="00AB6D94"/>
    <w:rsid w:val="00AC0F74"/>
    <w:rsid w:val="00AC4A21"/>
    <w:rsid w:val="00AC78E6"/>
    <w:rsid w:val="00AD2B8F"/>
    <w:rsid w:val="00AD4212"/>
    <w:rsid w:val="00AD5BD7"/>
    <w:rsid w:val="00AD79D3"/>
    <w:rsid w:val="00AE12DB"/>
    <w:rsid w:val="00AE4949"/>
    <w:rsid w:val="00AE512C"/>
    <w:rsid w:val="00AF15DB"/>
    <w:rsid w:val="00B0232F"/>
    <w:rsid w:val="00B02BE1"/>
    <w:rsid w:val="00B06F74"/>
    <w:rsid w:val="00B10316"/>
    <w:rsid w:val="00B178B6"/>
    <w:rsid w:val="00B23D29"/>
    <w:rsid w:val="00B32582"/>
    <w:rsid w:val="00B33B8D"/>
    <w:rsid w:val="00B423EE"/>
    <w:rsid w:val="00B42BF4"/>
    <w:rsid w:val="00B45BC3"/>
    <w:rsid w:val="00B45E9A"/>
    <w:rsid w:val="00B51073"/>
    <w:rsid w:val="00B55250"/>
    <w:rsid w:val="00B560DD"/>
    <w:rsid w:val="00B5777C"/>
    <w:rsid w:val="00B615DB"/>
    <w:rsid w:val="00B623E6"/>
    <w:rsid w:val="00B647C2"/>
    <w:rsid w:val="00B71880"/>
    <w:rsid w:val="00B75F5B"/>
    <w:rsid w:val="00B76B41"/>
    <w:rsid w:val="00B8069B"/>
    <w:rsid w:val="00B80771"/>
    <w:rsid w:val="00B847C5"/>
    <w:rsid w:val="00B85012"/>
    <w:rsid w:val="00B85413"/>
    <w:rsid w:val="00B85578"/>
    <w:rsid w:val="00B95392"/>
    <w:rsid w:val="00B96E13"/>
    <w:rsid w:val="00B97B50"/>
    <w:rsid w:val="00BA12CD"/>
    <w:rsid w:val="00BA5A3D"/>
    <w:rsid w:val="00BB0FD4"/>
    <w:rsid w:val="00BB329A"/>
    <w:rsid w:val="00BB6770"/>
    <w:rsid w:val="00BC496A"/>
    <w:rsid w:val="00BD027D"/>
    <w:rsid w:val="00BD07AF"/>
    <w:rsid w:val="00BD25E9"/>
    <w:rsid w:val="00BD75A6"/>
    <w:rsid w:val="00BF06B1"/>
    <w:rsid w:val="00BF1143"/>
    <w:rsid w:val="00BF35B6"/>
    <w:rsid w:val="00C0012B"/>
    <w:rsid w:val="00C001FE"/>
    <w:rsid w:val="00C02640"/>
    <w:rsid w:val="00C0364F"/>
    <w:rsid w:val="00C058ED"/>
    <w:rsid w:val="00C07DB8"/>
    <w:rsid w:val="00C10EB4"/>
    <w:rsid w:val="00C16B6C"/>
    <w:rsid w:val="00C17352"/>
    <w:rsid w:val="00C216AB"/>
    <w:rsid w:val="00C248C3"/>
    <w:rsid w:val="00C2543B"/>
    <w:rsid w:val="00C25945"/>
    <w:rsid w:val="00C31FB7"/>
    <w:rsid w:val="00C334F5"/>
    <w:rsid w:val="00C36321"/>
    <w:rsid w:val="00C3639C"/>
    <w:rsid w:val="00C40C3E"/>
    <w:rsid w:val="00C40E2E"/>
    <w:rsid w:val="00C46ADF"/>
    <w:rsid w:val="00C47592"/>
    <w:rsid w:val="00C54E0B"/>
    <w:rsid w:val="00C616A1"/>
    <w:rsid w:val="00C635AA"/>
    <w:rsid w:val="00C63FB0"/>
    <w:rsid w:val="00C67B8C"/>
    <w:rsid w:val="00C70DC2"/>
    <w:rsid w:val="00C75E85"/>
    <w:rsid w:val="00C81430"/>
    <w:rsid w:val="00C81A6A"/>
    <w:rsid w:val="00C821D2"/>
    <w:rsid w:val="00C82BC3"/>
    <w:rsid w:val="00C8300F"/>
    <w:rsid w:val="00C85D5C"/>
    <w:rsid w:val="00C87029"/>
    <w:rsid w:val="00C94573"/>
    <w:rsid w:val="00C94A27"/>
    <w:rsid w:val="00C95D3F"/>
    <w:rsid w:val="00C96578"/>
    <w:rsid w:val="00CA184B"/>
    <w:rsid w:val="00CA2F31"/>
    <w:rsid w:val="00CA3A39"/>
    <w:rsid w:val="00CA4927"/>
    <w:rsid w:val="00CA7DF4"/>
    <w:rsid w:val="00CB04D7"/>
    <w:rsid w:val="00CB291D"/>
    <w:rsid w:val="00CB4979"/>
    <w:rsid w:val="00CB51A5"/>
    <w:rsid w:val="00CB5B7A"/>
    <w:rsid w:val="00CB5CA0"/>
    <w:rsid w:val="00CB7EA2"/>
    <w:rsid w:val="00CC2B29"/>
    <w:rsid w:val="00CC2E0C"/>
    <w:rsid w:val="00CD2D9C"/>
    <w:rsid w:val="00CD3459"/>
    <w:rsid w:val="00CD3A34"/>
    <w:rsid w:val="00CD3AEB"/>
    <w:rsid w:val="00CD46E4"/>
    <w:rsid w:val="00CD4CC5"/>
    <w:rsid w:val="00CD77F8"/>
    <w:rsid w:val="00CE49A3"/>
    <w:rsid w:val="00CE4C8F"/>
    <w:rsid w:val="00CE5D11"/>
    <w:rsid w:val="00CE71EB"/>
    <w:rsid w:val="00CE7FF2"/>
    <w:rsid w:val="00CF1E49"/>
    <w:rsid w:val="00CF233C"/>
    <w:rsid w:val="00CF2CD0"/>
    <w:rsid w:val="00CF31D9"/>
    <w:rsid w:val="00CF391B"/>
    <w:rsid w:val="00CF53A2"/>
    <w:rsid w:val="00CF7671"/>
    <w:rsid w:val="00CF7EFB"/>
    <w:rsid w:val="00D0429D"/>
    <w:rsid w:val="00D11D64"/>
    <w:rsid w:val="00D15ED1"/>
    <w:rsid w:val="00D208F8"/>
    <w:rsid w:val="00D23433"/>
    <w:rsid w:val="00D245F5"/>
    <w:rsid w:val="00D2506F"/>
    <w:rsid w:val="00D30145"/>
    <w:rsid w:val="00D3097A"/>
    <w:rsid w:val="00D35A4C"/>
    <w:rsid w:val="00D35D0F"/>
    <w:rsid w:val="00D4305F"/>
    <w:rsid w:val="00D442EC"/>
    <w:rsid w:val="00D46585"/>
    <w:rsid w:val="00D51BB7"/>
    <w:rsid w:val="00D5423B"/>
    <w:rsid w:val="00D56BF2"/>
    <w:rsid w:val="00D57024"/>
    <w:rsid w:val="00D57AC3"/>
    <w:rsid w:val="00D61186"/>
    <w:rsid w:val="00D66E2C"/>
    <w:rsid w:val="00D70F56"/>
    <w:rsid w:val="00D71575"/>
    <w:rsid w:val="00D73E52"/>
    <w:rsid w:val="00D74C8A"/>
    <w:rsid w:val="00D77474"/>
    <w:rsid w:val="00D80759"/>
    <w:rsid w:val="00D8233B"/>
    <w:rsid w:val="00D83F39"/>
    <w:rsid w:val="00D91615"/>
    <w:rsid w:val="00D9230E"/>
    <w:rsid w:val="00D94DC4"/>
    <w:rsid w:val="00D96106"/>
    <w:rsid w:val="00DA0D54"/>
    <w:rsid w:val="00DA53E7"/>
    <w:rsid w:val="00DA7D0B"/>
    <w:rsid w:val="00DB0B9D"/>
    <w:rsid w:val="00DB2131"/>
    <w:rsid w:val="00DB3BB3"/>
    <w:rsid w:val="00DB410F"/>
    <w:rsid w:val="00DB54C1"/>
    <w:rsid w:val="00DB701A"/>
    <w:rsid w:val="00DB7A63"/>
    <w:rsid w:val="00DC1AD2"/>
    <w:rsid w:val="00DC1BE9"/>
    <w:rsid w:val="00DC2AC5"/>
    <w:rsid w:val="00DC490D"/>
    <w:rsid w:val="00DC7ADB"/>
    <w:rsid w:val="00DD14A6"/>
    <w:rsid w:val="00DD48A1"/>
    <w:rsid w:val="00DD563B"/>
    <w:rsid w:val="00DD587D"/>
    <w:rsid w:val="00DD5B4B"/>
    <w:rsid w:val="00DF2624"/>
    <w:rsid w:val="00DF418C"/>
    <w:rsid w:val="00E00026"/>
    <w:rsid w:val="00E0006A"/>
    <w:rsid w:val="00E02E84"/>
    <w:rsid w:val="00E055EA"/>
    <w:rsid w:val="00E11313"/>
    <w:rsid w:val="00E218D0"/>
    <w:rsid w:val="00E23510"/>
    <w:rsid w:val="00E236AD"/>
    <w:rsid w:val="00E265FD"/>
    <w:rsid w:val="00E2695C"/>
    <w:rsid w:val="00E33A09"/>
    <w:rsid w:val="00E3447C"/>
    <w:rsid w:val="00E35CDD"/>
    <w:rsid w:val="00E40A11"/>
    <w:rsid w:val="00E41D55"/>
    <w:rsid w:val="00E42094"/>
    <w:rsid w:val="00E420D4"/>
    <w:rsid w:val="00E5030B"/>
    <w:rsid w:val="00E54432"/>
    <w:rsid w:val="00E55813"/>
    <w:rsid w:val="00E62B11"/>
    <w:rsid w:val="00E63C72"/>
    <w:rsid w:val="00E65F23"/>
    <w:rsid w:val="00E67BB3"/>
    <w:rsid w:val="00E70CDF"/>
    <w:rsid w:val="00E7111C"/>
    <w:rsid w:val="00E71783"/>
    <w:rsid w:val="00E724C0"/>
    <w:rsid w:val="00E74D57"/>
    <w:rsid w:val="00E814FD"/>
    <w:rsid w:val="00E81B88"/>
    <w:rsid w:val="00E835CE"/>
    <w:rsid w:val="00E83F6A"/>
    <w:rsid w:val="00E85B8F"/>
    <w:rsid w:val="00E8730C"/>
    <w:rsid w:val="00E964AA"/>
    <w:rsid w:val="00E97B15"/>
    <w:rsid w:val="00EA115B"/>
    <w:rsid w:val="00EA15E3"/>
    <w:rsid w:val="00EA7E90"/>
    <w:rsid w:val="00EB0394"/>
    <w:rsid w:val="00EB0C6B"/>
    <w:rsid w:val="00EB4EAB"/>
    <w:rsid w:val="00EC0844"/>
    <w:rsid w:val="00EC0F69"/>
    <w:rsid w:val="00EC31E9"/>
    <w:rsid w:val="00EC4163"/>
    <w:rsid w:val="00ED08DA"/>
    <w:rsid w:val="00ED2CD2"/>
    <w:rsid w:val="00ED344E"/>
    <w:rsid w:val="00ED3E0B"/>
    <w:rsid w:val="00EE04AE"/>
    <w:rsid w:val="00EE1335"/>
    <w:rsid w:val="00EE1D38"/>
    <w:rsid w:val="00EE39D5"/>
    <w:rsid w:val="00EE3ABC"/>
    <w:rsid w:val="00EE3D1E"/>
    <w:rsid w:val="00EE5588"/>
    <w:rsid w:val="00EF0352"/>
    <w:rsid w:val="00EF0655"/>
    <w:rsid w:val="00F064F4"/>
    <w:rsid w:val="00F14FB0"/>
    <w:rsid w:val="00F1512E"/>
    <w:rsid w:val="00F169D9"/>
    <w:rsid w:val="00F206CD"/>
    <w:rsid w:val="00F207EC"/>
    <w:rsid w:val="00F21364"/>
    <w:rsid w:val="00F22312"/>
    <w:rsid w:val="00F22D72"/>
    <w:rsid w:val="00F2620E"/>
    <w:rsid w:val="00F3064E"/>
    <w:rsid w:val="00F32B96"/>
    <w:rsid w:val="00F334DB"/>
    <w:rsid w:val="00F374CF"/>
    <w:rsid w:val="00F42E5B"/>
    <w:rsid w:val="00F51F7A"/>
    <w:rsid w:val="00F5382E"/>
    <w:rsid w:val="00F54878"/>
    <w:rsid w:val="00F57A9F"/>
    <w:rsid w:val="00F57F83"/>
    <w:rsid w:val="00F71219"/>
    <w:rsid w:val="00F7203D"/>
    <w:rsid w:val="00F72E7E"/>
    <w:rsid w:val="00F76E8B"/>
    <w:rsid w:val="00F76F28"/>
    <w:rsid w:val="00F819B0"/>
    <w:rsid w:val="00F820E9"/>
    <w:rsid w:val="00F826A2"/>
    <w:rsid w:val="00F85717"/>
    <w:rsid w:val="00F87CFF"/>
    <w:rsid w:val="00F9183A"/>
    <w:rsid w:val="00F93DE4"/>
    <w:rsid w:val="00F96DCF"/>
    <w:rsid w:val="00F96F59"/>
    <w:rsid w:val="00FA10C7"/>
    <w:rsid w:val="00FA6D3A"/>
    <w:rsid w:val="00FB1D5F"/>
    <w:rsid w:val="00FB2AA7"/>
    <w:rsid w:val="00FB7F38"/>
    <w:rsid w:val="00FC0893"/>
    <w:rsid w:val="00FC1D5F"/>
    <w:rsid w:val="00FC38C8"/>
    <w:rsid w:val="00FC3EA0"/>
    <w:rsid w:val="00FC4581"/>
    <w:rsid w:val="00FC5D4E"/>
    <w:rsid w:val="00FC796B"/>
    <w:rsid w:val="00FD0494"/>
    <w:rsid w:val="00FD4F88"/>
    <w:rsid w:val="00FD645F"/>
    <w:rsid w:val="00FE1CA2"/>
    <w:rsid w:val="00FE6E9E"/>
    <w:rsid w:val="00FF381A"/>
    <w:rsid w:val="00FF3993"/>
    <w:rsid w:val="00FF7E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3FAC"/>
  <w15:chartTrackingRefBased/>
  <w15:docId w15:val="{777832B9-5336-4BE8-BF2E-4BAC62DB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4B9"/>
  </w:style>
  <w:style w:type="paragraph" w:styleId="Heading1">
    <w:name w:val="heading 1"/>
    <w:basedOn w:val="Normal"/>
    <w:next w:val="Normal"/>
    <w:link w:val="Heading1Char"/>
    <w:uiPriority w:val="9"/>
    <w:qFormat/>
    <w:rsid w:val="005274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274B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74B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274B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274B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274B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274B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274B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274B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B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274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74B9"/>
    <w:rPr>
      <w:rFonts w:asciiTheme="majorHAnsi" w:eastAsiaTheme="majorEastAsia" w:hAnsiTheme="majorHAnsi" w:cstheme="majorBidi"/>
      <w:color w:val="2F5496" w:themeColor="accent1" w:themeShade="BF"/>
      <w:sz w:val="28"/>
      <w:szCs w:val="28"/>
    </w:rPr>
  </w:style>
  <w:style w:type="paragraph" w:styleId="ListParagraph">
    <w:name w:val="List Paragraph"/>
    <w:aliases w:val="Indent Paragraph,Citation List,List Paragraph (numbered (a)),List Paragraph1,WB Para,List Square,ADB List Paragraph,Bullets,Paragraph,Lapis Bulleted List,Dot pt,F5 List Paragraph,No Spacing1,List Paragraph Char Char Char,Indicator Text,L"/>
    <w:basedOn w:val="Normal"/>
    <w:link w:val="ListParagraphChar"/>
    <w:uiPriority w:val="34"/>
    <w:qFormat/>
    <w:rsid w:val="005B7901"/>
    <w:pPr>
      <w:ind w:left="720"/>
      <w:contextualSpacing/>
    </w:pPr>
  </w:style>
  <w:style w:type="table" w:styleId="TableGrid">
    <w:name w:val="Table Grid"/>
    <w:basedOn w:val="TableNormal"/>
    <w:uiPriority w:val="39"/>
    <w:rsid w:val="005B7901"/>
    <w:pPr>
      <w:spacing w:before="100"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single space,ft,footnote text,Fußnote,Footnote,WB-Fußnotentext,WB-Fußnotentext Char Char,Fußnotentext Char,fn,Footnote Text Blue,Footnote Text1,Char,Footnote Text Char2,Footnote Text Char1 Char"/>
    <w:basedOn w:val="Normal"/>
    <w:link w:val="FootnoteTextChar"/>
    <w:uiPriority w:val="99"/>
    <w:unhideWhenUsed/>
    <w:rsid w:val="005B7901"/>
  </w:style>
  <w:style w:type="character" w:customStyle="1" w:styleId="FootnoteTextChar">
    <w:name w:val="Footnote Text Char"/>
    <w:aliases w:val="Geneva 9 Char,Font: Geneva 9 Char,Boston 10 Char,f Char,single space Char,ft Char,footnote text Char,Fußnote Char,Footnote Char,WB-Fußnotentext Char,WB-Fußnotentext Char Char Char,Fußnotentext Char Char,fn Char,Footnote Text Blue Char"/>
    <w:basedOn w:val="DefaultParagraphFont"/>
    <w:link w:val="FootnoteText"/>
    <w:uiPriority w:val="99"/>
    <w:rsid w:val="005B7901"/>
    <w:rPr>
      <w:rFonts w:eastAsiaTheme="minorEastAsia"/>
      <w:sz w:val="20"/>
      <w:szCs w:val="20"/>
    </w:rPr>
  </w:style>
  <w:style w:type="character" w:styleId="FootnoteReference">
    <w:name w:val="footnote reference"/>
    <w:aliases w:val="ftref,BVI fnr,Footnote text,Ref. de nota al pie1,Times 10 Point, Exposant 3 Point,Footnote symbol,Footnote reference number,Exposant 3 Point,EN Footnote Reference,note TESI,16 Point,Superscript 6 Point,(NECG) Footnote Reference,сноска"/>
    <w:basedOn w:val="DefaultParagraphFont"/>
    <w:link w:val="BVIfnrCarCar"/>
    <w:uiPriority w:val="99"/>
    <w:unhideWhenUsed/>
    <w:qFormat/>
    <w:rsid w:val="005B7901"/>
    <w:rPr>
      <w:vertAlign w:val="superscript"/>
    </w:rPr>
  </w:style>
  <w:style w:type="paragraph" w:styleId="Footer">
    <w:name w:val="footer"/>
    <w:basedOn w:val="Normal"/>
    <w:link w:val="FooterChar"/>
    <w:uiPriority w:val="99"/>
    <w:unhideWhenUsed/>
    <w:rsid w:val="005B7901"/>
    <w:pPr>
      <w:tabs>
        <w:tab w:val="center" w:pos="4536"/>
        <w:tab w:val="right" w:pos="9072"/>
      </w:tabs>
    </w:pPr>
  </w:style>
  <w:style w:type="character" w:customStyle="1" w:styleId="FooterChar">
    <w:name w:val="Footer Char"/>
    <w:basedOn w:val="DefaultParagraphFont"/>
    <w:link w:val="Footer"/>
    <w:uiPriority w:val="99"/>
    <w:rsid w:val="005B7901"/>
    <w:rPr>
      <w:rFonts w:eastAsiaTheme="minorEastAsia"/>
      <w:sz w:val="20"/>
      <w:szCs w:val="20"/>
    </w:rPr>
  </w:style>
  <w:style w:type="paragraph" w:styleId="Title">
    <w:name w:val="Title"/>
    <w:basedOn w:val="Normal"/>
    <w:next w:val="Normal"/>
    <w:link w:val="TitleChar"/>
    <w:uiPriority w:val="10"/>
    <w:qFormat/>
    <w:rsid w:val="005274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274B9"/>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5B7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901"/>
    <w:rPr>
      <w:rFonts w:eastAsiaTheme="minorEastAsia"/>
      <w:sz w:val="20"/>
      <w:szCs w:val="20"/>
    </w:rPr>
  </w:style>
  <w:style w:type="table" w:styleId="GridTable4-Accent1">
    <w:name w:val="Grid Table 4 Accent 1"/>
    <w:basedOn w:val="TableNormal"/>
    <w:uiPriority w:val="49"/>
    <w:rsid w:val="005B7901"/>
    <w:pPr>
      <w:spacing w:before="100" w:after="0" w:line="240" w:lineRule="auto"/>
    </w:pPr>
    <w:rPr>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Indent Paragraph Char,Citation List Char,List Paragraph (numbered (a)) Char,List Paragraph1 Char,WB Para Char,List Square Char,ADB List Paragraph Char,Bullets Char,Paragraph Char,Lapis Bulleted List Char,Dot pt Char,No Spacing1 Char"/>
    <w:link w:val="ListParagraph"/>
    <w:uiPriority w:val="34"/>
    <w:qFormat/>
    <w:rsid w:val="005B7901"/>
  </w:style>
  <w:style w:type="character" w:styleId="CommentReference">
    <w:name w:val="annotation reference"/>
    <w:basedOn w:val="DefaultParagraphFont"/>
    <w:uiPriority w:val="99"/>
    <w:semiHidden/>
    <w:unhideWhenUsed/>
    <w:rsid w:val="005B7901"/>
    <w:rPr>
      <w:sz w:val="16"/>
      <w:szCs w:val="16"/>
    </w:rPr>
  </w:style>
  <w:style w:type="paragraph" w:styleId="CommentText">
    <w:name w:val="annotation text"/>
    <w:basedOn w:val="Normal"/>
    <w:link w:val="CommentTextChar"/>
    <w:uiPriority w:val="99"/>
    <w:unhideWhenUsed/>
    <w:rsid w:val="005B7901"/>
    <w:pPr>
      <w:spacing w:line="240" w:lineRule="auto"/>
    </w:pPr>
  </w:style>
  <w:style w:type="character" w:customStyle="1" w:styleId="CommentTextChar">
    <w:name w:val="Comment Text Char"/>
    <w:basedOn w:val="DefaultParagraphFont"/>
    <w:link w:val="CommentText"/>
    <w:uiPriority w:val="99"/>
    <w:rsid w:val="005B7901"/>
    <w:rPr>
      <w:rFonts w:eastAsiaTheme="minorEastAsia"/>
      <w:sz w:val="20"/>
      <w:szCs w:val="20"/>
    </w:rPr>
  </w:style>
  <w:style w:type="paragraph" w:styleId="BalloonText">
    <w:name w:val="Balloon Text"/>
    <w:basedOn w:val="Normal"/>
    <w:link w:val="BalloonTextChar"/>
    <w:uiPriority w:val="99"/>
    <w:semiHidden/>
    <w:unhideWhenUsed/>
    <w:rsid w:val="005B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01"/>
    <w:rPr>
      <w:rFonts w:ascii="Segoe UI" w:eastAsiaTheme="minorEastAsia" w:hAnsi="Segoe UI" w:cs="Segoe UI"/>
      <w:sz w:val="18"/>
      <w:szCs w:val="18"/>
    </w:rPr>
  </w:style>
  <w:style w:type="character" w:customStyle="1" w:styleId="Heading4Char">
    <w:name w:val="Heading 4 Char"/>
    <w:basedOn w:val="DefaultParagraphFont"/>
    <w:link w:val="Heading4"/>
    <w:uiPriority w:val="9"/>
    <w:rsid w:val="005274B9"/>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BA12CD"/>
  </w:style>
  <w:style w:type="paragraph" w:styleId="NoSpacing">
    <w:name w:val="No Spacing"/>
    <w:link w:val="NoSpacingChar"/>
    <w:uiPriority w:val="1"/>
    <w:qFormat/>
    <w:rsid w:val="005274B9"/>
    <w:pPr>
      <w:spacing w:after="0" w:line="240" w:lineRule="auto"/>
    </w:pPr>
  </w:style>
  <w:style w:type="character" w:customStyle="1" w:styleId="NoSpacingChar">
    <w:name w:val="No Spacing Char"/>
    <w:basedOn w:val="DefaultParagraphFont"/>
    <w:link w:val="NoSpacing"/>
    <w:uiPriority w:val="1"/>
    <w:rsid w:val="001D2123"/>
  </w:style>
  <w:style w:type="character" w:styleId="Hyperlink">
    <w:name w:val="Hyperlink"/>
    <w:basedOn w:val="DefaultParagraphFont"/>
    <w:uiPriority w:val="99"/>
    <w:unhideWhenUsed/>
    <w:rsid w:val="006E1478"/>
    <w:rPr>
      <w:color w:val="0000FF"/>
      <w:u w:val="single"/>
    </w:rPr>
  </w:style>
  <w:style w:type="paragraph" w:customStyle="1" w:styleId="Default">
    <w:name w:val="Default"/>
    <w:link w:val="DefaultChar"/>
    <w:rsid w:val="005F30C6"/>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5274B9"/>
    <w:rPr>
      <w:i/>
      <w:iCs/>
    </w:rPr>
  </w:style>
  <w:style w:type="paragraph" w:customStyle="1" w:styleId="paragraph">
    <w:name w:val="paragraph"/>
    <w:basedOn w:val="Normal"/>
    <w:rsid w:val="00D66E2C"/>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66E2C"/>
  </w:style>
  <w:style w:type="paragraph" w:styleId="CommentSubject">
    <w:name w:val="annotation subject"/>
    <w:basedOn w:val="CommentText"/>
    <w:next w:val="CommentText"/>
    <w:link w:val="CommentSubjectChar"/>
    <w:uiPriority w:val="99"/>
    <w:semiHidden/>
    <w:unhideWhenUsed/>
    <w:rsid w:val="006B41CB"/>
    <w:rPr>
      <w:b/>
      <w:bCs/>
    </w:rPr>
  </w:style>
  <w:style w:type="character" w:customStyle="1" w:styleId="CommentSubjectChar">
    <w:name w:val="Comment Subject Char"/>
    <w:basedOn w:val="CommentTextChar"/>
    <w:link w:val="CommentSubject"/>
    <w:uiPriority w:val="99"/>
    <w:semiHidden/>
    <w:rsid w:val="006B41CB"/>
    <w:rPr>
      <w:rFonts w:eastAsiaTheme="minorEastAsia"/>
      <w:b/>
      <w:bCs/>
      <w:sz w:val="20"/>
      <w:szCs w:val="20"/>
    </w:rPr>
  </w:style>
  <w:style w:type="paragraph" w:styleId="Revision">
    <w:name w:val="Revision"/>
    <w:hidden/>
    <w:uiPriority w:val="99"/>
    <w:semiHidden/>
    <w:rsid w:val="00525E17"/>
    <w:pPr>
      <w:spacing w:after="0" w:line="240" w:lineRule="auto"/>
    </w:pPr>
    <w:rPr>
      <w:sz w:val="20"/>
      <w:szCs w:val="20"/>
    </w:rPr>
  </w:style>
  <w:style w:type="paragraph" w:styleId="TOCHeading">
    <w:name w:val="TOC Heading"/>
    <w:basedOn w:val="Heading1"/>
    <w:next w:val="Normal"/>
    <w:uiPriority w:val="39"/>
    <w:unhideWhenUsed/>
    <w:qFormat/>
    <w:rsid w:val="005274B9"/>
    <w:pPr>
      <w:outlineLvl w:val="9"/>
    </w:pPr>
  </w:style>
  <w:style w:type="paragraph" w:styleId="TOC1">
    <w:name w:val="toc 1"/>
    <w:basedOn w:val="Normal"/>
    <w:next w:val="Normal"/>
    <w:autoRedefine/>
    <w:uiPriority w:val="39"/>
    <w:unhideWhenUsed/>
    <w:rsid w:val="00A411F5"/>
    <w:pPr>
      <w:tabs>
        <w:tab w:val="right" w:leader="dot" w:pos="9413"/>
      </w:tabs>
      <w:spacing w:after="100"/>
    </w:pPr>
  </w:style>
  <w:style w:type="paragraph" w:styleId="TOC2">
    <w:name w:val="toc 2"/>
    <w:basedOn w:val="Normal"/>
    <w:next w:val="Normal"/>
    <w:autoRedefine/>
    <w:uiPriority w:val="39"/>
    <w:unhideWhenUsed/>
    <w:rsid w:val="00A411F5"/>
    <w:pPr>
      <w:tabs>
        <w:tab w:val="left" w:pos="1540"/>
        <w:tab w:val="right" w:leader="dot" w:pos="9413"/>
      </w:tabs>
      <w:spacing w:after="100"/>
      <w:ind w:left="200"/>
    </w:pPr>
  </w:style>
  <w:style w:type="paragraph" w:customStyle="1" w:styleId="m-8876942631854384458default">
    <w:name w:val="m_-8876942631854384458default"/>
    <w:basedOn w:val="Normal"/>
    <w:rsid w:val="006E7F6F"/>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D4212"/>
    <w:rPr>
      <w:color w:val="605E5C"/>
      <w:shd w:val="clear" w:color="auto" w:fill="E1DFDD"/>
    </w:rPr>
  </w:style>
  <w:style w:type="paragraph" w:styleId="NormalWeb">
    <w:name w:val="Normal (Web)"/>
    <w:basedOn w:val="Normal"/>
    <w:uiPriority w:val="99"/>
    <w:unhideWhenUsed/>
    <w:rsid w:val="007571AA"/>
    <w:pPr>
      <w:spacing w:beforeAutospacing="1" w:after="100" w:afterAutospacing="1" w:line="240" w:lineRule="auto"/>
    </w:pPr>
    <w:rPr>
      <w:rFonts w:ascii="Times New Roman" w:eastAsia="Times New Roman" w:hAnsi="Times New Roman" w:cs="Times New Roman"/>
      <w:sz w:val="24"/>
      <w:szCs w:val="24"/>
      <w:lang w:eastAsia="en-GB"/>
    </w:rPr>
  </w:style>
  <w:style w:type="table" w:styleId="ListTable4-Accent1">
    <w:name w:val="List Table 4 Accent 1"/>
    <w:basedOn w:val="TableNormal"/>
    <w:uiPriority w:val="49"/>
    <w:rsid w:val="00253C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4445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274B9"/>
    <w:rPr>
      <w:b/>
      <w:bCs/>
    </w:rPr>
  </w:style>
  <w:style w:type="paragraph" w:styleId="BodyText">
    <w:name w:val="Body Text"/>
    <w:basedOn w:val="Normal"/>
    <w:link w:val="BodyTextChar"/>
    <w:uiPriority w:val="1"/>
    <w:rsid w:val="00EE39D5"/>
    <w:pPr>
      <w:autoSpaceDE w:val="0"/>
      <w:autoSpaceDN w:val="0"/>
      <w:adjustRightInd w:val="0"/>
      <w:spacing w:after="0" w:line="240" w:lineRule="auto"/>
      <w:ind w:left="39"/>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EE39D5"/>
    <w:rPr>
      <w:rFonts w:ascii="Calibri" w:hAnsi="Calibri" w:cs="Calibri"/>
      <w:sz w:val="24"/>
      <w:szCs w:val="24"/>
    </w:rPr>
  </w:style>
  <w:style w:type="character" w:customStyle="1" w:styleId="Heading5Char">
    <w:name w:val="Heading 5 Char"/>
    <w:basedOn w:val="DefaultParagraphFont"/>
    <w:link w:val="Heading5"/>
    <w:uiPriority w:val="9"/>
    <w:semiHidden/>
    <w:rsid w:val="005274B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274B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274B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274B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274B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274B9"/>
    <w:pPr>
      <w:spacing w:line="240" w:lineRule="auto"/>
    </w:pPr>
    <w:rPr>
      <w:b/>
      <w:bCs/>
      <w:smallCaps/>
      <w:color w:val="44546A" w:themeColor="text2"/>
    </w:rPr>
  </w:style>
  <w:style w:type="paragraph" w:styleId="Subtitle">
    <w:name w:val="Subtitle"/>
    <w:basedOn w:val="Normal"/>
    <w:next w:val="Normal"/>
    <w:link w:val="SubtitleChar"/>
    <w:uiPriority w:val="11"/>
    <w:qFormat/>
    <w:rsid w:val="005274B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274B9"/>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274B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274B9"/>
    <w:rPr>
      <w:color w:val="44546A" w:themeColor="text2"/>
      <w:sz w:val="24"/>
      <w:szCs w:val="24"/>
    </w:rPr>
  </w:style>
  <w:style w:type="paragraph" w:styleId="IntenseQuote">
    <w:name w:val="Intense Quote"/>
    <w:basedOn w:val="Normal"/>
    <w:next w:val="Normal"/>
    <w:link w:val="IntenseQuoteChar"/>
    <w:uiPriority w:val="30"/>
    <w:qFormat/>
    <w:rsid w:val="005274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274B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274B9"/>
    <w:rPr>
      <w:i/>
      <w:iCs/>
      <w:color w:val="595959" w:themeColor="text1" w:themeTint="A6"/>
    </w:rPr>
  </w:style>
  <w:style w:type="character" w:styleId="IntenseEmphasis">
    <w:name w:val="Intense Emphasis"/>
    <w:basedOn w:val="DefaultParagraphFont"/>
    <w:uiPriority w:val="21"/>
    <w:qFormat/>
    <w:rsid w:val="005274B9"/>
    <w:rPr>
      <w:b/>
      <w:bCs/>
      <w:i/>
      <w:iCs/>
    </w:rPr>
  </w:style>
  <w:style w:type="character" w:styleId="SubtleReference">
    <w:name w:val="Subtle Reference"/>
    <w:basedOn w:val="DefaultParagraphFont"/>
    <w:uiPriority w:val="31"/>
    <w:qFormat/>
    <w:rsid w:val="005274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274B9"/>
    <w:rPr>
      <w:b/>
      <w:bCs/>
      <w:smallCaps/>
      <w:color w:val="44546A" w:themeColor="text2"/>
      <w:u w:val="single"/>
    </w:rPr>
  </w:style>
  <w:style w:type="character" w:styleId="BookTitle">
    <w:name w:val="Book Title"/>
    <w:basedOn w:val="DefaultParagraphFont"/>
    <w:uiPriority w:val="33"/>
    <w:qFormat/>
    <w:rsid w:val="005274B9"/>
    <w:rPr>
      <w:b/>
      <w:bCs/>
      <w:smallCaps/>
      <w:spacing w:val="10"/>
    </w:rPr>
  </w:style>
  <w:style w:type="character" w:styleId="UnresolvedMention">
    <w:name w:val="Unresolved Mention"/>
    <w:basedOn w:val="DefaultParagraphFont"/>
    <w:uiPriority w:val="99"/>
    <w:semiHidden/>
    <w:unhideWhenUsed/>
    <w:rsid w:val="005D0ED7"/>
    <w:rPr>
      <w:color w:val="605E5C"/>
      <w:shd w:val="clear" w:color="auto" w:fill="E1DFDD"/>
    </w:rPr>
  </w:style>
  <w:style w:type="paragraph" w:customStyle="1" w:styleId="BVIfnrCarCar">
    <w:name w:val="BVI fnr Car Car"/>
    <w:aliases w:val="BVI fnr Car,BVI fnr Car Car Car Car,BVI fnr Char Char Char Char Char Char Char"/>
    <w:basedOn w:val="Normal"/>
    <w:link w:val="FootnoteReference"/>
    <w:uiPriority w:val="99"/>
    <w:rsid w:val="00EA7E90"/>
    <w:pPr>
      <w:spacing w:before="120" w:line="240" w:lineRule="exact"/>
    </w:pPr>
    <w:rPr>
      <w:vertAlign w:val="superscript"/>
    </w:rPr>
  </w:style>
  <w:style w:type="character" w:customStyle="1" w:styleId="DefaultChar">
    <w:name w:val="Default Char"/>
    <w:basedOn w:val="DefaultParagraphFont"/>
    <w:link w:val="Default"/>
    <w:locked/>
    <w:rsid w:val="00765D8A"/>
    <w:rPr>
      <w:rFonts w:ascii="Calibri" w:hAnsi="Calibri" w:cs="Calibri"/>
      <w:color w:val="000000"/>
      <w:sz w:val="24"/>
      <w:szCs w:val="24"/>
    </w:rPr>
  </w:style>
  <w:style w:type="character" w:customStyle="1" w:styleId="shareable-quote">
    <w:name w:val="shareable-quote"/>
    <w:basedOn w:val="DefaultParagraphFont"/>
    <w:rsid w:val="006C0260"/>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uiPriority w:val="99"/>
    <w:semiHidden/>
    <w:rsid w:val="00D11D64"/>
    <w:rPr>
      <w:rFonts w:ascii="Calibri" w:eastAsia="MS Mincho" w:hAnsi="Calibri" w:cs="Times New Roman"/>
      <w:sz w:val="18"/>
      <w:szCs w:val="20"/>
      <w:lang w:val="en-GB"/>
    </w:rPr>
  </w:style>
  <w:style w:type="paragraph" w:customStyle="1" w:styleId="Style">
    <w:name w:val="Style"/>
    <w:rsid w:val="009856D6"/>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TOC3">
    <w:name w:val="toc 3"/>
    <w:basedOn w:val="Normal"/>
    <w:next w:val="Normal"/>
    <w:autoRedefine/>
    <w:uiPriority w:val="39"/>
    <w:unhideWhenUsed/>
    <w:rsid w:val="00F334DB"/>
    <w:pPr>
      <w:spacing w:after="100"/>
      <w:ind w:left="440"/>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735">
      <w:bodyDiv w:val="1"/>
      <w:marLeft w:val="0"/>
      <w:marRight w:val="0"/>
      <w:marTop w:val="0"/>
      <w:marBottom w:val="0"/>
      <w:divBdr>
        <w:top w:val="none" w:sz="0" w:space="0" w:color="auto"/>
        <w:left w:val="none" w:sz="0" w:space="0" w:color="auto"/>
        <w:bottom w:val="none" w:sz="0" w:space="0" w:color="auto"/>
        <w:right w:val="none" w:sz="0" w:space="0" w:color="auto"/>
      </w:divBdr>
    </w:div>
    <w:div w:id="96487678">
      <w:bodyDiv w:val="1"/>
      <w:marLeft w:val="0"/>
      <w:marRight w:val="0"/>
      <w:marTop w:val="0"/>
      <w:marBottom w:val="0"/>
      <w:divBdr>
        <w:top w:val="none" w:sz="0" w:space="0" w:color="auto"/>
        <w:left w:val="none" w:sz="0" w:space="0" w:color="auto"/>
        <w:bottom w:val="none" w:sz="0" w:space="0" w:color="auto"/>
        <w:right w:val="none" w:sz="0" w:space="0" w:color="auto"/>
      </w:divBdr>
    </w:div>
    <w:div w:id="126821470">
      <w:bodyDiv w:val="1"/>
      <w:marLeft w:val="0"/>
      <w:marRight w:val="0"/>
      <w:marTop w:val="0"/>
      <w:marBottom w:val="0"/>
      <w:divBdr>
        <w:top w:val="none" w:sz="0" w:space="0" w:color="auto"/>
        <w:left w:val="none" w:sz="0" w:space="0" w:color="auto"/>
        <w:bottom w:val="none" w:sz="0" w:space="0" w:color="auto"/>
        <w:right w:val="none" w:sz="0" w:space="0" w:color="auto"/>
      </w:divBdr>
    </w:div>
    <w:div w:id="158157738">
      <w:bodyDiv w:val="1"/>
      <w:marLeft w:val="0"/>
      <w:marRight w:val="0"/>
      <w:marTop w:val="0"/>
      <w:marBottom w:val="0"/>
      <w:divBdr>
        <w:top w:val="none" w:sz="0" w:space="0" w:color="auto"/>
        <w:left w:val="none" w:sz="0" w:space="0" w:color="auto"/>
        <w:bottom w:val="none" w:sz="0" w:space="0" w:color="auto"/>
        <w:right w:val="none" w:sz="0" w:space="0" w:color="auto"/>
      </w:divBdr>
    </w:div>
    <w:div w:id="161481216">
      <w:bodyDiv w:val="1"/>
      <w:marLeft w:val="0"/>
      <w:marRight w:val="0"/>
      <w:marTop w:val="0"/>
      <w:marBottom w:val="0"/>
      <w:divBdr>
        <w:top w:val="none" w:sz="0" w:space="0" w:color="auto"/>
        <w:left w:val="none" w:sz="0" w:space="0" w:color="auto"/>
        <w:bottom w:val="none" w:sz="0" w:space="0" w:color="auto"/>
        <w:right w:val="none" w:sz="0" w:space="0" w:color="auto"/>
      </w:divBdr>
    </w:div>
    <w:div w:id="320037438">
      <w:bodyDiv w:val="1"/>
      <w:marLeft w:val="0"/>
      <w:marRight w:val="0"/>
      <w:marTop w:val="0"/>
      <w:marBottom w:val="0"/>
      <w:divBdr>
        <w:top w:val="none" w:sz="0" w:space="0" w:color="auto"/>
        <w:left w:val="none" w:sz="0" w:space="0" w:color="auto"/>
        <w:bottom w:val="none" w:sz="0" w:space="0" w:color="auto"/>
        <w:right w:val="none" w:sz="0" w:space="0" w:color="auto"/>
      </w:divBdr>
    </w:div>
    <w:div w:id="476149551">
      <w:bodyDiv w:val="1"/>
      <w:marLeft w:val="0"/>
      <w:marRight w:val="0"/>
      <w:marTop w:val="0"/>
      <w:marBottom w:val="0"/>
      <w:divBdr>
        <w:top w:val="none" w:sz="0" w:space="0" w:color="auto"/>
        <w:left w:val="none" w:sz="0" w:space="0" w:color="auto"/>
        <w:bottom w:val="none" w:sz="0" w:space="0" w:color="auto"/>
        <w:right w:val="none" w:sz="0" w:space="0" w:color="auto"/>
      </w:divBdr>
    </w:div>
    <w:div w:id="478809164">
      <w:bodyDiv w:val="1"/>
      <w:marLeft w:val="0"/>
      <w:marRight w:val="0"/>
      <w:marTop w:val="0"/>
      <w:marBottom w:val="0"/>
      <w:divBdr>
        <w:top w:val="none" w:sz="0" w:space="0" w:color="auto"/>
        <w:left w:val="none" w:sz="0" w:space="0" w:color="auto"/>
        <w:bottom w:val="none" w:sz="0" w:space="0" w:color="auto"/>
        <w:right w:val="none" w:sz="0" w:space="0" w:color="auto"/>
      </w:divBdr>
    </w:div>
    <w:div w:id="484009374">
      <w:bodyDiv w:val="1"/>
      <w:marLeft w:val="0"/>
      <w:marRight w:val="0"/>
      <w:marTop w:val="0"/>
      <w:marBottom w:val="0"/>
      <w:divBdr>
        <w:top w:val="none" w:sz="0" w:space="0" w:color="auto"/>
        <w:left w:val="none" w:sz="0" w:space="0" w:color="auto"/>
        <w:bottom w:val="none" w:sz="0" w:space="0" w:color="auto"/>
        <w:right w:val="none" w:sz="0" w:space="0" w:color="auto"/>
      </w:divBdr>
    </w:div>
    <w:div w:id="500774191">
      <w:bodyDiv w:val="1"/>
      <w:marLeft w:val="0"/>
      <w:marRight w:val="0"/>
      <w:marTop w:val="0"/>
      <w:marBottom w:val="0"/>
      <w:divBdr>
        <w:top w:val="none" w:sz="0" w:space="0" w:color="auto"/>
        <w:left w:val="none" w:sz="0" w:space="0" w:color="auto"/>
        <w:bottom w:val="none" w:sz="0" w:space="0" w:color="auto"/>
        <w:right w:val="none" w:sz="0" w:space="0" w:color="auto"/>
      </w:divBdr>
    </w:div>
    <w:div w:id="580414692">
      <w:bodyDiv w:val="1"/>
      <w:marLeft w:val="0"/>
      <w:marRight w:val="0"/>
      <w:marTop w:val="0"/>
      <w:marBottom w:val="0"/>
      <w:divBdr>
        <w:top w:val="none" w:sz="0" w:space="0" w:color="auto"/>
        <w:left w:val="none" w:sz="0" w:space="0" w:color="auto"/>
        <w:bottom w:val="none" w:sz="0" w:space="0" w:color="auto"/>
        <w:right w:val="none" w:sz="0" w:space="0" w:color="auto"/>
      </w:divBdr>
      <w:divsChild>
        <w:div w:id="496846654">
          <w:marLeft w:val="0"/>
          <w:marRight w:val="0"/>
          <w:marTop w:val="0"/>
          <w:marBottom w:val="0"/>
          <w:divBdr>
            <w:top w:val="none" w:sz="0" w:space="0" w:color="auto"/>
            <w:left w:val="none" w:sz="0" w:space="0" w:color="auto"/>
            <w:bottom w:val="none" w:sz="0" w:space="0" w:color="auto"/>
            <w:right w:val="none" w:sz="0" w:space="0" w:color="auto"/>
          </w:divBdr>
          <w:divsChild>
            <w:div w:id="673188902">
              <w:marLeft w:val="0"/>
              <w:marRight w:val="0"/>
              <w:marTop w:val="0"/>
              <w:marBottom w:val="0"/>
              <w:divBdr>
                <w:top w:val="none" w:sz="0" w:space="0" w:color="auto"/>
                <w:left w:val="none" w:sz="0" w:space="0" w:color="auto"/>
                <w:bottom w:val="none" w:sz="0" w:space="0" w:color="auto"/>
                <w:right w:val="none" w:sz="0" w:space="0" w:color="auto"/>
              </w:divBdr>
              <w:divsChild>
                <w:div w:id="15083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7480">
      <w:bodyDiv w:val="1"/>
      <w:marLeft w:val="0"/>
      <w:marRight w:val="0"/>
      <w:marTop w:val="0"/>
      <w:marBottom w:val="0"/>
      <w:divBdr>
        <w:top w:val="none" w:sz="0" w:space="0" w:color="auto"/>
        <w:left w:val="none" w:sz="0" w:space="0" w:color="auto"/>
        <w:bottom w:val="none" w:sz="0" w:space="0" w:color="auto"/>
        <w:right w:val="none" w:sz="0" w:space="0" w:color="auto"/>
      </w:divBdr>
    </w:div>
    <w:div w:id="790979613">
      <w:bodyDiv w:val="1"/>
      <w:marLeft w:val="0"/>
      <w:marRight w:val="0"/>
      <w:marTop w:val="0"/>
      <w:marBottom w:val="0"/>
      <w:divBdr>
        <w:top w:val="none" w:sz="0" w:space="0" w:color="auto"/>
        <w:left w:val="none" w:sz="0" w:space="0" w:color="auto"/>
        <w:bottom w:val="none" w:sz="0" w:space="0" w:color="auto"/>
        <w:right w:val="none" w:sz="0" w:space="0" w:color="auto"/>
      </w:divBdr>
    </w:div>
    <w:div w:id="851840544">
      <w:bodyDiv w:val="1"/>
      <w:marLeft w:val="0"/>
      <w:marRight w:val="0"/>
      <w:marTop w:val="0"/>
      <w:marBottom w:val="0"/>
      <w:divBdr>
        <w:top w:val="none" w:sz="0" w:space="0" w:color="auto"/>
        <w:left w:val="none" w:sz="0" w:space="0" w:color="auto"/>
        <w:bottom w:val="none" w:sz="0" w:space="0" w:color="auto"/>
        <w:right w:val="none" w:sz="0" w:space="0" w:color="auto"/>
      </w:divBdr>
    </w:div>
    <w:div w:id="879972167">
      <w:bodyDiv w:val="1"/>
      <w:marLeft w:val="0"/>
      <w:marRight w:val="0"/>
      <w:marTop w:val="0"/>
      <w:marBottom w:val="0"/>
      <w:divBdr>
        <w:top w:val="none" w:sz="0" w:space="0" w:color="auto"/>
        <w:left w:val="none" w:sz="0" w:space="0" w:color="auto"/>
        <w:bottom w:val="none" w:sz="0" w:space="0" w:color="auto"/>
        <w:right w:val="none" w:sz="0" w:space="0" w:color="auto"/>
      </w:divBdr>
    </w:div>
    <w:div w:id="1025718657">
      <w:bodyDiv w:val="1"/>
      <w:marLeft w:val="0"/>
      <w:marRight w:val="0"/>
      <w:marTop w:val="0"/>
      <w:marBottom w:val="0"/>
      <w:divBdr>
        <w:top w:val="none" w:sz="0" w:space="0" w:color="auto"/>
        <w:left w:val="none" w:sz="0" w:space="0" w:color="auto"/>
        <w:bottom w:val="none" w:sz="0" w:space="0" w:color="auto"/>
        <w:right w:val="none" w:sz="0" w:space="0" w:color="auto"/>
      </w:divBdr>
    </w:div>
    <w:div w:id="1039208791">
      <w:bodyDiv w:val="1"/>
      <w:marLeft w:val="0"/>
      <w:marRight w:val="0"/>
      <w:marTop w:val="0"/>
      <w:marBottom w:val="0"/>
      <w:divBdr>
        <w:top w:val="none" w:sz="0" w:space="0" w:color="auto"/>
        <w:left w:val="none" w:sz="0" w:space="0" w:color="auto"/>
        <w:bottom w:val="none" w:sz="0" w:space="0" w:color="auto"/>
        <w:right w:val="none" w:sz="0" w:space="0" w:color="auto"/>
      </w:divBdr>
    </w:div>
    <w:div w:id="1134903480">
      <w:bodyDiv w:val="1"/>
      <w:marLeft w:val="0"/>
      <w:marRight w:val="0"/>
      <w:marTop w:val="0"/>
      <w:marBottom w:val="0"/>
      <w:divBdr>
        <w:top w:val="none" w:sz="0" w:space="0" w:color="auto"/>
        <w:left w:val="none" w:sz="0" w:space="0" w:color="auto"/>
        <w:bottom w:val="none" w:sz="0" w:space="0" w:color="auto"/>
        <w:right w:val="none" w:sz="0" w:space="0" w:color="auto"/>
      </w:divBdr>
    </w:div>
    <w:div w:id="1157065625">
      <w:bodyDiv w:val="1"/>
      <w:marLeft w:val="0"/>
      <w:marRight w:val="0"/>
      <w:marTop w:val="0"/>
      <w:marBottom w:val="0"/>
      <w:divBdr>
        <w:top w:val="none" w:sz="0" w:space="0" w:color="auto"/>
        <w:left w:val="none" w:sz="0" w:space="0" w:color="auto"/>
        <w:bottom w:val="none" w:sz="0" w:space="0" w:color="auto"/>
        <w:right w:val="none" w:sz="0" w:space="0" w:color="auto"/>
      </w:divBdr>
    </w:div>
    <w:div w:id="1197037550">
      <w:bodyDiv w:val="1"/>
      <w:marLeft w:val="0"/>
      <w:marRight w:val="0"/>
      <w:marTop w:val="0"/>
      <w:marBottom w:val="0"/>
      <w:divBdr>
        <w:top w:val="none" w:sz="0" w:space="0" w:color="auto"/>
        <w:left w:val="none" w:sz="0" w:space="0" w:color="auto"/>
        <w:bottom w:val="none" w:sz="0" w:space="0" w:color="auto"/>
        <w:right w:val="none" w:sz="0" w:space="0" w:color="auto"/>
      </w:divBdr>
    </w:div>
    <w:div w:id="1319771285">
      <w:bodyDiv w:val="1"/>
      <w:marLeft w:val="0"/>
      <w:marRight w:val="0"/>
      <w:marTop w:val="0"/>
      <w:marBottom w:val="0"/>
      <w:divBdr>
        <w:top w:val="none" w:sz="0" w:space="0" w:color="auto"/>
        <w:left w:val="none" w:sz="0" w:space="0" w:color="auto"/>
        <w:bottom w:val="none" w:sz="0" w:space="0" w:color="auto"/>
        <w:right w:val="none" w:sz="0" w:space="0" w:color="auto"/>
      </w:divBdr>
    </w:div>
    <w:div w:id="1471168306">
      <w:bodyDiv w:val="1"/>
      <w:marLeft w:val="0"/>
      <w:marRight w:val="0"/>
      <w:marTop w:val="0"/>
      <w:marBottom w:val="0"/>
      <w:divBdr>
        <w:top w:val="none" w:sz="0" w:space="0" w:color="auto"/>
        <w:left w:val="none" w:sz="0" w:space="0" w:color="auto"/>
        <w:bottom w:val="none" w:sz="0" w:space="0" w:color="auto"/>
        <w:right w:val="none" w:sz="0" w:space="0" w:color="auto"/>
      </w:divBdr>
    </w:div>
    <w:div w:id="1486971616">
      <w:bodyDiv w:val="1"/>
      <w:marLeft w:val="0"/>
      <w:marRight w:val="0"/>
      <w:marTop w:val="0"/>
      <w:marBottom w:val="0"/>
      <w:divBdr>
        <w:top w:val="none" w:sz="0" w:space="0" w:color="auto"/>
        <w:left w:val="none" w:sz="0" w:space="0" w:color="auto"/>
        <w:bottom w:val="none" w:sz="0" w:space="0" w:color="auto"/>
        <w:right w:val="none" w:sz="0" w:space="0" w:color="auto"/>
      </w:divBdr>
    </w:div>
    <w:div w:id="1487671584">
      <w:bodyDiv w:val="1"/>
      <w:marLeft w:val="0"/>
      <w:marRight w:val="0"/>
      <w:marTop w:val="0"/>
      <w:marBottom w:val="0"/>
      <w:divBdr>
        <w:top w:val="none" w:sz="0" w:space="0" w:color="auto"/>
        <w:left w:val="none" w:sz="0" w:space="0" w:color="auto"/>
        <w:bottom w:val="none" w:sz="0" w:space="0" w:color="auto"/>
        <w:right w:val="none" w:sz="0" w:space="0" w:color="auto"/>
      </w:divBdr>
      <w:divsChild>
        <w:div w:id="636574325">
          <w:marLeft w:val="0"/>
          <w:marRight w:val="0"/>
          <w:marTop w:val="0"/>
          <w:marBottom w:val="0"/>
          <w:divBdr>
            <w:top w:val="none" w:sz="0" w:space="0" w:color="auto"/>
            <w:left w:val="none" w:sz="0" w:space="0" w:color="auto"/>
            <w:bottom w:val="none" w:sz="0" w:space="0" w:color="auto"/>
            <w:right w:val="none" w:sz="0" w:space="0" w:color="auto"/>
          </w:divBdr>
          <w:divsChild>
            <w:div w:id="2138864873">
              <w:marLeft w:val="0"/>
              <w:marRight w:val="0"/>
              <w:marTop w:val="0"/>
              <w:marBottom w:val="0"/>
              <w:divBdr>
                <w:top w:val="none" w:sz="0" w:space="0" w:color="auto"/>
                <w:left w:val="none" w:sz="0" w:space="0" w:color="auto"/>
                <w:bottom w:val="none" w:sz="0" w:space="0" w:color="auto"/>
                <w:right w:val="none" w:sz="0" w:space="0" w:color="auto"/>
              </w:divBdr>
              <w:divsChild>
                <w:div w:id="1598830032">
                  <w:marLeft w:val="0"/>
                  <w:marRight w:val="0"/>
                  <w:marTop w:val="0"/>
                  <w:marBottom w:val="0"/>
                  <w:divBdr>
                    <w:top w:val="none" w:sz="0" w:space="0" w:color="auto"/>
                    <w:left w:val="none" w:sz="0" w:space="0" w:color="auto"/>
                    <w:bottom w:val="none" w:sz="0" w:space="0" w:color="auto"/>
                    <w:right w:val="none" w:sz="0" w:space="0" w:color="auto"/>
                  </w:divBdr>
                  <w:divsChild>
                    <w:div w:id="12646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8656">
      <w:bodyDiv w:val="1"/>
      <w:marLeft w:val="0"/>
      <w:marRight w:val="0"/>
      <w:marTop w:val="0"/>
      <w:marBottom w:val="0"/>
      <w:divBdr>
        <w:top w:val="none" w:sz="0" w:space="0" w:color="auto"/>
        <w:left w:val="none" w:sz="0" w:space="0" w:color="auto"/>
        <w:bottom w:val="none" w:sz="0" w:space="0" w:color="auto"/>
        <w:right w:val="none" w:sz="0" w:space="0" w:color="auto"/>
      </w:divBdr>
    </w:div>
    <w:div w:id="1584028887">
      <w:bodyDiv w:val="1"/>
      <w:marLeft w:val="0"/>
      <w:marRight w:val="0"/>
      <w:marTop w:val="0"/>
      <w:marBottom w:val="0"/>
      <w:divBdr>
        <w:top w:val="none" w:sz="0" w:space="0" w:color="auto"/>
        <w:left w:val="none" w:sz="0" w:space="0" w:color="auto"/>
        <w:bottom w:val="none" w:sz="0" w:space="0" w:color="auto"/>
        <w:right w:val="none" w:sz="0" w:space="0" w:color="auto"/>
      </w:divBdr>
    </w:div>
    <w:div w:id="1771469735">
      <w:bodyDiv w:val="1"/>
      <w:marLeft w:val="0"/>
      <w:marRight w:val="0"/>
      <w:marTop w:val="0"/>
      <w:marBottom w:val="0"/>
      <w:divBdr>
        <w:top w:val="none" w:sz="0" w:space="0" w:color="auto"/>
        <w:left w:val="none" w:sz="0" w:space="0" w:color="auto"/>
        <w:bottom w:val="none" w:sz="0" w:space="0" w:color="auto"/>
        <w:right w:val="none" w:sz="0" w:space="0" w:color="auto"/>
      </w:divBdr>
    </w:div>
    <w:div w:id="1842086816">
      <w:bodyDiv w:val="1"/>
      <w:marLeft w:val="0"/>
      <w:marRight w:val="0"/>
      <w:marTop w:val="0"/>
      <w:marBottom w:val="0"/>
      <w:divBdr>
        <w:top w:val="none" w:sz="0" w:space="0" w:color="auto"/>
        <w:left w:val="none" w:sz="0" w:space="0" w:color="auto"/>
        <w:bottom w:val="none" w:sz="0" w:space="0" w:color="auto"/>
        <w:right w:val="none" w:sz="0" w:space="0" w:color="auto"/>
      </w:divBdr>
    </w:div>
    <w:div w:id="1853255772">
      <w:bodyDiv w:val="1"/>
      <w:marLeft w:val="0"/>
      <w:marRight w:val="0"/>
      <w:marTop w:val="0"/>
      <w:marBottom w:val="0"/>
      <w:divBdr>
        <w:top w:val="none" w:sz="0" w:space="0" w:color="auto"/>
        <w:left w:val="none" w:sz="0" w:space="0" w:color="auto"/>
        <w:bottom w:val="none" w:sz="0" w:space="0" w:color="auto"/>
        <w:right w:val="none" w:sz="0" w:space="0" w:color="auto"/>
      </w:divBdr>
    </w:div>
    <w:div w:id="1888906467">
      <w:bodyDiv w:val="1"/>
      <w:marLeft w:val="0"/>
      <w:marRight w:val="0"/>
      <w:marTop w:val="0"/>
      <w:marBottom w:val="0"/>
      <w:divBdr>
        <w:top w:val="none" w:sz="0" w:space="0" w:color="auto"/>
        <w:left w:val="none" w:sz="0" w:space="0" w:color="auto"/>
        <w:bottom w:val="none" w:sz="0" w:space="0" w:color="auto"/>
        <w:right w:val="none" w:sz="0" w:space="0" w:color="auto"/>
      </w:divBdr>
    </w:div>
    <w:div w:id="1893954424">
      <w:bodyDiv w:val="1"/>
      <w:marLeft w:val="0"/>
      <w:marRight w:val="0"/>
      <w:marTop w:val="0"/>
      <w:marBottom w:val="0"/>
      <w:divBdr>
        <w:top w:val="none" w:sz="0" w:space="0" w:color="auto"/>
        <w:left w:val="none" w:sz="0" w:space="0" w:color="auto"/>
        <w:bottom w:val="none" w:sz="0" w:space="0" w:color="auto"/>
        <w:right w:val="none" w:sz="0" w:space="0" w:color="auto"/>
      </w:divBdr>
    </w:div>
    <w:div w:id="19242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eb.undp.org/evaluation/guideline/documents/PDF/UNDP_Evaluation_Guidelines.pdf" TargetMode="External"/><Relationship Id="rId2" Type="http://schemas.openxmlformats.org/officeDocument/2006/relationships/hyperlink" Target="http://www.unevaluation.org/document/download/2787" TargetMode="External"/><Relationship Id="rId1" Type="http://schemas.openxmlformats.org/officeDocument/2006/relationships/hyperlink" Target="http://www.unevaluation.org/document/download/548" TargetMode="External"/><Relationship Id="rId6" Type="http://schemas.openxmlformats.org/officeDocument/2006/relationships/hyperlink" Target="https://sustainabledevelopment.un.org/content/documents/2111education%20and%20sdgs.pdf" TargetMode="External"/><Relationship Id="rId5" Type="http://schemas.openxmlformats.org/officeDocument/2006/relationships/hyperlink" Target="https://www.knowledge4all.com/en/HeatMap" TargetMode="External"/><Relationship Id="rId4" Type="http://schemas.openxmlformats.org/officeDocument/2006/relationships/hyperlink" Target="http://www.arab-h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12" ma:contentTypeDescription="Create a new document." ma:contentTypeScope="" ma:versionID="85ae7d77962fb1c12576064b77277d76">
  <xsd:schema xmlns:xsd="http://www.w3.org/2001/XMLSchema" xmlns:xs="http://www.w3.org/2001/XMLSchema" xmlns:p="http://schemas.microsoft.com/office/2006/metadata/properties" xmlns:ns3="b9c69bf5-e2d3-46cf-9855-167c2821e02f" xmlns:ns4="d327b1d3-dcb8-41b8-a884-18d15cae653d" targetNamespace="http://schemas.microsoft.com/office/2006/metadata/properties" ma:root="true" ma:fieldsID="d907fc48a3358b148e5a2302cdf6a8f7" ns3:_="" ns4:_="">
    <xsd:import namespace="b9c69bf5-e2d3-46cf-9855-167c2821e02f"/>
    <xsd:import namespace="d327b1d3-dcb8-41b8-a884-18d15cae65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9bf5-e2d3-46cf-9855-167c2821e0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7b1d3-dcb8-41b8-a884-18d15cae65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66C9A-64A8-4241-B320-BF18CFE3ACAD}">
  <ds:schemaRefs>
    <ds:schemaRef ds:uri="http://schemas.microsoft.com/sharepoint/v3/contenttype/forms"/>
  </ds:schemaRefs>
</ds:datastoreItem>
</file>

<file path=customXml/itemProps3.xml><?xml version="1.0" encoding="utf-8"?>
<ds:datastoreItem xmlns:ds="http://schemas.openxmlformats.org/officeDocument/2006/customXml" ds:itemID="{B5F2F339-8372-4CB8-ABA4-E35C6CD1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9bf5-e2d3-46cf-9855-167c2821e02f"/>
    <ds:schemaRef ds:uri="d327b1d3-dcb8-41b8-a884-18d15cae6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65A96-3309-48EE-B2DE-9688A6B071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07B13F-5401-4030-9A37-9730E914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55</Pages>
  <Words>14125</Words>
  <Characters>80518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ARAB KNOWLEDGE PROJECT (AKP)</vt:lpstr>
    </vt:vector>
  </TitlesOfParts>
  <Company/>
  <LinksUpToDate>false</LinksUpToDate>
  <CharactersWithSpaces>94455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KNOWLEDGE PROJECT (AKP)</dc:title>
  <dc:subject>MID-TERM PROJECT EVALUATION         (2016-2019)                                                      SYNOPSIS OF KEY INFORMANT INTERVIEWS</dc:subject>
  <dc:creator>cosette maicky</dc:creator>
  <cp:keywords/>
  <dc:description/>
  <cp:lastModifiedBy>Maya Abi-Zeid</cp:lastModifiedBy>
  <cp:revision>36</cp:revision>
  <cp:lastPrinted>2020-06-16T04:51:00Z</cp:lastPrinted>
  <dcterms:created xsi:type="dcterms:W3CDTF">2020-07-13T08:47:00Z</dcterms:created>
  <dcterms:modified xsi:type="dcterms:W3CDTF">2020-07-13T14:42:00Z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0x0101007C275A0C25728D4DBC44B734BF52DF5F</vt:lpwstr>
  </property>
</Properties>
</file>