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BDCD9" w14:textId="77777777" w:rsidR="00735DE6" w:rsidRDefault="00735DE6" w:rsidP="001C18E1"/>
    <w:p w14:paraId="2BD46AF7" w14:textId="77777777" w:rsidR="00735DE6" w:rsidRDefault="00735DE6" w:rsidP="00220B23">
      <w:pPr>
        <w:pStyle w:val="BodyText"/>
        <w:tabs>
          <w:tab w:val="left" w:pos="2835"/>
        </w:tabs>
        <w:ind w:left="1418" w:right="1347"/>
        <w:rPr>
          <w:rFonts w:ascii="Times New Roman"/>
          <w:sz w:val="20"/>
        </w:rPr>
      </w:pPr>
    </w:p>
    <w:p w14:paraId="0F186292" w14:textId="77777777" w:rsidR="00735DE6" w:rsidRDefault="00735DE6" w:rsidP="00220B23">
      <w:pPr>
        <w:pStyle w:val="BodyText"/>
        <w:tabs>
          <w:tab w:val="left" w:pos="2835"/>
        </w:tabs>
        <w:ind w:left="1418" w:right="1347"/>
        <w:rPr>
          <w:rFonts w:ascii="Times New Roman"/>
          <w:sz w:val="20"/>
        </w:rPr>
      </w:pPr>
    </w:p>
    <w:p w14:paraId="358A308A" w14:textId="77777777" w:rsidR="00735DE6" w:rsidRDefault="00735DE6" w:rsidP="00220B23">
      <w:pPr>
        <w:pStyle w:val="BodyText"/>
        <w:tabs>
          <w:tab w:val="left" w:pos="2835"/>
        </w:tabs>
        <w:ind w:left="1418" w:right="1347"/>
        <w:rPr>
          <w:rFonts w:ascii="Times New Roman"/>
          <w:sz w:val="20"/>
        </w:rPr>
      </w:pPr>
    </w:p>
    <w:p w14:paraId="123D480D" w14:textId="77777777" w:rsidR="008741AB" w:rsidRDefault="008741AB" w:rsidP="008741AB">
      <w:pPr>
        <w:pStyle w:val="BodyText"/>
        <w:tabs>
          <w:tab w:val="left" w:pos="2835"/>
        </w:tabs>
        <w:ind w:left="1418" w:right="1347"/>
        <w:rPr>
          <w:rFonts w:ascii="Times New Roman"/>
          <w:sz w:val="20"/>
        </w:rPr>
      </w:pPr>
    </w:p>
    <w:p w14:paraId="5401C701" w14:textId="77777777" w:rsidR="008741AB" w:rsidRDefault="008741AB" w:rsidP="008741AB">
      <w:pPr>
        <w:pStyle w:val="BodyText"/>
        <w:tabs>
          <w:tab w:val="left" w:pos="2835"/>
        </w:tabs>
        <w:ind w:left="1418" w:right="1347"/>
        <w:rPr>
          <w:rFonts w:ascii="Times New Roman"/>
          <w:sz w:val="20"/>
        </w:rPr>
      </w:pPr>
    </w:p>
    <w:p w14:paraId="633C589D" w14:textId="77777777" w:rsidR="008741AB" w:rsidRDefault="008741AB" w:rsidP="008741AB">
      <w:pPr>
        <w:pStyle w:val="BodyText"/>
        <w:tabs>
          <w:tab w:val="left" w:pos="2835"/>
        </w:tabs>
        <w:ind w:left="1418" w:right="1347"/>
        <w:rPr>
          <w:rFonts w:ascii="Times New Roman"/>
          <w:sz w:val="20"/>
        </w:rPr>
      </w:pPr>
    </w:p>
    <w:p w14:paraId="1D20646A" w14:textId="77777777" w:rsidR="008741AB" w:rsidRDefault="008741AB" w:rsidP="008741AB">
      <w:pPr>
        <w:pStyle w:val="BodyText"/>
        <w:tabs>
          <w:tab w:val="left" w:pos="2835"/>
        </w:tabs>
        <w:ind w:left="1418" w:right="1347"/>
        <w:rPr>
          <w:rFonts w:ascii="Times New Roman"/>
          <w:sz w:val="20"/>
        </w:rPr>
      </w:pPr>
    </w:p>
    <w:p w14:paraId="7EB90721" w14:textId="77777777" w:rsidR="008741AB" w:rsidRDefault="008741AB" w:rsidP="008741AB">
      <w:pPr>
        <w:pStyle w:val="BodyText"/>
        <w:tabs>
          <w:tab w:val="left" w:pos="2835"/>
        </w:tabs>
        <w:ind w:left="1418" w:right="1347"/>
        <w:rPr>
          <w:rFonts w:ascii="Times New Roman"/>
          <w:sz w:val="20"/>
        </w:rPr>
      </w:pPr>
    </w:p>
    <w:p w14:paraId="1B5367EA" w14:textId="77777777" w:rsidR="008741AB" w:rsidRDefault="008741AB" w:rsidP="008741AB">
      <w:pPr>
        <w:pStyle w:val="BodyText"/>
        <w:tabs>
          <w:tab w:val="left" w:pos="2835"/>
        </w:tabs>
        <w:ind w:left="1418" w:right="1347"/>
        <w:rPr>
          <w:rFonts w:ascii="Times New Roman"/>
          <w:sz w:val="20"/>
        </w:rPr>
      </w:pPr>
    </w:p>
    <w:p w14:paraId="69C63746" w14:textId="77777777" w:rsidR="008741AB" w:rsidRDefault="008741AB" w:rsidP="008741AB">
      <w:pPr>
        <w:pStyle w:val="BodyText"/>
        <w:tabs>
          <w:tab w:val="left" w:pos="2835"/>
        </w:tabs>
        <w:ind w:left="1418" w:right="1347"/>
        <w:rPr>
          <w:rFonts w:ascii="Times New Roman"/>
          <w:sz w:val="20"/>
        </w:rPr>
      </w:pPr>
    </w:p>
    <w:p w14:paraId="74436C44" w14:textId="77777777" w:rsidR="008741AB" w:rsidRDefault="008741AB" w:rsidP="008741AB">
      <w:pPr>
        <w:pStyle w:val="BodyText"/>
        <w:tabs>
          <w:tab w:val="left" w:pos="2835"/>
        </w:tabs>
        <w:ind w:left="1418" w:right="1347"/>
        <w:rPr>
          <w:rFonts w:ascii="Times New Roman"/>
          <w:sz w:val="20"/>
        </w:rPr>
      </w:pPr>
    </w:p>
    <w:p w14:paraId="599D65DC" w14:textId="77777777" w:rsidR="008741AB" w:rsidRDefault="008741AB" w:rsidP="008741AB">
      <w:pPr>
        <w:pStyle w:val="BodyText"/>
        <w:tabs>
          <w:tab w:val="left" w:pos="2835"/>
        </w:tabs>
        <w:ind w:left="1418" w:right="1347"/>
        <w:rPr>
          <w:rFonts w:ascii="Times New Roman"/>
          <w:sz w:val="20"/>
        </w:rPr>
      </w:pPr>
    </w:p>
    <w:p w14:paraId="06599E30" w14:textId="77777777" w:rsidR="008741AB" w:rsidRDefault="008741AB" w:rsidP="008741AB">
      <w:pPr>
        <w:pStyle w:val="BodyText"/>
        <w:tabs>
          <w:tab w:val="left" w:pos="2835"/>
        </w:tabs>
        <w:ind w:left="1418" w:right="1347"/>
        <w:rPr>
          <w:rFonts w:ascii="Times New Roman"/>
          <w:sz w:val="20"/>
        </w:rPr>
      </w:pPr>
    </w:p>
    <w:p w14:paraId="3716552E" w14:textId="77777777" w:rsidR="008741AB" w:rsidRDefault="008741AB" w:rsidP="008741AB">
      <w:pPr>
        <w:pStyle w:val="BodyText"/>
        <w:tabs>
          <w:tab w:val="left" w:pos="2835"/>
        </w:tabs>
        <w:ind w:left="1418" w:right="1347"/>
        <w:rPr>
          <w:rFonts w:ascii="Times New Roman"/>
          <w:sz w:val="20"/>
        </w:rPr>
      </w:pPr>
    </w:p>
    <w:p w14:paraId="6ECE92F6" w14:textId="77777777" w:rsidR="008741AB" w:rsidRDefault="008741AB" w:rsidP="008741AB">
      <w:pPr>
        <w:pStyle w:val="BodyText"/>
        <w:tabs>
          <w:tab w:val="left" w:pos="2835"/>
        </w:tabs>
        <w:ind w:left="1418" w:right="1347"/>
        <w:rPr>
          <w:rFonts w:ascii="Times New Roman"/>
          <w:sz w:val="20"/>
        </w:rPr>
      </w:pPr>
    </w:p>
    <w:p w14:paraId="05E8CBA0" w14:textId="77777777" w:rsidR="008741AB" w:rsidRDefault="008741AB" w:rsidP="008741AB">
      <w:pPr>
        <w:pStyle w:val="BodyText"/>
        <w:ind w:left="1418" w:right="1347"/>
        <w:rPr>
          <w:rFonts w:ascii="Times New Roman"/>
          <w:sz w:val="20"/>
        </w:rPr>
      </w:pPr>
    </w:p>
    <w:p w14:paraId="4ED86E19" w14:textId="77777777" w:rsidR="008741AB" w:rsidRDefault="008741AB" w:rsidP="008741AB">
      <w:pPr>
        <w:pStyle w:val="BodyText"/>
        <w:tabs>
          <w:tab w:val="left" w:pos="2835"/>
        </w:tabs>
        <w:ind w:left="1418" w:right="1347"/>
        <w:rPr>
          <w:rFonts w:ascii="Times New Roman"/>
          <w:sz w:val="20"/>
        </w:rPr>
      </w:pPr>
    </w:p>
    <w:p w14:paraId="60049F07" w14:textId="77777777" w:rsidR="008741AB" w:rsidRDefault="008741AB" w:rsidP="008741AB">
      <w:pPr>
        <w:pStyle w:val="BodyText"/>
        <w:tabs>
          <w:tab w:val="left" w:pos="2835"/>
        </w:tabs>
        <w:ind w:left="1418" w:right="1347"/>
        <w:rPr>
          <w:rFonts w:ascii="Times New Roman"/>
          <w:sz w:val="20"/>
        </w:rPr>
      </w:pPr>
    </w:p>
    <w:p w14:paraId="2C55C99A"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r w:rsidRPr="00E72BCF">
        <w:rPr>
          <w:rFonts w:asciiTheme="minorHAnsi" w:hAnsiTheme="minorHAnsi" w:cstheme="minorHAnsi"/>
          <w:sz w:val="28"/>
          <w:szCs w:val="28"/>
        </w:rPr>
        <w:t>REPORT</w:t>
      </w:r>
    </w:p>
    <w:p w14:paraId="7223EEA9"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p>
    <w:p w14:paraId="6787C1CD"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r w:rsidRPr="00E72BCF">
        <w:rPr>
          <w:rFonts w:asciiTheme="minorHAnsi" w:hAnsiTheme="minorHAnsi" w:cstheme="minorHAnsi"/>
          <w:sz w:val="28"/>
          <w:szCs w:val="28"/>
        </w:rPr>
        <w:t>MID-TERM REVIEW (MTR)</w:t>
      </w:r>
    </w:p>
    <w:p w14:paraId="5E22D1C7"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p>
    <w:p w14:paraId="78D6A63E"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r w:rsidRPr="00E72BCF">
        <w:rPr>
          <w:rFonts w:asciiTheme="minorHAnsi" w:hAnsiTheme="minorHAnsi" w:cstheme="minorHAnsi"/>
          <w:sz w:val="28"/>
          <w:szCs w:val="28"/>
        </w:rPr>
        <w:t>Taking Deforestation Out of the Soy Supply Chain (PIMS 5896)</w:t>
      </w:r>
    </w:p>
    <w:p w14:paraId="5DB48864"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p>
    <w:p w14:paraId="71E14582"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r w:rsidRPr="00E72BCF">
        <w:rPr>
          <w:rFonts w:asciiTheme="minorHAnsi" w:hAnsiTheme="minorHAnsi" w:cstheme="minorHAnsi"/>
          <w:sz w:val="28"/>
          <w:szCs w:val="28"/>
        </w:rPr>
        <w:t>Full-sized project BRA/16/G32</w:t>
      </w:r>
    </w:p>
    <w:p w14:paraId="6A347C9E"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p>
    <w:p w14:paraId="7A9DA4EB"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p>
    <w:p w14:paraId="0CCCBE51" w14:textId="77777777" w:rsidR="008741AB" w:rsidRPr="00E72BCF" w:rsidRDefault="008741AB" w:rsidP="008741AB">
      <w:pPr>
        <w:pStyle w:val="BodyText"/>
        <w:tabs>
          <w:tab w:val="left" w:pos="2835"/>
        </w:tabs>
        <w:ind w:left="1418" w:right="1347"/>
        <w:jc w:val="center"/>
        <w:rPr>
          <w:rFonts w:asciiTheme="minorHAnsi" w:hAnsiTheme="minorHAnsi" w:cstheme="minorHAnsi"/>
          <w:sz w:val="28"/>
          <w:szCs w:val="28"/>
        </w:rPr>
      </w:pPr>
      <w:r>
        <w:rPr>
          <w:rFonts w:asciiTheme="minorHAnsi" w:hAnsiTheme="minorHAnsi" w:cstheme="minorHAnsi"/>
          <w:sz w:val="28"/>
          <w:szCs w:val="28"/>
        </w:rPr>
        <w:t>MATOPIBA</w:t>
      </w:r>
      <w:r w:rsidRPr="00E72BCF">
        <w:rPr>
          <w:rFonts w:asciiTheme="minorHAnsi" w:hAnsiTheme="minorHAnsi" w:cstheme="minorHAnsi"/>
          <w:sz w:val="28"/>
          <w:szCs w:val="28"/>
        </w:rPr>
        <w:t xml:space="preserve"> Region, Brazil</w:t>
      </w:r>
    </w:p>
    <w:p w14:paraId="25ADCF1E" w14:textId="77777777" w:rsidR="008741AB" w:rsidRPr="00A14424" w:rsidRDefault="008741AB" w:rsidP="008741AB">
      <w:pPr>
        <w:pStyle w:val="BodyText"/>
        <w:tabs>
          <w:tab w:val="left" w:pos="2835"/>
        </w:tabs>
        <w:ind w:left="1418" w:right="1347"/>
        <w:jc w:val="center"/>
        <w:rPr>
          <w:rFonts w:asciiTheme="minorHAnsi" w:hAnsiTheme="minorHAnsi" w:cstheme="minorHAnsi"/>
          <w:sz w:val="32"/>
          <w:szCs w:val="32"/>
        </w:rPr>
      </w:pPr>
    </w:p>
    <w:p w14:paraId="17EF7363" w14:textId="77777777" w:rsidR="008741AB" w:rsidRPr="00A14424" w:rsidRDefault="008741AB" w:rsidP="008741AB">
      <w:pPr>
        <w:pStyle w:val="BodyText"/>
        <w:tabs>
          <w:tab w:val="left" w:pos="2835"/>
        </w:tabs>
        <w:ind w:left="1418" w:right="1347"/>
        <w:jc w:val="center"/>
        <w:rPr>
          <w:rFonts w:asciiTheme="minorHAnsi" w:hAnsiTheme="minorHAnsi" w:cstheme="minorHAnsi"/>
          <w:sz w:val="32"/>
          <w:szCs w:val="32"/>
        </w:rPr>
      </w:pPr>
    </w:p>
    <w:p w14:paraId="582A6D5D" w14:textId="77777777" w:rsidR="008741AB" w:rsidRPr="00A14424" w:rsidRDefault="008741AB" w:rsidP="008741AB">
      <w:pPr>
        <w:pStyle w:val="BodyText"/>
        <w:tabs>
          <w:tab w:val="left" w:pos="2835"/>
        </w:tabs>
        <w:ind w:left="1418" w:right="1347"/>
        <w:jc w:val="center"/>
        <w:rPr>
          <w:rFonts w:asciiTheme="minorHAnsi" w:hAnsiTheme="minorHAnsi" w:cstheme="minorHAnsi"/>
          <w:sz w:val="32"/>
          <w:szCs w:val="32"/>
        </w:rPr>
      </w:pPr>
    </w:p>
    <w:p w14:paraId="6EB25ECD" w14:textId="77777777" w:rsidR="008741AB" w:rsidRPr="00A14424" w:rsidRDefault="008741AB" w:rsidP="008741AB">
      <w:pPr>
        <w:pStyle w:val="BodyText"/>
        <w:tabs>
          <w:tab w:val="left" w:pos="2835"/>
        </w:tabs>
        <w:ind w:left="1418" w:right="1347"/>
        <w:jc w:val="center"/>
        <w:rPr>
          <w:rFonts w:asciiTheme="minorHAnsi" w:hAnsiTheme="minorHAnsi" w:cstheme="minorHAnsi"/>
          <w:sz w:val="32"/>
          <w:szCs w:val="32"/>
        </w:rPr>
      </w:pPr>
    </w:p>
    <w:p w14:paraId="4BEBCC64" w14:textId="77777777" w:rsidR="008741AB" w:rsidRPr="00A14424" w:rsidRDefault="008741AB" w:rsidP="008741AB">
      <w:pPr>
        <w:pStyle w:val="BodyText"/>
        <w:tabs>
          <w:tab w:val="left" w:pos="2835"/>
        </w:tabs>
        <w:ind w:left="1418" w:right="1347"/>
        <w:jc w:val="center"/>
        <w:rPr>
          <w:rFonts w:asciiTheme="minorHAnsi" w:hAnsiTheme="minorHAnsi" w:cstheme="minorHAnsi"/>
          <w:sz w:val="32"/>
          <w:szCs w:val="32"/>
        </w:rPr>
      </w:pPr>
    </w:p>
    <w:p w14:paraId="05E0B566" w14:textId="77777777" w:rsidR="008741AB" w:rsidRPr="00A14424" w:rsidRDefault="008741AB" w:rsidP="008741AB">
      <w:pPr>
        <w:pStyle w:val="BodyText"/>
        <w:tabs>
          <w:tab w:val="left" w:pos="2835"/>
        </w:tabs>
        <w:ind w:left="1418" w:right="1347"/>
        <w:jc w:val="center"/>
        <w:rPr>
          <w:rFonts w:asciiTheme="minorHAnsi" w:hAnsiTheme="minorHAnsi" w:cstheme="minorHAnsi"/>
          <w:sz w:val="32"/>
          <w:szCs w:val="32"/>
        </w:rPr>
      </w:pPr>
    </w:p>
    <w:p w14:paraId="189BBF2E" w14:textId="77777777" w:rsidR="008741AB" w:rsidRPr="000D1537" w:rsidRDefault="008741AB" w:rsidP="008741AB">
      <w:pPr>
        <w:pStyle w:val="BodyText"/>
        <w:tabs>
          <w:tab w:val="left" w:pos="2835"/>
        </w:tabs>
        <w:ind w:left="1418" w:right="1347"/>
        <w:jc w:val="center"/>
        <w:rPr>
          <w:rFonts w:asciiTheme="minorHAnsi" w:hAnsiTheme="minorHAnsi" w:cstheme="minorHAnsi"/>
          <w:sz w:val="24"/>
          <w:szCs w:val="24"/>
        </w:rPr>
      </w:pPr>
      <w:r w:rsidRPr="000D1537">
        <w:rPr>
          <w:rFonts w:asciiTheme="minorHAnsi" w:hAnsiTheme="minorHAnsi" w:cstheme="minorHAnsi"/>
          <w:sz w:val="24"/>
          <w:szCs w:val="24"/>
        </w:rPr>
        <w:t>Reviewer: Alida Spadafora</w:t>
      </w:r>
    </w:p>
    <w:p w14:paraId="2A02193C" w14:textId="77777777" w:rsidR="008741AB" w:rsidRPr="000D1537" w:rsidRDefault="008741AB" w:rsidP="008741AB">
      <w:pPr>
        <w:pStyle w:val="BodyText"/>
        <w:tabs>
          <w:tab w:val="left" w:pos="2835"/>
        </w:tabs>
        <w:ind w:left="1418" w:right="1347"/>
        <w:jc w:val="center"/>
        <w:rPr>
          <w:rFonts w:asciiTheme="minorHAnsi" w:hAnsiTheme="minorHAnsi" w:cstheme="minorHAnsi"/>
          <w:sz w:val="24"/>
          <w:szCs w:val="24"/>
        </w:rPr>
      </w:pPr>
    </w:p>
    <w:p w14:paraId="2D8EDE40" w14:textId="7C1B2D5B" w:rsidR="008741AB" w:rsidRPr="000D1537" w:rsidRDefault="00E91064" w:rsidP="008741AB">
      <w:pPr>
        <w:pStyle w:val="BodyText"/>
        <w:tabs>
          <w:tab w:val="left" w:pos="2835"/>
        </w:tabs>
        <w:ind w:left="1418" w:right="1347"/>
        <w:jc w:val="center"/>
        <w:rPr>
          <w:rFonts w:asciiTheme="minorHAnsi" w:hAnsiTheme="minorHAnsi" w:cstheme="minorHAnsi"/>
          <w:sz w:val="24"/>
          <w:szCs w:val="24"/>
        </w:rPr>
      </w:pPr>
      <w:r>
        <w:rPr>
          <w:rFonts w:asciiTheme="minorHAnsi" w:hAnsiTheme="minorHAnsi" w:cstheme="minorHAnsi"/>
          <w:sz w:val="24"/>
          <w:szCs w:val="24"/>
        </w:rPr>
        <w:t>May 26</w:t>
      </w:r>
      <w:r w:rsidR="008741AB" w:rsidRPr="000D1537">
        <w:rPr>
          <w:rFonts w:asciiTheme="minorHAnsi" w:hAnsiTheme="minorHAnsi" w:cstheme="minorHAnsi"/>
          <w:sz w:val="24"/>
          <w:szCs w:val="24"/>
        </w:rPr>
        <w:t>, 2020</w:t>
      </w:r>
    </w:p>
    <w:p w14:paraId="5CF113B7" w14:textId="77777777" w:rsidR="008741AB" w:rsidRPr="00A14424" w:rsidRDefault="008741AB" w:rsidP="008741AB">
      <w:pPr>
        <w:pStyle w:val="BodyText"/>
        <w:tabs>
          <w:tab w:val="left" w:pos="2835"/>
        </w:tabs>
        <w:spacing w:before="2"/>
        <w:ind w:left="1418" w:right="1347"/>
        <w:rPr>
          <w:rFonts w:asciiTheme="minorHAnsi" w:hAnsiTheme="minorHAnsi" w:cstheme="minorHAnsi"/>
          <w:sz w:val="26"/>
        </w:rPr>
      </w:pPr>
    </w:p>
    <w:p w14:paraId="278E44D9" w14:textId="77777777" w:rsidR="008741AB" w:rsidRDefault="008741AB" w:rsidP="008741AB">
      <w:pPr>
        <w:pStyle w:val="BodyText"/>
        <w:tabs>
          <w:tab w:val="left" w:pos="2835"/>
        </w:tabs>
        <w:spacing w:before="2"/>
        <w:ind w:left="1418" w:right="1347"/>
        <w:rPr>
          <w:rFonts w:ascii="Times New Roman"/>
          <w:sz w:val="26"/>
        </w:rPr>
      </w:pPr>
    </w:p>
    <w:p w14:paraId="17F40BDB" w14:textId="0CD91E1D" w:rsidR="008741AB" w:rsidRDefault="008741AB" w:rsidP="008741AB">
      <w:pPr>
        <w:pStyle w:val="BodyText"/>
        <w:tabs>
          <w:tab w:val="left" w:pos="2835"/>
        </w:tabs>
        <w:spacing w:before="2"/>
        <w:ind w:left="1418" w:right="1347"/>
        <w:rPr>
          <w:rFonts w:ascii="Times New Roman"/>
          <w:sz w:val="26"/>
        </w:rPr>
      </w:pPr>
    </w:p>
    <w:p w14:paraId="0064F95C" w14:textId="77777777" w:rsidR="00AF2376" w:rsidRDefault="00AF2376" w:rsidP="008741AB">
      <w:pPr>
        <w:pStyle w:val="BodyText"/>
        <w:tabs>
          <w:tab w:val="left" w:pos="2835"/>
        </w:tabs>
        <w:spacing w:before="2"/>
        <w:ind w:left="1418" w:right="1347"/>
        <w:rPr>
          <w:rFonts w:ascii="Times New Roman"/>
          <w:sz w:val="26"/>
        </w:rPr>
      </w:pPr>
    </w:p>
    <w:p w14:paraId="256B28DC" w14:textId="77777777" w:rsidR="00D3190A" w:rsidRDefault="00D3190A" w:rsidP="008741AB">
      <w:pPr>
        <w:pStyle w:val="BodyText"/>
        <w:tabs>
          <w:tab w:val="left" w:pos="2835"/>
        </w:tabs>
        <w:spacing w:before="2"/>
        <w:ind w:left="1418" w:right="1347"/>
        <w:rPr>
          <w:rFonts w:ascii="Times New Roman"/>
          <w:sz w:val="26"/>
        </w:rPr>
      </w:pPr>
    </w:p>
    <w:p w14:paraId="08778DEE" w14:textId="77777777" w:rsidR="008741AB" w:rsidRDefault="008741AB" w:rsidP="008741AB">
      <w:pPr>
        <w:pStyle w:val="BodyText"/>
        <w:tabs>
          <w:tab w:val="left" w:pos="2835"/>
        </w:tabs>
        <w:spacing w:before="2"/>
        <w:ind w:left="1418" w:right="1347"/>
        <w:rPr>
          <w:rFonts w:ascii="Times New Roman"/>
          <w:sz w:val="26"/>
        </w:rPr>
      </w:pPr>
    </w:p>
    <w:p w14:paraId="526E329D" w14:textId="37FCF291" w:rsidR="008741AB" w:rsidRPr="00DB7011" w:rsidRDefault="008741AB" w:rsidP="00DB7011">
      <w:pPr>
        <w:ind w:firstLine="426"/>
        <w:rPr>
          <w:b/>
          <w:bCs/>
        </w:rPr>
      </w:pPr>
      <w:bookmarkStart w:id="0" w:name="_Toc38858568"/>
      <w:r w:rsidRPr="00DB7011">
        <w:rPr>
          <w:b/>
          <w:bCs/>
          <w:w w:val="105"/>
        </w:rPr>
        <w:lastRenderedPageBreak/>
        <w:t>BASIC REPORT INFORMATION</w:t>
      </w:r>
      <w:bookmarkEnd w:id="0"/>
    </w:p>
    <w:p w14:paraId="6898A59F" w14:textId="77777777" w:rsidR="008741AB" w:rsidRPr="00D3190A" w:rsidRDefault="008741AB" w:rsidP="008741AB">
      <w:pPr>
        <w:pStyle w:val="BodyText"/>
        <w:tabs>
          <w:tab w:val="left" w:pos="2835"/>
        </w:tabs>
        <w:spacing w:before="69"/>
        <w:ind w:left="1418" w:right="1347"/>
        <w:rPr>
          <w:w w:val="105"/>
        </w:rPr>
      </w:pPr>
    </w:p>
    <w:p w14:paraId="4316B6E1" w14:textId="77777777" w:rsidR="008741AB" w:rsidRPr="00D3190A" w:rsidRDefault="008741AB" w:rsidP="00D3190A">
      <w:pPr>
        <w:pStyle w:val="BodyText"/>
        <w:tabs>
          <w:tab w:val="left" w:pos="2835"/>
        </w:tabs>
        <w:ind w:left="284" w:right="1347" w:firstLine="142"/>
        <w:rPr>
          <w:b/>
          <w:w w:val="105"/>
        </w:rPr>
      </w:pPr>
      <w:r w:rsidRPr="00D3190A">
        <w:rPr>
          <w:b/>
          <w:w w:val="105"/>
        </w:rPr>
        <w:t>TITLE OF UNDP-SUPPORTED GEF-FINANCED PROJECT</w:t>
      </w:r>
    </w:p>
    <w:p w14:paraId="5972A1B7" w14:textId="77777777" w:rsidR="008741AB" w:rsidRPr="00D3190A" w:rsidRDefault="008741AB" w:rsidP="00D3190A">
      <w:pPr>
        <w:pStyle w:val="BodyText"/>
        <w:tabs>
          <w:tab w:val="left" w:pos="2835"/>
        </w:tabs>
        <w:ind w:left="284" w:right="1347" w:firstLine="142"/>
        <w:rPr>
          <w:w w:val="105"/>
        </w:rPr>
      </w:pPr>
      <w:r w:rsidRPr="00D3190A">
        <w:rPr>
          <w:w w:val="105"/>
        </w:rPr>
        <w:t xml:space="preserve">Taking Deforestation Out of the Soy Supply Chain </w:t>
      </w:r>
    </w:p>
    <w:p w14:paraId="6F0A264D" w14:textId="77777777" w:rsidR="008741AB" w:rsidRPr="00D3190A" w:rsidRDefault="008741AB" w:rsidP="00D3190A">
      <w:pPr>
        <w:pStyle w:val="BodyText"/>
        <w:tabs>
          <w:tab w:val="left" w:pos="2835"/>
        </w:tabs>
        <w:ind w:left="284" w:right="1347" w:firstLine="142"/>
        <w:rPr>
          <w:b/>
          <w:w w:val="105"/>
        </w:rPr>
      </w:pPr>
      <w:r w:rsidRPr="00D3190A">
        <w:rPr>
          <w:b/>
          <w:w w:val="105"/>
        </w:rPr>
        <w:t>PROJECT ID#s</w:t>
      </w:r>
    </w:p>
    <w:p w14:paraId="1DDE8F57" w14:textId="77777777" w:rsidR="008741AB" w:rsidRPr="00D3190A" w:rsidRDefault="008741AB" w:rsidP="00D3190A">
      <w:pPr>
        <w:pStyle w:val="BodyText"/>
        <w:tabs>
          <w:tab w:val="left" w:pos="2835"/>
        </w:tabs>
        <w:ind w:left="284" w:right="1347" w:firstLine="142"/>
        <w:rPr>
          <w:w w:val="105"/>
        </w:rPr>
      </w:pPr>
      <w:r w:rsidRPr="00D3190A">
        <w:rPr>
          <w:w w:val="105"/>
        </w:rPr>
        <w:t>UNDP PIMS ID NUMBER 5896</w:t>
      </w:r>
    </w:p>
    <w:p w14:paraId="7E2DB745" w14:textId="77777777" w:rsidR="008741AB" w:rsidRPr="00D3190A" w:rsidRDefault="008741AB" w:rsidP="00D3190A">
      <w:pPr>
        <w:pStyle w:val="BodyText"/>
        <w:tabs>
          <w:tab w:val="left" w:pos="2835"/>
        </w:tabs>
        <w:ind w:left="284" w:right="1347" w:firstLine="142"/>
        <w:rPr>
          <w:w w:val="105"/>
        </w:rPr>
      </w:pPr>
      <w:r w:rsidRPr="00D3190A">
        <w:rPr>
          <w:w w:val="105"/>
        </w:rPr>
        <w:t>GEF Project ID# 9617</w:t>
      </w:r>
    </w:p>
    <w:p w14:paraId="3ADCDAE3" w14:textId="77777777" w:rsidR="008741AB" w:rsidRPr="00D3190A" w:rsidRDefault="008741AB" w:rsidP="00D3190A">
      <w:pPr>
        <w:pStyle w:val="BodyText"/>
        <w:tabs>
          <w:tab w:val="left" w:pos="2835"/>
          <w:tab w:val="right" w:pos="5474"/>
        </w:tabs>
        <w:ind w:left="284" w:right="1347" w:firstLine="142"/>
      </w:pPr>
      <w:r w:rsidRPr="00D3190A">
        <w:rPr>
          <w:w w:val="105"/>
        </w:rPr>
        <w:t>ATLAS AWARD</w:t>
      </w:r>
      <w:r w:rsidRPr="00D3190A">
        <w:rPr>
          <w:spacing w:val="1"/>
          <w:w w:val="105"/>
        </w:rPr>
        <w:t xml:space="preserve"> </w:t>
      </w:r>
      <w:r w:rsidRPr="00D3190A">
        <w:rPr>
          <w:w w:val="105"/>
        </w:rPr>
        <w:t>ID: 00097304</w:t>
      </w:r>
      <w:r w:rsidRPr="00D3190A">
        <w:rPr>
          <w:w w:val="105"/>
        </w:rPr>
        <w:tab/>
      </w:r>
    </w:p>
    <w:p w14:paraId="45C60404" w14:textId="77777777" w:rsidR="008741AB" w:rsidRPr="00D3190A" w:rsidRDefault="008741AB" w:rsidP="00D3190A">
      <w:pPr>
        <w:pStyle w:val="BodyText"/>
        <w:tabs>
          <w:tab w:val="left" w:pos="2835"/>
          <w:tab w:val="right" w:pos="5474"/>
        </w:tabs>
        <w:ind w:left="284" w:right="1347" w:firstLine="142"/>
        <w:rPr>
          <w:w w:val="105"/>
        </w:rPr>
      </w:pPr>
      <w:r w:rsidRPr="00D3190A">
        <w:rPr>
          <w:w w:val="105"/>
        </w:rPr>
        <w:t>ATLAS PROJECT</w:t>
      </w:r>
      <w:r w:rsidRPr="00D3190A">
        <w:rPr>
          <w:spacing w:val="1"/>
          <w:w w:val="105"/>
        </w:rPr>
        <w:t xml:space="preserve"> </w:t>
      </w:r>
      <w:r w:rsidRPr="00D3190A">
        <w:rPr>
          <w:w w:val="105"/>
        </w:rPr>
        <w:t>ID: 00101093</w:t>
      </w:r>
    </w:p>
    <w:p w14:paraId="63771A0C" w14:textId="77777777" w:rsidR="008741AB" w:rsidRPr="00D3190A" w:rsidRDefault="008741AB" w:rsidP="00D3190A">
      <w:pPr>
        <w:pStyle w:val="BodyText"/>
        <w:tabs>
          <w:tab w:val="left" w:pos="2835"/>
          <w:tab w:val="right" w:pos="5474"/>
        </w:tabs>
        <w:spacing w:before="70"/>
        <w:ind w:right="1347"/>
        <w:rPr>
          <w:w w:val="105"/>
        </w:rPr>
      </w:pPr>
    </w:p>
    <w:p w14:paraId="6B2F1BDE" w14:textId="77777777" w:rsidR="008741AB" w:rsidRPr="00D3190A" w:rsidRDefault="008741AB" w:rsidP="008741AB">
      <w:pPr>
        <w:pStyle w:val="BodyText"/>
        <w:tabs>
          <w:tab w:val="left" w:pos="2835"/>
        </w:tabs>
        <w:spacing w:before="69"/>
        <w:ind w:left="426" w:right="1347"/>
        <w:rPr>
          <w:b/>
          <w:w w:val="105"/>
        </w:rPr>
      </w:pPr>
      <w:r w:rsidRPr="00D3190A">
        <w:rPr>
          <w:b/>
          <w:w w:val="105"/>
        </w:rPr>
        <w:t>EVALUATION TIME FRAME AND DATE OF EVALUATION REPORT</w:t>
      </w:r>
    </w:p>
    <w:p w14:paraId="094D07DE" w14:textId="77777777" w:rsidR="008741AB" w:rsidRPr="00D3190A" w:rsidRDefault="008741AB" w:rsidP="00D3190A">
      <w:pPr>
        <w:pStyle w:val="BodyText"/>
        <w:tabs>
          <w:tab w:val="left" w:pos="2835"/>
        </w:tabs>
        <w:ind w:left="426" w:right="1347"/>
        <w:rPr>
          <w:w w:val="105"/>
        </w:rPr>
      </w:pPr>
      <w:r w:rsidRPr="00D3190A">
        <w:rPr>
          <w:w w:val="105"/>
        </w:rPr>
        <w:t>Time frame: 24/02/2020 - 05/05/2020</w:t>
      </w:r>
    </w:p>
    <w:p w14:paraId="6B3378A2" w14:textId="77777777" w:rsidR="008741AB" w:rsidRPr="00D3190A" w:rsidRDefault="008741AB" w:rsidP="00D3190A">
      <w:pPr>
        <w:pStyle w:val="BodyText"/>
        <w:tabs>
          <w:tab w:val="left" w:pos="2835"/>
        </w:tabs>
        <w:ind w:left="426" w:right="1347"/>
        <w:rPr>
          <w:w w:val="105"/>
        </w:rPr>
      </w:pPr>
      <w:r w:rsidRPr="00D3190A">
        <w:rPr>
          <w:w w:val="105"/>
        </w:rPr>
        <w:t>Date of Evaluation Report: May 5</w:t>
      </w:r>
      <w:r w:rsidRPr="00D3190A">
        <w:rPr>
          <w:w w:val="105"/>
          <w:vertAlign w:val="superscript"/>
        </w:rPr>
        <w:t>th</w:t>
      </w:r>
      <w:r w:rsidRPr="00D3190A">
        <w:rPr>
          <w:w w:val="105"/>
        </w:rPr>
        <w:t>, 2020</w:t>
      </w:r>
    </w:p>
    <w:p w14:paraId="30A7C667" w14:textId="77777777" w:rsidR="008741AB" w:rsidRPr="00D3190A" w:rsidRDefault="008741AB" w:rsidP="008741AB">
      <w:pPr>
        <w:pStyle w:val="BodyText"/>
        <w:tabs>
          <w:tab w:val="left" w:pos="2835"/>
        </w:tabs>
        <w:spacing w:before="69"/>
        <w:ind w:left="426" w:right="1347"/>
        <w:rPr>
          <w:w w:val="105"/>
        </w:rPr>
      </w:pPr>
    </w:p>
    <w:p w14:paraId="2F733875" w14:textId="77777777" w:rsidR="008741AB" w:rsidRPr="00D3190A" w:rsidRDefault="008741AB" w:rsidP="008741AB">
      <w:pPr>
        <w:pStyle w:val="BodyText"/>
        <w:tabs>
          <w:tab w:val="left" w:pos="2835"/>
        </w:tabs>
        <w:spacing w:before="69"/>
        <w:ind w:left="426" w:right="1347"/>
        <w:rPr>
          <w:b/>
          <w:w w:val="105"/>
        </w:rPr>
      </w:pPr>
      <w:r w:rsidRPr="00D3190A">
        <w:rPr>
          <w:b/>
          <w:w w:val="105"/>
        </w:rPr>
        <w:t>REGION AND COUNTRIES INCLUDED IN THE PROJECT</w:t>
      </w:r>
    </w:p>
    <w:p w14:paraId="7249AE94" w14:textId="77777777" w:rsidR="008741AB" w:rsidRPr="00D3190A" w:rsidRDefault="008741AB" w:rsidP="00D3190A">
      <w:pPr>
        <w:pStyle w:val="BodyText"/>
        <w:tabs>
          <w:tab w:val="left" w:pos="2835"/>
        </w:tabs>
        <w:ind w:left="426" w:right="1347"/>
        <w:rPr>
          <w:w w:val="105"/>
        </w:rPr>
      </w:pPr>
      <w:r w:rsidRPr="00D3190A">
        <w:rPr>
          <w:w w:val="105"/>
        </w:rPr>
        <w:t xml:space="preserve">MATOPIBA region (acronym for the states of Maranhão, Tocantins, Piauí and Bahía). </w:t>
      </w:r>
    </w:p>
    <w:p w14:paraId="0FBB47F3" w14:textId="77777777" w:rsidR="008741AB" w:rsidRPr="00D3190A" w:rsidRDefault="008741AB" w:rsidP="00D3190A">
      <w:pPr>
        <w:pStyle w:val="BodyText"/>
        <w:tabs>
          <w:tab w:val="left" w:pos="2835"/>
        </w:tabs>
        <w:ind w:left="426" w:right="1347"/>
        <w:rPr>
          <w:w w:val="105"/>
        </w:rPr>
      </w:pPr>
      <w:r w:rsidRPr="00D3190A">
        <w:rPr>
          <w:w w:val="105"/>
        </w:rPr>
        <w:t xml:space="preserve">Country: Brazil </w:t>
      </w:r>
    </w:p>
    <w:p w14:paraId="1EC3E336" w14:textId="77777777" w:rsidR="008741AB" w:rsidRPr="00D3190A" w:rsidRDefault="008741AB" w:rsidP="008741AB">
      <w:pPr>
        <w:pStyle w:val="BodyText"/>
        <w:tabs>
          <w:tab w:val="left" w:pos="2835"/>
        </w:tabs>
        <w:spacing w:before="69"/>
        <w:ind w:left="426" w:right="1347"/>
        <w:rPr>
          <w:w w:val="105"/>
        </w:rPr>
      </w:pPr>
    </w:p>
    <w:p w14:paraId="5BF04F5B" w14:textId="77777777" w:rsidR="008741AB" w:rsidRPr="00D3190A" w:rsidRDefault="008741AB" w:rsidP="008741AB">
      <w:pPr>
        <w:pStyle w:val="BodyText"/>
        <w:tabs>
          <w:tab w:val="left" w:pos="2835"/>
        </w:tabs>
        <w:spacing w:before="69"/>
        <w:ind w:left="426" w:right="1347"/>
        <w:rPr>
          <w:b/>
          <w:w w:val="105"/>
        </w:rPr>
      </w:pPr>
      <w:r w:rsidRPr="00D3190A">
        <w:rPr>
          <w:b/>
          <w:w w:val="105"/>
        </w:rPr>
        <w:t>GEF OPERATIONAL FOCAL AREAS</w:t>
      </w:r>
    </w:p>
    <w:p w14:paraId="2D212D80" w14:textId="77777777" w:rsidR="008741AB" w:rsidRPr="00D3190A" w:rsidRDefault="008741AB" w:rsidP="00D3190A">
      <w:pPr>
        <w:pStyle w:val="BodyText"/>
        <w:tabs>
          <w:tab w:val="left" w:pos="2835"/>
        </w:tabs>
        <w:ind w:left="426" w:right="1347"/>
        <w:rPr>
          <w:w w:val="105"/>
        </w:rPr>
      </w:pPr>
      <w:r w:rsidRPr="00D3190A">
        <w:rPr>
          <w:w w:val="105"/>
        </w:rPr>
        <w:t xml:space="preserve">BD-4, Programme 9: Mainstream biodiversity conservation and sustainable use into production landscapes and seascapes and production sectors; </w:t>
      </w:r>
    </w:p>
    <w:p w14:paraId="6CDB605D" w14:textId="77777777" w:rsidR="008741AB" w:rsidRPr="00D3190A" w:rsidRDefault="008741AB" w:rsidP="00D3190A">
      <w:pPr>
        <w:pStyle w:val="BodyText"/>
        <w:tabs>
          <w:tab w:val="left" w:pos="2835"/>
        </w:tabs>
        <w:ind w:left="426" w:right="1347"/>
        <w:rPr>
          <w:w w:val="105"/>
        </w:rPr>
      </w:pPr>
      <w:r w:rsidRPr="00D3190A">
        <w:rPr>
          <w:w w:val="105"/>
        </w:rPr>
        <w:t xml:space="preserve">CCM-2, Programme 4: Promote conservation and enhancement of carbon stocks in forests, and other land use, and support climate smart agriculture; and </w:t>
      </w:r>
    </w:p>
    <w:p w14:paraId="370CB9F6" w14:textId="77777777" w:rsidR="008741AB" w:rsidRPr="00D3190A" w:rsidRDefault="008741AB" w:rsidP="00D3190A">
      <w:pPr>
        <w:pStyle w:val="BodyText"/>
        <w:tabs>
          <w:tab w:val="left" w:pos="2835"/>
        </w:tabs>
        <w:ind w:left="426" w:right="1347"/>
        <w:rPr>
          <w:w w:val="105"/>
        </w:rPr>
      </w:pPr>
      <w:r w:rsidRPr="00D3190A">
        <w:rPr>
          <w:w w:val="105"/>
        </w:rPr>
        <w:t>SFM-1, Programme 1: Integrated land-use planning; Programme 2: Identification and maintenance of high conservation value forests; Programme 3: Identifying and monitoring forest loss.</w:t>
      </w:r>
    </w:p>
    <w:p w14:paraId="7E46D4AD" w14:textId="77777777" w:rsidR="008741AB" w:rsidRPr="00D3190A" w:rsidRDefault="008741AB" w:rsidP="008741AB">
      <w:pPr>
        <w:pStyle w:val="BodyText"/>
        <w:tabs>
          <w:tab w:val="left" w:pos="2835"/>
        </w:tabs>
        <w:spacing w:before="69"/>
        <w:ind w:left="426" w:right="1347"/>
        <w:rPr>
          <w:w w:val="105"/>
        </w:rPr>
      </w:pPr>
    </w:p>
    <w:p w14:paraId="7E59E788" w14:textId="77777777" w:rsidR="008741AB" w:rsidRPr="00D3190A" w:rsidRDefault="008741AB" w:rsidP="008741AB">
      <w:pPr>
        <w:pStyle w:val="BodyText"/>
        <w:tabs>
          <w:tab w:val="left" w:pos="2835"/>
        </w:tabs>
        <w:spacing w:before="69"/>
        <w:ind w:left="426" w:right="1347"/>
        <w:rPr>
          <w:b/>
          <w:w w:val="105"/>
        </w:rPr>
      </w:pPr>
      <w:r w:rsidRPr="00D3190A">
        <w:rPr>
          <w:b/>
          <w:w w:val="105"/>
        </w:rPr>
        <w:t>EXECUTING ENTITY/IMPLEMENTING PARTNER/OTHER EXECUTING PARTNERS</w:t>
      </w:r>
      <w:r w:rsidRPr="00D3190A">
        <w:rPr>
          <w:rStyle w:val="FootnoteReference"/>
          <w:b/>
          <w:w w:val="105"/>
        </w:rPr>
        <w:footnoteReference w:id="1"/>
      </w:r>
    </w:p>
    <w:p w14:paraId="5A1441D1" w14:textId="77777777" w:rsidR="008741AB" w:rsidRPr="00D3190A" w:rsidRDefault="008741AB" w:rsidP="00D3190A">
      <w:pPr>
        <w:pStyle w:val="BodyText"/>
        <w:tabs>
          <w:tab w:val="left" w:pos="2835"/>
        </w:tabs>
        <w:ind w:left="426" w:right="1347"/>
        <w:rPr>
          <w:w w:val="105"/>
          <w:lang w:val="pt-BR"/>
        </w:rPr>
      </w:pPr>
      <w:r w:rsidRPr="00D3190A">
        <w:rPr>
          <w:w w:val="105"/>
          <w:lang w:val="pt-BR"/>
        </w:rPr>
        <w:t>Executing Agency: Conservation International</w:t>
      </w:r>
    </w:p>
    <w:p w14:paraId="562DE10A" w14:textId="77777777" w:rsidR="008741AB" w:rsidRPr="00D3190A" w:rsidRDefault="008741AB" w:rsidP="00D3190A">
      <w:pPr>
        <w:pStyle w:val="BodyText"/>
        <w:tabs>
          <w:tab w:val="left" w:pos="2835"/>
        </w:tabs>
        <w:ind w:left="426" w:right="1347"/>
        <w:rPr>
          <w:w w:val="105"/>
          <w:lang w:val="pt-BR"/>
        </w:rPr>
      </w:pPr>
      <w:r w:rsidRPr="00D3190A">
        <w:rPr>
          <w:w w:val="105"/>
          <w:lang w:val="pt-BR"/>
        </w:rPr>
        <w:t>Other executing partners: Ministerio do Meio Ambiente (MMA), Fundacão Brasileira de Desenvolvimento Sustentavel (FBDS), Sociedad Rural Brasileira (SRB)</w:t>
      </w:r>
    </w:p>
    <w:p w14:paraId="391F2EF9" w14:textId="77777777" w:rsidR="008741AB" w:rsidRPr="00D3190A" w:rsidRDefault="008741AB" w:rsidP="008741AB">
      <w:pPr>
        <w:pStyle w:val="BodyText"/>
        <w:tabs>
          <w:tab w:val="left" w:pos="2835"/>
        </w:tabs>
        <w:spacing w:before="69"/>
        <w:ind w:left="426" w:right="1347"/>
        <w:rPr>
          <w:w w:val="105"/>
          <w:lang w:val="pt-BR"/>
        </w:rPr>
      </w:pPr>
    </w:p>
    <w:p w14:paraId="7C59E756" w14:textId="77777777" w:rsidR="008741AB" w:rsidRPr="00D3190A" w:rsidRDefault="008741AB" w:rsidP="008741AB">
      <w:pPr>
        <w:pStyle w:val="BodyText"/>
        <w:tabs>
          <w:tab w:val="left" w:pos="2835"/>
        </w:tabs>
        <w:spacing w:before="69"/>
        <w:ind w:left="426" w:right="1347"/>
        <w:rPr>
          <w:b/>
          <w:w w:val="105"/>
        </w:rPr>
      </w:pPr>
      <w:r w:rsidRPr="00D3190A">
        <w:rPr>
          <w:b/>
          <w:w w:val="105"/>
        </w:rPr>
        <w:t>MTR EVALUATOR</w:t>
      </w:r>
    </w:p>
    <w:p w14:paraId="200CC920" w14:textId="77777777" w:rsidR="008741AB" w:rsidRPr="009F049F" w:rsidRDefault="008741AB" w:rsidP="00D3190A">
      <w:pPr>
        <w:pStyle w:val="BodyText"/>
        <w:tabs>
          <w:tab w:val="left" w:pos="2835"/>
        </w:tabs>
        <w:ind w:left="426" w:right="1347"/>
        <w:rPr>
          <w:w w:val="105"/>
          <w:sz w:val="22"/>
          <w:szCs w:val="22"/>
        </w:rPr>
      </w:pPr>
      <w:r w:rsidRPr="009F049F">
        <w:rPr>
          <w:w w:val="105"/>
          <w:sz w:val="22"/>
          <w:szCs w:val="22"/>
        </w:rPr>
        <w:t>Alida Spadafora, MSc</w:t>
      </w:r>
    </w:p>
    <w:p w14:paraId="258CA645" w14:textId="77777777" w:rsidR="008741AB" w:rsidRPr="009F049F" w:rsidRDefault="008741AB" w:rsidP="008741AB">
      <w:pPr>
        <w:pStyle w:val="BodyText"/>
        <w:tabs>
          <w:tab w:val="left" w:pos="2835"/>
        </w:tabs>
        <w:spacing w:before="69"/>
        <w:ind w:left="426" w:right="1347"/>
        <w:rPr>
          <w:w w:val="105"/>
          <w:sz w:val="22"/>
          <w:szCs w:val="22"/>
        </w:rPr>
      </w:pPr>
    </w:p>
    <w:p w14:paraId="1FD37026" w14:textId="77777777" w:rsidR="008741AB" w:rsidRPr="009F049F" w:rsidRDefault="008741AB" w:rsidP="008741AB">
      <w:pPr>
        <w:pStyle w:val="BodyText"/>
        <w:tabs>
          <w:tab w:val="left" w:pos="2835"/>
        </w:tabs>
        <w:spacing w:before="69"/>
        <w:ind w:left="426" w:right="1347"/>
        <w:rPr>
          <w:b/>
          <w:w w:val="105"/>
          <w:sz w:val="22"/>
          <w:szCs w:val="22"/>
        </w:rPr>
      </w:pPr>
      <w:r w:rsidRPr="009F049F">
        <w:rPr>
          <w:b/>
          <w:w w:val="105"/>
          <w:sz w:val="22"/>
          <w:szCs w:val="22"/>
        </w:rPr>
        <w:t>ACKNOWLEDGEMENTS</w:t>
      </w:r>
    </w:p>
    <w:p w14:paraId="0D82156F" w14:textId="20056C60" w:rsidR="008741AB" w:rsidRPr="009F049F" w:rsidRDefault="008741AB" w:rsidP="008741AB">
      <w:pPr>
        <w:pStyle w:val="BodyText"/>
        <w:tabs>
          <w:tab w:val="left" w:pos="2835"/>
        </w:tabs>
        <w:spacing w:before="69"/>
        <w:ind w:left="426"/>
        <w:rPr>
          <w:w w:val="105"/>
          <w:sz w:val="22"/>
          <w:szCs w:val="22"/>
        </w:rPr>
      </w:pPr>
      <w:r w:rsidRPr="009F049F">
        <w:rPr>
          <w:w w:val="105"/>
          <w:sz w:val="22"/>
          <w:szCs w:val="22"/>
        </w:rPr>
        <w:t xml:space="preserve">This Mid-term Review has been possible through the </w:t>
      </w:r>
      <w:r w:rsidR="00D3190A">
        <w:rPr>
          <w:w w:val="105"/>
          <w:sz w:val="22"/>
          <w:szCs w:val="22"/>
        </w:rPr>
        <w:t xml:space="preserve">kind </w:t>
      </w:r>
      <w:r w:rsidRPr="009F049F">
        <w:rPr>
          <w:w w:val="105"/>
          <w:sz w:val="22"/>
          <w:szCs w:val="22"/>
        </w:rPr>
        <w:t xml:space="preserve">collaboration of institutional stakeholders, partner organizations, </w:t>
      </w:r>
      <w:r>
        <w:rPr>
          <w:w w:val="105"/>
          <w:sz w:val="22"/>
          <w:szCs w:val="22"/>
        </w:rPr>
        <w:t>implementing agencies</w:t>
      </w:r>
      <w:r w:rsidR="00797F3B">
        <w:rPr>
          <w:w w:val="105"/>
          <w:sz w:val="22"/>
          <w:szCs w:val="22"/>
        </w:rPr>
        <w:t xml:space="preserve">, and particularly the </w:t>
      </w:r>
      <w:r w:rsidR="00797F3B" w:rsidRPr="009F049F">
        <w:rPr>
          <w:w w:val="105"/>
          <w:sz w:val="22"/>
          <w:szCs w:val="22"/>
        </w:rPr>
        <w:t>project team</w:t>
      </w:r>
      <w:r>
        <w:rPr>
          <w:w w:val="105"/>
          <w:sz w:val="22"/>
          <w:szCs w:val="22"/>
        </w:rPr>
        <w:t xml:space="preserve"> and the UNDP</w:t>
      </w:r>
      <w:r w:rsidR="00AA22F5">
        <w:rPr>
          <w:w w:val="105"/>
          <w:sz w:val="22"/>
          <w:szCs w:val="22"/>
        </w:rPr>
        <w:t>.</w:t>
      </w:r>
    </w:p>
    <w:p w14:paraId="7397644F" w14:textId="77777777" w:rsidR="00E27AF4" w:rsidRDefault="00E27AF4" w:rsidP="008741AB">
      <w:pPr>
        <w:tabs>
          <w:tab w:val="left" w:pos="2835"/>
        </w:tabs>
        <w:spacing w:before="106" w:line="249" w:lineRule="auto"/>
        <w:ind w:left="426" w:right="81"/>
        <w:jc w:val="both"/>
        <w:rPr>
          <w:b/>
          <w:w w:val="105"/>
          <w:sz w:val="16"/>
          <w:szCs w:val="16"/>
        </w:rPr>
      </w:pPr>
    </w:p>
    <w:p w14:paraId="36270E7A" w14:textId="498AF9A1" w:rsidR="008741AB" w:rsidRPr="00220B23" w:rsidRDefault="008741AB" w:rsidP="008741AB">
      <w:pPr>
        <w:tabs>
          <w:tab w:val="left" w:pos="2835"/>
        </w:tabs>
        <w:spacing w:before="106" w:line="249" w:lineRule="auto"/>
        <w:ind w:left="426" w:right="81"/>
        <w:jc w:val="both"/>
        <w:rPr>
          <w:w w:val="105"/>
          <w:sz w:val="16"/>
          <w:szCs w:val="16"/>
        </w:rPr>
      </w:pPr>
      <w:r w:rsidRPr="00220B23">
        <w:rPr>
          <w:b/>
          <w:w w:val="105"/>
          <w:sz w:val="16"/>
          <w:szCs w:val="16"/>
        </w:rPr>
        <w:t>DISCLAIMER:</w:t>
      </w:r>
      <w:r w:rsidRPr="00220B23">
        <w:rPr>
          <w:w w:val="105"/>
          <w:sz w:val="16"/>
          <w:szCs w:val="16"/>
        </w:rPr>
        <w:t xml:space="preserve"> the analysis and recommendations contained in this document only represent the opinions of the authors and do not necessarily reflect the analysis, views and opinions of the United Nations Development Programme, GEF, any other UN Agency, nor any of the donors or parties involved in</w:t>
      </w:r>
      <w:r w:rsidRPr="00220B23">
        <w:rPr>
          <w:spacing w:val="-16"/>
          <w:w w:val="105"/>
          <w:sz w:val="16"/>
          <w:szCs w:val="16"/>
        </w:rPr>
        <w:t xml:space="preserve"> </w:t>
      </w:r>
      <w:r w:rsidRPr="00220B23">
        <w:rPr>
          <w:w w:val="105"/>
          <w:sz w:val="16"/>
          <w:szCs w:val="16"/>
        </w:rPr>
        <w:t>the</w:t>
      </w:r>
      <w:r w:rsidRPr="00220B23">
        <w:rPr>
          <w:spacing w:val="-16"/>
          <w:w w:val="105"/>
          <w:sz w:val="16"/>
          <w:szCs w:val="16"/>
        </w:rPr>
        <w:t xml:space="preserve"> </w:t>
      </w:r>
      <w:r w:rsidRPr="00220B23">
        <w:rPr>
          <w:w w:val="105"/>
          <w:sz w:val="16"/>
          <w:szCs w:val="16"/>
        </w:rPr>
        <w:t>Project.</w:t>
      </w:r>
    </w:p>
    <w:p w14:paraId="13631C97" w14:textId="2C418DC8" w:rsidR="008741AB" w:rsidRDefault="008741AB" w:rsidP="008741AB">
      <w:pPr>
        <w:pStyle w:val="BodyText"/>
        <w:tabs>
          <w:tab w:val="left" w:pos="2835"/>
        </w:tabs>
        <w:spacing w:before="69"/>
        <w:ind w:left="1418" w:right="1347"/>
        <w:rPr>
          <w:w w:val="105"/>
        </w:rPr>
      </w:pPr>
    </w:p>
    <w:p w14:paraId="331511C9" w14:textId="677EBA52" w:rsidR="008741AB" w:rsidRPr="00DB7011" w:rsidRDefault="00C0153C" w:rsidP="00E27AF4">
      <w:pPr>
        <w:jc w:val="center"/>
        <w:rPr>
          <w:b/>
          <w:bCs/>
          <w:w w:val="105"/>
        </w:rPr>
      </w:pPr>
      <w:bookmarkStart w:id="1" w:name="_Toc38858569"/>
      <w:r w:rsidRPr="00DB7011">
        <w:rPr>
          <w:b/>
          <w:bCs/>
          <w:w w:val="105"/>
        </w:rPr>
        <w:lastRenderedPageBreak/>
        <w:t>INDEX</w:t>
      </w:r>
      <w:r w:rsidR="008741AB" w:rsidRPr="00DB7011">
        <w:rPr>
          <w:b/>
          <w:bCs/>
          <w:w w:val="105"/>
        </w:rPr>
        <w:t xml:space="preserve"> OF CONTENTS</w:t>
      </w:r>
      <w:bookmarkEnd w:id="1"/>
    </w:p>
    <w:p w14:paraId="048AF3E8" w14:textId="77777777" w:rsidR="0025675C" w:rsidRDefault="0025675C" w:rsidP="008741AB">
      <w:pPr>
        <w:ind w:firstLine="1134"/>
        <w:rPr>
          <w:sz w:val="16"/>
          <w:szCs w:val="16"/>
        </w:rPr>
      </w:pPr>
    </w:p>
    <w:p w14:paraId="40E9697B" w14:textId="7903DC18" w:rsidR="00070166" w:rsidRPr="00AF2376" w:rsidRDefault="006B2F56" w:rsidP="00AF2376">
      <w:pPr>
        <w:pStyle w:val="TOC2"/>
        <w:numPr>
          <w:ilvl w:val="0"/>
          <w:numId w:val="0"/>
        </w:numPr>
        <w:ind w:left="990"/>
        <w:rPr>
          <w:rFonts w:eastAsiaTheme="minorEastAsia" w:cstheme="minorBidi"/>
          <w:noProof/>
          <w:sz w:val="22"/>
          <w:szCs w:val="22"/>
        </w:rPr>
      </w:pPr>
      <w:r w:rsidRPr="008A3F44">
        <w:rPr>
          <w:sz w:val="22"/>
          <w:szCs w:val="22"/>
        </w:rPr>
        <w:fldChar w:fldCharType="begin"/>
      </w:r>
      <w:r w:rsidRPr="008A3F44">
        <w:rPr>
          <w:sz w:val="22"/>
          <w:szCs w:val="22"/>
        </w:rPr>
        <w:instrText xml:space="preserve"> TOC \o "1-4" \h \z \u </w:instrText>
      </w:r>
      <w:r w:rsidRPr="008A3F44">
        <w:rPr>
          <w:sz w:val="22"/>
          <w:szCs w:val="22"/>
        </w:rPr>
        <w:fldChar w:fldCharType="separate"/>
      </w:r>
      <w:hyperlink w:anchor="_Toc41412370" w:history="1">
        <w:r w:rsidR="00070166" w:rsidRPr="00AF2376">
          <w:rPr>
            <w:rStyle w:val="Hyperlink"/>
            <w:noProof/>
            <w:w w:val="105"/>
          </w:rPr>
          <w:t>ACRONYMS AND ABBREVIATIONS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_Toc41412370 \h </w:instrText>
        </w:r>
        <w:r w:rsidR="00070166" w:rsidRPr="00AF2376">
          <w:rPr>
            <w:noProof/>
            <w:webHidden/>
          </w:rPr>
        </w:r>
        <w:r w:rsidR="00070166" w:rsidRPr="00AF2376">
          <w:rPr>
            <w:noProof/>
            <w:webHidden/>
          </w:rPr>
          <w:fldChar w:fldCharType="separate"/>
        </w:r>
        <w:r w:rsidR="00262815">
          <w:rPr>
            <w:noProof/>
            <w:webHidden/>
          </w:rPr>
          <w:t>4</w:t>
        </w:r>
        <w:r w:rsidR="00070166" w:rsidRPr="00AF2376">
          <w:rPr>
            <w:noProof/>
            <w:webHidden/>
          </w:rPr>
          <w:fldChar w:fldCharType="end"/>
        </w:r>
      </w:hyperlink>
    </w:p>
    <w:p w14:paraId="55807936" w14:textId="1DCE96A2" w:rsidR="00070166" w:rsidRPr="00AF2376" w:rsidRDefault="00C474BB" w:rsidP="00E27AF4">
      <w:pPr>
        <w:pStyle w:val="TOC3"/>
        <w:rPr>
          <w:rFonts w:eastAsiaTheme="minorEastAsia" w:cstheme="minorBidi"/>
          <w:noProof/>
          <w:sz w:val="22"/>
          <w:szCs w:val="22"/>
        </w:rPr>
      </w:pPr>
      <w:hyperlink w:anchor="_Toc41412371" w:history="1">
        <w:r w:rsidR="00070166" w:rsidRPr="00AF2376">
          <w:rPr>
            <w:rStyle w:val="Hyperlink"/>
            <w:noProof/>
            <w:w w:val="105"/>
          </w:rPr>
          <w:t>1.</w:t>
        </w:r>
        <w:r w:rsidR="00070166" w:rsidRPr="00AF2376">
          <w:rPr>
            <w:rFonts w:eastAsiaTheme="minorEastAsia" w:cstheme="minorBidi"/>
            <w:noProof/>
            <w:sz w:val="22"/>
            <w:szCs w:val="22"/>
          </w:rPr>
          <w:tab/>
        </w:r>
        <w:r w:rsidR="00070166" w:rsidRPr="00AF2376">
          <w:rPr>
            <w:rStyle w:val="Hyperlink"/>
            <w:noProof/>
            <w:w w:val="105"/>
          </w:rPr>
          <w:t>EXECUTIVE</w:t>
        </w:r>
        <w:r w:rsidR="00070166" w:rsidRPr="00AF2376">
          <w:rPr>
            <w:rStyle w:val="Hyperlink"/>
            <w:noProof/>
            <w:spacing w:val="-3"/>
            <w:w w:val="105"/>
          </w:rPr>
          <w:t xml:space="preserve"> </w:t>
        </w:r>
        <w:r w:rsidR="00070166" w:rsidRPr="00AF2376">
          <w:rPr>
            <w:rStyle w:val="Hyperlink"/>
            <w:noProof/>
            <w:w w:val="105"/>
          </w:rPr>
          <w:t>SUMMARY</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_Toc41412371 \h </w:instrText>
        </w:r>
        <w:r w:rsidR="00070166" w:rsidRPr="00AF2376">
          <w:rPr>
            <w:noProof/>
            <w:webHidden/>
          </w:rPr>
        </w:r>
        <w:r w:rsidR="00070166" w:rsidRPr="00AF2376">
          <w:rPr>
            <w:noProof/>
            <w:webHidden/>
          </w:rPr>
          <w:fldChar w:fldCharType="separate"/>
        </w:r>
        <w:r w:rsidR="00262815">
          <w:rPr>
            <w:noProof/>
            <w:webHidden/>
          </w:rPr>
          <w:t>6</w:t>
        </w:r>
        <w:r w:rsidR="00070166" w:rsidRPr="00AF2376">
          <w:rPr>
            <w:noProof/>
            <w:webHidden/>
          </w:rPr>
          <w:fldChar w:fldCharType="end"/>
        </w:r>
      </w:hyperlink>
    </w:p>
    <w:p w14:paraId="3CB6EB2D" w14:textId="4A372474" w:rsidR="00070166" w:rsidRPr="00AF2376" w:rsidRDefault="00C474BB" w:rsidP="00E27AF4">
      <w:pPr>
        <w:pStyle w:val="TOC4"/>
        <w:rPr>
          <w:rFonts w:eastAsiaTheme="minorEastAsia" w:cstheme="minorBidi"/>
          <w:noProof/>
          <w:sz w:val="22"/>
          <w:szCs w:val="22"/>
        </w:rPr>
      </w:pPr>
      <w:hyperlink w:anchor="_Toc41412372" w:history="1">
        <w:r w:rsidR="00070166" w:rsidRPr="00AF2376">
          <w:rPr>
            <w:rStyle w:val="Hyperlink"/>
            <w:noProof/>
            <w:w w:val="105"/>
          </w:rPr>
          <w:t>1.1</w:t>
        </w:r>
        <w:r w:rsidR="00070166" w:rsidRPr="00AF2376">
          <w:rPr>
            <w:rFonts w:eastAsiaTheme="minorEastAsia" w:cstheme="minorBidi"/>
            <w:noProof/>
            <w:sz w:val="22"/>
            <w:szCs w:val="22"/>
          </w:rPr>
          <w:tab/>
        </w:r>
        <w:r w:rsidR="00070166" w:rsidRPr="00AF2376">
          <w:rPr>
            <w:rStyle w:val="Hyperlink"/>
            <w:noProof/>
            <w:w w:val="105"/>
          </w:rPr>
          <w:t>Project</w:t>
        </w:r>
        <w:r w:rsidR="00070166" w:rsidRPr="00AF2376">
          <w:rPr>
            <w:rStyle w:val="Hyperlink"/>
            <w:noProof/>
            <w:spacing w:val="-4"/>
            <w:w w:val="105"/>
          </w:rPr>
          <w:t xml:space="preserve"> </w:t>
        </w:r>
        <w:r w:rsidR="00070166" w:rsidRPr="00AF2376">
          <w:rPr>
            <w:rStyle w:val="Hyperlink"/>
            <w:noProof/>
            <w:w w:val="105"/>
          </w:rPr>
          <w:t>Information</w:t>
        </w:r>
        <w:r w:rsidR="00070166" w:rsidRPr="00AF2376">
          <w:rPr>
            <w:rStyle w:val="Hyperlink"/>
            <w:noProof/>
            <w:spacing w:val="-2"/>
            <w:w w:val="105"/>
          </w:rPr>
          <w:t xml:space="preserve"> </w:t>
        </w:r>
        <w:r w:rsidR="00070166" w:rsidRPr="00AF2376">
          <w:rPr>
            <w:rStyle w:val="Hyperlink"/>
            <w:noProof/>
            <w:w w:val="105"/>
          </w:rPr>
          <w:t>Table</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_Toc41412372 \h </w:instrText>
        </w:r>
        <w:r w:rsidR="00070166" w:rsidRPr="00AF2376">
          <w:rPr>
            <w:noProof/>
            <w:webHidden/>
          </w:rPr>
        </w:r>
        <w:r w:rsidR="00070166" w:rsidRPr="00AF2376">
          <w:rPr>
            <w:noProof/>
            <w:webHidden/>
          </w:rPr>
          <w:fldChar w:fldCharType="separate"/>
        </w:r>
        <w:r w:rsidR="00262815">
          <w:rPr>
            <w:noProof/>
            <w:webHidden/>
          </w:rPr>
          <w:t>6</w:t>
        </w:r>
        <w:r w:rsidR="00070166" w:rsidRPr="00AF2376">
          <w:rPr>
            <w:noProof/>
            <w:webHidden/>
          </w:rPr>
          <w:fldChar w:fldCharType="end"/>
        </w:r>
      </w:hyperlink>
    </w:p>
    <w:p w14:paraId="50690007" w14:textId="4BDFDE8D" w:rsidR="00070166" w:rsidRPr="00AF2376" w:rsidRDefault="00C474BB" w:rsidP="00E27AF4">
      <w:pPr>
        <w:pStyle w:val="TOC4"/>
        <w:rPr>
          <w:rFonts w:eastAsiaTheme="minorEastAsia" w:cstheme="minorBidi"/>
          <w:noProof/>
          <w:sz w:val="22"/>
          <w:szCs w:val="22"/>
        </w:rPr>
      </w:pPr>
      <w:hyperlink w:anchor="_Toc41412373" w:history="1">
        <w:r w:rsidR="00070166" w:rsidRPr="00AF2376">
          <w:rPr>
            <w:rStyle w:val="Hyperlink"/>
            <w:noProof/>
            <w:w w:val="105"/>
          </w:rPr>
          <w:t>1.2</w:t>
        </w:r>
        <w:r w:rsidR="00070166" w:rsidRPr="00AF2376">
          <w:rPr>
            <w:rFonts w:eastAsiaTheme="minorEastAsia" w:cstheme="minorBidi"/>
            <w:noProof/>
            <w:sz w:val="22"/>
            <w:szCs w:val="22"/>
          </w:rPr>
          <w:tab/>
        </w:r>
        <w:r w:rsidR="00070166" w:rsidRPr="00AF2376">
          <w:rPr>
            <w:rStyle w:val="Hyperlink"/>
            <w:noProof/>
            <w:w w:val="105"/>
          </w:rPr>
          <w:t>Project Description</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_Toc41412373 \h </w:instrText>
        </w:r>
        <w:r w:rsidR="00070166" w:rsidRPr="00AF2376">
          <w:rPr>
            <w:noProof/>
            <w:webHidden/>
          </w:rPr>
        </w:r>
        <w:r w:rsidR="00070166" w:rsidRPr="00AF2376">
          <w:rPr>
            <w:noProof/>
            <w:webHidden/>
          </w:rPr>
          <w:fldChar w:fldCharType="separate"/>
        </w:r>
        <w:r w:rsidR="00262815">
          <w:rPr>
            <w:noProof/>
            <w:webHidden/>
          </w:rPr>
          <w:t>7</w:t>
        </w:r>
        <w:r w:rsidR="00070166" w:rsidRPr="00AF2376">
          <w:rPr>
            <w:noProof/>
            <w:webHidden/>
          </w:rPr>
          <w:fldChar w:fldCharType="end"/>
        </w:r>
      </w:hyperlink>
    </w:p>
    <w:p w14:paraId="6732EED9" w14:textId="7B636ADB" w:rsidR="00070166" w:rsidRPr="00AF2376" w:rsidRDefault="00C474BB" w:rsidP="00E27AF4">
      <w:pPr>
        <w:pStyle w:val="TOC4"/>
        <w:rPr>
          <w:rFonts w:eastAsiaTheme="minorEastAsia" w:cstheme="minorBidi"/>
          <w:noProof/>
          <w:sz w:val="22"/>
          <w:szCs w:val="22"/>
        </w:rPr>
      </w:pPr>
      <w:hyperlink w:anchor="_Toc41412374" w:history="1">
        <w:r w:rsidR="00070166" w:rsidRPr="00AF2376">
          <w:rPr>
            <w:rStyle w:val="Hyperlink"/>
            <w:noProof/>
            <w:w w:val="105"/>
          </w:rPr>
          <w:t>1.3</w:t>
        </w:r>
        <w:r w:rsidR="00070166" w:rsidRPr="00AF2376">
          <w:rPr>
            <w:rFonts w:eastAsiaTheme="minorEastAsia" w:cstheme="minorBidi"/>
            <w:noProof/>
            <w:sz w:val="22"/>
            <w:szCs w:val="22"/>
          </w:rPr>
          <w:tab/>
        </w:r>
        <w:r w:rsidR="00070166" w:rsidRPr="00AF2376">
          <w:rPr>
            <w:rStyle w:val="Hyperlink"/>
            <w:noProof/>
            <w:w w:val="105"/>
          </w:rPr>
          <w:t>Project Progress Summary</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_Toc41412374 \h </w:instrText>
        </w:r>
        <w:r w:rsidR="00070166" w:rsidRPr="00AF2376">
          <w:rPr>
            <w:noProof/>
            <w:webHidden/>
          </w:rPr>
        </w:r>
        <w:r w:rsidR="00070166" w:rsidRPr="00AF2376">
          <w:rPr>
            <w:noProof/>
            <w:webHidden/>
          </w:rPr>
          <w:fldChar w:fldCharType="separate"/>
        </w:r>
        <w:r w:rsidR="00262815">
          <w:rPr>
            <w:noProof/>
            <w:webHidden/>
          </w:rPr>
          <w:t>8</w:t>
        </w:r>
        <w:r w:rsidR="00070166" w:rsidRPr="00AF2376">
          <w:rPr>
            <w:noProof/>
            <w:webHidden/>
          </w:rPr>
          <w:fldChar w:fldCharType="end"/>
        </w:r>
      </w:hyperlink>
    </w:p>
    <w:p w14:paraId="2801E0A9" w14:textId="21AFADD6" w:rsidR="00070166" w:rsidRPr="00AF2376" w:rsidRDefault="00C474BB" w:rsidP="00E27AF4">
      <w:pPr>
        <w:pStyle w:val="TOC4"/>
        <w:rPr>
          <w:rFonts w:eastAsiaTheme="minorEastAsia" w:cstheme="minorBidi"/>
          <w:noProof/>
          <w:sz w:val="22"/>
          <w:szCs w:val="22"/>
        </w:rPr>
      </w:pPr>
      <w:hyperlink w:anchor="_Toc41412375" w:history="1">
        <w:r w:rsidR="00070166" w:rsidRPr="00AF2376">
          <w:rPr>
            <w:rStyle w:val="Hyperlink"/>
            <w:noProof/>
            <w:w w:val="105"/>
          </w:rPr>
          <w:t xml:space="preserve">1.4 </w:t>
        </w:r>
        <w:r w:rsidR="00070166" w:rsidRPr="00AF2376">
          <w:rPr>
            <w:rFonts w:eastAsiaTheme="minorEastAsia" w:cstheme="minorBidi"/>
            <w:noProof/>
            <w:sz w:val="22"/>
            <w:szCs w:val="22"/>
          </w:rPr>
          <w:tab/>
        </w:r>
        <w:r w:rsidR="00070166" w:rsidRPr="00AF2376">
          <w:rPr>
            <w:rStyle w:val="Hyperlink"/>
            <w:noProof/>
            <w:w w:val="105"/>
          </w:rPr>
          <w:t>MTR Ratings and Achievement Summary Table</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_Toc41412375 \h </w:instrText>
        </w:r>
        <w:r w:rsidR="00070166" w:rsidRPr="00AF2376">
          <w:rPr>
            <w:noProof/>
            <w:webHidden/>
          </w:rPr>
        </w:r>
        <w:r w:rsidR="00070166" w:rsidRPr="00AF2376">
          <w:rPr>
            <w:noProof/>
            <w:webHidden/>
          </w:rPr>
          <w:fldChar w:fldCharType="separate"/>
        </w:r>
        <w:r w:rsidR="00262815">
          <w:rPr>
            <w:noProof/>
            <w:webHidden/>
          </w:rPr>
          <w:t>9</w:t>
        </w:r>
        <w:r w:rsidR="00070166" w:rsidRPr="00AF2376">
          <w:rPr>
            <w:noProof/>
            <w:webHidden/>
          </w:rPr>
          <w:fldChar w:fldCharType="end"/>
        </w:r>
      </w:hyperlink>
    </w:p>
    <w:p w14:paraId="6B148776" w14:textId="5B329A00" w:rsidR="00070166" w:rsidRPr="00AF2376" w:rsidRDefault="00C474BB" w:rsidP="00E27AF4">
      <w:pPr>
        <w:pStyle w:val="TOC4"/>
        <w:rPr>
          <w:rFonts w:eastAsiaTheme="minorEastAsia" w:cstheme="minorBidi"/>
          <w:noProof/>
          <w:sz w:val="22"/>
          <w:szCs w:val="22"/>
        </w:rPr>
      </w:pPr>
      <w:hyperlink w:anchor="_Toc41412376" w:history="1">
        <w:r w:rsidR="00070166" w:rsidRPr="00AF2376">
          <w:rPr>
            <w:rStyle w:val="Hyperlink"/>
            <w:noProof/>
            <w:w w:val="105"/>
          </w:rPr>
          <w:t xml:space="preserve">1.5 </w:t>
        </w:r>
        <w:r w:rsidR="00070166" w:rsidRPr="00AF2376">
          <w:rPr>
            <w:rFonts w:eastAsiaTheme="minorEastAsia" w:cstheme="minorBidi"/>
            <w:noProof/>
            <w:sz w:val="22"/>
            <w:szCs w:val="22"/>
          </w:rPr>
          <w:tab/>
        </w:r>
        <w:r w:rsidR="00070166" w:rsidRPr="00AF2376">
          <w:rPr>
            <w:rStyle w:val="Hyperlink"/>
            <w:noProof/>
            <w:w w:val="105"/>
          </w:rPr>
          <w:t>Concise summary of conclusions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_Toc41412376 \h </w:instrText>
        </w:r>
        <w:r w:rsidR="00070166" w:rsidRPr="00AF2376">
          <w:rPr>
            <w:noProof/>
            <w:webHidden/>
          </w:rPr>
        </w:r>
        <w:r w:rsidR="00070166" w:rsidRPr="00AF2376">
          <w:rPr>
            <w:noProof/>
            <w:webHidden/>
          </w:rPr>
          <w:fldChar w:fldCharType="separate"/>
        </w:r>
        <w:r w:rsidR="00262815">
          <w:rPr>
            <w:noProof/>
            <w:webHidden/>
          </w:rPr>
          <w:t>10</w:t>
        </w:r>
        <w:r w:rsidR="00070166" w:rsidRPr="00AF2376">
          <w:rPr>
            <w:noProof/>
            <w:webHidden/>
          </w:rPr>
          <w:fldChar w:fldCharType="end"/>
        </w:r>
      </w:hyperlink>
    </w:p>
    <w:p w14:paraId="0D9DB26E" w14:textId="37B957E5" w:rsidR="00070166" w:rsidRPr="00AF2376" w:rsidRDefault="00C474BB" w:rsidP="00E27AF4">
      <w:pPr>
        <w:pStyle w:val="TOC4"/>
        <w:rPr>
          <w:rFonts w:eastAsiaTheme="minorEastAsia" w:cstheme="minorBidi"/>
          <w:noProof/>
          <w:sz w:val="22"/>
          <w:szCs w:val="22"/>
        </w:rPr>
      </w:pPr>
      <w:hyperlink w:anchor="_Toc41412377" w:history="1">
        <w:r w:rsidR="00070166" w:rsidRPr="00AF2376">
          <w:rPr>
            <w:rStyle w:val="Hyperlink"/>
            <w:noProof/>
            <w:w w:val="105"/>
          </w:rPr>
          <w:t>1.6</w:t>
        </w:r>
        <w:r w:rsidR="00070166" w:rsidRPr="00AF2376">
          <w:rPr>
            <w:rFonts w:eastAsiaTheme="minorEastAsia" w:cstheme="minorBidi"/>
            <w:noProof/>
            <w:sz w:val="22"/>
            <w:szCs w:val="22"/>
          </w:rPr>
          <w:tab/>
        </w:r>
        <w:r w:rsidR="00070166" w:rsidRPr="00AF2376">
          <w:rPr>
            <w:rStyle w:val="Hyperlink"/>
            <w:noProof/>
            <w:w w:val="105"/>
          </w:rPr>
          <w:t>Recommendation Summary</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_Toc41412377 \h </w:instrText>
        </w:r>
        <w:r w:rsidR="00070166" w:rsidRPr="00AF2376">
          <w:rPr>
            <w:noProof/>
            <w:webHidden/>
          </w:rPr>
        </w:r>
        <w:r w:rsidR="00070166" w:rsidRPr="00AF2376">
          <w:rPr>
            <w:noProof/>
            <w:webHidden/>
          </w:rPr>
          <w:fldChar w:fldCharType="separate"/>
        </w:r>
        <w:r w:rsidR="00262815">
          <w:rPr>
            <w:noProof/>
            <w:webHidden/>
          </w:rPr>
          <w:t>12</w:t>
        </w:r>
        <w:r w:rsidR="00070166" w:rsidRPr="00AF2376">
          <w:rPr>
            <w:noProof/>
            <w:webHidden/>
          </w:rPr>
          <w:fldChar w:fldCharType="end"/>
        </w:r>
      </w:hyperlink>
    </w:p>
    <w:p w14:paraId="75D2E379" w14:textId="76C69B71" w:rsidR="00070166" w:rsidRPr="00AF2376" w:rsidRDefault="00C474BB" w:rsidP="00E27AF4">
      <w:pPr>
        <w:pStyle w:val="TOC3"/>
        <w:rPr>
          <w:rFonts w:eastAsiaTheme="minorEastAsia" w:cstheme="minorBidi"/>
          <w:noProof/>
          <w:sz w:val="22"/>
          <w:szCs w:val="22"/>
        </w:rPr>
      </w:pPr>
      <w:hyperlink w:anchor="_Toc41412378" w:history="1">
        <w:r w:rsidR="00070166" w:rsidRPr="00AF2376">
          <w:rPr>
            <w:rStyle w:val="Hyperlink"/>
            <w:noProof/>
            <w:w w:val="105"/>
          </w:rPr>
          <w:t>2.</w:t>
        </w:r>
        <w:r w:rsidR="00070166" w:rsidRPr="00AF2376">
          <w:rPr>
            <w:rFonts w:eastAsiaTheme="minorEastAsia" w:cstheme="minorBidi"/>
            <w:noProof/>
            <w:sz w:val="22"/>
            <w:szCs w:val="22"/>
          </w:rPr>
          <w:tab/>
        </w:r>
        <w:r w:rsidR="00070166" w:rsidRPr="00AF2376">
          <w:rPr>
            <w:rStyle w:val="Hyperlink"/>
            <w:noProof/>
            <w:w w:val="105"/>
          </w:rPr>
          <w:t>INTRODUCTION</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_Toc41412378 \h </w:instrText>
        </w:r>
        <w:r w:rsidR="00070166" w:rsidRPr="00AF2376">
          <w:rPr>
            <w:noProof/>
            <w:webHidden/>
          </w:rPr>
        </w:r>
        <w:r w:rsidR="00070166" w:rsidRPr="00AF2376">
          <w:rPr>
            <w:noProof/>
            <w:webHidden/>
          </w:rPr>
          <w:fldChar w:fldCharType="separate"/>
        </w:r>
        <w:r w:rsidR="00262815">
          <w:rPr>
            <w:noProof/>
            <w:webHidden/>
          </w:rPr>
          <w:t>14</w:t>
        </w:r>
        <w:r w:rsidR="00070166" w:rsidRPr="00AF2376">
          <w:rPr>
            <w:noProof/>
            <w:webHidden/>
          </w:rPr>
          <w:fldChar w:fldCharType="end"/>
        </w:r>
      </w:hyperlink>
    </w:p>
    <w:p w14:paraId="366D9E08" w14:textId="6D6D59C1" w:rsidR="00070166" w:rsidRPr="00AF2376" w:rsidRDefault="00C474BB" w:rsidP="00E27AF4">
      <w:pPr>
        <w:pStyle w:val="TOC4"/>
        <w:rPr>
          <w:rFonts w:eastAsiaTheme="minorEastAsia" w:cstheme="minorBidi"/>
          <w:noProof/>
          <w:sz w:val="22"/>
          <w:szCs w:val="22"/>
        </w:rPr>
      </w:pPr>
      <w:hyperlink w:anchor="_Toc41412379" w:history="1">
        <w:r w:rsidR="00070166" w:rsidRPr="00AF2376">
          <w:rPr>
            <w:rStyle w:val="Hyperlink"/>
            <w:noProof/>
            <w:w w:val="105"/>
          </w:rPr>
          <w:t>2.1</w:t>
        </w:r>
        <w:r w:rsidR="00070166" w:rsidRPr="00AF2376">
          <w:rPr>
            <w:rFonts w:eastAsiaTheme="minorEastAsia" w:cstheme="minorBidi"/>
            <w:noProof/>
            <w:sz w:val="22"/>
            <w:szCs w:val="22"/>
          </w:rPr>
          <w:tab/>
        </w:r>
        <w:r w:rsidR="00070166" w:rsidRPr="00AF2376">
          <w:rPr>
            <w:rStyle w:val="Hyperlink"/>
            <w:noProof/>
            <w:w w:val="105"/>
          </w:rPr>
          <w:t>Purpose of the MTR and objectives of the MTR</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_Toc41412379 \h </w:instrText>
        </w:r>
        <w:r w:rsidR="00070166" w:rsidRPr="00AF2376">
          <w:rPr>
            <w:noProof/>
            <w:webHidden/>
          </w:rPr>
        </w:r>
        <w:r w:rsidR="00070166" w:rsidRPr="00AF2376">
          <w:rPr>
            <w:noProof/>
            <w:webHidden/>
          </w:rPr>
          <w:fldChar w:fldCharType="separate"/>
        </w:r>
        <w:r w:rsidR="00262815">
          <w:rPr>
            <w:noProof/>
            <w:webHidden/>
          </w:rPr>
          <w:t>14</w:t>
        </w:r>
        <w:r w:rsidR="00070166" w:rsidRPr="00AF2376">
          <w:rPr>
            <w:noProof/>
            <w:webHidden/>
          </w:rPr>
          <w:fldChar w:fldCharType="end"/>
        </w:r>
      </w:hyperlink>
    </w:p>
    <w:p w14:paraId="26546329" w14:textId="3DE5FDDE" w:rsidR="00070166" w:rsidRPr="00AF2376" w:rsidRDefault="00C474BB" w:rsidP="00E27AF4">
      <w:pPr>
        <w:pStyle w:val="TOC4"/>
        <w:rPr>
          <w:rFonts w:eastAsiaTheme="minorEastAsia" w:cstheme="minorBidi"/>
          <w:noProof/>
          <w:sz w:val="22"/>
          <w:szCs w:val="22"/>
        </w:rPr>
      </w:pPr>
      <w:hyperlink w:anchor="_Toc41412380" w:history="1">
        <w:r w:rsidR="00070166" w:rsidRPr="00AF2376">
          <w:rPr>
            <w:rStyle w:val="Hyperlink"/>
            <w:noProof/>
            <w:w w:val="105"/>
          </w:rPr>
          <w:t>2.2</w:t>
        </w:r>
        <w:r w:rsidR="00070166" w:rsidRPr="00AF2376">
          <w:rPr>
            <w:rFonts w:eastAsiaTheme="minorEastAsia" w:cstheme="minorBidi"/>
            <w:noProof/>
            <w:sz w:val="22"/>
            <w:szCs w:val="22"/>
          </w:rPr>
          <w:tab/>
        </w:r>
        <w:r w:rsidR="00070166" w:rsidRPr="00AF2376">
          <w:rPr>
            <w:rStyle w:val="Hyperlink"/>
            <w:noProof/>
            <w:w w:val="105"/>
          </w:rPr>
          <w:t>Scope and Methodology: Principles of Design and Execution of the MTR, MTR Approach and Data Collection Methods, limitations to the MTR</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_Toc41412380 \h </w:instrText>
        </w:r>
        <w:r w:rsidR="00070166" w:rsidRPr="00AF2376">
          <w:rPr>
            <w:noProof/>
            <w:webHidden/>
          </w:rPr>
        </w:r>
        <w:r w:rsidR="00070166" w:rsidRPr="00AF2376">
          <w:rPr>
            <w:noProof/>
            <w:webHidden/>
          </w:rPr>
          <w:fldChar w:fldCharType="separate"/>
        </w:r>
        <w:r w:rsidR="00262815">
          <w:rPr>
            <w:noProof/>
            <w:webHidden/>
          </w:rPr>
          <w:t>14</w:t>
        </w:r>
        <w:r w:rsidR="00070166" w:rsidRPr="00AF2376">
          <w:rPr>
            <w:noProof/>
            <w:webHidden/>
          </w:rPr>
          <w:fldChar w:fldCharType="end"/>
        </w:r>
      </w:hyperlink>
    </w:p>
    <w:p w14:paraId="0E6CF5F6" w14:textId="7A5547BA" w:rsidR="00070166" w:rsidRPr="00AF2376" w:rsidRDefault="00C474BB" w:rsidP="00E27AF4">
      <w:pPr>
        <w:pStyle w:val="TOC4"/>
        <w:rPr>
          <w:rFonts w:eastAsiaTheme="minorEastAsia" w:cstheme="minorBidi"/>
          <w:noProof/>
          <w:sz w:val="22"/>
          <w:szCs w:val="22"/>
        </w:rPr>
      </w:pPr>
      <w:hyperlink w:anchor="_Toc41412381" w:history="1">
        <w:r w:rsidR="00070166" w:rsidRPr="00AF2376">
          <w:rPr>
            <w:rStyle w:val="Hyperlink"/>
            <w:noProof/>
            <w:w w:val="105"/>
          </w:rPr>
          <w:t>2.3</w:t>
        </w:r>
        <w:r w:rsidR="00070166" w:rsidRPr="00AF2376">
          <w:rPr>
            <w:rFonts w:eastAsiaTheme="minorEastAsia" w:cstheme="minorBidi"/>
            <w:noProof/>
            <w:sz w:val="22"/>
            <w:szCs w:val="22"/>
          </w:rPr>
          <w:tab/>
        </w:r>
        <w:r w:rsidR="00070166" w:rsidRPr="00AF2376">
          <w:rPr>
            <w:rStyle w:val="Hyperlink"/>
            <w:noProof/>
            <w:w w:val="105"/>
          </w:rPr>
          <w:t>Structure of the MTR Report</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_Toc41412381 \h </w:instrText>
        </w:r>
        <w:r w:rsidR="00070166" w:rsidRPr="00AF2376">
          <w:rPr>
            <w:noProof/>
            <w:webHidden/>
          </w:rPr>
        </w:r>
        <w:r w:rsidR="00070166" w:rsidRPr="00AF2376">
          <w:rPr>
            <w:noProof/>
            <w:webHidden/>
          </w:rPr>
          <w:fldChar w:fldCharType="separate"/>
        </w:r>
        <w:r w:rsidR="00262815">
          <w:rPr>
            <w:noProof/>
            <w:webHidden/>
          </w:rPr>
          <w:t>15</w:t>
        </w:r>
        <w:r w:rsidR="00070166" w:rsidRPr="00AF2376">
          <w:rPr>
            <w:noProof/>
            <w:webHidden/>
          </w:rPr>
          <w:fldChar w:fldCharType="end"/>
        </w:r>
      </w:hyperlink>
    </w:p>
    <w:p w14:paraId="05249E96" w14:textId="05692083" w:rsidR="00070166" w:rsidRPr="00AF2376" w:rsidRDefault="00C474BB" w:rsidP="00E27AF4">
      <w:pPr>
        <w:pStyle w:val="TOC3"/>
        <w:rPr>
          <w:rFonts w:eastAsiaTheme="minorEastAsia" w:cstheme="minorBidi"/>
          <w:noProof/>
          <w:sz w:val="22"/>
          <w:szCs w:val="22"/>
        </w:rPr>
      </w:pPr>
      <w:hyperlink w:anchor="_Toc41412382" w:history="1">
        <w:r w:rsidR="00070166" w:rsidRPr="00AF2376">
          <w:rPr>
            <w:rStyle w:val="Hyperlink"/>
            <w:noProof/>
            <w:w w:val="105"/>
          </w:rPr>
          <w:t>3.</w:t>
        </w:r>
        <w:r w:rsidR="00070166" w:rsidRPr="00AF2376">
          <w:rPr>
            <w:rFonts w:eastAsiaTheme="minorEastAsia" w:cstheme="minorBidi"/>
            <w:noProof/>
            <w:sz w:val="22"/>
            <w:szCs w:val="22"/>
          </w:rPr>
          <w:tab/>
        </w:r>
        <w:r w:rsidR="00070166" w:rsidRPr="00AF2376">
          <w:rPr>
            <w:rStyle w:val="Hyperlink"/>
            <w:noProof/>
            <w:w w:val="105"/>
          </w:rPr>
          <w:t>PROJECT DESCRIPTION AND BACKGROUND CONTEXT</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_Toc41412382 \h </w:instrText>
        </w:r>
        <w:r w:rsidR="00070166" w:rsidRPr="00AF2376">
          <w:rPr>
            <w:noProof/>
            <w:webHidden/>
          </w:rPr>
        </w:r>
        <w:r w:rsidR="00070166" w:rsidRPr="00AF2376">
          <w:rPr>
            <w:noProof/>
            <w:webHidden/>
          </w:rPr>
          <w:fldChar w:fldCharType="separate"/>
        </w:r>
        <w:r w:rsidR="00262815">
          <w:rPr>
            <w:noProof/>
            <w:webHidden/>
          </w:rPr>
          <w:t>16</w:t>
        </w:r>
        <w:r w:rsidR="00070166" w:rsidRPr="00AF2376">
          <w:rPr>
            <w:noProof/>
            <w:webHidden/>
          </w:rPr>
          <w:fldChar w:fldCharType="end"/>
        </w:r>
      </w:hyperlink>
    </w:p>
    <w:p w14:paraId="68E48727" w14:textId="7D18100B" w:rsidR="00070166" w:rsidRPr="00AF2376" w:rsidRDefault="00C474BB" w:rsidP="00E27AF4">
      <w:pPr>
        <w:pStyle w:val="TOC4"/>
        <w:rPr>
          <w:rFonts w:eastAsiaTheme="minorEastAsia" w:cstheme="minorBidi"/>
          <w:noProof/>
          <w:sz w:val="22"/>
          <w:szCs w:val="22"/>
        </w:rPr>
      </w:pPr>
      <w:hyperlink w:anchor="_Toc41412383" w:history="1">
        <w:r w:rsidR="00070166" w:rsidRPr="00AF2376">
          <w:rPr>
            <w:rStyle w:val="Hyperlink"/>
            <w:noProof/>
            <w:w w:val="105"/>
          </w:rPr>
          <w:t>3.1</w:t>
        </w:r>
        <w:r w:rsidR="00070166" w:rsidRPr="00AF2376">
          <w:rPr>
            <w:rFonts w:eastAsiaTheme="minorEastAsia" w:cstheme="minorBidi"/>
            <w:noProof/>
            <w:sz w:val="22"/>
            <w:szCs w:val="22"/>
          </w:rPr>
          <w:tab/>
        </w:r>
        <w:r w:rsidR="00070166" w:rsidRPr="00AF2376">
          <w:rPr>
            <w:rStyle w:val="Hyperlink"/>
            <w:noProof/>
            <w:w w:val="105"/>
          </w:rPr>
          <w:t>Development context: environmental, socio-economic, institutional and policy factors relevant to the project objective and scope</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_Toc41412383 \h </w:instrText>
        </w:r>
        <w:r w:rsidR="00070166" w:rsidRPr="00AF2376">
          <w:rPr>
            <w:noProof/>
            <w:webHidden/>
          </w:rPr>
        </w:r>
        <w:r w:rsidR="00070166" w:rsidRPr="00AF2376">
          <w:rPr>
            <w:noProof/>
            <w:webHidden/>
          </w:rPr>
          <w:fldChar w:fldCharType="separate"/>
        </w:r>
        <w:r w:rsidR="00262815">
          <w:rPr>
            <w:noProof/>
            <w:webHidden/>
          </w:rPr>
          <w:t>16</w:t>
        </w:r>
        <w:r w:rsidR="00070166" w:rsidRPr="00AF2376">
          <w:rPr>
            <w:noProof/>
            <w:webHidden/>
          </w:rPr>
          <w:fldChar w:fldCharType="end"/>
        </w:r>
      </w:hyperlink>
    </w:p>
    <w:p w14:paraId="2221D8E2" w14:textId="0954A1F8" w:rsidR="00070166" w:rsidRPr="00AF2376" w:rsidRDefault="00C474BB" w:rsidP="00E27AF4">
      <w:pPr>
        <w:pStyle w:val="TOC4"/>
        <w:rPr>
          <w:rFonts w:eastAsiaTheme="minorEastAsia" w:cstheme="minorBidi"/>
          <w:noProof/>
          <w:sz w:val="22"/>
          <w:szCs w:val="22"/>
        </w:rPr>
      </w:pPr>
      <w:hyperlink w:anchor="_Toc41412384" w:history="1">
        <w:r w:rsidR="00070166" w:rsidRPr="00AF2376">
          <w:rPr>
            <w:rStyle w:val="Hyperlink"/>
            <w:noProof/>
            <w:w w:val="105"/>
          </w:rPr>
          <w:t xml:space="preserve">3.2 </w:t>
        </w:r>
        <w:r w:rsidR="00070166" w:rsidRPr="00AF2376">
          <w:rPr>
            <w:rFonts w:eastAsiaTheme="minorEastAsia" w:cstheme="minorBidi"/>
            <w:noProof/>
            <w:sz w:val="22"/>
            <w:szCs w:val="22"/>
          </w:rPr>
          <w:tab/>
        </w:r>
        <w:r w:rsidR="00070166" w:rsidRPr="00AF2376">
          <w:rPr>
            <w:rStyle w:val="Hyperlink"/>
            <w:noProof/>
            <w:w w:val="105"/>
          </w:rPr>
          <w:t>Problems that the project sought to address: threats and barriers targeted</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_Toc41412384 \h </w:instrText>
        </w:r>
        <w:r w:rsidR="00070166" w:rsidRPr="00AF2376">
          <w:rPr>
            <w:noProof/>
            <w:webHidden/>
          </w:rPr>
        </w:r>
        <w:r w:rsidR="00070166" w:rsidRPr="00AF2376">
          <w:rPr>
            <w:noProof/>
            <w:webHidden/>
          </w:rPr>
          <w:fldChar w:fldCharType="separate"/>
        </w:r>
        <w:r w:rsidR="00262815">
          <w:rPr>
            <w:noProof/>
            <w:webHidden/>
          </w:rPr>
          <w:t>17</w:t>
        </w:r>
        <w:r w:rsidR="00070166" w:rsidRPr="00AF2376">
          <w:rPr>
            <w:noProof/>
            <w:webHidden/>
          </w:rPr>
          <w:fldChar w:fldCharType="end"/>
        </w:r>
      </w:hyperlink>
    </w:p>
    <w:p w14:paraId="078A174B" w14:textId="4F748F30" w:rsidR="00070166" w:rsidRPr="00AF2376" w:rsidRDefault="00C474BB" w:rsidP="00E27AF4">
      <w:pPr>
        <w:pStyle w:val="TOC4"/>
        <w:rPr>
          <w:rFonts w:eastAsiaTheme="minorEastAsia" w:cstheme="minorBidi"/>
          <w:noProof/>
          <w:sz w:val="22"/>
          <w:szCs w:val="22"/>
        </w:rPr>
      </w:pPr>
      <w:hyperlink w:anchor="_Toc41412385" w:history="1">
        <w:r w:rsidR="00070166" w:rsidRPr="00AF2376">
          <w:rPr>
            <w:rStyle w:val="Hyperlink"/>
            <w:noProof/>
            <w:w w:val="105"/>
          </w:rPr>
          <w:t>3.3</w:t>
        </w:r>
        <w:r w:rsidR="00070166" w:rsidRPr="00AF2376">
          <w:rPr>
            <w:rFonts w:eastAsiaTheme="minorEastAsia" w:cstheme="minorBidi"/>
            <w:noProof/>
            <w:sz w:val="22"/>
            <w:szCs w:val="22"/>
          </w:rPr>
          <w:tab/>
        </w:r>
        <w:r w:rsidR="00070166" w:rsidRPr="00AF2376">
          <w:rPr>
            <w:rStyle w:val="Hyperlink"/>
            <w:noProof/>
            <w:w w:val="105"/>
          </w:rPr>
          <w:t>Project Description and Strategy: objective, outcomes and expected results, description of field sites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_Toc41412385 \h </w:instrText>
        </w:r>
        <w:r w:rsidR="00070166" w:rsidRPr="00AF2376">
          <w:rPr>
            <w:noProof/>
            <w:webHidden/>
          </w:rPr>
        </w:r>
        <w:r w:rsidR="00070166" w:rsidRPr="00AF2376">
          <w:rPr>
            <w:noProof/>
            <w:webHidden/>
          </w:rPr>
          <w:fldChar w:fldCharType="separate"/>
        </w:r>
        <w:r w:rsidR="00262815">
          <w:rPr>
            <w:noProof/>
            <w:webHidden/>
          </w:rPr>
          <w:t>18</w:t>
        </w:r>
        <w:r w:rsidR="00070166" w:rsidRPr="00AF2376">
          <w:rPr>
            <w:noProof/>
            <w:webHidden/>
          </w:rPr>
          <w:fldChar w:fldCharType="end"/>
        </w:r>
      </w:hyperlink>
    </w:p>
    <w:p w14:paraId="57AC4CC5" w14:textId="0A4FB008" w:rsidR="00070166" w:rsidRPr="00AF2376" w:rsidRDefault="00C474BB" w:rsidP="00E27AF4">
      <w:pPr>
        <w:pStyle w:val="TOC4"/>
        <w:rPr>
          <w:rFonts w:eastAsiaTheme="minorEastAsia" w:cstheme="minorBidi"/>
          <w:noProof/>
          <w:sz w:val="22"/>
          <w:szCs w:val="22"/>
        </w:rPr>
      </w:pPr>
      <w:hyperlink w:anchor="_Toc41412386" w:history="1">
        <w:r w:rsidR="00070166" w:rsidRPr="00AF2376">
          <w:rPr>
            <w:rStyle w:val="Hyperlink"/>
            <w:noProof/>
            <w:w w:val="105"/>
          </w:rPr>
          <w:t xml:space="preserve">3.4 </w:t>
        </w:r>
        <w:r w:rsidR="00070166" w:rsidRPr="00AF2376">
          <w:rPr>
            <w:rStyle w:val="Hyperlink"/>
            <w:noProof/>
            <w:w w:val="105"/>
          </w:rPr>
          <w:tab/>
          <w:t>Project Implementation Arrangements: short description of the Project Board, key implementing partner arrangements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_Toc41412386 \h </w:instrText>
        </w:r>
        <w:r w:rsidR="00070166" w:rsidRPr="00AF2376">
          <w:rPr>
            <w:noProof/>
            <w:webHidden/>
          </w:rPr>
        </w:r>
        <w:r w:rsidR="00070166" w:rsidRPr="00AF2376">
          <w:rPr>
            <w:noProof/>
            <w:webHidden/>
          </w:rPr>
          <w:fldChar w:fldCharType="separate"/>
        </w:r>
        <w:r w:rsidR="00262815">
          <w:rPr>
            <w:noProof/>
            <w:webHidden/>
          </w:rPr>
          <w:t>19</w:t>
        </w:r>
        <w:r w:rsidR="00070166" w:rsidRPr="00AF2376">
          <w:rPr>
            <w:noProof/>
            <w:webHidden/>
          </w:rPr>
          <w:fldChar w:fldCharType="end"/>
        </w:r>
      </w:hyperlink>
    </w:p>
    <w:p w14:paraId="080A0812" w14:textId="3D31DABF" w:rsidR="00070166" w:rsidRPr="00AF2376" w:rsidRDefault="00C474BB" w:rsidP="00E27AF4">
      <w:pPr>
        <w:pStyle w:val="TOC4"/>
        <w:rPr>
          <w:rFonts w:eastAsiaTheme="minorEastAsia" w:cstheme="minorBidi"/>
          <w:noProof/>
          <w:sz w:val="22"/>
          <w:szCs w:val="22"/>
        </w:rPr>
      </w:pPr>
      <w:hyperlink w:anchor="_Toc41412387" w:history="1">
        <w:r w:rsidR="00070166" w:rsidRPr="00AF2376">
          <w:rPr>
            <w:rStyle w:val="Hyperlink"/>
            <w:noProof/>
            <w:w w:val="105"/>
          </w:rPr>
          <w:t>3.5</w:t>
        </w:r>
        <w:r w:rsidR="00070166" w:rsidRPr="00AF2376">
          <w:rPr>
            <w:rFonts w:eastAsiaTheme="minorEastAsia" w:cstheme="minorBidi"/>
            <w:noProof/>
            <w:sz w:val="22"/>
            <w:szCs w:val="22"/>
          </w:rPr>
          <w:tab/>
        </w:r>
        <w:r w:rsidR="00070166" w:rsidRPr="00AF2376">
          <w:rPr>
            <w:rStyle w:val="Hyperlink"/>
            <w:noProof/>
            <w:w w:val="105"/>
          </w:rPr>
          <w:t>Project timing and milestones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_Toc41412387 \h </w:instrText>
        </w:r>
        <w:r w:rsidR="00070166" w:rsidRPr="00AF2376">
          <w:rPr>
            <w:noProof/>
            <w:webHidden/>
          </w:rPr>
        </w:r>
        <w:r w:rsidR="00070166" w:rsidRPr="00AF2376">
          <w:rPr>
            <w:noProof/>
            <w:webHidden/>
          </w:rPr>
          <w:fldChar w:fldCharType="separate"/>
        </w:r>
        <w:r w:rsidR="00262815">
          <w:rPr>
            <w:noProof/>
            <w:webHidden/>
          </w:rPr>
          <w:t>20</w:t>
        </w:r>
        <w:r w:rsidR="00070166" w:rsidRPr="00AF2376">
          <w:rPr>
            <w:noProof/>
            <w:webHidden/>
          </w:rPr>
          <w:fldChar w:fldCharType="end"/>
        </w:r>
      </w:hyperlink>
    </w:p>
    <w:p w14:paraId="03E4609A" w14:textId="2282F29D" w:rsidR="00070166" w:rsidRPr="00AF2376" w:rsidRDefault="00C474BB" w:rsidP="00E27AF4">
      <w:pPr>
        <w:pStyle w:val="TOC3"/>
        <w:rPr>
          <w:rFonts w:eastAsiaTheme="minorEastAsia" w:cstheme="minorBidi"/>
          <w:noProof/>
          <w:sz w:val="22"/>
          <w:szCs w:val="22"/>
        </w:rPr>
      </w:pPr>
      <w:hyperlink w:anchor="_Toc41412388" w:history="1">
        <w:r w:rsidR="00070166" w:rsidRPr="00AF2376">
          <w:rPr>
            <w:rStyle w:val="Hyperlink"/>
            <w:noProof/>
            <w:w w:val="105"/>
          </w:rPr>
          <w:t>4.</w:t>
        </w:r>
        <w:r w:rsidR="00070166" w:rsidRPr="00AF2376">
          <w:rPr>
            <w:rFonts w:eastAsiaTheme="minorEastAsia" w:cstheme="minorBidi"/>
            <w:noProof/>
            <w:sz w:val="22"/>
            <w:szCs w:val="22"/>
          </w:rPr>
          <w:tab/>
        </w:r>
        <w:r w:rsidR="00070166" w:rsidRPr="00AF2376">
          <w:rPr>
            <w:rStyle w:val="Hyperlink"/>
            <w:noProof/>
            <w:w w:val="105"/>
          </w:rPr>
          <w:t>FINDINGS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_Toc41412388 \h </w:instrText>
        </w:r>
        <w:r w:rsidR="00070166" w:rsidRPr="00AF2376">
          <w:rPr>
            <w:noProof/>
            <w:webHidden/>
          </w:rPr>
        </w:r>
        <w:r w:rsidR="00070166" w:rsidRPr="00AF2376">
          <w:rPr>
            <w:noProof/>
            <w:webHidden/>
          </w:rPr>
          <w:fldChar w:fldCharType="separate"/>
        </w:r>
        <w:r w:rsidR="00262815">
          <w:rPr>
            <w:noProof/>
            <w:webHidden/>
          </w:rPr>
          <w:t>21</w:t>
        </w:r>
        <w:r w:rsidR="00070166" w:rsidRPr="00AF2376">
          <w:rPr>
            <w:noProof/>
            <w:webHidden/>
          </w:rPr>
          <w:fldChar w:fldCharType="end"/>
        </w:r>
      </w:hyperlink>
    </w:p>
    <w:p w14:paraId="6B5AA10D" w14:textId="2DC98B75" w:rsidR="00070166" w:rsidRPr="00AF2376" w:rsidRDefault="00C474BB" w:rsidP="00E27AF4">
      <w:pPr>
        <w:pStyle w:val="TOC4"/>
        <w:rPr>
          <w:rFonts w:eastAsiaTheme="minorEastAsia" w:cstheme="minorBidi"/>
          <w:noProof/>
          <w:sz w:val="22"/>
          <w:szCs w:val="22"/>
        </w:rPr>
      </w:pPr>
      <w:hyperlink w:anchor="_Toc41412389" w:history="1">
        <w:r w:rsidR="00070166" w:rsidRPr="00AF2376">
          <w:rPr>
            <w:rStyle w:val="Hyperlink"/>
            <w:noProof/>
            <w:w w:val="105"/>
          </w:rPr>
          <w:t xml:space="preserve">4.1 </w:t>
        </w:r>
        <w:r w:rsidR="00070166" w:rsidRPr="00AF2376">
          <w:rPr>
            <w:rFonts w:eastAsiaTheme="minorEastAsia" w:cstheme="minorBidi"/>
            <w:noProof/>
            <w:sz w:val="22"/>
            <w:szCs w:val="22"/>
          </w:rPr>
          <w:tab/>
        </w:r>
        <w:r w:rsidR="00070166" w:rsidRPr="00AF2376">
          <w:rPr>
            <w:rStyle w:val="Hyperlink"/>
            <w:noProof/>
            <w:w w:val="105"/>
          </w:rPr>
          <w:t>Project Strategy</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_Toc41412389 \h </w:instrText>
        </w:r>
        <w:r w:rsidR="00070166" w:rsidRPr="00AF2376">
          <w:rPr>
            <w:noProof/>
            <w:webHidden/>
          </w:rPr>
        </w:r>
        <w:r w:rsidR="00070166" w:rsidRPr="00AF2376">
          <w:rPr>
            <w:noProof/>
            <w:webHidden/>
          </w:rPr>
          <w:fldChar w:fldCharType="separate"/>
        </w:r>
        <w:r w:rsidR="00262815">
          <w:rPr>
            <w:noProof/>
            <w:webHidden/>
          </w:rPr>
          <w:t>21</w:t>
        </w:r>
        <w:r w:rsidR="00070166" w:rsidRPr="00AF2376">
          <w:rPr>
            <w:noProof/>
            <w:webHidden/>
          </w:rPr>
          <w:fldChar w:fldCharType="end"/>
        </w:r>
      </w:hyperlink>
    </w:p>
    <w:p w14:paraId="0EE156E7" w14:textId="6AEEA5C0" w:rsidR="00070166" w:rsidRPr="00AF2376" w:rsidRDefault="00C474BB" w:rsidP="00E27AF4">
      <w:pPr>
        <w:pStyle w:val="TOC4"/>
        <w:rPr>
          <w:rFonts w:eastAsiaTheme="minorEastAsia" w:cstheme="minorBidi"/>
          <w:noProof/>
          <w:sz w:val="22"/>
          <w:szCs w:val="22"/>
        </w:rPr>
      </w:pPr>
      <w:hyperlink w:anchor="_Toc41412390" w:history="1">
        <w:r w:rsidR="00070166" w:rsidRPr="00AF2376">
          <w:rPr>
            <w:rStyle w:val="Hyperlink"/>
            <w:noProof/>
            <w:w w:val="105"/>
          </w:rPr>
          <w:t xml:space="preserve">4.2 </w:t>
        </w:r>
        <w:r w:rsidR="00070166" w:rsidRPr="00AF2376">
          <w:rPr>
            <w:rFonts w:eastAsiaTheme="minorEastAsia" w:cstheme="minorBidi"/>
            <w:noProof/>
            <w:sz w:val="22"/>
            <w:szCs w:val="22"/>
          </w:rPr>
          <w:tab/>
        </w:r>
        <w:r w:rsidR="00070166" w:rsidRPr="00AF2376">
          <w:rPr>
            <w:rStyle w:val="Hyperlink"/>
            <w:rFonts w:ascii="Calibri" w:hAnsi="Calibri"/>
            <w:noProof/>
            <w:w w:val="105"/>
          </w:rPr>
          <w:t>Progress Towards Results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_Toc41412390 \h </w:instrText>
        </w:r>
        <w:r w:rsidR="00070166" w:rsidRPr="00AF2376">
          <w:rPr>
            <w:noProof/>
            <w:webHidden/>
          </w:rPr>
        </w:r>
        <w:r w:rsidR="00070166" w:rsidRPr="00AF2376">
          <w:rPr>
            <w:noProof/>
            <w:webHidden/>
          </w:rPr>
          <w:fldChar w:fldCharType="separate"/>
        </w:r>
        <w:r w:rsidR="00262815">
          <w:rPr>
            <w:noProof/>
            <w:webHidden/>
          </w:rPr>
          <w:t>28</w:t>
        </w:r>
        <w:r w:rsidR="00070166" w:rsidRPr="00AF2376">
          <w:rPr>
            <w:noProof/>
            <w:webHidden/>
          </w:rPr>
          <w:fldChar w:fldCharType="end"/>
        </w:r>
      </w:hyperlink>
    </w:p>
    <w:p w14:paraId="75CF9409" w14:textId="6C342750" w:rsidR="00070166" w:rsidRPr="00AF2376" w:rsidRDefault="00C474BB" w:rsidP="00E27AF4">
      <w:pPr>
        <w:pStyle w:val="TOC4"/>
        <w:rPr>
          <w:rFonts w:eastAsiaTheme="minorEastAsia" w:cstheme="minorBidi"/>
          <w:noProof/>
          <w:sz w:val="22"/>
          <w:szCs w:val="22"/>
        </w:rPr>
      </w:pPr>
      <w:hyperlink w:anchor="_Toc41412391" w:history="1">
        <w:r w:rsidR="00070166" w:rsidRPr="00AF2376">
          <w:rPr>
            <w:rStyle w:val="Hyperlink"/>
            <w:noProof/>
            <w:w w:val="105"/>
          </w:rPr>
          <w:t>4.3</w:t>
        </w:r>
        <w:r w:rsidR="00070166" w:rsidRPr="00AF2376">
          <w:rPr>
            <w:rFonts w:eastAsiaTheme="minorEastAsia" w:cstheme="minorBidi"/>
            <w:noProof/>
            <w:sz w:val="22"/>
            <w:szCs w:val="22"/>
          </w:rPr>
          <w:tab/>
        </w:r>
        <w:r w:rsidR="00070166" w:rsidRPr="00AF2376">
          <w:rPr>
            <w:rStyle w:val="Hyperlink"/>
            <w:noProof/>
            <w:w w:val="105"/>
          </w:rPr>
          <w:t>Project Implementation and Adaptive Management</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_Toc41412391 \h </w:instrText>
        </w:r>
        <w:r w:rsidR="00070166" w:rsidRPr="00AF2376">
          <w:rPr>
            <w:noProof/>
            <w:webHidden/>
          </w:rPr>
        </w:r>
        <w:r w:rsidR="00070166" w:rsidRPr="00AF2376">
          <w:rPr>
            <w:noProof/>
            <w:webHidden/>
          </w:rPr>
          <w:fldChar w:fldCharType="separate"/>
        </w:r>
        <w:r w:rsidR="00262815">
          <w:rPr>
            <w:noProof/>
            <w:webHidden/>
          </w:rPr>
          <w:t>34</w:t>
        </w:r>
        <w:r w:rsidR="00070166" w:rsidRPr="00AF2376">
          <w:rPr>
            <w:noProof/>
            <w:webHidden/>
          </w:rPr>
          <w:fldChar w:fldCharType="end"/>
        </w:r>
      </w:hyperlink>
    </w:p>
    <w:p w14:paraId="376F1F59" w14:textId="37B8A78D" w:rsidR="00070166" w:rsidRPr="00AF2376" w:rsidRDefault="00C474BB" w:rsidP="00E27AF4">
      <w:pPr>
        <w:pStyle w:val="TOC4"/>
        <w:rPr>
          <w:rFonts w:eastAsiaTheme="minorEastAsia" w:cstheme="minorBidi"/>
          <w:noProof/>
          <w:sz w:val="22"/>
          <w:szCs w:val="22"/>
        </w:rPr>
      </w:pPr>
      <w:hyperlink w:anchor="_Toc41412392" w:history="1">
        <w:r w:rsidR="00070166" w:rsidRPr="00AF2376">
          <w:rPr>
            <w:rStyle w:val="Hyperlink"/>
            <w:noProof/>
            <w:w w:val="105"/>
          </w:rPr>
          <w:t xml:space="preserve">4.4 </w:t>
        </w:r>
        <w:r w:rsidR="00070166" w:rsidRPr="00AF2376">
          <w:rPr>
            <w:rFonts w:eastAsiaTheme="minorEastAsia" w:cstheme="minorBidi"/>
            <w:noProof/>
            <w:sz w:val="22"/>
            <w:szCs w:val="22"/>
          </w:rPr>
          <w:tab/>
        </w:r>
        <w:r w:rsidR="00E27AF4" w:rsidRPr="00AF2376">
          <w:rPr>
            <w:rStyle w:val="Hyperlink"/>
            <w:noProof/>
            <w:w w:val="105"/>
          </w:rPr>
          <w:t>Sustainability</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_Toc41412392 \h </w:instrText>
        </w:r>
        <w:r w:rsidR="00070166" w:rsidRPr="00AF2376">
          <w:rPr>
            <w:noProof/>
            <w:webHidden/>
          </w:rPr>
        </w:r>
        <w:r w:rsidR="00070166" w:rsidRPr="00AF2376">
          <w:rPr>
            <w:noProof/>
            <w:webHidden/>
          </w:rPr>
          <w:fldChar w:fldCharType="separate"/>
        </w:r>
        <w:r w:rsidR="00262815">
          <w:rPr>
            <w:noProof/>
            <w:webHidden/>
          </w:rPr>
          <w:t>41</w:t>
        </w:r>
        <w:r w:rsidR="00070166" w:rsidRPr="00AF2376">
          <w:rPr>
            <w:noProof/>
            <w:webHidden/>
          </w:rPr>
          <w:fldChar w:fldCharType="end"/>
        </w:r>
      </w:hyperlink>
    </w:p>
    <w:p w14:paraId="3D125965" w14:textId="2D402D60" w:rsidR="00070166" w:rsidRPr="00AF2376" w:rsidRDefault="00C474BB" w:rsidP="00E27AF4">
      <w:pPr>
        <w:pStyle w:val="TOC3"/>
        <w:rPr>
          <w:rFonts w:eastAsiaTheme="minorEastAsia" w:cstheme="minorBidi"/>
          <w:noProof/>
          <w:sz w:val="22"/>
          <w:szCs w:val="22"/>
        </w:rPr>
      </w:pPr>
      <w:hyperlink w:anchor="_Toc41412393" w:history="1">
        <w:r w:rsidR="00070166" w:rsidRPr="00AF2376">
          <w:rPr>
            <w:rStyle w:val="Hyperlink"/>
            <w:noProof/>
            <w:w w:val="105"/>
          </w:rPr>
          <w:t>5.</w:t>
        </w:r>
        <w:r w:rsidR="00070166" w:rsidRPr="00AF2376">
          <w:rPr>
            <w:rFonts w:eastAsiaTheme="minorEastAsia" w:cstheme="minorBidi"/>
            <w:noProof/>
            <w:sz w:val="22"/>
            <w:szCs w:val="22"/>
          </w:rPr>
          <w:tab/>
        </w:r>
        <w:r w:rsidR="00070166" w:rsidRPr="00AF2376">
          <w:rPr>
            <w:rStyle w:val="Hyperlink"/>
            <w:noProof/>
            <w:w w:val="105"/>
          </w:rPr>
          <w:t>CONCLUSIONS AND RECOMMENDATIONS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_Toc41412393 \h </w:instrText>
        </w:r>
        <w:r w:rsidR="00070166" w:rsidRPr="00AF2376">
          <w:rPr>
            <w:noProof/>
            <w:webHidden/>
          </w:rPr>
        </w:r>
        <w:r w:rsidR="00070166" w:rsidRPr="00AF2376">
          <w:rPr>
            <w:noProof/>
            <w:webHidden/>
          </w:rPr>
          <w:fldChar w:fldCharType="separate"/>
        </w:r>
        <w:r w:rsidR="00262815">
          <w:rPr>
            <w:noProof/>
            <w:webHidden/>
          </w:rPr>
          <w:t>42</w:t>
        </w:r>
        <w:r w:rsidR="00070166" w:rsidRPr="00AF2376">
          <w:rPr>
            <w:noProof/>
            <w:webHidden/>
          </w:rPr>
          <w:fldChar w:fldCharType="end"/>
        </w:r>
      </w:hyperlink>
    </w:p>
    <w:p w14:paraId="03FC5D26" w14:textId="77EDDD8A" w:rsidR="00070166" w:rsidRPr="00AF2376" w:rsidRDefault="00C474BB" w:rsidP="00E27AF4">
      <w:pPr>
        <w:pStyle w:val="TOC4"/>
        <w:rPr>
          <w:rFonts w:eastAsiaTheme="minorEastAsia" w:cstheme="minorBidi"/>
          <w:noProof/>
          <w:sz w:val="22"/>
          <w:szCs w:val="22"/>
        </w:rPr>
      </w:pPr>
      <w:hyperlink w:anchor="_Toc41412394" w:history="1">
        <w:r w:rsidR="00070166" w:rsidRPr="00AF2376">
          <w:rPr>
            <w:rStyle w:val="Hyperlink"/>
            <w:noProof/>
            <w:w w:val="105"/>
          </w:rPr>
          <w:t xml:space="preserve">5.1 </w:t>
        </w:r>
        <w:r w:rsidR="00070166" w:rsidRPr="00AF2376">
          <w:rPr>
            <w:rFonts w:eastAsiaTheme="minorEastAsia" w:cstheme="minorBidi"/>
            <w:noProof/>
            <w:sz w:val="22"/>
            <w:szCs w:val="22"/>
          </w:rPr>
          <w:tab/>
        </w:r>
        <w:r w:rsidR="00070166" w:rsidRPr="00AF2376">
          <w:rPr>
            <w:rStyle w:val="Hyperlink"/>
            <w:noProof/>
            <w:w w:val="105"/>
          </w:rPr>
          <w:t>Conclusions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_Toc41412394 \h </w:instrText>
        </w:r>
        <w:r w:rsidR="00070166" w:rsidRPr="00AF2376">
          <w:rPr>
            <w:noProof/>
            <w:webHidden/>
          </w:rPr>
        </w:r>
        <w:r w:rsidR="00070166" w:rsidRPr="00AF2376">
          <w:rPr>
            <w:noProof/>
            <w:webHidden/>
          </w:rPr>
          <w:fldChar w:fldCharType="separate"/>
        </w:r>
        <w:r w:rsidR="00262815">
          <w:rPr>
            <w:noProof/>
            <w:webHidden/>
          </w:rPr>
          <w:t>42</w:t>
        </w:r>
        <w:r w:rsidR="00070166" w:rsidRPr="00AF2376">
          <w:rPr>
            <w:noProof/>
            <w:webHidden/>
          </w:rPr>
          <w:fldChar w:fldCharType="end"/>
        </w:r>
      </w:hyperlink>
    </w:p>
    <w:p w14:paraId="038E2C09" w14:textId="206B80AD" w:rsidR="00070166" w:rsidRDefault="00C474BB" w:rsidP="00E27AF4">
      <w:pPr>
        <w:pStyle w:val="TOC4"/>
        <w:rPr>
          <w:rFonts w:eastAsiaTheme="minorEastAsia" w:cstheme="minorBidi"/>
          <w:noProof/>
          <w:sz w:val="22"/>
          <w:szCs w:val="22"/>
        </w:rPr>
      </w:pPr>
      <w:hyperlink w:anchor="_Toc41412395" w:history="1">
        <w:r w:rsidR="00070166" w:rsidRPr="00AF2376">
          <w:rPr>
            <w:rStyle w:val="Hyperlink"/>
            <w:bCs/>
            <w:noProof/>
          </w:rPr>
          <w:t xml:space="preserve">5.2. </w:t>
        </w:r>
        <w:r w:rsidR="00070166" w:rsidRPr="00AF2376">
          <w:rPr>
            <w:rStyle w:val="Hyperlink"/>
            <w:bCs/>
            <w:noProof/>
          </w:rPr>
          <w:tab/>
          <w:t>Recommendations</w:t>
        </w:r>
        <w:r w:rsidR="00070166" w:rsidRPr="00AF2376">
          <w:rPr>
            <w:noProof/>
            <w:webHidden/>
          </w:rPr>
          <w:tab/>
        </w:r>
        <w:r w:rsidR="00070166" w:rsidRPr="00AF2376">
          <w:rPr>
            <w:noProof/>
            <w:webHidden/>
          </w:rPr>
          <w:fldChar w:fldCharType="begin"/>
        </w:r>
        <w:r w:rsidR="00070166" w:rsidRPr="00AF2376">
          <w:rPr>
            <w:noProof/>
            <w:webHidden/>
          </w:rPr>
          <w:instrText xml:space="preserve"> PAGEREF _Toc41412395 \h </w:instrText>
        </w:r>
        <w:r w:rsidR="00070166" w:rsidRPr="00AF2376">
          <w:rPr>
            <w:noProof/>
            <w:webHidden/>
          </w:rPr>
        </w:r>
        <w:r w:rsidR="00070166" w:rsidRPr="00AF2376">
          <w:rPr>
            <w:noProof/>
            <w:webHidden/>
          </w:rPr>
          <w:fldChar w:fldCharType="separate"/>
        </w:r>
        <w:r w:rsidR="00262815">
          <w:rPr>
            <w:noProof/>
            <w:webHidden/>
          </w:rPr>
          <w:t>45</w:t>
        </w:r>
        <w:r w:rsidR="00070166" w:rsidRPr="00AF2376">
          <w:rPr>
            <w:noProof/>
            <w:webHidden/>
          </w:rPr>
          <w:fldChar w:fldCharType="end"/>
        </w:r>
      </w:hyperlink>
    </w:p>
    <w:p w14:paraId="003C15B6" w14:textId="09103C11" w:rsidR="00070166" w:rsidRDefault="00C474BB" w:rsidP="00E27AF4">
      <w:pPr>
        <w:pStyle w:val="TOC3"/>
        <w:rPr>
          <w:rFonts w:eastAsiaTheme="minorEastAsia" w:cstheme="minorBidi"/>
          <w:noProof/>
          <w:sz w:val="22"/>
          <w:szCs w:val="22"/>
        </w:rPr>
      </w:pPr>
      <w:hyperlink w:anchor="_Toc41412396" w:history="1">
        <w:r w:rsidR="00070166" w:rsidRPr="00D2055E">
          <w:rPr>
            <w:rStyle w:val="Hyperlink"/>
            <w:noProof/>
            <w:w w:val="105"/>
          </w:rPr>
          <w:t>Annex 1. Terms of Reference (excluding annexes)</w:t>
        </w:r>
        <w:r w:rsidR="00070166">
          <w:rPr>
            <w:noProof/>
            <w:webHidden/>
          </w:rPr>
          <w:tab/>
        </w:r>
        <w:r w:rsidR="00070166">
          <w:rPr>
            <w:noProof/>
            <w:webHidden/>
          </w:rPr>
          <w:fldChar w:fldCharType="begin"/>
        </w:r>
        <w:r w:rsidR="00070166">
          <w:rPr>
            <w:noProof/>
            <w:webHidden/>
          </w:rPr>
          <w:instrText xml:space="preserve"> PAGEREF _Toc41412396 \h </w:instrText>
        </w:r>
        <w:r w:rsidR="00070166">
          <w:rPr>
            <w:noProof/>
            <w:webHidden/>
          </w:rPr>
        </w:r>
        <w:r w:rsidR="00070166">
          <w:rPr>
            <w:noProof/>
            <w:webHidden/>
          </w:rPr>
          <w:fldChar w:fldCharType="separate"/>
        </w:r>
        <w:r w:rsidR="00262815">
          <w:rPr>
            <w:noProof/>
            <w:webHidden/>
          </w:rPr>
          <w:t>48</w:t>
        </w:r>
        <w:r w:rsidR="00070166">
          <w:rPr>
            <w:noProof/>
            <w:webHidden/>
          </w:rPr>
          <w:fldChar w:fldCharType="end"/>
        </w:r>
      </w:hyperlink>
    </w:p>
    <w:p w14:paraId="1C19A2B0" w14:textId="0EE7306F" w:rsidR="00070166" w:rsidRDefault="00C474BB" w:rsidP="00E27AF4">
      <w:pPr>
        <w:pStyle w:val="TOC3"/>
        <w:rPr>
          <w:rFonts w:eastAsiaTheme="minorEastAsia" w:cstheme="minorBidi"/>
          <w:noProof/>
          <w:sz w:val="22"/>
          <w:szCs w:val="22"/>
        </w:rPr>
      </w:pPr>
      <w:hyperlink w:anchor="_Toc41412397" w:history="1">
        <w:r w:rsidR="00070166" w:rsidRPr="00D2055E">
          <w:rPr>
            <w:rStyle w:val="Hyperlink"/>
            <w:noProof/>
            <w:w w:val="105"/>
          </w:rPr>
          <w:t>Annex 2. Midterm Review Evaluative Matrix Template</w:t>
        </w:r>
        <w:r w:rsidR="00070166">
          <w:rPr>
            <w:noProof/>
            <w:webHidden/>
          </w:rPr>
          <w:tab/>
        </w:r>
        <w:r w:rsidR="00070166">
          <w:rPr>
            <w:noProof/>
            <w:webHidden/>
          </w:rPr>
          <w:fldChar w:fldCharType="begin"/>
        </w:r>
        <w:r w:rsidR="00070166">
          <w:rPr>
            <w:noProof/>
            <w:webHidden/>
          </w:rPr>
          <w:instrText xml:space="preserve"> PAGEREF _Toc41412397 \h </w:instrText>
        </w:r>
        <w:r w:rsidR="00070166">
          <w:rPr>
            <w:noProof/>
            <w:webHidden/>
          </w:rPr>
        </w:r>
        <w:r w:rsidR="00070166">
          <w:rPr>
            <w:noProof/>
            <w:webHidden/>
          </w:rPr>
          <w:fldChar w:fldCharType="separate"/>
        </w:r>
        <w:r w:rsidR="00262815">
          <w:rPr>
            <w:noProof/>
            <w:webHidden/>
          </w:rPr>
          <w:t>61</w:t>
        </w:r>
        <w:r w:rsidR="00070166">
          <w:rPr>
            <w:noProof/>
            <w:webHidden/>
          </w:rPr>
          <w:fldChar w:fldCharType="end"/>
        </w:r>
      </w:hyperlink>
    </w:p>
    <w:p w14:paraId="1E82FCED" w14:textId="00692688" w:rsidR="00070166" w:rsidRDefault="00C474BB" w:rsidP="00E27AF4">
      <w:pPr>
        <w:pStyle w:val="TOC3"/>
        <w:rPr>
          <w:rFonts w:eastAsiaTheme="minorEastAsia" w:cstheme="minorBidi"/>
          <w:noProof/>
          <w:sz w:val="22"/>
          <w:szCs w:val="22"/>
        </w:rPr>
      </w:pPr>
      <w:hyperlink w:anchor="_Toc41412398" w:history="1">
        <w:r w:rsidR="00070166" w:rsidRPr="00D2055E">
          <w:rPr>
            <w:rStyle w:val="Hyperlink"/>
            <w:noProof/>
            <w:w w:val="105"/>
          </w:rPr>
          <w:t>Annex 3. Example Questionnaire or Interview Guide used for data collection</w:t>
        </w:r>
        <w:r w:rsidR="00070166">
          <w:rPr>
            <w:noProof/>
            <w:webHidden/>
          </w:rPr>
          <w:tab/>
        </w:r>
        <w:r w:rsidR="00070166">
          <w:rPr>
            <w:noProof/>
            <w:webHidden/>
          </w:rPr>
          <w:fldChar w:fldCharType="begin"/>
        </w:r>
        <w:r w:rsidR="00070166">
          <w:rPr>
            <w:noProof/>
            <w:webHidden/>
          </w:rPr>
          <w:instrText xml:space="preserve"> PAGEREF _Toc41412398 \h </w:instrText>
        </w:r>
        <w:r w:rsidR="00070166">
          <w:rPr>
            <w:noProof/>
            <w:webHidden/>
          </w:rPr>
        </w:r>
        <w:r w:rsidR="00070166">
          <w:rPr>
            <w:noProof/>
            <w:webHidden/>
          </w:rPr>
          <w:fldChar w:fldCharType="separate"/>
        </w:r>
        <w:r w:rsidR="00262815">
          <w:rPr>
            <w:noProof/>
            <w:webHidden/>
          </w:rPr>
          <w:t>63</w:t>
        </w:r>
        <w:r w:rsidR="00070166">
          <w:rPr>
            <w:noProof/>
            <w:webHidden/>
          </w:rPr>
          <w:fldChar w:fldCharType="end"/>
        </w:r>
      </w:hyperlink>
    </w:p>
    <w:p w14:paraId="222DE0CC" w14:textId="2991AEC4" w:rsidR="00070166" w:rsidRDefault="00C474BB" w:rsidP="00E27AF4">
      <w:pPr>
        <w:pStyle w:val="TOC3"/>
        <w:rPr>
          <w:rFonts w:eastAsiaTheme="minorEastAsia" w:cstheme="minorBidi"/>
          <w:noProof/>
          <w:sz w:val="22"/>
          <w:szCs w:val="22"/>
        </w:rPr>
      </w:pPr>
      <w:hyperlink w:anchor="_Toc41412399" w:history="1">
        <w:r w:rsidR="00070166" w:rsidRPr="00D2055E">
          <w:rPr>
            <w:rStyle w:val="Hyperlink"/>
            <w:noProof/>
            <w:w w:val="105"/>
          </w:rPr>
          <w:t>Annex 4. Ratings Scales</w:t>
        </w:r>
        <w:r w:rsidR="00070166">
          <w:rPr>
            <w:noProof/>
            <w:webHidden/>
          </w:rPr>
          <w:tab/>
        </w:r>
        <w:r w:rsidR="00070166">
          <w:rPr>
            <w:noProof/>
            <w:webHidden/>
          </w:rPr>
          <w:fldChar w:fldCharType="begin"/>
        </w:r>
        <w:r w:rsidR="00070166">
          <w:rPr>
            <w:noProof/>
            <w:webHidden/>
          </w:rPr>
          <w:instrText xml:space="preserve"> PAGEREF _Toc41412399 \h </w:instrText>
        </w:r>
        <w:r w:rsidR="00070166">
          <w:rPr>
            <w:noProof/>
            <w:webHidden/>
          </w:rPr>
        </w:r>
        <w:r w:rsidR="00070166">
          <w:rPr>
            <w:noProof/>
            <w:webHidden/>
          </w:rPr>
          <w:fldChar w:fldCharType="separate"/>
        </w:r>
        <w:r w:rsidR="00262815">
          <w:rPr>
            <w:noProof/>
            <w:webHidden/>
          </w:rPr>
          <w:t>64</w:t>
        </w:r>
        <w:r w:rsidR="00070166">
          <w:rPr>
            <w:noProof/>
            <w:webHidden/>
          </w:rPr>
          <w:fldChar w:fldCharType="end"/>
        </w:r>
      </w:hyperlink>
    </w:p>
    <w:p w14:paraId="5515BDA3" w14:textId="3B718731" w:rsidR="00070166" w:rsidRDefault="00C474BB" w:rsidP="00E27AF4">
      <w:pPr>
        <w:pStyle w:val="TOC3"/>
        <w:rPr>
          <w:rFonts w:eastAsiaTheme="minorEastAsia" w:cstheme="minorBidi"/>
          <w:noProof/>
          <w:sz w:val="22"/>
          <w:szCs w:val="22"/>
        </w:rPr>
      </w:pPr>
      <w:hyperlink w:anchor="_Toc41412400" w:history="1">
        <w:r w:rsidR="00070166" w:rsidRPr="00D2055E">
          <w:rPr>
            <w:rStyle w:val="Hyperlink"/>
            <w:noProof/>
            <w:w w:val="105"/>
          </w:rPr>
          <w:t>Annex 5. MTR Mission itinerary</w:t>
        </w:r>
        <w:r w:rsidR="00070166">
          <w:rPr>
            <w:noProof/>
            <w:webHidden/>
          </w:rPr>
          <w:tab/>
        </w:r>
        <w:r w:rsidR="00070166">
          <w:rPr>
            <w:noProof/>
            <w:webHidden/>
          </w:rPr>
          <w:fldChar w:fldCharType="begin"/>
        </w:r>
        <w:r w:rsidR="00070166">
          <w:rPr>
            <w:noProof/>
            <w:webHidden/>
          </w:rPr>
          <w:instrText xml:space="preserve"> PAGEREF _Toc41412400 \h </w:instrText>
        </w:r>
        <w:r w:rsidR="00070166">
          <w:rPr>
            <w:noProof/>
            <w:webHidden/>
          </w:rPr>
        </w:r>
        <w:r w:rsidR="00070166">
          <w:rPr>
            <w:noProof/>
            <w:webHidden/>
          </w:rPr>
          <w:fldChar w:fldCharType="separate"/>
        </w:r>
        <w:r w:rsidR="00262815">
          <w:rPr>
            <w:noProof/>
            <w:webHidden/>
          </w:rPr>
          <w:t>65</w:t>
        </w:r>
        <w:r w:rsidR="00070166">
          <w:rPr>
            <w:noProof/>
            <w:webHidden/>
          </w:rPr>
          <w:fldChar w:fldCharType="end"/>
        </w:r>
      </w:hyperlink>
    </w:p>
    <w:p w14:paraId="3E18F3A7" w14:textId="28105FEC" w:rsidR="00070166" w:rsidRDefault="00C474BB" w:rsidP="00E27AF4">
      <w:pPr>
        <w:pStyle w:val="TOC3"/>
        <w:rPr>
          <w:rFonts w:eastAsiaTheme="minorEastAsia" w:cstheme="minorBidi"/>
          <w:noProof/>
          <w:sz w:val="22"/>
          <w:szCs w:val="22"/>
        </w:rPr>
      </w:pPr>
      <w:hyperlink w:anchor="_Toc41412401" w:history="1">
        <w:r w:rsidR="00070166" w:rsidRPr="00D2055E">
          <w:rPr>
            <w:rStyle w:val="Hyperlink"/>
            <w:noProof/>
            <w:w w:val="105"/>
          </w:rPr>
          <w:t>Annex 6. Names and positions of Stakeholders interviewed</w:t>
        </w:r>
        <w:r w:rsidR="00070166">
          <w:rPr>
            <w:noProof/>
            <w:webHidden/>
          </w:rPr>
          <w:tab/>
        </w:r>
        <w:r w:rsidR="00070166">
          <w:rPr>
            <w:noProof/>
            <w:webHidden/>
          </w:rPr>
          <w:fldChar w:fldCharType="begin"/>
        </w:r>
        <w:r w:rsidR="00070166">
          <w:rPr>
            <w:noProof/>
            <w:webHidden/>
          </w:rPr>
          <w:instrText xml:space="preserve"> PAGEREF _Toc41412401 \h </w:instrText>
        </w:r>
        <w:r w:rsidR="00070166">
          <w:rPr>
            <w:noProof/>
            <w:webHidden/>
          </w:rPr>
        </w:r>
        <w:r w:rsidR="00070166">
          <w:rPr>
            <w:noProof/>
            <w:webHidden/>
          </w:rPr>
          <w:fldChar w:fldCharType="separate"/>
        </w:r>
        <w:r w:rsidR="00262815">
          <w:rPr>
            <w:noProof/>
            <w:webHidden/>
          </w:rPr>
          <w:t>66</w:t>
        </w:r>
        <w:r w:rsidR="00070166">
          <w:rPr>
            <w:noProof/>
            <w:webHidden/>
          </w:rPr>
          <w:fldChar w:fldCharType="end"/>
        </w:r>
      </w:hyperlink>
    </w:p>
    <w:p w14:paraId="5E48148C" w14:textId="0D7885FA" w:rsidR="00070166" w:rsidRDefault="00C474BB" w:rsidP="00E27AF4">
      <w:pPr>
        <w:pStyle w:val="TOC3"/>
        <w:rPr>
          <w:rFonts w:eastAsiaTheme="minorEastAsia" w:cstheme="minorBidi"/>
          <w:noProof/>
          <w:sz w:val="22"/>
          <w:szCs w:val="22"/>
        </w:rPr>
      </w:pPr>
      <w:hyperlink w:anchor="_Toc41412402" w:history="1">
        <w:r w:rsidR="00070166" w:rsidRPr="00D2055E">
          <w:rPr>
            <w:rStyle w:val="Hyperlink"/>
            <w:noProof/>
            <w:w w:val="105"/>
          </w:rPr>
          <w:t>Annex 7. List of documents reviewed</w:t>
        </w:r>
        <w:r w:rsidR="00070166">
          <w:rPr>
            <w:noProof/>
            <w:webHidden/>
          </w:rPr>
          <w:tab/>
        </w:r>
        <w:r w:rsidR="00070166">
          <w:rPr>
            <w:noProof/>
            <w:webHidden/>
          </w:rPr>
          <w:fldChar w:fldCharType="begin"/>
        </w:r>
        <w:r w:rsidR="00070166">
          <w:rPr>
            <w:noProof/>
            <w:webHidden/>
          </w:rPr>
          <w:instrText xml:space="preserve"> PAGEREF _Toc41412402 \h </w:instrText>
        </w:r>
        <w:r w:rsidR="00070166">
          <w:rPr>
            <w:noProof/>
            <w:webHidden/>
          </w:rPr>
        </w:r>
        <w:r w:rsidR="00070166">
          <w:rPr>
            <w:noProof/>
            <w:webHidden/>
          </w:rPr>
          <w:fldChar w:fldCharType="separate"/>
        </w:r>
        <w:r w:rsidR="00262815">
          <w:rPr>
            <w:noProof/>
            <w:webHidden/>
          </w:rPr>
          <w:t>67</w:t>
        </w:r>
        <w:r w:rsidR="00070166">
          <w:rPr>
            <w:noProof/>
            <w:webHidden/>
          </w:rPr>
          <w:fldChar w:fldCharType="end"/>
        </w:r>
      </w:hyperlink>
    </w:p>
    <w:p w14:paraId="0E49389F" w14:textId="39478E4C" w:rsidR="00070166" w:rsidRDefault="00C474BB" w:rsidP="00E27AF4">
      <w:pPr>
        <w:pStyle w:val="TOC3"/>
        <w:rPr>
          <w:rFonts w:eastAsiaTheme="minorEastAsia" w:cstheme="minorBidi"/>
          <w:noProof/>
          <w:sz w:val="22"/>
          <w:szCs w:val="22"/>
        </w:rPr>
      </w:pPr>
      <w:hyperlink w:anchor="_Toc41412403" w:history="1">
        <w:r w:rsidR="00070166" w:rsidRPr="00D2055E">
          <w:rPr>
            <w:rStyle w:val="Hyperlink"/>
            <w:noProof/>
            <w:w w:val="105"/>
          </w:rPr>
          <w:t>Annex 8. Co-financing table</w:t>
        </w:r>
        <w:r w:rsidR="00070166">
          <w:rPr>
            <w:noProof/>
            <w:webHidden/>
          </w:rPr>
          <w:tab/>
        </w:r>
        <w:r w:rsidR="00070166">
          <w:rPr>
            <w:noProof/>
            <w:webHidden/>
          </w:rPr>
          <w:fldChar w:fldCharType="begin"/>
        </w:r>
        <w:r w:rsidR="00070166">
          <w:rPr>
            <w:noProof/>
            <w:webHidden/>
          </w:rPr>
          <w:instrText xml:space="preserve"> PAGEREF _Toc41412403 \h </w:instrText>
        </w:r>
        <w:r w:rsidR="00070166">
          <w:rPr>
            <w:noProof/>
            <w:webHidden/>
          </w:rPr>
        </w:r>
        <w:r w:rsidR="00070166">
          <w:rPr>
            <w:noProof/>
            <w:webHidden/>
          </w:rPr>
          <w:fldChar w:fldCharType="separate"/>
        </w:r>
        <w:r w:rsidR="00262815">
          <w:rPr>
            <w:noProof/>
            <w:webHidden/>
          </w:rPr>
          <w:t>68</w:t>
        </w:r>
        <w:r w:rsidR="00070166">
          <w:rPr>
            <w:noProof/>
            <w:webHidden/>
          </w:rPr>
          <w:fldChar w:fldCharType="end"/>
        </w:r>
      </w:hyperlink>
    </w:p>
    <w:p w14:paraId="2A0DE59C" w14:textId="496C468E" w:rsidR="00070166" w:rsidRDefault="00C474BB" w:rsidP="00E27AF4">
      <w:pPr>
        <w:pStyle w:val="TOC3"/>
        <w:rPr>
          <w:rFonts w:eastAsiaTheme="minorEastAsia" w:cstheme="minorBidi"/>
          <w:noProof/>
          <w:sz w:val="22"/>
          <w:szCs w:val="22"/>
        </w:rPr>
      </w:pPr>
      <w:hyperlink w:anchor="_Toc41412404" w:history="1">
        <w:r w:rsidR="00070166" w:rsidRPr="00D2055E">
          <w:rPr>
            <w:rStyle w:val="Hyperlink"/>
            <w:noProof/>
            <w:w w:val="105"/>
          </w:rPr>
          <w:t>Annex 9. Signed UNEG Code of Conduct form</w:t>
        </w:r>
        <w:r w:rsidR="00070166">
          <w:rPr>
            <w:noProof/>
            <w:webHidden/>
          </w:rPr>
          <w:tab/>
        </w:r>
        <w:r w:rsidR="00070166">
          <w:rPr>
            <w:noProof/>
            <w:webHidden/>
          </w:rPr>
          <w:fldChar w:fldCharType="begin"/>
        </w:r>
        <w:r w:rsidR="00070166">
          <w:rPr>
            <w:noProof/>
            <w:webHidden/>
          </w:rPr>
          <w:instrText xml:space="preserve"> PAGEREF _Toc41412404 \h </w:instrText>
        </w:r>
        <w:r w:rsidR="00070166">
          <w:rPr>
            <w:noProof/>
            <w:webHidden/>
          </w:rPr>
        </w:r>
        <w:r w:rsidR="00070166">
          <w:rPr>
            <w:noProof/>
            <w:webHidden/>
          </w:rPr>
          <w:fldChar w:fldCharType="separate"/>
        </w:r>
        <w:r w:rsidR="00262815">
          <w:rPr>
            <w:noProof/>
            <w:webHidden/>
          </w:rPr>
          <w:t>69</w:t>
        </w:r>
        <w:r w:rsidR="00070166">
          <w:rPr>
            <w:noProof/>
            <w:webHidden/>
          </w:rPr>
          <w:fldChar w:fldCharType="end"/>
        </w:r>
      </w:hyperlink>
    </w:p>
    <w:p w14:paraId="722E4DD6" w14:textId="57425875" w:rsidR="00070166" w:rsidRDefault="00C474BB" w:rsidP="00E27AF4">
      <w:pPr>
        <w:pStyle w:val="TOC3"/>
        <w:rPr>
          <w:rFonts w:eastAsiaTheme="minorEastAsia" w:cstheme="minorBidi"/>
          <w:noProof/>
          <w:sz w:val="22"/>
          <w:szCs w:val="22"/>
        </w:rPr>
      </w:pPr>
      <w:hyperlink w:anchor="_Toc41412405" w:history="1">
        <w:r w:rsidR="00070166" w:rsidRPr="00D2055E">
          <w:rPr>
            <w:rStyle w:val="Hyperlink"/>
            <w:noProof/>
            <w:w w:val="105"/>
          </w:rPr>
          <w:t>Annex 10. Table. Progress Towards Results Matrix (Achievement of outcomes against End-of-project Targets)</w:t>
        </w:r>
        <w:r w:rsidR="00070166">
          <w:rPr>
            <w:noProof/>
            <w:webHidden/>
          </w:rPr>
          <w:tab/>
        </w:r>
        <w:r w:rsidR="00070166">
          <w:rPr>
            <w:noProof/>
            <w:webHidden/>
          </w:rPr>
          <w:fldChar w:fldCharType="begin"/>
        </w:r>
        <w:r w:rsidR="00070166">
          <w:rPr>
            <w:noProof/>
            <w:webHidden/>
          </w:rPr>
          <w:instrText xml:space="preserve"> PAGEREF _Toc41412405 \h </w:instrText>
        </w:r>
        <w:r w:rsidR="00070166">
          <w:rPr>
            <w:noProof/>
            <w:webHidden/>
          </w:rPr>
        </w:r>
        <w:r w:rsidR="00070166">
          <w:rPr>
            <w:noProof/>
            <w:webHidden/>
          </w:rPr>
          <w:fldChar w:fldCharType="separate"/>
        </w:r>
        <w:r w:rsidR="00262815">
          <w:rPr>
            <w:noProof/>
            <w:webHidden/>
          </w:rPr>
          <w:t>70</w:t>
        </w:r>
        <w:r w:rsidR="00070166">
          <w:rPr>
            <w:noProof/>
            <w:webHidden/>
          </w:rPr>
          <w:fldChar w:fldCharType="end"/>
        </w:r>
      </w:hyperlink>
    </w:p>
    <w:p w14:paraId="756D0579" w14:textId="20879392" w:rsidR="00070166" w:rsidRDefault="00C474BB" w:rsidP="00E27AF4">
      <w:pPr>
        <w:pStyle w:val="TOC3"/>
        <w:rPr>
          <w:rFonts w:eastAsiaTheme="minorEastAsia" w:cstheme="minorBidi"/>
          <w:noProof/>
          <w:sz w:val="22"/>
          <w:szCs w:val="22"/>
        </w:rPr>
      </w:pPr>
      <w:hyperlink w:anchor="_Toc41412406" w:history="1">
        <w:r w:rsidR="00070166" w:rsidRPr="00D2055E">
          <w:rPr>
            <w:rStyle w:val="Hyperlink"/>
            <w:noProof/>
            <w:lang w:val="en-GB"/>
          </w:rPr>
          <w:t>Annex 11. Agenda</w:t>
        </w:r>
        <w:r w:rsidR="00070166" w:rsidRPr="00D2055E">
          <w:rPr>
            <w:rStyle w:val="Hyperlink"/>
            <w:noProof/>
          </w:rPr>
          <w:t xml:space="preserve"> of the GEF SEC Learning Mission prepared by UNDP CO</w:t>
        </w:r>
        <w:r w:rsidR="00070166">
          <w:rPr>
            <w:noProof/>
            <w:webHidden/>
          </w:rPr>
          <w:tab/>
        </w:r>
        <w:r w:rsidR="00070166">
          <w:rPr>
            <w:noProof/>
            <w:webHidden/>
          </w:rPr>
          <w:fldChar w:fldCharType="begin"/>
        </w:r>
        <w:r w:rsidR="00070166">
          <w:rPr>
            <w:noProof/>
            <w:webHidden/>
          </w:rPr>
          <w:instrText xml:space="preserve"> PAGEREF _Toc41412406 \h </w:instrText>
        </w:r>
        <w:r w:rsidR="00070166">
          <w:rPr>
            <w:noProof/>
            <w:webHidden/>
          </w:rPr>
        </w:r>
        <w:r w:rsidR="00070166">
          <w:rPr>
            <w:noProof/>
            <w:webHidden/>
          </w:rPr>
          <w:fldChar w:fldCharType="separate"/>
        </w:r>
        <w:r w:rsidR="00262815">
          <w:rPr>
            <w:noProof/>
            <w:webHidden/>
          </w:rPr>
          <w:t>83</w:t>
        </w:r>
        <w:r w:rsidR="00070166">
          <w:rPr>
            <w:noProof/>
            <w:webHidden/>
          </w:rPr>
          <w:fldChar w:fldCharType="end"/>
        </w:r>
      </w:hyperlink>
    </w:p>
    <w:p w14:paraId="7E5A65AE" w14:textId="77777777" w:rsidR="00E27AF4" w:rsidRDefault="006B2F56" w:rsidP="00E27AF4">
      <w:pPr>
        <w:ind w:left="990" w:firstLine="1134"/>
      </w:pPr>
      <w:r w:rsidRPr="008A3F44">
        <w:fldChar w:fldCharType="end"/>
      </w:r>
    </w:p>
    <w:p w14:paraId="511A6783" w14:textId="5F4F4016" w:rsidR="0025675C" w:rsidRPr="00E27AF4" w:rsidRDefault="00C0153C" w:rsidP="00E27AF4">
      <w:pPr>
        <w:ind w:left="-142"/>
      </w:pPr>
      <w:r w:rsidRPr="00C0153C">
        <w:rPr>
          <w:b/>
        </w:rPr>
        <w:t>INDEX OF TABLES</w:t>
      </w:r>
      <w:r w:rsidR="008A3F44">
        <w:rPr>
          <w:b/>
        </w:rPr>
        <w:t xml:space="preserve">, FIGURES, </w:t>
      </w:r>
      <w:r w:rsidR="00DE64BA">
        <w:rPr>
          <w:b/>
        </w:rPr>
        <w:t>GRAPHICS</w:t>
      </w:r>
      <w:r w:rsidR="008A3F44">
        <w:rPr>
          <w:b/>
        </w:rPr>
        <w:t xml:space="preserve"> AND BOXES</w:t>
      </w:r>
    </w:p>
    <w:p w14:paraId="4625F9A5" w14:textId="3C6F2791" w:rsidR="006B2F56" w:rsidRPr="00AF2376" w:rsidRDefault="006B2F56" w:rsidP="00E27AF4">
      <w:pPr>
        <w:pStyle w:val="TableofFigures"/>
        <w:tabs>
          <w:tab w:val="right" w:leader="dot" w:pos="9350"/>
        </w:tabs>
        <w:ind w:left="-142"/>
        <w:rPr>
          <w:rFonts w:asciiTheme="minorHAnsi" w:hAnsiTheme="minorHAnsi" w:cstheme="minorHAnsi"/>
          <w:noProof/>
          <w:sz w:val="20"/>
          <w:szCs w:val="20"/>
        </w:rPr>
      </w:pPr>
      <w:r w:rsidRPr="00AF2376">
        <w:rPr>
          <w:rFonts w:asciiTheme="minorHAnsi" w:hAnsiTheme="minorHAnsi" w:cstheme="minorHAnsi"/>
          <w:sz w:val="20"/>
          <w:szCs w:val="20"/>
        </w:rPr>
        <w:fldChar w:fldCharType="begin"/>
      </w:r>
      <w:r w:rsidRPr="00AF2376">
        <w:rPr>
          <w:rFonts w:asciiTheme="minorHAnsi" w:hAnsiTheme="minorHAnsi" w:cstheme="minorHAnsi"/>
          <w:sz w:val="20"/>
          <w:szCs w:val="20"/>
        </w:rPr>
        <w:instrText xml:space="preserve"> TOC \h \z \c "Table" </w:instrText>
      </w:r>
      <w:r w:rsidRPr="00AF2376">
        <w:rPr>
          <w:rFonts w:asciiTheme="minorHAnsi" w:hAnsiTheme="minorHAnsi" w:cstheme="minorHAnsi"/>
          <w:sz w:val="20"/>
          <w:szCs w:val="20"/>
        </w:rPr>
        <w:fldChar w:fldCharType="separate"/>
      </w:r>
      <w:hyperlink w:anchor="_Toc38858801" w:history="1">
        <w:r w:rsidRPr="00AF2376">
          <w:rPr>
            <w:rStyle w:val="Hyperlink"/>
            <w:rFonts w:asciiTheme="minorHAnsi" w:hAnsiTheme="minorHAnsi" w:cstheme="minorHAnsi"/>
            <w:noProof/>
            <w:sz w:val="20"/>
            <w:szCs w:val="20"/>
          </w:rPr>
          <w:t>Table 1. Project Information</w:t>
        </w:r>
        <w:r w:rsidRPr="00AF2376">
          <w:rPr>
            <w:rFonts w:asciiTheme="minorHAnsi" w:hAnsiTheme="minorHAnsi" w:cstheme="minorHAnsi"/>
            <w:noProof/>
            <w:webHidden/>
            <w:sz w:val="20"/>
            <w:szCs w:val="20"/>
          </w:rPr>
          <w:tab/>
        </w:r>
        <w:r w:rsidR="00B47580" w:rsidRPr="00AF2376">
          <w:rPr>
            <w:rFonts w:asciiTheme="minorHAnsi" w:hAnsiTheme="minorHAnsi" w:cstheme="minorHAnsi"/>
            <w:noProof/>
            <w:webHidden/>
            <w:sz w:val="20"/>
            <w:szCs w:val="20"/>
          </w:rPr>
          <w:t>6</w:t>
        </w:r>
      </w:hyperlink>
    </w:p>
    <w:p w14:paraId="39E700FD" w14:textId="356CB5A6" w:rsidR="006B2F56" w:rsidRPr="00AF2376" w:rsidRDefault="00C474BB" w:rsidP="00E27AF4">
      <w:pPr>
        <w:pStyle w:val="TableofFigures"/>
        <w:tabs>
          <w:tab w:val="right" w:leader="dot" w:pos="9350"/>
        </w:tabs>
        <w:ind w:left="-142"/>
        <w:rPr>
          <w:rFonts w:asciiTheme="minorHAnsi" w:hAnsiTheme="minorHAnsi" w:cstheme="minorHAnsi"/>
          <w:noProof/>
          <w:sz w:val="20"/>
          <w:szCs w:val="20"/>
        </w:rPr>
      </w:pPr>
      <w:hyperlink w:anchor="_Toc38858802" w:history="1">
        <w:r w:rsidR="006B2F56" w:rsidRPr="00AF2376">
          <w:rPr>
            <w:rStyle w:val="Hyperlink"/>
            <w:rFonts w:asciiTheme="minorHAnsi" w:hAnsiTheme="minorHAnsi" w:cstheme="minorHAnsi"/>
            <w:noProof/>
            <w:sz w:val="20"/>
            <w:szCs w:val="20"/>
          </w:rPr>
          <w:t>Table 2. MTR Ratings and Achievement Summary</w:t>
        </w:r>
        <w:r w:rsidR="006B2F56" w:rsidRPr="00AF2376">
          <w:rPr>
            <w:rFonts w:asciiTheme="minorHAnsi" w:hAnsiTheme="minorHAnsi" w:cstheme="minorHAnsi"/>
            <w:noProof/>
            <w:webHidden/>
            <w:sz w:val="20"/>
            <w:szCs w:val="20"/>
          </w:rPr>
          <w:tab/>
        </w:r>
        <w:r w:rsidR="00B47580" w:rsidRPr="00AF2376">
          <w:rPr>
            <w:rFonts w:asciiTheme="minorHAnsi" w:hAnsiTheme="minorHAnsi" w:cstheme="minorHAnsi"/>
            <w:noProof/>
            <w:webHidden/>
            <w:sz w:val="20"/>
            <w:szCs w:val="20"/>
          </w:rPr>
          <w:t>9</w:t>
        </w:r>
      </w:hyperlink>
    </w:p>
    <w:p w14:paraId="6E1DBFC7" w14:textId="61F6034B" w:rsidR="006B2F56" w:rsidRPr="00AF2376" w:rsidRDefault="00C474BB" w:rsidP="00E27AF4">
      <w:pPr>
        <w:pStyle w:val="TableofFigures"/>
        <w:tabs>
          <w:tab w:val="right" w:leader="dot" w:pos="9350"/>
        </w:tabs>
        <w:ind w:left="-142"/>
        <w:rPr>
          <w:rFonts w:asciiTheme="minorHAnsi" w:hAnsiTheme="minorHAnsi" w:cstheme="minorHAnsi"/>
          <w:noProof/>
          <w:sz w:val="20"/>
          <w:szCs w:val="20"/>
        </w:rPr>
      </w:pPr>
      <w:hyperlink w:anchor="_Toc38858803" w:history="1">
        <w:r w:rsidR="006B2F56" w:rsidRPr="00AF2376">
          <w:rPr>
            <w:rStyle w:val="Hyperlink"/>
            <w:rFonts w:asciiTheme="minorHAnsi" w:hAnsiTheme="minorHAnsi" w:cstheme="minorHAnsi"/>
            <w:noProof/>
            <w:sz w:val="20"/>
            <w:szCs w:val="20"/>
          </w:rPr>
          <w:t>Table 3. MTR Timeframe</w:t>
        </w:r>
        <w:r w:rsidR="006B2F56" w:rsidRPr="00AF2376">
          <w:rPr>
            <w:rFonts w:asciiTheme="minorHAnsi" w:hAnsiTheme="minorHAnsi" w:cstheme="minorHAnsi"/>
            <w:noProof/>
            <w:webHidden/>
            <w:sz w:val="20"/>
            <w:szCs w:val="20"/>
          </w:rPr>
          <w:tab/>
        </w:r>
        <w:r w:rsidR="006B2F56" w:rsidRPr="00AF2376">
          <w:rPr>
            <w:rFonts w:asciiTheme="minorHAnsi" w:hAnsiTheme="minorHAnsi" w:cstheme="minorHAnsi"/>
            <w:noProof/>
            <w:webHidden/>
            <w:sz w:val="20"/>
            <w:szCs w:val="20"/>
          </w:rPr>
          <w:fldChar w:fldCharType="begin"/>
        </w:r>
        <w:r w:rsidR="006B2F56" w:rsidRPr="00AF2376">
          <w:rPr>
            <w:rFonts w:asciiTheme="minorHAnsi" w:hAnsiTheme="minorHAnsi" w:cstheme="minorHAnsi"/>
            <w:noProof/>
            <w:webHidden/>
            <w:sz w:val="20"/>
            <w:szCs w:val="20"/>
          </w:rPr>
          <w:instrText xml:space="preserve"> PAGEREF _Toc38858803 \h </w:instrText>
        </w:r>
        <w:r w:rsidR="006B2F56" w:rsidRPr="00AF2376">
          <w:rPr>
            <w:rFonts w:asciiTheme="minorHAnsi" w:hAnsiTheme="minorHAnsi" w:cstheme="minorHAnsi"/>
            <w:noProof/>
            <w:webHidden/>
            <w:sz w:val="20"/>
            <w:szCs w:val="20"/>
          </w:rPr>
        </w:r>
        <w:r w:rsidR="006B2F56" w:rsidRPr="00AF2376">
          <w:rPr>
            <w:rFonts w:asciiTheme="minorHAnsi" w:hAnsiTheme="minorHAnsi" w:cstheme="minorHAnsi"/>
            <w:noProof/>
            <w:webHidden/>
            <w:sz w:val="20"/>
            <w:szCs w:val="20"/>
          </w:rPr>
          <w:fldChar w:fldCharType="separate"/>
        </w:r>
        <w:r w:rsidR="00262815">
          <w:rPr>
            <w:rFonts w:asciiTheme="minorHAnsi" w:hAnsiTheme="minorHAnsi" w:cstheme="minorHAnsi"/>
            <w:noProof/>
            <w:webHidden/>
            <w:sz w:val="20"/>
            <w:szCs w:val="20"/>
          </w:rPr>
          <w:t>15</w:t>
        </w:r>
        <w:r w:rsidR="006B2F56" w:rsidRPr="00AF2376">
          <w:rPr>
            <w:rFonts w:asciiTheme="minorHAnsi" w:hAnsiTheme="minorHAnsi" w:cstheme="minorHAnsi"/>
            <w:noProof/>
            <w:webHidden/>
            <w:sz w:val="20"/>
            <w:szCs w:val="20"/>
          </w:rPr>
          <w:fldChar w:fldCharType="end"/>
        </w:r>
      </w:hyperlink>
    </w:p>
    <w:p w14:paraId="06531548" w14:textId="516567F3" w:rsidR="006B2F56" w:rsidRPr="00AF2376" w:rsidRDefault="00C474BB" w:rsidP="00E27AF4">
      <w:pPr>
        <w:pStyle w:val="TableofFigures"/>
        <w:tabs>
          <w:tab w:val="left" w:pos="1418"/>
          <w:tab w:val="right" w:leader="dot" w:pos="9350"/>
        </w:tabs>
        <w:ind w:left="-142"/>
        <w:rPr>
          <w:rFonts w:asciiTheme="minorHAnsi" w:hAnsiTheme="minorHAnsi" w:cstheme="minorHAnsi"/>
          <w:noProof/>
          <w:sz w:val="20"/>
          <w:szCs w:val="20"/>
        </w:rPr>
      </w:pPr>
      <w:hyperlink w:anchor="_Toc38858804" w:history="1">
        <w:r w:rsidR="0025675C" w:rsidRPr="00AF2376">
          <w:rPr>
            <w:rStyle w:val="Hyperlink"/>
            <w:rFonts w:asciiTheme="minorHAnsi" w:hAnsiTheme="minorHAnsi" w:cstheme="minorHAnsi"/>
            <w:noProof/>
            <w:w w:val="105"/>
            <w:sz w:val="20"/>
            <w:szCs w:val="20"/>
          </w:rPr>
          <w:t>Table</w:t>
        </w:r>
        <w:r w:rsidR="00CB3EFB" w:rsidRPr="00AF2376">
          <w:rPr>
            <w:rStyle w:val="Hyperlink"/>
            <w:rFonts w:asciiTheme="minorHAnsi" w:hAnsiTheme="minorHAnsi" w:cstheme="minorHAnsi"/>
            <w:noProof/>
            <w:w w:val="105"/>
            <w:sz w:val="20"/>
            <w:szCs w:val="20"/>
          </w:rPr>
          <w:t xml:space="preserve"> </w:t>
        </w:r>
        <w:r w:rsidR="0025675C" w:rsidRPr="00AF2376">
          <w:rPr>
            <w:rStyle w:val="Hyperlink"/>
            <w:rFonts w:asciiTheme="minorHAnsi" w:hAnsiTheme="minorHAnsi" w:cstheme="minorHAnsi"/>
            <w:noProof/>
            <w:w w:val="105"/>
            <w:sz w:val="20"/>
            <w:szCs w:val="20"/>
          </w:rPr>
          <w:t>4. Main stakeholders: summary list</w:t>
        </w:r>
        <w:r w:rsidR="006B2F56" w:rsidRPr="00AF2376">
          <w:rPr>
            <w:rFonts w:asciiTheme="minorHAnsi" w:hAnsiTheme="minorHAnsi" w:cstheme="minorHAnsi"/>
            <w:noProof/>
            <w:webHidden/>
            <w:sz w:val="20"/>
            <w:szCs w:val="20"/>
          </w:rPr>
          <w:tab/>
        </w:r>
        <w:r w:rsidR="006B2F56" w:rsidRPr="00AF2376">
          <w:rPr>
            <w:rFonts w:asciiTheme="minorHAnsi" w:hAnsiTheme="minorHAnsi" w:cstheme="minorHAnsi"/>
            <w:noProof/>
            <w:webHidden/>
            <w:sz w:val="20"/>
            <w:szCs w:val="20"/>
          </w:rPr>
          <w:fldChar w:fldCharType="begin"/>
        </w:r>
        <w:r w:rsidR="006B2F56" w:rsidRPr="00AF2376">
          <w:rPr>
            <w:rFonts w:asciiTheme="minorHAnsi" w:hAnsiTheme="minorHAnsi" w:cstheme="minorHAnsi"/>
            <w:noProof/>
            <w:webHidden/>
            <w:sz w:val="20"/>
            <w:szCs w:val="20"/>
          </w:rPr>
          <w:instrText xml:space="preserve"> PAGEREF _Toc38858804 \h </w:instrText>
        </w:r>
        <w:r w:rsidR="006B2F56" w:rsidRPr="00AF2376">
          <w:rPr>
            <w:rFonts w:asciiTheme="minorHAnsi" w:hAnsiTheme="minorHAnsi" w:cstheme="minorHAnsi"/>
            <w:noProof/>
            <w:webHidden/>
            <w:sz w:val="20"/>
            <w:szCs w:val="20"/>
          </w:rPr>
        </w:r>
        <w:r w:rsidR="006B2F56" w:rsidRPr="00AF2376">
          <w:rPr>
            <w:rFonts w:asciiTheme="minorHAnsi" w:hAnsiTheme="minorHAnsi" w:cstheme="minorHAnsi"/>
            <w:noProof/>
            <w:webHidden/>
            <w:sz w:val="20"/>
            <w:szCs w:val="20"/>
          </w:rPr>
          <w:fldChar w:fldCharType="separate"/>
        </w:r>
        <w:r w:rsidR="00262815">
          <w:rPr>
            <w:rFonts w:asciiTheme="minorHAnsi" w:hAnsiTheme="minorHAnsi" w:cstheme="minorHAnsi"/>
            <w:noProof/>
            <w:webHidden/>
            <w:sz w:val="20"/>
            <w:szCs w:val="20"/>
          </w:rPr>
          <w:t>21</w:t>
        </w:r>
        <w:r w:rsidR="006B2F56" w:rsidRPr="00AF2376">
          <w:rPr>
            <w:rFonts w:asciiTheme="minorHAnsi" w:hAnsiTheme="minorHAnsi" w:cstheme="minorHAnsi"/>
            <w:noProof/>
            <w:webHidden/>
            <w:sz w:val="20"/>
            <w:szCs w:val="20"/>
          </w:rPr>
          <w:fldChar w:fldCharType="end"/>
        </w:r>
      </w:hyperlink>
    </w:p>
    <w:p w14:paraId="3C64127F" w14:textId="6EA03690" w:rsidR="006B2F56" w:rsidRPr="00AF2376" w:rsidRDefault="00C474BB" w:rsidP="00E27AF4">
      <w:pPr>
        <w:pStyle w:val="TableofFigures"/>
        <w:tabs>
          <w:tab w:val="right" w:leader="dot" w:pos="9350"/>
        </w:tabs>
        <w:ind w:left="-142"/>
        <w:rPr>
          <w:rFonts w:asciiTheme="minorHAnsi" w:hAnsiTheme="minorHAnsi" w:cstheme="minorHAnsi"/>
          <w:noProof/>
          <w:sz w:val="20"/>
          <w:szCs w:val="20"/>
        </w:rPr>
      </w:pPr>
      <w:hyperlink w:anchor="_Toc38858805" w:history="1">
        <w:r w:rsidR="006B2F56" w:rsidRPr="00AF2376">
          <w:rPr>
            <w:rStyle w:val="Hyperlink"/>
            <w:rFonts w:asciiTheme="minorHAnsi" w:hAnsiTheme="minorHAnsi" w:cstheme="minorHAnsi"/>
            <w:noProof/>
            <w:sz w:val="20"/>
            <w:szCs w:val="20"/>
          </w:rPr>
          <w:t>Table 5. Analysis of Project targets and indicators</w:t>
        </w:r>
        <w:r w:rsidR="006B2F56" w:rsidRPr="00AF2376">
          <w:rPr>
            <w:rFonts w:asciiTheme="minorHAnsi" w:hAnsiTheme="minorHAnsi" w:cstheme="minorHAnsi"/>
            <w:noProof/>
            <w:webHidden/>
            <w:sz w:val="20"/>
            <w:szCs w:val="20"/>
          </w:rPr>
          <w:tab/>
        </w:r>
        <w:r w:rsidR="006B2F56" w:rsidRPr="00AF2376">
          <w:rPr>
            <w:rFonts w:asciiTheme="minorHAnsi" w:hAnsiTheme="minorHAnsi" w:cstheme="minorHAnsi"/>
            <w:noProof/>
            <w:webHidden/>
            <w:sz w:val="20"/>
            <w:szCs w:val="20"/>
          </w:rPr>
          <w:fldChar w:fldCharType="begin"/>
        </w:r>
        <w:r w:rsidR="006B2F56" w:rsidRPr="00AF2376">
          <w:rPr>
            <w:rFonts w:asciiTheme="minorHAnsi" w:hAnsiTheme="minorHAnsi" w:cstheme="minorHAnsi"/>
            <w:noProof/>
            <w:webHidden/>
            <w:sz w:val="20"/>
            <w:szCs w:val="20"/>
          </w:rPr>
          <w:instrText xml:space="preserve"> PAGEREF _Toc38858805 \h </w:instrText>
        </w:r>
        <w:r w:rsidR="006B2F56" w:rsidRPr="00AF2376">
          <w:rPr>
            <w:rFonts w:asciiTheme="minorHAnsi" w:hAnsiTheme="minorHAnsi" w:cstheme="minorHAnsi"/>
            <w:noProof/>
            <w:webHidden/>
            <w:sz w:val="20"/>
            <w:szCs w:val="20"/>
          </w:rPr>
        </w:r>
        <w:r w:rsidR="006B2F56" w:rsidRPr="00AF2376">
          <w:rPr>
            <w:rFonts w:asciiTheme="minorHAnsi" w:hAnsiTheme="minorHAnsi" w:cstheme="minorHAnsi"/>
            <w:noProof/>
            <w:webHidden/>
            <w:sz w:val="20"/>
            <w:szCs w:val="20"/>
          </w:rPr>
          <w:fldChar w:fldCharType="separate"/>
        </w:r>
        <w:r w:rsidR="00262815">
          <w:rPr>
            <w:rFonts w:asciiTheme="minorHAnsi" w:hAnsiTheme="minorHAnsi" w:cstheme="minorHAnsi"/>
            <w:noProof/>
            <w:webHidden/>
            <w:sz w:val="20"/>
            <w:szCs w:val="20"/>
          </w:rPr>
          <w:t>25</w:t>
        </w:r>
        <w:r w:rsidR="006B2F56" w:rsidRPr="00AF2376">
          <w:rPr>
            <w:rFonts w:asciiTheme="minorHAnsi" w:hAnsiTheme="minorHAnsi" w:cstheme="minorHAnsi"/>
            <w:noProof/>
            <w:webHidden/>
            <w:sz w:val="20"/>
            <w:szCs w:val="20"/>
          </w:rPr>
          <w:fldChar w:fldCharType="end"/>
        </w:r>
      </w:hyperlink>
    </w:p>
    <w:p w14:paraId="7B12E7E9" w14:textId="699F1482" w:rsidR="00C0153C" w:rsidRDefault="006B2F56" w:rsidP="00241964">
      <w:pPr>
        <w:tabs>
          <w:tab w:val="left" w:pos="2835"/>
        </w:tabs>
        <w:ind w:left="-142" w:right="1347"/>
        <w:rPr>
          <w:rFonts w:asciiTheme="minorHAnsi" w:hAnsiTheme="minorHAnsi" w:cstheme="minorHAnsi"/>
          <w:sz w:val="20"/>
          <w:szCs w:val="20"/>
        </w:rPr>
      </w:pPr>
      <w:r w:rsidRPr="00AF2376">
        <w:rPr>
          <w:rFonts w:asciiTheme="minorHAnsi" w:hAnsiTheme="minorHAnsi" w:cstheme="minorHAnsi"/>
          <w:sz w:val="20"/>
          <w:szCs w:val="20"/>
        </w:rPr>
        <w:fldChar w:fldCharType="end"/>
      </w:r>
    </w:p>
    <w:p w14:paraId="16E2BDDC" w14:textId="1C1A8AB4" w:rsidR="00241964" w:rsidRPr="00241964" w:rsidRDefault="00241964" w:rsidP="00241964">
      <w:pPr>
        <w:ind w:left="-142" w:right="4"/>
        <w:rPr>
          <w:sz w:val="20"/>
          <w:szCs w:val="20"/>
        </w:rPr>
      </w:pPr>
      <w:r w:rsidRPr="00241964">
        <w:rPr>
          <w:rFonts w:asciiTheme="minorHAnsi" w:hAnsiTheme="minorHAnsi" w:cstheme="minorHAnsi"/>
          <w:sz w:val="20"/>
          <w:szCs w:val="20"/>
          <w:lang w:val="pt-BR"/>
        </w:rPr>
        <w:t>Box 1. Adaptive management measures</w:t>
      </w:r>
      <w:r>
        <w:rPr>
          <w:rFonts w:asciiTheme="minorHAnsi" w:hAnsiTheme="minorHAnsi" w:cstheme="minorHAnsi"/>
          <w:sz w:val="20"/>
          <w:szCs w:val="20"/>
          <w:lang w:val="pt-BR"/>
        </w:rPr>
        <w:t>........................................................................................................................34</w:t>
      </w:r>
    </w:p>
    <w:p w14:paraId="19939EC0" w14:textId="040C1DD4" w:rsidR="00774A0F" w:rsidRDefault="0025675C" w:rsidP="00774A0F">
      <w:pPr>
        <w:pStyle w:val="TableofFigures"/>
        <w:tabs>
          <w:tab w:val="right" w:leader="dot" w:pos="9350"/>
        </w:tabs>
        <w:ind w:left="-142"/>
        <w:rPr>
          <w:noProof/>
          <w:sz w:val="20"/>
          <w:szCs w:val="20"/>
        </w:rPr>
      </w:pPr>
      <w:r w:rsidRPr="00AF2376">
        <w:rPr>
          <w:rFonts w:ascii="Cambria"/>
          <w:sz w:val="20"/>
          <w:szCs w:val="20"/>
        </w:rPr>
        <w:fldChar w:fldCharType="begin"/>
      </w:r>
      <w:r w:rsidRPr="00AF2376">
        <w:rPr>
          <w:rFonts w:ascii="Cambria"/>
          <w:sz w:val="20"/>
          <w:szCs w:val="20"/>
        </w:rPr>
        <w:instrText xml:space="preserve"> TOC \h \z \c "Figure" </w:instrText>
      </w:r>
      <w:r w:rsidRPr="00AF2376">
        <w:rPr>
          <w:rFonts w:ascii="Cambria"/>
          <w:sz w:val="20"/>
          <w:szCs w:val="20"/>
        </w:rPr>
        <w:fldChar w:fldCharType="separate"/>
      </w:r>
      <w:hyperlink w:anchor="_Toc38858916" w:history="1">
        <w:r w:rsidRPr="00AF2376">
          <w:rPr>
            <w:rStyle w:val="Hyperlink"/>
            <w:rFonts w:cstheme="minorHAnsi"/>
            <w:noProof/>
            <w:sz w:val="20"/>
            <w:szCs w:val="20"/>
          </w:rPr>
          <w:t>Figure 1. Current structure of project governance</w:t>
        </w:r>
        <w:r w:rsidRPr="00AF2376">
          <w:rPr>
            <w:noProof/>
            <w:webHidden/>
            <w:sz w:val="20"/>
            <w:szCs w:val="20"/>
          </w:rPr>
          <w:tab/>
        </w:r>
        <w:r w:rsidRPr="00AF2376">
          <w:rPr>
            <w:noProof/>
            <w:webHidden/>
            <w:sz w:val="20"/>
            <w:szCs w:val="20"/>
          </w:rPr>
          <w:fldChar w:fldCharType="begin"/>
        </w:r>
        <w:r w:rsidRPr="00AF2376">
          <w:rPr>
            <w:noProof/>
            <w:webHidden/>
            <w:sz w:val="20"/>
            <w:szCs w:val="20"/>
          </w:rPr>
          <w:instrText xml:space="preserve"> PAGEREF _Toc38858916 \h </w:instrText>
        </w:r>
        <w:r w:rsidRPr="00AF2376">
          <w:rPr>
            <w:noProof/>
            <w:webHidden/>
            <w:sz w:val="20"/>
            <w:szCs w:val="20"/>
          </w:rPr>
        </w:r>
        <w:r w:rsidRPr="00AF2376">
          <w:rPr>
            <w:noProof/>
            <w:webHidden/>
            <w:sz w:val="20"/>
            <w:szCs w:val="20"/>
          </w:rPr>
          <w:fldChar w:fldCharType="separate"/>
        </w:r>
        <w:r w:rsidR="00262815">
          <w:rPr>
            <w:noProof/>
            <w:webHidden/>
            <w:sz w:val="20"/>
            <w:szCs w:val="20"/>
          </w:rPr>
          <w:t>35</w:t>
        </w:r>
        <w:r w:rsidRPr="00AF2376">
          <w:rPr>
            <w:noProof/>
            <w:webHidden/>
            <w:sz w:val="20"/>
            <w:szCs w:val="20"/>
          </w:rPr>
          <w:fldChar w:fldCharType="end"/>
        </w:r>
      </w:hyperlink>
    </w:p>
    <w:p w14:paraId="78556277" w14:textId="216E6425" w:rsidR="00774A0F" w:rsidRPr="00774A0F" w:rsidRDefault="00774A0F" w:rsidP="00774A0F">
      <w:pPr>
        <w:ind w:left="-142"/>
        <w:rPr>
          <w:sz w:val="20"/>
          <w:szCs w:val="20"/>
        </w:rPr>
      </w:pPr>
      <w:r w:rsidRPr="00774A0F">
        <w:rPr>
          <w:rFonts w:asciiTheme="minorHAnsi" w:hAnsiTheme="minorHAnsi" w:cstheme="minorHAnsi"/>
          <w:sz w:val="20"/>
          <w:szCs w:val="20"/>
        </w:rPr>
        <w:t>Graphic</w:t>
      </w:r>
      <w:r w:rsidRPr="00774A0F">
        <w:rPr>
          <w:sz w:val="20"/>
          <w:szCs w:val="20"/>
        </w:rPr>
        <w:t xml:space="preserve"> 1. </w:t>
      </w:r>
      <w:r>
        <w:rPr>
          <w:sz w:val="20"/>
          <w:szCs w:val="20"/>
        </w:rPr>
        <w:t>Executed funds versus Project budget……………………………………………………………………………………………………..38</w:t>
      </w:r>
    </w:p>
    <w:p w14:paraId="3483724C" w14:textId="475A8EAC" w:rsidR="0025675C" w:rsidRPr="00E91064" w:rsidRDefault="0025675C" w:rsidP="00E27AF4">
      <w:pPr>
        <w:pStyle w:val="Caption"/>
        <w:spacing w:after="0"/>
        <w:ind w:left="-142"/>
        <w:rPr>
          <w:rFonts w:ascii="Cambria" w:eastAsia="Calibri" w:hAnsi="Calibri" w:cs="Calibri"/>
          <w:b w:val="0"/>
          <w:bCs w:val="0"/>
          <w:szCs w:val="22"/>
        </w:rPr>
      </w:pPr>
      <w:r w:rsidRPr="00AF2376">
        <w:rPr>
          <w:rFonts w:ascii="Cambria"/>
          <w:sz w:val="20"/>
          <w:szCs w:val="20"/>
        </w:rPr>
        <w:fldChar w:fldCharType="end"/>
      </w:r>
      <w:r w:rsidR="00241964" w:rsidRPr="00774A0F">
        <w:rPr>
          <w:rFonts w:ascii="Cambria" w:eastAsia="Calibri" w:hAnsi="Calibri" w:cs="Calibri"/>
          <w:b w:val="0"/>
          <w:bCs w:val="0"/>
          <w:szCs w:val="22"/>
        </w:rPr>
        <w:t xml:space="preserve"> </w:t>
      </w:r>
      <w:r w:rsidRPr="00774A0F">
        <w:rPr>
          <w:rFonts w:ascii="Cambria" w:eastAsia="Calibri" w:hAnsi="Calibri" w:cs="Calibri"/>
          <w:b w:val="0"/>
          <w:bCs w:val="0"/>
          <w:szCs w:val="22"/>
        </w:rPr>
        <w:fldChar w:fldCharType="begin"/>
      </w:r>
      <w:r w:rsidRPr="00E91064">
        <w:rPr>
          <w:rFonts w:ascii="Cambria" w:eastAsia="Calibri" w:hAnsi="Calibri" w:cs="Calibri"/>
          <w:b w:val="0"/>
          <w:bCs w:val="0"/>
          <w:szCs w:val="22"/>
        </w:rPr>
        <w:instrText xml:space="preserve"> TOC \h \z \c "Graphic" </w:instrText>
      </w:r>
      <w:r w:rsidRPr="00774A0F">
        <w:rPr>
          <w:rFonts w:ascii="Cambria" w:eastAsia="Calibri" w:hAnsi="Calibri" w:cs="Calibri"/>
          <w:b w:val="0"/>
          <w:bCs w:val="0"/>
          <w:szCs w:val="22"/>
        </w:rPr>
        <w:fldChar w:fldCharType="separate"/>
      </w:r>
    </w:p>
    <w:p w14:paraId="329878F9" w14:textId="3097FD16" w:rsidR="00774A0F" w:rsidRPr="00E91064" w:rsidRDefault="0025675C" w:rsidP="00774A0F">
      <w:pPr>
        <w:pStyle w:val="TableofFigures"/>
        <w:tabs>
          <w:tab w:val="right" w:leader="dot" w:pos="9350"/>
        </w:tabs>
        <w:rPr>
          <w:rFonts w:ascii="Cambria"/>
        </w:rPr>
      </w:pPr>
      <w:r w:rsidRPr="00774A0F">
        <w:rPr>
          <w:rFonts w:ascii="Cambria"/>
        </w:rPr>
        <w:fldChar w:fldCharType="end"/>
      </w:r>
    </w:p>
    <w:p w14:paraId="349FDEE5" w14:textId="724D71B7" w:rsidR="008741AB" w:rsidRPr="00E91064" w:rsidRDefault="008741AB" w:rsidP="00E27AF4">
      <w:pPr>
        <w:pStyle w:val="Caption"/>
        <w:ind w:left="-142"/>
        <w:rPr>
          <w:rFonts w:ascii="Cambria"/>
          <w:szCs w:val="22"/>
        </w:rPr>
      </w:pPr>
    </w:p>
    <w:p w14:paraId="35164A80" w14:textId="5685F0A3" w:rsidR="008741AB" w:rsidRPr="00241964" w:rsidRDefault="00512E64" w:rsidP="00933192">
      <w:pPr>
        <w:pStyle w:val="Heading2"/>
        <w:rPr>
          <w:w w:val="105"/>
          <w:lang w:val="pt-BR"/>
        </w:rPr>
      </w:pPr>
      <w:bookmarkStart w:id="2" w:name="_Toc36302688"/>
      <w:bookmarkStart w:id="3" w:name="_Toc36303433"/>
      <w:bookmarkStart w:id="4" w:name="_Toc38858570"/>
      <w:bookmarkStart w:id="5" w:name="_Toc41412370"/>
      <w:r w:rsidRPr="00241964">
        <w:rPr>
          <w:w w:val="105"/>
          <w:lang w:val="pt-BR"/>
        </w:rPr>
        <w:t>ACRONYMS AND ABBREVIATIONS</w:t>
      </w:r>
      <w:bookmarkEnd w:id="2"/>
      <w:bookmarkEnd w:id="3"/>
      <w:bookmarkEnd w:id="4"/>
      <w:bookmarkEnd w:id="5"/>
    </w:p>
    <w:p w14:paraId="0C983B9E" w14:textId="32AFEAAA" w:rsidR="00D07A8E" w:rsidRPr="00241964" w:rsidRDefault="00D07A8E" w:rsidP="0025675C">
      <w:pPr>
        <w:ind w:left="1418"/>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825"/>
      </w:tblGrid>
      <w:tr w:rsidR="00D07A8E" w:rsidRPr="00C474BB" w14:paraId="70475A73" w14:textId="77777777" w:rsidTr="000E68A0">
        <w:tc>
          <w:tcPr>
            <w:tcW w:w="1525" w:type="dxa"/>
          </w:tcPr>
          <w:p w14:paraId="4733CCA7" w14:textId="77777777" w:rsidR="00D07A8E" w:rsidRPr="00241964" w:rsidRDefault="00D07A8E" w:rsidP="000E68A0">
            <w:pPr>
              <w:rPr>
                <w:rFonts w:asciiTheme="minorHAnsi" w:hAnsiTheme="minorHAnsi" w:cstheme="minorHAnsi"/>
                <w:sz w:val="20"/>
                <w:szCs w:val="20"/>
                <w:lang w:val="pt-BR"/>
              </w:rPr>
            </w:pPr>
            <w:r w:rsidRPr="00241964">
              <w:rPr>
                <w:rFonts w:asciiTheme="minorHAnsi" w:hAnsiTheme="minorHAnsi" w:cstheme="minorHAnsi"/>
                <w:sz w:val="20"/>
                <w:szCs w:val="20"/>
                <w:lang w:val="pt-BR"/>
              </w:rPr>
              <w:t>ABC</w:t>
            </w:r>
          </w:p>
        </w:tc>
        <w:tc>
          <w:tcPr>
            <w:tcW w:w="7825" w:type="dxa"/>
          </w:tcPr>
          <w:p w14:paraId="293EFB9C"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Agência Brasileira de Cooperação</w:t>
            </w:r>
            <w:r w:rsidRPr="000E68A0">
              <w:rPr>
                <w:rFonts w:asciiTheme="minorHAnsi" w:hAnsiTheme="minorHAnsi" w:cstheme="minorHAnsi"/>
                <w:sz w:val="20"/>
                <w:szCs w:val="20"/>
                <w:lang w:val="pt-BR"/>
              </w:rPr>
              <w:t xml:space="preserve"> (Brazilian Cooperation Agency)</w:t>
            </w:r>
          </w:p>
        </w:tc>
      </w:tr>
      <w:tr w:rsidR="00D07A8E" w:rsidRPr="00C474BB" w14:paraId="56118A59" w14:textId="77777777" w:rsidTr="000E68A0">
        <w:tc>
          <w:tcPr>
            <w:tcW w:w="1525" w:type="dxa"/>
          </w:tcPr>
          <w:p w14:paraId="7C65D241" w14:textId="77777777" w:rsidR="00D07A8E" w:rsidRPr="00241964" w:rsidRDefault="00D07A8E" w:rsidP="000E68A0">
            <w:pPr>
              <w:rPr>
                <w:rFonts w:asciiTheme="minorHAnsi" w:hAnsiTheme="minorHAnsi" w:cstheme="minorHAnsi"/>
                <w:sz w:val="20"/>
                <w:szCs w:val="20"/>
                <w:lang w:val="pt-BR"/>
              </w:rPr>
            </w:pPr>
            <w:r w:rsidRPr="00241964">
              <w:rPr>
                <w:rFonts w:asciiTheme="minorHAnsi" w:hAnsiTheme="minorHAnsi" w:cstheme="minorHAnsi"/>
                <w:sz w:val="20"/>
                <w:szCs w:val="20"/>
                <w:lang w:val="pt-BR"/>
              </w:rPr>
              <w:t>AIBA</w:t>
            </w:r>
          </w:p>
        </w:tc>
        <w:tc>
          <w:tcPr>
            <w:tcW w:w="7825" w:type="dxa"/>
          </w:tcPr>
          <w:p w14:paraId="693FF7C7"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Associação de Agricultores e Irrigantes da Bahia</w:t>
            </w:r>
            <w:r w:rsidRPr="000E68A0">
              <w:rPr>
                <w:rFonts w:asciiTheme="minorHAnsi" w:hAnsiTheme="minorHAnsi" w:cstheme="minorHAnsi"/>
                <w:sz w:val="20"/>
                <w:szCs w:val="20"/>
                <w:lang w:val="pt-BR"/>
              </w:rPr>
              <w:t xml:space="preserve"> (National Association of Cereal Exporters)</w:t>
            </w:r>
          </w:p>
        </w:tc>
      </w:tr>
      <w:tr w:rsidR="00D07A8E" w:rsidRPr="000E68A0" w14:paraId="44380EA4" w14:textId="77777777" w:rsidTr="000E68A0">
        <w:tc>
          <w:tcPr>
            <w:tcW w:w="1525" w:type="dxa"/>
          </w:tcPr>
          <w:p w14:paraId="79F5583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A&amp;L</w:t>
            </w:r>
          </w:p>
        </w:tc>
        <w:tc>
          <w:tcPr>
            <w:tcW w:w="7825" w:type="dxa"/>
          </w:tcPr>
          <w:p w14:paraId="5447092E" w14:textId="77777777" w:rsidR="00D07A8E" w:rsidRPr="000E68A0" w:rsidRDefault="00D07A8E" w:rsidP="000E68A0">
            <w:pPr>
              <w:rPr>
                <w:rFonts w:asciiTheme="minorHAnsi" w:hAnsiTheme="minorHAnsi" w:cstheme="minorHAnsi"/>
                <w:sz w:val="20"/>
                <w:szCs w:val="20"/>
              </w:rPr>
            </w:pPr>
            <w:r w:rsidRPr="000E68A0">
              <w:rPr>
                <w:rFonts w:asciiTheme="minorHAnsi" w:eastAsia="Times New Roman" w:hAnsiTheme="minorHAnsi" w:cstheme="minorHAnsi"/>
                <w:sz w:val="20"/>
                <w:szCs w:val="20"/>
                <w:lang w:eastAsia="es-PA"/>
              </w:rPr>
              <w:t>Adaptive Management &amp; Learning</w:t>
            </w:r>
          </w:p>
        </w:tc>
      </w:tr>
      <w:tr w:rsidR="00775B09" w:rsidRPr="000E68A0" w14:paraId="103EACCE" w14:textId="77777777" w:rsidTr="000E68A0">
        <w:tc>
          <w:tcPr>
            <w:tcW w:w="1525" w:type="dxa"/>
          </w:tcPr>
          <w:p w14:paraId="1BC5E358" w14:textId="0DDE7988" w:rsidR="00775B09" w:rsidRPr="000E68A0" w:rsidRDefault="00775B09" w:rsidP="000E68A0">
            <w:pPr>
              <w:rPr>
                <w:rFonts w:asciiTheme="minorHAnsi" w:hAnsiTheme="minorHAnsi" w:cstheme="minorHAnsi"/>
                <w:sz w:val="20"/>
                <w:szCs w:val="20"/>
              </w:rPr>
            </w:pPr>
            <w:r w:rsidRPr="000E68A0">
              <w:rPr>
                <w:rFonts w:asciiTheme="minorHAnsi" w:hAnsiTheme="minorHAnsi" w:cstheme="minorHAnsi"/>
                <w:sz w:val="20"/>
                <w:szCs w:val="20"/>
              </w:rPr>
              <w:t>APP</w:t>
            </w:r>
          </w:p>
        </w:tc>
        <w:tc>
          <w:tcPr>
            <w:tcW w:w="7825" w:type="dxa"/>
          </w:tcPr>
          <w:p w14:paraId="11AF6191" w14:textId="1115301D" w:rsidR="00775B09" w:rsidRPr="000E68A0" w:rsidRDefault="00775B09" w:rsidP="000E68A0">
            <w:pPr>
              <w:rPr>
                <w:rFonts w:asciiTheme="minorHAnsi" w:eastAsia="Times New Roman" w:hAnsiTheme="minorHAnsi" w:cstheme="minorHAnsi"/>
                <w:sz w:val="20"/>
                <w:szCs w:val="20"/>
                <w:lang w:eastAsia="es-PA"/>
              </w:rPr>
            </w:pPr>
            <w:r w:rsidRPr="000E68A0">
              <w:rPr>
                <w:rFonts w:asciiTheme="minorHAnsi" w:eastAsia="Times New Roman" w:hAnsiTheme="minorHAnsi" w:cstheme="minorHAnsi"/>
                <w:sz w:val="20"/>
                <w:szCs w:val="20"/>
                <w:lang w:eastAsia="es-PA"/>
              </w:rPr>
              <w:t>Areas of Permanent Preservation</w:t>
            </w:r>
          </w:p>
        </w:tc>
      </w:tr>
      <w:tr w:rsidR="00D07A8E" w:rsidRPr="00C474BB" w14:paraId="346E07E0" w14:textId="77777777" w:rsidTr="000E68A0">
        <w:tc>
          <w:tcPr>
            <w:tcW w:w="1525" w:type="dxa"/>
          </w:tcPr>
          <w:p w14:paraId="2099726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BNDES</w:t>
            </w:r>
          </w:p>
        </w:tc>
        <w:tc>
          <w:tcPr>
            <w:tcW w:w="7825" w:type="dxa"/>
          </w:tcPr>
          <w:p w14:paraId="39C778B2"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Banco Nacional para o Desenvolvimento</w:t>
            </w:r>
            <w:r w:rsidRPr="000E68A0">
              <w:rPr>
                <w:rFonts w:asciiTheme="minorHAnsi" w:hAnsiTheme="minorHAnsi" w:cstheme="minorHAnsi"/>
                <w:sz w:val="20"/>
                <w:szCs w:val="20"/>
                <w:lang w:val="pt-BR"/>
              </w:rPr>
              <w:t xml:space="preserve"> (National Development Bank)</w:t>
            </w:r>
          </w:p>
        </w:tc>
      </w:tr>
      <w:tr w:rsidR="00D07A8E" w:rsidRPr="00C474BB" w14:paraId="3074FEF6" w14:textId="77777777" w:rsidTr="000E68A0">
        <w:tc>
          <w:tcPr>
            <w:tcW w:w="1525" w:type="dxa"/>
          </w:tcPr>
          <w:p w14:paraId="7C30F397"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CAR</w:t>
            </w:r>
          </w:p>
        </w:tc>
        <w:tc>
          <w:tcPr>
            <w:tcW w:w="7825" w:type="dxa"/>
          </w:tcPr>
          <w:p w14:paraId="7CFDD22D"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Cadastro Ambiental Rural</w:t>
            </w:r>
            <w:r w:rsidRPr="000E68A0">
              <w:rPr>
                <w:rFonts w:asciiTheme="minorHAnsi" w:hAnsiTheme="minorHAnsi" w:cstheme="minorHAnsi"/>
                <w:sz w:val="20"/>
                <w:szCs w:val="20"/>
                <w:lang w:val="pt-BR"/>
              </w:rPr>
              <w:t xml:space="preserve"> (Rural Environmental Registry)</w:t>
            </w:r>
          </w:p>
        </w:tc>
      </w:tr>
      <w:tr w:rsidR="00D07A8E" w:rsidRPr="000E68A0" w14:paraId="097A9D28" w14:textId="77777777" w:rsidTr="000E68A0">
        <w:tc>
          <w:tcPr>
            <w:tcW w:w="1525" w:type="dxa"/>
          </w:tcPr>
          <w:p w14:paraId="0951A5C9"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CI</w:t>
            </w:r>
          </w:p>
        </w:tc>
        <w:tc>
          <w:tcPr>
            <w:tcW w:w="7825" w:type="dxa"/>
          </w:tcPr>
          <w:p w14:paraId="1C51CEE3"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Conservation International</w:t>
            </w:r>
          </w:p>
        </w:tc>
      </w:tr>
      <w:tr w:rsidR="00D07A8E" w:rsidRPr="000E68A0" w14:paraId="2B9CE278" w14:textId="77777777" w:rsidTr="000E68A0">
        <w:tc>
          <w:tcPr>
            <w:tcW w:w="1525" w:type="dxa"/>
          </w:tcPr>
          <w:p w14:paraId="3FEBADF8"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w w:val="105"/>
                <w:sz w:val="20"/>
                <w:szCs w:val="20"/>
              </w:rPr>
              <w:t>CSO</w:t>
            </w:r>
          </w:p>
        </w:tc>
        <w:tc>
          <w:tcPr>
            <w:tcW w:w="7825" w:type="dxa"/>
          </w:tcPr>
          <w:p w14:paraId="4F7DE3E7"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w w:val="105"/>
                <w:sz w:val="20"/>
                <w:szCs w:val="20"/>
              </w:rPr>
              <w:t>Civil Society Organization</w:t>
            </w:r>
          </w:p>
        </w:tc>
      </w:tr>
      <w:tr w:rsidR="00D07A8E" w:rsidRPr="00C474BB" w14:paraId="09B95092" w14:textId="77777777" w:rsidTr="000E68A0">
        <w:tc>
          <w:tcPr>
            <w:tcW w:w="1525" w:type="dxa"/>
          </w:tcPr>
          <w:p w14:paraId="3CA8EF5C"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ECODATA</w:t>
            </w:r>
          </w:p>
          <w:p w14:paraId="37F36720" w14:textId="77777777" w:rsidR="00D07A8E" w:rsidRPr="000E68A0" w:rsidRDefault="00D07A8E" w:rsidP="000E68A0">
            <w:pPr>
              <w:jc w:val="center"/>
              <w:rPr>
                <w:rFonts w:asciiTheme="minorHAnsi" w:hAnsiTheme="minorHAnsi" w:cstheme="minorHAnsi"/>
                <w:sz w:val="20"/>
                <w:szCs w:val="20"/>
              </w:rPr>
            </w:pPr>
          </w:p>
        </w:tc>
        <w:tc>
          <w:tcPr>
            <w:tcW w:w="7825" w:type="dxa"/>
          </w:tcPr>
          <w:p w14:paraId="0FC81424"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Agência Brasileira de Meio Ambiente e Tecnologia da Informação</w:t>
            </w:r>
            <w:r w:rsidRPr="000E68A0">
              <w:rPr>
                <w:rFonts w:asciiTheme="minorHAnsi" w:hAnsiTheme="minorHAnsi" w:cstheme="minorHAnsi"/>
                <w:sz w:val="20"/>
                <w:szCs w:val="20"/>
                <w:lang w:val="pt-BR"/>
              </w:rPr>
              <w:t xml:space="preserve"> (Brazilian Agency for the Environment and Information Technology)</w:t>
            </w:r>
          </w:p>
        </w:tc>
      </w:tr>
      <w:tr w:rsidR="00D07A8E" w:rsidRPr="00C474BB" w14:paraId="291F6597" w14:textId="77777777" w:rsidTr="000E68A0">
        <w:tc>
          <w:tcPr>
            <w:tcW w:w="1525" w:type="dxa"/>
          </w:tcPr>
          <w:p w14:paraId="255499F4"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EMBRAPA</w:t>
            </w:r>
          </w:p>
          <w:p w14:paraId="39A2DFDC" w14:textId="77777777" w:rsidR="00D07A8E" w:rsidRPr="000E68A0" w:rsidRDefault="00D07A8E" w:rsidP="000E68A0">
            <w:pPr>
              <w:rPr>
                <w:rFonts w:asciiTheme="minorHAnsi" w:hAnsiTheme="minorHAnsi" w:cstheme="minorHAnsi"/>
                <w:sz w:val="20"/>
                <w:szCs w:val="20"/>
                <w:highlight w:val="yellow"/>
              </w:rPr>
            </w:pPr>
          </w:p>
        </w:tc>
        <w:tc>
          <w:tcPr>
            <w:tcW w:w="7825" w:type="dxa"/>
          </w:tcPr>
          <w:p w14:paraId="3872D9EF"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Empresa Brasileira de Pesquisa Agropecuária</w:t>
            </w:r>
            <w:r w:rsidRPr="000E68A0">
              <w:rPr>
                <w:rFonts w:asciiTheme="minorHAnsi" w:hAnsiTheme="minorHAnsi" w:cstheme="minorHAnsi"/>
                <w:sz w:val="20"/>
                <w:szCs w:val="20"/>
                <w:lang w:val="pt-BR"/>
              </w:rPr>
              <w:t xml:space="preserve"> (Brazilian Agricultural Research Corporation)</w:t>
            </w:r>
          </w:p>
        </w:tc>
      </w:tr>
      <w:tr w:rsidR="00D07A8E" w:rsidRPr="00C474BB" w14:paraId="74E8835B" w14:textId="77777777" w:rsidTr="000E68A0">
        <w:tc>
          <w:tcPr>
            <w:tcW w:w="1525" w:type="dxa"/>
          </w:tcPr>
          <w:p w14:paraId="34891B70"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FAET</w:t>
            </w:r>
          </w:p>
        </w:tc>
        <w:tc>
          <w:tcPr>
            <w:tcW w:w="7825" w:type="dxa"/>
          </w:tcPr>
          <w:p w14:paraId="0AEE5967"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Federação da Agricultura e Pecuária do Estado do Tocantins</w:t>
            </w:r>
            <w:r w:rsidRPr="000E68A0">
              <w:rPr>
                <w:rFonts w:asciiTheme="minorHAnsi" w:hAnsiTheme="minorHAnsi" w:cstheme="minorHAnsi"/>
                <w:sz w:val="20"/>
                <w:szCs w:val="20"/>
                <w:lang w:val="pt-BR"/>
              </w:rPr>
              <w:t xml:space="preserve"> (Agriculture and Livestock Federation of the State of Tocantins)</w:t>
            </w:r>
          </w:p>
        </w:tc>
      </w:tr>
      <w:tr w:rsidR="00D07A8E" w:rsidRPr="00C474BB" w14:paraId="42C049F8" w14:textId="77777777" w:rsidTr="000E68A0">
        <w:tc>
          <w:tcPr>
            <w:tcW w:w="1525" w:type="dxa"/>
          </w:tcPr>
          <w:p w14:paraId="17042A14"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FAPCEN</w:t>
            </w:r>
          </w:p>
        </w:tc>
        <w:tc>
          <w:tcPr>
            <w:tcW w:w="7825" w:type="dxa"/>
          </w:tcPr>
          <w:p w14:paraId="15CF0A06"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Fundação de Apoio à Pesquisa do Corredor de Exportação Norte</w:t>
            </w:r>
            <w:r w:rsidRPr="000E68A0">
              <w:rPr>
                <w:rFonts w:asciiTheme="minorHAnsi" w:hAnsiTheme="minorHAnsi" w:cstheme="minorHAnsi"/>
                <w:sz w:val="20"/>
                <w:szCs w:val="20"/>
                <w:lang w:val="pt-BR"/>
              </w:rPr>
              <w:t xml:space="preserve"> (North Export Corridor Research Support Foundation)</w:t>
            </w:r>
          </w:p>
        </w:tc>
      </w:tr>
      <w:tr w:rsidR="00D07A8E" w:rsidRPr="00C474BB" w14:paraId="53F17C9C" w14:textId="77777777" w:rsidTr="000E68A0">
        <w:tc>
          <w:tcPr>
            <w:tcW w:w="1525" w:type="dxa"/>
          </w:tcPr>
          <w:p w14:paraId="65E27500"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FBDS</w:t>
            </w:r>
          </w:p>
        </w:tc>
        <w:tc>
          <w:tcPr>
            <w:tcW w:w="7825" w:type="dxa"/>
          </w:tcPr>
          <w:p w14:paraId="3BAF6CE6"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Fundação Brasileira para o Desenvolvimento Sustentável</w:t>
            </w:r>
            <w:r w:rsidRPr="000E68A0">
              <w:rPr>
                <w:rFonts w:asciiTheme="minorHAnsi" w:hAnsiTheme="minorHAnsi" w:cstheme="minorHAnsi"/>
                <w:sz w:val="20"/>
                <w:szCs w:val="20"/>
                <w:lang w:val="pt-BR"/>
              </w:rPr>
              <w:t xml:space="preserve"> (Brazilian Foundation for Sustainable Development)</w:t>
            </w:r>
          </w:p>
        </w:tc>
      </w:tr>
      <w:tr w:rsidR="00D07A8E" w:rsidRPr="000E68A0" w14:paraId="62D2CE5E" w14:textId="77777777" w:rsidTr="000E68A0">
        <w:tc>
          <w:tcPr>
            <w:tcW w:w="1525" w:type="dxa"/>
          </w:tcPr>
          <w:p w14:paraId="72464A54"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FETRAF</w:t>
            </w:r>
          </w:p>
          <w:p w14:paraId="0D9E7AAB" w14:textId="77777777" w:rsidR="00D07A8E" w:rsidRPr="000E68A0" w:rsidRDefault="00D07A8E" w:rsidP="000E68A0">
            <w:pPr>
              <w:rPr>
                <w:rFonts w:asciiTheme="minorHAnsi" w:hAnsiTheme="minorHAnsi" w:cstheme="minorHAnsi"/>
                <w:sz w:val="20"/>
                <w:szCs w:val="20"/>
              </w:rPr>
            </w:pPr>
          </w:p>
        </w:tc>
        <w:tc>
          <w:tcPr>
            <w:tcW w:w="7825" w:type="dxa"/>
          </w:tcPr>
          <w:p w14:paraId="13D4B93B" w14:textId="77777777" w:rsidR="00D07A8E" w:rsidRPr="000E68A0" w:rsidRDefault="00D07A8E" w:rsidP="000E68A0">
            <w:pPr>
              <w:rPr>
                <w:rFonts w:asciiTheme="minorHAnsi" w:hAnsiTheme="minorHAnsi" w:cstheme="minorHAnsi"/>
                <w:sz w:val="20"/>
                <w:szCs w:val="20"/>
              </w:rPr>
            </w:pPr>
            <w:r w:rsidRPr="00AF2376">
              <w:rPr>
                <w:rFonts w:asciiTheme="minorHAnsi" w:hAnsiTheme="minorHAnsi" w:cstheme="minorHAnsi"/>
                <w:i/>
                <w:sz w:val="20"/>
                <w:szCs w:val="20"/>
              </w:rPr>
              <w:t>Federação dos Trabalhadores e Trabalhadoras na Agricultura Familiar</w:t>
            </w:r>
            <w:r w:rsidRPr="000E68A0">
              <w:rPr>
                <w:rFonts w:asciiTheme="minorHAnsi" w:hAnsiTheme="minorHAnsi" w:cstheme="minorHAnsi"/>
                <w:sz w:val="20"/>
                <w:szCs w:val="20"/>
              </w:rPr>
              <w:t xml:space="preserve"> (National Federation of Men and Women Family Farming Workers)</w:t>
            </w:r>
          </w:p>
        </w:tc>
      </w:tr>
      <w:tr w:rsidR="00D07A8E" w:rsidRPr="000E68A0" w14:paraId="3906F3CF" w14:textId="77777777" w:rsidTr="000E68A0">
        <w:tc>
          <w:tcPr>
            <w:tcW w:w="1525" w:type="dxa"/>
          </w:tcPr>
          <w:p w14:paraId="627C1923"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FUNATURA</w:t>
            </w:r>
          </w:p>
        </w:tc>
        <w:tc>
          <w:tcPr>
            <w:tcW w:w="7825" w:type="dxa"/>
          </w:tcPr>
          <w:p w14:paraId="4DDD2CA7" w14:textId="77777777" w:rsidR="00D07A8E" w:rsidRPr="000E68A0" w:rsidRDefault="00D07A8E" w:rsidP="000E68A0">
            <w:pPr>
              <w:rPr>
                <w:rFonts w:asciiTheme="minorHAnsi" w:hAnsiTheme="minorHAnsi" w:cstheme="minorHAnsi"/>
                <w:sz w:val="20"/>
                <w:szCs w:val="20"/>
              </w:rPr>
            </w:pPr>
            <w:r w:rsidRPr="00AF2376">
              <w:rPr>
                <w:rFonts w:asciiTheme="minorHAnsi" w:hAnsiTheme="minorHAnsi" w:cstheme="minorHAnsi"/>
                <w:i/>
                <w:sz w:val="20"/>
                <w:szCs w:val="20"/>
              </w:rPr>
              <w:t>Fundação Pro-Natura</w:t>
            </w:r>
            <w:r w:rsidRPr="000E68A0">
              <w:rPr>
                <w:rFonts w:asciiTheme="minorHAnsi" w:hAnsiTheme="minorHAnsi" w:cstheme="minorHAnsi"/>
                <w:sz w:val="20"/>
                <w:szCs w:val="20"/>
              </w:rPr>
              <w:t xml:space="preserve"> (Pro-Nature Foundation)</w:t>
            </w:r>
          </w:p>
        </w:tc>
      </w:tr>
      <w:tr w:rsidR="00D07A8E" w:rsidRPr="000E68A0" w14:paraId="28708934" w14:textId="77777777" w:rsidTr="000E68A0">
        <w:tc>
          <w:tcPr>
            <w:tcW w:w="1525" w:type="dxa"/>
          </w:tcPr>
          <w:p w14:paraId="5AC430A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GEF</w:t>
            </w:r>
          </w:p>
        </w:tc>
        <w:tc>
          <w:tcPr>
            <w:tcW w:w="7825" w:type="dxa"/>
          </w:tcPr>
          <w:p w14:paraId="338C4CF1"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Global Environment Facility</w:t>
            </w:r>
          </w:p>
        </w:tc>
      </w:tr>
      <w:tr w:rsidR="00D07A8E" w:rsidRPr="000E68A0" w14:paraId="1D8901B3" w14:textId="77777777" w:rsidTr="000E68A0">
        <w:tc>
          <w:tcPr>
            <w:tcW w:w="1525" w:type="dxa"/>
          </w:tcPr>
          <w:p w14:paraId="68978388"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GGP</w:t>
            </w:r>
          </w:p>
        </w:tc>
        <w:tc>
          <w:tcPr>
            <w:tcW w:w="7825" w:type="dxa"/>
          </w:tcPr>
          <w:p w14:paraId="179DD88B"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Good Growth Partnership</w:t>
            </w:r>
          </w:p>
        </w:tc>
      </w:tr>
      <w:tr w:rsidR="00D07A8E" w:rsidRPr="000E68A0" w14:paraId="63EAF820" w14:textId="77777777" w:rsidTr="000E68A0">
        <w:tc>
          <w:tcPr>
            <w:tcW w:w="1525" w:type="dxa"/>
          </w:tcPr>
          <w:p w14:paraId="2C12E228"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GHG</w:t>
            </w:r>
          </w:p>
        </w:tc>
        <w:tc>
          <w:tcPr>
            <w:tcW w:w="7825" w:type="dxa"/>
          </w:tcPr>
          <w:p w14:paraId="6B7ADFDC" w14:textId="038BCC28"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Greenhouse Gas</w:t>
            </w:r>
            <w:r w:rsidR="00D532F3" w:rsidRPr="000E68A0">
              <w:rPr>
                <w:rFonts w:asciiTheme="minorHAnsi" w:hAnsiTheme="minorHAnsi" w:cstheme="minorHAnsi"/>
                <w:sz w:val="20"/>
                <w:szCs w:val="20"/>
              </w:rPr>
              <w:t>es</w:t>
            </w:r>
          </w:p>
        </w:tc>
      </w:tr>
      <w:tr w:rsidR="00D07A8E" w:rsidRPr="00C474BB" w14:paraId="2C5FDD44" w14:textId="77777777" w:rsidTr="000E68A0">
        <w:tc>
          <w:tcPr>
            <w:tcW w:w="1525" w:type="dxa"/>
          </w:tcPr>
          <w:p w14:paraId="483DD18B"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ICMBio</w:t>
            </w:r>
          </w:p>
          <w:p w14:paraId="069CAD3F" w14:textId="77777777" w:rsidR="00D07A8E" w:rsidRPr="000E68A0" w:rsidRDefault="00D07A8E" w:rsidP="000E68A0">
            <w:pPr>
              <w:rPr>
                <w:rFonts w:asciiTheme="minorHAnsi" w:hAnsiTheme="minorHAnsi" w:cstheme="minorHAnsi"/>
                <w:sz w:val="20"/>
                <w:szCs w:val="20"/>
              </w:rPr>
            </w:pPr>
          </w:p>
        </w:tc>
        <w:tc>
          <w:tcPr>
            <w:tcW w:w="7825" w:type="dxa"/>
          </w:tcPr>
          <w:p w14:paraId="43AF0501"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Instituto Chico Mendes de Conservação da Biodiversidade</w:t>
            </w:r>
            <w:r w:rsidRPr="000E68A0">
              <w:rPr>
                <w:rFonts w:asciiTheme="minorHAnsi" w:hAnsiTheme="minorHAnsi" w:cstheme="minorHAnsi"/>
                <w:sz w:val="20"/>
                <w:szCs w:val="20"/>
                <w:lang w:val="pt-BR"/>
              </w:rPr>
              <w:t xml:space="preserve"> (Chico Mendes Institute for Biodiversity Conservation)</w:t>
            </w:r>
          </w:p>
        </w:tc>
      </w:tr>
      <w:tr w:rsidR="00D07A8E" w:rsidRPr="000E68A0" w14:paraId="0057626A" w14:textId="77777777" w:rsidTr="000E68A0">
        <w:tc>
          <w:tcPr>
            <w:tcW w:w="1525" w:type="dxa"/>
          </w:tcPr>
          <w:p w14:paraId="74B854B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IFC</w:t>
            </w:r>
          </w:p>
        </w:tc>
        <w:tc>
          <w:tcPr>
            <w:tcW w:w="7825" w:type="dxa"/>
          </w:tcPr>
          <w:p w14:paraId="5E97CB19"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International Finance Corporation</w:t>
            </w:r>
          </w:p>
        </w:tc>
      </w:tr>
      <w:tr w:rsidR="00CE7959" w:rsidRPr="00C474BB" w14:paraId="02D58ADA" w14:textId="77777777" w:rsidTr="000E68A0">
        <w:tc>
          <w:tcPr>
            <w:tcW w:w="1525" w:type="dxa"/>
          </w:tcPr>
          <w:p w14:paraId="1C0E4CC4" w14:textId="1E508679" w:rsidR="00CE7959" w:rsidRPr="000E68A0" w:rsidRDefault="00CE7959" w:rsidP="000E68A0">
            <w:pPr>
              <w:rPr>
                <w:rFonts w:asciiTheme="minorHAnsi" w:hAnsiTheme="minorHAnsi" w:cstheme="minorHAnsi"/>
                <w:sz w:val="20"/>
                <w:szCs w:val="20"/>
              </w:rPr>
            </w:pPr>
            <w:r w:rsidRPr="000E68A0">
              <w:rPr>
                <w:rFonts w:asciiTheme="minorHAnsi" w:hAnsiTheme="minorHAnsi" w:cstheme="minorHAnsi"/>
                <w:sz w:val="20"/>
                <w:szCs w:val="20"/>
              </w:rPr>
              <w:t>IEB</w:t>
            </w:r>
          </w:p>
        </w:tc>
        <w:tc>
          <w:tcPr>
            <w:tcW w:w="7825" w:type="dxa"/>
          </w:tcPr>
          <w:p w14:paraId="6BA3B7F8" w14:textId="4AC819CA" w:rsidR="00CE7959" w:rsidRPr="000E68A0" w:rsidRDefault="00E87452" w:rsidP="000E68A0">
            <w:pPr>
              <w:rPr>
                <w:rFonts w:asciiTheme="minorHAnsi" w:hAnsiTheme="minorHAnsi" w:cstheme="minorHAnsi"/>
                <w:sz w:val="20"/>
                <w:szCs w:val="20"/>
                <w:lang w:val="pt-BR"/>
              </w:rPr>
            </w:pPr>
            <w:r w:rsidRPr="000E68A0">
              <w:rPr>
                <w:rFonts w:asciiTheme="minorHAnsi" w:hAnsiTheme="minorHAnsi" w:cstheme="minorHAnsi"/>
                <w:sz w:val="20"/>
                <w:szCs w:val="20"/>
                <w:lang w:val="pt-BR"/>
              </w:rPr>
              <w:t>Instituto Internacional de Educação do Brasil</w:t>
            </w:r>
          </w:p>
        </w:tc>
      </w:tr>
      <w:tr w:rsidR="00D07A8E" w:rsidRPr="00C474BB" w14:paraId="41A0B933" w14:textId="77777777" w:rsidTr="000E68A0">
        <w:tc>
          <w:tcPr>
            <w:tcW w:w="1525" w:type="dxa"/>
          </w:tcPr>
          <w:p w14:paraId="3367384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INEMA</w:t>
            </w:r>
          </w:p>
          <w:p w14:paraId="19E7B9DE" w14:textId="77777777" w:rsidR="00D07A8E" w:rsidRPr="000E68A0" w:rsidRDefault="00D07A8E" w:rsidP="000E68A0">
            <w:pPr>
              <w:rPr>
                <w:rFonts w:asciiTheme="minorHAnsi" w:hAnsiTheme="minorHAnsi" w:cstheme="minorHAnsi"/>
                <w:sz w:val="20"/>
                <w:szCs w:val="20"/>
              </w:rPr>
            </w:pPr>
          </w:p>
        </w:tc>
        <w:tc>
          <w:tcPr>
            <w:tcW w:w="7825" w:type="dxa"/>
          </w:tcPr>
          <w:p w14:paraId="69D23DFB"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Instituto do Meio Ambiente e Recursos Hídricos</w:t>
            </w:r>
            <w:r w:rsidRPr="000E68A0">
              <w:rPr>
                <w:rFonts w:asciiTheme="minorHAnsi" w:hAnsiTheme="minorHAnsi" w:cstheme="minorHAnsi"/>
                <w:sz w:val="20"/>
                <w:szCs w:val="20"/>
                <w:lang w:val="pt-BR"/>
              </w:rPr>
              <w:t xml:space="preserve"> (Institute for the Environment and Water Resources)</w:t>
            </w:r>
          </w:p>
        </w:tc>
      </w:tr>
      <w:tr w:rsidR="00D07A8E" w:rsidRPr="000E68A0" w14:paraId="1BB40995" w14:textId="77777777" w:rsidTr="000E68A0">
        <w:tc>
          <w:tcPr>
            <w:tcW w:w="1525" w:type="dxa"/>
          </w:tcPr>
          <w:p w14:paraId="4DEDAC66"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MAPA</w:t>
            </w:r>
          </w:p>
          <w:p w14:paraId="31FB9AD9" w14:textId="77777777" w:rsidR="00D07A8E" w:rsidRPr="000E68A0" w:rsidRDefault="00D07A8E" w:rsidP="000E68A0">
            <w:pPr>
              <w:rPr>
                <w:rFonts w:asciiTheme="minorHAnsi" w:hAnsiTheme="minorHAnsi" w:cstheme="minorHAnsi"/>
                <w:sz w:val="20"/>
                <w:szCs w:val="20"/>
              </w:rPr>
            </w:pPr>
          </w:p>
        </w:tc>
        <w:tc>
          <w:tcPr>
            <w:tcW w:w="7825" w:type="dxa"/>
          </w:tcPr>
          <w:p w14:paraId="1C704FD9" w14:textId="77777777" w:rsidR="00D07A8E" w:rsidRPr="000E68A0" w:rsidRDefault="00D07A8E" w:rsidP="000E68A0">
            <w:pPr>
              <w:rPr>
                <w:rFonts w:asciiTheme="minorHAnsi" w:hAnsiTheme="minorHAnsi" w:cstheme="minorHAnsi"/>
                <w:sz w:val="20"/>
                <w:szCs w:val="20"/>
              </w:rPr>
            </w:pPr>
            <w:r w:rsidRPr="00AF2376">
              <w:rPr>
                <w:rFonts w:asciiTheme="minorHAnsi" w:hAnsiTheme="minorHAnsi" w:cstheme="minorHAnsi"/>
                <w:i/>
                <w:sz w:val="20"/>
                <w:szCs w:val="20"/>
              </w:rPr>
              <w:t>Ministério da Agricultura, Pecuária e Abastecimento</w:t>
            </w:r>
            <w:r w:rsidRPr="000E68A0">
              <w:rPr>
                <w:rFonts w:asciiTheme="minorHAnsi" w:hAnsiTheme="minorHAnsi" w:cstheme="minorHAnsi"/>
                <w:sz w:val="20"/>
                <w:szCs w:val="20"/>
              </w:rPr>
              <w:t xml:space="preserve"> (Ministry of Agriculture, Livestock and Food Supply)</w:t>
            </w:r>
          </w:p>
        </w:tc>
      </w:tr>
      <w:tr w:rsidR="00D07A8E" w:rsidRPr="00C474BB" w14:paraId="4B121E0F" w14:textId="77777777" w:rsidTr="000E68A0">
        <w:tc>
          <w:tcPr>
            <w:tcW w:w="1525" w:type="dxa"/>
          </w:tcPr>
          <w:p w14:paraId="64E0531F"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MATOPIBA</w:t>
            </w:r>
          </w:p>
        </w:tc>
        <w:tc>
          <w:tcPr>
            <w:tcW w:w="7825" w:type="dxa"/>
          </w:tcPr>
          <w:p w14:paraId="0CE1BCBC" w14:textId="77777777" w:rsidR="00D07A8E" w:rsidRPr="00AF2376" w:rsidRDefault="00D07A8E" w:rsidP="000E68A0">
            <w:pPr>
              <w:rPr>
                <w:rFonts w:asciiTheme="minorHAnsi" w:hAnsiTheme="minorHAnsi" w:cstheme="minorHAnsi"/>
                <w:i/>
                <w:sz w:val="20"/>
                <w:szCs w:val="20"/>
                <w:lang w:val="pt-BR"/>
              </w:rPr>
            </w:pPr>
            <w:r w:rsidRPr="00AF2376">
              <w:rPr>
                <w:rFonts w:asciiTheme="minorHAnsi" w:hAnsiTheme="minorHAnsi" w:cstheme="minorHAnsi"/>
                <w:i/>
                <w:sz w:val="20"/>
                <w:szCs w:val="20"/>
                <w:lang w:val="pt-BR"/>
              </w:rPr>
              <w:t>Region of Maranhão - Tocantins - Piauí - Bahia</w:t>
            </w:r>
          </w:p>
        </w:tc>
      </w:tr>
      <w:tr w:rsidR="00D07A8E" w:rsidRPr="00C474BB" w14:paraId="005F715E" w14:textId="77777777" w:rsidTr="000E68A0">
        <w:tc>
          <w:tcPr>
            <w:tcW w:w="1525" w:type="dxa"/>
          </w:tcPr>
          <w:p w14:paraId="11181445"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MMA</w:t>
            </w:r>
          </w:p>
        </w:tc>
        <w:tc>
          <w:tcPr>
            <w:tcW w:w="7825" w:type="dxa"/>
          </w:tcPr>
          <w:p w14:paraId="63CE6757"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Ministério do Meio Ambiente</w:t>
            </w:r>
            <w:r w:rsidRPr="000E68A0">
              <w:rPr>
                <w:rFonts w:asciiTheme="minorHAnsi" w:hAnsiTheme="minorHAnsi" w:cstheme="minorHAnsi"/>
                <w:sz w:val="20"/>
                <w:szCs w:val="20"/>
                <w:lang w:val="pt-BR"/>
              </w:rPr>
              <w:t xml:space="preserve"> (Ministry of Environment)</w:t>
            </w:r>
          </w:p>
        </w:tc>
      </w:tr>
      <w:tr w:rsidR="00D07A8E" w:rsidRPr="00C474BB" w14:paraId="4E32E0B4" w14:textId="77777777" w:rsidTr="000E68A0">
        <w:tc>
          <w:tcPr>
            <w:tcW w:w="1525" w:type="dxa"/>
          </w:tcPr>
          <w:p w14:paraId="688CC0D1"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MPA</w:t>
            </w:r>
          </w:p>
        </w:tc>
        <w:tc>
          <w:tcPr>
            <w:tcW w:w="7825" w:type="dxa"/>
          </w:tcPr>
          <w:p w14:paraId="7ACE0F6E" w14:textId="77777777" w:rsidR="00D07A8E" w:rsidRPr="000E68A0" w:rsidRDefault="00D07A8E" w:rsidP="000E68A0">
            <w:pPr>
              <w:rPr>
                <w:rFonts w:asciiTheme="minorHAnsi" w:hAnsiTheme="minorHAnsi" w:cstheme="minorHAnsi"/>
                <w:sz w:val="20"/>
                <w:szCs w:val="20"/>
                <w:highlight w:val="yellow"/>
                <w:lang w:val="pt-BR"/>
              </w:rPr>
            </w:pPr>
            <w:r w:rsidRPr="00AF2376">
              <w:rPr>
                <w:rFonts w:asciiTheme="minorHAnsi" w:hAnsiTheme="minorHAnsi" w:cstheme="minorHAnsi"/>
                <w:i/>
                <w:sz w:val="20"/>
                <w:szCs w:val="20"/>
                <w:lang w:val="pt-BR"/>
              </w:rPr>
              <w:t>Movimento de Pequenos Agricultores</w:t>
            </w:r>
            <w:r w:rsidRPr="000E68A0">
              <w:rPr>
                <w:rFonts w:asciiTheme="minorHAnsi" w:hAnsiTheme="minorHAnsi" w:cstheme="minorHAnsi"/>
                <w:sz w:val="20"/>
                <w:szCs w:val="20"/>
                <w:lang w:val="pt-BR"/>
              </w:rPr>
              <w:t xml:space="preserve"> (Small Farmers' Movement)</w:t>
            </w:r>
          </w:p>
        </w:tc>
      </w:tr>
      <w:tr w:rsidR="00D07A8E" w:rsidRPr="00C474BB" w14:paraId="1FA71412" w14:textId="77777777" w:rsidTr="000E68A0">
        <w:tc>
          <w:tcPr>
            <w:tcW w:w="1525" w:type="dxa"/>
          </w:tcPr>
          <w:p w14:paraId="10E3290B"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MST</w:t>
            </w:r>
          </w:p>
        </w:tc>
        <w:tc>
          <w:tcPr>
            <w:tcW w:w="7825" w:type="dxa"/>
          </w:tcPr>
          <w:p w14:paraId="75AA41B1"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Movimento dos Trabalhadores Rurais Sem Terra</w:t>
            </w:r>
            <w:r w:rsidRPr="000E68A0">
              <w:rPr>
                <w:rFonts w:asciiTheme="minorHAnsi" w:hAnsiTheme="minorHAnsi" w:cstheme="minorHAnsi"/>
                <w:sz w:val="20"/>
                <w:szCs w:val="20"/>
                <w:lang w:val="pt-BR"/>
              </w:rPr>
              <w:t xml:space="preserve"> (Landless Workers' Movement)</w:t>
            </w:r>
          </w:p>
        </w:tc>
      </w:tr>
      <w:tr w:rsidR="00D07A8E" w:rsidRPr="000E68A0" w14:paraId="1E5E953E" w14:textId="77777777" w:rsidTr="000E68A0">
        <w:tc>
          <w:tcPr>
            <w:tcW w:w="1525" w:type="dxa"/>
          </w:tcPr>
          <w:p w14:paraId="67B9B840"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MTR</w:t>
            </w:r>
          </w:p>
        </w:tc>
        <w:tc>
          <w:tcPr>
            <w:tcW w:w="7825" w:type="dxa"/>
          </w:tcPr>
          <w:p w14:paraId="5ADE548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Mid-Term Review</w:t>
            </w:r>
          </w:p>
        </w:tc>
      </w:tr>
      <w:tr w:rsidR="00D07A8E" w:rsidRPr="000E68A0" w14:paraId="0BB6F2EF" w14:textId="77777777" w:rsidTr="000E68A0">
        <w:tc>
          <w:tcPr>
            <w:tcW w:w="1525" w:type="dxa"/>
          </w:tcPr>
          <w:p w14:paraId="2D903435"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M&amp;E</w:t>
            </w:r>
          </w:p>
        </w:tc>
        <w:tc>
          <w:tcPr>
            <w:tcW w:w="7825" w:type="dxa"/>
          </w:tcPr>
          <w:p w14:paraId="102F9013"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Monitoring and evaluation</w:t>
            </w:r>
          </w:p>
        </w:tc>
      </w:tr>
      <w:tr w:rsidR="00D07A8E" w:rsidRPr="00C474BB" w14:paraId="7D989E86" w14:textId="77777777" w:rsidTr="000E68A0">
        <w:tc>
          <w:tcPr>
            <w:tcW w:w="1525" w:type="dxa"/>
          </w:tcPr>
          <w:p w14:paraId="04927FF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OEMAs</w:t>
            </w:r>
          </w:p>
        </w:tc>
        <w:tc>
          <w:tcPr>
            <w:tcW w:w="7825" w:type="dxa"/>
          </w:tcPr>
          <w:p w14:paraId="0344B321"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Órgãos Estaduais de Meio Ambiente</w:t>
            </w:r>
            <w:r w:rsidRPr="000E68A0">
              <w:rPr>
                <w:rFonts w:asciiTheme="minorHAnsi" w:hAnsiTheme="minorHAnsi" w:cstheme="minorHAnsi"/>
                <w:sz w:val="20"/>
                <w:szCs w:val="20"/>
                <w:lang w:val="pt-BR"/>
              </w:rPr>
              <w:t xml:space="preserve"> (State Environment Agencies)</w:t>
            </w:r>
          </w:p>
        </w:tc>
      </w:tr>
      <w:tr w:rsidR="00D07A8E" w:rsidRPr="000E68A0" w14:paraId="68FDA460" w14:textId="77777777" w:rsidTr="000E68A0">
        <w:tc>
          <w:tcPr>
            <w:tcW w:w="1525" w:type="dxa"/>
          </w:tcPr>
          <w:p w14:paraId="63067AF5"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w w:val="105"/>
                <w:sz w:val="20"/>
                <w:szCs w:val="20"/>
              </w:rPr>
              <w:t>PAC</w:t>
            </w:r>
          </w:p>
        </w:tc>
        <w:tc>
          <w:tcPr>
            <w:tcW w:w="7825" w:type="dxa"/>
          </w:tcPr>
          <w:p w14:paraId="0AA7F8BA"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w w:val="105"/>
                <w:sz w:val="20"/>
                <w:szCs w:val="20"/>
              </w:rPr>
              <w:t>Project Appraisal Committee</w:t>
            </w:r>
          </w:p>
        </w:tc>
      </w:tr>
      <w:tr w:rsidR="00D07A8E" w:rsidRPr="000E68A0" w14:paraId="2A9D6E6A" w14:textId="77777777" w:rsidTr="000E68A0">
        <w:tc>
          <w:tcPr>
            <w:tcW w:w="1525" w:type="dxa"/>
          </w:tcPr>
          <w:p w14:paraId="20D3E7A8"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PIR</w:t>
            </w:r>
          </w:p>
        </w:tc>
        <w:tc>
          <w:tcPr>
            <w:tcW w:w="7825" w:type="dxa"/>
          </w:tcPr>
          <w:p w14:paraId="7C6ADC96"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Project Implementation Report</w:t>
            </w:r>
          </w:p>
        </w:tc>
      </w:tr>
      <w:tr w:rsidR="00D07A8E" w:rsidRPr="000E68A0" w14:paraId="507265E4" w14:textId="77777777" w:rsidTr="000E68A0">
        <w:tc>
          <w:tcPr>
            <w:tcW w:w="1525" w:type="dxa"/>
          </w:tcPr>
          <w:p w14:paraId="74A19F2A" w14:textId="77777777" w:rsidR="00D07A8E" w:rsidRPr="000E68A0" w:rsidRDefault="00D07A8E" w:rsidP="000E68A0">
            <w:pPr>
              <w:rPr>
                <w:rFonts w:asciiTheme="minorHAnsi" w:hAnsiTheme="minorHAnsi" w:cstheme="minorHAnsi"/>
                <w:sz w:val="20"/>
                <w:szCs w:val="20"/>
                <w:highlight w:val="yellow"/>
              </w:rPr>
            </w:pPr>
            <w:r w:rsidRPr="000E68A0">
              <w:rPr>
                <w:rFonts w:asciiTheme="minorHAnsi" w:hAnsiTheme="minorHAnsi" w:cstheme="minorHAnsi"/>
                <w:sz w:val="20"/>
                <w:szCs w:val="20"/>
              </w:rPr>
              <w:t>POPP</w:t>
            </w:r>
          </w:p>
        </w:tc>
        <w:tc>
          <w:tcPr>
            <w:tcW w:w="7825" w:type="dxa"/>
          </w:tcPr>
          <w:p w14:paraId="7763F31C" w14:textId="77777777" w:rsidR="00D07A8E" w:rsidRPr="000E68A0" w:rsidRDefault="00D07A8E" w:rsidP="000E68A0">
            <w:pPr>
              <w:rPr>
                <w:rFonts w:asciiTheme="minorHAnsi" w:hAnsiTheme="minorHAnsi" w:cstheme="minorHAnsi"/>
                <w:sz w:val="20"/>
                <w:szCs w:val="20"/>
                <w:highlight w:val="yellow"/>
              </w:rPr>
            </w:pPr>
            <w:r w:rsidRPr="000E68A0">
              <w:rPr>
                <w:rFonts w:asciiTheme="minorHAnsi" w:hAnsiTheme="minorHAnsi" w:cstheme="minorHAnsi"/>
                <w:sz w:val="20"/>
                <w:szCs w:val="20"/>
              </w:rPr>
              <w:t>Programme and Operations Policies and Procedures</w:t>
            </w:r>
          </w:p>
        </w:tc>
      </w:tr>
      <w:tr w:rsidR="000C3596" w:rsidRPr="000E68A0" w14:paraId="3B7BA591" w14:textId="77777777" w:rsidTr="000E68A0">
        <w:tc>
          <w:tcPr>
            <w:tcW w:w="1525" w:type="dxa"/>
          </w:tcPr>
          <w:p w14:paraId="6228FD92" w14:textId="0D3BC82A" w:rsidR="000C3596" w:rsidRPr="000E68A0" w:rsidRDefault="000C3596" w:rsidP="000E68A0">
            <w:pPr>
              <w:rPr>
                <w:rFonts w:asciiTheme="minorHAnsi" w:hAnsiTheme="minorHAnsi" w:cstheme="minorHAnsi"/>
                <w:sz w:val="20"/>
                <w:szCs w:val="20"/>
              </w:rPr>
            </w:pPr>
            <w:r w:rsidRPr="000E68A0">
              <w:rPr>
                <w:rFonts w:asciiTheme="minorHAnsi" w:hAnsiTheme="minorHAnsi" w:cstheme="minorHAnsi"/>
                <w:sz w:val="20"/>
                <w:szCs w:val="20"/>
              </w:rPr>
              <w:t>PIF</w:t>
            </w:r>
          </w:p>
        </w:tc>
        <w:tc>
          <w:tcPr>
            <w:tcW w:w="7825" w:type="dxa"/>
          </w:tcPr>
          <w:p w14:paraId="5994C5F8" w14:textId="2336EB28" w:rsidR="000C3596" w:rsidRPr="000E68A0" w:rsidRDefault="000C3596" w:rsidP="000E68A0">
            <w:pPr>
              <w:rPr>
                <w:rFonts w:asciiTheme="minorHAnsi" w:hAnsiTheme="minorHAnsi" w:cstheme="minorHAnsi"/>
                <w:sz w:val="20"/>
                <w:szCs w:val="20"/>
              </w:rPr>
            </w:pPr>
            <w:r w:rsidRPr="000E68A0">
              <w:rPr>
                <w:rFonts w:asciiTheme="minorHAnsi" w:hAnsiTheme="minorHAnsi" w:cstheme="minorHAnsi"/>
                <w:sz w:val="20"/>
                <w:szCs w:val="20"/>
              </w:rPr>
              <w:t xml:space="preserve">Project </w:t>
            </w:r>
            <w:r w:rsidR="00D532F3" w:rsidRPr="000E68A0">
              <w:rPr>
                <w:rFonts w:asciiTheme="minorHAnsi" w:hAnsiTheme="minorHAnsi" w:cstheme="minorHAnsi"/>
                <w:sz w:val="20"/>
                <w:szCs w:val="20"/>
              </w:rPr>
              <w:t xml:space="preserve">Identification </w:t>
            </w:r>
            <w:r w:rsidRPr="000E68A0">
              <w:rPr>
                <w:rFonts w:asciiTheme="minorHAnsi" w:hAnsiTheme="minorHAnsi" w:cstheme="minorHAnsi"/>
                <w:sz w:val="20"/>
                <w:szCs w:val="20"/>
              </w:rPr>
              <w:t>Form</w:t>
            </w:r>
          </w:p>
        </w:tc>
      </w:tr>
      <w:tr w:rsidR="00D07A8E" w:rsidRPr="00C474BB" w14:paraId="76218FA5" w14:textId="77777777" w:rsidTr="000E68A0">
        <w:tc>
          <w:tcPr>
            <w:tcW w:w="1525" w:type="dxa"/>
          </w:tcPr>
          <w:p w14:paraId="4FBBCB3F"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PRA</w:t>
            </w:r>
          </w:p>
        </w:tc>
        <w:tc>
          <w:tcPr>
            <w:tcW w:w="7825" w:type="dxa"/>
          </w:tcPr>
          <w:p w14:paraId="72710D8B"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Programa de Regularização Ambiental</w:t>
            </w:r>
            <w:r w:rsidRPr="000E68A0">
              <w:rPr>
                <w:rFonts w:asciiTheme="minorHAnsi" w:hAnsiTheme="minorHAnsi" w:cstheme="minorHAnsi"/>
                <w:sz w:val="20"/>
                <w:szCs w:val="20"/>
                <w:lang w:val="pt-BR"/>
              </w:rPr>
              <w:t xml:space="preserve"> (Environmental Regularization Program)</w:t>
            </w:r>
          </w:p>
        </w:tc>
      </w:tr>
      <w:tr w:rsidR="00D07A8E" w:rsidRPr="00C474BB" w14:paraId="4E1B4721" w14:textId="77777777" w:rsidTr="000E68A0">
        <w:tc>
          <w:tcPr>
            <w:tcW w:w="1525" w:type="dxa"/>
          </w:tcPr>
          <w:p w14:paraId="00909A6A"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SEAGRO</w:t>
            </w:r>
          </w:p>
        </w:tc>
        <w:tc>
          <w:tcPr>
            <w:tcW w:w="7825" w:type="dxa"/>
          </w:tcPr>
          <w:p w14:paraId="46809685"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Secretaria da Agricultura, Pecuária e Aquicultura</w:t>
            </w:r>
            <w:r w:rsidRPr="000E68A0">
              <w:rPr>
                <w:rFonts w:asciiTheme="minorHAnsi" w:hAnsiTheme="minorHAnsi" w:cstheme="minorHAnsi"/>
                <w:sz w:val="20"/>
                <w:szCs w:val="20"/>
                <w:lang w:val="pt-BR"/>
              </w:rPr>
              <w:t xml:space="preserve"> (Agriculture, Livestock and Aquaculture Secretariat)</w:t>
            </w:r>
          </w:p>
        </w:tc>
      </w:tr>
      <w:tr w:rsidR="00D07A8E" w:rsidRPr="00C474BB" w14:paraId="71723649" w14:textId="77777777" w:rsidTr="000E68A0">
        <w:tc>
          <w:tcPr>
            <w:tcW w:w="1525" w:type="dxa"/>
          </w:tcPr>
          <w:p w14:paraId="0784A7F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SEMA</w:t>
            </w:r>
          </w:p>
        </w:tc>
        <w:tc>
          <w:tcPr>
            <w:tcW w:w="7825" w:type="dxa"/>
          </w:tcPr>
          <w:p w14:paraId="072D5713"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Secretaria do Meio Ambiente</w:t>
            </w:r>
            <w:r w:rsidRPr="000E68A0">
              <w:rPr>
                <w:rFonts w:asciiTheme="minorHAnsi" w:hAnsiTheme="minorHAnsi" w:cstheme="minorHAnsi"/>
                <w:sz w:val="20"/>
                <w:szCs w:val="20"/>
                <w:lang w:val="pt-BR"/>
              </w:rPr>
              <w:t xml:space="preserve"> (Secretariat of Environment)</w:t>
            </w:r>
          </w:p>
        </w:tc>
      </w:tr>
      <w:tr w:rsidR="00D07A8E" w:rsidRPr="00C474BB" w14:paraId="4D7400B7" w14:textId="77777777" w:rsidTr="000E68A0">
        <w:tc>
          <w:tcPr>
            <w:tcW w:w="1525" w:type="dxa"/>
          </w:tcPr>
          <w:p w14:paraId="45998C2D"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t>SEMARH</w:t>
            </w:r>
          </w:p>
        </w:tc>
        <w:tc>
          <w:tcPr>
            <w:tcW w:w="7825" w:type="dxa"/>
          </w:tcPr>
          <w:p w14:paraId="2EA3655A"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Secretaria de Estado do Meio Ambiente e dos Recursos Hídricos-Tocantins</w:t>
            </w:r>
            <w:r w:rsidRPr="000E68A0">
              <w:rPr>
                <w:rFonts w:asciiTheme="minorHAnsi" w:hAnsiTheme="minorHAnsi" w:cstheme="minorHAnsi"/>
                <w:sz w:val="20"/>
                <w:szCs w:val="20"/>
                <w:lang w:val="pt-BR"/>
              </w:rPr>
              <w:t xml:space="preserve"> (State Environment </w:t>
            </w:r>
            <w:r w:rsidRPr="000E68A0">
              <w:rPr>
                <w:rFonts w:asciiTheme="minorHAnsi" w:hAnsiTheme="minorHAnsi" w:cstheme="minorHAnsi"/>
                <w:sz w:val="20"/>
                <w:szCs w:val="20"/>
                <w:lang w:val="pt-BR"/>
              </w:rPr>
              <w:lastRenderedPageBreak/>
              <w:t>and Water Resources Secretariat – Tocantins)</w:t>
            </w:r>
          </w:p>
        </w:tc>
      </w:tr>
      <w:tr w:rsidR="00D07A8E" w:rsidRPr="00C474BB" w14:paraId="751EE6F9" w14:textId="77777777" w:rsidTr="000E68A0">
        <w:tc>
          <w:tcPr>
            <w:tcW w:w="1525" w:type="dxa"/>
          </w:tcPr>
          <w:p w14:paraId="764C5035" w14:textId="77777777" w:rsidR="00D07A8E" w:rsidRPr="000E68A0" w:rsidRDefault="00D07A8E" w:rsidP="000E68A0">
            <w:pPr>
              <w:rPr>
                <w:rFonts w:asciiTheme="minorHAnsi" w:hAnsiTheme="minorHAnsi" w:cstheme="minorHAnsi"/>
                <w:sz w:val="20"/>
                <w:szCs w:val="20"/>
              </w:rPr>
            </w:pPr>
            <w:r w:rsidRPr="000E68A0">
              <w:rPr>
                <w:rFonts w:asciiTheme="minorHAnsi" w:hAnsiTheme="minorHAnsi" w:cstheme="minorHAnsi"/>
                <w:sz w:val="20"/>
                <w:szCs w:val="20"/>
              </w:rPr>
              <w:lastRenderedPageBreak/>
              <w:t>SFB</w:t>
            </w:r>
          </w:p>
        </w:tc>
        <w:tc>
          <w:tcPr>
            <w:tcW w:w="7825" w:type="dxa"/>
          </w:tcPr>
          <w:p w14:paraId="68ADF863" w14:textId="77777777" w:rsidR="00D07A8E" w:rsidRPr="000E68A0" w:rsidRDefault="00D07A8E"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Serviço Florestal Brasileiro</w:t>
            </w:r>
            <w:r w:rsidRPr="000E68A0">
              <w:rPr>
                <w:rFonts w:asciiTheme="minorHAnsi" w:hAnsiTheme="minorHAnsi" w:cstheme="minorHAnsi"/>
                <w:sz w:val="20"/>
                <w:szCs w:val="20"/>
                <w:lang w:val="pt-BR"/>
              </w:rPr>
              <w:t xml:space="preserve"> (Brazilian Forest Service)</w:t>
            </w:r>
          </w:p>
        </w:tc>
      </w:tr>
      <w:tr w:rsidR="009A3D71" w:rsidRPr="000E68A0" w14:paraId="5502039D" w14:textId="77777777" w:rsidTr="000E68A0">
        <w:tc>
          <w:tcPr>
            <w:tcW w:w="1525" w:type="dxa"/>
          </w:tcPr>
          <w:p w14:paraId="49CFD3D0" w14:textId="0AAD012E"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SGP</w:t>
            </w:r>
          </w:p>
        </w:tc>
        <w:tc>
          <w:tcPr>
            <w:tcW w:w="7825" w:type="dxa"/>
          </w:tcPr>
          <w:p w14:paraId="44FDBB2A" w14:textId="2A12F051" w:rsidR="009A3D71" w:rsidRPr="000E68A0" w:rsidRDefault="009A3D71" w:rsidP="000E68A0">
            <w:pPr>
              <w:rPr>
                <w:rFonts w:asciiTheme="minorHAnsi" w:hAnsiTheme="minorHAnsi" w:cstheme="minorHAnsi"/>
                <w:sz w:val="20"/>
                <w:szCs w:val="20"/>
                <w:lang w:val="pt-BR"/>
              </w:rPr>
            </w:pPr>
            <w:r w:rsidRPr="000E68A0">
              <w:rPr>
                <w:rFonts w:asciiTheme="minorHAnsi" w:hAnsiTheme="minorHAnsi" w:cstheme="minorHAnsi"/>
                <w:sz w:val="20"/>
                <w:szCs w:val="20"/>
                <w:lang w:val="pt-BR"/>
              </w:rPr>
              <w:t>Small Grant Programme</w:t>
            </w:r>
          </w:p>
        </w:tc>
      </w:tr>
      <w:tr w:rsidR="009A3D71" w:rsidRPr="000E68A0" w14:paraId="5EB226B7" w14:textId="77777777" w:rsidTr="000E68A0">
        <w:tc>
          <w:tcPr>
            <w:tcW w:w="1525" w:type="dxa"/>
          </w:tcPr>
          <w:p w14:paraId="3D8FC5B5"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SFM</w:t>
            </w:r>
          </w:p>
        </w:tc>
        <w:tc>
          <w:tcPr>
            <w:tcW w:w="7825" w:type="dxa"/>
          </w:tcPr>
          <w:p w14:paraId="4FA09648" w14:textId="198E6879"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Sustainable Forest Management</w:t>
            </w:r>
          </w:p>
        </w:tc>
      </w:tr>
      <w:tr w:rsidR="009A3D71" w:rsidRPr="00C474BB" w14:paraId="232BDA5B" w14:textId="77777777" w:rsidTr="000E68A0">
        <w:tc>
          <w:tcPr>
            <w:tcW w:w="1525" w:type="dxa"/>
          </w:tcPr>
          <w:p w14:paraId="73841D29"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SICAR</w:t>
            </w:r>
          </w:p>
        </w:tc>
        <w:tc>
          <w:tcPr>
            <w:tcW w:w="7825" w:type="dxa"/>
          </w:tcPr>
          <w:p w14:paraId="2E5F9034" w14:textId="77777777" w:rsidR="009A3D71" w:rsidRPr="000E68A0" w:rsidRDefault="009A3D71"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Sistema Nacional de Cadastro Ambiental Rural</w:t>
            </w:r>
            <w:r w:rsidRPr="000E68A0">
              <w:rPr>
                <w:rFonts w:asciiTheme="minorHAnsi" w:hAnsiTheme="minorHAnsi" w:cstheme="minorHAnsi"/>
                <w:sz w:val="20"/>
                <w:szCs w:val="20"/>
                <w:lang w:val="pt-BR"/>
              </w:rPr>
              <w:t xml:space="preserve"> (National Environmental Rural Registry System)</w:t>
            </w:r>
          </w:p>
        </w:tc>
      </w:tr>
      <w:tr w:rsidR="009A3D71" w:rsidRPr="00C474BB" w14:paraId="4E6DD3E1" w14:textId="77777777" w:rsidTr="000E68A0">
        <w:tc>
          <w:tcPr>
            <w:tcW w:w="1525" w:type="dxa"/>
          </w:tcPr>
          <w:p w14:paraId="6464A920"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SRB</w:t>
            </w:r>
          </w:p>
        </w:tc>
        <w:tc>
          <w:tcPr>
            <w:tcW w:w="7825" w:type="dxa"/>
          </w:tcPr>
          <w:p w14:paraId="04B92930" w14:textId="77777777" w:rsidR="009A3D71" w:rsidRPr="000E68A0" w:rsidRDefault="009A3D71" w:rsidP="000E68A0">
            <w:pPr>
              <w:rPr>
                <w:rFonts w:asciiTheme="minorHAnsi" w:hAnsiTheme="minorHAnsi" w:cstheme="minorHAnsi"/>
                <w:sz w:val="20"/>
                <w:szCs w:val="20"/>
                <w:lang w:val="pt-BR"/>
              </w:rPr>
            </w:pPr>
            <w:r w:rsidRPr="00AF2376">
              <w:rPr>
                <w:rFonts w:asciiTheme="minorHAnsi" w:hAnsiTheme="minorHAnsi" w:cstheme="minorHAnsi"/>
                <w:i/>
                <w:sz w:val="20"/>
                <w:szCs w:val="20"/>
                <w:lang w:val="pt-BR"/>
              </w:rPr>
              <w:t>Sociedade Rural Brasileira</w:t>
            </w:r>
            <w:r w:rsidRPr="000E68A0">
              <w:rPr>
                <w:rFonts w:asciiTheme="minorHAnsi" w:hAnsiTheme="minorHAnsi" w:cstheme="minorHAnsi"/>
                <w:sz w:val="20"/>
                <w:szCs w:val="20"/>
                <w:lang w:val="pt-BR"/>
              </w:rPr>
              <w:t xml:space="preserve"> (Brazilian Rural Society)</w:t>
            </w:r>
          </w:p>
        </w:tc>
      </w:tr>
      <w:tr w:rsidR="009A3D71" w:rsidRPr="000E68A0" w14:paraId="3E94A824" w14:textId="77777777" w:rsidTr="000E68A0">
        <w:tc>
          <w:tcPr>
            <w:tcW w:w="1525" w:type="dxa"/>
          </w:tcPr>
          <w:p w14:paraId="6666367A"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STAP</w:t>
            </w:r>
          </w:p>
        </w:tc>
        <w:tc>
          <w:tcPr>
            <w:tcW w:w="7825" w:type="dxa"/>
          </w:tcPr>
          <w:p w14:paraId="7A44DB0E"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GEF Scientific and Technical Advisory Panel</w:t>
            </w:r>
          </w:p>
        </w:tc>
      </w:tr>
      <w:tr w:rsidR="00FD4C5B" w:rsidRPr="000E68A0" w14:paraId="39687ABB" w14:textId="77777777" w:rsidTr="000E68A0">
        <w:tc>
          <w:tcPr>
            <w:tcW w:w="1525" w:type="dxa"/>
          </w:tcPr>
          <w:p w14:paraId="20C3D3FD" w14:textId="3B8605D6" w:rsidR="00FD4C5B" w:rsidRPr="000E68A0" w:rsidRDefault="00FD4C5B" w:rsidP="000E68A0">
            <w:pPr>
              <w:rPr>
                <w:rFonts w:asciiTheme="minorHAnsi" w:hAnsiTheme="minorHAnsi" w:cstheme="minorHAnsi"/>
                <w:sz w:val="20"/>
                <w:szCs w:val="20"/>
              </w:rPr>
            </w:pPr>
            <w:r w:rsidRPr="000E68A0">
              <w:rPr>
                <w:rFonts w:asciiTheme="minorHAnsi" w:hAnsiTheme="minorHAnsi" w:cstheme="minorHAnsi"/>
                <w:sz w:val="20"/>
                <w:szCs w:val="20"/>
              </w:rPr>
              <w:t>REDD</w:t>
            </w:r>
          </w:p>
        </w:tc>
        <w:tc>
          <w:tcPr>
            <w:tcW w:w="7825" w:type="dxa"/>
          </w:tcPr>
          <w:p w14:paraId="13A844EA" w14:textId="7DBC2777" w:rsidR="00FD4C5B" w:rsidRPr="000E68A0" w:rsidRDefault="00FD4C5B" w:rsidP="000E68A0">
            <w:pPr>
              <w:rPr>
                <w:rFonts w:asciiTheme="minorHAnsi" w:hAnsiTheme="minorHAnsi" w:cstheme="minorHAnsi"/>
                <w:sz w:val="20"/>
                <w:szCs w:val="20"/>
              </w:rPr>
            </w:pPr>
            <w:r w:rsidRPr="000E68A0">
              <w:rPr>
                <w:rFonts w:asciiTheme="minorHAnsi" w:hAnsiTheme="minorHAnsi" w:cstheme="minorHAnsi"/>
                <w:sz w:val="20"/>
                <w:szCs w:val="20"/>
              </w:rPr>
              <w:t>Reduction of Emissions from Deforestation and Forest Degradation</w:t>
            </w:r>
          </w:p>
        </w:tc>
      </w:tr>
      <w:tr w:rsidR="009A3D71" w:rsidRPr="000E68A0" w14:paraId="473A1E88" w14:textId="77777777" w:rsidTr="000E68A0">
        <w:tc>
          <w:tcPr>
            <w:tcW w:w="1525" w:type="dxa"/>
          </w:tcPr>
          <w:p w14:paraId="680330E3"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UNDP</w:t>
            </w:r>
          </w:p>
        </w:tc>
        <w:tc>
          <w:tcPr>
            <w:tcW w:w="7825" w:type="dxa"/>
          </w:tcPr>
          <w:p w14:paraId="5D775D10"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United Nations Development Programme</w:t>
            </w:r>
          </w:p>
        </w:tc>
      </w:tr>
      <w:tr w:rsidR="009A3D71" w:rsidRPr="000E68A0" w14:paraId="36BDD832" w14:textId="77777777" w:rsidTr="000E68A0">
        <w:tc>
          <w:tcPr>
            <w:tcW w:w="1525" w:type="dxa"/>
          </w:tcPr>
          <w:p w14:paraId="2416F751" w14:textId="7B0D47BC"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UNDP CO</w:t>
            </w:r>
          </w:p>
        </w:tc>
        <w:tc>
          <w:tcPr>
            <w:tcW w:w="7825" w:type="dxa"/>
          </w:tcPr>
          <w:p w14:paraId="201A9474" w14:textId="29F5FA1E"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United Nations Development Programme Country Office</w:t>
            </w:r>
          </w:p>
        </w:tc>
      </w:tr>
      <w:tr w:rsidR="009A3D71" w:rsidRPr="000E68A0" w14:paraId="49C25A12" w14:textId="77777777" w:rsidTr="000E68A0">
        <w:tc>
          <w:tcPr>
            <w:tcW w:w="1525" w:type="dxa"/>
          </w:tcPr>
          <w:p w14:paraId="1BB21A94"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WWF</w:t>
            </w:r>
          </w:p>
        </w:tc>
        <w:tc>
          <w:tcPr>
            <w:tcW w:w="7825" w:type="dxa"/>
          </w:tcPr>
          <w:p w14:paraId="1AB26B12" w14:textId="77777777" w:rsidR="009A3D71" w:rsidRPr="000E68A0" w:rsidRDefault="009A3D71" w:rsidP="000E68A0">
            <w:pPr>
              <w:rPr>
                <w:rFonts w:asciiTheme="minorHAnsi" w:hAnsiTheme="minorHAnsi" w:cstheme="minorHAnsi"/>
                <w:sz w:val="20"/>
                <w:szCs w:val="20"/>
              </w:rPr>
            </w:pPr>
            <w:r w:rsidRPr="000E68A0">
              <w:rPr>
                <w:rFonts w:asciiTheme="minorHAnsi" w:hAnsiTheme="minorHAnsi" w:cstheme="minorHAnsi"/>
                <w:sz w:val="20"/>
                <w:szCs w:val="20"/>
              </w:rPr>
              <w:t>World Wildlife Fund</w:t>
            </w:r>
          </w:p>
        </w:tc>
      </w:tr>
    </w:tbl>
    <w:p w14:paraId="400637C9" w14:textId="6283D613" w:rsidR="00A639AB" w:rsidRDefault="00A639AB" w:rsidP="00FF340C"/>
    <w:p w14:paraId="76B87D40" w14:textId="77777777" w:rsidR="00A639AB" w:rsidRDefault="00A639AB">
      <w:r>
        <w:br w:type="page"/>
      </w:r>
    </w:p>
    <w:p w14:paraId="42AB61C1" w14:textId="09DECC1B" w:rsidR="008741AB" w:rsidRPr="006C42A0" w:rsidRDefault="00512E64" w:rsidP="00EF66D8">
      <w:pPr>
        <w:pStyle w:val="Heading3"/>
        <w:numPr>
          <w:ilvl w:val="0"/>
          <w:numId w:val="26"/>
        </w:numPr>
        <w:ind w:hanging="720"/>
        <w:rPr>
          <w:i w:val="0"/>
          <w:sz w:val="22"/>
          <w:szCs w:val="22"/>
        </w:rPr>
      </w:pPr>
      <w:bookmarkStart w:id="6" w:name="_Toc38858571"/>
      <w:bookmarkStart w:id="7" w:name="_Toc41412371"/>
      <w:r w:rsidRPr="006C42A0">
        <w:rPr>
          <w:i w:val="0"/>
          <w:w w:val="105"/>
          <w:sz w:val="22"/>
          <w:szCs w:val="22"/>
        </w:rPr>
        <w:lastRenderedPageBreak/>
        <w:t>EXECUTIVE</w:t>
      </w:r>
      <w:r w:rsidRPr="006C42A0">
        <w:rPr>
          <w:i w:val="0"/>
          <w:spacing w:val="-3"/>
          <w:w w:val="105"/>
          <w:sz w:val="22"/>
          <w:szCs w:val="22"/>
        </w:rPr>
        <w:t xml:space="preserve"> </w:t>
      </w:r>
      <w:r w:rsidRPr="006C42A0">
        <w:rPr>
          <w:i w:val="0"/>
          <w:w w:val="105"/>
          <w:sz w:val="22"/>
          <w:szCs w:val="22"/>
        </w:rPr>
        <w:t>SUMMARY</w:t>
      </w:r>
      <w:bookmarkEnd w:id="6"/>
      <w:bookmarkEnd w:id="7"/>
      <w:r w:rsidRPr="006C42A0">
        <w:rPr>
          <w:i w:val="0"/>
          <w:w w:val="105"/>
          <w:sz w:val="22"/>
          <w:szCs w:val="22"/>
        </w:rPr>
        <w:t xml:space="preserve"> </w:t>
      </w:r>
    </w:p>
    <w:p w14:paraId="2A5941B5" w14:textId="77777777" w:rsidR="00512E64" w:rsidRDefault="00512E64" w:rsidP="00512E64">
      <w:pPr>
        <w:rPr>
          <w:w w:val="105"/>
        </w:rPr>
      </w:pPr>
    </w:p>
    <w:p w14:paraId="43D1F132" w14:textId="3D3A85CF" w:rsidR="008741AB" w:rsidRPr="006C42A0" w:rsidRDefault="00512E64" w:rsidP="006C42A0">
      <w:pPr>
        <w:pStyle w:val="Heading4"/>
        <w:rPr>
          <w:rFonts w:asciiTheme="minorHAnsi" w:hAnsiTheme="minorHAnsi" w:cstheme="minorHAnsi"/>
          <w:b/>
          <w:i w:val="0"/>
          <w:color w:val="000000" w:themeColor="text1"/>
        </w:rPr>
      </w:pPr>
      <w:bookmarkStart w:id="8" w:name="_Toc41412372"/>
      <w:r w:rsidRPr="006C42A0">
        <w:rPr>
          <w:rFonts w:asciiTheme="minorHAnsi" w:hAnsiTheme="minorHAnsi" w:cstheme="minorHAnsi"/>
          <w:b/>
          <w:i w:val="0"/>
          <w:color w:val="000000" w:themeColor="text1"/>
          <w:w w:val="105"/>
        </w:rPr>
        <w:t>1.1</w:t>
      </w:r>
      <w:r w:rsidRPr="006C42A0">
        <w:rPr>
          <w:rFonts w:asciiTheme="minorHAnsi" w:hAnsiTheme="minorHAnsi" w:cstheme="minorHAnsi"/>
          <w:b/>
          <w:i w:val="0"/>
          <w:color w:val="000000" w:themeColor="text1"/>
          <w:w w:val="105"/>
        </w:rPr>
        <w:tab/>
      </w:r>
      <w:r w:rsidR="008741AB" w:rsidRPr="006C42A0">
        <w:rPr>
          <w:rFonts w:asciiTheme="minorHAnsi" w:hAnsiTheme="minorHAnsi" w:cstheme="minorHAnsi"/>
          <w:b/>
          <w:i w:val="0"/>
          <w:color w:val="000000" w:themeColor="text1"/>
          <w:w w:val="105"/>
        </w:rPr>
        <w:t>Project</w:t>
      </w:r>
      <w:r w:rsidR="008741AB" w:rsidRPr="006C42A0">
        <w:rPr>
          <w:rFonts w:asciiTheme="minorHAnsi" w:hAnsiTheme="minorHAnsi" w:cstheme="minorHAnsi"/>
          <w:b/>
          <w:i w:val="0"/>
          <w:color w:val="000000" w:themeColor="text1"/>
          <w:spacing w:val="-4"/>
          <w:w w:val="105"/>
        </w:rPr>
        <w:t xml:space="preserve"> </w:t>
      </w:r>
      <w:r w:rsidR="008741AB" w:rsidRPr="006C42A0">
        <w:rPr>
          <w:rFonts w:asciiTheme="minorHAnsi" w:hAnsiTheme="minorHAnsi" w:cstheme="minorHAnsi"/>
          <w:b/>
          <w:i w:val="0"/>
          <w:color w:val="000000" w:themeColor="text1"/>
          <w:w w:val="105"/>
        </w:rPr>
        <w:t>Information</w:t>
      </w:r>
      <w:r w:rsidR="008741AB" w:rsidRPr="006C42A0">
        <w:rPr>
          <w:rFonts w:asciiTheme="minorHAnsi" w:hAnsiTheme="minorHAnsi" w:cstheme="minorHAnsi"/>
          <w:b/>
          <w:i w:val="0"/>
          <w:color w:val="000000" w:themeColor="text1"/>
          <w:spacing w:val="-2"/>
          <w:w w:val="105"/>
        </w:rPr>
        <w:t xml:space="preserve"> </w:t>
      </w:r>
      <w:r w:rsidR="008741AB" w:rsidRPr="006C42A0">
        <w:rPr>
          <w:rFonts w:asciiTheme="minorHAnsi" w:hAnsiTheme="minorHAnsi" w:cstheme="minorHAnsi"/>
          <w:b/>
          <w:i w:val="0"/>
          <w:color w:val="000000" w:themeColor="text1"/>
          <w:w w:val="105"/>
        </w:rPr>
        <w:t>Table</w:t>
      </w:r>
      <w:bookmarkEnd w:id="8"/>
    </w:p>
    <w:p w14:paraId="681EDAF6" w14:textId="77777777" w:rsidR="008741AB" w:rsidRPr="00D25C4F" w:rsidRDefault="008741AB" w:rsidP="008741AB"/>
    <w:p w14:paraId="111CC258" w14:textId="449DB57A" w:rsidR="00512E64" w:rsidRPr="00BA7BB8" w:rsidRDefault="00512E64" w:rsidP="00BA7BB8">
      <w:pPr>
        <w:pStyle w:val="Caption"/>
        <w:keepNext/>
        <w:spacing w:after="120"/>
        <w:jc w:val="center"/>
        <w:rPr>
          <w:rFonts w:asciiTheme="minorHAnsi" w:hAnsiTheme="minorHAnsi" w:cstheme="minorHAnsi"/>
          <w:color w:val="000000" w:themeColor="text1"/>
          <w:sz w:val="20"/>
          <w:szCs w:val="20"/>
        </w:rPr>
      </w:pPr>
      <w:bookmarkStart w:id="9" w:name="_Toc38858801"/>
      <w:r w:rsidRPr="00BA7BB8">
        <w:rPr>
          <w:rFonts w:asciiTheme="minorHAnsi" w:hAnsiTheme="minorHAnsi" w:cstheme="minorHAnsi"/>
          <w:color w:val="000000" w:themeColor="text1"/>
          <w:sz w:val="20"/>
          <w:szCs w:val="20"/>
        </w:rPr>
        <w:t xml:space="preserve">Table </w:t>
      </w:r>
      <w:r w:rsidRPr="00BA7BB8">
        <w:rPr>
          <w:rFonts w:asciiTheme="minorHAnsi" w:hAnsiTheme="minorHAnsi" w:cstheme="minorHAnsi"/>
          <w:color w:val="000000" w:themeColor="text1"/>
          <w:sz w:val="20"/>
          <w:szCs w:val="20"/>
        </w:rPr>
        <w:fldChar w:fldCharType="begin"/>
      </w:r>
      <w:r w:rsidRPr="00BA7BB8">
        <w:rPr>
          <w:rFonts w:asciiTheme="minorHAnsi" w:hAnsiTheme="minorHAnsi" w:cstheme="minorHAnsi"/>
          <w:color w:val="000000" w:themeColor="text1"/>
          <w:sz w:val="20"/>
          <w:szCs w:val="20"/>
        </w:rPr>
        <w:instrText xml:space="preserve"> SEQ Table \* ARABIC </w:instrText>
      </w:r>
      <w:r w:rsidRPr="00BA7BB8">
        <w:rPr>
          <w:rFonts w:asciiTheme="minorHAnsi" w:hAnsiTheme="minorHAnsi" w:cstheme="minorHAnsi"/>
          <w:color w:val="000000" w:themeColor="text1"/>
          <w:sz w:val="20"/>
          <w:szCs w:val="20"/>
        </w:rPr>
        <w:fldChar w:fldCharType="separate"/>
      </w:r>
      <w:r w:rsidR="00262815">
        <w:rPr>
          <w:rFonts w:asciiTheme="minorHAnsi" w:hAnsiTheme="minorHAnsi" w:cstheme="minorHAnsi"/>
          <w:noProof/>
          <w:color w:val="000000" w:themeColor="text1"/>
          <w:sz w:val="20"/>
          <w:szCs w:val="20"/>
        </w:rPr>
        <w:t>1</w:t>
      </w:r>
      <w:r w:rsidRPr="00BA7BB8">
        <w:rPr>
          <w:rFonts w:asciiTheme="minorHAnsi" w:hAnsiTheme="minorHAnsi" w:cstheme="minorHAnsi"/>
          <w:color w:val="000000" w:themeColor="text1"/>
          <w:sz w:val="20"/>
          <w:szCs w:val="20"/>
        </w:rPr>
        <w:fldChar w:fldCharType="end"/>
      </w:r>
      <w:r w:rsidRPr="00BA7BB8">
        <w:rPr>
          <w:rFonts w:asciiTheme="minorHAnsi" w:hAnsiTheme="minorHAnsi" w:cstheme="minorHAnsi"/>
          <w:color w:val="000000" w:themeColor="text1"/>
          <w:sz w:val="20"/>
          <w:szCs w:val="20"/>
        </w:rPr>
        <w:t>. Project Information</w:t>
      </w:r>
      <w:bookmarkEnd w:id="9"/>
    </w:p>
    <w:tbl>
      <w:tblPr>
        <w:tblW w:w="9498"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3425"/>
        <w:gridCol w:w="2688"/>
        <w:gridCol w:w="605"/>
        <w:gridCol w:w="1234"/>
        <w:gridCol w:w="1546"/>
      </w:tblGrid>
      <w:tr w:rsidR="008741AB" w:rsidRPr="00804503" w14:paraId="77BBC9C9" w14:textId="77777777" w:rsidTr="008D747E">
        <w:trPr>
          <w:trHeight w:val="194"/>
        </w:trPr>
        <w:tc>
          <w:tcPr>
            <w:tcW w:w="3425" w:type="dxa"/>
            <w:shd w:val="clear" w:color="auto" w:fill="EEECE1" w:themeFill="background2"/>
          </w:tcPr>
          <w:p w14:paraId="0D0BAA50" w14:textId="77777777" w:rsidR="008741AB" w:rsidRPr="00804503" w:rsidRDefault="008741AB" w:rsidP="008741AB">
            <w:pPr>
              <w:ind w:firstLine="851"/>
              <w:rPr>
                <w:rFonts w:ascii="Arial Narrow" w:hAnsi="Arial Narrow"/>
                <w:sz w:val="20"/>
                <w:szCs w:val="20"/>
              </w:rPr>
            </w:pPr>
            <w:r w:rsidRPr="00804503">
              <w:rPr>
                <w:rFonts w:ascii="Arial Narrow" w:hAnsi="Arial Narrow"/>
                <w:b/>
                <w:bCs/>
                <w:sz w:val="20"/>
                <w:szCs w:val="20"/>
              </w:rPr>
              <w:t>Project Title:</w:t>
            </w:r>
          </w:p>
        </w:tc>
        <w:tc>
          <w:tcPr>
            <w:tcW w:w="6073" w:type="dxa"/>
            <w:gridSpan w:val="4"/>
            <w:shd w:val="clear" w:color="auto" w:fill="EEECE1" w:themeFill="background2"/>
          </w:tcPr>
          <w:p w14:paraId="13918174" w14:textId="77777777" w:rsidR="008741AB" w:rsidRPr="00804503" w:rsidRDefault="008741AB" w:rsidP="008741AB">
            <w:pPr>
              <w:ind w:firstLine="851"/>
              <w:rPr>
                <w:rFonts w:ascii="Arial Narrow" w:hAnsi="Arial Narrow"/>
                <w:b/>
                <w:sz w:val="20"/>
                <w:szCs w:val="20"/>
              </w:rPr>
            </w:pPr>
            <w:r w:rsidRPr="00804503">
              <w:rPr>
                <w:rFonts w:ascii="Arial Narrow" w:hAnsi="Arial Narrow"/>
                <w:b/>
                <w:sz w:val="20"/>
                <w:szCs w:val="20"/>
              </w:rPr>
              <w:t>Taking Deforestation out of the Soy Supply Chain</w:t>
            </w:r>
          </w:p>
          <w:p w14:paraId="50200710" w14:textId="77777777" w:rsidR="008741AB" w:rsidRPr="00804503" w:rsidRDefault="008741AB" w:rsidP="008741AB">
            <w:pPr>
              <w:ind w:firstLine="851"/>
              <w:rPr>
                <w:rFonts w:ascii="Arial Narrow" w:hAnsi="Arial Narrow"/>
                <w:b/>
                <w:sz w:val="20"/>
                <w:szCs w:val="20"/>
              </w:rPr>
            </w:pPr>
          </w:p>
        </w:tc>
      </w:tr>
      <w:tr w:rsidR="008741AB" w:rsidRPr="00804503" w14:paraId="21BED9A9" w14:textId="77777777" w:rsidTr="008D747E">
        <w:trPr>
          <w:trHeight w:val="193"/>
        </w:trPr>
        <w:tc>
          <w:tcPr>
            <w:tcW w:w="3425" w:type="dxa"/>
            <w:shd w:val="clear" w:color="auto" w:fill="EEECE1" w:themeFill="background2"/>
          </w:tcPr>
          <w:p w14:paraId="7A392BC9" w14:textId="77777777" w:rsidR="008741AB" w:rsidRPr="00804503" w:rsidRDefault="008741AB" w:rsidP="008741AB">
            <w:pPr>
              <w:ind w:firstLine="851"/>
              <w:rPr>
                <w:rFonts w:ascii="Arial Narrow" w:hAnsi="Arial Narrow"/>
                <w:b/>
                <w:bCs/>
                <w:sz w:val="20"/>
                <w:szCs w:val="20"/>
              </w:rPr>
            </w:pPr>
            <w:r w:rsidRPr="00804503">
              <w:rPr>
                <w:rFonts w:ascii="Arial Narrow" w:hAnsi="Arial Narrow"/>
                <w:b/>
                <w:bCs/>
                <w:sz w:val="20"/>
                <w:szCs w:val="20"/>
              </w:rPr>
              <w:t xml:space="preserve">Name of Parent Program: </w:t>
            </w:r>
          </w:p>
        </w:tc>
        <w:tc>
          <w:tcPr>
            <w:tcW w:w="6073" w:type="dxa"/>
            <w:gridSpan w:val="4"/>
            <w:shd w:val="clear" w:color="auto" w:fill="EEECE1" w:themeFill="background2"/>
          </w:tcPr>
          <w:p w14:paraId="7E51C350" w14:textId="77777777" w:rsidR="008741AB" w:rsidRPr="00804503" w:rsidRDefault="008741AB" w:rsidP="008741AB">
            <w:pPr>
              <w:ind w:firstLine="851"/>
              <w:rPr>
                <w:rFonts w:ascii="Arial Narrow" w:hAnsi="Arial Narrow"/>
                <w:b/>
                <w:sz w:val="20"/>
                <w:szCs w:val="20"/>
              </w:rPr>
            </w:pPr>
            <w:r w:rsidRPr="00804503">
              <w:rPr>
                <w:rFonts w:ascii="Arial Narrow" w:hAnsi="Arial Narrow"/>
                <w:b/>
                <w:sz w:val="20"/>
                <w:szCs w:val="20"/>
              </w:rPr>
              <w:t>Good Growth Partnership</w:t>
            </w:r>
          </w:p>
        </w:tc>
      </w:tr>
      <w:tr w:rsidR="008741AB" w:rsidRPr="00804503" w14:paraId="2C86F076" w14:textId="77777777" w:rsidTr="008D747E">
        <w:tc>
          <w:tcPr>
            <w:tcW w:w="3425" w:type="dxa"/>
            <w:shd w:val="clear" w:color="auto" w:fill="EEECE1" w:themeFill="background2"/>
          </w:tcPr>
          <w:p w14:paraId="31B0FD24"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 xml:space="preserve">UNDP Project ID (PIMS#): </w:t>
            </w:r>
          </w:p>
        </w:tc>
        <w:tc>
          <w:tcPr>
            <w:tcW w:w="2688" w:type="dxa"/>
          </w:tcPr>
          <w:p w14:paraId="6DEC1243"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5896 UNDP 00110093</w:t>
            </w:r>
          </w:p>
        </w:tc>
        <w:tc>
          <w:tcPr>
            <w:tcW w:w="1839" w:type="dxa"/>
            <w:gridSpan w:val="2"/>
            <w:shd w:val="clear" w:color="auto" w:fill="EEECE1" w:themeFill="background2"/>
          </w:tcPr>
          <w:p w14:paraId="1485796C"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PIF Approval date</w:t>
            </w:r>
          </w:p>
        </w:tc>
        <w:tc>
          <w:tcPr>
            <w:tcW w:w="1546" w:type="dxa"/>
          </w:tcPr>
          <w:p w14:paraId="5F8FD90F" w14:textId="5C375454" w:rsidR="008741AB" w:rsidRPr="00804503" w:rsidRDefault="00E02343" w:rsidP="008741AB">
            <w:pPr>
              <w:ind w:firstLine="166"/>
              <w:rPr>
                <w:rFonts w:ascii="Arial Narrow" w:hAnsi="Arial Narrow"/>
                <w:sz w:val="20"/>
                <w:szCs w:val="20"/>
              </w:rPr>
            </w:pPr>
            <w:r w:rsidRPr="00804503">
              <w:rPr>
                <w:rFonts w:ascii="Arial Narrow" w:hAnsi="Arial Narrow"/>
                <w:sz w:val="20"/>
                <w:szCs w:val="20"/>
              </w:rPr>
              <w:t>June 4, 2015</w:t>
            </w:r>
          </w:p>
        </w:tc>
      </w:tr>
      <w:tr w:rsidR="008741AB" w:rsidRPr="00804503" w14:paraId="21267BCD" w14:textId="77777777" w:rsidTr="008D747E">
        <w:tc>
          <w:tcPr>
            <w:tcW w:w="3425" w:type="dxa"/>
            <w:shd w:val="clear" w:color="auto" w:fill="EEECE1" w:themeFill="background2"/>
          </w:tcPr>
          <w:p w14:paraId="4FC3BACE"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GEF Project ID (PMIS#):</w:t>
            </w:r>
          </w:p>
        </w:tc>
        <w:tc>
          <w:tcPr>
            <w:tcW w:w="2688" w:type="dxa"/>
          </w:tcPr>
          <w:p w14:paraId="22E245CF"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9617</w:t>
            </w:r>
          </w:p>
        </w:tc>
        <w:tc>
          <w:tcPr>
            <w:tcW w:w="1839" w:type="dxa"/>
            <w:gridSpan w:val="2"/>
            <w:shd w:val="clear" w:color="auto" w:fill="EEECE1" w:themeFill="background2"/>
          </w:tcPr>
          <w:p w14:paraId="5D9CC8ED"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CEO Endorsement Date</w:t>
            </w:r>
          </w:p>
        </w:tc>
        <w:tc>
          <w:tcPr>
            <w:tcW w:w="1546" w:type="dxa"/>
          </w:tcPr>
          <w:p w14:paraId="62D504D0" w14:textId="77777777" w:rsidR="008741AB" w:rsidRPr="00804503" w:rsidRDefault="008741AB" w:rsidP="008741AB">
            <w:pPr>
              <w:ind w:firstLine="166"/>
              <w:rPr>
                <w:rFonts w:ascii="Arial Narrow" w:hAnsi="Arial Narrow"/>
                <w:sz w:val="20"/>
                <w:szCs w:val="20"/>
              </w:rPr>
            </w:pPr>
            <w:r w:rsidRPr="00804503">
              <w:rPr>
                <w:rFonts w:ascii="Arial Narrow" w:hAnsi="Arial Narrow"/>
                <w:sz w:val="20"/>
                <w:szCs w:val="20"/>
              </w:rPr>
              <w:t>March 8, 2017</w:t>
            </w:r>
          </w:p>
        </w:tc>
      </w:tr>
      <w:tr w:rsidR="008741AB" w:rsidRPr="00804503" w14:paraId="3453983F" w14:textId="77777777" w:rsidTr="008D747E">
        <w:tc>
          <w:tcPr>
            <w:tcW w:w="3425" w:type="dxa"/>
            <w:shd w:val="clear" w:color="auto" w:fill="EEECE1" w:themeFill="background2"/>
          </w:tcPr>
          <w:p w14:paraId="5C6831F3" w14:textId="77777777" w:rsidR="008741AB" w:rsidRPr="00804503" w:rsidRDefault="008741AB" w:rsidP="008741AB">
            <w:pPr>
              <w:pStyle w:val="Default"/>
              <w:rPr>
                <w:rFonts w:ascii="Arial Narrow" w:hAnsi="Arial Narrow"/>
                <w:sz w:val="20"/>
                <w:szCs w:val="20"/>
              </w:rPr>
            </w:pPr>
            <w:r w:rsidRPr="00804503">
              <w:rPr>
                <w:rFonts w:ascii="Arial Narrow" w:hAnsi="Arial Narrow"/>
                <w:sz w:val="20"/>
                <w:szCs w:val="20"/>
                <w:lang w:val="en-US"/>
              </w:rPr>
              <w:t xml:space="preserve">ATLAS Business Unit, Award # Proj. </w:t>
            </w:r>
            <w:r w:rsidRPr="00804503">
              <w:rPr>
                <w:rFonts w:ascii="Arial Narrow" w:hAnsi="Arial Narrow"/>
                <w:sz w:val="20"/>
                <w:szCs w:val="20"/>
              </w:rPr>
              <w:t xml:space="preserve">ID: </w:t>
            </w:r>
          </w:p>
          <w:p w14:paraId="24512640" w14:textId="77777777" w:rsidR="008741AB" w:rsidRPr="00804503" w:rsidRDefault="008741AB" w:rsidP="008741AB">
            <w:pPr>
              <w:ind w:left="119"/>
              <w:rPr>
                <w:rFonts w:ascii="Arial Narrow" w:hAnsi="Arial Narrow"/>
                <w:sz w:val="20"/>
                <w:szCs w:val="20"/>
              </w:rPr>
            </w:pPr>
          </w:p>
        </w:tc>
        <w:tc>
          <w:tcPr>
            <w:tcW w:w="2688" w:type="dxa"/>
          </w:tcPr>
          <w:p w14:paraId="58351919"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00097304</w:t>
            </w:r>
          </w:p>
        </w:tc>
        <w:tc>
          <w:tcPr>
            <w:tcW w:w="1839" w:type="dxa"/>
            <w:gridSpan w:val="2"/>
            <w:shd w:val="clear" w:color="auto" w:fill="EEECE1" w:themeFill="background2"/>
          </w:tcPr>
          <w:p w14:paraId="0810C899"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Project Document (ProDoc) Signature Date (date project began):</w:t>
            </w:r>
          </w:p>
        </w:tc>
        <w:tc>
          <w:tcPr>
            <w:tcW w:w="1546" w:type="dxa"/>
          </w:tcPr>
          <w:p w14:paraId="06EC5A5F" w14:textId="77777777" w:rsidR="008741AB" w:rsidRPr="00804503" w:rsidRDefault="008741AB" w:rsidP="008741AB">
            <w:pPr>
              <w:ind w:firstLine="166"/>
              <w:rPr>
                <w:rFonts w:ascii="Arial Narrow" w:hAnsi="Arial Narrow"/>
                <w:sz w:val="20"/>
                <w:szCs w:val="20"/>
              </w:rPr>
            </w:pPr>
            <w:r w:rsidRPr="00804503">
              <w:rPr>
                <w:rFonts w:ascii="Arial Narrow" w:hAnsi="Arial Narrow"/>
                <w:sz w:val="20"/>
                <w:szCs w:val="20"/>
              </w:rPr>
              <w:t>June 30, 2017</w:t>
            </w:r>
          </w:p>
        </w:tc>
      </w:tr>
      <w:tr w:rsidR="008741AB" w:rsidRPr="00804503" w14:paraId="4CCC7E22" w14:textId="77777777" w:rsidTr="008D747E">
        <w:tc>
          <w:tcPr>
            <w:tcW w:w="3425" w:type="dxa"/>
            <w:shd w:val="clear" w:color="auto" w:fill="EEECE1" w:themeFill="background2"/>
          </w:tcPr>
          <w:p w14:paraId="06048966"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Country</w:t>
            </w:r>
          </w:p>
        </w:tc>
        <w:tc>
          <w:tcPr>
            <w:tcW w:w="2688" w:type="dxa"/>
          </w:tcPr>
          <w:p w14:paraId="7717BFBB"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Brazil</w:t>
            </w:r>
          </w:p>
        </w:tc>
        <w:tc>
          <w:tcPr>
            <w:tcW w:w="1839" w:type="dxa"/>
            <w:gridSpan w:val="2"/>
            <w:shd w:val="clear" w:color="auto" w:fill="EEECE1" w:themeFill="background2"/>
          </w:tcPr>
          <w:p w14:paraId="6523532E"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Date project manager hired:</w:t>
            </w:r>
          </w:p>
        </w:tc>
        <w:tc>
          <w:tcPr>
            <w:tcW w:w="1546" w:type="dxa"/>
          </w:tcPr>
          <w:p w14:paraId="173AFB6F" w14:textId="77777777" w:rsidR="008741AB" w:rsidRPr="00804503" w:rsidRDefault="008741AB" w:rsidP="008741AB">
            <w:pPr>
              <w:ind w:firstLine="166"/>
              <w:rPr>
                <w:rFonts w:ascii="Arial Narrow" w:hAnsi="Arial Narrow"/>
                <w:sz w:val="20"/>
                <w:szCs w:val="20"/>
              </w:rPr>
            </w:pPr>
            <w:r w:rsidRPr="00804503">
              <w:rPr>
                <w:rFonts w:ascii="Arial Narrow" w:hAnsi="Arial Narrow"/>
                <w:sz w:val="20"/>
                <w:szCs w:val="20"/>
              </w:rPr>
              <w:t>August, 2nd, 2017</w:t>
            </w:r>
          </w:p>
        </w:tc>
      </w:tr>
      <w:tr w:rsidR="008741AB" w:rsidRPr="00804503" w14:paraId="4D02301E" w14:textId="77777777" w:rsidTr="008D747E">
        <w:tc>
          <w:tcPr>
            <w:tcW w:w="3425" w:type="dxa"/>
            <w:shd w:val="clear" w:color="auto" w:fill="EEECE1" w:themeFill="background2"/>
          </w:tcPr>
          <w:p w14:paraId="5C0FA9A7"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Region</w:t>
            </w:r>
          </w:p>
        </w:tc>
        <w:tc>
          <w:tcPr>
            <w:tcW w:w="2688" w:type="dxa"/>
          </w:tcPr>
          <w:p w14:paraId="5FEC5A8F"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Latin America and the Caribbean</w:t>
            </w:r>
          </w:p>
        </w:tc>
        <w:tc>
          <w:tcPr>
            <w:tcW w:w="1839" w:type="dxa"/>
            <w:gridSpan w:val="2"/>
            <w:shd w:val="clear" w:color="auto" w:fill="EEECE1" w:themeFill="background2"/>
          </w:tcPr>
          <w:p w14:paraId="095B1990"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 xml:space="preserve">Inception Workshop date: </w:t>
            </w:r>
          </w:p>
        </w:tc>
        <w:tc>
          <w:tcPr>
            <w:tcW w:w="1546" w:type="dxa"/>
          </w:tcPr>
          <w:p w14:paraId="06F05539" w14:textId="77777777" w:rsidR="008741AB" w:rsidRPr="00804503" w:rsidRDefault="008741AB" w:rsidP="008741AB">
            <w:pPr>
              <w:ind w:firstLine="166"/>
              <w:rPr>
                <w:rFonts w:ascii="Arial Narrow" w:hAnsi="Arial Narrow"/>
                <w:sz w:val="20"/>
                <w:szCs w:val="20"/>
              </w:rPr>
            </w:pPr>
            <w:r w:rsidRPr="00804503">
              <w:rPr>
                <w:rFonts w:ascii="Arial Narrow" w:hAnsi="Arial Narrow"/>
                <w:sz w:val="20"/>
                <w:szCs w:val="20"/>
              </w:rPr>
              <w:t>August 7-8, 2017</w:t>
            </w:r>
          </w:p>
        </w:tc>
      </w:tr>
      <w:tr w:rsidR="008741AB" w:rsidRPr="00804503" w14:paraId="4272685F" w14:textId="77777777" w:rsidTr="008D747E">
        <w:tc>
          <w:tcPr>
            <w:tcW w:w="3425" w:type="dxa"/>
            <w:shd w:val="clear" w:color="auto" w:fill="EEECE1" w:themeFill="background2"/>
          </w:tcPr>
          <w:p w14:paraId="67FCC284"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Focal Area</w:t>
            </w:r>
          </w:p>
        </w:tc>
        <w:tc>
          <w:tcPr>
            <w:tcW w:w="2688" w:type="dxa"/>
          </w:tcPr>
          <w:p w14:paraId="66BF3710" w14:textId="5D9A8661" w:rsidR="008741AB" w:rsidRPr="00804503" w:rsidRDefault="008741AB" w:rsidP="008741AB">
            <w:pPr>
              <w:rPr>
                <w:rFonts w:ascii="Arial Narrow" w:hAnsi="Arial Narrow"/>
                <w:sz w:val="20"/>
                <w:szCs w:val="20"/>
              </w:rPr>
            </w:pPr>
            <w:r w:rsidRPr="00804503">
              <w:rPr>
                <w:rFonts w:ascii="Arial Narrow" w:hAnsi="Arial Narrow"/>
                <w:sz w:val="20"/>
                <w:szCs w:val="20"/>
              </w:rPr>
              <w:t xml:space="preserve">IAP </w:t>
            </w:r>
            <w:r w:rsidR="00043D0C" w:rsidRPr="00804503">
              <w:rPr>
                <w:rFonts w:ascii="Arial Narrow" w:hAnsi="Arial Narrow"/>
                <w:sz w:val="20"/>
                <w:szCs w:val="20"/>
              </w:rPr>
              <w:t>Commodity Supply Chain</w:t>
            </w:r>
            <w:r w:rsidRPr="00804503">
              <w:rPr>
                <w:rFonts w:ascii="Arial Narrow" w:hAnsi="Arial Narrow"/>
                <w:sz w:val="20"/>
                <w:szCs w:val="20"/>
              </w:rPr>
              <w:t xml:space="preserve"> (Multi-focal areas)</w:t>
            </w:r>
          </w:p>
        </w:tc>
        <w:tc>
          <w:tcPr>
            <w:tcW w:w="1839" w:type="dxa"/>
            <w:gridSpan w:val="2"/>
            <w:shd w:val="clear" w:color="auto" w:fill="EEECE1" w:themeFill="background2"/>
          </w:tcPr>
          <w:p w14:paraId="50B05D58"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 xml:space="preserve">Midterm Review completion date: </w:t>
            </w:r>
          </w:p>
        </w:tc>
        <w:tc>
          <w:tcPr>
            <w:tcW w:w="1546" w:type="dxa"/>
          </w:tcPr>
          <w:p w14:paraId="18F9CE77" w14:textId="22A68667" w:rsidR="008741AB" w:rsidRPr="00804503" w:rsidRDefault="008D747E" w:rsidP="008741AB">
            <w:pPr>
              <w:ind w:firstLine="166"/>
              <w:rPr>
                <w:rFonts w:ascii="Arial Narrow" w:hAnsi="Arial Narrow"/>
                <w:sz w:val="20"/>
                <w:szCs w:val="20"/>
              </w:rPr>
            </w:pPr>
            <w:r>
              <w:rPr>
                <w:rFonts w:ascii="Arial Narrow" w:hAnsi="Arial Narrow"/>
                <w:sz w:val="20"/>
                <w:szCs w:val="20"/>
              </w:rPr>
              <w:t>June 22, 2020</w:t>
            </w:r>
          </w:p>
        </w:tc>
      </w:tr>
      <w:tr w:rsidR="008741AB" w:rsidRPr="00804503" w14:paraId="2E584581" w14:textId="77777777" w:rsidTr="008D747E">
        <w:tc>
          <w:tcPr>
            <w:tcW w:w="3425" w:type="dxa"/>
            <w:shd w:val="clear" w:color="auto" w:fill="EEECE1" w:themeFill="background2"/>
          </w:tcPr>
          <w:p w14:paraId="3A1AE6BE" w14:textId="77777777" w:rsidR="008741AB" w:rsidRPr="00804503" w:rsidRDefault="008741AB" w:rsidP="008741AB">
            <w:pPr>
              <w:pStyle w:val="Default"/>
              <w:rPr>
                <w:rFonts w:ascii="Arial Narrow" w:hAnsi="Arial Narrow"/>
                <w:sz w:val="20"/>
                <w:szCs w:val="20"/>
                <w:lang w:val="en-US"/>
              </w:rPr>
            </w:pPr>
            <w:r w:rsidRPr="00804503">
              <w:rPr>
                <w:rFonts w:ascii="Arial Narrow" w:hAnsi="Arial Narrow"/>
                <w:sz w:val="20"/>
                <w:szCs w:val="20"/>
                <w:lang w:val="en-US"/>
              </w:rPr>
              <w:t>Trust Fund [indicate GEF TF</w:t>
            </w:r>
            <w:r w:rsidRPr="00804503">
              <w:rPr>
                <w:rFonts w:ascii="Arial Narrow" w:hAnsi="Arial Narrow" w:cs="Garamond"/>
                <w:sz w:val="20"/>
                <w:szCs w:val="20"/>
                <w:lang w:val="en-US"/>
              </w:rPr>
              <w:t>]</w:t>
            </w:r>
            <w:r w:rsidRPr="00804503">
              <w:rPr>
                <w:rFonts w:ascii="Arial Narrow" w:hAnsi="Arial Narrow"/>
                <w:sz w:val="20"/>
                <w:szCs w:val="20"/>
                <w:lang w:val="en-US"/>
              </w:rPr>
              <w:t>:</w:t>
            </w:r>
          </w:p>
        </w:tc>
        <w:tc>
          <w:tcPr>
            <w:tcW w:w="2688" w:type="dxa"/>
          </w:tcPr>
          <w:p w14:paraId="3512E5E2"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USD $ 6,600,000</w:t>
            </w:r>
          </w:p>
        </w:tc>
        <w:tc>
          <w:tcPr>
            <w:tcW w:w="1839" w:type="dxa"/>
            <w:gridSpan w:val="2"/>
            <w:shd w:val="clear" w:color="auto" w:fill="EEECE1" w:themeFill="background2"/>
          </w:tcPr>
          <w:p w14:paraId="3109E74B"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Planned closing date:</w:t>
            </w:r>
          </w:p>
        </w:tc>
        <w:tc>
          <w:tcPr>
            <w:tcW w:w="1546" w:type="dxa"/>
          </w:tcPr>
          <w:p w14:paraId="63FAFA11" w14:textId="77777777" w:rsidR="008741AB" w:rsidRPr="00804503" w:rsidRDefault="008741AB" w:rsidP="008741AB">
            <w:pPr>
              <w:ind w:firstLine="166"/>
              <w:rPr>
                <w:rFonts w:ascii="Arial Narrow" w:hAnsi="Arial Narrow"/>
                <w:sz w:val="20"/>
                <w:szCs w:val="20"/>
                <w:highlight w:val="yellow"/>
              </w:rPr>
            </w:pPr>
            <w:r w:rsidRPr="00804503">
              <w:rPr>
                <w:rFonts w:ascii="Arial Narrow" w:hAnsi="Arial Narrow"/>
                <w:sz w:val="20"/>
                <w:szCs w:val="20"/>
              </w:rPr>
              <w:t>June 30, 2021</w:t>
            </w:r>
          </w:p>
        </w:tc>
      </w:tr>
      <w:tr w:rsidR="008741AB" w:rsidRPr="00804503" w14:paraId="349EDC71" w14:textId="77777777" w:rsidTr="008D747E">
        <w:tc>
          <w:tcPr>
            <w:tcW w:w="3425" w:type="dxa"/>
            <w:shd w:val="clear" w:color="auto" w:fill="EEECE1" w:themeFill="background2"/>
          </w:tcPr>
          <w:p w14:paraId="0B6F2BDA" w14:textId="77777777" w:rsidR="008741AB" w:rsidRPr="00804503" w:rsidRDefault="008741AB" w:rsidP="008741AB">
            <w:pPr>
              <w:pStyle w:val="Default"/>
              <w:rPr>
                <w:rFonts w:ascii="Arial Narrow" w:hAnsi="Arial Narrow"/>
                <w:sz w:val="20"/>
                <w:szCs w:val="20"/>
              </w:rPr>
            </w:pPr>
            <w:r w:rsidRPr="00804503">
              <w:rPr>
                <w:rFonts w:ascii="Arial Narrow" w:hAnsi="Arial Narrow"/>
                <w:sz w:val="20"/>
                <w:szCs w:val="20"/>
              </w:rPr>
              <w:t xml:space="preserve">Executing Agency/ Implementing Partner: </w:t>
            </w:r>
          </w:p>
          <w:p w14:paraId="42F1F055" w14:textId="77777777" w:rsidR="008741AB" w:rsidRPr="00804503" w:rsidRDefault="008741AB" w:rsidP="008741AB">
            <w:pPr>
              <w:pStyle w:val="Default"/>
              <w:rPr>
                <w:rFonts w:ascii="Arial Narrow" w:hAnsi="Arial Narrow"/>
                <w:sz w:val="20"/>
                <w:szCs w:val="20"/>
                <w:lang w:val="en-US"/>
              </w:rPr>
            </w:pPr>
          </w:p>
        </w:tc>
        <w:tc>
          <w:tcPr>
            <w:tcW w:w="2688" w:type="dxa"/>
          </w:tcPr>
          <w:p w14:paraId="569DD82D"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Conservation International</w:t>
            </w:r>
          </w:p>
        </w:tc>
        <w:tc>
          <w:tcPr>
            <w:tcW w:w="1839" w:type="dxa"/>
            <w:gridSpan w:val="2"/>
            <w:shd w:val="clear" w:color="auto" w:fill="EEECE1" w:themeFill="background2"/>
          </w:tcPr>
          <w:p w14:paraId="007B1463" w14:textId="77777777" w:rsidR="008741AB" w:rsidRPr="00804503" w:rsidRDefault="008741AB" w:rsidP="008741AB">
            <w:pPr>
              <w:rPr>
                <w:rFonts w:ascii="Arial Narrow" w:hAnsi="Arial Narrow"/>
                <w:sz w:val="20"/>
                <w:szCs w:val="20"/>
              </w:rPr>
            </w:pPr>
            <w:r w:rsidRPr="00804503">
              <w:rPr>
                <w:rFonts w:ascii="Arial Narrow" w:hAnsi="Arial Narrow"/>
                <w:sz w:val="20"/>
                <w:szCs w:val="20"/>
              </w:rPr>
              <w:t xml:space="preserve">If revised, proposed op. closing date: </w:t>
            </w:r>
          </w:p>
        </w:tc>
        <w:tc>
          <w:tcPr>
            <w:tcW w:w="1546" w:type="dxa"/>
          </w:tcPr>
          <w:p w14:paraId="0CC9CBDF" w14:textId="77777777" w:rsidR="008741AB" w:rsidRPr="00804503" w:rsidRDefault="008741AB" w:rsidP="008741AB">
            <w:pPr>
              <w:ind w:left="166"/>
              <w:rPr>
                <w:rFonts w:ascii="Arial Narrow" w:hAnsi="Arial Narrow"/>
                <w:sz w:val="20"/>
                <w:szCs w:val="20"/>
              </w:rPr>
            </w:pPr>
          </w:p>
        </w:tc>
      </w:tr>
      <w:tr w:rsidR="008741AB" w:rsidRPr="00804503" w14:paraId="2A381A22" w14:textId="77777777" w:rsidTr="008D747E">
        <w:tc>
          <w:tcPr>
            <w:tcW w:w="3425" w:type="dxa"/>
            <w:shd w:val="clear" w:color="auto" w:fill="EEECE1" w:themeFill="background2"/>
          </w:tcPr>
          <w:p w14:paraId="4D7BA365" w14:textId="77777777" w:rsidR="008741AB" w:rsidRPr="00804503" w:rsidRDefault="008741AB" w:rsidP="008741AB">
            <w:pPr>
              <w:pStyle w:val="Default"/>
              <w:rPr>
                <w:rFonts w:ascii="Arial Narrow" w:hAnsi="Arial Narrow"/>
                <w:sz w:val="20"/>
                <w:szCs w:val="20"/>
              </w:rPr>
            </w:pPr>
            <w:r w:rsidRPr="00804503">
              <w:rPr>
                <w:rFonts w:ascii="Arial Narrow" w:hAnsi="Arial Narrow"/>
                <w:sz w:val="20"/>
                <w:szCs w:val="20"/>
              </w:rPr>
              <w:t xml:space="preserve">Other execution partners: </w:t>
            </w:r>
          </w:p>
          <w:p w14:paraId="1B382EB3" w14:textId="77777777" w:rsidR="008741AB" w:rsidRPr="00804503" w:rsidRDefault="008741AB" w:rsidP="008741AB">
            <w:pPr>
              <w:ind w:left="119"/>
              <w:rPr>
                <w:rFonts w:ascii="Arial Narrow" w:hAnsi="Arial Narrow"/>
                <w:sz w:val="20"/>
                <w:szCs w:val="20"/>
              </w:rPr>
            </w:pPr>
          </w:p>
        </w:tc>
        <w:tc>
          <w:tcPr>
            <w:tcW w:w="2688" w:type="dxa"/>
          </w:tcPr>
          <w:p w14:paraId="55645275" w14:textId="77777777" w:rsidR="008741AB" w:rsidRPr="00804503" w:rsidRDefault="008741AB" w:rsidP="008741AB">
            <w:pPr>
              <w:rPr>
                <w:rFonts w:ascii="Arial Narrow" w:hAnsi="Arial Narrow"/>
                <w:sz w:val="20"/>
                <w:szCs w:val="20"/>
                <w:lang w:val="pt-BR"/>
              </w:rPr>
            </w:pPr>
            <w:r w:rsidRPr="00804503">
              <w:rPr>
                <w:rFonts w:ascii="Arial Narrow" w:hAnsi="Arial Narrow"/>
                <w:sz w:val="20"/>
                <w:szCs w:val="20"/>
                <w:lang w:val="pt-BR"/>
              </w:rPr>
              <w:t>1.Fundação Brasileira de 2.Desenvolvimento Sustentável (FBDS)</w:t>
            </w:r>
          </w:p>
          <w:p w14:paraId="04BC2CA6" w14:textId="20128A01" w:rsidR="008741AB" w:rsidRPr="00AA22F5" w:rsidRDefault="00AA22F5" w:rsidP="008741AB">
            <w:pPr>
              <w:rPr>
                <w:rFonts w:ascii="Arial Narrow" w:hAnsi="Arial Narrow"/>
                <w:sz w:val="20"/>
                <w:szCs w:val="20"/>
              </w:rPr>
            </w:pPr>
            <w:r>
              <w:rPr>
                <w:rFonts w:ascii="Arial Narrow" w:hAnsi="Arial Narrow"/>
                <w:sz w:val="20"/>
                <w:szCs w:val="20"/>
              </w:rPr>
              <w:t>3.</w:t>
            </w:r>
            <w:r w:rsidR="008741AB" w:rsidRPr="00AA22F5">
              <w:rPr>
                <w:rFonts w:ascii="Arial Narrow" w:hAnsi="Arial Narrow"/>
                <w:sz w:val="20"/>
                <w:szCs w:val="20"/>
              </w:rPr>
              <w:t>Sociedad Rural Brasileira (SRB)</w:t>
            </w:r>
          </w:p>
        </w:tc>
        <w:tc>
          <w:tcPr>
            <w:tcW w:w="1839" w:type="dxa"/>
            <w:gridSpan w:val="2"/>
          </w:tcPr>
          <w:p w14:paraId="42097D20" w14:textId="77777777" w:rsidR="008741AB" w:rsidRPr="00AA22F5" w:rsidRDefault="008741AB" w:rsidP="008741AB">
            <w:pPr>
              <w:rPr>
                <w:rFonts w:ascii="Arial Narrow" w:hAnsi="Arial Narrow"/>
                <w:sz w:val="20"/>
                <w:szCs w:val="20"/>
              </w:rPr>
            </w:pPr>
          </w:p>
        </w:tc>
        <w:tc>
          <w:tcPr>
            <w:tcW w:w="1546" w:type="dxa"/>
          </w:tcPr>
          <w:p w14:paraId="0111FD89" w14:textId="77777777" w:rsidR="008741AB" w:rsidRPr="00AA22F5" w:rsidRDefault="008741AB" w:rsidP="008741AB">
            <w:pPr>
              <w:ind w:left="144"/>
              <w:rPr>
                <w:rFonts w:ascii="Arial Narrow" w:hAnsi="Arial Narrow"/>
                <w:sz w:val="20"/>
                <w:szCs w:val="20"/>
              </w:rPr>
            </w:pPr>
          </w:p>
        </w:tc>
      </w:tr>
      <w:tr w:rsidR="008741AB" w:rsidRPr="00804503" w14:paraId="5E84BA99" w14:textId="77777777" w:rsidTr="008D747E">
        <w:trPr>
          <w:trHeight w:val="308"/>
        </w:trPr>
        <w:tc>
          <w:tcPr>
            <w:tcW w:w="3425" w:type="dxa"/>
            <w:shd w:val="clear" w:color="auto" w:fill="EEECE1" w:themeFill="background2"/>
          </w:tcPr>
          <w:p w14:paraId="454F4805" w14:textId="77777777" w:rsidR="008741AB" w:rsidRPr="00804503" w:rsidRDefault="008741AB" w:rsidP="008741AB">
            <w:pPr>
              <w:rPr>
                <w:rFonts w:ascii="Arial Narrow" w:hAnsi="Arial Narrow"/>
                <w:b/>
                <w:sz w:val="20"/>
                <w:szCs w:val="20"/>
              </w:rPr>
            </w:pPr>
            <w:r w:rsidRPr="00804503">
              <w:rPr>
                <w:rFonts w:ascii="Arial Narrow" w:hAnsi="Arial Narrow"/>
                <w:b/>
                <w:sz w:val="20"/>
                <w:szCs w:val="20"/>
              </w:rPr>
              <w:t>Project Financing</w:t>
            </w:r>
          </w:p>
        </w:tc>
        <w:tc>
          <w:tcPr>
            <w:tcW w:w="3293" w:type="dxa"/>
            <w:gridSpan w:val="2"/>
            <w:shd w:val="clear" w:color="auto" w:fill="EEECE1" w:themeFill="background2"/>
          </w:tcPr>
          <w:p w14:paraId="0D8AB99B" w14:textId="77777777" w:rsidR="008741AB" w:rsidRPr="00AA22F5" w:rsidRDefault="008741AB" w:rsidP="008741AB">
            <w:pPr>
              <w:pStyle w:val="Default"/>
              <w:jc w:val="center"/>
              <w:rPr>
                <w:rFonts w:ascii="Arial Narrow" w:hAnsi="Arial Narrow"/>
                <w:b/>
                <w:sz w:val="20"/>
                <w:szCs w:val="20"/>
                <w:lang w:val="en-US"/>
              </w:rPr>
            </w:pPr>
            <w:r w:rsidRPr="00AA22F5">
              <w:rPr>
                <w:rFonts w:ascii="Arial Narrow" w:hAnsi="Arial Narrow"/>
                <w:b/>
                <w:i/>
                <w:sz w:val="20"/>
                <w:szCs w:val="20"/>
                <w:lang w:val="en-US"/>
              </w:rPr>
              <w:t>at CEO endorsement (US$)</w:t>
            </w:r>
          </w:p>
        </w:tc>
        <w:tc>
          <w:tcPr>
            <w:tcW w:w="2780" w:type="dxa"/>
            <w:gridSpan w:val="2"/>
            <w:tcBorders>
              <w:right w:val="single" w:sz="4" w:space="0" w:color="auto"/>
            </w:tcBorders>
            <w:shd w:val="clear" w:color="auto" w:fill="EEECE1" w:themeFill="background2"/>
          </w:tcPr>
          <w:p w14:paraId="1DFF1992" w14:textId="23D4F064" w:rsidR="008741AB" w:rsidRPr="00804503" w:rsidRDefault="008741AB">
            <w:pPr>
              <w:jc w:val="center"/>
              <w:rPr>
                <w:rFonts w:ascii="Arial Narrow" w:hAnsi="Arial Narrow"/>
                <w:b/>
                <w:i/>
                <w:sz w:val="20"/>
                <w:szCs w:val="20"/>
              </w:rPr>
            </w:pPr>
            <w:r w:rsidRPr="00804503">
              <w:rPr>
                <w:rFonts w:ascii="Arial Narrow" w:hAnsi="Arial Narrow"/>
                <w:b/>
                <w:i/>
                <w:sz w:val="20"/>
                <w:szCs w:val="20"/>
              </w:rPr>
              <w:t>at Midterm Review (US$)</w:t>
            </w:r>
          </w:p>
        </w:tc>
      </w:tr>
      <w:tr w:rsidR="008741AB" w:rsidRPr="00804503" w14:paraId="64969F98" w14:textId="77777777" w:rsidTr="008D747E">
        <w:trPr>
          <w:trHeight w:val="308"/>
        </w:trPr>
        <w:tc>
          <w:tcPr>
            <w:tcW w:w="3425" w:type="dxa"/>
            <w:shd w:val="clear" w:color="auto" w:fill="EEECE1" w:themeFill="background2"/>
          </w:tcPr>
          <w:p w14:paraId="24F76124" w14:textId="77777777" w:rsidR="008741AB" w:rsidRPr="00AA22F5" w:rsidRDefault="008741AB" w:rsidP="008741AB">
            <w:pPr>
              <w:pStyle w:val="Default"/>
              <w:rPr>
                <w:rFonts w:ascii="Arial Narrow" w:hAnsi="Arial Narrow"/>
                <w:sz w:val="20"/>
                <w:szCs w:val="20"/>
                <w:lang w:val="en-US"/>
              </w:rPr>
            </w:pPr>
            <w:r w:rsidRPr="00AA22F5">
              <w:rPr>
                <w:rFonts w:ascii="Arial Narrow" w:hAnsi="Arial Narrow"/>
                <w:sz w:val="20"/>
                <w:szCs w:val="20"/>
                <w:lang w:val="en-US"/>
              </w:rPr>
              <w:t xml:space="preserve">   [2] GEF financing:</w:t>
            </w:r>
          </w:p>
        </w:tc>
        <w:tc>
          <w:tcPr>
            <w:tcW w:w="3293" w:type="dxa"/>
            <w:gridSpan w:val="2"/>
          </w:tcPr>
          <w:p w14:paraId="41566896"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$ 6,600,000</w:t>
            </w:r>
          </w:p>
        </w:tc>
        <w:tc>
          <w:tcPr>
            <w:tcW w:w="2780" w:type="dxa"/>
            <w:gridSpan w:val="2"/>
          </w:tcPr>
          <w:p w14:paraId="2AF71969" w14:textId="77777777" w:rsidR="008741AB" w:rsidRPr="00804503" w:rsidRDefault="008741AB" w:rsidP="00D3190A">
            <w:pPr>
              <w:ind w:left="166"/>
              <w:jc w:val="center"/>
              <w:rPr>
                <w:rFonts w:ascii="Arial Narrow" w:hAnsi="Arial Narrow"/>
                <w:sz w:val="20"/>
                <w:szCs w:val="20"/>
              </w:rPr>
            </w:pPr>
            <w:r w:rsidRPr="00804503">
              <w:rPr>
                <w:rFonts w:ascii="Arial Narrow" w:hAnsi="Arial Narrow"/>
                <w:sz w:val="20"/>
                <w:szCs w:val="20"/>
              </w:rPr>
              <w:t>USD $ 3,921,912</w:t>
            </w:r>
          </w:p>
        </w:tc>
      </w:tr>
      <w:tr w:rsidR="008741AB" w:rsidRPr="00804503" w14:paraId="6C2175D8" w14:textId="77777777" w:rsidTr="008D747E">
        <w:trPr>
          <w:trHeight w:val="308"/>
        </w:trPr>
        <w:tc>
          <w:tcPr>
            <w:tcW w:w="3425" w:type="dxa"/>
            <w:shd w:val="clear" w:color="auto" w:fill="EEECE1" w:themeFill="background2"/>
          </w:tcPr>
          <w:p w14:paraId="01756AE1" w14:textId="77777777" w:rsidR="008741AB" w:rsidRPr="00804503" w:rsidRDefault="008741AB" w:rsidP="008741AB">
            <w:pPr>
              <w:pStyle w:val="Default"/>
              <w:rPr>
                <w:rFonts w:ascii="Arial Narrow" w:hAnsi="Arial Narrow"/>
                <w:sz w:val="20"/>
                <w:szCs w:val="20"/>
                <w:lang w:val="pt-BR"/>
              </w:rPr>
            </w:pPr>
            <w:r w:rsidRPr="00AA22F5">
              <w:rPr>
                <w:rFonts w:ascii="Arial Narrow" w:hAnsi="Arial Narrow"/>
                <w:sz w:val="20"/>
                <w:szCs w:val="20"/>
                <w:lang w:val="en-US"/>
              </w:rPr>
              <w:t xml:space="preserve">   </w:t>
            </w:r>
            <w:r w:rsidRPr="00804503">
              <w:rPr>
                <w:rFonts w:ascii="Arial Narrow" w:hAnsi="Arial Narrow"/>
                <w:sz w:val="20"/>
                <w:szCs w:val="20"/>
                <w:lang w:val="pt-BR"/>
              </w:rPr>
              <w:t>[2] UNDP contribution (in kind):</w:t>
            </w:r>
          </w:p>
        </w:tc>
        <w:tc>
          <w:tcPr>
            <w:tcW w:w="3293" w:type="dxa"/>
            <w:gridSpan w:val="2"/>
          </w:tcPr>
          <w:p w14:paraId="1091F95B"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$ 100,000</w:t>
            </w:r>
          </w:p>
        </w:tc>
        <w:tc>
          <w:tcPr>
            <w:tcW w:w="2780" w:type="dxa"/>
            <w:gridSpan w:val="2"/>
          </w:tcPr>
          <w:p w14:paraId="4B17D3B4" w14:textId="77777777" w:rsidR="008741AB" w:rsidRPr="00804503" w:rsidRDefault="008741AB" w:rsidP="00D3190A">
            <w:pPr>
              <w:ind w:left="166"/>
              <w:jc w:val="center"/>
              <w:rPr>
                <w:rFonts w:ascii="Arial Narrow" w:hAnsi="Arial Narrow"/>
                <w:sz w:val="20"/>
                <w:szCs w:val="20"/>
              </w:rPr>
            </w:pPr>
            <w:r w:rsidRPr="00804503">
              <w:rPr>
                <w:rFonts w:ascii="Arial Narrow" w:hAnsi="Arial Narrow"/>
                <w:sz w:val="20"/>
                <w:szCs w:val="20"/>
              </w:rPr>
              <w:t>USD $ 100,000**</w:t>
            </w:r>
          </w:p>
        </w:tc>
      </w:tr>
      <w:tr w:rsidR="008741AB" w:rsidRPr="00804503" w14:paraId="67289AA9" w14:textId="77777777" w:rsidTr="008D747E">
        <w:trPr>
          <w:trHeight w:val="308"/>
        </w:trPr>
        <w:tc>
          <w:tcPr>
            <w:tcW w:w="3425" w:type="dxa"/>
            <w:shd w:val="clear" w:color="auto" w:fill="EEECE1" w:themeFill="background2"/>
          </w:tcPr>
          <w:p w14:paraId="5AB2D2B5" w14:textId="77777777" w:rsidR="008741AB" w:rsidRPr="00804503" w:rsidRDefault="008741AB" w:rsidP="008741AB">
            <w:pPr>
              <w:pStyle w:val="Default"/>
              <w:rPr>
                <w:rFonts w:ascii="Arial Narrow" w:hAnsi="Arial Narrow"/>
                <w:sz w:val="20"/>
                <w:szCs w:val="20"/>
                <w:lang w:val="pt-BR"/>
              </w:rPr>
            </w:pPr>
            <w:r w:rsidRPr="00804503">
              <w:rPr>
                <w:rFonts w:ascii="Arial Narrow" w:hAnsi="Arial Narrow"/>
                <w:sz w:val="20"/>
                <w:szCs w:val="20"/>
                <w:lang w:val="pt-BR"/>
              </w:rPr>
              <w:t xml:space="preserve">   [3] Conservation International (in kind):</w:t>
            </w:r>
          </w:p>
        </w:tc>
        <w:tc>
          <w:tcPr>
            <w:tcW w:w="3293" w:type="dxa"/>
            <w:gridSpan w:val="2"/>
          </w:tcPr>
          <w:p w14:paraId="194A51AF"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$ 413,202</w:t>
            </w:r>
          </w:p>
        </w:tc>
        <w:tc>
          <w:tcPr>
            <w:tcW w:w="2780" w:type="dxa"/>
            <w:gridSpan w:val="2"/>
          </w:tcPr>
          <w:p w14:paraId="532C5794" w14:textId="77777777" w:rsidR="008741AB" w:rsidRPr="00804503" w:rsidRDefault="008741AB" w:rsidP="00D3190A">
            <w:pPr>
              <w:ind w:left="166"/>
              <w:jc w:val="center"/>
              <w:rPr>
                <w:rFonts w:ascii="Arial Narrow" w:hAnsi="Arial Narrow"/>
                <w:sz w:val="20"/>
                <w:szCs w:val="20"/>
              </w:rPr>
            </w:pPr>
            <w:r w:rsidRPr="00804503">
              <w:rPr>
                <w:rFonts w:ascii="Arial Narrow" w:hAnsi="Arial Narrow"/>
                <w:sz w:val="20"/>
                <w:szCs w:val="20"/>
              </w:rPr>
              <w:t>USD $ 413,201</w:t>
            </w:r>
          </w:p>
        </w:tc>
      </w:tr>
      <w:tr w:rsidR="008741AB" w:rsidRPr="00804503" w14:paraId="1C343F21" w14:textId="77777777" w:rsidTr="008D747E">
        <w:trPr>
          <w:trHeight w:val="308"/>
        </w:trPr>
        <w:tc>
          <w:tcPr>
            <w:tcW w:w="3425" w:type="dxa"/>
            <w:shd w:val="clear" w:color="auto" w:fill="EEECE1" w:themeFill="background2"/>
          </w:tcPr>
          <w:p w14:paraId="1BC233B1" w14:textId="59E7ABB1" w:rsidR="008741AB" w:rsidRPr="00804503" w:rsidRDefault="008741AB" w:rsidP="008741AB">
            <w:pPr>
              <w:pStyle w:val="Default"/>
              <w:rPr>
                <w:rFonts w:ascii="Arial Narrow" w:hAnsi="Arial Narrow"/>
                <w:sz w:val="20"/>
                <w:szCs w:val="20"/>
                <w:lang w:val="pt-BR"/>
              </w:rPr>
            </w:pPr>
            <w:r w:rsidRPr="00804503">
              <w:rPr>
                <w:rFonts w:ascii="Arial Narrow" w:hAnsi="Arial Narrow"/>
                <w:sz w:val="20"/>
                <w:szCs w:val="20"/>
                <w:lang w:val="pt-BR"/>
              </w:rPr>
              <w:t xml:space="preserve">   [4] Government: Ministerio do Meio</w:t>
            </w:r>
            <w:r w:rsidR="008D747E">
              <w:rPr>
                <w:rFonts w:ascii="Arial Narrow" w:hAnsi="Arial Narrow"/>
                <w:sz w:val="20"/>
                <w:szCs w:val="20"/>
                <w:lang w:val="pt-BR"/>
              </w:rPr>
              <w:t xml:space="preserve"> Ambiente </w:t>
            </w:r>
            <w:r w:rsidRPr="00804503">
              <w:rPr>
                <w:rFonts w:ascii="Arial Narrow" w:hAnsi="Arial Narrow"/>
                <w:sz w:val="20"/>
                <w:szCs w:val="20"/>
                <w:lang w:val="pt-BR"/>
              </w:rPr>
              <w:t>(MMA) (in kind)</w:t>
            </w:r>
          </w:p>
        </w:tc>
        <w:tc>
          <w:tcPr>
            <w:tcW w:w="3293" w:type="dxa"/>
            <w:gridSpan w:val="2"/>
          </w:tcPr>
          <w:p w14:paraId="0445CF2B" w14:textId="77777777" w:rsidR="008741AB" w:rsidRPr="00804503" w:rsidRDefault="008741AB" w:rsidP="008741AB">
            <w:pPr>
              <w:ind w:left="144"/>
              <w:jc w:val="center"/>
              <w:rPr>
                <w:rFonts w:ascii="Arial Narrow" w:hAnsi="Arial Narrow"/>
                <w:sz w:val="20"/>
                <w:szCs w:val="20"/>
                <w:lang w:val="pt-BR"/>
              </w:rPr>
            </w:pPr>
            <w:r w:rsidRPr="00804503">
              <w:rPr>
                <w:rFonts w:ascii="Arial Narrow" w:hAnsi="Arial Narrow"/>
                <w:sz w:val="20"/>
                <w:szCs w:val="20"/>
              </w:rPr>
              <w:t>USD $ 16,900,000</w:t>
            </w:r>
          </w:p>
        </w:tc>
        <w:tc>
          <w:tcPr>
            <w:tcW w:w="2780" w:type="dxa"/>
            <w:gridSpan w:val="2"/>
          </w:tcPr>
          <w:p w14:paraId="05294B23" w14:textId="77777777" w:rsidR="008741AB" w:rsidRPr="00804503" w:rsidRDefault="008741AB" w:rsidP="00D3190A">
            <w:pPr>
              <w:ind w:left="144"/>
              <w:jc w:val="center"/>
              <w:rPr>
                <w:rFonts w:ascii="Arial Narrow" w:hAnsi="Arial Narrow"/>
                <w:sz w:val="20"/>
                <w:szCs w:val="20"/>
                <w:lang w:val="pt-BR"/>
              </w:rPr>
            </w:pPr>
            <w:r w:rsidRPr="00804503">
              <w:rPr>
                <w:rFonts w:ascii="Arial Narrow" w:hAnsi="Arial Narrow"/>
                <w:sz w:val="20"/>
                <w:szCs w:val="20"/>
              </w:rPr>
              <w:t>USD $ 7,040, 844</w:t>
            </w:r>
          </w:p>
        </w:tc>
      </w:tr>
      <w:tr w:rsidR="008741AB" w:rsidRPr="00804503" w14:paraId="1F6E6A91" w14:textId="77777777" w:rsidTr="008D747E">
        <w:tc>
          <w:tcPr>
            <w:tcW w:w="3425" w:type="dxa"/>
            <w:shd w:val="clear" w:color="auto" w:fill="EEECE1" w:themeFill="background2"/>
          </w:tcPr>
          <w:p w14:paraId="1B669E6C" w14:textId="77777777" w:rsidR="008741AB" w:rsidRPr="00804503" w:rsidRDefault="008741AB" w:rsidP="008741AB">
            <w:pPr>
              <w:widowControl/>
              <w:adjustRightInd w:val="0"/>
              <w:ind w:right="-1814"/>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 xml:space="preserve">   [5] Other partners: </w:t>
            </w:r>
          </w:p>
          <w:p w14:paraId="4AD84902" w14:textId="77777777" w:rsidR="008741AB" w:rsidRPr="00804503" w:rsidRDefault="008741AB" w:rsidP="008741AB">
            <w:pPr>
              <w:widowControl/>
              <w:adjustRightInd w:val="0"/>
              <w:ind w:right="-1814"/>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 xml:space="preserve">   FBDS (in Kind)</w:t>
            </w:r>
          </w:p>
          <w:p w14:paraId="6675BF45" w14:textId="77777777" w:rsidR="008741AB" w:rsidRPr="00804503" w:rsidRDefault="008741AB" w:rsidP="008741AB">
            <w:pPr>
              <w:widowControl/>
              <w:adjustRightInd w:val="0"/>
              <w:ind w:right="-1814"/>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 xml:space="preserve">   SRB (in Kind)</w:t>
            </w:r>
          </w:p>
          <w:p w14:paraId="4E37A956" w14:textId="77777777" w:rsidR="008741AB" w:rsidRPr="00804503" w:rsidRDefault="008741AB" w:rsidP="008741AB">
            <w:pPr>
              <w:widowControl/>
              <w:adjustRightInd w:val="0"/>
              <w:ind w:right="-1814"/>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 xml:space="preserve">   EMBRAPA (in Kind)</w:t>
            </w:r>
          </w:p>
          <w:p w14:paraId="486817F7" w14:textId="77777777" w:rsidR="008741AB" w:rsidRPr="00804503" w:rsidRDefault="008741AB" w:rsidP="008741AB">
            <w:pPr>
              <w:widowControl/>
              <w:adjustRightInd w:val="0"/>
              <w:ind w:right="-1814"/>
              <w:rPr>
                <w:rFonts w:ascii="Arial Narrow" w:hAnsi="Arial Narrow"/>
                <w:sz w:val="20"/>
                <w:szCs w:val="20"/>
              </w:rPr>
            </w:pPr>
            <w:r w:rsidRPr="00804503">
              <w:rPr>
                <w:rFonts w:ascii="Arial Narrow" w:eastAsiaTheme="minorHAnsi" w:hAnsi="Arial Narrow" w:cs="Garamond"/>
                <w:color w:val="000000"/>
                <w:sz w:val="20"/>
                <w:szCs w:val="20"/>
              </w:rPr>
              <w:t xml:space="preserve">   SEAGRO (in Kind)</w:t>
            </w:r>
          </w:p>
          <w:p w14:paraId="5C6C42C2" w14:textId="77777777" w:rsidR="008741AB" w:rsidRPr="00804503" w:rsidRDefault="008741AB" w:rsidP="008741AB">
            <w:pPr>
              <w:widowControl/>
              <w:adjustRightInd w:val="0"/>
              <w:ind w:right="-1814"/>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 xml:space="preserve">   NATURATINS TO (in Kind)</w:t>
            </w:r>
          </w:p>
          <w:p w14:paraId="4049F91F" w14:textId="77777777" w:rsidR="008741AB" w:rsidRPr="00804503" w:rsidRDefault="008741AB" w:rsidP="008741AB">
            <w:pPr>
              <w:widowControl/>
              <w:adjustRightInd w:val="0"/>
              <w:ind w:right="-1814"/>
              <w:rPr>
                <w:rFonts w:ascii="Arial Narrow" w:hAnsi="Arial Narrow"/>
                <w:color w:val="000000"/>
                <w:sz w:val="20"/>
                <w:szCs w:val="20"/>
                <w:lang w:val="es-PA"/>
              </w:rPr>
            </w:pPr>
            <w:r w:rsidRPr="00804503">
              <w:rPr>
                <w:rFonts w:ascii="Arial Narrow" w:eastAsiaTheme="minorHAnsi" w:hAnsi="Arial Narrow" w:cs="Garamond"/>
                <w:color w:val="000000"/>
                <w:sz w:val="20"/>
                <w:szCs w:val="20"/>
              </w:rPr>
              <w:t xml:space="preserve">   </w:t>
            </w:r>
            <w:r w:rsidRPr="00804503">
              <w:rPr>
                <w:rFonts w:ascii="Arial Narrow" w:eastAsiaTheme="minorHAnsi" w:hAnsi="Arial Narrow" w:cs="Garamond"/>
                <w:color w:val="000000"/>
                <w:sz w:val="20"/>
                <w:szCs w:val="20"/>
                <w:lang w:val="pt-BR"/>
              </w:rPr>
              <w:t xml:space="preserve">IEB </w:t>
            </w:r>
            <w:r w:rsidRPr="00804503">
              <w:rPr>
                <w:rFonts w:ascii="Arial Narrow" w:eastAsiaTheme="minorHAnsi" w:hAnsi="Arial Narrow" w:cs="Garamond"/>
                <w:color w:val="000000"/>
                <w:sz w:val="20"/>
                <w:szCs w:val="20"/>
              </w:rPr>
              <w:t>(in Kind)</w:t>
            </w:r>
          </w:p>
        </w:tc>
        <w:tc>
          <w:tcPr>
            <w:tcW w:w="3293" w:type="dxa"/>
            <w:gridSpan w:val="2"/>
          </w:tcPr>
          <w:p w14:paraId="70E702A2" w14:textId="77777777" w:rsidR="008741AB" w:rsidRPr="00804503" w:rsidRDefault="008741AB" w:rsidP="008741AB">
            <w:pPr>
              <w:ind w:left="166"/>
              <w:rPr>
                <w:rFonts w:ascii="Arial Narrow" w:hAnsi="Arial Narrow"/>
                <w:sz w:val="20"/>
                <w:szCs w:val="20"/>
              </w:rPr>
            </w:pPr>
          </w:p>
          <w:p w14:paraId="695D0207"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$ 556,476</w:t>
            </w:r>
          </w:p>
          <w:p w14:paraId="3023A614"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$ 413,202</w:t>
            </w:r>
          </w:p>
        </w:tc>
        <w:tc>
          <w:tcPr>
            <w:tcW w:w="2780" w:type="dxa"/>
            <w:gridSpan w:val="2"/>
          </w:tcPr>
          <w:p w14:paraId="62A71771"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$ 556,476</w:t>
            </w:r>
          </w:p>
          <w:p w14:paraId="3F3B4383"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$ 413,202</w:t>
            </w:r>
          </w:p>
          <w:p w14:paraId="5F99BCEC"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$ 86,876</w:t>
            </w:r>
          </w:p>
          <w:p w14:paraId="27F19CC0"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$44,697.08</w:t>
            </w:r>
          </w:p>
          <w:p w14:paraId="7B17449E"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$2,402,989.96</w:t>
            </w:r>
          </w:p>
          <w:p w14:paraId="46B05D8E" w14:textId="77777777" w:rsidR="008741AB" w:rsidRPr="00804503" w:rsidRDefault="008741AB" w:rsidP="008741AB">
            <w:pPr>
              <w:ind w:left="166"/>
              <w:jc w:val="center"/>
              <w:rPr>
                <w:rFonts w:ascii="Arial Narrow" w:hAnsi="Arial Narrow"/>
                <w:sz w:val="20"/>
                <w:szCs w:val="20"/>
              </w:rPr>
            </w:pPr>
            <w:r w:rsidRPr="00804503">
              <w:rPr>
                <w:rFonts w:ascii="Arial Narrow" w:hAnsi="Arial Narrow"/>
                <w:sz w:val="20"/>
                <w:szCs w:val="20"/>
              </w:rPr>
              <w:t>USD $ 4,148.49</w:t>
            </w:r>
          </w:p>
          <w:p w14:paraId="7701E9AC" w14:textId="77777777" w:rsidR="008741AB" w:rsidRPr="00804503" w:rsidRDefault="008741AB" w:rsidP="008741AB">
            <w:pPr>
              <w:ind w:left="166"/>
              <w:rPr>
                <w:rFonts w:ascii="Arial Narrow" w:hAnsi="Arial Narrow"/>
                <w:sz w:val="20"/>
                <w:szCs w:val="20"/>
              </w:rPr>
            </w:pPr>
          </w:p>
        </w:tc>
      </w:tr>
      <w:tr w:rsidR="008741AB" w:rsidRPr="00804503" w14:paraId="314CFB59" w14:textId="77777777" w:rsidTr="008D747E">
        <w:tc>
          <w:tcPr>
            <w:tcW w:w="3425" w:type="dxa"/>
            <w:shd w:val="clear" w:color="auto" w:fill="EEECE1" w:themeFill="background2"/>
          </w:tcPr>
          <w:p w14:paraId="69FAF28C" w14:textId="77777777" w:rsidR="008741AB" w:rsidRPr="00804503" w:rsidRDefault="008741AB" w:rsidP="008741AB">
            <w:pPr>
              <w:ind w:left="144"/>
              <w:rPr>
                <w:rFonts w:ascii="Arial Narrow" w:eastAsiaTheme="minorHAnsi" w:hAnsi="Arial Narrow" w:cs="Garamond"/>
                <w:color w:val="000000"/>
                <w:sz w:val="20"/>
                <w:szCs w:val="20"/>
                <w:lang w:val="es-PA"/>
              </w:rPr>
            </w:pPr>
            <w:r w:rsidRPr="00804503">
              <w:rPr>
                <w:rFonts w:ascii="Arial Narrow" w:eastAsiaTheme="minorHAnsi" w:hAnsi="Arial Narrow" w:cs="Garamond"/>
                <w:color w:val="000000"/>
                <w:sz w:val="20"/>
                <w:szCs w:val="20"/>
              </w:rPr>
              <w:t>[6]  Total co-financing [2 + 3 + 4 + 5]</w:t>
            </w:r>
          </w:p>
        </w:tc>
        <w:tc>
          <w:tcPr>
            <w:tcW w:w="3293" w:type="dxa"/>
            <w:gridSpan w:val="2"/>
          </w:tcPr>
          <w:p w14:paraId="5B37D5B3" w14:textId="77777777" w:rsidR="008741AB" w:rsidRPr="00804503" w:rsidRDefault="008741AB" w:rsidP="008741AB">
            <w:pPr>
              <w:jc w:val="center"/>
              <w:rPr>
                <w:rFonts w:ascii="Arial Narrow" w:hAnsi="Arial Narrow"/>
                <w:sz w:val="20"/>
                <w:szCs w:val="20"/>
              </w:rPr>
            </w:pPr>
            <w:r w:rsidRPr="00804503">
              <w:rPr>
                <w:rFonts w:ascii="Arial Narrow" w:hAnsi="Arial Narrow"/>
                <w:sz w:val="20"/>
                <w:szCs w:val="20"/>
              </w:rPr>
              <w:t>USD $ 28,204,678 (in kind)</w:t>
            </w:r>
          </w:p>
          <w:p w14:paraId="080E2300" w14:textId="77777777" w:rsidR="008741AB" w:rsidRPr="00804503" w:rsidRDefault="008741AB" w:rsidP="008741AB">
            <w:pPr>
              <w:ind w:left="166"/>
              <w:rPr>
                <w:rFonts w:ascii="Arial Narrow" w:hAnsi="Arial Narrow"/>
                <w:sz w:val="20"/>
                <w:szCs w:val="20"/>
              </w:rPr>
            </w:pPr>
          </w:p>
        </w:tc>
        <w:tc>
          <w:tcPr>
            <w:tcW w:w="2780" w:type="dxa"/>
            <w:gridSpan w:val="2"/>
          </w:tcPr>
          <w:p w14:paraId="21616ADA" w14:textId="77777777" w:rsidR="008741AB" w:rsidRPr="00804503" w:rsidRDefault="008741AB" w:rsidP="008741AB">
            <w:pPr>
              <w:ind w:left="166"/>
              <w:rPr>
                <w:rFonts w:ascii="Arial Narrow" w:hAnsi="Arial Narrow"/>
                <w:sz w:val="20"/>
                <w:szCs w:val="20"/>
              </w:rPr>
            </w:pPr>
            <w:r w:rsidRPr="00804503">
              <w:rPr>
                <w:rFonts w:ascii="Arial Narrow" w:hAnsi="Arial Narrow"/>
                <w:sz w:val="20"/>
                <w:szCs w:val="20"/>
              </w:rPr>
              <w:t>USD $ 10,468,926.83</w:t>
            </w:r>
          </w:p>
        </w:tc>
      </w:tr>
      <w:tr w:rsidR="008741AB" w:rsidRPr="00804503" w14:paraId="73E9B8D2" w14:textId="77777777" w:rsidTr="008D747E">
        <w:tc>
          <w:tcPr>
            <w:tcW w:w="3425" w:type="dxa"/>
            <w:shd w:val="clear" w:color="auto" w:fill="EEECE1" w:themeFill="background2"/>
          </w:tcPr>
          <w:p w14:paraId="71534A1D" w14:textId="77777777" w:rsidR="008741AB" w:rsidRPr="00804503" w:rsidRDefault="008741AB" w:rsidP="008741AB">
            <w:pPr>
              <w:ind w:left="144"/>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PROJECT TOTAL COSTS [1 + 6]</w:t>
            </w:r>
          </w:p>
        </w:tc>
        <w:tc>
          <w:tcPr>
            <w:tcW w:w="3293" w:type="dxa"/>
            <w:gridSpan w:val="2"/>
          </w:tcPr>
          <w:p w14:paraId="234F3100" w14:textId="77777777" w:rsidR="008741AB" w:rsidRPr="00804503" w:rsidRDefault="008741AB" w:rsidP="008741AB">
            <w:pPr>
              <w:jc w:val="center"/>
              <w:rPr>
                <w:rFonts w:ascii="Arial Narrow" w:eastAsiaTheme="minorHAnsi" w:hAnsi="Arial Narrow" w:cs="Garamond"/>
                <w:color w:val="000000"/>
                <w:sz w:val="20"/>
                <w:szCs w:val="20"/>
              </w:rPr>
            </w:pPr>
            <w:r w:rsidRPr="00804503">
              <w:rPr>
                <w:rFonts w:ascii="Arial Narrow" w:eastAsiaTheme="minorHAnsi" w:hAnsi="Arial Narrow" w:cs="Garamond"/>
                <w:color w:val="000000"/>
                <w:sz w:val="20"/>
                <w:szCs w:val="20"/>
              </w:rPr>
              <w:t>USD $ 34,804,678</w:t>
            </w:r>
          </w:p>
          <w:p w14:paraId="30178738" w14:textId="77777777" w:rsidR="008741AB" w:rsidRPr="00804503" w:rsidRDefault="008741AB" w:rsidP="008741AB">
            <w:pPr>
              <w:ind w:left="166"/>
              <w:rPr>
                <w:rFonts w:ascii="Arial Narrow" w:eastAsiaTheme="minorHAnsi" w:hAnsi="Arial Narrow" w:cs="Garamond"/>
                <w:color w:val="000000"/>
                <w:sz w:val="20"/>
                <w:szCs w:val="20"/>
              </w:rPr>
            </w:pPr>
          </w:p>
        </w:tc>
        <w:tc>
          <w:tcPr>
            <w:tcW w:w="2780" w:type="dxa"/>
            <w:gridSpan w:val="2"/>
          </w:tcPr>
          <w:p w14:paraId="11AB4E5B" w14:textId="77777777" w:rsidR="008741AB" w:rsidRPr="00804503" w:rsidRDefault="008741AB" w:rsidP="008741AB">
            <w:pPr>
              <w:ind w:left="166"/>
              <w:rPr>
                <w:rFonts w:ascii="Arial Narrow" w:hAnsi="Arial Narrow"/>
                <w:sz w:val="20"/>
                <w:szCs w:val="20"/>
              </w:rPr>
            </w:pPr>
            <w:r w:rsidRPr="00804503">
              <w:rPr>
                <w:rFonts w:ascii="Arial Narrow" w:hAnsi="Arial Narrow"/>
                <w:sz w:val="20"/>
                <w:szCs w:val="20"/>
              </w:rPr>
              <w:t>USD $ 14,390,838.83</w:t>
            </w:r>
          </w:p>
        </w:tc>
      </w:tr>
    </w:tbl>
    <w:p w14:paraId="6864403B" w14:textId="77777777" w:rsidR="008741AB" w:rsidRPr="00804503" w:rsidRDefault="008741AB" w:rsidP="008741AB">
      <w:pPr>
        <w:pStyle w:val="ListParagraph"/>
        <w:tabs>
          <w:tab w:val="left" w:pos="2127"/>
          <w:tab w:val="left" w:leader="dot" w:pos="10616"/>
        </w:tabs>
        <w:ind w:left="426" w:right="365" w:firstLine="0"/>
        <w:rPr>
          <w:sz w:val="18"/>
          <w:szCs w:val="18"/>
        </w:rPr>
      </w:pPr>
      <w:r w:rsidRPr="00804503">
        <w:rPr>
          <w:sz w:val="18"/>
          <w:szCs w:val="18"/>
        </w:rPr>
        <w:t>**Drawn from Project provided information up to January 2020</w:t>
      </w:r>
    </w:p>
    <w:p w14:paraId="79734270" w14:textId="5976A3CB" w:rsidR="00512E64" w:rsidRDefault="00512E64" w:rsidP="00512E64">
      <w:pPr>
        <w:rPr>
          <w:w w:val="105"/>
        </w:rPr>
      </w:pPr>
    </w:p>
    <w:p w14:paraId="3776867A" w14:textId="51D24927" w:rsidR="00C10BEA" w:rsidRDefault="00C10BEA" w:rsidP="00512E64">
      <w:pPr>
        <w:rPr>
          <w:w w:val="105"/>
        </w:rPr>
      </w:pPr>
    </w:p>
    <w:p w14:paraId="0B4D39C8" w14:textId="267AC346" w:rsidR="00C10BEA" w:rsidRDefault="00C10BEA" w:rsidP="00512E64">
      <w:pPr>
        <w:rPr>
          <w:w w:val="105"/>
        </w:rPr>
      </w:pPr>
    </w:p>
    <w:p w14:paraId="4EA22128" w14:textId="2BB7C28B" w:rsidR="00755EE5" w:rsidRDefault="00755EE5" w:rsidP="00512E64">
      <w:pPr>
        <w:rPr>
          <w:w w:val="105"/>
        </w:rPr>
      </w:pPr>
    </w:p>
    <w:p w14:paraId="535D54D4" w14:textId="77777777" w:rsidR="00C10BEA" w:rsidRDefault="00C10BEA" w:rsidP="00512E64">
      <w:pPr>
        <w:rPr>
          <w:w w:val="105"/>
        </w:rPr>
      </w:pPr>
    </w:p>
    <w:p w14:paraId="665CC345" w14:textId="77777777" w:rsidR="008741AB" w:rsidRPr="006C42A0" w:rsidRDefault="00512E64" w:rsidP="00F37C75">
      <w:pPr>
        <w:pStyle w:val="Heading4"/>
        <w:ind w:left="-709" w:firstLine="709"/>
        <w:rPr>
          <w:rFonts w:asciiTheme="minorHAnsi" w:hAnsiTheme="minorHAnsi" w:cstheme="minorHAnsi"/>
          <w:b/>
          <w:i w:val="0"/>
          <w:color w:val="000000" w:themeColor="text1"/>
          <w:w w:val="105"/>
        </w:rPr>
      </w:pPr>
      <w:bookmarkStart w:id="10" w:name="_Toc41412373"/>
      <w:r w:rsidRPr="006C42A0">
        <w:rPr>
          <w:rFonts w:asciiTheme="minorHAnsi" w:hAnsiTheme="minorHAnsi" w:cstheme="minorHAnsi"/>
          <w:b/>
          <w:i w:val="0"/>
          <w:color w:val="000000" w:themeColor="text1"/>
          <w:w w:val="105"/>
        </w:rPr>
        <w:lastRenderedPageBreak/>
        <w:t>1.2</w:t>
      </w:r>
      <w:r w:rsidRPr="006C42A0">
        <w:rPr>
          <w:rFonts w:asciiTheme="minorHAnsi" w:hAnsiTheme="minorHAnsi" w:cstheme="minorHAnsi"/>
          <w:b/>
          <w:i w:val="0"/>
          <w:color w:val="000000" w:themeColor="text1"/>
          <w:w w:val="105"/>
        </w:rPr>
        <w:tab/>
      </w:r>
      <w:r w:rsidR="008741AB" w:rsidRPr="006C42A0">
        <w:rPr>
          <w:rFonts w:asciiTheme="minorHAnsi" w:hAnsiTheme="minorHAnsi" w:cstheme="minorHAnsi"/>
          <w:b/>
          <w:i w:val="0"/>
          <w:color w:val="000000" w:themeColor="text1"/>
          <w:w w:val="105"/>
        </w:rPr>
        <w:t>Project Description</w:t>
      </w:r>
      <w:bookmarkEnd w:id="10"/>
      <w:r w:rsidR="008741AB" w:rsidRPr="006C42A0">
        <w:rPr>
          <w:rFonts w:asciiTheme="minorHAnsi" w:hAnsiTheme="minorHAnsi" w:cstheme="minorHAnsi"/>
          <w:b/>
          <w:i w:val="0"/>
          <w:color w:val="000000" w:themeColor="text1"/>
          <w:w w:val="105"/>
        </w:rPr>
        <w:t xml:space="preserve"> </w:t>
      </w:r>
    </w:p>
    <w:p w14:paraId="3091A448" w14:textId="77777777" w:rsidR="00B44ABA" w:rsidRDefault="00B44ABA" w:rsidP="00ED6962">
      <w:pPr>
        <w:tabs>
          <w:tab w:val="left" w:leader="dot" w:pos="10616"/>
        </w:tabs>
        <w:spacing w:before="113"/>
        <w:ind w:left="426" w:right="365" w:firstLine="24"/>
        <w:jc w:val="both"/>
        <w:sectPr w:rsidR="00B44ABA" w:rsidSect="00AF23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1" w:left="1440" w:header="720" w:footer="720" w:gutter="0"/>
          <w:cols w:space="720"/>
          <w:titlePg/>
          <w:docGrid w:linePitch="360"/>
        </w:sectPr>
      </w:pPr>
    </w:p>
    <w:p w14:paraId="0FBC15D8" w14:textId="0D2FB031" w:rsidR="008741AB" w:rsidRDefault="008741AB" w:rsidP="00EF66D8">
      <w:pPr>
        <w:pStyle w:val="ListParagraph"/>
        <w:numPr>
          <w:ilvl w:val="0"/>
          <w:numId w:val="28"/>
        </w:numPr>
        <w:tabs>
          <w:tab w:val="left" w:leader="dot" w:pos="10616"/>
        </w:tabs>
        <w:spacing w:before="113"/>
        <w:ind w:left="0" w:hanging="567"/>
        <w:jc w:val="both"/>
      </w:pPr>
      <w:r>
        <w:lastRenderedPageBreak/>
        <w:t xml:space="preserve">The project’s objective is to reduce the threat to biodiversity that the advancing agricultural frontier is posing in the MATOPIBA region, through a </w:t>
      </w:r>
      <w:r w:rsidR="00A71CD6">
        <w:t xml:space="preserve">soy </w:t>
      </w:r>
      <w:r>
        <w:t>supply chain approach that solves the root causes of deforestation from soy. It aims at reducing deforestation in the agricultural frontier by promoting sustainable soy production in 6,000,000 ha of the MATOPIBA region. This is a GEF funded project of USD 6.6 million implemented by the United Nations Development Program (UNDP), and executed by Conservation International (CI) with multiple stakeholders. This is a child project</w:t>
      </w:r>
      <w:r w:rsidR="00A46E17">
        <w:t xml:space="preserve"> (also known as the Brazil child project)</w:t>
      </w:r>
      <w:r>
        <w:t>, part of a global multi-agency GEF initiative, the Good Growth Partnership or GGP (formerly Commodities Integrated Approach Pilot), which includes five child projects and four target countries. The G</w:t>
      </w:r>
      <w:r w:rsidR="00AC6295">
        <w:t xml:space="preserve">ood </w:t>
      </w:r>
      <w:r>
        <w:t>G</w:t>
      </w:r>
      <w:r w:rsidR="00AC6295">
        <w:t xml:space="preserve">rowth </w:t>
      </w:r>
      <w:r>
        <w:t>P</w:t>
      </w:r>
      <w:r w:rsidR="00AC6295">
        <w:t>artnership</w:t>
      </w:r>
      <w:r>
        <w:t xml:space="preserve">, launched in 2017, takes a “supply chain” approach to globally take deforestation out of agricultural commodity supply chains by focusing on the key drivers of sustainable production, demand and finance. </w:t>
      </w:r>
    </w:p>
    <w:p w14:paraId="3D9EC8E6" w14:textId="5B045FCA" w:rsidR="008741AB" w:rsidRDefault="00AC6295" w:rsidP="00EF66D8">
      <w:pPr>
        <w:pStyle w:val="ListParagraph"/>
        <w:numPr>
          <w:ilvl w:val="0"/>
          <w:numId w:val="28"/>
        </w:numPr>
        <w:tabs>
          <w:tab w:val="left" w:pos="2477"/>
          <w:tab w:val="left" w:pos="2478"/>
          <w:tab w:val="left" w:pos="2835"/>
          <w:tab w:val="left" w:leader="dot" w:pos="10616"/>
        </w:tabs>
        <w:spacing w:before="113"/>
        <w:ind w:left="0" w:hanging="567"/>
        <w:jc w:val="both"/>
      </w:pPr>
      <w:r>
        <w:t>This</w:t>
      </w:r>
      <w:r w:rsidR="008741AB">
        <w:t xml:space="preserve"> </w:t>
      </w:r>
      <w:r>
        <w:t xml:space="preserve">Brazil child </w:t>
      </w:r>
      <w:r w:rsidR="008741AB">
        <w:t xml:space="preserve">project is designed to reduce the threat to biodiversity in high conservation value forests and GHG emissions in the advancement of the agricultural frontier of the MATOPIBA region. </w:t>
      </w:r>
      <w:r w:rsidR="008741AB" w:rsidRPr="002B4209">
        <w:t xml:space="preserve">The region has experienced a rapid expansion of soy production in part explained by the fact that the Cerrado has relatively little legal protection compared to the Amazon and according to </w:t>
      </w:r>
      <w:r w:rsidR="00A32B2A">
        <w:t xml:space="preserve">the </w:t>
      </w:r>
      <w:r w:rsidR="008741AB" w:rsidRPr="002B4209">
        <w:t>Forest Code</w:t>
      </w:r>
      <w:r w:rsidR="008741AB" w:rsidRPr="002B4209">
        <w:rPr>
          <w:rStyle w:val="FootnoteReference"/>
        </w:rPr>
        <w:footnoteReference w:id="2"/>
      </w:r>
      <w:r w:rsidR="008741AB" w:rsidRPr="002B4209">
        <w:t xml:space="preserve">. </w:t>
      </w:r>
      <w:r w:rsidR="008741AB">
        <w:t>The project in its design focuses on promoting a dialogue oriented to building a shared vision on sustainable landscapes among key stakeholders: government, companies, civil society and the productive sector. It aims at fostering the development of solutions to implement this vision, such as restoration practices, strengthening of local government capacities and a system to support soy producers in adopting best agricultural practices. The project will concentrate on western Bahia and the central Tocantins.</w:t>
      </w:r>
    </w:p>
    <w:p w14:paraId="0F8DF9B2" w14:textId="64ADA298" w:rsidR="008741AB" w:rsidRDefault="008741AB" w:rsidP="00EF66D8">
      <w:pPr>
        <w:pStyle w:val="ListParagraph"/>
        <w:numPr>
          <w:ilvl w:val="0"/>
          <w:numId w:val="28"/>
        </w:numPr>
        <w:tabs>
          <w:tab w:val="left" w:pos="2477"/>
          <w:tab w:val="left" w:pos="2478"/>
          <w:tab w:val="left" w:pos="2835"/>
          <w:tab w:val="left" w:leader="dot" w:pos="10616"/>
        </w:tabs>
        <w:spacing w:before="113"/>
        <w:ind w:left="0" w:hanging="567"/>
        <w:jc w:val="both"/>
      </w:pPr>
      <w:r>
        <w:t xml:space="preserve">When completed, the Project should achieve several outcomes according to the Project document: </w:t>
      </w:r>
    </w:p>
    <w:p w14:paraId="54B0E8D8" w14:textId="4493F5CF" w:rsidR="008741AB" w:rsidRDefault="008741AB" w:rsidP="000E68A0">
      <w:pPr>
        <w:tabs>
          <w:tab w:val="left" w:pos="2127"/>
          <w:tab w:val="left" w:pos="2835"/>
          <w:tab w:val="left" w:leader="dot" w:pos="10616"/>
        </w:tabs>
        <w:ind w:left="426" w:hanging="284"/>
        <w:jc w:val="both"/>
      </w:pPr>
      <w:r>
        <w:t>•</w:t>
      </w:r>
      <w:r>
        <w:tab/>
        <w:t xml:space="preserve">A shared vision on expansion of the production of agricultural commodities in </w:t>
      </w:r>
      <w:r w:rsidR="00D3190A">
        <w:t>the region</w:t>
      </w:r>
      <w:r>
        <w:t xml:space="preserve"> in combination with the conservation of biodiversity and ecosystem services through sustainable land management and the creation of sustainable productive landscapes.</w:t>
      </w:r>
    </w:p>
    <w:p w14:paraId="21E195BD" w14:textId="77777777" w:rsidR="008741AB" w:rsidRDefault="008741AB" w:rsidP="00EF66D8">
      <w:pPr>
        <w:pStyle w:val="ListParagraph"/>
        <w:numPr>
          <w:ilvl w:val="0"/>
          <w:numId w:val="1"/>
        </w:numPr>
        <w:tabs>
          <w:tab w:val="left" w:pos="2127"/>
          <w:tab w:val="left" w:leader="dot" w:pos="10616"/>
        </w:tabs>
        <w:ind w:left="426" w:hanging="284"/>
        <w:jc w:val="both"/>
      </w:pPr>
      <w:r>
        <w:t>Improved environmental management.</w:t>
      </w:r>
    </w:p>
    <w:p w14:paraId="663A4362" w14:textId="77777777" w:rsidR="008741AB" w:rsidRDefault="008741AB" w:rsidP="000E68A0">
      <w:pPr>
        <w:tabs>
          <w:tab w:val="left" w:pos="2127"/>
          <w:tab w:val="left" w:pos="2835"/>
          <w:tab w:val="left" w:leader="dot" w:pos="10616"/>
        </w:tabs>
        <w:ind w:left="426" w:hanging="284"/>
        <w:jc w:val="both"/>
      </w:pPr>
      <w:r>
        <w:t>•</w:t>
      </w:r>
      <w:r>
        <w:tab/>
        <w:t>A system of support in the four focal areas prepared and implemented that will help farmers to adopt sustainable management of their properties and sustainable agricultural practices.</w:t>
      </w:r>
    </w:p>
    <w:p w14:paraId="6437EAA1" w14:textId="77777777" w:rsidR="008741AB" w:rsidRDefault="008741AB" w:rsidP="000E68A0">
      <w:pPr>
        <w:tabs>
          <w:tab w:val="left" w:pos="2127"/>
          <w:tab w:val="left" w:pos="2410"/>
          <w:tab w:val="left" w:leader="dot" w:pos="10616"/>
        </w:tabs>
        <w:ind w:left="426" w:hanging="284"/>
        <w:jc w:val="both"/>
      </w:pPr>
      <w:r>
        <w:t>•</w:t>
      </w:r>
      <w:r>
        <w:tab/>
        <w:t>Improved planning for expansion of production and conservation.</w:t>
      </w:r>
    </w:p>
    <w:p w14:paraId="50310F22" w14:textId="77777777" w:rsidR="008741AB" w:rsidRDefault="008741AB" w:rsidP="000E68A0">
      <w:pPr>
        <w:tabs>
          <w:tab w:val="left" w:pos="2127"/>
          <w:tab w:val="left" w:pos="2410"/>
          <w:tab w:val="left" w:pos="2835"/>
          <w:tab w:val="left" w:leader="dot" w:pos="10616"/>
        </w:tabs>
        <w:ind w:left="426" w:hanging="284"/>
        <w:jc w:val="both"/>
      </w:pPr>
      <w:r>
        <w:t>•</w:t>
      </w:r>
      <w:r>
        <w:tab/>
        <w:t>Increased market demand for responsibly sourced soy.</w:t>
      </w:r>
    </w:p>
    <w:p w14:paraId="051E73BB" w14:textId="77777777" w:rsidR="008741AB" w:rsidRDefault="008741AB" w:rsidP="000E68A0">
      <w:pPr>
        <w:tabs>
          <w:tab w:val="left" w:pos="2127"/>
          <w:tab w:val="left" w:pos="2410"/>
          <w:tab w:val="left" w:pos="2835"/>
          <w:tab w:val="left" w:leader="dot" w:pos="10616"/>
        </w:tabs>
        <w:ind w:left="426" w:hanging="284"/>
        <w:jc w:val="both"/>
      </w:pPr>
      <w:r>
        <w:t>•</w:t>
      </w:r>
      <w:r>
        <w:tab/>
        <w:t>Financial sector engaged in the promotion of sustainable soy.</w:t>
      </w:r>
    </w:p>
    <w:p w14:paraId="7C4A8161" w14:textId="0A6C98C9" w:rsidR="008741AB" w:rsidRDefault="008741AB" w:rsidP="000E68A0">
      <w:pPr>
        <w:tabs>
          <w:tab w:val="left" w:pos="2127"/>
          <w:tab w:val="left" w:pos="2410"/>
          <w:tab w:val="left" w:pos="2835"/>
          <w:tab w:val="left" w:leader="dot" w:pos="10616"/>
        </w:tabs>
        <w:ind w:left="426" w:hanging="284"/>
        <w:jc w:val="both"/>
      </w:pPr>
      <w:r>
        <w:t>•</w:t>
      </w:r>
      <w:r>
        <w:tab/>
        <w:t>Project coordinated and lessons learned and disseminated.</w:t>
      </w:r>
    </w:p>
    <w:p w14:paraId="51526C22" w14:textId="06CE649D" w:rsidR="008741AB" w:rsidRDefault="008741AB" w:rsidP="00EF66D8">
      <w:pPr>
        <w:pStyle w:val="ListParagraph"/>
        <w:numPr>
          <w:ilvl w:val="0"/>
          <w:numId w:val="28"/>
        </w:numPr>
        <w:tabs>
          <w:tab w:val="left" w:leader="dot" w:pos="10616"/>
        </w:tabs>
        <w:spacing w:before="113"/>
        <w:ind w:left="0" w:hanging="567"/>
        <w:jc w:val="both"/>
      </w:pPr>
      <w:r>
        <w:t xml:space="preserve">There are five components of the </w:t>
      </w:r>
      <w:r w:rsidR="00BA7F82">
        <w:t>Brazil child p</w:t>
      </w:r>
      <w:r>
        <w:t xml:space="preserve">roject: (i) Dialogue, policies and enforcement; (ii) Farmer support systems; (iii) Land use planning; (iv) Supply chain integration; and (v) Knowledge management and M&amp;E. </w:t>
      </w:r>
    </w:p>
    <w:p w14:paraId="620B44F8" w14:textId="143E5BCA" w:rsidR="008741AB" w:rsidRDefault="008741AB" w:rsidP="00EF66D8">
      <w:pPr>
        <w:pStyle w:val="ListParagraph"/>
        <w:numPr>
          <w:ilvl w:val="0"/>
          <w:numId w:val="28"/>
        </w:numPr>
        <w:tabs>
          <w:tab w:val="left" w:pos="2477"/>
          <w:tab w:val="left" w:pos="2478"/>
          <w:tab w:val="left" w:pos="2835"/>
          <w:tab w:val="left" w:leader="dot" w:pos="10616"/>
        </w:tabs>
        <w:spacing w:before="113"/>
        <w:ind w:left="0" w:hanging="567"/>
        <w:jc w:val="both"/>
      </w:pPr>
      <w:r>
        <w:t xml:space="preserve">The project contributes to the following three (3) GEF focal area objectives: </w:t>
      </w:r>
    </w:p>
    <w:p w14:paraId="6561B828" w14:textId="133AA9BD" w:rsidR="008741AB" w:rsidRDefault="008741AB" w:rsidP="000E68A0">
      <w:pPr>
        <w:tabs>
          <w:tab w:val="left" w:pos="2477"/>
          <w:tab w:val="left" w:pos="2478"/>
          <w:tab w:val="left" w:pos="2835"/>
          <w:tab w:val="left" w:leader="dot" w:pos="10616"/>
        </w:tabs>
        <w:jc w:val="both"/>
      </w:pPr>
      <w:r>
        <w:t xml:space="preserve">BD-4, Programme 9: Mainstream biodiversity conservation and sustainable use into production landscapes and seascapes and production sectors; </w:t>
      </w:r>
    </w:p>
    <w:p w14:paraId="70E2BD1B" w14:textId="0F6EA6DB" w:rsidR="008741AB" w:rsidRDefault="008741AB" w:rsidP="000E68A0">
      <w:pPr>
        <w:tabs>
          <w:tab w:val="left" w:pos="2477"/>
          <w:tab w:val="left" w:pos="2478"/>
          <w:tab w:val="left" w:pos="2835"/>
          <w:tab w:val="left" w:leader="dot" w:pos="10616"/>
        </w:tabs>
        <w:jc w:val="both"/>
      </w:pPr>
      <w:r>
        <w:t xml:space="preserve">CCM-2, Programme 4: Promote conservation and enhancement of carbon stocks in forests, and other land use, and support climate smart agriculture; and </w:t>
      </w:r>
    </w:p>
    <w:p w14:paraId="457DA833" w14:textId="2303CF24" w:rsidR="008741AB" w:rsidRDefault="008741AB" w:rsidP="000E68A0">
      <w:pPr>
        <w:tabs>
          <w:tab w:val="left" w:pos="2477"/>
          <w:tab w:val="left" w:pos="2478"/>
          <w:tab w:val="left" w:pos="2835"/>
          <w:tab w:val="left" w:leader="dot" w:pos="10616"/>
        </w:tabs>
        <w:jc w:val="both"/>
      </w:pPr>
      <w:r>
        <w:t>SFM-1, Programme 1: Integrated land-use planning; Programme 2: Identification and maintenance of high conservation value forests; Programme 3: Identifying and monitoring forest loss.</w:t>
      </w:r>
    </w:p>
    <w:p w14:paraId="13386A07" w14:textId="77777777" w:rsidR="006C42A0" w:rsidRDefault="006C42A0" w:rsidP="000E68A0">
      <w:pPr>
        <w:tabs>
          <w:tab w:val="left" w:pos="2477"/>
          <w:tab w:val="left" w:pos="2478"/>
          <w:tab w:val="left" w:pos="2835"/>
          <w:tab w:val="left" w:leader="dot" w:pos="10616"/>
        </w:tabs>
        <w:spacing w:before="113"/>
        <w:ind w:left="1418"/>
      </w:pPr>
    </w:p>
    <w:p w14:paraId="0496A691" w14:textId="1422E7F5" w:rsidR="00AC6295" w:rsidRPr="00AE2F56" w:rsidRDefault="008741AB" w:rsidP="00EF66D8">
      <w:pPr>
        <w:pStyle w:val="Heading4"/>
        <w:numPr>
          <w:ilvl w:val="1"/>
          <w:numId w:val="26"/>
        </w:numPr>
        <w:ind w:left="709"/>
        <w:rPr>
          <w:rFonts w:asciiTheme="minorHAnsi" w:hAnsiTheme="minorHAnsi" w:cstheme="minorHAnsi"/>
          <w:b/>
          <w:i w:val="0"/>
          <w:color w:val="000000" w:themeColor="text1"/>
          <w:w w:val="105"/>
        </w:rPr>
      </w:pPr>
      <w:bookmarkStart w:id="11" w:name="_Toc41412374"/>
      <w:r w:rsidRPr="006C42A0">
        <w:rPr>
          <w:rFonts w:asciiTheme="minorHAnsi" w:hAnsiTheme="minorHAnsi" w:cstheme="minorHAnsi"/>
          <w:b/>
          <w:i w:val="0"/>
          <w:color w:val="000000" w:themeColor="text1"/>
          <w:w w:val="105"/>
        </w:rPr>
        <w:lastRenderedPageBreak/>
        <w:t>Project Progress Summary</w:t>
      </w:r>
      <w:bookmarkEnd w:id="11"/>
    </w:p>
    <w:p w14:paraId="42AA345E" w14:textId="27A2A36E" w:rsidR="007F7B9F"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7F7B9F">
        <w:t xml:space="preserve">This child project is highly challenging due to several factors. The first is </w:t>
      </w:r>
      <w:r w:rsidR="00595674">
        <w:t>the</w:t>
      </w:r>
      <w:r w:rsidRPr="007F7B9F">
        <w:t xml:space="preserve"> focus on a highly complex new agricultural frontier of Brazil. The second is that it is implemented by four GEF agencies and involves multiple and diverse stakeholders. Furthermore, most targets and indicators are ambitious by design, and the Brazil political context </w:t>
      </w:r>
      <w:r w:rsidR="00595674">
        <w:t xml:space="preserve">has </w:t>
      </w:r>
      <w:r w:rsidRPr="007F7B9F">
        <w:t>complicate</w:t>
      </w:r>
      <w:r w:rsidR="00595674">
        <w:t>d</w:t>
      </w:r>
      <w:r w:rsidRPr="007F7B9F">
        <w:t xml:space="preserve"> their achievements.</w:t>
      </w:r>
    </w:p>
    <w:p w14:paraId="02CE9550" w14:textId="5C4127F6" w:rsidR="007F7B9F" w:rsidRPr="00933192"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project has strengthened the Tocantins and Bahia’s Regional Environment Registry (CAR) validation processes. CI and representatives of SEMA, INEMA, and Naturatins agreed on an action plan in April 2019 to accelerate the analysis and validation of the registries. The number of properties in the system has increased significantly, but their analysis and validation have been more complicated. Consequently, proposals for the restoration or offsetting of identified deficits in Permanent Protection Areas or L</w:t>
      </w:r>
      <w:r w:rsidR="002B0140" w:rsidRPr="00933192">
        <w:t xml:space="preserve">egal Reserves, </w:t>
      </w:r>
      <w:r w:rsidR="001B53E3" w:rsidRPr="00933192">
        <w:t>a</w:t>
      </w:r>
      <w:r w:rsidR="002B0140" w:rsidRPr="00933192">
        <w:t xml:space="preserve">re </w:t>
      </w:r>
      <w:r w:rsidRPr="00933192">
        <w:t>still pending.</w:t>
      </w:r>
    </w:p>
    <w:p w14:paraId="4A186B96" w14:textId="77777777" w:rsidR="00C10BEA" w:rsidRPr="00933192" w:rsidRDefault="00C10BEA"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project has strengthened the Tocantins and Bahia’s Regional Environment Registry (CAR) validation processes. CI and representatives of SEMA, INEMA, and Naturatins agreed on an action plan in April 2019 to accelerate the analysis and validation of the registries. The number of properties in the system has increased significantly, but their analysis and validation have been more complicated. Consequently, proposals for the restoration or offsetting of identified deficits in Permanent Protection Areas or Legal Reserves, are still pending.</w:t>
      </w:r>
    </w:p>
    <w:p w14:paraId="453810E4" w14:textId="77777777" w:rsidR="007F7B9F" w:rsidRPr="00933192"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project has fostered the creation of the ABC Soy Program, which is being institutionalized in 2020 by EMBRAPA. This output is significant for the sustained impact in the focus area and potential for replicability.</w:t>
      </w:r>
    </w:p>
    <w:p w14:paraId="671FAD62" w14:textId="1C7AA7A4" w:rsidR="007F7B9F" w:rsidRPr="00933192"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Regarding policies, the project has advanced a dra</w:t>
      </w:r>
      <w:r w:rsidR="002B0140" w:rsidRPr="00933192">
        <w:t xml:space="preserve">ft state-level regulation </w:t>
      </w:r>
      <w:r w:rsidRPr="00933192">
        <w:t>in Tocantins, needed to enable implementation of the Environmental Regularization Program (PRA), under the Forest Code. Oth</w:t>
      </w:r>
      <w:r w:rsidR="002B0140" w:rsidRPr="00933192">
        <w:t xml:space="preserve">er recommendations </w:t>
      </w:r>
      <w:r w:rsidRPr="00933192">
        <w:t>are being analyzed and discussed, including the establishment of municipal protected areas in the states of Tocantins and Bahia.</w:t>
      </w:r>
    </w:p>
    <w:p w14:paraId="2E20F86C" w14:textId="13DCC8F7" w:rsidR="001E12F1" w:rsidRPr="00212B79"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ongoing mapping of land use of th</w:t>
      </w:r>
      <w:r w:rsidR="000F2E63">
        <w:t>e municipalities located</w:t>
      </w:r>
      <w:r w:rsidRPr="00933192">
        <w:t xml:space="preserve"> identifies priority regions for the creation of ecological corridors or protected areas. The project is also finalizing the analysis of Legal Reserves and Areas of Permanent Preservation (regularized under the fores</w:t>
      </w:r>
      <w:r w:rsidR="001E12F1" w:rsidRPr="00933192">
        <w:t>t code) of the MATOPIBA region.</w:t>
      </w:r>
    </w:p>
    <w:p w14:paraId="7366EB8E" w14:textId="1B56A1FF" w:rsidR="007F7B9F"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Project coordination and communication with stakeholders, part</w:t>
      </w:r>
      <w:r w:rsidR="001E12F1" w:rsidRPr="00933192">
        <w:t xml:space="preserve">ners, and implementing agencies </w:t>
      </w:r>
      <w:r w:rsidRPr="00933192">
        <w:t>represent a challenge in terms of the overall coordinat</w:t>
      </w:r>
      <w:r w:rsidR="002B0140" w:rsidRPr="00933192">
        <w:t>ion of the project by CI</w:t>
      </w:r>
      <w:r w:rsidRPr="00933192">
        <w:t>.</w:t>
      </w:r>
    </w:p>
    <w:p w14:paraId="55463318" w14:textId="403D0B90" w:rsidR="002B0140" w:rsidRPr="005B3122" w:rsidRDefault="007F7B9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project has been able to disburse 57.46% of the total budge</w:t>
      </w:r>
      <w:r w:rsidR="001E12F1" w:rsidRPr="00933192">
        <w:t xml:space="preserve">t up to January 2020, showing a </w:t>
      </w:r>
      <w:r w:rsidRPr="00933192">
        <w:t>moderate delay in budget execution.</w:t>
      </w:r>
    </w:p>
    <w:p w14:paraId="5F3BBD1E" w14:textId="77777777" w:rsidR="001E12F1" w:rsidRPr="005B3122" w:rsidRDefault="002B0140"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 xml:space="preserve">A high number of assessments, maps, and analyses have been generated, as well as a robust monitoring system. The gender assessment and the social and environmental safeguards were finalized in the early stages of the project. The project has shared two lessons learned based on the complex challenges faced and the constant adaptation measures needed to pursue project objectives. </w:t>
      </w:r>
    </w:p>
    <w:p w14:paraId="225434A1" w14:textId="3FDFE3D8" w:rsidR="006C42A0" w:rsidRDefault="002B0140"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Despite all the efforts, there are both challenges ahead and opportunities to accomplish significant results. The reviewer foresees numerous lessons and experiences that would contribute to future</w:t>
      </w:r>
      <w:r w:rsidR="001E12F1" w:rsidRPr="00933192">
        <w:t xml:space="preserve"> GEF</w:t>
      </w:r>
      <w:r w:rsidRPr="00933192">
        <w:t xml:space="preserve"> pro</w:t>
      </w:r>
      <w:r w:rsidR="001E12F1" w:rsidRPr="00933192">
        <w:t>ject designs</w:t>
      </w:r>
      <w:r w:rsidRPr="00933192">
        <w:t xml:space="preserve"> regarding the soy supply market integrated approach.  </w:t>
      </w:r>
    </w:p>
    <w:p w14:paraId="0B349F6D" w14:textId="77777777" w:rsidR="000F2E63" w:rsidRPr="006B688E" w:rsidRDefault="000F2E63" w:rsidP="000F2E63">
      <w:pPr>
        <w:pStyle w:val="ListParagraph"/>
        <w:tabs>
          <w:tab w:val="left" w:pos="2477"/>
          <w:tab w:val="left" w:pos="2478"/>
          <w:tab w:val="left" w:pos="2835"/>
          <w:tab w:val="left" w:leader="dot" w:pos="10616"/>
        </w:tabs>
        <w:spacing w:before="113"/>
        <w:ind w:left="0" w:firstLine="0"/>
        <w:jc w:val="both"/>
      </w:pPr>
    </w:p>
    <w:p w14:paraId="741F47ED" w14:textId="008AB675" w:rsidR="00494952" w:rsidRPr="006C42A0" w:rsidRDefault="006C42A0" w:rsidP="000E68A0">
      <w:pPr>
        <w:pStyle w:val="Heading4"/>
        <w:rPr>
          <w:rFonts w:asciiTheme="minorHAnsi" w:hAnsiTheme="minorHAnsi" w:cstheme="minorHAnsi"/>
          <w:b/>
          <w:i w:val="0"/>
          <w:color w:val="000000" w:themeColor="text1"/>
          <w:w w:val="105"/>
        </w:rPr>
      </w:pPr>
      <w:bookmarkStart w:id="12" w:name="_Toc41412375"/>
      <w:r>
        <w:rPr>
          <w:rFonts w:asciiTheme="minorHAnsi" w:hAnsiTheme="minorHAnsi" w:cstheme="minorHAnsi"/>
          <w:b/>
          <w:i w:val="0"/>
          <w:color w:val="000000" w:themeColor="text1"/>
          <w:w w:val="105"/>
        </w:rPr>
        <w:lastRenderedPageBreak/>
        <w:t xml:space="preserve">1.4 </w:t>
      </w:r>
      <w:r>
        <w:rPr>
          <w:rFonts w:asciiTheme="minorHAnsi" w:hAnsiTheme="minorHAnsi" w:cstheme="minorHAnsi"/>
          <w:b/>
          <w:i w:val="0"/>
          <w:color w:val="000000" w:themeColor="text1"/>
          <w:w w:val="105"/>
        </w:rPr>
        <w:tab/>
      </w:r>
      <w:r w:rsidR="008741AB" w:rsidRPr="006C42A0">
        <w:rPr>
          <w:rFonts w:asciiTheme="minorHAnsi" w:hAnsiTheme="minorHAnsi" w:cstheme="minorHAnsi"/>
          <w:b/>
          <w:i w:val="0"/>
          <w:color w:val="000000" w:themeColor="text1"/>
          <w:w w:val="105"/>
        </w:rPr>
        <w:t>MTR Ratings and Achievement Summary Table</w:t>
      </w:r>
      <w:bookmarkEnd w:id="12"/>
    </w:p>
    <w:p w14:paraId="5E41A934" w14:textId="77777777" w:rsidR="006C42A0" w:rsidRDefault="006C42A0" w:rsidP="000E68A0">
      <w:pPr>
        <w:pStyle w:val="Caption"/>
        <w:keepNext/>
        <w:jc w:val="center"/>
      </w:pPr>
    </w:p>
    <w:p w14:paraId="699D967A" w14:textId="04968CB0" w:rsidR="006C42A0" w:rsidRPr="001C18E1" w:rsidRDefault="00BA7BB8" w:rsidP="00EF66D8">
      <w:pPr>
        <w:pStyle w:val="Caption"/>
        <w:keepNext/>
        <w:numPr>
          <w:ilvl w:val="0"/>
          <w:numId w:val="28"/>
        </w:numPr>
        <w:spacing w:after="120"/>
        <w:ind w:left="0" w:hanging="562"/>
        <w:rPr>
          <w:rFonts w:asciiTheme="minorHAnsi" w:hAnsiTheme="minorHAnsi" w:cstheme="minorHAnsi"/>
          <w:color w:val="000000" w:themeColor="text1"/>
          <w:sz w:val="20"/>
          <w:szCs w:val="20"/>
        </w:rPr>
      </w:pPr>
      <w:bookmarkStart w:id="13" w:name="_Toc38858802"/>
      <w:r>
        <w:rPr>
          <w:rFonts w:asciiTheme="minorHAnsi" w:hAnsiTheme="minorHAnsi" w:cstheme="minorHAnsi"/>
          <w:color w:val="000000" w:themeColor="text1"/>
          <w:sz w:val="20"/>
          <w:szCs w:val="20"/>
        </w:rPr>
        <w:t xml:space="preserve">                                                       </w:t>
      </w:r>
      <w:r w:rsidR="006C42A0" w:rsidRPr="001C18E1">
        <w:rPr>
          <w:rFonts w:asciiTheme="minorHAnsi" w:hAnsiTheme="minorHAnsi" w:cstheme="minorHAnsi"/>
          <w:color w:val="000000" w:themeColor="text1"/>
          <w:sz w:val="20"/>
          <w:szCs w:val="20"/>
        </w:rPr>
        <w:t xml:space="preserve">Table </w:t>
      </w:r>
      <w:r w:rsidR="006C42A0" w:rsidRPr="001C18E1">
        <w:rPr>
          <w:rFonts w:asciiTheme="minorHAnsi" w:hAnsiTheme="minorHAnsi" w:cstheme="minorHAnsi"/>
          <w:color w:val="000000" w:themeColor="text1"/>
          <w:sz w:val="20"/>
          <w:szCs w:val="20"/>
        </w:rPr>
        <w:fldChar w:fldCharType="begin"/>
      </w:r>
      <w:r w:rsidR="006C42A0" w:rsidRPr="001C18E1">
        <w:rPr>
          <w:rFonts w:asciiTheme="minorHAnsi" w:hAnsiTheme="minorHAnsi" w:cstheme="minorHAnsi"/>
          <w:color w:val="000000" w:themeColor="text1"/>
          <w:sz w:val="20"/>
          <w:szCs w:val="20"/>
        </w:rPr>
        <w:instrText xml:space="preserve"> SEQ Table \* ARABIC </w:instrText>
      </w:r>
      <w:r w:rsidR="006C42A0" w:rsidRPr="001C18E1">
        <w:rPr>
          <w:rFonts w:asciiTheme="minorHAnsi" w:hAnsiTheme="minorHAnsi" w:cstheme="minorHAnsi"/>
          <w:color w:val="000000" w:themeColor="text1"/>
          <w:sz w:val="20"/>
          <w:szCs w:val="20"/>
        </w:rPr>
        <w:fldChar w:fldCharType="separate"/>
      </w:r>
      <w:r w:rsidR="00262815">
        <w:rPr>
          <w:rFonts w:asciiTheme="minorHAnsi" w:hAnsiTheme="minorHAnsi" w:cstheme="minorHAnsi"/>
          <w:noProof/>
          <w:color w:val="000000" w:themeColor="text1"/>
          <w:sz w:val="20"/>
          <w:szCs w:val="20"/>
        </w:rPr>
        <w:t>2</w:t>
      </w:r>
      <w:r w:rsidR="006C42A0" w:rsidRPr="001C18E1">
        <w:rPr>
          <w:rFonts w:asciiTheme="minorHAnsi" w:hAnsiTheme="minorHAnsi" w:cstheme="minorHAnsi"/>
          <w:color w:val="000000" w:themeColor="text1"/>
          <w:sz w:val="20"/>
          <w:szCs w:val="20"/>
        </w:rPr>
        <w:fldChar w:fldCharType="end"/>
      </w:r>
      <w:r w:rsidR="006C42A0" w:rsidRPr="001C18E1">
        <w:rPr>
          <w:rFonts w:asciiTheme="minorHAnsi" w:hAnsiTheme="minorHAnsi" w:cstheme="minorHAnsi"/>
          <w:color w:val="000000" w:themeColor="text1"/>
          <w:sz w:val="20"/>
          <w:szCs w:val="20"/>
        </w:rPr>
        <w:t>. MTR Ratings and Achievement Summary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536"/>
        <w:gridCol w:w="6289"/>
      </w:tblGrid>
      <w:tr w:rsidR="008741AB" w:rsidRPr="00804503" w14:paraId="67F802BE" w14:textId="77777777" w:rsidTr="00804503">
        <w:tc>
          <w:tcPr>
            <w:tcW w:w="1525" w:type="dxa"/>
            <w:shd w:val="clear" w:color="auto" w:fill="EEECE1" w:themeFill="background2"/>
          </w:tcPr>
          <w:p w14:paraId="6B69D8CE" w14:textId="77777777" w:rsidR="008741AB" w:rsidRPr="00804503" w:rsidRDefault="008741AB" w:rsidP="008741AB">
            <w:pPr>
              <w:widowControl/>
              <w:autoSpaceDE/>
              <w:autoSpaceDN/>
              <w:jc w:val="both"/>
              <w:rPr>
                <w:rFonts w:ascii="Arial Narrow" w:hAnsi="Arial Narrow" w:cstheme="minorHAnsi"/>
                <w:b/>
                <w:color w:val="000000"/>
                <w:sz w:val="20"/>
                <w:szCs w:val="20"/>
                <w:lang w:val="en-GB"/>
              </w:rPr>
            </w:pPr>
            <w:r w:rsidRPr="00804503">
              <w:rPr>
                <w:rFonts w:ascii="Arial Narrow" w:hAnsi="Arial Narrow" w:cstheme="minorHAnsi"/>
                <w:b/>
                <w:color w:val="000000"/>
                <w:sz w:val="20"/>
                <w:szCs w:val="20"/>
                <w:lang w:val="en-GB"/>
              </w:rPr>
              <w:t>Measure</w:t>
            </w:r>
          </w:p>
        </w:tc>
        <w:tc>
          <w:tcPr>
            <w:tcW w:w="1536" w:type="dxa"/>
            <w:shd w:val="clear" w:color="auto" w:fill="EEECE1" w:themeFill="background2"/>
          </w:tcPr>
          <w:p w14:paraId="56AF45CE" w14:textId="77777777" w:rsidR="008741AB" w:rsidRPr="00804503" w:rsidRDefault="008741AB" w:rsidP="00804503">
            <w:pPr>
              <w:widowControl/>
              <w:autoSpaceDE/>
              <w:autoSpaceDN/>
              <w:rPr>
                <w:rFonts w:ascii="Arial Narrow" w:hAnsi="Arial Narrow" w:cstheme="minorHAnsi"/>
                <w:b/>
                <w:color w:val="000000"/>
                <w:sz w:val="20"/>
                <w:szCs w:val="20"/>
                <w:lang w:val="en-GB"/>
              </w:rPr>
            </w:pPr>
            <w:r w:rsidRPr="00804503">
              <w:rPr>
                <w:rFonts w:ascii="Arial Narrow" w:hAnsi="Arial Narrow" w:cstheme="minorHAnsi"/>
                <w:b/>
                <w:color w:val="000000"/>
                <w:sz w:val="20"/>
                <w:szCs w:val="20"/>
                <w:lang w:val="en-GB"/>
              </w:rPr>
              <w:t>MTR Rating</w:t>
            </w:r>
          </w:p>
        </w:tc>
        <w:tc>
          <w:tcPr>
            <w:tcW w:w="6289" w:type="dxa"/>
            <w:shd w:val="clear" w:color="auto" w:fill="EEECE1" w:themeFill="background2"/>
          </w:tcPr>
          <w:p w14:paraId="1D15CA21" w14:textId="77777777" w:rsidR="008741AB" w:rsidRPr="00804503" w:rsidRDefault="008741AB" w:rsidP="008741AB">
            <w:pPr>
              <w:widowControl/>
              <w:autoSpaceDE/>
              <w:autoSpaceDN/>
              <w:jc w:val="both"/>
              <w:rPr>
                <w:rFonts w:ascii="Arial Narrow" w:hAnsi="Arial Narrow" w:cstheme="minorHAnsi"/>
                <w:b/>
                <w:color w:val="000000"/>
                <w:sz w:val="20"/>
                <w:szCs w:val="20"/>
                <w:lang w:val="en-GB"/>
              </w:rPr>
            </w:pPr>
            <w:r w:rsidRPr="00804503">
              <w:rPr>
                <w:rFonts w:ascii="Arial Narrow" w:hAnsi="Arial Narrow" w:cstheme="minorHAnsi"/>
                <w:b/>
                <w:color w:val="000000"/>
                <w:sz w:val="20"/>
                <w:szCs w:val="20"/>
                <w:lang w:val="en-GB"/>
              </w:rPr>
              <w:t>Achievement description</w:t>
            </w:r>
          </w:p>
        </w:tc>
      </w:tr>
      <w:tr w:rsidR="008741AB" w:rsidRPr="00804503" w14:paraId="7D9E479A" w14:textId="77777777" w:rsidTr="00804503">
        <w:tc>
          <w:tcPr>
            <w:tcW w:w="1525" w:type="dxa"/>
            <w:shd w:val="clear" w:color="auto" w:fill="FFFFFF" w:themeFill="background1"/>
          </w:tcPr>
          <w:p w14:paraId="308E1A0D"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color w:val="000000"/>
                <w:sz w:val="20"/>
                <w:szCs w:val="20"/>
                <w:lang w:val="en-GB"/>
              </w:rPr>
              <w:t>Project Strategy</w:t>
            </w:r>
          </w:p>
        </w:tc>
        <w:tc>
          <w:tcPr>
            <w:tcW w:w="1536" w:type="dxa"/>
            <w:shd w:val="clear" w:color="auto" w:fill="FFFFFF" w:themeFill="background1"/>
          </w:tcPr>
          <w:p w14:paraId="568A3532" w14:textId="77777777" w:rsidR="008741AB" w:rsidRPr="00804503" w:rsidRDefault="008741AB" w:rsidP="00804503">
            <w:pPr>
              <w:widowControl/>
              <w:autoSpaceDE/>
              <w:autoSpaceDN/>
              <w:rPr>
                <w:rFonts w:ascii="Arial Narrow" w:hAnsi="Arial Narrow" w:cstheme="minorHAnsi"/>
                <w:color w:val="000000"/>
                <w:sz w:val="20"/>
                <w:szCs w:val="20"/>
                <w:lang w:val="en-GB"/>
              </w:rPr>
            </w:pPr>
            <w:r w:rsidRPr="00804503">
              <w:rPr>
                <w:rFonts w:ascii="Arial Narrow" w:hAnsi="Arial Narrow" w:cstheme="minorHAnsi"/>
                <w:color w:val="000000"/>
                <w:sz w:val="20"/>
                <w:szCs w:val="20"/>
                <w:lang w:val="en-GB"/>
              </w:rPr>
              <w:t>N.A.</w:t>
            </w:r>
          </w:p>
        </w:tc>
        <w:tc>
          <w:tcPr>
            <w:tcW w:w="6289" w:type="dxa"/>
            <w:shd w:val="clear" w:color="auto" w:fill="FFFFFF" w:themeFill="background1"/>
          </w:tcPr>
          <w:p w14:paraId="0F279C27" w14:textId="77777777" w:rsidR="008741AB" w:rsidRPr="00804503" w:rsidRDefault="008741AB" w:rsidP="003F45A9">
            <w:pPr>
              <w:widowControl/>
              <w:autoSpaceDE/>
              <w:autoSpaceDN/>
              <w:jc w:val="both"/>
              <w:rPr>
                <w:rFonts w:ascii="Arial Narrow" w:hAnsi="Arial Narrow" w:cstheme="minorHAnsi"/>
                <w:b/>
                <w:color w:val="000000"/>
                <w:sz w:val="20"/>
                <w:szCs w:val="20"/>
              </w:rPr>
            </w:pPr>
            <w:r w:rsidRPr="00804503">
              <w:rPr>
                <w:rFonts w:ascii="Arial Narrow" w:hAnsi="Arial Narrow"/>
                <w:w w:val="105"/>
                <w:sz w:val="20"/>
                <w:szCs w:val="20"/>
              </w:rPr>
              <w:t>The strategy and approach of this child project follows a systemic rationale derived from the GEF global initiative, to demonstrate that a supply chain approach can solve the root causes of deforestation from soy. Most of the assumptions implied that farmers would comply with forest code in the MATOPIBA region, connecting this compliance with market decision-making tools to achieve the Project objective. The project is aligned with national policies, programs and plans. However, the level of country ownership of the project is not clear. Risks are not sufficiently identified or addressed in project design.</w:t>
            </w:r>
          </w:p>
        </w:tc>
      </w:tr>
      <w:tr w:rsidR="008741AB" w:rsidRPr="00804503" w14:paraId="081CBAE5" w14:textId="77777777" w:rsidTr="00804503">
        <w:tc>
          <w:tcPr>
            <w:tcW w:w="1525" w:type="dxa"/>
          </w:tcPr>
          <w:p w14:paraId="3C2DCB11"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color w:val="000000"/>
                <w:sz w:val="20"/>
                <w:szCs w:val="20"/>
                <w:lang w:val="en-GB"/>
              </w:rPr>
              <w:t>Progress towards results</w:t>
            </w:r>
          </w:p>
        </w:tc>
        <w:tc>
          <w:tcPr>
            <w:tcW w:w="1536" w:type="dxa"/>
          </w:tcPr>
          <w:p w14:paraId="43D42936" w14:textId="77777777" w:rsidR="008741AB" w:rsidRPr="00804503" w:rsidRDefault="008741AB" w:rsidP="00804503">
            <w:pPr>
              <w:widowControl/>
              <w:autoSpaceDE/>
              <w:autoSpaceDN/>
              <w:rPr>
                <w:rFonts w:ascii="Arial Narrow" w:hAnsi="Arial Narrow" w:cstheme="minorHAnsi"/>
                <w:color w:val="000000"/>
                <w:sz w:val="20"/>
                <w:szCs w:val="20"/>
              </w:rPr>
            </w:pPr>
            <w:r w:rsidRPr="00804503">
              <w:rPr>
                <w:rFonts w:ascii="Arial Narrow" w:hAnsi="Arial Narrow" w:cstheme="minorHAnsi"/>
                <w:color w:val="000000"/>
                <w:sz w:val="20"/>
                <w:szCs w:val="20"/>
              </w:rPr>
              <w:t>Objective:        MU</w:t>
            </w:r>
          </w:p>
        </w:tc>
        <w:tc>
          <w:tcPr>
            <w:tcW w:w="6289" w:type="dxa"/>
          </w:tcPr>
          <w:p w14:paraId="2CB8BCD5" w14:textId="1743FE64" w:rsidR="003F45A9" w:rsidRPr="00804503" w:rsidRDefault="008741AB" w:rsidP="00FD4C5B">
            <w:pPr>
              <w:pStyle w:val="BodyText"/>
              <w:tabs>
                <w:tab w:val="left" w:pos="2835"/>
              </w:tabs>
              <w:rPr>
                <w:rFonts w:ascii="Arial Narrow" w:hAnsi="Arial Narrow"/>
                <w:w w:val="105"/>
                <w:sz w:val="20"/>
                <w:szCs w:val="20"/>
              </w:rPr>
            </w:pPr>
            <w:r w:rsidRPr="00804503">
              <w:rPr>
                <w:rFonts w:ascii="Arial Narrow" w:hAnsi="Arial Narrow" w:cstheme="minorHAnsi"/>
                <w:sz w:val="20"/>
                <w:szCs w:val="20"/>
              </w:rPr>
              <w:t xml:space="preserve">Attainment of the objective is not on track. Emerging political issues </w:t>
            </w:r>
            <w:r w:rsidR="009A2EB9" w:rsidRPr="00804503">
              <w:rPr>
                <w:rFonts w:ascii="Arial Narrow" w:hAnsi="Arial Narrow" w:cstheme="minorHAnsi"/>
                <w:sz w:val="20"/>
                <w:szCs w:val="20"/>
              </w:rPr>
              <w:t xml:space="preserve">have </w:t>
            </w:r>
            <w:r w:rsidRPr="00804503">
              <w:rPr>
                <w:rFonts w:ascii="Arial Narrow" w:hAnsi="Arial Narrow" w:cstheme="minorHAnsi"/>
                <w:sz w:val="20"/>
                <w:szCs w:val="20"/>
              </w:rPr>
              <w:t xml:space="preserve">affected compliance with </w:t>
            </w:r>
            <w:r w:rsidR="009A2EB9" w:rsidRPr="00804503">
              <w:rPr>
                <w:rFonts w:ascii="Arial Narrow" w:hAnsi="Arial Narrow" w:cstheme="minorHAnsi"/>
                <w:sz w:val="20"/>
                <w:szCs w:val="20"/>
              </w:rPr>
              <w:t xml:space="preserve">the </w:t>
            </w:r>
            <w:r w:rsidRPr="00804503">
              <w:rPr>
                <w:rFonts w:ascii="Arial Narrow" w:hAnsi="Arial Narrow" w:cstheme="minorHAnsi"/>
                <w:sz w:val="20"/>
                <w:szCs w:val="20"/>
              </w:rPr>
              <w:t>Forest Code by farmers, with critical impacts on the project objective. Although there have been significant efforts to cope with obstacles, and some objective targets could be met, there are serious concerns as to the achievement of the targeted decrease of the deforestation rate by 1,000 km</w:t>
            </w:r>
            <w:r w:rsidRPr="00804503">
              <w:rPr>
                <w:rFonts w:ascii="Arial Narrow" w:hAnsi="Arial Narrow" w:cstheme="minorHAnsi"/>
                <w:sz w:val="20"/>
                <w:szCs w:val="20"/>
                <w:vertAlign w:val="superscript"/>
              </w:rPr>
              <w:t>2</w:t>
            </w:r>
            <w:r w:rsidRPr="00804503">
              <w:rPr>
                <w:rFonts w:ascii="Arial Narrow" w:hAnsi="Arial Narrow" w:cstheme="minorHAnsi"/>
                <w:sz w:val="20"/>
                <w:szCs w:val="20"/>
              </w:rPr>
              <w:t xml:space="preserve">, as it was designed, in particular because of the intended contribution of this Project to the GEF focal area objective BD-4, Programme 9: </w:t>
            </w:r>
            <w:r w:rsidRPr="00804503">
              <w:rPr>
                <w:rFonts w:ascii="Arial Narrow" w:hAnsi="Arial Narrow" w:cstheme="minorHAnsi"/>
                <w:i/>
                <w:sz w:val="20"/>
                <w:szCs w:val="20"/>
              </w:rPr>
              <w:t>Mainstream biodiversity conservation and sustainable use into production landscapes and seascapes and production sectors</w:t>
            </w:r>
            <w:r w:rsidR="003F45A9" w:rsidRPr="00804503">
              <w:rPr>
                <w:rFonts w:ascii="Arial Narrow" w:hAnsi="Arial Narrow" w:cstheme="minorHAnsi"/>
                <w:sz w:val="20"/>
                <w:szCs w:val="20"/>
              </w:rPr>
              <w:t xml:space="preserve">, as well as the other two focal areas </w:t>
            </w:r>
            <w:r w:rsidR="003F45A9" w:rsidRPr="00804503">
              <w:rPr>
                <w:rFonts w:ascii="Arial Narrow" w:hAnsi="Arial Narrow"/>
                <w:w w:val="105"/>
                <w:sz w:val="20"/>
                <w:szCs w:val="20"/>
              </w:rPr>
              <w:t xml:space="preserve">CCM-2, </w:t>
            </w:r>
            <w:r w:rsidR="003F45A9" w:rsidRPr="00804503">
              <w:rPr>
                <w:rFonts w:ascii="Arial Narrow" w:hAnsi="Arial Narrow"/>
                <w:i/>
                <w:w w:val="105"/>
                <w:sz w:val="20"/>
                <w:szCs w:val="20"/>
              </w:rPr>
              <w:t>Programme 4: Promote conservation and enhancement of carbon stocks in forests, and other land use, and support climate smart agriculture; and</w:t>
            </w:r>
            <w:r w:rsidR="003F45A9" w:rsidRPr="00804503">
              <w:rPr>
                <w:rFonts w:ascii="Arial Narrow" w:hAnsi="Arial Narrow"/>
                <w:w w:val="105"/>
                <w:sz w:val="20"/>
                <w:szCs w:val="20"/>
              </w:rPr>
              <w:t xml:space="preserve"> SFM-1, Programme 1: </w:t>
            </w:r>
            <w:r w:rsidR="003F45A9" w:rsidRPr="00804503">
              <w:rPr>
                <w:rFonts w:ascii="Arial Narrow" w:hAnsi="Arial Narrow"/>
                <w:i/>
                <w:w w:val="105"/>
                <w:sz w:val="20"/>
                <w:szCs w:val="20"/>
              </w:rPr>
              <w:t>Integrated land-use planning</w:t>
            </w:r>
            <w:r w:rsidR="003F45A9" w:rsidRPr="00804503">
              <w:rPr>
                <w:rFonts w:ascii="Arial Narrow" w:hAnsi="Arial Narrow"/>
                <w:w w:val="105"/>
                <w:sz w:val="20"/>
                <w:szCs w:val="20"/>
              </w:rPr>
              <w:t xml:space="preserve">; Programme 2: </w:t>
            </w:r>
            <w:r w:rsidR="003F45A9" w:rsidRPr="00804503">
              <w:rPr>
                <w:rFonts w:ascii="Arial Narrow" w:hAnsi="Arial Narrow"/>
                <w:i/>
                <w:w w:val="105"/>
                <w:sz w:val="20"/>
                <w:szCs w:val="20"/>
              </w:rPr>
              <w:t>Identification and maintenance of high conservation value forests</w:t>
            </w:r>
            <w:r w:rsidR="003F45A9" w:rsidRPr="00804503">
              <w:rPr>
                <w:rFonts w:ascii="Arial Narrow" w:hAnsi="Arial Narrow"/>
                <w:w w:val="105"/>
                <w:sz w:val="20"/>
                <w:szCs w:val="20"/>
              </w:rPr>
              <w:t xml:space="preserve">; Programme 3: </w:t>
            </w:r>
            <w:r w:rsidR="003F45A9" w:rsidRPr="00804503">
              <w:rPr>
                <w:rFonts w:ascii="Arial Narrow" w:hAnsi="Arial Narrow"/>
                <w:i/>
                <w:w w:val="105"/>
                <w:sz w:val="20"/>
                <w:szCs w:val="20"/>
              </w:rPr>
              <w:t>Identifying and monitoring forest loss</w:t>
            </w:r>
            <w:r w:rsidR="003F45A9" w:rsidRPr="00804503">
              <w:rPr>
                <w:rFonts w:ascii="Arial Narrow" w:hAnsi="Arial Narrow"/>
                <w:w w:val="105"/>
                <w:sz w:val="20"/>
                <w:szCs w:val="20"/>
              </w:rPr>
              <w:t>.</w:t>
            </w:r>
          </w:p>
          <w:p w14:paraId="3D3DD4E2" w14:textId="19D3D898" w:rsidR="008741AB" w:rsidRPr="00804503" w:rsidRDefault="008741AB" w:rsidP="00F728FF">
            <w:pPr>
              <w:ind w:left="163"/>
              <w:rPr>
                <w:rFonts w:ascii="Arial Narrow" w:hAnsi="Arial Narrow" w:cstheme="minorHAnsi"/>
                <w:color w:val="000000"/>
                <w:sz w:val="20"/>
                <w:szCs w:val="20"/>
              </w:rPr>
            </w:pPr>
          </w:p>
        </w:tc>
      </w:tr>
      <w:tr w:rsidR="008741AB" w:rsidRPr="00804503" w14:paraId="013BEE4A" w14:textId="77777777" w:rsidTr="00804503">
        <w:tc>
          <w:tcPr>
            <w:tcW w:w="1525" w:type="dxa"/>
            <w:vMerge w:val="restart"/>
          </w:tcPr>
          <w:p w14:paraId="513AA008"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p>
        </w:tc>
        <w:tc>
          <w:tcPr>
            <w:tcW w:w="1536" w:type="dxa"/>
          </w:tcPr>
          <w:p w14:paraId="511A3FA0" w14:textId="77777777" w:rsidR="008741AB" w:rsidRPr="00804503" w:rsidRDefault="008741AB" w:rsidP="00804503">
            <w:pPr>
              <w:widowControl/>
              <w:autoSpaceDE/>
              <w:autoSpaceDN/>
              <w:rPr>
                <w:rFonts w:ascii="Arial Narrow" w:hAnsi="Arial Narrow" w:cstheme="minorHAnsi"/>
                <w:color w:val="000000"/>
                <w:sz w:val="20"/>
                <w:szCs w:val="20"/>
              </w:rPr>
            </w:pPr>
            <w:r w:rsidRPr="00804503">
              <w:rPr>
                <w:rFonts w:ascii="Arial Narrow" w:hAnsi="Arial Narrow"/>
                <w:sz w:val="20"/>
                <w:szCs w:val="20"/>
              </w:rPr>
              <w:t>Outcome 1.1   S</w:t>
            </w:r>
          </w:p>
        </w:tc>
        <w:tc>
          <w:tcPr>
            <w:tcW w:w="6289" w:type="dxa"/>
          </w:tcPr>
          <w:p w14:paraId="7707CC77" w14:textId="77777777" w:rsidR="008741AB" w:rsidRPr="00804503" w:rsidRDefault="008741AB" w:rsidP="003F45A9">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sz w:val="20"/>
                <w:szCs w:val="20"/>
              </w:rPr>
              <w:t>The project has advanced a draft state level regulation needed to enable implementation of the Environmental Regularization Program (PRA), under the Forest Code. Other recommendations are being analyzed and discussed.</w:t>
            </w:r>
          </w:p>
        </w:tc>
      </w:tr>
      <w:tr w:rsidR="008741AB" w:rsidRPr="00804503" w14:paraId="7C6BBA1B" w14:textId="77777777" w:rsidTr="00804503">
        <w:tc>
          <w:tcPr>
            <w:tcW w:w="1525" w:type="dxa"/>
            <w:vMerge/>
          </w:tcPr>
          <w:p w14:paraId="73314680"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p>
        </w:tc>
        <w:tc>
          <w:tcPr>
            <w:tcW w:w="1536" w:type="dxa"/>
          </w:tcPr>
          <w:p w14:paraId="446A907D" w14:textId="77777777" w:rsidR="008741AB" w:rsidRPr="00804503" w:rsidRDefault="008741AB" w:rsidP="00804503">
            <w:pPr>
              <w:widowControl/>
              <w:autoSpaceDE/>
              <w:autoSpaceDN/>
              <w:rPr>
                <w:rFonts w:ascii="Arial Narrow" w:hAnsi="Arial Narrow" w:cstheme="minorHAnsi"/>
                <w:color w:val="000000"/>
                <w:sz w:val="20"/>
                <w:szCs w:val="20"/>
              </w:rPr>
            </w:pPr>
            <w:r w:rsidRPr="00804503">
              <w:rPr>
                <w:rFonts w:ascii="Arial Narrow" w:hAnsi="Arial Narrow"/>
                <w:sz w:val="20"/>
                <w:szCs w:val="20"/>
              </w:rPr>
              <w:t>Outcome 1.2   MS</w:t>
            </w:r>
          </w:p>
        </w:tc>
        <w:tc>
          <w:tcPr>
            <w:tcW w:w="6289" w:type="dxa"/>
          </w:tcPr>
          <w:p w14:paraId="4735F7AE" w14:textId="7800FC84" w:rsidR="008741AB" w:rsidRPr="00804503" w:rsidRDefault="008741AB" w:rsidP="003F45A9">
            <w:pPr>
              <w:adjustRightInd w:val="0"/>
              <w:rPr>
                <w:rFonts w:ascii="Arial Narrow" w:hAnsi="Arial Narrow" w:cstheme="minorHAnsi"/>
                <w:sz w:val="20"/>
                <w:szCs w:val="20"/>
              </w:rPr>
            </w:pPr>
            <w:r w:rsidRPr="00804503">
              <w:rPr>
                <w:rFonts w:ascii="Arial Narrow" w:hAnsi="Arial Narrow" w:cstheme="minorHAnsi"/>
                <w:sz w:val="20"/>
                <w:szCs w:val="20"/>
              </w:rPr>
              <w:t xml:space="preserve">There is a joint action plan with State Environmental Secretaries (SEMA, INEMA, and Naturatins), agreed on in April 2019 to accelerate environmental regularization of targeted farms on which restoration plans depend; however, there is an important delay due to external factors. </w:t>
            </w:r>
            <w:r w:rsidR="00F96F84" w:rsidRPr="00804503">
              <w:rPr>
                <w:rFonts w:ascii="Arial Narrow" w:hAnsi="Arial Narrow" w:cstheme="minorHAnsi"/>
                <w:sz w:val="20"/>
                <w:szCs w:val="20"/>
              </w:rPr>
              <w:t xml:space="preserve">The </w:t>
            </w:r>
            <w:r w:rsidRPr="00804503">
              <w:rPr>
                <w:rFonts w:ascii="Arial Narrow" w:hAnsi="Arial Narrow" w:cstheme="minorHAnsi"/>
                <w:sz w:val="20"/>
                <w:szCs w:val="20"/>
              </w:rPr>
              <w:t xml:space="preserve">Project is, to some extent, on track to contribute to the safeguarding of traditional communities in the MATOPIBA region. </w:t>
            </w:r>
          </w:p>
        </w:tc>
      </w:tr>
      <w:tr w:rsidR="008741AB" w:rsidRPr="00804503" w14:paraId="70A6E647" w14:textId="77777777" w:rsidTr="00804503">
        <w:tc>
          <w:tcPr>
            <w:tcW w:w="1525" w:type="dxa"/>
            <w:vMerge/>
          </w:tcPr>
          <w:p w14:paraId="4BCF8D3A"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p>
        </w:tc>
        <w:tc>
          <w:tcPr>
            <w:tcW w:w="1536" w:type="dxa"/>
          </w:tcPr>
          <w:p w14:paraId="7469C7CD" w14:textId="77777777" w:rsidR="008741AB" w:rsidRPr="00804503" w:rsidRDefault="008741AB" w:rsidP="00804503">
            <w:pPr>
              <w:widowControl/>
              <w:autoSpaceDE/>
              <w:autoSpaceDN/>
              <w:rPr>
                <w:rFonts w:ascii="Arial Narrow" w:hAnsi="Arial Narrow"/>
                <w:sz w:val="20"/>
                <w:szCs w:val="20"/>
              </w:rPr>
            </w:pPr>
            <w:r w:rsidRPr="00804503">
              <w:rPr>
                <w:rFonts w:ascii="Arial Narrow" w:hAnsi="Arial Narrow"/>
                <w:sz w:val="20"/>
                <w:szCs w:val="20"/>
              </w:rPr>
              <w:t>Outcome 2.1   S</w:t>
            </w:r>
          </w:p>
        </w:tc>
        <w:tc>
          <w:tcPr>
            <w:tcW w:w="6289" w:type="dxa"/>
          </w:tcPr>
          <w:p w14:paraId="19230C98" w14:textId="26283003" w:rsidR="008741AB" w:rsidRPr="00804503" w:rsidRDefault="008741AB" w:rsidP="003F45A9">
            <w:pPr>
              <w:adjustRightInd w:val="0"/>
              <w:rPr>
                <w:rFonts w:ascii="Arial Narrow" w:hAnsi="Arial Narrow" w:cstheme="minorHAnsi"/>
                <w:sz w:val="20"/>
                <w:szCs w:val="20"/>
              </w:rPr>
            </w:pPr>
            <w:r w:rsidRPr="00804503">
              <w:rPr>
                <w:rFonts w:ascii="Arial Narrow" w:hAnsi="Arial Narrow" w:cstheme="minorHAnsi"/>
                <w:sz w:val="20"/>
                <w:szCs w:val="20"/>
              </w:rPr>
              <w:t>Bearing in mind that ABC loans are within the scope of EMBRAPA, the Project is addressing this outcome by improving the quality of the ABC loans and promoting a better understanding of the ABC Program by financial institutions aiming at stimulating the number and quality of loans. This could exert a significant and sustained impact in focus area, with potential for scaling up.</w:t>
            </w:r>
          </w:p>
        </w:tc>
      </w:tr>
      <w:tr w:rsidR="008741AB" w:rsidRPr="00804503" w14:paraId="5767048D" w14:textId="77777777" w:rsidTr="00804503">
        <w:tc>
          <w:tcPr>
            <w:tcW w:w="1525" w:type="dxa"/>
            <w:vMerge/>
          </w:tcPr>
          <w:p w14:paraId="4DDD2170"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p>
        </w:tc>
        <w:tc>
          <w:tcPr>
            <w:tcW w:w="1536" w:type="dxa"/>
          </w:tcPr>
          <w:p w14:paraId="3758920A" w14:textId="77777777" w:rsidR="008741AB" w:rsidRPr="00804503" w:rsidRDefault="008741AB" w:rsidP="00804503">
            <w:pPr>
              <w:widowControl/>
              <w:autoSpaceDE/>
              <w:autoSpaceDN/>
              <w:rPr>
                <w:rFonts w:ascii="Arial Narrow" w:hAnsi="Arial Narrow" w:cstheme="minorHAnsi"/>
                <w:color w:val="000000"/>
                <w:sz w:val="20"/>
                <w:szCs w:val="20"/>
              </w:rPr>
            </w:pPr>
            <w:r w:rsidRPr="00804503">
              <w:rPr>
                <w:rFonts w:ascii="Arial Narrow" w:hAnsi="Arial Narrow"/>
                <w:sz w:val="20"/>
                <w:szCs w:val="20"/>
              </w:rPr>
              <w:t>Outcome 3.1   MS</w:t>
            </w:r>
          </w:p>
        </w:tc>
        <w:tc>
          <w:tcPr>
            <w:tcW w:w="6289" w:type="dxa"/>
          </w:tcPr>
          <w:p w14:paraId="5BE766FE" w14:textId="77777777" w:rsidR="008741AB" w:rsidRPr="00804503" w:rsidRDefault="008741AB" w:rsidP="003F45A9">
            <w:pPr>
              <w:adjustRightInd w:val="0"/>
              <w:rPr>
                <w:rFonts w:ascii="Arial Narrow" w:hAnsi="Arial Narrow" w:cstheme="minorHAnsi"/>
                <w:sz w:val="20"/>
                <w:szCs w:val="20"/>
              </w:rPr>
            </w:pPr>
            <w:r w:rsidRPr="00804503">
              <w:rPr>
                <w:rFonts w:ascii="Arial Narrow" w:hAnsi="Arial Narrow" w:cstheme="minorHAnsi"/>
                <w:sz w:val="20"/>
                <w:szCs w:val="20"/>
              </w:rPr>
              <w:t xml:space="preserve">The project has advanced the mapping of land use of the municipalities located in the MATOPIBA region, which will contribute to the identification of priority regions for the creation of ecological corridors. The project is also finalizing the analysis of Legal Reserves and Areas of Permanent preservation (regularized under the forest code) of the MATOPIBA region. Project goal is to have 40% of the total MATOPIBA covered with native vegetation by either conservation area under the forest code, or indigenous and former slaves’ areas. However, it is not expected that the project itself will achieve that goal, but rather indirectly contribute to it. </w:t>
            </w:r>
          </w:p>
        </w:tc>
      </w:tr>
      <w:tr w:rsidR="008741AB" w:rsidRPr="00804503" w14:paraId="7FA430A0" w14:textId="77777777" w:rsidTr="00804503">
        <w:tc>
          <w:tcPr>
            <w:tcW w:w="1525" w:type="dxa"/>
            <w:vMerge/>
          </w:tcPr>
          <w:p w14:paraId="26266CBE"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p>
        </w:tc>
        <w:tc>
          <w:tcPr>
            <w:tcW w:w="1536" w:type="dxa"/>
          </w:tcPr>
          <w:p w14:paraId="2B266E7F" w14:textId="77777777" w:rsidR="008741AB" w:rsidRPr="00804503" w:rsidRDefault="008741AB" w:rsidP="00804503">
            <w:pPr>
              <w:pStyle w:val="Default"/>
              <w:rPr>
                <w:rFonts w:ascii="Arial Narrow" w:hAnsi="Arial Narrow"/>
                <w:sz w:val="20"/>
                <w:szCs w:val="20"/>
                <w:lang w:val="en-US"/>
              </w:rPr>
            </w:pPr>
            <w:r w:rsidRPr="00804503">
              <w:rPr>
                <w:rFonts w:ascii="Arial Narrow" w:hAnsi="Arial Narrow"/>
                <w:sz w:val="20"/>
                <w:szCs w:val="20"/>
                <w:lang w:val="en-US"/>
              </w:rPr>
              <w:t>Outcome 4.1   N.A</w:t>
            </w:r>
          </w:p>
        </w:tc>
        <w:tc>
          <w:tcPr>
            <w:tcW w:w="6289" w:type="dxa"/>
          </w:tcPr>
          <w:p w14:paraId="7C69BDD3" w14:textId="196DDDB9" w:rsidR="008741AB" w:rsidRPr="00804503" w:rsidRDefault="008741AB">
            <w:pPr>
              <w:adjustRightInd w:val="0"/>
              <w:rPr>
                <w:rFonts w:ascii="Arial Narrow" w:hAnsi="Arial Narrow" w:cstheme="minorHAnsi"/>
                <w:color w:val="000000"/>
                <w:sz w:val="20"/>
                <w:szCs w:val="20"/>
                <w:lang w:val="en-GB"/>
              </w:rPr>
            </w:pPr>
            <w:r w:rsidRPr="00804503">
              <w:rPr>
                <w:rFonts w:ascii="Arial Narrow" w:hAnsi="Arial Narrow" w:cstheme="minorHAnsi"/>
                <w:sz w:val="20"/>
                <w:szCs w:val="20"/>
              </w:rPr>
              <w:t xml:space="preserve">N.A. This outcome is funded, implemented and monitored under the WWF Demand </w:t>
            </w:r>
            <w:r w:rsidR="00A46E17" w:rsidRPr="00804503">
              <w:rPr>
                <w:rFonts w:ascii="Arial Narrow" w:hAnsi="Arial Narrow" w:cstheme="minorHAnsi"/>
                <w:sz w:val="20"/>
                <w:szCs w:val="20"/>
              </w:rPr>
              <w:t>c</w:t>
            </w:r>
            <w:r w:rsidRPr="00804503">
              <w:rPr>
                <w:rFonts w:ascii="Arial Narrow" w:hAnsi="Arial Narrow" w:cstheme="minorHAnsi"/>
                <w:sz w:val="20"/>
                <w:szCs w:val="20"/>
              </w:rPr>
              <w:t xml:space="preserve">hild </w:t>
            </w:r>
            <w:r w:rsidR="00A46E17" w:rsidRPr="00804503">
              <w:rPr>
                <w:rFonts w:ascii="Arial Narrow" w:hAnsi="Arial Narrow" w:cstheme="minorHAnsi"/>
                <w:sz w:val="20"/>
                <w:szCs w:val="20"/>
              </w:rPr>
              <w:t>p</w:t>
            </w:r>
            <w:r w:rsidRPr="00804503">
              <w:rPr>
                <w:rFonts w:ascii="Arial Narrow" w:hAnsi="Arial Narrow" w:cstheme="minorHAnsi"/>
                <w:sz w:val="20"/>
                <w:szCs w:val="20"/>
              </w:rPr>
              <w:t xml:space="preserve">roject and the IFC-UNEP-FI Transactional Project, in coordination with this </w:t>
            </w:r>
            <w:r w:rsidR="00184052" w:rsidRPr="00804503">
              <w:rPr>
                <w:rFonts w:ascii="Arial Narrow" w:hAnsi="Arial Narrow" w:cstheme="minorHAnsi"/>
                <w:sz w:val="20"/>
                <w:szCs w:val="20"/>
              </w:rPr>
              <w:t xml:space="preserve">Brazil </w:t>
            </w:r>
            <w:r w:rsidR="00A46E17" w:rsidRPr="00804503">
              <w:rPr>
                <w:rFonts w:ascii="Arial Narrow" w:hAnsi="Arial Narrow" w:cstheme="minorHAnsi"/>
                <w:sz w:val="20"/>
                <w:szCs w:val="20"/>
              </w:rPr>
              <w:t>c</w:t>
            </w:r>
            <w:r w:rsidRPr="00804503">
              <w:rPr>
                <w:rFonts w:ascii="Arial Narrow" w:hAnsi="Arial Narrow" w:cstheme="minorHAnsi"/>
                <w:sz w:val="20"/>
                <w:szCs w:val="20"/>
              </w:rPr>
              <w:t>hild project.</w:t>
            </w:r>
            <w:r w:rsidRPr="00804503">
              <w:rPr>
                <w:rFonts w:ascii="Arial Narrow" w:hAnsi="Arial Narrow"/>
                <w:sz w:val="20"/>
                <w:szCs w:val="20"/>
              </w:rPr>
              <w:t xml:space="preserve"> </w:t>
            </w:r>
          </w:p>
        </w:tc>
      </w:tr>
      <w:tr w:rsidR="008741AB" w:rsidRPr="00804503" w14:paraId="4A0A0332" w14:textId="77777777" w:rsidTr="00804503">
        <w:tc>
          <w:tcPr>
            <w:tcW w:w="1525" w:type="dxa"/>
            <w:vMerge/>
          </w:tcPr>
          <w:p w14:paraId="58EA5665"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p>
        </w:tc>
        <w:tc>
          <w:tcPr>
            <w:tcW w:w="1536" w:type="dxa"/>
          </w:tcPr>
          <w:p w14:paraId="31014CAA" w14:textId="77777777" w:rsidR="008741AB" w:rsidRPr="00804503" w:rsidRDefault="008741AB" w:rsidP="00804503">
            <w:pPr>
              <w:pStyle w:val="Default"/>
              <w:rPr>
                <w:rFonts w:ascii="Arial Narrow" w:hAnsi="Arial Narrow"/>
                <w:sz w:val="20"/>
                <w:szCs w:val="20"/>
                <w:lang w:val="en-US"/>
              </w:rPr>
            </w:pPr>
            <w:r w:rsidRPr="00804503">
              <w:rPr>
                <w:rFonts w:ascii="Arial Narrow" w:hAnsi="Arial Narrow"/>
                <w:sz w:val="20"/>
                <w:szCs w:val="20"/>
                <w:lang w:val="en-US"/>
              </w:rPr>
              <w:t>Outcome 5.1   S</w:t>
            </w:r>
          </w:p>
        </w:tc>
        <w:tc>
          <w:tcPr>
            <w:tcW w:w="6289" w:type="dxa"/>
          </w:tcPr>
          <w:p w14:paraId="19E6E5C9" w14:textId="721B62C9" w:rsidR="008741AB" w:rsidRPr="00804503" w:rsidRDefault="00F96F84" w:rsidP="003F45A9">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sz w:val="20"/>
                <w:szCs w:val="20"/>
              </w:rPr>
              <w:t xml:space="preserve">Despite </w:t>
            </w:r>
            <w:r w:rsidR="008741AB" w:rsidRPr="00804503">
              <w:rPr>
                <w:rFonts w:ascii="Arial Narrow" w:hAnsi="Arial Narrow" w:cstheme="minorHAnsi"/>
                <w:sz w:val="20"/>
                <w:szCs w:val="20"/>
              </w:rPr>
              <w:t xml:space="preserve">the unfavorable political context and the inherent complexity of the project, management has been robust and consistent with a results-based and adaptive management approach. Different levels of governance, i.e., Project Board, Steering </w:t>
            </w:r>
            <w:r w:rsidR="008741AB" w:rsidRPr="00804503">
              <w:rPr>
                <w:rFonts w:ascii="Arial Narrow" w:hAnsi="Arial Narrow" w:cstheme="minorHAnsi"/>
                <w:sz w:val="20"/>
                <w:szCs w:val="20"/>
              </w:rPr>
              <w:lastRenderedPageBreak/>
              <w:t xml:space="preserve">and Executive committees as well as the MATOPIBA Coalition and Technical meetings have been efficiently managed and duly reported, </w:t>
            </w:r>
            <w:r w:rsidRPr="00804503">
              <w:rPr>
                <w:rFonts w:ascii="Arial Narrow" w:hAnsi="Arial Narrow" w:cstheme="minorHAnsi"/>
                <w:sz w:val="20"/>
                <w:szCs w:val="20"/>
              </w:rPr>
              <w:t>and</w:t>
            </w:r>
            <w:r w:rsidR="008741AB" w:rsidRPr="00804503">
              <w:rPr>
                <w:rFonts w:ascii="Arial Narrow" w:hAnsi="Arial Narrow" w:cstheme="minorHAnsi"/>
                <w:sz w:val="20"/>
                <w:szCs w:val="20"/>
              </w:rPr>
              <w:t xml:space="preserve"> Quarterly Reports</w:t>
            </w:r>
            <w:r w:rsidRPr="00804503">
              <w:rPr>
                <w:rFonts w:ascii="Arial Narrow" w:hAnsi="Arial Narrow" w:cstheme="minorHAnsi"/>
                <w:sz w:val="20"/>
                <w:szCs w:val="20"/>
              </w:rPr>
              <w:t xml:space="preserve"> prepared</w:t>
            </w:r>
            <w:r w:rsidR="008741AB" w:rsidRPr="00804503">
              <w:rPr>
                <w:rFonts w:ascii="Arial Narrow" w:hAnsi="Arial Narrow" w:cstheme="minorHAnsi"/>
                <w:sz w:val="20"/>
                <w:szCs w:val="20"/>
              </w:rPr>
              <w:t>. Enhancing knowledge exchange on applying the integrated supply approach through meetings of the GG</w:t>
            </w:r>
            <w:r w:rsidRPr="00804503">
              <w:rPr>
                <w:rFonts w:ascii="Arial Narrow" w:hAnsi="Arial Narrow" w:cstheme="minorHAnsi"/>
                <w:sz w:val="20"/>
                <w:szCs w:val="20"/>
              </w:rPr>
              <w:t>P</w:t>
            </w:r>
            <w:r w:rsidR="008741AB" w:rsidRPr="00804503">
              <w:rPr>
                <w:rFonts w:ascii="Arial Narrow" w:hAnsi="Arial Narrow" w:cstheme="minorHAnsi"/>
                <w:sz w:val="20"/>
                <w:szCs w:val="20"/>
              </w:rPr>
              <w:t xml:space="preserve"> Global Secretariat would be an asset.</w:t>
            </w:r>
          </w:p>
        </w:tc>
      </w:tr>
      <w:tr w:rsidR="008741AB" w:rsidRPr="00804503" w14:paraId="16C8C4C7" w14:textId="77777777" w:rsidTr="00804503">
        <w:tc>
          <w:tcPr>
            <w:tcW w:w="1525" w:type="dxa"/>
          </w:tcPr>
          <w:p w14:paraId="7D297153"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color w:val="000000"/>
                <w:sz w:val="20"/>
                <w:szCs w:val="20"/>
                <w:lang w:val="en-GB"/>
              </w:rPr>
              <w:lastRenderedPageBreak/>
              <w:t>Project Implementation and Adaptive Management</w:t>
            </w:r>
          </w:p>
        </w:tc>
        <w:tc>
          <w:tcPr>
            <w:tcW w:w="1536" w:type="dxa"/>
          </w:tcPr>
          <w:p w14:paraId="39ED6707" w14:textId="77777777" w:rsidR="008741AB" w:rsidRPr="00804503" w:rsidRDefault="008741AB" w:rsidP="00804503">
            <w:pPr>
              <w:pStyle w:val="Default"/>
              <w:rPr>
                <w:rFonts w:ascii="Arial Narrow" w:hAnsi="Arial Narrow"/>
                <w:sz w:val="20"/>
                <w:szCs w:val="20"/>
                <w:lang w:val="en-US"/>
              </w:rPr>
            </w:pPr>
            <w:r w:rsidRPr="00804503">
              <w:rPr>
                <w:rFonts w:ascii="Arial Narrow" w:hAnsi="Arial Narrow"/>
                <w:sz w:val="20"/>
                <w:szCs w:val="20"/>
                <w:lang w:val="en-US"/>
              </w:rPr>
              <w:t xml:space="preserve">                        S</w:t>
            </w:r>
          </w:p>
        </w:tc>
        <w:tc>
          <w:tcPr>
            <w:tcW w:w="6289" w:type="dxa"/>
          </w:tcPr>
          <w:p w14:paraId="63964458" w14:textId="4BFD1F6C" w:rsidR="008741AB" w:rsidRPr="00804503" w:rsidRDefault="008741AB" w:rsidP="003F45A9">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sz w:val="20"/>
                <w:szCs w:val="20"/>
              </w:rPr>
              <w:t xml:space="preserve">Given the unfavorable environmental political context and the inherent complexity of the project, management has been robust and consistent with a results-based and adaptive management approach. </w:t>
            </w:r>
            <w:r w:rsidR="00F96F84" w:rsidRPr="00804503">
              <w:rPr>
                <w:rFonts w:ascii="Arial Narrow" w:hAnsi="Arial Narrow" w:cstheme="minorHAnsi"/>
                <w:sz w:val="20"/>
                <w:szCs w:val="20"/>
              </w:rPr>
              <w:t xml:space="preserve">The </w:t>
            </w:r>
            <w:r w:rsidRPr="00804503">
              <w:rPr>
                <w:rFonts w:ascii="Arial Narrow" w:hAnsi="Arial Narrow" w:cstheme="minorHAnsi"/>
                <w:sz w:val="20"/>
                <w:szCs w:val="20"/>
              </w:rPr>
              <w:t>Project technical capacity and monitoring schemes are of high standards. Improving synergies and communication among implementing partners and stakeholders would be highly recommended. Additionally, knowledge exchange on applying the integrated supply approach through meetings of the GG</w:t>
            </w:r>
            <w:r w:rsidR="00F96F84" w:rsidRPr="00804503">
              <w:rPr>
                <w:rFonts w:ascii="Arial Narrow" w:hAnsi="Arial Narrow" w:cstheme="minorHAnsi"/>
                <w:sz w:val="20"/>
                <w:szCs w:val="20"/>
              </w:rPr>
              <w:t>P</w:t>
            </w:r>
            <w:r w:rsidRPr="00804503">
              <w:rPr>
                <w:rFonts w:ascii="Arial Narrow" w:hAnsi="Arial Narrow" w:cstheme="minorHAnsi"/>
                <w:sz w:val="20"/>
                <w:szCs w:val="20"/>
              </w:rPr>
              <w:t xml:space="preserve"> Global Secretariat and providing more information to the Adaptive Management and Learning </w:t>
            </w:r>
            <w:r w:rsidR="00A46E17" w:rsidRPr="00804503">
              <w:rPr>
                <w:rFonts w:ascii="Arial Narrow" w:hAnsi="Arial Narrow" w:cstheme="minorHAnsi"/>
                <w:sz w:val="20"/>
                <w:szCs w:val="20"/>
              </w:rPr>
              <w:t>c</w:t>
            </w:r>
            <w:r w:rsidRPr="00804503">
              <w:rPr>
                <w:rFonts w:ascii="Arial Narrow" w:hAnsi="Arial Narrow" w:cstheme="minorHAnsi"/>
                <w:sz w:val="20"/>
                <w:szCs w:val="20"/>
              </w:rPr>
              <w:t xml:space="preserve">hild </w:t>
            </w:r>
            <w:r w:rsidR="00A46E17" w:rsidRPr="00804503">
              <w:rPr>
                <w:rFonts w:ascii="Arial Narrow" w:hAnsi="Arial Narrow" w:cstheme="minorHAnsi"/>
                <w:sz w:val="20"/>
                <w:szCs w:val="20"/>
              </w:rPr>
              <w:t>p</w:t>
            </w:r>
            <w:r w:rsidRPr="00804503">
              <w:rPr>
                <w:rFonts w:ascii="Arial Narrow" w:hAnsi="Arial Narrow" w:cstheme="minorHAnsi"/>
                <w:sz w:val="20"/>
                <w:szCs w:val="20"/>
              </w:rPr>
              <w:t xml:space="preserve">roject would be highly recommended. </w:t>
            </w:r>
          </w:p>
        </w:tc>
      </w:tr>
      <w:tr w:rsidR="008741AB" w:rsidRPr="00804503" w14:paraId="7063CB02" w14:textId="77777777" w:rsidTr="00804503">
        <w:tc>
          <w:tcPr>
            <w:tcW w:w="1525" w:type="dxa"/>
          </w:tcPr>
          <w:p w14:paraId="2F31D3D8" w14:textId="77777777" w:rsidR="008741AB" w:rsidRPr="00804503" w:rsidRDefault="008741AB" w:rsidP="008741AB">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color w:val="000000"/>
                <w:sz w:val="20"/>
                <w:szCs w:val="20"/>
                <w:lang w:val="en-GB"/>
              </w:rPr>
              <w:t>Sustainability</w:t>
            </w:r>
          </w:p>
        </w:tc>
        <w:tc>
          <w:tcPr>
            <w:tcW w:w="1536" w:type="dxa"/>
          </w:tcPr>
          <w:p w14:paraId="2598DF3C" w14:textId="77777777" w:rsidR="008741AB" w:rsidRPr="00804503" w:rsidRDefault="008741AB" w:rsidP="00804503">
            <w:pPr>
              <w:pStyle w:val="Default"/>
              <w:rPr>
                <w:rFonts w:ascii="Arial Narrow" w:hAnsi="Arial Narrow"/>
                <w:sz w:val="20"/>
                <w:szCs w:val="20"/>
                <w:lang w:val="en-US"/>
              </w:rPr>
            </w:pPr>
            <w:r w:rsidRPr="00804503">
              <w:rPr>
                <w:rFonts w:ascii="Arial Narrow" w:hAnsi="Arial Narrow"/>
                <w:sz w:val="20"/>
                <w:szCs w:val="20"/>
                <w:lang w:val="en-US"/>
              </w:rPr>
              <w:t xml:space="preserve">                    ML</w:t>
            </w:r>
          </w:p>
        </w:tc>
        <w:tc>
          <w:tcPr>
            <w:tcW w:w="6289" w:type="dxa"/>
          </w:tcPr>
          <w:p w14:paraId="74B8CB7F" w14:textId="48AB434E" w:rsidR="008741AB" w:rsidRPr="00804503" w:rsidRDefault="00F728FF" w:rsidP="003F45A9">
            <w:pPr>
              <w:widowControl/>
              <w:autoSpaceDE/>
              <w:autoSpaceDN/>
              <w:jc w:val="both"/>
              <w:rPr>
                <w:rFonts w:ascii="Arial Narrow" w:hAnsi="Arial Narrow" w:cstheme="minorHAnsi"/>
                <w:color w:val="000000"/>
                <w:sz w:val="20"/>
                <w:szCs w:val="20"/>
                <w:lang w:val="en-GB"/>
              </w:rPr>
            </w:pPr>
            <w:r w:rsidRPr="00804503">
              <w:rPr>
                <w:rFonts w:ascii="Arial Narrow" w:hAnsi="Arial Narrow" w:cstheme="minorHAnsi"/>
                <w:color w:val="000000"/>
                <w:sz w:val="20"/>
                <w:szCs w:val="20"/>
                <w:lang w:val="en-GB"/>
              </w:rPr>
              <w:t>Advances in outputs with the potential to be sustained are the strengthening of OEMAS and the ABC loans through EMBRAPA. Also, the environmental and social information being generated will contribute to tools and database for banks and traders in decision making regarding the source of soy.</w:t>
            </w:r>
          </w:p>
        </w:tc>
      </w:tr>
    </w:tbl>
    <w:p w14:paraId="3F6FFFF1" w14:textId="77777777" w:rsidR="008741AB" w:rsidRPr="003C3021" w:rsidRDefault="008741AB" w:rsidP="008741AB">
      <w:pPr>
        <w:widowControl/>
        <w:autoSpaceDE/>
        <w:autoSpaceDN/>
        <w:ind w:right="-1"/>
        <w:jc w:val="both"/>
        <w:rPr>
          <w:rFonts w:asciiTheme="minorHAnsi" w:hAnsiTheme="minorHAnsi" w:cstheme="minorHAnsi"/>
          <w:color w:val="000000"/>
          <w:lang w:val="en-GB"/>
        </w:rPr>
      </w:pPr>
    </w:p>
    <w:p w14:paraId="46BA8FE6" w14:textId="7B3F5B75" w:rsidR="008741AB" w:rsidRPr="006C42A0" w:rsidRDefault="006C42A0" w:rsidP="000E68A0">
      <w:pPr>
        <w:pStyle w:val="Heading4"/>
        <w:rPr>
          <w:rFonts w:asciiTheme="minorHAnsi" w:hAnsiTheme="minorHAnsi" w:cstheme="minorHAnsi"/>
          <w:b/>
          <w:i w:val="0"/>
          <w:color w:val="000000" w:themeColor="text1"/>
          <w:w w:val="105"/>
        </w:rPr>
      </w:pPr>
      <w:bookmarkStart w:id="14" w:name="_Toc41412376"/>
      <w:r>
        <w:rPr>
          <w:rFonts w:asciiTheme="minorHAnsi" w:hAnsiTheme="minorHAnsi" w:cstheme="minorHAnsi"/>
          <w:b/>
          <w:i w:val="0"/>
          <w:color w:val="000000" w:themeColor="text1"/>
          <w:w w:val="105"/>
        </w:rPr>
        <w:t xml:space="preserve">1.5 </w:t>
      </w:r>
      <w:r>
        <w:rPr>
          <w:rFonts w:asciiTheme="minorHAnsi" w:hAnsiTheme="minorHAnsi" w:cstheme="minorHAnsi"/>
          <w:b/>
          <w:i w:val="0"/>
          <w:color w:val="000000" w:themeColor="text1"/>
          <w:w w:val="105"/>
        </w:rPr>
        <w:tab/>
      </w:r>
      <w:r w:rsidR="008741AB" w:rsidRPr="006C42A0">
        <w:rPr>
          <w:rFonts w:asciiTheme="minorHAnsi" w:hAnsiTheme="minorHAnsi" w:cstheme="minorHAnsi"/>
          <w:b/>
          <w:i w:val="0"/>
          <w:color w:val="000000" w:themeColor="text1"/>
          <w:w w:val="105"/>
        </w:rPr>
        <w:t>Concise summary of conclusions</w:t>
      </w:r>
      <w:bookmarkEnd w:id="14"/>
    </w:p>
    <w:p w14:paraId="51D6AEE8" w14:textId="487CB2AB" w:rsidR="00D37E8C" w:rsidRPr="00933192" w:rsidRDefault="00D37E8C"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Project execution has faced multiple difficulties from the early stage of the project. Critical factors that significantly impact</w:t>
      </w:r>
      <w:r w:rsidR="00212B79" w:rsidRPr="00933192">
        <w:t>ing</w:t>
      </w:r>
      <w:r w:rsidRPr="00933192">
        <w:t xml:space="preserve"> the project's execution </w:t>
      </w:r>
      <w:r w:rsidR="00212B79" w:rsidRPr="00933192">
        <w:t xml:space="preserve">include </w:t>
      </w:r>
      <w:r w:rsidRPr="00933192">
        <w:t>the various attempts to make the Forest Code more flexible, budget cuts in the environmental agenda, and the positioning of the productive sector resisting compliance with the CAR system. Furthermore, the Bolsonaro government made critical institutional changes, impacting the Ministry of Environment and project counterparts.</w:t>
      </w:r>
    </w:p>
    <w:p w14:paraId="6FE99745" w14:textId="2C26A10A" w:rsidR="004F0F95" w:rsidRPr="00FD4C5B" w:rsidRDefault="00F728F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 xml:space="preserve">The </w:t>
      </w:r>
      <w:r w:rsidR="00165CE6" w:rsidRPr="00933192">
        <w:t>T</w:t>
      </w:r>
      <w:r w:rsidRPr="00933192">
        <w:t xml:space="preserve">heory of </w:t>
      </w:r>
      <w:r w:rsidR="00165CE6" w:rsidRPr="00933192">
        <w:t>C</w:t>
      </w:r>
      <w:r w:rsidRPr="00933192">
        <w:t>hange and assumptions have proven to have missed important political, social and institutional drivers</w:t>
      </w:r>
      <w:r w:rsidR="002D6FC0" w:rsidRPr="00933192">
        <w:t xml:space="preserve"> of change</w:t>
      </w:r>
      <w:r w:rsidRPr="00933192">
        <w:t>. The political dynamics of shifting government approaches to</w:t>
      </w:r>
      <w:r w:rsidR="0090353C" w:rsidRPr="00933192">
        <w:t>ward the</w:t>
      </w:r>
      <w:r w:rsidRPr="00933192">
        <w:t xml:space="preserve"> environment, producers</w:t>
      </w:r>
      <w:r w:rsidR="0090353C" w:rsidRPr="00933192">
        <w:t>´</w:t>
      </w:r>
      <w:r w:rsidRPr="00933192">
        <w:t xml:space="preserve"> alignment to </w:t>
      </w:r>
      <w:r w:rsidR="0090353C" w:rsidRPr="00933192">
        <w:t xml:space="preserve">the </w:t>
      </w:r>
      <w:r w:rsidRPr="00933192">
        <w:t xml:space="preserve">project objective, and institutional weaknesses to undertake </w:t>
      </w:r>
      <w:r w:rsidR="0090353C" w:rsidRPr="00933192">
        <w:t xml:space="preserve">responsibilities </w:t>
      </w:r>
      <w:r w:rsidRPr="00933192">
        <w:t>under the Forest Code were not considered. Additionally, the relevance of market drivers shou</w:t>
      </w:r>
      <w:r w:rsidR="004F0F95" w:rsidRPr="00933192">
        <w:t>ld have been better observed.</w:t>
      </w:r>
    </w:p>
    <w:p w14:paraId="44DB90EE" w14:textId="57662BB1" w:rsidR="0090109B" w:rsidRPr="00D32130" w:rsidRDefault="0090109B" w:rsidP="00EF66D8">
      <w:pPr>
        <w:pStyle w:val="ListParagraph"/>
        <w:numPr>
          <w:ilvl w:val="0"/>
          <w:numId w:val="28"/>
        </w:numPr>
        <w:tabs>
          <w:tab w:val="left" w:pos="2477"/>
          <w:tab w:val="left" w:pos="2478"/>
          <w:tab w:val="left" w:pos="2835"/>
          <w:tab w:val="left" w:leader="dot" w:pos="10616"/>
        </w:tabs>
        <w:spacing w:before="113"/>
        <w:ind w:left="0" w:hanging="567"/>
        <w:jc w:val="both"/>
        <w:rPr>
          <w:highlight w:val="yellow"/>
        </w:rPr>
      </w:pPr>
      <w:r w:rsidRPr="00933192">
        <w:t xml:space="preserve">The project as designed is aligned with national policies, programs and plans. </w:t>
      </w:r>
      <w:r w:rsidRPr="00D32130">
        <w:rPr>
          <w:highlight w:val="yellow"/>
        </w:rPr>
        <w:t>However,</w:t>
      </w:r>
      <w:r w:rsidR="00C474BB" w:rsidRPr="00D32130">
        <w:rPr>
          <w:highlight w:val="yellow"/>
        </w:rPr>
        <w:t xml:space="preserve"> s</w:t>
      </w:r>
      <w:r w:rsidRPr="00D32130">
        <w:rPr>
          <w:highlight w:val="yellow"/>
        </w:rPr>
        <w:t>ome facts indicate that there could have been insufficient time or resources for the preparation phase</w:t>
      </w:r>
      <w:r w:rsidR="00C474BB" w:rsidRPr="00D32130">
        <w:rPr>
          <w:highlight w:val="yellow"/>
        </w:rPr>
        <w:t>, particularly to consulting indicators and targets</w:t>
      </w:r>
      <w:r w:rsidRPr="00D32130">
        <w:rPr>
          <w:highlight w:val="yellow"/>
        </w:rPr>
        <w:t>.</w:t>
      </w:r>
    </w:p>
    <w:p w14:paraId="19387E0D" w14:textId="5BC01407" w:rsidR="006C4237" w:rsidRPr="00FD4C5B" w:rsidRDefault="006C4237"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A challenging Results Framework, with a number of unrealistic and unfeasible indicators and targets, was identified by the reviewer. Eleven (11) targets and their indicators do not sufficiently comply with SMART criteria. Moreover, there is question as to whether their achievement</w:t>
      </w:r>
      <w:r w:rsidR="0090109B" w:rsidRPr="00933192">
        <w:t>s</w:t>
      </w:r>
      <w:r w:rsidR="00165CE6" w:rsidRPr="00933192">
        <w:t xml:space="preserve"> would be</w:t>
      </w:r>
      <w:r w:rsidR="004F0F95" w:rsidRPr="00933192">
        <w:t xml:space="preserve"> attributable to the Project.</w:t>
      </w:r>
    </w:p>
    <w:p w14:paraId="4FFBCF15" w14:textId="75D347F4" w:rsidR="004F0F95" w:rsidRDefault="00F728F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 xml:space="preserve">Given the complexity of the MATOPIBA region, </w:t>
      </w:r>
      <w:r w:rsidR="0025503E" w:rsidRPr="00933192">
        <w:t xml:space="preserve">and heterogeneity of implementing partners and stakeholders, </w:t>
      </w:r>
      <w:r w:rsidR="0090353C" w:rsidRPr="00933192">
        <w:t xml:space="preserve">the </w:t>
      </w:r>
      <w:r w:rsidRPr="00933192">
        <w:t xml:space="preserve">project strategy has been </w:t>
      </w:r>
      <w:r w:rsidR="0025503E" w:rsidRPr="00933192">
        <w:t xml:space="preserve">valuable </w:t>
      </w:r>
      <w:r w:rsidRPr="00933192">
        <w:t>in considering an open dialogue</w:t>
      </w:r>
      <w:r w:rsidR="00212B79" w:rsidRPr="00933192">
        <w:t>, aiming</w:t>
      </w:r>
      <w:r w:rsidRPr="00933192">
        <w:t xml:space="preserve"> at constructing a shared vision on the sustainability of MATOPIBA. However, communicational and organizational aspects </w:t>
      </w:r>
      <w:r w:rsidR="0090353C" w:rsidRPr="00933192">
        <w:t>require</w:t>
      </w:r>
      <w:r w:rsidRPr="00933192">
        <w:t xml:space="preserve"> improve</w:t>
      </w:r>
      <w:r w:rsidR="0090353C" w:rsidRPr="00933192">
        <w:t>ment</w:t>
      </w:r>
      <w:r w:rsidRPr="00933192">
        <w:t>.</w:t>
      </w:r>
      <w:r w:rsidR="00971D74" w:rsidRPr="00933192">
        <w:t xml:space="preserve"> </w:t>
      </w:r>
    </w:p>
    <w:p w14:paraId="031B25AB" w14:textId="271E9030" w:rsidR="000D17AF" w:rsidRPr="00FD4C5B" w:rsidRDefault="000D17A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Component 4, Supply Chain Integration, includes specific activities to be implemented by WWF (Demand child project) and IFC-UNEP-FI (Transactions and Finance child projects). Close coordination, including planning and reporting activities integrating outputs of component 4, need</w:t>
      </w:r>
      <w:r w:rsidR="009D398F" w:rsidRPr="00933192">
        <w:t>s</w:t>
      </w:r>
      <w:r w:rsidRPr="00933192">
        <w:t xml:space="preserve"> to be </w:t>
      </w:r>
      <w:r w:rsidR="009D398F" w:rsidRPr="00933192">
        <w:t>undertaken</w:t>
      </w:r>
      <w:r w:rsidRPr="00933192">
        <w:t xml:space="preserve"> out by </w:t>
      </w:r>
      <w:r w:rsidR="009D398F" w:rsidRPr="00933192">
        <w:t xml:space="preserve">the </w:t>
      </w:r>
      <w:r w:rsidRPr="00933192">
        <w:t>CI</w:t>
      </w:r>
      <w:r w:rsidR="009D398F" w:rsidRPr="00933192">
        <w:t xml:space="preserve"> project team</w:t>
      </w:r>
      <w:r w:rsidRPr="00933192">
        <w:t xml:space="preserve">. </w:t>
      </w:r>
    </w:p>
    <w:p w14:paraId="3C72140D" w14:textId="23F0525C" w:rsidR="002E4B8A" w:rsidRPr="00FD4C5B" w:rsidRDefault="00C9186C"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A leading role in coordinating multiple partners, agencies, and stakeholders is lacking and should be resolved together with adequate funding for this task, for a more integrated project.</w:t>
      </w:r>
      <w:r w:rsidRPr="00FD4C5B">
        <w:t xml:space="preserve"> </w:t>
      </w:r>
      <w:r w:rsidR="002E4B8A" w:rsidRPr="00933192">
        <w:t xml:space="preserve">The project document assigns the CI project team with the following role: </w:t>
      </w:r>
    </w:p>
    <w:p w14:paraId="0B9E0B22" w14:textId="77777777" w:rsidR="00E64F6E" w:rsidRDefault="00E64F6E" w:rsidP="000E68A0">
      <w:pPr>
        <w:ind w:firstLine="709"/>
        <w:jc w:val="both"/>
        <w:rPr>
          <w:rFonts w:asciiTheme="minorHAnsi" w:eastAsia="Times New Roman" w:hAnsiTheme="minorHAnsi" w:cstheme="minorHAnsi"/>
          <w:b/>
          <w:bCs/>
          <w:color w:val="222222"/>
          <w:sz w:val="20"/>
          <w:szCs w:val="20"/>
          <w:lang w:eastAsia="es-PA"/>
        </w:rPr>
      </w:pPr>
    </w:p>
    <w:p w14:paraId="4DD678DE" w14:textId="44FBD16D" w:rsidR="007A6FC4" w:rsidRPr="006F6503" w:rsidRDefault="004C5966" w:rsidP="000F2E63">
      <w:pPr>
        <w:ind w:right="713" w:firstLine="709"/>
        <w:jc w:val="both"/>
        <w:rPr>
          <w:rFonts w:asciiTheme="minorHAnsi" w:eastAsia="Times New Roman" w:hAnsiTheme="minorHAnsi" w:cstheme="minorHAnsi"/>
          <w:color w:val="222222"/>
          <w:sz w:val="24"/>
          <w:szCs w:val="24"/>
          <w:lang w:eastAsia="es-PA"/>
        </w:rPr>
      </w:pPr>
      <w:r>
        <w:rPr>
          <w:rFonts w:asciiTheme="minorHAnsi" w:eastAsia="Times New Roman" w:hAnsiTheme="minorHAnsi" w:cstheme="minorHAnsi"/>
          <w:b/>
          <w:bCs/>
          <w:color w:val="222222"/>
          <w:sz w:val="20"/>
          <w:szCs w:val="20"/>
          <w:lang w:eastAsia="es-PA"/>
        </w:rPr>
        <w:lastRenderedPageBreak/>
        <w:t>Paragraph</w:t>
      </w:r>
      <w:r w:rsidR="007A6FC4" w:rsidRPr="00537DF9">
        <w:rPr>
          <w:rFonts w:asciiTheme="minorHAnsi" w:eastAsia="Times New Roman" w:hAnsiTheme="minorHAnsi" w:cstheme="minorHAnsi"/>
          <w:b/>
          <w:bCs/>
          <w:color w:val="222222"/>
          <w:sz w:val="20"/>
          <w:szCs w:val="20"/>
          <w:lang w:eastAsia="es-PA"/>
        </w:rPr>
        <w:t xml:space="preserve"> 182 of ProDoc: </w:t>
      </w:r>
      <w:r w:rsidR="007A6FC4" w:rsidRPr="006F6503">
        <w:rPr>
          <w:rFonts w:asciiTheme="minorHAnsi" w:eastAsia="Times New Roman" w:hAnsiTheme="minorHAnsi" w:cstheme="minorHAnsi"/>
          <w:color w:val="0E101A"/>
          <w:sz w:val="24"/>
          <w:szCs w:val="24"/>
          <w:lang w:eastAsia="es-PA"/>
        </w:rPr>
        <w:t> </w:t>
      </w:r>
    </w:p>
    <w:p w14:paraId="37E7C207" w14:textId="77777777" w:rsidR="007A6FC4" w:rsidRPr="00537DF9" w:rsidRDefault="007A6FC4" w:rsidP="000F2E63">
      <w:pPr>
        <w:shd w:val="clear" w:color="auto" w:fill="FFFFFF"/>
        <w:ind w:left="709" w:right="713"/>
        <w:jc w:val="both"/>
        <w:rPr>
          <w:rFonts w:asciiTheme="minorHAnsi" w:eastAsia="Times New Roman" w:hAnsiTheme="minorHAnsi" w:cstheme="minorHAnsi"/>
          <w:color w:val="222222"/>
          <w:sz w:val="20"/>
          <w:szCs w:val="20"/>
          <w:lang w:eastAsia="es-PA"/>
        </w:rPr>
      </w:pPr>
      <w:r w:rsidRPr="00537DF9">
        <w:rPr>
          <w:rFonts w:asciiTheme="minorHAnsi" w:eastAsia="Times New Roman" w:hAnsiTheme="minorHAnsi" w:cstheme="minorHAnsi"/>
          <w:i/>
          <w:iCs/>
          <w:color w:val="0E101A"/>
          <w:sz w:val="20"/>
          <w:szCs w:val="20"/>
          <w:lang w:eastAsia="es-PA"/>
        </w:rPr>
        <w:t>CI will be responsible and accountable for managing this project, including for the monitoring and evaluation of project interventions, achieving project outcomes, and for the effective use of UNDP resources, including coordination of the implementation by both WWF and the International Finance Corporation (IFC), both responsible parties for particular activities within this project and within their own respective projects</w:t>
      </w:r>
      <w:r w:rsidRPr="00537DF9">
        <w:rPr>
          <w:rFonts w:asciiTheme="minorHAnsi" w:eastAsia="Times New Roman" w:hAnsiTheme="minorHAnsi" w:cstheme="minorHAnsi"/>
          <w:color w:val="0E101A"/>
          <w:sz w:val="20"/>
          <w:szCs w:val="20"/>
          <w:lang w:eastAsia="es-PA"/>
        </w:rPr>
        <w:t>. </w:t>
      </w:r>
    </w:p>
    <w:p w14:paraId="510B572A" w14:textId="5CCC15C1" w:rsidR="007A6FC4" w:rsidRPr="00537DF9" w:rsidRDefault="007A6FC4" w:rsidP="000F2E63">
      <w:pPr>
        <w:shd w:val="clear" w:color="auto" w:fill="FFFFFF"/>
        <w:ind w:left="709" w:right="713"/>
        <w:jc w:val="both"/>
        <w:rPr>
          <w:rFonts w:asciiTheme="minorHAnsi" w:eastAsia="Times New Roman" w:hAnsiTheme="minorHAnsi" w:cstheme="minorHAnsi"/>
          <w:color w:val="222222"/>
          <w:sz w:val="20"/>
          <w:szCs w:val="20"/>
          <w:lang w:eastAsia="es-PA"/>
        </w:rPr>
      </w:pPr>
      <w:r w:rsidRPr="00537DF9">
        <w:rPr>
          <w:rFonts w:asciiTheme="minorHAnsi" w:eastAsia="Times New Roman" w:hAnsiTheme="minorHAnsi" w:cstheme="minorHAnsi"/>
          <w:b/>
          <w:bCs/>
          <w:color w:val="222222"/>
          <w:sz w:val="20"/>
          <w:szCs w:val="20"/>
          <w:lang w:eastAsia="es-PA"/>
        </w:rPr>
        <w:t xml:space="preserve">And </w:t>
      </w:r>
      <w:r w:rsidR="004C5966">
        <w:rPr>
          <w:rFonts w:asciiTheme="minorHAnsi" w:eastAsia="Times New Roman" w:hAnsiTheme="minorHAnsi" w:cstheme="minorHAnsi"/>
          <w:b/>
          <w:bCs/>
          <w:color w:val="222222"/>
          <w:sz w:val="20"/>
          <w:szCs w:val="20"/>
          <w:lang w:eastAsia="es-PA"/>
        </w:rPr>
        <w:t>Paragraph</w:t>
      </w:r>
      <w:r w:rsidRPr="00537DF9">
        <w:rPr>
          <w:rFonts w:asciiTheme="minorHAnsi" w:eastAsia="Times New Roman" w:hAnsiTheme="minorHAnsi" w:cstheme="minorHAnsi"/>
          <w:b/>
          <w:bCs/>
          <w:color w:val="222222"/>
          <w:sz w:val="20"/>
          <w:szCs w:val="20"/>
          <w:lang w:eastAsia="es-PA"/>
        </w:rPr>
        <w:t xml:space="preserve"> 186 of ProDoc:</w:t>
      </w:r>
    </w:p>
    <w:p w14:paraId="3B1BD12E" w14:textId="77777777" w:rsidR="007A6FC4" w:rsidRPr="00537DF9" w:rsidRDefault="007A6FC4" w:rsidP="000F2E63">
      <w:pPr>
        <w:shd w:val="clear" w:color="auto" w:fill="FFFFFF"/>
        <w:ind w:left="709" w:right="713"/>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have full management responsibility for the entire project.</w:t>
      </w:r>
    </w:p>
    <w:p w14:paraId="3534B345" w14:textId="77777777" w:rsidR="007A6FC4" w:rsidRPr="00537DF9" w:rsidRDefault="007A6FC4" w:rsidP="000F2E63">
      <w:pPr>
        <w:shd w:val="clear" w:color="auto" w:fill="FFFFFF"/>
        <w:ind w:left="709" w:right="713"/>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b/>
          <w:color w:val="0E101A"/>
          <w:sz w:val="20"/>
          <w:szCs w:val="20"/>
          <w:lang w:eastAsia="es-PA"/>
        </w:rPr>
        <w:t xml:space="preserve">Furthermore, </w:t>
      </w:r>
      <w:r>
        <w:rPr>
          <w:rFonts w:asciiTheme="minorHAnsi" w:eastAsia="Times New Roman" w:hAnsiTheme="minorHAnsi" w:cstheme="minorHAnsi"/>
          <w:b/>
          <w:color w:val="0E101A"/>
          <w:sz w:val="20"/>
          <w:szCs w:val="20"/>
          <w:lang w:eastAsia="es-PA"/>
        </w:rPr>
        <w:t xml:space="preserve">the </w:t>
      </w:r>
      <w:r w:rsidRPr="00537DF9">
        <w:rPr>
          <w:rFonts w:asciiTheme="minorHAnsi" w:eastAsia="Times New Roman" w:hAnsiTheme="minorHAnsi" w:cstheme="minorHAnsi"/>
          <w:b/>
          <w:color w:val="0E101A"/>
          <w:sz w:val="20"/>
          <w:szCs w:val="20"/>
          <w:lang w:eastAsia="es-PA"/>
        </w:rPr>
        <w:t>terms of reference of the Project Manager</w:t>
      </w:r>
      <w:r w:rsidRPr="00537DF9">
        <w:rPr>
          <w:rFonts w:asciiTheme="minorHAnsi" w:eastAsia="Times New Roman" w:hAnsiTheme="minorHAnsi" w:cstheme="minorHAnsi"/>
          <w:color w:val="0E101A"/>
          <w:sz w:val="20"/>
          <w:szCs w:val="20"/>
          <w:lang w:eastAsia="es-PA"/>
        </w:rPr>
        <w:t xml:space="preserve"> </w:t>
      </w:r>
      <w:r>
        <w:rPr>
          <w:rFonts w:asciiTheme="minorHAnsi" w:eastAsia="Times New Roman" w:hAnsiTheme="minorHAnsi" w:cstheme="minorHAnsi"/>
          <w:color w:val="0E101A"/>
          <w:sz w:val="20"/>
          <w:szCs w:val="20"/>
          <w:lang w:eastAsia="es-PA"/>
        </w:rPr>
        <w:t>points out that he/she</w:t>
      </w:r>
      <w:r w:rsidRPr="00537DF9">
        <w:rPr>
          <w:rFonts w:asciiTheme="minorHAnsi" w:eastAsia="Times New Roman" w:hAnsiTheme="minorHAnsi" w:cstheme="minorHAnsi"/>
          <w:color w:val="0E101A"/>
          <w:sz w:val="20"/>
          <w:szCs w:val="20"/>
          <w:lang w:eastAsia="es-PA"/>
        </w:rPr>
        <w:t xml:space="preserve"> will</w:t>
      </w:r>
      <w:r w:rsidRPr="00537DF9">
        <w:rPr>
          <w:rFonts w:eastAsia="Times New Roman" w:cstheme="minorHAnsi"/>
          <w:color w:val="0E101A"/>
          <w:sz w:val="20"/>
          <w:szCs w:val="20"/>
          <w:lang w:eastAsia="es-PA"/>
        </w:rPr>
        <w:t>:</w:t>
      </w:r>
    </w:p>
    <w:p w14:paraId="41CE2493" w14:textId="1CE97734" w:rsidR="007A6FC4" w:rsidRDefault="007A6FC4" w:rsidP="000F2E63">
      <w:pPr>
        <w:shd w:val="clear" w:color="auto" w:fill="FFFFFF"/>
        <w:ind w:left="709" w:right="713"/>
        <w:jc w:val="both"/>
        <w:rPr>
          <w:rFonts w:eastAsia="Times New Roman" w:cstheme="minorHAnsi"/>
          <w:i/>
          <w:iCs/>
          <w:color w:val="0E101A"/>
          <w:sz w:val="20"/>
          <w:szCs w:val="20"/>
          <w:lang w:eastAsia="es-PA"/>
        </w:rPr>
      </w:pPr>
      <w:r w:rsidRPr="00537DF9">
        <w:rPr>
          <w:rFonts w:asciiTheme="minorHAnsi" w:eastAsia="Times New Roman" w:hAnsiTheme="minorHAnsi" w:cstheme="minorHAnsi"/>
          <w:i/>
          <w:iCs/>
          <w:color w:val="0E101A"/>
          <w:sz w:val="20"/>
          <w:szCs w:val="20"/>
          <w:lang w:eastAsia="es-PA"/>
        </w:rPr>
        <w:t>Engage with project implementation partners of the Demand and Transaction components with respect to project execution and ensure the integration of activities within the logic of the project</w:t>
      </w:r>
      <w:r w:rsidRPr="00537DF9">
        <w:rPr>
          <w:rFonts w:eastAsia="Times New Roman" w:cstheme="minorHAnsi"/>
          <w:i/>
          <w:iCs/>
          <w:color w:val="0E101A"/>
          <w:sz w:val="20"/>
          <w:szCs w:val="20"/>
          <w:lang w:eastAsia="es-PA"/>
        </w:rPr>
        <w:t>.</w:t>
      </w:r>
    </w:p>
    <w:p w14:paraId="7BD8F40C" w14:textId="77777777" w:rsidR="00FF1C8C" w:rsidRDefault="000D17AF" w:rsidP="00EF66D8">
      <w:pPr>
        <w:pStyle w:val="ListParagraph"/>
        <w:numPr>
          <w:ilvl w:val="0"/>
          <w:numId w:val="28"/>
        </w:numPr>
        <w:tabs>
          <w:tab w:val="left" w:pos="2477"/>
          <w:tab w:val="left" w:pos="2478"/>
          <w:tab w:val="left" w:pos="2835"/>
          <w:tab w:val="left" w:leader="dot" w:pos="10616"/>
        </w:tabs>
        <w:spacing w:before="113"/>
        <w:ind w:left="0" w:hanging="567"/>
        <w:jc w:val="both"/>
      </w:pPr>
      <w:r w:rsidRPr="00FD4C5B">
        <w:t>UNDP-Brazil's roles as the implementing agency and government counterpart need to include a closer oversight of the project and st</w:t>
      </w:r>
      <w:r w:rsidR="00FF1C8C">
        <w:t>rengthen communication with CI.</w:t>
      </w:r>
    </w:p>
    <w:p w14:paraId="3CDEFC49" w14:textId="40E066EA" w:rsidR="00D67986" w:rsidRPr="00FD4C5B" w:rsidRDefault="00D67986" w:rsidP="00EF66D8">
      <w:pPr>
        <w:pStyle w:val="ListParagraph"/>
        <w:numPr>
          <w:ilvl w:val="0"/>
          <w:numId w:val="28"/>
        </w:numPr>
        <w:tabs>
          <w:tab w:val="left" w:pos="2477"/>
          <w:tab w:val="left" w:pos="2478"/>
          <w:tab w:val="left" w:pos="2835"/>
          <w:tab w:val="left" w:leader="dot" w:pos="10616"/>
        </w:tabs>
        <w:spacing w:before="113"/>
        <w:ind w:left="0" w:hanging="567"/>
        <w:jc w:val="both"/>
      </w:pPr>
      <w:r w:rsidRPr="00FF1C8C">
        <w:t xml:space="preserve">The withdrawal from the Project of the SRB in April 2019 as an important project partner, and the distancing of the Ministry of Environment, have negatively affected project results. However, a more aligned group of stakeholders and partners is now integrated by the Ministry of Agriculture, Livestock and Supply (MAPA), EMBRAPA, state environmental and agricultural agencies, and </w:t>
      </w:r>
      <w:r w:rsidR="0090109B" w:rsidRPr="00FF1C8C">
        <w:t>new</w:t>
      </w:r>
      <w:r w:rsidRPr="00FF1C8C">
        <w:t xml:space="preserve"> CSO organizations.</w:t>
      </w:r>
    </w:p>
    <w:p w14:paraId="15F06845" w14:textId="70676066" w:rsidR="006F1768" w:rsidRPr="00FD4C5B" w:rsidRDefault="006F1768"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 xml:space="preserve">Cooperation Agreements between CI Brazil and the state environmental agencies SEMARH/Naturatins (Tocantins state) and SEMA/INEMA (Bahia state) during 2018 are directed at accelerating the analysis and validation of properties registered in SICAR, which is a critical step to fostering the CAR and restoration plans. However, there are delays with respect to CAR-related project targets, with consequent delays in other </w:t>
      </w:r>
      <w:r w:rsidR="003952AD" w:rsidRPr="00933192">
        <w:t>output</w:t>
      </w:r>
      <w:r w:rsidRPr="00933192">
        <w:t>s and objectives.</w:t>
      </w:r>
    </w:p>
    <w:p w14:paraId="10C21541" w14:textId="6A25ED01" w:rsidR="00D06DA7" w:rsidRDefault="00A042B3"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Ministry of Agriculture, Livestock, and Supply (MAPA) has been a key government counterpart of the project</w:t>
      </w:r>
      <w:r w:rsidR="005B3122" w:rsidRPr="00933192">
        <w:t xml:space="preserve"> in the last year</w:t>
      </w:r>
      <w:r w:rsidRPr="00933192">
        <w:t xml:space="preserve">. Their positive response has been constructive, given their nation-wide role in the agricultural sector. </w:t>
      </w:r>
      <w:r w:rsidR="00FF1C8C">
        <w:t xml:space="preserve"> </w:t>
      </w:r>
      <w:r w:rsidRPr="00933192">
        <w:t>As part of MAPA, EMBRAPA is serving as an intermediary with producers, an essential role for project execution after SRB’s withdrawal. The collaboration with EMBRAPA to support the ABC loans to farmers, directed at low-carbon, high productivity, and better water management practices, has been of great significance. EMBRAPA’s integrated approach through the ABC Beef, ABC Milk, and the crop-livestock-forest integration (ILPF) needs to be highlighted as they all contribute to reducing deforestation in M</w:t>
      </w:r>
      <w:r w:rsidR="003952AD" w:rsidRPr="00933192">
        <w:t>ATOPIBA</w:t>
      </w:r>
      <w:r w:rsidRPr="00933192">
        <w:t xml:space="preserve">. A newly created Program, ABC Soy, is the result of the project´s collaboration with EMBRAPA, which was an asset. </w:t>
      </w:r>
    </w:p>
    <w:p w14:paraId="261C026D" w14:textId="2455F5C4" w:rsidR="002C50BF" w:rsidRPr="00FD4C5B" w:rsidRDefault="002C50B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support given to the State of Tocantins’s Agricultural Secretary to develop an Alliance with the other state agricultural and environmental secretaries of Bahía, Maranhão, and Piaui represents an important opportunity to contribute to the sustainability of project results.</w:t>
      </w:r>
    </w:p>
    <w:p w14:paraId="14C17B34" w14:textId="2DAC80FF" w:rsidR="006F1768" w:rsidRPr="00FD4C5B" w:rsidRDefault="00F728F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 xml:space="preserve">Management has been generally efficient in terms of work planning, monitoring, and financial and substantive execution in the context of the multiple obstacles faced during project execution. </w:t>
      </w:r>
    </w:p>
    <w:p w14:paraId="67975CF3" w14:textId="1D878F43" w:rsidR="00F728FF" w:rsidRPr="00FD4C5B" w:rsidRDefault="00F728FF"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financial execution of the project as of January 2020 is 57.46%</w:t>
      </w:r>
      <w:r w:rsidR="00DD0331" w:rsidRPr="00933192">
        <w:t xml:space="preserve"> up to January 2020</w:t>
      </w:r>
      <w:r w:rsidR="00B94C69" w:rsidRPr="00933192">
        <w:t xml:space="preserve"> showing a moderate delay</w:t>
      </w:r>
      <w:r w:rsidRPr="00933192">
        <w:t xml:space="preserve">. The main lag in execution is in </w:t>
      </w:r>
      <w:r w:rsidR="004B0D9C" w:rsidRPr="00933192">
        <w:t xml:space="preserve">Outcome </w:t>
      </w:r>
      <w:r w:rsidRPr="00933192">
        <w:t>2, Farmer Support System</w:t>
      </w:r>
      <w:r w:rsidR="004B0D9C" w:rsidRPr="00933192">
        <w:t>s</w:t>
      </w:r>
      <w:r w:rsidRPr="00933192">
        <w:t xml:space="preserve">. The audits reveal that the project has proven to be efficient in its management, has maintained satisfactory internal controls and has made appropriate use of the funds. </w:t>
      </w:r>
    </w:p>
    <w:p w14:paraId="43C91D39" w14:textId="77777777" w:rsidR="00FF1C8C" w:rsidRPr="00933192" w:rsidRDefault="003B1B2B"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monitoring of gender issues is a pending task. UNDP categorizes the project as Gender Marker 2, which implies the inclusion of activities that have gender equality as a significant objective. Although the Gender Assessment finalized in 2018 included monitoring, the recommended actions and the corresponding monitoring have not yet been followed up.</w:t>
      </w:r>
      <w:r w:rsidR="001B53E3" w:rsidRPr="00933192">
        <w:t xml:space="preserve"> </w:t>
      </w:r>
      <w:r w:rsidR="00135996" w:rsidRPr="00933192">
        <w:t xml:space="preserve">The UNDP CO is already collaborating with CI in establishing a </w:t>
      </w:r>
      <w:r w:rsidRPr="00933192">
        <w:t xml:space="preserve">gender </w:t>
      </w:r>
      <w:r w:rsidR="00135996" w:rsidRPr="00933192">
        <w:t xml:space="preserve">work plan. </w:t>
      </w:r>
      <w:r w:rsidR="00F728FF" w:rsidRPr="00933192">
        <w:t xml:space="preserve">Other challenges related to gender balance were raised during the </w:t>
      </w:r>
      <w:r w:rsidR="00F728FF" w:rsidRPr="00933192">
        <w:lastRenderedPageBreak/>
        <w:t>MTR</w:t>
      </w:r>
      <w:r w:rsidR="00254FD1" w:rsidRPr="00933192">
        <w:t xml:space="preserve"> regarding women’s voices to be appreciated during meetings and workshops</w:t>
      </w:r>
      <w:r w:rsidR="00F728FF" w:rsidRPr="00933192">
        <w:t>.</w:t>
      </w:r>
      <w:r w:rsidR="00FF1C8C" w:rsidRPr="00933192">
        <w:t xml:space="preserve"> </w:t>
      </w:r>
    </w:p>
    <w:p w14:paraId="70E91222" w14:textId="2A3EBC43" w:rsidR="00FF1C8C" w:rsidRPr="00933192" w:rsidRDefault="00FF1C8C"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project is not on track to achieve the project's objective within the project timeline and based on reducing deforestation by 1,000 km2 by the end of the project considering the national environmental political context. Also, project indicators and targets have proven to be unsuitable, unrealistic, or unfeasible within the project timeline.</w:t>
      </w:r>
    </w:p>
    <w:p w14:paraId="3869A900" w14:textId="77777777" w:rsidR="00FF1C8C" w:rsidRPr="00FD4C5B" w:rsidRDefault="00FF1C8C"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 xml:space="preserve">Project results can be improved in the coming months as there are ongoing efforts to attain them. Nevertheless, there are time constraints that need to be addressed to effectively deliver results that can be sustained. </w:t>
      </w:r>
    </w:p>
    <w:p w14:paraId="1EDDA284" w14:textId="7E89244F" w:rsidR="008741AB" w:rsidRPr="007332C5" w:rsidRDefault="00FF1C8C" w:rsidP="00EF66D8">
      <w:pPr>
        <w:pStyle w:val="ListParagraph"/>
        <w:numPr>
          <w:ilvl w:val="0"/>
          <w:numId w:val="28"/>
        </w:numPr>
        <w:tabs>
          <w:tab w:val="left" w:pos="2477"/>
          <w:tab w:val="left" w:pos="2478"/>
          <w:tab w:val="left" w:pos="2835"/>
          <w:tab w:val="left" w:leader="dot" w:pos="10616"/>
        </w:tabs>
        <w:spacing w:before="113"/>
        <w:ind w:left="0" w:hanging="567"/>
        <w:jc w:val="both"/>
      </w:pPr>
      <w:r w:rsidRPr="00933192">
        <w:t>The reviewer encountered a significant number of lessons learned, assessments, and studies produced by the Project. However, they need to be disseminated through publications or other means of communication. They also need to contribute to the various knowledge products and the platform </w:t>
      </w:r>
      <w:r w:rsidRPr="00A02DBE">
        <w:rPr>
          <w:i/>
        </w:rPr>
        <w:t>Evidensia</w:t>
      </w:r>
      <w:r w:rsidRPr="00933192">
        <w:t>, managed by the GGP global A&amp;L child project.</w:t>
      </w:r>
      <w:r w:rsidR="00933192" w:rsidRPr="00933192">
        <w:rPr>
          <w:vertAlign w:val="superscript"/>
        </w:rPr>
        <w:t xml:space="preserve"> </w:t>
      </w:r>
      <w:r w:rsidR="00933192" w:rsidRPr="00933192">
        <w:rPr>
          <w:vertAlign w:val="superscript"/>
        </w:rPr>
        <w:footnoteReference w:id="3"/>
      </w:r>
    </w:p>
    <w:p w14:paraId="61292499" w14:textId="77777777" w:rsidR="000F2E63" w:rsidRDefault="000F2E63" w:rsidP="000E68A0">
      <w:pPr>
        <w:pStyle w:val="Heading4"/>
        <w:jc w:val="both"/>
        <w:rPr>
          <w:rFonts w:asciiTheme="minorHAnsi" w:hAnsiTheme="minorHAnsi" w:cstheme="minorHAnsi"/>
          <w:b/>
          <w:i w:val="0"/>
          <w:color w:val="000000" w:themeColor="text1"/>
          <w:w w:val="105"/>
        </w:rPr>
      </w:pPr>
      <w:bookmarkStart w:id="15" w:name="_Toc41412377"/>
    </w:p>
    <w:p w14:paraId="37B06BE8" w14:textId="2AF7028A" w:rsidR="008741AB" w:rsidRPr="006C42A0" w:rsidRDefault="006C42A0" w:rsidP="000E68A0">
      <w:pPr>
        <w:pStyle w:val="Heading4"/>
        <w:jc w:val="both"/>
        <w:rPr>
          <w:rFonts w:asciiTheme="minorHAnsi" w:hAnsiTheme="minorHAnsi" w:cstheme="minorHAnsi"/>
          <w:b/>
          <w:i w:val="0"/>
          <w:color w:val="000000" w:themeColor="text1"/>
          <w:w w:val="105"/>
        </w:rPr>
      </w:pPr>
      <w:r>
        <w:rPr>
          <w:rFonts w:asciiTheme="minorHAnsi" w:hAnsiTheme="minorHAnsi" w:cstheme="minorHAnsi"/>
          <w:b/>
          <w:i w:val="0"/>
          <w:color w:val="000000" w:themeColor="text1"/>
          <w:w w:val="105"/>
        </w:rPr>
        <w:t>1.6</w:t>
      </w:r>
      <w:r>
        <w:rPr>
          <w:rFonts w:asciiTheme="minorHAnsi" w:hAnsiTheme="minorHAnsi" w:cstheme="minorHAnsi"/>
          <w:b/>
          <w:i w:val="0"/>
          <w:color w:val="000000" w:themeColor="text1"/>
          <w:w w:val="105"/>
        </w:rPr>
        <w:tab/>
      </w:r>
      <w:r w:rsidR="008741AB" w:rsidRPr="006C42A0">
        <w:rPr>
          <w:rFonts w:asciiTheme="minorHAnsi" w:hAnsiTheme="minorHAnsi" w:cstheme="minorHAnsi"/>
          <w:b/>
          <w:i w:val="0"/>
          <w:color w:val="000000" w:themeColor="text1"/>
          <w:w w:val="105"/>
        </w:rPr>
        <w:t xml:space="preserve">Recommendation </w:t>
      </w:r>
      <w:r w:rsidR="00D56E44" w:rsidRPr="006C42A0">
        <w:rPr>
          <w:rFonts w:asciiTheme="minorHAnsi" w:hAnsiTheme="minorHAnsi" w:cstheme="minorHAnsi"/>
          <w:b/>
          <w:i w:val="0"/>
          <w:color w:val="000000" w:themeColor="text1"/>
          <w:w w:val="105"/>
        </w:rPr>
        <w:t>Summary</w:t>
      </w:r>
      <w:bookmarkEnd w:id="15"/>
      <w:r w:rsidR="00D56E44" w:rsidRPr="006C42A0">
        <w:rPr>
          <w:rFonts w:asciiTheme="minorHAnsi" w:hAnsiTheme="minorHAnsi" w:cstheme="minorHAnsi"/>
          <w:b/>
          <w:i w:val="0"/>
          <w:color w:val="000000" w:themeColor="text1"/>
          <w:w w:val="105"/>
        </w:rPr>
        <w:t xml:space="preserve"> </w:t>
      </w:r>
    </w:p>
    <w:p w14:paraId="432EAAB4" w14:textId="77777777" w:rsidR="0067349A" w:rsidRPr="00AE2658" w:rsidRDefault="0067349A" w:rsidP="00EF66D8">
      <w:pPr>
        <w:pStyle w:val="ListParagraph"/>
        <w:numPr>
          <w:ilvl w:val="0"/>
          <w:numId w:val="28"/>
        </w:numPr>
        <w:tabs>
          <w:tab w:val="left" w:pos="720"/>
          <w:tab w:val="left" w:pos="2835"/>
          <w:tab w:val="left" w:leader="dot" w:pos="10616"/>
        </w:tabs>
        <w:spacing w:before="113"/>
        <w:ind w:left="0" w:hanging="567"/>
        <w:jc w:val="both"/>
      </w:pPr>
      <w:r w:rsidRPr="005B3122">
        <w:t>•</w:t>
      </w:r>
      <w:r w:rsidRPr="005B3122">
        <w:tab/>
      </w:r>
      <w:r w:rsidRPr="00AE2658">
        <w:t>Recommendations at the design level</w:t>
      </w:r>
    </w:p>
    <w:p w14:paraId="2BA7A84C" w14:textId="7FC37ADD" w:rsidR="00D37E8C" w:rsidRPr="00FD4C5B" w:rsidRDefault="00F93860" w:rsidP="00EF66D8">
      <w:pPr>
        <w:pStyle w:val="ListParagraph"/>
        <w:numPr>
          <w:ilvl w:val="0"/>
          <w:numId w:val="30"/>
        </w:numPr>
        <w:ind w:left="1134" w:hanging="425"/>
        <w:jc w:val="both"/>
        <w:rPr>
          <w:strike/>
        </w:rPr>
      </w:pPr>
      <w:r>
        <w:t xml:space="preserve">To </w:t>
      </w:r>
      <w:r w:rsidR="005E3ABA">
        <w:t>adjust</w:t>
      </w:r>
      <w:r>
        <w:t xml:space="preserve"> outcome</w:t>
      </w:r>
      <w:r w:rsidR="0067349A" w:rsidRPr="00F86ABD">
        <w:t xml:space="preserve"> indicators </w:t>
      </w:r>
      <w:r>
        <w:t xml:space="preserve">and targets </w:t>
      </w:r>
      <w:r w:rsidR="0067349A" w:rsidRPr="00F86ABD">
        <w:t>to comply with the SMART criteria</w:t>
      </w:r>
      <w:r w:rsidR="005E3ABA">
        <w:t>, if feasible in the timeframe available</w:t>
      </w:r>
      <w:r w:rsidR="00463C0F">
        <w:t>.</w:t>
      </w:r>
    </w:p>
    <w:p w14:paraId="402BFBE7" w14:textId="77777777" w:rsidR="00B335F4" w:rsidRDefault="00D37E8C" w:rsidP="00EF66D8">
      <w:pPr>
        <w:pStyle w:val="ListParagraph"/>
        <w:numPr>
          <w:ilvl w:val="0"/>
          <w:numId w:val="30"/>
        </w:numPr>
        <w:ind w:left="1134" w:hanging="425"/>
        <w:jc w:val="both"/>
      </w:pPr>
      <w:r w:rsidRPr="00FD4C5B">
        <w:t>To</w:t>
      </w:r>
      <w:r>
        <w:t xml:space="preserve"> revise project budget to correspond with</w:t>
      </w:r>
      <w:r w:rsidRPr="00FD4C5B">
        <w:t xml:space="preserve"> the adaptive management measures undertaken by the project, and the recommendations of this MTR</w:t>
      </w:r>
      <w:r w:rsidR="00B335F4">
        <w:t>.</w:t>
      </w:r>
    </w:p>
    <w:p w14:paraId="6B0A89D8" w14:textId="73702239" w:rsidR="0067349A" w:rsidRPr="00933192" w:rsidRDefault="00B335F4" w:rsidP="00EF66D8">
      <w:pPr>
        <w:pStyle w:val="ListParagraph"/>
        <w:numPr>
          <w:ilvl w:val="0"/>
          <w:numId w:val="30"/>
        </w:numPr>
        <w:ind w:left="1134" w:hanging="425"/>
        <w:jc w:val="both"/>
      </w:pPr>
      <w:r w:rsidRPr="00FD4C5B">
        <w:rPr>
          <w:rFonts w:asciiTheme="minorHAnsi" w:hAnsiTheme="minorHAnsi" w:cstheme="minorHAnsi"/>
        </w:rPr>
        <w:t xml:space="preserve">To </w:t>
      </w:r>
      <w:r w:rsidRPr="00933192">
        <w:t>Integrate EMBRAPA in the Project Board together with MAPA for successful project execution and sustainability.</w:t>
      </w:r>
      <w:r w:rsidR="00D37E8C" w:rsidRPr="00933192" w:rsidDel="00F00567">
        <w:t xml:space="preserve"> </w:t>
      </w:r>
    </w:p>
    <w:p w14:paraId="3EB2DE3C" w14:textId="77777777" w:rsidR="0067349A" w:rsidRPr="00AE2658" w:rsidRDefault="0067349A" w:rsidP="00EF66D8">
      <w:pPr>
        <w:pStyle w:val="ListParagraph"/>
        <w:numPr>
          <w:ilvl w:val="0"/>
          <w:numId w:val="28"/>
        </w:numPr>
        <w:tabs>
          <w:tab w:val="left" w:pos="720"/>
          <w:tab w:val="left" w:pos="2835"/>
          <w:tab w:val="left" w:leader="dot" w:pos="10616"/>
        </w:tabs>
        <w:spacing w:before="113"/>
        <w:ind w:left="0" w:hanging="567"/>
        <w:jc w:val="both"/>
      </w:pPr>
      <w:r w:rsidRPr="005B3122">
        <w:rPr>
          <w:i/>
          <w:iCs/>
        </w:rPr>
        <w:t>•</w:t>
      </w:r>
      <w:r w:rsidRPr="005B3122">
        <w:rPr>
          <w:i/>
          <w:iCs/>
        </w:rPr>
        <w:tab/>
      </w:r>
      <w:r w:rsidRPr="00AE2658">
        <w:t>Recommendation for project execution for the remaining period</w:t>
      </w:r>
    </w:p>
    <w:p w14:paraId="1F851C1D" w14:textId="5AF2A529" w:rsidR="007A6FC4" w:rsidRDefault="000B6701" w:rsidP="00EF66D8">
      <w:pPr>
        <w:pStyle w:val="ListParagraph"/>
        <w:numPr>
          <w:ilvl w:val="0"/>
          <w:numId w:val="30"/>
        </w:numPr>
        <w:ind w:left="1134" w:hanging="425"/>
        <w:jc w:val="both"/>
      </w:pPr>
      <w:r>
        <w:t>To consolidate t</w:t>
      </w:r>
      <w:r w:rsidRPr="00F86ABD">
        <w:t>ools and mechanisms directed at traders, financial institutions and companies involved in the soy market chain</w:t>
      </w:r>
      <w:r>
        <w:t xml:space="preserve"> aiming at accelerating market drivers of change</w:t>
      </w:r>
      <w:r w:rsidR="008B354B">
        <w:t xml:space="preserve"> toward responsible sourcing of soy</w:t>
      </w:r>
      <w:r>
        <w:t>.</w:t>
      </w:r>
    </w:p>
    <w:p w14:paraId="7DF63916" w14:textId="268F9137" w:rsidR="00712FD8" w:rsidRDefault="002C50BF" w:rsidP="00EF66D8">
      <w:pPr>
        <w:pStyle w:val="ListParagraph"/>
        <w:numPr>
          <w:ilvl w:val="0"/>
          <w:numId w:val="30"/>
        </w:numPr>
        <w:ind w:left="1134" w:hanging="425"/>
        <w:jc w:val="both"/>
      </w:pPr>
      <w:r>
        <w:t>To r</w:t>
      </w:r>
      <w:r w:rsidR="0067349A" w:rsidRPr="00F86ABD">
        <w:t>einforc</w:t>
      </w:r>
      <w:r w:rsidR="00C23CE4">
        <w:t>e</w:t>
      </w:r>
      <w:r w:rsidR="0067349A" w:rsidRPr="00F86ABD">
        <w:t xml:space="preserve"> the support given to </w:t>
      </w:r>
      <w:r w:rsidR="0008652B">
        <w:t xml:space="preserve">state environmental secretaries </w:t>
      </w:r>
      <w:r w:rsidR="0067349A" w:rsidRPr="00F86ABD">
        <w:t>to accelerate the process of SICAR and plans for restoration.</w:t>
      </w:r>
      <w:r w:rsidR="00A83E82">
        <w:t xml:space="preserve"> </w:t>
      </w:r>
    </w:p>
    <w:p w14:paraId="0DE734E8" w14:textId="1B225ABA" w:rsidR="00A042B3" w:rsidRPr="00FD4C5B" w:rsidRDefault="00712FD8" w:rsidP="00EF66D8">
      <w:pPr>
        <w:pStyle w:val="ListParagraph"/>
        <w:numPr>
          <w:ilvl w:val="0"/>
          <w:numId w:val="30"/>
        </w:numPr>
        <w:ind w:left="1134" w:hanging="425"/>
        <w:jc w:val="both"/>
      </w:pPr>
      <w:r>
        <w:t>To continue the</w:t>
      </w:r>
      <w:r w:rsidR="00A83E82">
        <w:t xml:space="preserve"> support </w:t>
      </w:r>
      <w:r w:rsidR="00A042B3" w:rsidRPr="00A83E82">
        <w:t>given to the State of Tocantins’s Agricultural Secretary to develop an Alliance with the other state agricultural and environmental secretaries of Bahía, Maranhão, and Piaui</w:t>
      </w:r>
      <w:r w:rsidR="00A042B3">
        <w:t>.</w:t>
      </w:r>
    </w:p>
    <w:p w14:paraId="3AED139E" w14:textId="647F11DA" w:rsidR="00712FD8" w:rsidRDefault="002C50BF" w:rsidP="00EF66D8">
      <w:pPr>
        <w:pStyle w:val="ListParagraph"/>
        <w:numPr>
          <w:ilvl w:val="0"/>
          <w:numId w:val="30"/>
        </w:numPr>
        <w:ind w:left="1134" w:hanging="425"/>
        <w:jc w:val="both"/>
      </w:pPr>
      <w:r>
        <w:t>To c</w:t>
      </w:r>
      <w:r w:rsidR="0067349A" w:rsidRPr="00F86ABD">
        <w:t xml:space="preserve">ontinue and increase support to EMBRAPA’s ABC Soy program </w:t>
      </w:r>
      <w:r w:rsidR="00D06DA7">
        <w:t xml:space="preserve">together with the other ABC programs </w:t>
      </w:r>
      <w:r w:rsidR="0067349A" w:rsidRPr="00F86ABD">
        <w:t>aim</w:t>
      </w:r>
      <w:r w:rsidR="00D06DA7">
        <w:t>ing</w:t>
      </w:r>
      <w:r w:rsidR="0067349A" w:rsidRPr="00F86ABD">
        <w:t xml:space="preserve"> at stimulating the number and quality of loans</w:t>
      </w:r>
      <w:r w:rsidR="00D06DA7">
        <w:t xml:space="preserve"> and to reducing deforestation through an integrated approach of not only soy production (also beef, milk, production and forests in farms)</w:t>
      </w:r>
      <w:r>
        <w:t>.</w:t>
      </w:r>
      <w:r w:rsidR="00712FD8" w:rsidRPr="00712FD8">
        <w:t xml:space="preserve"> </w:t>
      </w:r>
    </w:p>
    <w:p w14:paraId="59DC1EBC" w14:textId="3F7094BE" w:rsidR="00A83E82" w:rsidRDefault="00712FD8" w:rsidP="00EF66D8">
      <w:pPr>
        <w:pStyle w:val="ListParagraph"/>
        <w:numPr>
          <w:ilvl w:val="0"/>
          <w:numId w:val="30"/>
        </w:numPr>
        <w:ind w:left="1134" w:hanging="425"/>
        <w:jc w:val="both"/>
      </w:pPr>
      <w:r>
        <w:t xml:space="preserve">To elaborate a plan of communication directed to the public to disseminate the good practices and results </w:t>
      </w:r>
      <w:r w:rsidRPr="00F86ABD">
        <w:t xml:space="preserve">of </w:t>
      </w:r>
      <w:r>
        <w:t xml:space="preserve">EMBRAPA’s </w:t>
      </w:r>
      <w:r w:rsidRPr="00F86ABD">
        <w:t xml:space="preserve">ABC </w:t>
      </w:r>
      <w:r>
        <w:t xml:space="preserve">Soya, ABC </w:t>
      </w:r>
      <w:r w:rsidRPr="00F86ABD">
        <w:t xml:space="preserve">Beef, ABC Milk, and </w:t>
      </w:r>
      <w:r>
        <w:t xml:space="preserve">the </w:t>
      </w:r>
      <w:r w:rsidRPr="00F86ABD">
        <w:t>crop-livestock-forest integration (ILPF), together with banks, EMBRAPA and MAPA. Consider approaching the media</w:t>
      </w:r>
      <w:r>
        <w:t>.</w:t>
      </w:r>
    </w:p>
    <w:p w14:paraId="456FB155" w14:textId="682BD7E6" w:rsidR="0067349A" w:rsidRPr="00F86ABD" w:rsidRDefault="00E7006A" w:rsidP="00EF66D8">
      <w:pPr>
        <w:pStyle w:val="ListParagraph"/>
        <w:numPr>
          <w:ilvl w:val="0"/>
          <w:numId w:val="30"/>
        </w:numPr>
        <w:ind w:left="1134" w:hanging="425"/>
        <w:jc w:val="both"/>
      </w:pPr>
      <w:r>
        <w:t xml:space="preserve">To accelerate </w:t>
      </w:r>
      <w:r w:rsidRPr="00E7006A">
        <w:t xml:space="preserve">the mapping of land use cover in the municipalities located in the Matopiba region. </w:t>
      </w:r>
    </w:p>
    <w:p w14:paraId="68F2DEEC" w14:textId="23064454" w:rsidR="0067349A" w:rsidRDefault="007A6FC4" w:rsidP="00EF66D8">
      <w:pPr>
        <w:pStyle w:val="ListParagraph"/>
        <w:numPr>
          <w:ilvl w:val="0"/>
          <w:numId w:val="30"/>
        </w:numPr>
        <w:ind w:left="1134" w:hanging="425"/>
        <w:jc w:val="both"/>
      </w:pPr>
      <w:r>
        <w:t>To c</w:t>
      </w:r>
      <w:r w:rsidR="0067349A" w:rsidRPr="00F86ABD">
        <w:t xml:space="preserve">ontinue and concentrate efforts </w:t>
      </w:r>
      <w:r w:rsidR="009A2EB9">
        <w:t>on</w:t>
      </w:r>
      <w:r w:rsidR="009A2EB9" w:rsidRPr="00F86ABD">
        <w:t xml:space="preserve"> </w:t>
      </w:r>
      <w:r w:rsidR="0067349A" w:rsidRPr="00F86ABD">
        <w:t xml:space="preserve">the drafting, discussion and presentation of policies with potential long-term impacts </w:t>
      </w:r>
      <w:r w:rsidR="00F85F42">
        <w:t xml:space="preserve">including the enabling of </w:t>
      </w:r>
      <w:r w:rsidR="0067349A" w:rsidRPr="00F86ABD">
        <w:t>the CAR processes</w:t>
      </w:r>
      <w:r w:rsidR="00F85F42">
        <w:t xml:space="preserve"> by OEMAS,</w:t>
      </w:r>
      <w:r w:rsidR="0067349A" w:rsidRPr="00F86ABD">
        <w:t xml:space="preserve"> </w:t>
      </w:r>
      <w:r w:rsidR="00F85F42">
        <w:t xml:space="preserve">and </w:t>
      </w:r>
      <w:r w:rsidR="00962932">
        <w:t xml:space="preserve">for </w:t>
      </w:r>
      <w:r w:rsidR="00257480">
        <w:t xml:space="preserve">creation of </w:t>
      </w:r>
      <w:r w:rsidR="0067349A" w:rsidRPr="00F86ABD">
        <w:t xml:space="preserve">proposed protected areas. </w:t>
      </w:r>
    </w:p>
    <w:p w14:paraId="6455996B" w14:textId="071CA687" w:rsidR="00B335F4" w:rsidRPr="00933192" w:rsidRDefault="00B335F4" w:rsidP="00EF66D8">
      <w:pPr>
        <w:pStyle w:val="ListParagraph"/>
        <w:numPr>
          <w:ilvl w:val="0"/>
          <w:numId w:val="30"/>
        </w:numPr>
        <w:ind w:left="1134" w:hanging="425"/>
        <w:jc w:val="both"/>
      </w:pPr>
      <w:r w:rsidRPr="00933192">
        <w:lastRenderedPageBreak/>
        <w:t>Define the target for the number and size of traditional lands protected trough safeguards.</w:t>
      </w:r>
    </w:p>
    <w:p w14:paraId="7B55B756" w14:textId="77777777" w:rsidR="0067349A" w:rsidRPr="00AE2658" w:rsidRDefault="0067349A" w:rsidP="00EF66D8">
      <w:pPr>
        <w:pStyle w:val="ListParagraph"/>
        <w:numPr>
          <w:ilvl w:val="0"/>
          <w:numId w:val="28"/>
        </w:numPr>
        <w:tabs>
          <w:tab w:val="left" w:pos="720"/>
          <w:tab w:val="left" w:pos="2835"/>
          <w:tab w:val="left" w:leader="dot" w:pos="10616"/>
        </w:tabs>
        <w:spacing w:before="113"/>
        <w:ind w:left="0" w:hanging="567"/>
        <w:jc w:val="both"/>
      </w:pPr>
      <w:r w:rsidRPr="00AE2658">
        <w:rPr>
          <w:i/>
          <w:iCs/>
        </w:rPr>
        <w:t>•</w:t>
      </w:r>
      <w:r w:rsidRPr="00AE2658">
        <w:rPr>
          <w:i/>
          <w:iCs/>
        </w:rPr>
        <w:tab/>
      </w:r>
      <w:r w:rsidRPr="00AE2658">
        <w:t>Recommendations for the project management</w:t>
      </w:r>
    </w:p>
    <w:p w14:paraId="5E970E96" w14:textId="62AE6944" w:rsidR="00962932" w:rsidRDefault="007A6FC4" w:rsidP="00EF66D8">
      <w:pPr>
        <w:pStyle w:val="ListParagraph"/>
        <w:numPr>
          <w:ilvl w:val="0"/>
          <w:numId w:val="30"/>
        </w:numPr>
        <w:ind w:left="1134" w:hanging="425"/>
        <w:jc w:val="both"/>
      </w:pPr>
      <w:r>
        <w:t xml:space="preserve">To clarify </w:t>
      </w:r>
      <w:r w:rsidR="0067349A" w:rsidRPr="00F86ABD">
        <w:t>roles</w:t>
      </w:r>
      <w:r>
        <w:t xml:space="preserve"> concerning th</w:t>
      </w:r>
      <w:r w:rsidR="0067349A" w:rsidRPr="00F86ABD">
        <w:t>e Project Management Unit</w:t>
      </w:r>
      <w:r>
        <w:t xml:space="preserve"> in</w:t>
      </w:r>
      <w:r w:rsidR="0067349A" w:rsidRPr="00F86ABD">
        <w:t xml:space="preserve"> overall project coordination </w:t>
      </w:r>
      <w:r w:rsidR="005E3ABA">
        <w:t xml:space="preserve">and </w:t>
      </w:r>
      <w:r w:rsidR="0067349A" w:rsidRPr="00F86ABD">
        <w:t xml:space="preserve">with regard to the </w:t>
      </w:r>
      <w:r w:rsidR="00962932">
        <w:t xml:space="preserve">project </w:t>
      </w:r>
      <w:r>
        <w:t xml:space="preserve">implementing </w:t>
      </w:r>
      <w:r w:rsidR="00962932">
        <w:t xml:space="preserve">partners </w:t>
      </w:r>
      <w:r w:rsidR="0067349A" w:rsidRPr="00F86ABD">
        <w:t>IFC, WWF, and UN</w:t>
      </w:r>
      <w:r>
        <w:t>EP</w:t>
      </w:r>
      <w:r w:rsidR="0067349A" w:rsidRPr="00F86ABD">
        <w:t xml:space="preserve">-FI </w:t>
      </w:r>
      <w:r>
        <w:t xml:space="preserve">and </w:t>
      </w:r>
      <w:r w:rsidR="00962932">
        <w:t>outputs within the scope of the project</w:t>
      </w:r>
      <w:r w:rsidR="0067349A" w:rsidRPr="00F86ABD">
        <w:t xml:space="preserve"> </w:t>
      </w:r>
      <w:r w:rsidR="00962932">
        <w:t>in view of the established roles in the Project Document</w:t>
      </w:r>
      <w:r>
        <w:t xml:space="preserve">. </w:t>
      </w:r>
    </w:p>
    <w:p w14:paraId="77C29E05" w14:textId="5809505C" w:rsidR="00962932" w:rsidRDefault="00B335F4" w:rsidP="00EF66D8">
      <w:pPr>
        <w:pStyle w:val="ListParagraph"/>
        <w:numPr>
          <w:ilvl w:val="0"/>
          <w:numId w:val="30"/>
        </w:numPr>
        <w:ind w:left="1134" w:hanging="425"/>
        <w:jc w:val="both"/>
      </w:pPr>
      <w:r w:rsidRPr="00B335F4">
        <w:t>UNDP's role in Project implementation during the next phase may require more effective communication with CI and closer oversight. Also, the UNDP may play an important role in building synergies and knowledge sharing among other GEF projects, including the Small Grants Programme</w:t>
      </w:r>
      <w:r w:rsidR="00CD5A36">
        <w:t>, the REDD+ Strategy</w:t>
      </w:r>
      <w:r w:rsidRPr="00B335F4">
        <w:t xml:space="preserve"> and government projects when suitable and feasible.</w:t>
      </w:r>
    </w:p>
    <w:p w14:paraId="13E290E4" w14:textId="785CC085" w:rsidR="008F20B2" w:rsidRPr="00933192" w:rsidRDefault="00434D15" w:rsidP="00EF66D8">
      <w:pPr>
        <w:pStyle w:val="ListParagraph"/>
        <w:numPr>
          <w:ilvl w:val="0"/>
          <w:numId w:val="30"/>
        </w:numPr>
        <w:ind w:left="1134" w:hanging="425"/>
        <w:jc w:val="both"/>
      </w:pPr>
      <w:r w:rsidRPr="00933192">
        <w:t>To integrate EMBRAPA together with MAPA in the Project Board given their</w:t>
      </w:r>
      <w:r w:rsidR="008F20B2" w:rsidRPr="00933192">
        <w:t xml:space="preserve"> </w:t>
      </w:r>
      <w:r w:rsidR="00990168" w:rsidRPr="00933192">
        <w:t>fundamental</w:t>
      </w:r>
      <w:r w:rsidR="008F20B2" w:rsidRPr="00933192">
        <w:t xml:space="preserve"> role</w:t>
      </w:r>
      <w:r w:rsidRPr="00933192">
        <w:t xml:space="preserve"> they play</w:t>
      </w:r>
      <w:r w:rsidR="008F20B2" w:rsidRPr="00933192">
        <w:t xml:space="preserve"> in the ABC Soy Program, the ABC Beef, the ABC Milk, as well as in the Livestock, Agriculture, and Forests (</w:t>
      </w:r>
      <w:r w:rsidR="00BC2AA0" w:rsidRPr="00933192">
        <w:t xml:space="preserve">LAF), and due that farmers </w:t>
      </w:r>
      <w:r w:rsidR="008F20B2" w:rsidRPr="00933192">
        <w:t>high</w:t>
      </w:r>
      <w:r w:rsidR="00BC2AA0" w:rsidRPr="00933192">
        <w:t>ly</w:t>
      </w:r>
      <w:r w:rsidR="008F20B2" w:rsidRPr="00933192">
        <w:t xml:space="preserve"> trust this public</w:t>
      </w:r>
      <w:r w:rsidRPr="00933192">
        <w:t xml:space="preserve"> enterprise.</w:t>
      </w:r>
    </w:p>
    <w:p w14:paraId="69BFAE1C" w14:textId="1952AC20" w:rsidR="00F93860" w:rsidRDefault="00645DE2" w:rsidP="00EF66D8">
      <w:pPr>
        <w:pStyle w:val="ListParagraph"/>
        <w:numPr>
          <w:ilvl w:val="0"/>
          <w:numId w:val="30"/>
        </w:numPr>
        <w:ind w:left="1134" w:hanging="425"/>
        <w:jc w:val="both"/>
      </w:pPr>
      <w:r>
        <w:t>To elaborate a</w:t>
      </w:r>
      <w:r w:rsidR="0067349A" w:rsidRPr="00F86ABD">
        <w:t xml:space="preserve"> workplan for the remaining months of project execution jointly prepared </w:t>
      </w:r>
      <w:r>
        <w:t xml:space="preserve">by </w:t>
      </w:r>
      <w:r w:rsidR="0067349A" w:rsidRPr="00F86ABD">
        <w:t xml:space="preserve">WWF, IFC, UNEP-FI </w:t>
      </w:r>
      <w:r>
        <w:t>lead by CI with the help of</w:t>
      </w:r>
      <w:r w:rsidR="0067349A" w:rsidRPr="00F86ABD">
        <w:t xml:space="preserve"> UNDP, particularly focusing on activities with high impact and sustainability in the short, m</w:t>
      </w:r>
      <w:r w:rsidR="00165CE6">
        <w:t>e</w:t>
      </w:r>
      <w:r w:rsidR="0067349A" w:rsidRPr="00F86ABD">
        <w:t>d</w:t>
      </w:r>
      <w:r w:rsidR="00165CE6">
        <w:t>ium</w:t>
      </w:r>
      <w:r w:rsidR="0067349A" w:rsidRPr="00F86ABD">
        <w:t xml:space="preserve"> and long term.</w:t>
      </w:r>
    </w:p>
    <w:p w14:paraId="7FC57CE9" w14:textId="13A1FA34" w:rsidR="00D92F61" w:rsidRDefault="00D92F61" w:rsidP="00EF66D8">
      <w:pPr>
        <w:pStyle w:val="ListParagraph"/>
        <w:numPr>
          <w:ilvl w:val="0"/>
          <w:numId w:val="30"/>
        </w:numPr>
        <w:ind w:left="1134" w:hanging="425"/>
        <w:jc w:val="both"/>
      </w:pPr>
      <w:r>
        <w:t>To f</w:t>
      </w:r>
      <w:r w:rsidRPr="00D92F61">
        <w:t xml:space="preserve">ormulate and execute a general communication plan directed to stakeholders, partners, and implementing agencies; to align efforts towards the successful finalization of the project. </w:t>
      </w:r>
    </w:p>
    <w:p w14:paraId="1C91007A" w14:textId="480867AB" w:rsidR="00F93860" w:rsidRPr="00FD4C5B" w:rsidRDefault="00645DE2" w:rsidP="00EF66D8">
      <w:pPr>
        <w:pStyle w:val="ListParagraph"/>
        <w:numPr>
          <w:ilvl w:val="0"/>
          <w:numId w:val="30"/>
        </w:numPr>
        <w:ind w:left="1134" w:hanging="425"/>
        <w:jc w:val="both"/>
      </w:pPr>
      <w:r>
        <w:t xml:space="preserve">To elaborate a </w:t>
      </w:r>
      <w:r w:rsidR="00F93860" w:rsidRPr="00933192">
        <w:t xml:space="preserve">communication plan for the public to disseminate good practices and results </w:t>
      </w:r>
      <w:r w:rsidRPr="00933192">
        <w:t xml:space="preserve">and to </w:t>
      </w:r>
      <w:r w:rsidR="00F93860" w:rsidRPr="00933192">
        <w:t xml:space="preserve">contribute to the project's sustainability. </w:t>
      </w:r>
      <w:r w:rsidR="00D92F61" w:rsidRPr="00933192">
        <w:t>Consider improving information provided in the project’s webpage.</w:t>
      </w:r>
    </w:p>
    <w:p w14:paraId="67A56F0E" w14:textId="057DEF9B" w:rsidR="00434D15" w:rsidRDefault="00D92F61" w:rsidP="00EF66D8">
      <w:pPr>
        <w:pStyle w:val="ListParagraph"/>
        <w:numPr>
          <w:ilvl w:val="0"/>
          <w:numId w:val="30"/>
        </w:numPr>
        <w:ind w:left="1134" w:hanging="425"/>
        <w:jc w:val="both"/>
      </w:pPr>
      <w:r w:rsidRPr="00933192">
        <w:t>To m</w:t>
      </w:r>
      <w:r w:rsidR="0067349A" w:rsidRPr="00933192">
        <w:t>onitor and foster gender mainstreaming, fo</w:t>
      </w:r>
      <w:r w:rsidR="00135996" w:rsidRPr="00933192">
        <w:t>llowing recommendations of a</w:t>
      </w:r>
      <w:r w:rsidR="0067349A" w:rsidRPr="00933192">
        <w:t xml:space="preserve">ssessment </w:t>
      </w:r>
      <w:r w:rsidR="00135996" w:rsidRPr="00933192">
        <w:t>and monitoring Plan</w:t>
      </w:r>
      <w:r w:rsidR="00135996" w:rsidRPr="00135996">
        <w:t xml:space="preserve">: </w:t>
      </w:r>
      <w:r w:rsidR="00135996" w:rsidRPr="00126BD4">
        <w:rPr>
          <w:i/>
        </w:rPr>
        <w:t>Methodology for assessing and monitoring gender issues and their long-term impacts on the soy production chain in the project region</w:t>
      </w:r>
      <w:r w:rsidR="00135996">
        <w:t>,</w:t>
      </w:r>
      <w:r w:rsidR="00135996" w:rsidRPr="00135996">
        <w:t xml:space="preserve"> </w:t>
      </w:r>
      <w:r w:rsidR="0067349A" w:rsidRPr="00F86ABD">
        <w:t>conducted in 2018</w:t>
      </w:r>
    </w:p>
    <w:p w14:paraId="68DB2250" w14:textId="4B5DB0AD" w:rsidR="005E3ABA" w:rsidRDefault="00434D15" w:rsidP="00EF66D8">
      <w:pPr>
        <w:pStyle w:val="ListParagraph"/>
        <w:numPr>
          <w:ilvl w:val="0"/>
          <w:numId w:val="30"/>
        </w:numPr>
        <w:ind w:left="1134" w:hanging="425"/>
        <w:jc w:val="both"/>
      </w:pPr>
      <w:r>
        <w:t xml:space="preserve">To </w:t>
      </w:r>
      <w:r w:rsidRPr="00F86ABD">
        <w:t>inclu</w:t>
      </w:r>
      <w:r>
        <w:t xml:space="preserve">de the </w:t>
      </w:r>
      <w:r w:rsidRPr="00F86ABD">
        <w:t xml:space="preserve">gender balance approach in </w:t>
      </w:r>
      <w:r w:rsidR="008B354B">
        <w:t xml:space="preserve">future </w:t>
      </w:r>
      <w:r w:rsidRPr="00F86ABD">
        <w:t xml:space="preserve">project contracts and agreements. Also, space and attention should be given to women’s contributions in meetings and workshops of the </w:t>
      </w:r>
      <w:r>
        <w:t>p</w:t>
      </w:r>
      <w:r w:rsidRPr="00F86ABD">
        <w:t xml:space="preserve">roject, to ensure equal and effective participation by </w:t>
      </w:r>
      <w:r>
        <w:t>females</w:t>
      </w:r>
      <w:r w:rsidRPr="00F86ABD">
        <w:t>.</w:t>
      </w:r>
    </w:p>
    <w:p w14:paraId="17315D00" w14:textId="644FAC7F" w:rsidR="00757CC4" w:rsidRDefault="00CA400B" w:rsidP="00EF66D8">
      <w:pPr>
        <w:pStyle w:val="ListParagraph"/>
        <w:numPr>
          <w:ilvl w:val="0"/>
          <w:numId w:val="30"/>
        </w:numPr>
        <w:ind w:left="1134" w:hanging="425"/>
        <w:jc w:val="both"/>
      </w:pPr>
      <w:r>
        <w:t>To</w:t>
      </w:r>
      <w:r w:rsidR="005E3ABA">
        <w:t xml:space="preserve"> </w:t>
      </w:r>
      <w:r>
        <w:t>publish</w:t>
      </w:r>
      <w:r w:rsidR="005E3ABA" w:rsidRPr="00B970C1">
        <w:t xml:space="preserve"> on gender</w:t>
      </w:r>
      <w:r>
        <w:t xml:space="preserve"> issues</w:t>
      </w:r>
      <w:r w:rsidR="005E3ABA" w:rsidRPr="00B970C1">
        <w:t xml:space="preserve">, for instance on </w:t>
      </w:r>
      <w:r>
        <w:t>the participation of</w:t>
      </w:r>
      <w:r w:rsidR="005E3ABA" w:rsidRPr="00B970C1">
        <w:t xml:space="preserve"> women</w:t>
      </w:r>
      <w:r w:rsidR="005E3ABA">
        <w:t xml:space="preserve"> in the agricultural sector</w:t>
      </w:r>
      <w:r w:rsidR="005E3ABA" w:rsidRPr="00B970C1">
        <w:t xml:space="preserve">, whether in the </w:t>
      </w:r>
      <w:r w:rsidR="005E3ABA" w:rsidRPr="00933192">
        <w:t xml:space="preserve">field, </w:t>
      </w:r>
      <w:r w:rsidR="005E3ABA" w:rsidRPr="00B970C1">
        <w:t>conservation,</w:t>
      </w:r>
      <w:r w:rsidR="005E3ABA" w:rsidRPr="00933192">
        <w:t xml:space="preserve"> research, </w:t>
      </w:r>
      <w:r w:rsidR="005E3ABA" w:rsidRPr="00B970C1">
        <w:t xml:space="preserve">technical, management, administrative </w:t>
      </w:r>
      <w:r w:rsidR="005E3ABA" w:rsidRPr="00933192">
        <w:t>areas</w:t>
      </w:r>
      <w:r w:rsidRPr="00933192">
        <w:t>, or others</w:t>
      </w:r>
      <w:r w:rsidR="005E3ABA" w:rsidRPr="005E3ABA">
        <w:t>.</w:t>
      </w:r>
    </w:p>
    <w:p w14:paraId="646514A8" w14:textId="5F996132" w:rsidR="00434D15" w:rsidRDefault="00757CC4" w:rsidP="00EF66D8">
      <w:pPr>
        <w:pStyle w:val="ListParagraph"/>
        <w:numPr>
          <w:ilvl w:val="0"/>
          <w:numId w:val="30"/>
        </w:numPr>
        <w:ind w:left="1134" w:hanging="425"/>
        <w:jc w:val="both"/>
      </w:pPr>
      <w:r>
        <w:t>To p</w:t>
      </w:r>
      <w:r w:rsidRPr="00F86ABD">
        <w:t xml:space="preserve">romote </w:t>
      </w:r>
      <w:r>
        <w:t xml:space="preserve">the project and </w:t>
      </w:r>
      <w:r w:rsidRPr="00F86ABD">
        <w:t>dissemina</w:t>
      </w:r>
      <w:r>
        <w:t xml:space="preserve">te project results through specialized </w:t>
      </w:r>
      <w:r w:rsidRPr="00F86ABD">
        <w:t>magazines, newspapers, webpages, local radio stations, or other means of communication.</w:t>
      </w:r>
    </w:p>
    <w:p w14:paraId="6DF8BB7A" w14:textId="1A32ABEF" w:rsidR="0067349A" w:rsidRPr="00D92F61" w:rsidRDefault="00D92F61" w:rsidP="00EF66D8">
      <w:pPr>
        <w:pStyle w:val="ListParagraph"/>
        <w:numPr>
          <w:ilvl w:val="0"/>
          <w:numId w:val="30"/>
        </w:numPr>
        <w:ind w:left="1134" w:hanging="425"/>
        <w:jc w:val="both"/>
      </w:pPr>
      <w:r w:rsidRPr="00D92F61">
        <w:t xml:space="preserve">To provide more information, knowledge products, and lessons learned </w:t>
      </w:r>
      <w:r w:rsidRPr="00F86ABD">
        <w:t xml:space="preserve">through spaces provided by the A&amp;L </w:t>
      </w:r>
      <w:r w:rsidRPr="00FD4C5B">
        <w:t>child project</w:t>
      </w:r>
      <w:r>
        <w:t xml:space="preserve"> </w:t>
      </w:r>
      <w:r w:rsidRPr="00D92F61">
        <w:t>on applying the integrated supply approach.</w:t>
      </w:r>
      <w:r w:rsidR="00C10BEA">
        <w:t xml:space="preserve"> </w:t>
      </w:r>
      <w:r w:rsidR="00C10BEA" w:rsidRPr="00D92F61">
        <w:t>It is vital to ensure the transfer and sharing of results, lessons learned, and knowledge products</w:t>
      </w:r>
      <w:r w:rsidR="008B354B">
        <w:t>, being this a pilot project</w:t>
      </w:r>
      <w:r w:rsidR="00C10BEA" w:rsidRPr="00D92F61">
        <w:t>.</w:t>
      </w:r>
    </w:p>
    <w:p w14:paraId="37DBDD5D" w14:textId="0EDA2AF3" w:rsidR="005B49AF" w:rsidRDefault="00D92F61" w:rsidP="00EF66D8">
      <w:pPr>
        <w:pStyle w:val="ListParagraph"/>
        <w:numPr>
          <w:ilvl w:val="0"/>
          <w:numId w:val="30"/>
        </w:numPr>
        <w:ind w:left="1134" w:hanging="425"/>
        <w:jc w:val="both"/>
      </w:pPr>
      <w:r>
        <w:t xml:space="preserve">To extend </w:t>
      </w:r>
      <w:r w:rsidR="00A32B2A">
        <w:t>t</w:t>
      </w:r>
      <w:r w:rsidR="0067349A" w:rsidRPr="00F86ABD">
        <w:t xml:space="preserve">he project </w:t>
      </w:r>
      <w:r w:rsidR="00A32B2A">
        <w:t xml:space="preserve">by </w:t>
      </w:r>
      <w:r w:rsidR="0067349A" w:rsidRPr="00F86ABD">
        <w:t>6 months to complete ongoing efforts</w:t>
      </w:r>
      <w:r w:rsidR="00B335F4">
        <w:t xml:space="preserve"> at no additional cost</w:t>
      </w:r>
      <w:r w:rsidR="0067349A" w:rsidRPr="00F86ABD">
        <w:t>.</w:t>
      </w:r>
      <w:r w:rsidR="00F85F42">
        <w:t xml:space="preserve"> The remaining activities to be undertaken under the project may be severely impacted by COVID-19</w:t>
      </w:r>
      <w:r>
        <w:t xml:space="preserve"> which is </w:t>
      </w:r>
      <w:r w:rsidR="00F85F42">
        <w:t>an additional challenge for project execution.</w:t>
      </w:r>
      <w:r w:rsidR="000B6701">
        <w:t xml:space="preserve"> </w:t>
      </w:r>
    </w:p>
    <w:p w14:paraId="43C84FBD" w14:textId="3DFC3ED2" w:rsidR="00A639AB" w:rsidRDefault="00A639AB" w:rsidP="000E68A0">
      <w:r>
        <w:br w:type="page"/>
      </w:r>
    </w:p>
    <w:p w14:paraId="499BB215" w14:textId="5ABCC1AF" w:rsidR="008741AB" w:rsidRPr="00350BA6" w:rsidRDefault="00ED6962" w:rsidP="00EF66D8">
      <w:pPr>
        <w:pStyle w:val="Heading3"/>
        <w:numPr>
          <w:ilvl w:val="0"/>
          <w:numId w:val="26"/>
        </w:numPr>
        <w:ind w:hanging="720"/>
        <w:rPr>
          <w:i w:val="0"/>
          <w:w w:val="105"/>
          <w:sz w:val="22"/>
          <w:szCs w:val="22"/>
        </w:rPr>
      </w:pPr>
      <w:bookmarkStart w:id="16" w:name="_Toc38858572"/>
      <w:bookmarkStart w:id="17" w:name="_Toc41412378"/>
      <w:r w:rsidRPr="00350BA6">
        <w:rPr>
          <w:i w:val="0"/>
          <w:w w:val="105"/>
          <w:sz w:val="22"/>
          <w:szCs w:val="22"/>
        </w:rPr>
        <w:lastRenderedPageBreak/>
        <w:t>INTRODUCTION</w:t>
      </w:r>
      <w:bookmarkEnd w:id="16"/>
      <w:bookmarkEnd w:id="17"/>
      <w:r w:rsidRPr="00350BA6">
        <w:rPr>
          <w:i w:val="0"/>
          <w:w w:val="105"/>
          <w:sz w:val="22"/>
          <w:szCs w:val="22"/>
        </w:rPr>
        <w:t xml:space="preserve"> </w:t>
      </w:r>
    </w:p>
    <w:p w14:paraId="1D3D8F8B" w14:textId="77777777" w:rsidR="0067349A" w:rsidRDefault="0067349A" w:rsidP="000E68A0">
      <w:pPr>
        <w:pStyle w:val="Heading4"/>
        <w:jc w:val="both"/>
        <w:rPr>
          <w:rFonts w:asciiTheme="minorHAnsi" w:hAnsiTheme="minorHAnsi" w:cstheme="minorHAnsi"/>
          <w:b/>
          <w:i w:val="0"/>
          <w:color w:val="000000" w:themeColor="text1"/>
          <w:w w:val="105"/>
        </w:rPr>
      </w:pPr>
    </w:p>
    <w:p w14:paraId="750B9A68" w14:textId="5DB899FE" w:rsidR="008741AB" w:rsidRPr="0067349A" w:rsidRDefault="0067349A" w:rsidP="000E68A0">
      <w:pPr>
        <w:pStyle w:val="Heading4"/>
        <w:tabs>
          <w:tab w:val="left" w:pos="540"/>
        </w:tabs>
        <w:jc w:val="both"/>
        <w:rPr>
          <w:rFonts w:asciiTheme="minorHAnsi" w:hAnsiTheme="minorHAnsi" w:cstheme="minorHAnsi"/>
          <w:b/>
          <w:i w:val="0"/>
          <w:color w:val="000000" w:themeColor="text1"/>
          <w:w w:val="105"/>
        </w:rPr>
      </w:pPr>
      <w:bookmarkStart w:id="18" w:name="_Toc41412379"/>
      <w:r>
        <w:rPr>
          <w:rFonts w:asciiTheme="minorHAnsi" w:hAnsiTheme="minorHAnsi" w:cstheme="minorHAnsi"/>
          <w:b/>
          <w:i w:val="0"/>
          <w:color w:val="000000" w:themeColor="text1"/>
          <w:w w:val="105"/>
        </w:rPr>
        <w:t>2.1</w:t>
      </w:r>
      <w:r>
        <w:rPr>
          <w:rFonts w:asciiTheme="minorHAnsi" w:hAnsiTheme="minorHAnsi" w:cstheme="minorHAnsi"/>
          <w:b/>
          <w:i w:val="0"/>
          <w:color w:val="000000" w:themeColor="text1"/>
          <w:w w:val="105"/>
        </w:rPr>
        <w:tab/>
      </w:r>
      <w:r w:rsidR="008741AB" w:rsidRPr="0067349A">
        <w:rPr>
          <w:rFonts w:asciiTheme="minorHAnsi" w:hAnsiTheme="minorHAnsi" w:cstheme="minorHAnsi"/>
          <w:b/>
          <w:i w:val="0"/>
          <w:color w:val="000000" w:themeColor="text1"/>
          <w:w w:val="105"/>
        </w:rPr>
        <w:t>Purpose of the MTR and objectives of the MTR</w:t>
      </w:r>
      <w:bookmarkEnd w:id="18"/>
    </w:p>
    <w:p w14:paraId="592F6C42" w14:textId="5B6BE947" w:rsidR="008741AB" w:rsidRPr="00AE2658" w:rsidRDefault="008B354B" w:rsidP="00EF66D8">
      <w:pPr>
        <w:pStyle w:val="ListParagraph"/>
        <w:numPr>
          <w:ilvl w:val="0"/>
          <w:numId w:val="28"/>
        </w:numPr>
        <w:tabs>
          <w:tab w:val="left" w:pos="720"/>
          <w:tab w:val="left" w:pos="2835"/>
          <w:tab w:val="left" w:leader="dot" w:pos="10616"/>
        </w:tabs>
        <w:spacing w:before="113"/>
        <w:ind w:left="0" w:hanging="567"/>
        <w:jc w:val="both"/>
      </w:pPr>
      <w:r w:rsidRPr="00AE2658">
        <w:t>This project evaluation was conducted at the UNDP’s request to provide information about the status of project implementation and to ensure accountability for the expenditures to date and the delivery of outputs so that managers can make midcourse corrections as appropriate. The objective of the MTR is to assess early signs of project success or failure to identify the necessary changes to be made to set the project on-track to achieve its intended results. The MTR seeks to identify potential project design problems, assess progress towards the achievement of objectives, identify and document lessons learned, and make recommendations regarding specific actions for enhanced implementation during the remainder of the project’s term</w:t>
      </w:r>
      <w:r w:rsidR="008741AB" w:rsidRPr="00AE2658">
        <w:t>.</w:t>
      </w:r>
    </w:p>
    <w:p w14:paraId="49272DBF" w14:textId="77777777" w:rsidR="0067349A" w:rsidRPr="007332C5" w:rsidRDefault="0067349A" w:rsidP="000E68A0">
      <w:pPr>
        <w:pStyle w:val="BodyText"/>
        <w:tabs>
          <w:tab w:val="left" w:leader="dot" w:pos="10504"/>
        </w:tabs>
        <w:spacing w:before="113"/>
        <w:ind w:left="567"/>
        <w:jc w:val="both"/>
        <w:rPr>
          <w:w w:val="105"/>
          <w:sz w:val="22"/>
          <w:szCs w:val="22"/>
        </w:rPr>
      </w:pPr>
    </w:p>
    <w:p w14:paraId="0B591026" w14:textId="277EDE69" w:rsidR="008741AB" w:rsidRPr="0067349A" w:rsidRDefault="0067349A" w:rsidP="000E68A0">
      <w:pPr>
        <w:pStyle w:val="Heading4"/>
        <w:tabs>
          <w:tab w:val="left" w:pos="540"/>
        </w:tabs>
        <w:ind w:left="540" w:hanging="540"/>
        <w:jc w:val="both"/>
        <w:rPr>
          <w:rFonts w:asciiTheme="minorHAnsi" w:hAnsiTheme="minorHAnsi" w:cstheme="minorHAnsi"/>
          <w:b/>
          <w:i w:val="0"/>
          <w:color w:val="000000" w:themeColor="text1"/>
          <w:w w:val="105"/>
        </w:rPr>
      </w:pPr>
      <w:bookmarkStart w:id="19" w:name="_Toc41412380"/>
      <w:r>
        <w:rPr>
          <w:rFonts w:asciiTheme="minorHAnsi" w:hAnsiTheme="minorHAnsi" w:cstheme="minorHAnsi"/>
          <w:b/>
          <w:i w:val="0"/>
          <w:color w:val="000000" w:themeColor="text1"/>
          <w:w w:val="105"/>
        </w:rPr>
        <w:t>2.2</w:t>
      </w:r>
      <w:r>
        <w:rPr>
          <w:rFonts w:asciiTheme="minorHAnsi" w:hAnsiTheme="minorHAnsi" w:cstheme="minorHAnsi"/>
          <w:b/>
          <w:i w:val="0"/>
          <w:color w:val="000000" w:themeColor="text1"/>
          <w:w w:val="105"/>
        </w:rPr>
        <w:tab/>
      </w:r>
      <w:r w:rsidR="008741AB" w:rsidRPr="0067349A">
        <w:rPr>
          <w:rFonts w:asciiTheme="minorHAnsi" w:hAnsiTheme="minorHAnsi" w:cstheme="minorHAnsi"/>
          <w:b/>
          <w:i w:val="0"/>
          <w:color w:val="000000" w:themeColor="text1"/>
          <w:w w:val="105"/>
        </w:rPr>
        <w:t>Scope and Methodology: Principles of Design and Execution of the MTR, MTR Approach and Data Collection Methods, limitations to the MTR</w:t>
      </w:r>
      <w:bookmarkEnd w:id="19"/>
    </w:p>
    <w:p w14:paraId="72CD320E" w14:textId="7D549FA6"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Following the guidelines of the ToR (Annex</w:t>
      </w:r>
      <w:r w:rsidR="0093399C" w:rsidRPr="00AE2658">
        <w:t xml:space="preserve"> </w:t>
      </w:r>
      <w:r w:rsidRPr="00AE2658">
        <w:t>1), the MTR covered the implementation of the full-sized project Taking Deforestation Out of the Soy Supply Chain (PIMS 5896) executed by Conservation International. It reviewed the project’s execution and total project expenditures of $3,</w:t>
      </w:r>
      <w:r w:rsidR="0093399C" w:rsidRPr="00AE2658">
        <w:t>921</w:t>
      </w:r>
      <w:r w:rsidRPr="00AE2658">
        <w:t>,</w:t>
      </w:r>
      <w:r w:rsidR="0093399C" w:rsidRPr="00AE2658">
        <w:t>912</w:t>
      </w:r>
      <w:r w:rsidRPr="00AE2658">
        <w:t xml:space="preserve"> up to </w:t>
      </w:r>
      <w:r w:rsidR="0093399C" w:rsidRPr="00AE2658">
        <w:t>January</w:t>
      </w:r>
      <w:r w:rsidRPr="00AE2658">
        <w:t xml:space="preserve"> 20</w:t>
      </w:r>
      <w:r w:rsidR="00CA027C" w:rsidRPr="00AE2658">
        <w:t>20</w:t>
      </w:r>
      <w:r w:rsidRPr="00AE2658">
        <w:t xml:space="preserve"> The period to be reviewed runs from the project’s official starting date of June 30th, 2017, to February 24th, 20</w:t>
      </w:r>
      <w:r w:rsidR="00CA027C" w:rsidRPr="00AE2658">
        <w:t>20</w:t>
      </w:r>
      <w:r w:rsidRPr="00AE2658">
        <w:t xml:space="preserve"> This MTR included the four categories of project progress: i) Project strategy, ii) Progress towards results, iii) Project implementation, and iv) Adaptive management and sustainability. </w:t>
      </w:r>
    </w:p>
    <w:p w14:paraId="45064264"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In addition to the guidelines provided in the ToR, the MTR process followed those contained in </w:t>
      </w:r>
      <w:bookmarkStart w:id="20" w:name="_Hlk24365025"/>
      <w:r w:rsidRPr="00AE2658">
        <w:t xml:space="preserve">the Guidance for Conducting Midterm Reviews of UNDP-Supported, GEF-Financed Projects (2014), </w:t>
      </w:r>
      <w:bookmarkEnd w:id="20"/>
      <w:r w:rsidRPr="00AE2658">
        <w:t>and the Handbook on Planning, Monitoring and Evaluating for Development Results UNDP-GEF (2009).</w:t>
      </w:r>
    </w:p>
    <w:p w14:paraId="1C2DC12F"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The review process is evidence-based, making it reliable and useful. In line with this, three types of sources, as well as tools, were consulted, revised or analyzed:</w:t>
      </w:r>
    </w:p>
    <w:p w14:paraId="2258ED29" w14:textId="21D25CCC" w:rsidR="008741AB" w:rsidRPr="0054517B" w:rsidRDefault="008741AB" w:rsidP="00EF66D8">
      <w:pPr>
        <w:pStyle w:val="BodyText"/>
        <w:numPr>
          <w:ilvl w:val="0"/>
          <w:numId w:val="1"/>
        </w:numPr>
        <w:tabs>
          <w:tab w:val="left" w:leader="dot" w:pos="10504"/>
        </w:tabs>
        <w:spacing w:before="113"/>
        <w:ind w:left="993" w:hanging="425"/>
        <w:jc w:val="both"/>
        <w:rPr>
          <w:w w:val="105"/>
          <w:sz w:val="22"/>
          <w:szCs w:val="22"/>
        </w:rPr>
      </w:pPr>
      <w:r w:rsidRPr="007332C5">
        <w:rPr>
          <w:w w:val="105"/>
          <w:sz w:val="22"/>
          <w:szCs w:val="22"/>
        </w:rPr>
        <w:t xml:space="preserve">Key project documents (or </w:t>
      </w:r>
      <w:r>
        <w:rPr>
          <w:w w:val="105"/>
          <w:sz w:val="22"/>
          <w:szCs w:val="22"/>
        </w:rPr>
        <w:t xml:space="preserve">documents </w:t>
      </w:r>
      <w:r w:rsidRPr="007332C5">
        <w:rPr>
          <w:w w:val="105"/>
          <w:sz w:val="22"/>
          <w:szCs w:val="22"/>
        </w:rPr>
        <w:t xml:space="preserve">related to the project), including those prepared during the preparation phase; </w:t>
      </w:r>
      <w:r w:rsidR="00D50E07">
        <w:rPr>
          <w:w w:val="105"/>
          <w:sz w:val="22"/>
          <w:szCs w:val="22"/>
        </w:rPr>
        <w:t xml:space="preserve">the </w:t>
      </w:r>
      <w:r w:rsidRPr="007332C5">
        <w:rPr>
          <w:w w:val="105"/>
          <w:sz w:val="22"/>
          <w:szCs w:val="22"/>
        </w:rPr>
        <w:t xml:space="preserve">PIF, UNDP Initiation Plan, UNDP Environmental &amp; Social Safeguard </w:t>
      </w:r>
      <w:r w:rsidRPr="0093399C">
        <w:rPr>
          <w:w w:val="105"/>
          <w:sz w:val="22"/>
          <w:szCs w:val="22"/>
        </w:rPr>
        <w:t>Policy</w:t>
      </w:r>
      <w:r w:rsidR="00D50E07">
        <w:rPr>
          <w:w w:val="105"/>
          <w:sz w:val="22"/>
          <w:szCs w:val="22"/>
        </w:rPr>
        <w:t>, the</w:t>
      </w:r>
      <w:r w:rsidRPr="0093399C">
        <w:rPr>
          <w:w w:val="105"/>
          <w:sz w:val="22"/>
          <w:szCs w:val="22"/>
        </w:rPr>
        <w:t xml:space="preserve"> completed GEF Tracking Tools (TTs), PIRs, the Project Document, the Project inception report, quarterly progress reports, Minutes of </w:t>
      </w:r>
      <w:r w:rsidR="005B49AF">
        <w:rPr>
          <w:w w:val="105"/>
          <w:sz w:val="22"/>
          <w:szCs w:val="22"/>
        </w:rPr>
        <w:t xml:space="preserve">the </w:t>
      </w:r>
      <w:r w:rsidRPr="0093399C">
        <w:rPr>
          <w:w w:val="105"/>
          <w:sz w:val="22"/>
          <w:szCs w:val="22"/>
        </w:rPr>
        <w:t>Project Board</w:t>
      </w:r>
      <w:r w:rsidR="00EA3B87">
        <w:rPr>
          <w:w w:val="105"/>
          <w:sz w:val="22"/>
          <w:szCs w:val="22"/>
        </w:rPr>
        <w:t xml:space="preserve">, </w:t>
      </w:r>
      <w:r w:rsidR="005B49AF">
        <w:rPr>
          <w:w w:val="105"/>
          <w:sz w:val="22"/>
          <w:szCs w:val="22"/>
        </w:rPr>
        <w:t xml:space="preserve">the </w:t>
      </w:r>
      <w:r w:rsidRPr="0093399C">
        <w:rPr>
          <w:w w:val="105"/>
          <w:sz w:val="22"/>
          <w:szCs w:val="22"/>
        </w:rPr>
        <w:t>Executiv</w:t>
      </w:r>
      <w:r w:rsidR="00EA3B87">
        <w:rPr>
          <w:w w:val="105"/>
          <w:sz w:val="22"/>
          <w:szCs w:val="22"/>
        </w:rPr>
        <w:t xml:space="preserve">e Committee, </w:t>
      </w:r>
      <w:r w:rsidR="005B49AF">
        <w:rPr>
          <w:w w:val="105"/>
          <w:sz w:val="22"/>
          <w:szCs w:val="22"/>
        </w:rPr>
        <w:t xml:space="preserve">the </w:t>
      </w:r>
      <w:r w:rsidR="00EA3B87">
        <w:rPr>
          <w:w w:val="105"/>
          <w:sz w:val="22"/>
          <w:szCs w:val="22"/>
        </w:rPr>
        <w:t xml:space="preserve">Steering Committee, </w:t>
      </w:r>
      <w:r w:rsidR="005B49AF">
        <w:rPr>
          <w:w w:val="105"/>
          <w:sz w:val="22"/>
          <w:szCs w:val="22"/>
        </w:rPr>
        <w:t xml:space="preserve">the </w:t>
      </w:r>
      <w:r w:rsidR="00EA3B87">
        <w:rPr>
          <w:w w:val="105"/>
          <w:sz w:val="22"/>
          <w:szCs w:val="22"/>
        </w:rPr>
        <w:t xml:space="preserve">MATOPIBA Coalition, and of </w:t>
      </w:r>
      <w:r w:rsidR="005B49AF">
        <w:rPr>
          <w:w w:val="105"/>
          <w:sz w:val="22"/>
          <w:szCs w:val="22"/>
        </w:rPr>
        <w:t xml:space="preserve">the </w:t>
      </w:r>
      <w:r w:rsidR="00EA3B87">
        <w:rPr>
          <w:w w:val="105"/>
          <w:sz w:val="22"/>
          <w:szCs w:val="22"/>
        </w:rPr>
        <w:t>Technical Alignment wor</w:t>
      </w:r>
      <w:r w:rsidR="005B49AF">
        <w:rPr>
          <w:w w:val="105"/>
          <w:sz w:val="22"/>
          <w:szCs w:val="22"/>
        </w:rPr>
        <w:t>k</w:t>
      </w:r>
      <w:r w:rsidR="00EA3B87">
        <w:rPr>
          <w:w w:val="105"/>
          <w:sz w:val="22"/>
          <w:szCs w:val="22"/>
        </w:rPr>
        <w:t>shops. As well,</w:t>
      </w:r>
      <w:r w:rsidRPr="0093399C">
        <w:rPr>
          <w:w w:val="105"/>
          <w:sz w:val="22"/>
          <w:szCs w:val="22"/>
        </w:rPr>
        <w:t xml:space="preserve"> financial data, including co-financing data</w:t>
      </w:r>
      <w:r w:rsidRPr="007332C5">
        <w:rPr>
          <w:w w:val="105"/>
          <w:sz w:val="22"/>
          <w:szCs w:val="22"/>
        </w:rPr>
        <w:t>, Project budg</w:t>
      </w:r>
      <w:r w:rsidR="00EA3B87">
        <w:rPr>
          <w:w w:val="105"/>
          <w:sz w:val="22"/>
          <w:szCs w:val="22"/>
        </w:rPr>
        <w:t>et revisions, national strategies</w:t>
      </w:r>
      <w:r w:rsidRPr="007332C5">
        <w:rPr>
          <w:w w:val="105"/>
          <w:sz w:val="22"/>
          <w:szCs w:val="22"/>
        </w:rPr>
        <w:t xml:space="preserve"> and legal documents. Other materials that the project team shared with the reviewer as being considered useful for this evidence-based review included technical reports, assessments, a CI virtual platform for monitoring their projects, and a project video showing interviews with stakeholders in Tocantins.  In addition, the </w:t>
      </w:r>
      <w:r w:rsidR="00F96F5F">
        <w:rPr>
          <w:w w:val="105"/>
          <w:sz w:val="22"/>
          <w:szCs w:val="22"/>
        </w:rPr>
        <w:t>UNDP Country Programme document for Brazil (2017-2021) has</w:t>
      </w:r>
      <w:r w:rsidR="00F96F5F" w:rsidRPr="007332C5">
        <w:rPr>
          <w:w w:val="105"/>
          <w:sz w:val="22"/>
          <w:szCs w:val="22"/>
        </w:rPr>
        <w:t xml:space="preserve"> been revi</w:t>
      </w:r>
      <w:r w:rsidR="00F96F5F">
        <w:rPr>
          <w:w w:val="105"/>
          <w:sz w:val="22"/>
          <w:szCs w:val="22"/>
        </w:rPr>
        <w:t xml:space="preserve">ewed, as well as the United Nations Sustainable Development Partnership Framework (UNDAF 2017-2021). </w:t>
      </w:r>
    </w:p>
    <w:p w14:paraId="636DF7F3" w14:textId="27FB4906" w:rsidR="002479B1" w:rsidRDefault="008741AB" w:rsidP="00EF66D8">
      <w:pPr>
        <w:pStyle w:val="BodyText"/>
        <w:numPr>
          <w:ilvl w:val="0"/>
          <w:numId w:val="1"/>
        </w:numPr>
        <w:tabs>
          <w:tab w:val="left" w:leader="dot" w:pos="10504"/>
        </w:tabs>
        <w:spacing w:before="113"/>
        <w:ind w:left="993" w:hanging="425"/>
        <w:jc w:val="both"/>
        <w:rPr>
          <w:w w:val="105"/>
          <w:sz w:val="22"/>
          <w:szCs w:val="22"/>
        </w:rPr>
      </w:pPr>
      <w:r w:rsidRPr="007332C5">
        <w:rPr>
          <w:w w:val="105"/>
          <w:sz w:val="22"/>
          <w:szCs w:val="22"/>
        </w:rPr>
        <w:t xml:space="preserve">Consultations with stakeholders </w:t>
      </w:r>
      <w:r>
        <w:rPr>
          <w:w w:val="105"/>
          <w:sz w:val="22"/>
          <w:szCs w:val="22"/>
        </w:rPr>
        <w:t xml:space="preserve">were conducted </w:t>
      </w:r>
      <w:r w:rsidRPr="007332C5">
        <w:rPr>
          <w:w w:val="105"/>
          <w:sz w:val="22"/>
          <w:szCs w:val="22"/>
        </w:rPr>
        <w:t xml:space="preserve">through face-to-face, telephone or </w:t>
      </w:r>
      <w:r>
        <w:rPr>
          <w:w w:val="105"/>
          <w:sz w:val="22"/>
          <w:szCs w:val="22"/>
        </w:rPr>
        <w:t>S</w:t>
      </w:r>
      <w:r w:rsidRPr="007332C5">
        <w:rPr>
          <w:w w:val="105"/>
          <w:sz w:val="22"/>
          <w:szCs w:val="22"/>
        </w:rPr>
        <w:t>kype interviews, or by mailing questionnaires when necessary. The interviews were semi-structured, aim</w:t>
      </w:r>
      <w:r>
        <w:rPr>
          <w:w w:val="105"/>
          <w:sz w:val="22"/>
          <w:szCs w:val="22"/>
        </w:rPr>
        <w:t>ed</w:t>
      </w:r>
      <w:r w:rsidRPr="007332C5">
        <w:rPr>
          <w:w w:val="105"/>
          <w:sz w:val="22"/>
          <w:szCs w:val="22"/>
        </w:rPr>
        <w:t xml:space="preserve"> at obtaining key evaluation information according to each stakeholder’s role. Interviews were conducted in a dialogue manner </w:t>
      </w:r>
      <w:r>
        <w:rPr>
          <w:w w:val="105"/>
          <w:sz w:val="22"/>
          <w:szCs w:val="22"/>
        </w:rPr>
        <w:t>to ensure</w:t>
      </w:r>
      <w:r w:rsidRPr="007332C5">
        <w:rPr>
          <w:w w:val="105"/>
          <w:sz w:val="22"/>
          <w:szCs w:val="22"/>
        </w:rPr>
        <w:t xml:space="preserve"> confidentiality</w:t>
      </w:r>
      <w:r>
        <w:rPr>
          <w:w w:val="105"/>
          <w:sz w:val="22"/>
          <w:szCs w:val="22"/>
        </w:rPr>
        <w:t>,</w:t>
      </w:r>
      <w:r w:rsidRPr="007332C5">
        <w:rPr>
          <w:w w:val="105"/>
          <w:sz w:val="22"/>
          <w:szCs w:val="22"/>
        </w:rPr>
        <w:t xml:space="preserve"> as indicated in the</w:t>
      </w:r>
      <w:r w:rsidR="00D901A5">
        <w:rPr>
          <w:w w:val="105"/>
          <w:sz w:val="22"/>
          <w:szCs w:val="22"/>
        </w:rPr>
        <w:t xml:space="preserve"> United Nations Evaluation Group (</w:t>
      </w:r>
      <w:r w:rsidRPr="00D901A5">
        <w:rPr>
          <w:w w:val="105"/>
          <w:sz w:val="22"/>
          <w:szCs w:val="22"/>
        </w:rPr>
        <w:t>UNEG</w:t>
      </w:r>
      <w:r w:rsidR="00D901A5">
        <w:rPr>
          <w:w w:val="105"/>
          <w:sz w:val="22"/>
          <w:szCs w:val="22"/>
        </w:rPr>
        <w:t>)</w:t>
      </w:r>
      <w:r w:rsidRPr="007332C5">
        <w:rPr>
          <w:w w:val="105"/>
          <w:sz w:val="22"/>
          <w:szCs w:val="22"/>
        </w:rPr>
        <w:t xml:space="preserve"> Ethical Guidelines for Evaluation (2008) signed by the reviewer </w:t>
      </w:r>
      <w:r w:rsidR="000C3596">
        <w:rPr>
          <w:w w:val="105"/>
          <w:sz w:val="22"/>
          <w:szCs w:val="22"/>
        </w:rPr>
        <w:t xml:space="preserve">(see Annex </w:t>
      </w:r>
      <w:r w:rsidR="00EA3B87">
        <w:rPr>
          <w:w w:val="105"/>
          <w:sz w:val="22"/>
          <w:szCs w:val="22"/>
        </w:rPr>
        <w:t>6</w:t>
      </w:r>
      <w:r w:rsidRPr="000C3596">
        <w:rPr>
          <w:w w:val="105"/>
          <w:sz w:val="22"/>
          <w:szCs w:val="22"/>
        </w:rPr>
        <w:t>)</w:t>
      </w:r>
      <w:r w:rsidRPr="007332C5">
        <w:rPr>
          <w:w w:val="105"/>
          <w:sz w:val="22"/>
          <w:szCs w:val="22"/>
        </w:rPr>
        <w:t xml:space="preserve">.  A list of stakeholders interviewed is found in </w:t>
      </w:r>
      <w:hyperlink w:anchor="_Annex_5._MTR" w:history="1">
        <w:r w:rsidRPr="000C3596">
          <w:rPr>
            <w:rStyle w:val="Hyperlink"/>
            <w:color w:val="000000" w:themeColor="text1"/>
            <w:w w:val="105"/>
            <w:sz w:val="22"/>
            <w:szCs w:val="22"/>
            <w:u w:val="none"/>
          </w:rPr>
          <w:t xml:space="preserve">Annex </w:t>
        </w:r>
        <w:r w:rsidR="00EA3B87">
          <w:rPr>
            <w:rStyle w:val="Hyperlink"/>
            <w:color w:val="000000" w:themeColor="text1"/>
            <w:w w:val="105"/>
            <w:sz w:val="22"/>
            <w:szCs w:val="22"/>
            <w:u w:val="none"/>
          </w:rPr>
          <w:t>6</w:t>
        </w:r>
      </w:hyperlink>
      <w:r w:rsidRPr="000C3596">
        <w:rPr>
          <w:w w:val="105"/>
          <w:sz w:val="22"/>
          <w:szCs w:val="22"/>
        </w:rPr>
        <w:t xml:space="preserve"> of this</w:t>
      </w:r>
      <w:r w:rsidR="002479B1">
        <w:rPr>
          <w:w w:val="105"/>
          <w:sz w:val="22"/>
          <w:szCs w:val="22"/>
        </w:rPr>
        <w:t xml:space="preserve"> Report.</w:t>
      </w:r>
    </w:p>
    <w:p w14:paraId="013E43EA" w14:textId="4F8ED260" w:rsidR="002479B1" w:rsidRPr="00434D15" w:rsidRDefault="008741AB" w:rsidP="00EF66D8">
      <w:pPr>
        <w:pStyle w:val="BodyText"/>
        <w:numPr>
          <w:ilvl w:val="0"/>
          <w:numId w:val="1"/>
        </w:numPr>
        <w:tabs>
          <w:tab w:val="left" w:leader="dot" w:pos="10504"/>
        </w:tabs>
        <w:spacing w:before="113"/>
        <w:ind w:left="993" w:hanging="425"/>
        <w:jc w:val="both"/>
        <w:rPr>
          <w:w w:val="105"/>
          <w:sz w:val="22"/>
          <w:szCs w:val="22"/>
        </w:rPr>
      </w:pPr>
      <w:r w:rsidRPr="002479B1">
        <w:rPr>
          <w:w w:val="105"/>
          <w:sz w:val="22"/>
          <w:szCs w:val="22"/>
        </w:rPr>
        <w:t xml:space="preserve">Observations in the field and interactions with farmers and </w:t>
      </w:r>
      <w:r w:rsidR="002479B1" w:rsidRPr="002479B1">
        <w:rPr>
          <w:w w:val="105"/>
          <w:sz w:val="22"/>
          <w:szCs w:val="22"/>
        </w:rPr>
        <w:t>agricultural extensionists</w:t>
      </w:r>
      <w:r w:rsidRPr="002479B1">
        <w:rPr>
          <w:w w:val="105"/>
          <w:sz w:val="22"/>
          <w:szCs w:val="22"/>
        </w:rPr>
        <w:t xml:space="preserve">, as well as with Secretaries of Agriculture and Environment of the State of Tocantins, and representatives of the federal government in the case of </w:t>
      </w:r>
      <w:r w:rsidRPr="002479B1">
        <w:rPr>
          <w:i/>
          <w:w w:val="105"/>
          <w:sz w:val="22"/>
          <w:szCs w:val="22"/>
        </w:rPr>
        <w:t>Empresa Brasileira de Pesquisa Agropecuária</w:t>
      </w:r>
      <w:r w:rsidRPr="002479B1">
        <w:rPr>
          <w:w w:val="105"/>
          <w:sz w:val="22"/>
          <w:szCs w:val="22"/>
        </w:rPr>
        <w:t xml:space="preserve"> (EMBRAPA) were conducted while visiting one of the project focus areas in Palmas, Tocantins.</w:t>
      </w:r>
      <w:r w:rsidR="00F96F5F" w:rsidRPr="002479B1">
        <w:rPr>
          <w:w w:val="105"/>
          <w:sz w:val="22"/>
          <w:szCs w:val="22"/>
        </w:rPr>
        <w:t xml:space="preserve"> </w:t>
      </w:r>
      <w:r w:rsidR="00F96F5F" w:rsidRPr="002E69ED">
        <w:rPr>
          <w:w w:val="105"/>
          <w:sz w:val="22"/>
          <w:szCs w:val="22"/>
        </w:rPr>
        <w:t>N</w:t>
      </w:r>
      <w:r w:rsidR="00F96F5F" w:rsidRPr="00FD4C5B">
        <w:rPr>
          <w:w w:val="105"/>
          <w:sz w:val="22"/>
          <w:szCs w:val="22"/>
        </w:rPr>
        <w:t>o visit</w:t>
      </w:r>
      <w:r w:rsidR="00F96F5F" w:rsidRPr="002E69ED">
        <w:rPr>
          <w:w w:val="105"/>
          <w:sz w:val="22"/>
          <w:szCs w:val="22"/>
        </w:rPr>
        <w:t xml:space="preserve"> to the state of Ba</w:t>
      </w:r>
      <w:r w:rsidR="00F96F5F" w:rsidRPr="00434D15">
        <w:rPr>
          <w:w w:val="105"/>
          <w:sz w:val="22"/>
          <w:szCs w:val="22"/>
        </w:rPr>
        <w:t xml:space="preserve">hia was conducted. </w:t>
      </w:r>
    </w:p>
    <w:p w14:paraId="2E74A3F9" w14:textId="3BED92AE" w:rsidR="00434D15" w:rsidRDefault="008741AB" w:rsidP="00EF66D8">
      <w:pPr>
        <w:pStyle w:val="BodyText"/>
        <w:numPr>
          <w:ilvl w:val="0"/>
          <w:numId w:val="1"/>
        </w:numPr>
        <w:tabs>
          <w:tab w:val="left" w:leader="dot" w:pos="10504"/>
        </w:tabs>
        <w:spacing w:before="113"/>
        <w:ind w:left="993" w:hanging="425"/>
        <w:jc w:val="both"/>
        <w:rPr>
          <w:w w:val="105"/>
          <w:sz w:val="22"/>
          <w:szCs w:val="22"/>
        </w:rPr>
      </w:pPr>
      <w:r w:rsidRPr="002479B1">
        <w:rPr>
          <w:w w:val="105"/>
          <w:sz w:val="22"/>
          <w:szCs w:val="22"/>
        </w:rPr>
        <w:t xml:space="preserve">The information and data obtained were validated by comparing the information gathered through the aforementioned sources. </w:t>
      </w:r>
    </w:p>
    <w:p w14:paraId="70FAFB86" w14:textId="4DF7C51F"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The final agreed timeframe for conducting this MTR can be seen in Table </w:t>
      </w:r>
      <w:r w:rsidR="005B49AF" w:rsidRPr="00AE2658">
        <w:t>3</w:t>
      </w:r>
      <w:r w:rsidRPr="00AE2658">
        <w:t xml:space="preserve"> below: </w:t>
      </w:r>
    </w:p>
    <w:p w14:paraId="54A1B331" w14:textId="77777777" w:rsidR="0067349A" w:rsidRDefault="008741AB" w:rsidP="008741AB">
      <w:pPr>
        <w:ind w:left="1134" w:right="-1"/>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5A644EF8" w14:textId="4E01D0FF" w:rsidR="0067349A" w:rsidRPr="001C18E1" w:rsidRDefault="0067349A" w:rsidP="001C18E1">
      <w:pPr>
        <w:pStyle w:val="Caption"/>
        <w:keepNext/>
        <w:spacing w:after="120"/>
        <w:jc w:val="center"/>
        <w:rPr>
          <w:rFonts w:asciiTheme="minorHAnsi" w:hAnsiTheme="minorHAnsi" w:cstheme="minorHAnsi"/>
          <w:sz w:val="20"/>
          <w:szCs w:val="20"/>
        </w:rPr>
      </w:pPr>
      <w:bookmarkStart w:id="21" w:name="_Toc38858803"/>
      <w:r w:rsidRPr="001C18E1">
        <w:rPr>
          <w:rFonts w:asciiTheme="minorHAnsi" w:hAnsiTheme="minorHAnsi" w:cstheme="minorHAnsi"/>
          <w:sz w:val="20"/>
          <w:szCs w:val="20"/>
        </w:rPr>
        <w:t xml:space="preserve">Table </w:t>
      </w:r>
      <w:r w:rsidRPr="001C18E1">
        <w:rPr>
          <w:rFonts w:asciiTheme="minorHAnsi" w:hAnsiTheme="minorHAnsi" w:cstheme="minorHAnsi"/>
          <w:sz w:val="20"/>
          <w:szCs w:val="20"/>
        </w:rPr>
        <w:fldChar w:fldCharType="begin"/>
      </w:r>
      <w:r w:rsidRPr="001C18E1">
        <w:rPr>
          <w:rFonts w:asciiTheme="minorHAnsi" w:hAnsiTheme="minorHAnsi" w:cstheme="minorHAnsi"/>
          <w:sz w:val="20"/>
          <w:szCs w:val="20"/>
        </w:rPr>
        <w:instrText xml:space="preserve"> SEQ Table \* ARABIC </w:instrText>
      </w:r>
      <w:r w:rsidRPr="001C18E1">
        <w:rPr>
          <w:rFonts w:asciiTheme="minorHAnsi" w:hAnsiTheme="minorHAnsi" w:cstheme="minorHAnsi"/>
          <w:sz w:val="20"/>
          <w:szCs w:val="20"/>
        </w:rPr>
        <w:fldChar w:fldCharType="separate"/>
      </w:r>
      <w:r w:rsidR="00262815">
        <w:rPr>
          <w:rFonts w:asciiTheme="minorHAnsi" w:hAnsiTheme="minorHAnsi" w:cstheme="minorHAnsi"/>
          <w:noProof/>
          <w:sz w:val="20"/>
          <w:szCs w:val="20"/>
        </w:rPr>
        <w:t>3</w:t>
      </w:r>
      <w:r w:rsidRPr="001C18E1">
        <w:rPr>
          <w:rFonts w:asciiTheme="minorHAnsi" w:hAnsiTheme="minorHAnsi" w:cstheme="minorHAnsi"/>
          <w:sz w:val="20"/>
          <w:szCs w:val="20"/>
        </w:rPr>
        <w:fldChar w:fldCharType="end"/>
      </w:r>
      <w:r w:rsidRPr="001C18E1">
        <w:rPr>
          <w:rFonts w:asciiTheme="minorHAnsi" w:hAnsiTheme="minorHAnsi" w:cstheme="minorHAnsi"/>
          <w:sz w:val="20"/>
          <w:szCs w:val="20"/>
        </w:rPr>
        <w:t>. MTR Timeframe</w:t>
      </w:r>
      <w:bookmarkEnd w:id="21"/>
    </w:p>
    <w:tbl>
      <w:tblPr>
        <w:tblW w:w="0" w:type="auto"/>
        <w:jc w:val="center"/>
        <w:shd w:val="clear" w:color="auto" w:fill="FFFFFF"/>
        <w:tblCellMar>
          <w:left w:w="0" w:type="dxa"/>
          <w:right w:w="0" w:type="dxa"/>
        </w:tblCellMar>
        <w:tblLook w:val="04A0" w:firstRow="1" w:lastRow="0" w:firstColumn="1" w:lastColumn="0" w:noHBand="0" w:noVBand="1"/>
      </w:tblPr>
      <w:tblGrid>
        <w:gridCol w:w="1922"/>
        <w:gridCol w:w="6109"/>
      </w:tblGrid>
      <w:tr w:rsidR="008741AB" w:rsidRPr="004D27E1" w14:paraId="33BE2C7B" w14:textId="77777777" w:rsidTr="008741AB">
        <w:trPr>
          <w:trHeight w:val="101"/>
          <w:jc w:val="center"/>
        </w:trPr>
        <w:tc>
          <w:tcPr>
            <w:tcW w:w="192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306D64" w14:textId="77777777" w:rsidR="008741AB" w:rsidRPr="00804503" w:rsidRDefault="008741AB" w:rsidP="008741AB">
            <w:pPr>
              <w:ind w:right="-1"/>
              <w:jc w:val="center"/>
              <w:rPr>
                <w:rFonts w:ascii="Arial Narrow" w:hAnsi="Arial Narrow"/>
                <w:color w:val="222222"/>
                <w:sz w:val="20"/>
                <w:szCs w:val="20"/>
              </w:rPr>
            </w:pPr>
            <w:r w:rsidRPr="00804503">
              <w:rPr>
                <w:rFonts w:ascii="Arial Narrow" w:hAnsi="Arial Narrow"/>
                <w:color w:val="222222"/>
                <w:sz w:val="20"/>
                <w:szCs w:val="20"/>
              </w:rPr>
              <w:t> </w:t>
            </w:r>
            <w:r w:rsidRPr="00804503">
              <w:rPr>
                <w:rFonts w:ascii="Arial Narrow" w:eastAsia="Times New Roman" w:hAnsi="Arial Narrow" w:cstheme="minorHAnsi"/>
                <w:b/>
                <w:bCs/>
                <w:color w:val="000000"/>
                <w:sz w:val="20"/>
                <w:szCs w:val="20"/>
                <w:lang w:eastAsia="es-PA"/>
              </w:rPr>
              <w:t>TIMEFRAME</w:t>
            </w:r>
          </w:p>
        </w:tc>
        <w:tc>
          <w:tcPr>
            <w:tcW w:w="61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9E14FC5" w14:textId="77777777" w:rsidR="008741AB" w:rsidRPr="00804503" w:rsidRDefault="008741AB" w:rsidP="008741AB">
            <w:pPr>
              <w:ind w:right="-1"/>
              <w:jc w:val="center"/>
              <w:rPr>
                <w:rFonts w:ascii="Arial Narrow" w:hAnsi="Arial Narrow"/>
                <w:color w:val="222222"/>
                <w:sz w:val="20"/>
                <w:szCs w:val="20"/>
              </w:rPr>
            </w:pPr>
            <w:r w:rsidRPr="00804503">
              <w:rPr>
                <w:rFonts w:ascii="Arial Narrow" w:eastAsia="Times New Roman" w:hAnsi="Arial Narrow" w:cstheme="minorHAnsi"/>
                <w:b/>
                <w:bCs/>
                <w:color w:val="000000"/>
                <w:sz w:val="20"/>
                <w:szCs w:val="20"/>
                <w:lang w:eastAsia="es-PA"/>
              </w:rPr>
              <w:t>ACTIVITY</w:t>
            </w:r>
          </w:p>
        </w:tc>
      </w:tr>
      <w:tr w:rsidR="008741AB" w:rsidRPr="004D27E1" w14:paraId="5EB9DE31"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BD4473" w14:textId="69551B62" w:rsidR="008741AB" w:rsidRPr="00804503" w:rsidRDefault="005B49AF" w:rsidP="005B49AF">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02</w:t>
            </w:r>
            <w:r w:rsidR="008741AB" w:rsidRPr="00804503">
              <w:rPr>
                <w:rFonts w:ascii="Arial Narrow" w:eastAsia="Times New Roman" w:hAnsi="Arial Narrow" w:cstheme="minorHAnsi"/>
                <w:i/>
                <w:iCs/>
                <w:color w:val="000000"/>
                <w:sz w:val="20"/>
                <w:szCs w:val="20"/>
                <w:lang w:eastAsia="es-PA"/>
              </w:rPr>
              <w:t>/</w:t>
            </w:r>
            <w:r w:rsidRPr="00804503">
              <w:rPr>
                <w:rFonts w:ascii="Arial Narrow" w:eastAsia="Times New Roman" w:hAnsi="Arial Narrow" w:cstheme="minorHAnsi"/>
                <w:i/>
                <w:iCs/>
                <w:color w:val="000000"/>
                <w:sz w:val="20"/>
                <w:szCs w:val="20"/>
                <w:lang w:eastAsia="es-PA"/>
              </w:rPr>
              <w:t>18</w:t>
            </w:r>
            <w:r w:rsidR="008741AB" w:rsidRPr="00804503">
              <w:rPr>
                <w:rFonts w:ascii="Arial Narrow" w:eastAsia="Times New Roman" w:hAnsi="Arial Narrow" w:cstheme="minorHAnsi"/>
                <w:i/>
                <w:iCs/>
                <w:color w:val="000000"/>
                <w:sz w:val="20"/>
                <w:szCs w:val="20"/>
                <w:lang w:eastAsia="es-PA"/>
              </w:rPr>
              <w:t>/2020 </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7BA7A" w14:textId="77777777"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Prep the MTR consultant (handover of Project Documents)</w:t>
            </w:r>
          </w:p>
        </w:tc>
      </w:tr>
      <w:tr w:rsidR="008741AB" w:rsidRPr="004D27E1" w14:paraId="68948A27"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8DF204" w14:textId="35A24F09" w:rsidR="008741AB" w:rsidRPr="00804503" w:rsidRDefault="005B49AF" w:rsidP="005B49AF">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02</w:t>
            </w:r>
            <w:r w:rsidR="008741AB" w:rsidRPr="00804503">
              <w:rPr>
                <w:rFonts w:ascii="Arial Narrow" w:eastAsia="Times New Roman" w:hAnsi="Arial Narrow" w:cstheme="minorHAnsi"/>
                <w:i/>
                <w:iCs/>
                <w:color w:val="000000"/>
                <w:sz w:val="20"/>
                <w:szCs w:val="20"/>
                <w:lang w:eastAsia="es-PA"/>
              </w:rPr>
              <w:t>/</w:t>
            </w:r>
            <w:r w:rsidRPr="00804503">
              <w:rPr>
                <w:rFonts w:ascii="Arial Narrow" w:eastAsia="Times New Roman" w:hAnsi="Arial Narrow" w:cstheme="minorHAnsi"/>
                <w:i/>
                <w:iCs/>
                <w:color w:val="000000"/>
                <w:sz w:val="20"/>
                <w:szCs w:val="20"/>
                <w:lang w:eastAsia="es-PA"/>
              </w:rPr>
              <w:t>24</w:t>
            </w:r>
            <w:r w:rsidR="008741AB" w:rsidRPr="00804503">
              <w:rPr>
                <w:rFonts w:ascii="Arial Narrow" w:eastAsia="Times New Roman" w:hAnsi="Arial Narrow" w:cstheme="minorHAnsi"/>
                <w:i/>
                <w:iCs/>
                <w:color w:val="000000"/>
                <w:sz w:val="20"/>
                <w:szCs w:val="20"/>
                <w:lang w:eastAsia="es-PA"/>
              </w:rPr>
              <w:t>/2020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8A52BB" w14:textId="6E2D4325" w:rsidR="008741AB" w:rsidRPr="00804503" w:rsidRDefault="00675E50"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 xml:space="preserve">Initiation </w:t>
            </w:r>
            <w:r w:rsidR="008741AB" w:rsidRPr="00804503">
              <w:rPr>
                <w:rFonts w:ascii="Arial Narrow" w:eastAsia="Times New Roman" w:hAnsi="Arial Narrow" w:cstheme="minorHAnsi"/>
                <w:color w:val="000000"/>
                <w:sz w:val="20"/>
                <w:szCs w:val="20"/>
                <w:lang w:eastAsia="es-PA"/>
              </w:rPr>
              <w:t>of MTR</w:t>
            </w:r>
          </w:p>
        </w:tc>
      </w:tr>
      <w:tr w:rsidR="008741AB" w:rsidRPr="004D27E1" w14:paraId="4C1D06E6"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4D92E" w14:textId="3B5C6C66" w:rsidR="008741AB" w:rsidRPr="00804503" w:rsidRDefault="005B49AF" w:rsidP="005B49AF">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02/28</w:t>
            </w:r>
            <w:r w:rsidR="008741AB" w:rsidRPr="00804503">
              <w:rPr>
                <w:rFonts w:ascii="Arial Narrow" w:eastAsia="Times New Roman" w:hAnsi="Arial Narrow" w:cstheme="minorHAnsi"/>
                <w:i/>
                <w:iCs/>
                <w:color w:val="000000"/>
                <w:sz w:val="20"/>
                <w:szCs w:val="20"/>
                <w:lang w:eastAsia="es-PA"/>
              </w:rPr>
              <w:t>/2020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C7979" w14:textId="5975C5B8"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Document review and prepar</w:t>
            </w:r>
            <w:r w:rsidR="00675E50" w:rsidRPr="00804503">
              <w:rPr>
                <w:rFonts w:ascii="Arial Narrow" w:eastAsia="Times New Roman" w:hAnsi="Arial Narrow" w:cstheme="minorHAnsi"/>
                <w:color w:val="000000"/>
                <w:sz w:val="20"/>
                <w:szCs w:val="20"/>
                <w:lang w:eastAsia="es-PA"/>
              </w:rPr>
              <w:t>ation of</w:t>
            </w:r>
            <w:r w:rsidRPr="00804503">
              <w:rPr>
                <w:rFonts w:ascii="Arial Narrow" w:eastAsia="Times New Roman" w:hAnsi="Arial Narrow" w:cstheme="minorHAnsi"/>
                <w:color w:val="000000"/>
                <w:sz w:val="20"/>
                <w:szCs w:val="20"/>
                <w:lang w:eastAsia="es-PA"/>
              </w:rPr>
              <w:t xml:space="preserve"> MTR Inception Report*</w:t>
            </w:r>
          </w:p>
        </w:tc>
      </w:tr>
      <w:tr w:rsidR="008741AB" w:rsidRPr="004D27E1" w14:paraId="207E8F2F" w14:textId="77777777" w:rsidTr="008741AB">
        <w:trPr>
          <w:trHeight w:val="225"/>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E8DC8" w14:textId="77777777" w:rsidR="008741AB" w:rsidRPr="00804503" w:rsidRDefault="008741AB" w:rsidP="008741AB">
            <w:pPr>
              <w:ind w:right="-1"/>
              <w:rPr>
                <w:rFonts w:ascii="Arial Narrow" w:hAnsi="Arial Narrow"/>
                <w:color w:val="222222"/>
                <w:sz w:val="20"/>
                <w:szCs w:val="20"/>
              </w:rPr>
            </w:pPr>
            <w:r w:rsidRPr="00804503">
              <w:rPr>
                <w:rFonts w:ascii="Arial Narrow" w:hAnsi="Arial Narrow"/>
                <w:i/>
                <w:color w:val="222222"/>
                <w:sz w:val="20"/>
                <w:szCs w:val="20"/>
              </w:rPr>
              <w:t>03/03/2020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B1FE89" w14:textId="162F179C"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 xml:space="preserve">Finalization and </w:t>
            </w:r>
            <w:r w:rsidR="00675E50" w:rsidRPr="00804503">
              <w:rPr>
                <w:rFonts w:ascii="Arial Narrow" w:eastAsia="Times New Roman" w:hAnsi="Arial Narrow" w:cstheme="minorHAnsi"/>
                <w:color w:val="000000"/>
                <w:sz w:val="20"/>
                <w:szCs w:val="20"/>
                <w:lang w:eastAsia="es-PA"/>
              </w:rPr>
              <w:t>v</w:t>
            </w:r>
            <w:r w:rsidRPr="00804503">
              <w:rPr>
                <w:rFonts w:ascii="Arial Narrow" w:eastAsia="Times New Roman" w:hAnsi="Arial Narrow" w:cstheme="minorHAnsi"/>
                <w:color w:val="000000"/>
                <w:sz w:val="20"/>
                <w:szCs w:val="20"/>
                <w:lang w:eastAsia="es-PA"/>
              </w:rPr>
              <w:t>alidation of MTR Inception Report- latest start of MTR mission</w:t>
            </w:r>
          </w:p>
        </w:tc>
      </w:tr>
      <w:tr w:rsidR="008741AB" w:rsidRPr="004D27E1" w14:paraId="2DFE3F8C"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47C781" w14:textId="218CEB43" w:rsidR="008741AB" w:rsidRPr="00804503" w:rsidRDefault="005B49AF" w:rsidP="008741AB">
            <w:pPr>
              <w:ind w:right="-1"/>
              <w:rPr>
                <w:rFonts w:ascii="Arial Narrow" w:hAnsi="Arial Narrow"/>
                <w:color w:val="222222"/>
                <w:sz w:val="20"/>
                <w:szCs w:val="20"/>
              </w:rPr>
            </w:pPr>
            <w:r w:rsidRPr="00804503">
              <w:rPr>
                <w:rFonts w:ascii="Arial Narrow" w:hAnsi="Arial Narrow"/>
                <w:i/>
                <w:color w:val="222222"/>
                <w:sz w:val="20"/>
                <w:szCs w:val="20"/>
              </w:rPr>
              <w:t>04/03/2020 to 03/12</w:t>
            </w:r>
            <w:r w:rsidR="008741AB" w:rsidRPr="00804503">
              <w:rPr>
                <w:rFonts w:ascii="Arial Narrow" w:hAnsi="Arial Narrow"/>
                <w:i/>
                <w:color w:val="222222"/>
                <w:sz w:val="20"/>
                <w:szCs w:val="20"/>
              </w:rPr>
              <w:t>/2020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BD7A01" w14:textId="77777777"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MTR mission: stakeholder meetings, interviews, field visits</w:t>
            </w:r>
          </w:p>
        </w:tc>
      </w:tr>
      <w:tr w:rsidR="008741AB" w:rsidRPr="004D27E1" w14:paraId="67FF7420" w14:textId="77777777" w:rsidTr="008741AB">
        <w:trPr>
          <w:trHeight w:val="224"/>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D8A6C5" w14:textId="7984D028" w:rsidR="008741AB" w:rsidRPr="00804503" w:rsidRDefault="005B49AF" w:rsidP="008741AB">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03/1</w:t>
            </w:r>
            <w:r w:rsidR="008741AB" w:rsidRPr="00804503">
              <w:rPr>
                <w:rFonts w:ascii="Arial Narrow" w:eastAsia="Times New Roman" w:hAnsi="Arial Narrow" w:cstheme="minorHAnsi"/>
                <w:i/>
                <w:iCs/>
                <w:color w:val="000000"/>
                <w:sz w:val="20"/>
                <w:szCs w:val="20"/>
                <w:lang w:eastAsia="es-PA"/>
              </w:rPr>
              <w:t>3/2020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27CED" w14:textId="0F85E93F"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 xml:space="preserve">Mission wrap-up meeting &amp; presentation of initial findings </w:t>
            </w:r>
          </w:p>
        </w:tc>
      </w:tr>
      <w:tr w:rsidR="008741AB" w:rsidRPr="004D27E1" w14:paraId="3A4868DD"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16DC45" w14:textId="51F2322A" w:rsidR="008741AB" w:rsidRPr="00804503" w:rsidRDefault="005B49AF" w:rsidP="008741AB">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03/14</w:t>
            </w:r>
            <w:r w:rsidR="008741AB" w:rsidRPr="00804503">
              <w:rPr>
                <w:rFonts w:ascii="Arial Narrow" w:eastAsia="Times New Roman" w:hAnsi="Arial Narrow" w:cstheme="minorHAnsi"/>
                <w:i/>
                <w:iCs/>
                <w:color w:val="000000"/>
                <w:sz w:val="20"/>
                <w:szCs w:val="20"/>
                <w:lang w:eastAsia="es-PA"/>
              </w:rPr>
              <w:t>/2020</w:t>
            </w:r>
            <w:r w:rsidRPr="00804503">
              <w:rPr>
                <w:rFonts w:ascii="Arial Narrow" w:eastAsia="Times New Roman" w:hAnsi="Arial Narrow" w:cstheme="minorHAnsi"/>
                <w:i/>
                <w:iCs/>
                <w:color w:val="000000"/>
                <w:sz w:val="20"/>
                <w:szCs w:val="20"/>
                <w:lang w:eastAsia="es-PA"/>
              </w:rPr>
              <w:t xml:space="preserve"> to 04/27</w:t>
            </w:r>
            <w:r w:rsidR="008741AB" w:rsidRPr="00804503">
              <w:rPr>
                <w:rFonts w:ascii="Arial Narrow" w:eastAsia="Times New Roman" w:hAnsi="Arial Narrow" w:cstheme="minorHAnsi"/>
                <w:i/>
                <w:iCs/>
                <w:color w:val="000000"/>
                <w:sz w:val="20"/>
                <w:szCs w:val="20"/>
                <w:lang w:eastAsia="es-PA"/>
              </w:rPr>
              <w:t>/2020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D2B71" w14:textId="7DC3B527"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Continu</w:t>
            </w:r>
            <w:r w:rsidR="00675E50" w:rsidRPr="00804503">
              <w:rPr>
                <w:rFonts w:ascii="Arial Narrow" w:eastAsia="Times New Roman" w:hAnsi="Arial Narrow" w:cstheme="minorHAnsi"/>
                <w:color w:val="000000"/>
                <w:sz w:val="20"/>
                <w:szCs w:val="20"/>
                <w:lang w:eastAsia="es-PA"/>
              </w:rPr>
              <w:t>ation of pending</w:t>
            </w:r>
            <w:r w:rsidRPr="00804503">
              <w:rPr>
                <w:rFonts w:ascii="Arial Narrow" w:eastAsia="Times New Roman" w:hAnsi="Arial Narrow" w:cstheme="minorHAnsi"/>
                <w:color w:val="000000"/>
                <w:sz w:val="20"/>
                <w:szCs w:val="20"/>
                <w:lang w:eastAsia="es-PA"/>
              </w:rPr>
              <w:t xml:space="preserve"> interviews and </w:t>
            </w:r>
            <w:r w:rsidR="00675E50" w:rsidRPr="00804503">
              <w:rPr>
                <w:rFonts w:ascii="Arial Narrow" w:eastAsia="Times New Roman" w:hAnsi="Arial Narrow" w:cstheme="minorHAnsi"/>
                <w:color w:val="000000"/>
                <w:sz w:val="20"/>
                <w:szCs w:val="20"/>
                <w:lang w:eastAsia="es-PA"/>
              </w:rPr>
              <w:t>p</w:t>
            </w:r>
            <w:r w:rsidRPr="00804503">
              <w:rPr>
                <w:rFonts w:ascii="Arial Narrow" w:eastAsia="Times New Roman" w:hAnsi="Arial Narrow" w:cstheme="minorHAnsi"/>
                <w:color w:val="000000"/>
                <w:sz w:val="20"/>
                <w:szCs w:val="20"/>
                <w:lang w:eastAsia="es-PA"/>
              </w:rPr>
              <w:t>repar</w:t>
            </w:r>
            <w:r w:rsidR="00675E50" w:rsidRPr="00804503">
              <w:rPr>
                <w:rFonts w:ascii="Arial Narrow" w:eastAsia="Times New Roman" w:hAnsi="Arial Narrow" w:cstheme="minorHAnsi"/>
                <w:color w:val="000000"/>
                <w:sz w:val="20"/>
                <w:szCs w:val="20"/>
                <w:lang w:eastAsia="es-PA"/>
              </w:rPr>
              <w:t>ation of</w:t>
            </w:r>
            <w:r w:rsidRPr="00804503">
              <w:rPr>
                <w:rFonts w:ascii="Arial Narrow" w:eastAsia="Times New Roman" w:hAnsi="Arial Narrow" w:cstheme="minorHAnsi"/>
                <w:color w:val="000000"/>
                <w:sz w:val="20"/>
                <w:szCs w:val="20"/>
                <w:lang w:eastAsia="es-PA"/>
              </w:rPr>
              <w:t xml:space="preserve"> draft report</w:t>
            </w:r>
          </w:p>
        </w:tc>
      </w:tr>
      <w:tr w:rsidR="008741AB" w:rsidRPr="004D27E1" w14:paraId="068D75B1" w14:textId="77777777" w:rsidTr="008741AB">
        <w:trPr>
          <w:trHeight w:val="226"/>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EBC5D3" w14:textId="279D030F" w:rsidR="008741AB" w:rsidRPr="00804503" w:rsidRDefault="005B49AF" w:rsidP="008741AB">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05/26</w:t>
            </w:r>
            <w:r w:rsidR="008741AB" w:rsidRPr="00804503">
              <w:rPr>
                <w:rFonts w:ascii="Arial Narrow" w:eastAsia="Times New Roman" w:hAnsi="Arial Narrow" w:cstheme="minorHAnsi"/>
                <w:i/>
                <w:iCs/>
                <w:color w:val="000000"/>
                <w:sz w:val="20"/>
                <w:szCs w:val="20"/>
                <w:lang w:eastAsia="es-PA"/>
              </w:rPr>
              <w:t xml:space="preserve">/2020 </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0D378" w14:textId="4CFB4A97" w:rsidR="008741AB" w:rsidRPr="00804503" w:rsidRDefault="005B49AF"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Incorporation</w:t>
            </w:r>
            <w:r w:rsidR="00675E50" w:rsidRPr="00804503">
              <w:rPr>
                <w:rFonts w:ascii="Arial Narrow" w:eastAsia="Times New Roman" w:hAnsi="Arial Narrow" w:cstheme="minorHAnsi"/>
                <w:color w:val="000000"/>
                <w:sz w:val="20"/>
                <w:szCs w:val="20"/>
                <w:lang w:eastAsia="es-PA"/>
              </w:rPr>
              <w:t xml:space="preserve"> of </w:t>
            </w:r>
            <w:r w:rsidR="008741AB" w:rsidRPr="00804503">
              <w:rPr>
                <w:rFonts w:ascii="Arial Narrow" w:eastAsia="Times New Roman" w:hAnsi="Arial Narrow" w:cstheme="minorHAnsi"/>
                <w:color w:val="000000"/>
                <w:sz w:val="20"/>
                <w:szCs w:val="20"/>
                <w:lang w:eastAsia="es-PA"/>
              </w:rPr>
              <w:t>audit trail from feedback on draft report/Finalization of MTR report</w:t>
            </w:r>
          </w:p>
        </w:tc>
      </w:tr>
      <w:tr w:rsidR="008741AB" w:rsidRPr="004D27E1" w14:paraId="1AD02F99"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E8CBA2" w14:textId="03A70652" w:rsidR="008741AB" w:rsidRPr="00804503" w:rsidRDefault="005B49AF" w:rsidP="008741AB">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06/08</w:t>
            </w:r>
            <w:r w:rsidR="008741AB" w:rsidRPr="00804503">
              <w:rPr>
                <w:rFonts w:ascii="Arial Narrow" w:eastAsia="Times New Roman" w:hAnsi="Arial Narrow" w:cstheme="minorHAnsi"/>
                <w:i/>
                <w:iCs/>
                <w:color w:val="000000"/>
                <w:sz w:val="20"/>
                <w:szCs w:val="20"/>
                <w:lang w:eastAsia="es-PA"/>
              </w:rPr>
              <w:t xml:space="preserve">/2020 </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D8F8DE" w14:textId="018777B2" w:rsidR="008741AB" w:rsidRPr="00804503" w:rsidRDefault="008741AB" w:rsidP="008741AB">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Preparation &amp; Issu</w:t>
            </w:r>
            <w:r w:rsidR="00675E50" w:rsidRPr="00804503">
              <w:rPr>
                <w:rFonts w:ascii="Arial Narrow" w:eastAsia="Times New Roman" w:hAnsi="Arial Narrow" w:cstheme="minorHAnsi"/>
                <w:color w:val="000000"/>
                <w:sz w:val="20"/>
                <w:szCs w:val="20"/>
                <w:lang w:eastAsia="es-PA"/>
              </w:rPr>
              <w:t>ing</w:t>
            </w:r>
            <w:r w:rsidRPr="00804503">
              <w:rPr>
                <w:rFonts w:ascii="Arial Narrow" w:eastAsia="Times New Roman" w:hAnsi="Arial Narrow" w:cstheme="minorHAnsi"/>
                <w:color w:val="000000"/>
                <w:sz w:val="20"/>
                <w:szCs w:val="20"/>
                <w:lang w:eastAsia="es-PA"/>
              </w:rPr>
              <w:t xml:space="preserve"> of Management Response</w:t>
            </w:r>
          </w:p>
        </w:tc>
      </w:tr>
      <w:tr w:rsidR="008741AB" w:rsidRPr="00D4446E" w14:paraId="1C6A2164" w14:textId="77777777" w:rsidTr="008741AB">
        <w:trPr>
          <w:trHeight w:val="101"/>
          <w:jc w:val="center"/>
        </w:trPr>
        <w:tc>
          <w:tcPr>
            <w:tcW w:w="1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EB6FB" w14:textId="355201DA" w:rsidR="008741AB" w:rsidRPr="00804503" w:rsidRDefault="005B49AF" w:rsidP="008741AB">
            <w:pPr>
              <w:ind w:right="-1"/>
              <w:rPr>
                <w:rFonts w:ascii="Arial Narrow" w:hAnsi="Arial Narrow"/>
                <w:color w:val="222222"/>
                <w:sz w:val="20"/>
                <w:szCs w:val="20"/>
              </w:rPr>
            </w:pPr>
            <w:r w:rsidRPr="00804503">
              <w:rPr>
                <w:rFonts w:ascii="Arial Narrow" w:eastAsia="Times New Roman" w:hAnsi="Arial Narrow" w:cstheme="minorHAnsi"/>
                <w:i/>
                <w:iCs/>
                <w:color w:val="000000"/>
                <w:sz w:val="20"/>
                <w:szCs w:val="20"/>
                <w:lang w:eastAsia="es-PA"/>
              </w:rPr>
              <w:t>06/22</w:t>
            </w:r>
            <w:r w:rsidR="008741AB" w:rsidRPr="00804503">
              <w:rPr>
                <w:rFonts w:ascii="Arial Narrow" w:eastAsia="Times New Roman" w:hAnsi="Arial Narrow" w:cstheme="minorHAnsi"/>
                <w:i/>
                <w:iCs/>
                <w:color w:val="000000"/>
                <w:sz w:val="20"/>
                <w:szCs w:val="20"/>
                <w:lang w:eastAsia="es-PA"/>
              </w:rPr>
              <w:t>/2020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7E9015" w14:textId="0580C997" w:rsidR="008741AB" w:rsidRPr="00804503" w:rsidRDefault="008741AB" w:rsidP="00C9121D">
            <w:pPr>
              <w:ind w:right="-1"/>
              <w:rPr>
                <w:rFonts w:ascii="Arial Narrow" w:hAnsi="Arial Narrow"/>
                <w:color w:val="222222"/>
                <w:sz w:val="20"/>
                <w:szCs w:val="20"/>
              </w:rPr>
            </w:pPr>
            <w:r w:rsidRPr="00804503">
              <w:rPr>
                <w:rFonts w:ascii="Arial Narrow" w:eastAsia="Times New Roman" w:hAnsi="Arial Narrow" w:cstheme="minorHAnsi"/>
                <w:color w:val="000000"/>
                <w:sz w:val="20"/>
                <w:szCs w:val="20"/>
                <w:lang w:eastAsia="es-PA"/>
              </w:rPr>
              <w:t>Expected date of full MTR completion</w:t>
            </w:r>
            <w:r w:rsidR="00C9121D" w:rsidRPr="00804503">
              <w:rPr>
                <w:rFonts w:ascii="Arial Narrow" w:hAnsi="Arial Narrow"/>
                <w:w w:val="105"/>
                <w:sz w:val="20"/>
                <w:szCs w:val="20"/>
              </w:rPr>
              <w:t xml:space="preserve"> </w:t>
            </w:r>
          </w:p>
        </w:tc>
      </w:tr>
    </w:tbl>
    <w:p w14:paraId="217E936E" w14:textId="77777777" w:rsidR="009C1A70" w:rsidRDefault="009C1A70" w:rsidP="00C9121D">
      <w:pPr>
        <w:pStyle w:val="BodyText"/>
        <w:tabs>
          <w:tab w:val="left" w:leader="dot" w:pos="10504"/>
        </w:tabs>
        <w:ind w:right="-1"/>
        <w:rPr>
          <w:w w:val="105"/>
          <w:sz w:val="22"/>
          <w:szCs w:val="22"/>
        </w:rPr>
      </w:pPr>
    </w:p>
    <w:p w14:paraId="722F7F02" w14:textId="722D4AE4" w:rsidR="00FA1AA6" w:rsidRPr="00AE2658" w:rsidRDefault="00FA1AA6" w:rsidP="00EF66D8">
      <w:pPr>
        <w:pStyle w:val="ListParagraph"/>
        <w:numPr>
          <w:ilvl w:val="0"/>
          <w:numId w:val="28"/>
        </w:numPr>
        <w:tabs>
          <w:tab w:val="left" w:pos="720"/>
          <w:tab w:val="left" w:pos="2835"/>
          <w:tab w:val="left" w:leader="dot" w:pos="10616"/>
        </w:tabs>
        <w:spacing w:before="113"/>
        <w:ind w:left="0" w:hanging="567"/>
        <w:jc w:val="both"/>
      </w:pPr>
      <w:r w:rsidRPr="00AE2658">
        <w:t>Some limitations of this MTR were related to the availability of key stakeholders for the interview. That is the case of the Ministry of Environment and private associations of producers, such as the </w:t>
      </w:r>
      <w:r w:rsidRPr="00126BD4">
        <w:rPr>
          <w:i/>
        </w:rPr>
        <w:t>Sociedade Rural Brasileira </w:t>
      </w:r>
      <w:r w:rsidRPr="00AE2658">
        <w:t>(SRB) and the </w:t>
      </w:r>
      <w:r w:rsidRPr="00126BD4">
        <w:rPr>
          <w:i/>
        </w:rPr>
        <w:t>Associação de Agricultores e Irrigantes da Bahía</w:t>
      </w:r>
      <w:r w:rsidRPr="00AE2658">
        <w:t> (AIBA), among others. </w:t>
      </w:r>
    </w:p>
    <w:p w14:paraId="729180A4" w14:textId="06726E4F" w:rsidR="00FA1AA6" w:rsidRPr="00AE2658" w:rsidRDefault="00434D15" w:rsidP="00EF66D8">
      <w:pPr>
        <w:pStyle w:val="ListParagraph"/>
        <w:numPr>
          <w:ilvl w:val="0"/>
          <w:numId w:val="28"/>
        </w:numPr>
        <w:tabs>
          <w:tab w:val="left" w:pos="720"/>
          <w:tab w:val="left" w:pos="2835"/>
          <w:tab w:val="left" w:leader="dot" w:pos="10616"/>
        </w:tabs>
        <w:spacing w:before="113"/>
        <w:ind w:left="0" w:hanging="567"/>
        <w:jc w:val="both"/>
      </w:pPr>
      <w:r w:rsidRPr="00AE2658">
        <w:t>The lack of formal reports on the</w:t>
      </w:r>
      <w:r w:rsidR="00FA1AA6" w:rsidRPr="00AE2658">
        <w:t xml:space="preserve"> outputs of the other implementing agencies (WWF, IFC, and UNEP-FI) limited the integrality of the analysis towards the </w:t>
      </w:r>
      <w:r w:rsidR="001C302E" w:rsidRPr="00AE2658">
        <w:t xml:space="preserve">achievement of </w:t>
      </w:r>
      <w:r w:rsidR="00FA1AA6" w:rsidRPr="00AE2658">
        <w:t xml:space="preserve">project objective at this MTR stage, </w:t>
      </w:r>
      <w:r w:rsidR="001C302E" w:rsidRPr="00AE2658">
        <w:t xml:space="preserve">and </w:t>
      </w:r>
      <w:r w:rsidR="00FA1AA6" w:rsidRPr="00AE2658">
        <w:t>within the scope of this project.</w:t>
      </w:r>
    </w:p>
    <w:p w14:paraId="78DF6474" w14:textId="6C85F2EA" w:rsidR="00A639AB" w:rsidRDefault="00FA1AA6"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Finally, a further challenge to this review was the delay in the availability and precision of the completed worksheet containing the GEF 7 Core indicators to conduct the required analysis considering also the new GEF format. Another delay was related to the time it took to obtain the data and to verify </w:t>
      </w:r>
      <w:r w:rsidR="00AD669D" w:rsidRPr="00AE2658">
        <w:t>the accuracy</w:t>
      </w:r>
      <w:r w:rsidRPr="00AE2658">
        <w:t xml:space="preserve"> of the project’s co-financing table submitted by the project</w:t>
      </w:r>
      <w:r w:rsidR="001C302E" w:rsidRPr="00AE2658">
        <w:t xml:space="preserve"> team</w:t>
      </w:r>
      <w:r w:rsidRPr="00AE2658">
        <w:t>.</w:t>
      </w:r>
    </w:p>
    <w:p w14:paraId="69C4F956" w14:textId="77777777" w:rsidR="000F2E63" w:rsidRPr="00AE2658" w:rsidRDefault="000F2E63" w:rsidP="000F2E63">
      <w:pPr>
        <w:pStyle w:val="ListParagraph"/>
        <w:tabs>
          <w:tab w:val="left" w:pos="720"/>
          <w:tab w:val="left" w:pos="2835"/>
          <w:tab w:val="left" w:leader="dot" w:pos="10616"/>
        </w:tabs>
        <w:spacing w:before="113"/>
        <w:ind w:left="0" w:firstLine="0"/>
        <w:jc w:val="both"/>
      </w:pPr>
    </w:p>
    <w:p w14:paraId="17B313BD" w14:textId="51CE7806" w:rsidR="008741AB" w:rsidRPr="0067349A" w:rsidRDefault="009071F0" w:rsidP="000E68A0">
      <w:pPr>
        <w:pStyle w:val="Heading4"/>
        <w:tabs>
          <w:tab w:val="left" w:pos="540"/>
        </w:tabs>
        <w:spacing w:before="0"/>
        <w:ind w:left="547" w:hanging="540"/>
        <w:jc w:val="both"/>
        <w:rPr>
          <w:rFonts w:asciiTheme="minorHAnsi" w:hAnsiTheme="minorHAnsi" w:cstheme="minorHAnsi"/>
          <w:b/>
          <w:i w:val="0"/>
          <w:color w:val="000000" w:themeColor="text1"/>
          <w:w w:val="105"/>
        </w:rPr>
      </w:pPr>
      <w:bookmarkStart w:id="22" w:name="_Toc41412381"/>
      <w:r>
        <w:rPr>
          <w:rFonts w:asciiTheme="minorHAnsi" w:hAnsiTheme="minorHAnsi" w:cstheme="minorHAnsi"/>
          <w:b/>
          <w:i w:val="0"/>
          <w:color w:val="000000" w:themeColor="text1"/>
          <w:w w:val="105"/>
        </w:rPr>
        <w:t>2.3</w:t>
      </w:r>
      <w:r>
        <w:rPr>
          <w:rFonts w:asciiTheme="minorHAnsi" w:hAnsiTheme="minorHAnsi" w:cstheme="minorHAnsi"/>
          <w:b/>
          <w:i w:val="0"/>
          <w:color w:val="000000" w:themeColor="text1"/>
          <w:w w:val="105"/>
        </w:rPr>
        <w:tab/>
      </w:r>
      <w:r w:rsidR="008741AB" w:rsidRPr="0067349A">
        <w:rPr>
          <w:rFonts w:asciiTheme="minorHAnsi" w:hAnsiTheme="minorHAnsi" w:cstheme="minorHAnsi"/>
          <w:b/>
          <w:i w:val="0"/>
          <w:color w:val="000000" w:themeColor="text1"/>
          <w:w w:val="105"/>
        </w:rPr>
        <w:t>Structure of the MTR Report</w:t>
      </w:r>
      <w:bookmarkEnd w:id="22"/>
    </w:p>
    <w:p w14:paraId="43AD3788" w14:textId="529D16DF" w:rsidR="00D81A81" w:rsidRPr="00AE2658" w:rsidRDefault="00680EC4" w:rsidP="00774A0F">
      <w:pPr>
        <w:pStyle w:val="ListParagraph"/>
        <w:numPr>
          <w:ilvl w:val="0"/>
          <w:numId w:val="28"/>
        </w:numPr>
        <w:tabs>
          <w:tab w:val="left" w:pos="720"/>
          <w:tab w:val="left" w:pos="2835"/>
          <w:tab w:val="left" w:leader="dot" w:pos="10616"/>
        </w:tabs>
        <w:spacing w:before="113"/>
        <w:ind w:left="0" w:firstLine="0"/>
        <w:jc w:val="both"/>
      </w:pPr>
      <w:r w:rsidRPr="00AE2658">
        <w:t>The evaluation report is structured according to the ToR</w:t>
      </w:r>
      <w:r w:rsidR="004D27E1" w:rsidRPr="00AE2658">
        <w:t>s</w:t>
      </w:r>
      <w:r w:rsidRPr="00AE2658">
        <w:t xml:space="preserve"> (Annex B) and the Guidance for Conducting Midterm Reviews of UNDP-Supported, GEF-Financed Projects (2014). </w:t>
      </w:r>
      <w:r w:rsidR="005B49AF" w:rsidRPr="00AE2658">
        <w:t>T</w:t>
      </w:r>
      <w:r w:rsidRPr="00AE2658">
        <w:t xml:space="preserve">he first section of this review includes the project summary, and the MTR ratings of achievements. It also contains a summary table, conclusions, and recommendations. Overall project description, methodology, and scope are covered in a second section. The following section describes the project and background. A fourth core section of this report deals principally with evaluation findings relating to the actual implementation of the project. The fifth section of the present report entails overall conclusions.  </w:t>
      </w:r>
    </w:p>
    <w:p w14:paraId="0D44ABFA" w14:textId="1192C7FB" w:rsidR="008741AB" w:rsidRDefault="009071F0" w:rsidP="00EF66D8">
      <w:pPr>
        <w:pStyle w:val="Heading3"/>
        <w:numPr>
          <w:ilvl w:val="0"/>
          <w:numId w:val="26"/>
        </w:numPr>
        <w:ind w:hanging="720"/>
        <w:rPr>
          <w:i w:val="0"/>
          <w:w w:val="105"/>
          <w:sz w:val="22"/>
          <w:szCs w:val="22"/>
        </w:rPr>
      </w:pPr>
      <w:bookmarkStart w:id="23" w:name="_Toc38858573"/>
      <w:bookmarkStart w:id="24" w:name="_Toc41412382"/>
      <w:r w:rsidRPr="009071F0">
        <w:rPr>
          <w:i w:val="0"/>
          <w:w w:val="105"/>
          <w:sz w:val="22"/>
          <w:szCs w:val="22"/>
        </w:rPr>
        <w:lastRenderedPageBreak/>
        <w:t>PROJECT DESCRIPTION AND BACKGROUND CONTEXT</w:t>
      </w:r>
      <w:bookmarkEnd w:id="23"/>
      <w:bookmarkEnd w:id="24"/>
      <w:r w:rsidRPr="009071F0">
        <w:rPr>
          <w:i w:val="0"/>
          <w:w w:val="105"/>
          <w:sz w:val="22"/>
          <w:szCs w:val="22"/>
        </w:rPr>
        <w:t xml:space="preserve"> </w:t>
      </w:r>
    </w:p>
    <w:p w14:paraId="58DC6F5D" w14:textId="27D593A6" w:rsidR="00AE2658" w:rsidRDefault="00AE2658" w:rsidP="000E68A0">
      <w:pPr>
        <w:pStyle w:val="Heading3"/>
        <w:ind w:left="0"/>
        <w:rPr>
          <w:i w:val="0"/>
          <w:w w:val="105"/>
          <w:sz w:val="22"/>
          <w:szCs w:val="22"/>
        </w:rPr>
      </w:pPr>
    </w:p>
    <w:p w14:paraId="1E864E8B" w14:textId="096D944A" w:rsidR="008741AB" w:rsidRPr="009071F0" w:rsidRDefault="009071F0" w:rsidP="000E68A0">
      <w:pPr>
        <w:pStyle w:val="Heading4"/>
        <w:tabs>
          <w:tab w:val="left" w:pos="540"/>
        </w:tabs>
        <w:spacing w:before="0"/>
        <w:ind w:left="547" w:hanging="540"/>
        <w:jc w:val="both"/>
        <w:rPr>
          <w:rFonts w:asciiTheme="minorHAnsi" w:hAnsiTheme="minorHAnsi" w:cstheme="minorHAnsi"/>
          <w:b/>
          <w:i w:val="0"/>
          <w:color w:val="000000" w:themeColor="text1"/>
          <w:w w:val="105"/>
        </w:rPr>
      </w:pPr>
      <w:bookmarkStart w:id="25" w:name="_Toc41412383"/>
      <w:r>
        <w:rPr>
          <w:rFonts w:asciiTheme="minorHAnsi" w:hAnsiTheme="minorHAnsi" w:cstheme="minorHAnsi"/>
          <w:b/>
          <w:i w:val="0"/>
          <w:color w:val="000000" w:themeColor="text1"/>
          <w:w w:val="105"/>
        </w:rPr>
        <w:t>3.1</w:t>
      </w:r>
      <w:r>
        <w:rPr>
          <w:rFonts w:asciiTheme="minorHAnsi" w:hAnsiTheme="minorHAnsi" w:cstheme="minorHAnsi"/>
          <w:b/>
          <w:i w:val="0"/>
          <w:color w:val="000000" w:themeColor="text1"/>
          <w:w w:val="105"/>
        </w:rPr>
        <w:tab/>
      </w:r>
      <w:r w:rsidR="008741AB" w:rsidRPr="009071F0">
        <w:rPr>
          <w:rFonts w:asciiTheme="minorHAnsi" w:hAnsiTheme="minorHAnsi" w:cstheme="minorHAnsi"/>
          <w:b/>
          <w:i w:val="0"/>
          <w:color w:val="000000" w:themeColor="text1"/>
          <w:w w:val="105"/>
        </w:rPr>
        <w:t>Development context: environmental, socio-economic, institutional and policy factors relevant to the project objective and scope</w:t>
      </w:r>
      <w:bookmarkEnd w:id="25"/>
      <w:r w:rsidR="008741AB" w:rsidRPr="009071F0">
        <w:rPr>
          <w:rFonts w:asciiTheme="minorHAnsi" w:hAnsiTheme="minorHAnsi" w:cstheme="minorHAnsi"/>
          <w:b/>
          <w:i w:val="0"/>
          <w:color w:val="000000" w:themeColor="text1"/>
          <w:w w:val="105"/>
        </w:rPr>
        <w:t xml:space="preserve"> </w:t>
      </w:r>
    </w:p>
    <w:p w14:paraId="217FF13B"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Brazil is one of the few countries in the world with the capacity to increase its production and satisfy world food demand. However, uncontrolled expansion of agricultural activity is posing a serious threat to the remaining vegetation of the Cerrado biome - the second largest one in South America and the largest biodiversity hotspot in the Western Hemisphere. This hotspot includes the headwaters of three of South America’s major river basins and is home to an abundance of endemic species and habitat to a wealth of biodiversity.</w:t>
      </w:r>
    </w:p>
    <w:p w14:paraId="445629E4" w14:textId="06CD0C21"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The Project Document refers to the great social importance of the Cerrado. Over 20% of the region consists of public lands, including indigenous lands, conservation areas, land reform settlements and lands of former slave communities. Many people depend on </w:t>
      </w:r>
      <w:r w:rsidR="003F4221" w:rsidRPr="00AE2658">
        <w:t xml:space="preserve">the Cerrado´s </w:t>
      </w:r>
      <w:r w:rsidRPr="00AE2658">
        <w:t>natural resources for their subsistence. More than 220 species have known medicinal use, and a wide variety of native fruits are regularly consumed by local people and sold in urban centers. At the same time, the socioeconomic situation in the Cerrado is far from equitable, inclusive or respectful of nature. For instance, the Cerrado (including the MATOPIBA region) currently produces 30% of Brazil’s Gross Domestic Product (GDP), but its Human Development Index (HDI) is below the national average.</w:t>
      </w:r>
    </w:p>
    <w:p w14:paraId="3891F847"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This project contributes to successful implementation of Brazil’s National Biodiversity Strategy and Action Plans, as well as to several CBD Aichi Targets. It also supports compliance with the Sustainable Development Goals and the national climate change policy and plan, as well as the REDD+ Strategy. Additionally, it is in line with the Sustainable Cerrado Initiative, supported by the GEF and implemented by the World Bank, whose objective is to promote the conservation of the biome’s biodiversity and improve the management of its environmental resources, through: (i) the creation of 2 million hectares in conservation areas; (ii) support for the sustainable use of its natural resources through training of farmers and the implementation of 12 initiatives based on traditional knowledge; (iii) institutional strengthening and the formulation of new policies.</w:t>
      </w:r>
    </w:p>
    <w:p w14:paraId="52EE9D93"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As indicated in the Project Document, the project is aligned with the Action Plan for the Prevention and Control of Deforestation and Forest Fires in the Cerrado (PPCerrado) and with the proposed amendment to the national Constitution to include the Cerrado and Catinga biomes as a national heritage.</w:t>
      </w:r>
    </w:p>
    <w:p w14:paraId="76F551F6" w14:textId="494BED21" w:rsidR="00A02DBE" w:rsidRDefault="008741AB" w:rsidP="00774A0F">
      <w:pPr>
        <w:pStyle w:val="ListParagraph"/>
        <w:numPr>
          <w:ilvl w:val="0"/>
          <w:numId w:val="28"/>
        </w:numPr>
        <w:tabs>
          <w:tab w:val="left" w:pos="720"/>
          <w:tab w:val="left" w:pos="2835"/>
          <w:tab w:val="left" w:leader="dot" w:pos="10616"/>
        </w:tabs>
        <w:spacing w:before="113"/>
        <w:ind w:left="0" w:hanging="567"/>
        <w:jc w:val="both"/>
      </w:pPr>
      <w:r w:rsidRPr="00AE2658">
        <w:t>It is also consistent with the United Nations Development Framework (UNDAF) in Brazil, specifically with the outcome of strengthened institutional capacity to promote public policies for the sustainable management of natural resources and ecosystem services, to combat climate change and its adverse effects, and to ensure the consistency and implementation of these policies. The project also supports UNDP Strategic Plan Output 1.3: Solutions developed at national and sub-national levels for sustainable management of natural resources, ecosystem services, chemicals and waste. This project contributes as well to Conservation International</w:t>
      </w:r>
      <w:r w:rsidR="003F4221" w:rsidRPr="00AE2658">
        <w:t>´s</w:t>
      </w:r>
      <w:r w:rsidRPr="00AE2658">
        <w:t xml:space="preserve"> objectives of protecting the more fundamental services that nature provides: food, water, livelihoods and climatic stability. </w:t>
      </w:r>
    </w:p>
    <w:p w14:paraId="0EA67B7C" w14:textId="113898F0"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In 2012, Brazil approved a new Forest Code, which created the Environmental Compliance Program (PRA). This program rescinds fines for illegal deforestation that occurred up to July 22, 2008, on the condition that the rural property is registered in the </w:t>
      </w:r>
      <w:r w:rsidR="003F4221" w:rsidRPr="00AE2658">
        <w:t>R</w:t>
      </w:r>
      <w:r w:rsidRPr="00AE2658">
        <w:t xml:space="preserve">ural </w:t>
      </w:r>
      <w:r w:rsidR="003F4221" w:rsidRPr="00AE2658">
        <w:t>E</w:t>
      </w:r>
      <w:r w:rsidRPr="00AE2658">
        <w:t xml:space="preserve">nvironmental </w:t>
      </w:r>
      <w:r w:rsidR="003F4221" w:rsidRPr="00AE2658">
        <w:t>R</w:t>
      </w:r>
      <w:r w:rsidRPr="00AE2658">
        <w:t>egistry (</w:t>
      </w:r>
      <w:r w:rsidRPr="00126BD4">
        <w:rPr>
          <w:i/>
        </w:rPr>
        <w:t>Cadastro Ambiental Rural</w:t>
      </w:r>
      <w:r w:rsidRPr="00AE2658">
        <w:t xml:space="preserve"> – CAR), and that the responsible farmer commits to restoration of illegally deforested areas</w:t>
      </w:r>
      <w:r w:rsidRPr="00A02DBE">
        <w:rPr>
          <w:vertAlign w:val="superscript"/>
        </w:rPr>
        <w:footnoteReference w:id="4"/>
      </w:r>
      <w:r w:rsidRPr="00AE2658">
        <w:t xml:space="preserve">. </w:t>
      </w:r>
    </w:p>
    <w:p w14:paraId="23DBED42" w14:textId="434FE476"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lastRenderedPageBreak/>
        <w:t xml:space="preserve">Relevant to this project is the Reduction of Greenhouse Gas Emissions in Agriculture Program, known as the ABC Program, the Portuguese acronym for the Brazilian Cooperation Agency. It is administered by the National Development Bank (BNDES) through EMBRAPA, and seeks, among other objectives, to reduce greenhouse gas emissions from agriculture, cattle ranching and deforestation. </w:t>
      </w:r>
    </w:p>
    <w:p w14:paraId="4729D312"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This is a GEF-funded project of USD 6.6 million, implemented by the United Nations Development Program (UNDP) and executed by Conservation International (CI) with multiple stakeholders. This project focuses on promoting a dialogue oriented to building a shared vision on sustainable landscapes among key stakeholders: government, companies, civil society and the productive sector. It aims at fostering the development of solutions to implement this vision. </w:t>
      </w:r>
    </w:p>
    <w:p w14:paraId="2A932811" w14:textId="0CFE11BF"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The Project is part of a global multi-agency GEF initiative, the Good Growth Partnership or GGP (formerly Commodities Integrated Approach Pilot), led by the UNDP with the collaboration of a number of implementing agencies and partners. Launched in 2017, the GGP takes a “supply chain” approach to globally take deforestation out of agricultural commodity supply chains by focusing on the key drivers of sustainable production, demand and finance. As indicated in its webpage</w:t>
      </w:r>
      <w:r w:rsidR="000943B5" w:rsidRPr="00A02DBE">
        <w:rPr>
          <w:vertAlign w:val="superscript"/>
        </w:rPr>
        <w:footnoteReference w:id="5"/>
      </w:r>
      <w:r w:rsidRPr="00AE2658">
        <w:t xml:space="preserve">, the GGP promotes a holistic approach to sustainability that encompasses entire commodity supply chains. </w:t>
      </w:r>
    </w:p>
    <w:p w14:paraId="6A74D570" w14:textId="6AFC6253"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The GGP includes four target countries, as well as </w:t>
      </w:r>
      <w:r w:rsidR="00CE367D" w:rsidRPr="00AE2658">
        <w:t>five</w:t>
      </w:r>
      <w:r w:rsidRPr="00AE2658">
        <w:t xml:space="preserve"> child projects: i) Cultivating Sustainable Production, implemented by UNDP, ii) Enabling Sustainable Transactions, co-implemented by IFC and</w:t>
      </w:r>
      <w:r w:rsidR="00ED13A0" w:rsidRPr="00AE2658">
        <w:t xml:space="preserve"> </w:t>
      </w:r>
      <w:r w:rsidRPr="00AE2658">
        <w:t xml:space="preserve">UNEP-FI, </w:t>
      </w:r>
      <w:r w:rsidR="00CE367D" w:rsidRPr="00AE2658">
        <w:t>i</w:t>
      </w:r>
      <w:r w:rsidR="00ED13A0" w:rsidRPr="00AE2658">
        <w:t>ii</w:t>
      </w:r>
      <w:r w:rsidRPr="00AE2658">
        <w:t>)</w:t>
      </w:r>
      <w:r w:rsidR="00ED13A0" w:rsidRPr="00AE2658">
        <w:t xml:space="preserve"> Reducing deforestation from commodity production implemented by UNDP, iv) </w:t>
      </w:r>
      <w:r w:rsidRPr="00AE2658">
        <w:t xml:space="preserve">Generating Responsible Demand, led by the WWF, and v) </w:t>
      </w:r>
      <w:r w:rsidR="00680EC4" w:rsidRPr="00AE2658">
        <w:t>Adaptive Management and Learnin</w:t>
      </w:r>
      <w:r w:rsidRPr="00AE2658">
        <w:t xml:space="preserve">g, led by UNDP. </w:t>
      </w:r>
      <w:r w:rsidR="0072410C" w:rsidRPr="00AE2658">
        <w:t xml:space="preserve">This last one mentioned child project or A&amp;L, as it is known, supports the overall coordination, coherence and consistency, as well as communications and partnership building, whilst fostering substantial knowledge management at the global level to advance the supply chain approach for beef, soy, and oil palm. </w:t>
      </w:r>
      <w:r w:rsidRPr="00AE2658">
        <w:t xml:space="preserve">Efforts on the ground </w:t>
      </w:r>
      <w:r w:rsidR="000943B5" w:rsidRPr="00AE2658">
        <w:t xml:space="preserve">of the GGP </w:t>
      </w:r>
      <w:r w:rsidRPr="00AE2658">
        <w:t>currently focus on four key landscapes of Brazil, Indonesia, Liberia and Paraguay. Only Brazil’s Production Project addresses the full spectrum of the soy supply chain, i.e., production, transaction and demand</w:t>
      </w:r>
      <w:r w:rsidR="00042913" w:rsidRPr="00AE2658">
        <w:t xml:space="preserve"> in one project</w:t>
      </w:r>
      <w:r w:rsidRPr="00AE2658">
        <w:t>.</w:t>
      </w:r>
    </w:p>
    <w:p w14:paraId="1F2D0B8C"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By combining forces, the Good Growth Partnership aims to provide a model of wide-scale systemic reform which capitalizes on the strengths of each partner.</w:t>
      </w:r>
    </w:p>
    <w:p w14:paraId="0027A7E0" w14:textId="77777777" w:rsidR="009071F0" w:rsidRPr="007332C5" w:rsidRDefault="009071F0" w:rsidP="000E68A0">
      <w:pPr>
        <w:pStyle w:val="ListParagraph"/>
        <w:tabs>
          <w:tab w:val="left" w:pos="2127"/>
          <w:tab w:val="left" w:pos="2835"/>
          <w:tab w:val="left" w:leader="dot" w:pos="10504"/>
        </w:tabs>
        <w:ind w:left="540" w:firstLine="0"/>
        <w:jc w:val="both"/>
        <w:rPr>
          <w:rFonts w:cs="Times New Roman"/>
        </w:rPr>
      </w:pPr>
    </w:p>
    <w:p w14:paraId="1E20B5E1" w14:textId="3B5A0F6E" w:rsidR="008741AB" w:rsidRPr="009071F0" w:rsidRDefault="009071F0" w:rsidP="000E68A0">
      <w:pPr>
        <w:pStyle w:val="Heading4"/>
        <w:tabs>
          <w:tab w:val="left" w:pos="540"/>
        </w:tabs>
        <w:spacing w:before="0"/>
        <w:ind w:left="547" w:hanging="540"/>
        <w:jc w:val="both"/>
        <w:rPr>
          <w:rFonts w:asciiTheme="minorHAnsi" w:hAnsiTheme="minorHAnsi" w:cstheme="minorHAnsi"/>
          <w:b/>
          <w:i w:val="0"/>
          <w:color w:val="000000" w:themeColor="text1"/>
          <w:w w:val="105"/>
        </w:rPr>
      </w:pPr>
      <w:bookmarkStart w:id="26" w:name="_Toc41412384"/>
      <w:r>
        <w:rPr>
          <w:rFonts w:asciiTheme="minorHAnsi" w:hAnsiTheme="minorHAnsi" w:cstheme="minorHAnsi"/>
          <w:b/>
          <w:i w:val="0"/>
          <w:color w:val="000000" w:themeColor="text1"/>
          <w:w w:val="105"/>
        </w:rPr>
        <w:t xml:space="preserve">3.2 </w:t>
      </w:r>
      <w:r>
        <w:rPr>
          <w:rFonts w:asciiTheme="minorHAnsi" w:hAnsiTheme="minorHAnsi" w:cstheme="minorHAnsi"/>
          <w:b/>
          <w:i w:val="0"/>
          <w:color w:val="000000" w:themeColor="text1"/>
          <w:w w:val="105"/>
        </w:rPr>
        <w:tab/>
      </w:r>
      <w:r w:rsidR="008741AB" w:rsidRPr="009071F0">
        <w:rPr>
          <w:rFonts w:asciiTheme="minorHAnsi" w:hAnsiTheme="minorHAnsi" w:cstheme="minorHAnsi"/>
          <w:b/>
          <w:i w:val="0"/>
          <w:color w:val="000000" w:themeColor="text1"/>
          <w:w w:val="105"/>
        </w:rPr>
        <w:t>Problems that the project sought to address: threats and barriers targeted</w:t>
      </w:r>
      <w:bookmarkEnd w:id="26"/>
    </w:p>
    <w:p w14:paraId="67EE3F2B"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The Project is intended to tackle rapid expansion of agriculture in the MATOPIBA region of Brazil, an acronym for the states of Maranhão, Tocantins, Piauí and Bahia, focusing on western Bahia and the central Tocantins. It aims at reducing deforestation in the agricultural frontier by promoting sustainable soy production in 6,000,000 ha of the MATOPIBA region. The root causes of the advancing frontier challenge were identified and divided into four main clusters: market, production, planning and environmental management.</w:t>
      </w:r>
    </w:p>
    <w:p w14:paraId="39FA4AEF"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Despite the implementation of legal instruments and policies by the Brazilian government to address illegal deforestation and unsustainable expansion of agriculture in MATOPIBA, the following critical barriers were identified, which need to be overcome:</w:t>
      </w:r>
    </w:p>
    <w:p w14:paraId="52198565" w14:textId="2366A37C" w:rsidR="008741AB" w:rsidRPr="007332C5" w:rsidRDefault="008741AB" w:rsidP="00EF66D8">
      <w:pPr>
        <w:pStyle w:val="BodyText"/>
        <w:numPr>
          <w:ilvl w:val="0"/>
          <w:numId w:val="8"/>
        </w:numPr>
        <w:tabs>
          <w:tab w:val="left" w:leader="dot" w:pos="10504"/>
        </w:tabs>
        <w:ind w:left="993" w:hanging="1014"/>
        <w:jc w:val="both"/>
        <w:rPr>
          <w:w w:val="105"/>
          <w:sz w:val="22"/>
          <w:szCs w:val="22"/>
        </w:rPr>
      </w:pPr>
      <w:r w:rsidRPr="007332C5">
        <w:rPr>
          <w:w w:val="105"/>
          <w:sz w:val="22"/>
          <w:szCs w:val="22"/>
        </w:rPr>
        <w:t xml:space="preserve">Suboptimal capacity to implement the Forest Code. </w:t>
      </w:r>
    </w:p>
    <w:p w14:paraId="381F53FA" w14:textId="77777777" w:rsidR="008741AB" w:rsidRPr="007332C5" w:rsidRDefault="008741AB" w:rsidP="00EF66D8">
      <w:pPr>
        <w:pStyle w:val="BodyText"/>
        <w:numPr>
          <w:ilvl w:val="0"/>
          <w:numId w:val="8"/>
        </w:numPr>
        <w:tabs>
          <w:tab w:val="left" w:leader="dot" w:pos="10504"/>
        </w:tabs>
        <w:ind w:left="993" w:hanging="1014"/>
        <w:jc w:val="both"/>
        <w:rPr>
          <w:w w:val="105"/>
          <w:sz w:val="22"/>
          <w:szCs w:val="22"/>
        </w:rPr>
      </w:pPr>
      <w:r w:rsidRPr="007332C5">
        <w:rPr>
          <w:w w:val="105"/>
          <w:sz w:val="22"/>
          <w:szCs w:val="22"/>
        </w:rPr>
        <w:lastRenderedPageBreak/>
        <w:t xml:space="preserve">Insufficient technical assistance and extension services </w:t>
      </w:r>
    </w:p>
    <w:p w14:paraId="24E560F5" w14:textId="77777777" w:rsidR="008741AB" w:rsidRPr="007332C5" w:rsidRDefault="008741AB" w:rsidP="00EF66D8">
      <w:pPr>
        <w:pStyle w:val="BodyText"/>
        <w:numPr>
          <w:ilvl w:val="0"/>
          <w:numId w:val="8"/>
        </w:numPr>
        <w:tabs>
          <w:tab w:val="left" w:leader="dot" w:pos="10504"/>
        </w:tabs>
        <w:ind w:left="993" w:hanging="1014"/>
        <w:jc w:val="both"/>
        <w:rPr>
          <w:w w:val="105"/>
          <w:sz w:val="22"/>
          <w:szCs w:val="22"/>
        </w:rPr>
      </w:pPr>
      <w:r w:rsidRPr="007332C5">
        <w:rPr>
          <w:w w:val="105"/>
          <w:sz w:val="22"/>
          <w:szCs w:val="22"/>
        </w:rPr>
        <w:t>Lack of transparency a</w:t>
      </w:r>
      <w:r>
        <w:rPr>
          <w:w w:val="105"/>
          <w:sz w:val="22"/>
          <w:szCs w:val="22"/>
        </w:rPr>
        <w:t>round</w:t>
      </w:r>
      <w:r w:rsidRPr="007332C5">
        <w:rPr>
          <w:w w:val="105"/>
          <w:sz w:val="22"/>
          <w:szCs w:val="22"/>
        </w:rPr>
        <w:t xml:space="preserve"> land titles and land grabbing of public or communal lands.</w:t>
      </w:r>
    </w:p>
    <w:p w14:paraId="0EC56741" w14:textId="77777777" w:rsidR="008741AB" w:rsidRDefault="008741AB" w:rsidP="00EF66D8">
      <w:pPr>
        <w:pStyle w:val="BodyText"/>
        <w:numPr>
          <w:ilvl w:val="0"/>
          <w:numId w:val="8"/>
        </w:numPr>
        <w:tabs>
          <w:tab w:val="left" w:leader="dot" w:pos="10504"/>
        </w:tabs>
        <w:ind w:left="993" w:hanging="1014"/>
        <w:jc w:val="both"/>
        <w:rPr>
          <w:w w:val="105"/>
          <w:sz w:val="22"/>
          <w:szCs w:val="22"/>
        </w:rPr>
      </w:pPr>
      <w:r w:rsidRPr="007332C5">
        <w:rPr>
          <w:w w:val="105"/>
          <w:sz w:val="22"/>
          <w:szCs w:val="22"/>
        </w:rPr>
        <w:t>Insufficient information</w:t>
      </w:r>
    </w:p>
    <w:p w14:paraId="702C4B1B" w14:textId="77777777" w:rsidR="009071F0" w:rsidRPr="007332C5" w:rsidRDefault="009071F0" w:rsidP="000E68A0">
      <w:pPr>
        <w:pStyle w:val="BodyText"/>
        <w:tabs>
          <w:tab w:val="left" w:leader="dot" w:pos="10504"/>
        </w:tabs>
        <w:ind w:left="1418"/>
        <w:jc w:val="both"/>
        <w:rPr>
          <w:w w:val="105"/>
          <w:sz w:val="22"/>
          <w:szCs w:val="22"/>
        </w:rPr>
      </w:pPr>
    </w:p>
    <w:p w14:paraId="4616F0B2" w14:textId="0C89C3A0" w:rsidR="008741AB" w:rsidRPr="009071F0" w:rsidRDefault="009071F0" w:rsidP="000E68A0">
      <w:pPr>
        <w:pStyle w:val="Heading4"/>
        <w:tabs>
          <w:tab w:val="left" w:pos="540"/>
        </w:tabs>
        <w:spacing w:before="0"/>
        <w:ind w:left="547" w:hanging="540"/>
        <w:jc w:val="both"/>
        <w:rPr>
          <w:rFonts w:asciiTheme="minorHAnsi" w:hAnsiTheme="minorHAnsi" w:cstheme="minorHAnsi"/>
          <w:b/>
          <w:i w:val="0"/>
          <w:color w:val="000000" w:themeColor="text1"/>
          <w:w w:val="105"/>
        </w:rPr>
      </w:pPr>
      <w:bookmarkStart w:id="27" w:name="_Toc41412385"/>
      <w:r>
        <w:rPr>
          <w:rFonts w:asciiTheme="minorHAnsi" w:hAnsiTheme="minorHAnsi" w:cstheme="minorHAnsi"/>
          <w:b/>
          <w:i w:val="0"/>
          <w:color w:val="000000" w:themeColor="text1"/>
          <w:w w:val="105"/>
        </w:rPr>
        <w:t>3.3</w:t>
      </w:r>
      <w:r>
        <w:rPr>
          <w:rFonts w:asciiTheme="minorHAnsi" w:hAnsiTheme="minorHAnsi" w:cstheme="minorHAnsi"/>
          <w:b/>
          <w:i w:val="0"/>
          <w:color w:val="000000" w:themeColor="text1"/>
          <w:w w:val="105"/>
        </w:rPr>
        <w:tab/>
      </w:r>
      <w:r w:rsidR="008741AB" w:rsidRPr="009071F0">
        <w:rPr>
          <w:rFonts w:asciiTheme="minorHAnsi" w:hAnsiTheme="minorHAnsi" w:cstheme="minorHAnsi"/>
          <w:b/>
          <w:i w:val="0"/>
          <w:color w:val="000000" w:themeColor="text1"/>
          <w:w w:val="105"/>
        </w:rPr>
        <w:t>Project Description and Strategy: objective, outcomes and expected results, description of field sites</w:t>
      </w:r>
      <w:bookmarkEnd w:id="27"/>
    </w:p>
    <w:p w14:paraId="791CAC76" w14:textId="77777777"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The project’s objective is to reduce the threat to biodiversity that the advancing agricultural frontier is posing in the MATOPIBA region, through a supply chain approach that solves the root causes of deforestation from soy. It builds upon three important approaches: a) implementation of the Forest Code, which mandates the conservation of at least 20% of native vegetation on private properties in the States of Bahia and Piaui, and up to 35% in the States of Maranhão and Tocantins; b) a local private-public vision on better land-use planning, enabling local governments to direct production where expansion could occur in degraded areas without additional deforestation, and without significant socio-ecological impacts; and c) better management and production practices to reduce impact on existing biodiversity. </w:t>
      </w:r>
    </w:p>
    <w:p w14:paraId="5C1115DD" w14:textId="1C5CB4EF"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The present initiative focuses on four so-called priority areas with a total size of almost 17 million hectares or 23% of the total MATOPIBA area, consisting of 29 municipalities with a total population of almost 1 million or 15% of the total MATOPIBA population. At the time of project formulation, the four priority areas still had 12 million hectares of native vegetation cover or 70% of the total area (almost a quarter of the total remnants in the MATOPIBA region and 11% of all Cerrado biome remnants). It also concentrated over 70% of the area of soy production in the region.</w:t>
      </w:r>
    </w:p>
    <w:p w14:paraId="3E87FBE4" w14:textId="4A3133E7" w:rsidR="00376E75"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Some activities cover all four focal areas or states in the MATOPIBA region (for example the identification of areas for expansion</w:t>
      </w:r>
      <w:r w:rsidR="008C7F45" w:rsidRPr="00AE2658">
        <w:t xml:space="preserve"> of soy production</w:t>
      </w:r>
      <w:r w:rsidRPr="00AE2658">
        <w:t>), while others, due to budget constraints, only involve 10 municipalities in two of the focal areas. Final selection of the two regions and the municipalities was to be done during the inception phase of the Project</w:t>
      </w:r>
      <w:r w:rsidR="00E7006A" w:rsidRPr="00AE2658">
        <w:t xml:space="preserve">. The Inception Report </w:t>
      </w:r>
      <w:r w:rsidR="00571AB2" w:rsidRPr="00AE2658">
        <w:t xml:space="preserve">implicitly </w:t>
      </w:r>
      <w:r w:rsidR="00E7006A" w:rsidRPr="00AE2658">
        <w:t>indicates that the focal regions and municipalities proposed in the project document were confirmed.  S</w:t>
      </w:r>
      <w:r w:rsidRPr="00AE2658">
        <w:t xml:space="preserve">election criteria </w:t>
      </w:r>
      <w:r w:rsidR="00E7006A" w:rsidRPr="00AE2658">
        <w:t>includ</w:t>
      </w:r>
      <w:r w:rsidRPr="00AE2658">
        <w:t>e</w:t>
      </w:r>
      <w:r w:rsidR="00E7006A" w:rsidRPr="00AE2658">
        <w:t>d</w:t>
      </w:r>
      <w:r w:rsidRPr="00AE2658">
        <w:t xml:space="preserve"> native vegetation cover, soy production, existing environmental management capacity, extent of degraded lands that could be converted into arable land for the production of commodities, threats to critical ecosystem services, and others. </w:t>
      </w:r>
    </w:p>
    <w:p w14:paraId="096F46F1" w14:textId="77777777" w:rsidR="003550B8" w:rsidRPr="00AE2658" w:rsidRDefault="00E7006A" w:rsidP="00EF66D8">
      <w:pPr>
        <w:pStyle w:val="ListParagraph"/>
        <w:numPr>
          <w:ilvl w:val="0"/>
          <w:numId w:val="28"/>
        </w:numPr>
        <w:tabs>
          <w:tab w:val="left" w:pos="720"/>
          <w:tab w:val="left" w:pos="2835"/>
          <w:tab w:val="left" w:leader="dot" w:pos="10616"/>
        </w:tabs>
        <w:spacing w:before="113"/>
        <w:ind w:left="0" w:hanging="567"/>
        <w:jc w:val="both"/>
      </w:pPr>
      <w:r w:rsidRPr="00AE2658">
        <w:t>Th</w:t>
      </w:r>
      <w:r w:rsidR="008741AB" w:rsidRPr="00AE2658">
        <w:t xml:space="preserve">e selection included five municipalities in the Tocantins region and five municipalities in the Bahia region, namely Palmas, Porto Nacional, Monte de Carmo, Silvanópolis, and Santa Rosa do Tocantins, in the state of Tocantins, and Formosa do Rio Preto, Richão das Neves, Barreiras, Luis Eduardo de Magalhães, and São Desidèrio, in the state of Bahia. </w:t>
      </w:r>
    </w:p>
    <w:p w14:paraId="7F33D0BB" w14:textId="54FFA4CC" w:rsidR="003550B8"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The project is organized into five components and six outcomes with a set of corresponding outputs, with a few of the outputs implemented by other agencies or partners, as follows:</w:t>
      </w:r>
    </w:p>
    <w:p w14:paraId="6E61FC0D" w14:textId="77777777" w:rsidR="00A639AB" w:rsidRPr="00A639AB" w:rsidRDefault="00A639AB" w:rsidP="000E68A0"/>
    <w:p w14:paraId="57EBCAA7" w14:textId="77777777" w:rsidR="003550B8" w:rsidRPr="00E27AF4" w:rsidRDefault="003550B8" w:rsidP="000E68A0">
      <w:pPr>
        <w:pStyle w:val="BodyText"/>
        <w:tabs>
          <w:tab w:val="left" w:leader="dot" w:pos="10504"/>
        </w:tabs>
        <w:jc w:val="both"/>
        <w:rPr>
          <w:rFonts w:asciiTheme="minorHAnsi" w:hAnsiTheme="minorHAnsi" w:cstheme="minorHAnsi"/>
          <w:b/>
          <w:w w:val="105"/>
          <w:sz w:val="20"/>
          <w:szCs w:val="20"/>
        </w:rPr>
      </w:pPr>
      <w:r w:rsidRPr="00E27AF4">
        <w:rPr>
          <w:rFonts w:asciiTheme="minorHAnsi" w:hAnsiTheme="minorHAnsi" w:cstheme="minorHAnsi"/>
          <w:b/>
          <w:w w:val="105"/>
          <w:sz w:val="20"/>
          <w:szCs w:val="20"/>
        </w:rPr>
        <w:t>Component 1. Dialogue, Policies and Enforcement</w:t>
      </w:r>
    </w:p>
    <w:p w14:paraId="0BCA5252" w14:textId="77777777" w:rsidR="003550B8" w:rsidRPr="00FD4C5B" w:rsidRDefault="003550B8" w:rsidP="000E68A0">
      <w:pPr>
        <w:pStyle w:val="BodyText"/>
        <w:tabs>
          <w:tab w:val="left" w:leader="dot" w:pos="10504"/>
        </w:tabs>
        <w:ind w:left="567"/>
        <w:jc w:val="both"/>
        <w:rPr>
          <w:rFonts w:asciiTheme="minorHAnsi" w:hAnsiTheme="minorHAnsi" w:cstheme="minorHAnsi"/>
          <w:b/>
          <w:w w:val="105"/>
          <w:sz w:val="20"/>
          <w:szCs w:val="20"/>
        </w:rPr>
      </w:pPr>
      <w:r w:rsidRPr="00FD4C5B">
        <w:rPr>
          <w:rFonts w:asciiTheme="minorHAnsi" w:hAnsiTheme="minorHAnsi" w:cstheme="minorHAnsi"/>
          <w:b/>
          <w:w w:val="105"/>
          <w:sz w:val="20"/>
          <w:szCs w:val="20"/>
        </w:rPr>
        <w:t xml:space="preserve">Outcome 1.1. A shared vision on expansion of the production of agricultural commodities in the MATOPIBA region in combination with the conservation of biodiversity and ecosystem services </w:t>
      </w:r>
    </w:p>
    <w:p w14:paraId="6BC4CB9C"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1.1.1. A forum (participation of women and men) created for dialogue and discussion </w:t>
      </w:r>
    </w:p>
    <w:p w14:paraId="77C405DF"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1.1.2. Proposals for public policies and actions prepared to avoid potential negative impacts of expansion of agricultural production. </w:t>
      </w:r>
    </w:p>
    <w:p w14:paraId="362232ED" w14:textId="77777777" w:rsidR="003550B8" w:rsidRPr="00FD4C5B" w:rsidRDefault="003550B8" w:rsidP="000E68A0">
      <w:pPr>
        <w:pStyle w:val="BodyText"/>
        <w:tabs>
          <w:tab w:val="left" w:leader="dot" w:pos="10504"/>
        </w:tabs>
        <w:ind w:left="567"/>
        <w:jc w:val="both"/>
        <w:rPr>
          <w:rFonts w:asciiTheme="minorHAnsi" w:hAnsiTheme="minorHAnsi" w:cstheme="minorHAnsi"/>
          <w:b/>
          <w:w w:val="105"/>
          <w:sz w:val="20"/>
          <w:szCs w:val="20"/>
        </w:rPr>
      </w:pPr>
      <w:r w:rsidRPr="00FD4C5B">
        <w:rPr>
          <w:rFonts w:asciiTheme="minorHAnsi" w:hAnsiTheme="minorHAnsi" w:cstheme="minorHAnsi"/>
          <w:b/>
          <w:w w:val="105"/>
          <w:sz w:val="20"/>
          <w:szCs w:val="20"/>
        </w:rPr>
        <w:t>Outcome 1.2. Improved environmental management.</w:t>
      </w:r>
    </w:p>
    <w:p w14:paraId="59086BC3"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1.2.1. The Rural Environmental Registry (CAR) in 10 focal municipalities implemented. </w:t>
      </w:r>
    </w:p>
    <w:p w14:paraId="331B047D"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1.2.2. The restoration-supply chain is strengthened and structured in two of the four focal areas in MATOPIBA. </w:t>
      </w:r>
    </w:p>
    <w:p w14:paraId="2E87F16C"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1.2.3. Safeguards for critical socio-cultural lands in the MATOPIBA region developed and implemented. </w:t>
      </w:r>
    </w:p>
    <w:p w14:paraId="3045970C" w14:textId="77777777" w:rsidR="003550B8" w:rsidRPr="00FD4C5B" w:rsidRDefault="003550B8" w:rsidP="000E68A0">
      <w:pPr>
        <w:pStyle w:val="BodyText"/>
        <w:tabs>
          <w:tab w:val="left" w:leader="dot" w:pos="10504"/>
        </w:tabs>
        <w:jc w:val="both"/>
        <w:rPr>
          <w:rFonts w:asciiTheme="minorHAnsi" w:hAnsiTheme="minorHAnsi" w:cstheme="minorHAnsi"/>
          <w:b/>
          <w:w w:val="105"/>
          <w:sz w:val="20"/>
          <w:szCs w:val="20"/>
        </w:rPr>
      </w:pPr>
      <w:r w:rsidRPr="00FD4C5B">
        <w:rPr>
          <w:rFonts w:asciiTheme="minorHAnsi" w:hAnsiTheme="minorHAnsi" w:cstheme="minorHAnsi"/>
          <w:b/>
          <w:w w:val="105"/>
          <w:sz w:val="20"/>
          <w:szCs w:val="20"/>
        </w:rPr>
        <w:lastRenderedPageBreak/>
        <w:t xml:space="preserve">Component 2. Farmer Support Systems and Agri-inputs </w:t>
      </w:r>
    </w:p>
    <w:p w14:paraId="78C086E4" w14:textId="77777777" w:rsidR="003550B8" w:rsidRPr="00FD4C5B" w:rsidRDefault="003550B8" w:rsidP="000E68A0">
      <w:pPr>
        <w:pStyle w:val="BodyText"/>
        <w:tabs>
          <w:tab w:val="left" w:leader="dot" w:pos="10504"/>
        </w:tabs>
        <w:ind w:left="1701" w:hanging="1134"/>
        <w:jc w:val="both"/>
        <w:rPr>
          <w:rFonts w:asciiTheme="minorHAnsi" w:hAnsiTheme="minorHAnsi" w:cstheme="minorHAnsi"/>
          <w:b/>
          <w:w w:val="105"/>
          <w:sz w:val="20"/>
          <w:szCs w:val="20"/>
        </w:rPr>
      </w:pPr>
      <w:r w:rsidRPr="00FD4C5B">
        <w:rPr>
          <w:rFonts w:asciiTheme="minorHAnsi" w:hAnsiTheme="minorHAnsi" w:cstheme="minorHAnsi"/>
          <w:b/>
          <w:w w:val="105"/>
          <w:sz w:val="20"/>
          <w:szCs w:val="20"/>
        </w:rPr>
        <w:t xml:space="preserve">Outcome 2.1. A system of support in the four focal areas prepared and implemented that will help farmers to adopt sustainable management and sustainable agricultural practices. </w:t>
      </w:r>
    </w:p>
    <w:p w14:paraId="0D03C960"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2.1.1. Innovative techniques and practices for the restoration of degraded and deforested land developed and tested. </w:t>
      </w:r>
    </w:p>
    <w:p w14:paraId="655114C1"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2.1.2. Best agricultural and sustainable management practices disseminated.</w:t>
      </w:r>
    </w:p>
    <w:p w14:paraId="729628BF"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2.1.3. Farmers trained in low carbon agricultural practices. </w:t>
      </w:r>
    </w:p>
    <w:p w14:paraId="05A6122A" w14:textId="77777777" w:rsidR="003550B8" w:rsidRPr="00FD4C5B" w:rsidRDefault="003550B8" w:rsidP="000E68A0">
      <w:pPr>
        <w:pStyle w:val="BodyText"/>
        <w:tabs>
          <w:tab w:val="left" w:leader="dot" w:pos="10504"/>
        </w:tabs>
        <w:jc w:val="both"/>
        <w:rPr>
          <w:rFonts w:asciiTheme="minorHAnsi" w:hAnsiTheme="minorHAnsi" w:cstheme="minorHAnsi"/>
          <w:b/>
          <w:w w:val="105"/>
          <w:sz w:val="20"/>
          <w:szCs w:val="20"/>
        </w:rPr>
      </w:pPr>
      <w:r w:rsidRPr="00FD4C5B">
        <w:rPr>
          <w:rFonts w:asciiTheme="minorHAnsi" w:hAnsiTheme="minorHAnsi" w:cstheme="minorHAnsi"/>
          <w:b/>
          <w:w w:val="105"/>
          <w:sz w:val="20"/>
          <w:szCs w:val="20"/>
        </w:rPr>
        <w:t xml:space="preserve">Component 3. Land Use Plans and Maps in Targeted Landscapes </w:t>
      </w:r>
    </w:p>
    <w:p w14:paraId="4F138297" w14:textId="77777777" w:rsidR="003550B8" w:rsidRPr="00FD4C5B" w:rsidRDefault="003550B8" w:rsidP="000E68A0">
      <w:pPr>
        <w:pStyle w:val="BodyText"/>
        <w:tabs>
          <w:tab w:val="left" w:leader="dot" w:pos="10504"/>
        </w:tabs>
        <w:ind w:left="567"/>
        <w:jc w:val="both"/>
        <w:rPr>
          <w:rFonts w:asciiTheme="minorHAnsi" w:hAnsiTheme="minorHAnsi" w:cstheme="minorHAnsi"/>
          <w:b/>
          <w:w w:val="105"/>
          <w:sz w:val="20"/>
          <w:szCs w:val="20"/>
        </w:rPr>
      </w:pPr>
      <w:r w:rsidRPr="00FD4C5B">
        <w:rPr>
          <w:rFonts w:asciiTheme="minorHAnsi" w:hAnsiTheme="minorHAnsi" w:cstheme="minorHAnsi"/>
          <w:b/>
          <w:w w:val="105"/>
          <w:sz w:val="20"/>
          <w:szCs w:val="20"/>
        </w:rPr>
        <w:t xml:space="preserve">Outcome 3.1. Improved planning for expansion of production and conservation. </w:t>
      </w:r>
    </w:p>
    <w:p w14:paraId="3A85B093"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3.1.1. Forums for landscape management created in two local areas. </w:t>
      </w:r>
    </w:p>
    <w:p w14:paraId="35D3C973"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3.1.2. Priority corridors for biodiversity conservation and restoration of native vegetation identified. </w:t>
      </w:r>
    </w:p>
    <w:p w14:paraId="18E416A6"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3.1.3. Zoning proposal for expansion of soy production developed and discussed (funded and implemented by IFC Transactional child project)</w:t>
      </w:r>
    </w:p>
    <w:p w14:paraId="014597EE"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3.1.4. Conservation areas proposed and implemented. </w:t>
      </w:r>
    </w:p>
    <w:p w14:paraId="65E22CB9" w14:textId="77777777" w:rsidR="003550B8" w:rsidRDefault="003550B8" w:rsidP="000E68A0">
      <w:pPr>
        <w:pStyle w:val="BodyText"/>
        <w:tabs>
          <w:tab w:val="left" w:leader="dot" w:pos="10504"/>
        </w:tabs>
        <w:jc w:val="both"/>
        <w:rPr>
          <w:rFonts w:asciiTheme="minorHAnsi" w:hAnsiTheme="minorHAnsi" w:cstheme="minorHAnsi"/>
          <w:b/>
          <w:w w:val="105"/>
          <w:sz w:val="20"/>
          <w:szCs w:val="20"/>
        </w:rPr>
      </w:pPr>
      <w:r w:rsidRPr="00FD4C5B">
        <w:rPr>
          <w:rFonts w:asciiTheme="minorHAnsi" w:hAnsiTheme="minorHAnsi" w:cstheme="minorHAnsi"/>
          <w:b/>
          <w:w w:val="105"/>
          <w:sz w:val="20"/>
          <w:szCs w:val="20"/>
        </w:rPr>
        <w:t xml:space="preserve">Component 4. Supply Chain Integration  </w:t>
      </w:r>
    </w:p>
    <w:p w14:paraId="30DA95F1" w14:textId="77777777" w:rsidR="003550B8" w:rsidRPr="00FD4C5B" w:rsidRDefault="003550B8" w:rsidP="000E68A0">
      <w:pPr>
        <w:pStyle w:val="BodyText"/>
        <w:tabs>
          <w:tab w:val="left" w:leader="dot" w:pos="10504"/>
        </w:tabs>
        <w:ind w:left="567"/>
        <w:jc w:val="both"/>
        <w:rPr>
          <w:rFonts w:asciiTheme="minorHAnsi" w:hAnsiTheme="minorHAnsi" w:cstheme="minorHAnsi"/>
          <w:b/>
          <w:w w:val="105"/>
          <w:sz w:val="20"/>
          <w:szCs w:val="20"/>
        </w:rPr>
      </w:pPr>
      <w:r w:rsidRPr="00537DF9">
        <w:rPr>
          <w:rFonts w:asciiTheme="minorHAnsi" w:hAnsiTheme="minorHAnsi" w:cstheme="minorHAnsi"/>
          <w:b/>
          <w:w w:val="105"/>
          <w:sz w:val="20"/>
          <w:szCs w:val="20"/>
        </w:rPr>
        <w:t>Outcome</w:t>
      </w:r>
      <w:r w:rsidRPr="007629A3">
        <w:rPr>
          <w:rFonts w:asciiTheme="minorHAnsi" w:hAnsiTheme="minorHAnsi" w:cstheme="minorHAnsi"/>
          <w:b/>
          <w:w w:val="105"/>
          <w:sz w:val="20"/>
          <w:szCs w:val="20"/>
        </w:rPr>
        <w:t xml:space="preserve"> </w:t>
      </w:r>
      <w:r w:rsidRPr="00FD4C5B">
        <w:rPr>
          <w:rFonts w:asciiTheme="minorHAnsi" w:hAnsiTheme="minorHAnsi" w:cstheme="minorHAnsi"/>
          <w:b/>
          <w:w w:val="105"/>
          <w:sz w:val="20"/>
          <w:szCs w:val="20"/>
        </w:rPr>
        <w:t>4.1. Increased market demand for responsibly sourced soy.</w:t>
      </w:r>
    </w:p>
    <w:p w14:paraId="4CB71099" w14:textId="77777777" w:rsidR="003550B8" w:rsidRPr="00FD4C5B" w:rsidRDefault="003550B8" w:rsidP="000E68A0">
      <w:pPr>
        <w:pStyle w:val="BodyText"/>
        <w:tabs>
          <w:tab w:val="left" w:leader="dot" w:pos="10504"/>
        </w:tabs>
        <w:ind w:left="1276" w:hanging="709"/>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4.1.1. Soy Traders Platform institutionalized (funded and implemented by the WWF Demand child project).</w:t>
      </w:r>
    </w:p>
    <w:p w14:paraId="26049374" w14:textId="77777777" w:rsidR="003550B8" w:rsidRPr="00FD4C5B" w:rsidRDefault="003550B8" w:rsidP="000E68A0">
      <w:pPr>
        <w:pStyle w:val="BodyText"/>
        <w:tabs>
          <w:tab w:val="left" w:leader="dot" w:pos="10504"/>
        </w:tabs>
        <w:ind w:left="1276" w:hanging="709"/>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4.1.2. Platforms developed and introduced for enabling public access to information on supply chain actors and key territories (funded and implemented by the WWF Demand child project).</w:t>
      </w:r>
    </w:p>
    <w:p w14:paraId="189982C3" w14:textId="77777777" w:rsidR="003550B8" w:rsidRPr="00FD4C5B" w:rsidRDefault="003550B8" w:rsidP="000E68A0">
      <w:pPr>
        <w:pStyle w:val="BodyText"/>
        <w:tabs>
          <w:tab w:val="left" w:leader="dot" w:pos="10504"/>
        </w:tabs>
        <w:ind w:left="567"/>
        <w:jc w:val="both"/>
        <w:rPr>
          <w:rFonts w:asciiTheme="minorHAnsi" w:hAnsiTheme="minorHAnsi" w:cstheme="minorHAnsi"/>
          <w:b/>
          <w:w w:val="105"/>
          <w:sz w:val="20"/>
          <w:szCs w:val="20"/>
        </w:rPr>
      </w:pPr>
      <w:r w:rsidRPr="00FD4C5B">
        <w:rPr>
          <w:rFonts w:asciiTheme="minorHAnsi" w:hAnsiTheme="minorHAnsi" w:cstheme="minorHAnsi"/>
          <w:b/>
          <w:w w:val="105"/>
          <w:sz w:val="20"/>
          <w:szCs w:val="20"/>
        </w:rPr>
        <w:t>Outcome 4.2. The Financial Sector is Engaged in the Promotion of Sustainable Soy</w:t>
      </w:r>
    </w:p>
    <w:p w14:paraId="543A4077" w14:textId="77777777" w:rsidR="003550B8" w:rsidRPr="00FD4C5B" w:rsidRDefault="003550B8" w:rsidP="000E68A0">
      <w:pPr>
        <w:pStyle w:val="BodyText"/>
        <w:tabs>
          <w:tab w:val="left" w:leader="dot" w:pos="10504"/>
        </w:tabs>
        <w:ind w:left="1276" w:hanging="709"/>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4.2.1. Commercial/blended finance transaction mechanisms identified and promoted. (funded and implemented by the IFC Transactional child project together with this Brazil child project). </w:t>
      </w:r>
    </w:p>
    <w:p w14:paraId="59C7F5F6"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4.2.2 Introduction of tools to enhance capacity of financial markets and institutions. (funded and implemented by the IFC Transactional child project and this Brazil child project).</w:t>
      </w:r>
    </w:p>
    <w:p w14:paraId="6733CB50" w14:textId="77777777" w:rsidR="003550B8" w:rsidRPr="00FD4C5B" w:rsidRDefault="003550B8" w:rsidP="000E68A0">
      <w:pPr>
        <w:pStyle w:val="BodyText"/>
        <w:tabs>
          <w:tab w:val="left" w:leader="dot" w:pos="10504"/>
        </w:tabs>
        <w:jc w:val="both"/>
        <w:rPr>
          <w:rFonts w:asciiTheme="minorHAnsi" w:hAnsiTheme="minorHAnsi" w:cstheme="minorHAnsi"/>
          <w:b/>
          <w:w w:val="105"/>
          <w:sz w:val="20"/>
          <w:szCs w:val="20"/>
        </w:rPr>
      </w:pPr>
      <w:r w:rsidRPr="00FD4C5B">
        <w:rPr>
          <w:rFonts w:asciiTheme="minorHAnsi" w:hAnsiTheme="minorHAnsi" w:cstheme="minorHAnsi"/>
          <w:b/>
          <w:w w:val="105"/>
          <w:sz w:val="20"/>
          <w:szCs w:val="20"/>
        </w:rPr>
        <w:t>Component 5. Knowledge Management and Monitoring and Evaluation</w:t>
      </w:r>
    </w:p>
    <w:p w14:paraId="490B99F3" w14:textId="77777777" w:rsidR="003550B8" w:rsidRPr="00FD4C5B" w:rsidRDefault="003550B8" w:rsidP="000E68A0">
      <w:pPr>
        <w:pStyle w:val="BodyText"/>
        <w:tabs>
          <w:tab w:val="left" w:leader="dot" w:pos="10504"/>
        </w:tabs>
        <w:ind w:left="567"/>
        <w:jc w:val="both"/>
        <w:rPr>
          <w:rFonts w:asciiTheme="minorHAnsi" w:hAnsiTheme="minorHAnsi" w:cstheme="minorHAnsi"/>
          <w:b/>
          <w:w w:val="105"/>
          <w:sz w:val="20"/>
          <w:szCs w:val="20"/>
        </w:rPr>
      </w:pPr>
      <w:r w:rsidRPr="00FD4C5B">
        <w:rPr>
          <w:rFonts w:asciiTheme="minorHAnsi" w:hAnsiTheme="minorHAnsi" w:cstheme="minorHAnsi"/>
          <w:b/>
          <w:w w:val="105"/>
          <w:sz w:val="20"/>
          <w:szCs w:val="20"/>
        </w:rPr>
        <w:t>Outcome 5.1. Project coordinated and lessons learned and disseminated.</w:t>
      </w:r>
    </w:p>
    <w:p w14:paraId="5D1DC99B"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5.1.1. Coordination and execution arrangements structured. </w:t>
      </w:r>
    </w:p>
    <w:p w14:paraId="5ACC2057"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5.1.2. Progress and impacts effectively monitored and lessons learned and disseminated. </w:t>
      </w:r>
    </w:p>
    <w:p w14:paraId="64018C0F" w14:textId="77777777" w:rsidR="003550B8" w:rsidRPr="00FD4C5B" w:rsidRDefault="003550B8" w:rsidP="000E68A0">
      <w:pPr>
        <w:pStyle w:val="BodyText"/>
        <w:tabs>
          <w:tab w:val="left" w:leader="dot" w:pos="10504"/>
        </w:tabs>
        <w:ind w:left="1701" w:hanging="1134"/>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5.1.3. Progress in environmental regularization and impacts on selected ecosystem services monitored.</w:t>
      </w:r>
    </w:p>
    <w:p w14:paraId="2A670F37" w14:textId="77777777" w:rsidR="003550B8" w:rsidRPr="00FD4C5B"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 xml:space="preserve">Output 5.1.4. Gender roles and impact on women monitored. </w:t>
      </w:r>
    </w:p>
    <w:p w14:paraId="21FD355C" w14:textId="77777777" w:rsidR="003550B8" w:rsidRDefault="003550B8" w:rsidP="000E68A0">
      <w:pPr>
        <w:pStyle w:val="BodyText"/>
        <w:tabs>
          <w:tab w:val="left" w:leader="dot" w:pos="10504"/>
        </w:tabs>
        <w:ind w:left="567"/>
        <w:jc w:val="both"/>
        <w:rPr>
          <w:rFonts w:asciiTheme="minorHAnsi" w:hAnsiTheme="minorHAnsi" w:cstheme="minorHAnsi"/>
          <w:w w:val="105"/>
          <w:sz w:val="20"/>
          <w:szCs w:val="20"/>
        </w:rPr>
      </w:pPr>
      <w:r w:rsidRPr="00FD4C5B">
        <w:rPr>
          <w:rFonts w:asciiTheme="minorHAnsi" w:hAnsiTheme="minorHAnsi" w:cstheme="minorHAnsi"/>
          <w:w w:val="105"/>
          <w:sz w:val="20"/>
          <w:szCs w:val="20"/>
        </w:rPr>
        <w:t>Output 5.1.5. Project/GEF monitoring conducted.</w:t>
      </w:r>
      <w:r>
        <w:rPr>
          <w:rFonts w:asciiTheme="minorHAnsi" w:hAnsiTheme="minorHAnsi" w:cstheme="minorHAnsi"/>
          <w:w w:val="105"/>
          <w:sz w:val="20"/>
          <w:szCs w:val="20"/>
        </w:rPr>
        <w:t xml:space="preserve"> </w:t>
      </w:r>
    </w:p>
    <w:p w14:paraId="1ADF2479" w14:textId="77777777" w:rsidR="003550B8" w:rsidRDefault="003550B8" w:rsidP="000E68A0">
      <w:pPr>
        <w:pStyle w:val="BodyText"/>
        <w:tabs>
          <w:tab w:val="left" w:leader="dot" w:pos="10504"/>
        </w:tabs>
        <w:ind w:left="567"/>
        <w:jc w:val="both"/>
        <w:rPr>
          <w:rFonts w:asciiTheme="minorHAnsi" w:hAnsiTheme="minorHAnsi" w:cstheme="minorHAnsi"/>
          <w:w w:val="105"/>
          <w:sz w:val="20"/>
          <w:szCs w:val="20"/>
        </w:rPr>
      </w:pPr>
    </w:p>
    <w:p w14:paraId="66B61C82" w14:textId="77777777" w:rsidR="00B6742F" w:rsidRPr="000E68A0" w:rsidRDefault="003550B8" w:rsidP="000E68A0">
      <w:pPr>
        <w:pStyle w:val="Heading4"/>
        <w:jc w:val="both"/>
        <w:rPr>
          <w:rFonts w:asciiTheme="minorHAnsi" w:hAnsiTheme="minorHAnsi" w:cstheme="minorHAnsi"/>
          <w:b/>
          <w:i w:val="0"/>
          <w:color w:val="000000" w:themeColor="text1"/>
          <w:w w:val="105"/>
        </w:rPr>
      </w:pPr>
      <w:bookmarkStart w:id="28" w:name="_Toc41412386"/>
      <w:r w:rsidRPr="000E68A0">
        <w:rPr>
          <w:rFonts w:asciiTheme="minorHAnsi" w:hAnsiTheme="minorHAnsi" w:cstheme="minorHAnsi"/>
          <w:b/>
          <w:i w:val="0"/>
          <w:color w:val="000000" w:themeColor="text1"/>
          <w:w w:val="105"/>
        </w:rPr>
        <w:t>3.4 Project Implementation Arrangements: short description of the Project Board, key implementing partner arrangements</w:t>
      </w:r>
      <w:bookmarkEnd w:id="28"/>
      <w:r w:rsidR="00B6742F" w:rsidRPr="000E68A0">
        <w:rPr>
          <w:rFonts w:asciiTheme="minorHAnsi" w:hAnsiTheme="minorHAnsi" w:cstheme="minorHAnsi"/>
          <w:b/>
          <w:i w:val="0"/>
          <w:color w:val="000000" w:themeColor="text1"/>
          <w:w w:val="105"/>
        </w:rPr>
        <w:t xml:space="preserve"> </w:t>
      </w:r>
    </w:p>
    <w:p w14:paraId="2A2D381A" w14:textId="77777777" w:rsidR="00B6742F" w:rsidRDefault="00B6742F" w:rsidP="000E68A0">
      <w:pPr>
        <w:pStyle w:val="BodyText"/>
        <w:tabs>
          <w:tab w:val="left" w:leader="dot" w:pos="10504"/>
        </w:tabs>
        <w:ind w:left="-142"/>
        <w:jc w:val="both"/>
        <w:rPr>
          <w:rFonts w:asciiTheme="minorHAnsi" w:hAnsiTheme="minorHAnsi" w:cstheme="minorHAnsi"/>
          <w:b/>
          <w:color w:val="000000" w:themeColor="text1"/>
          <w:w w:val="105"/>
        </w:rPr>
      </w:pPr>
    </w:p>
    <w:p w14:paraId="06265C0F" w14:textId="69B6F04A" w:rsidR="003550B8" w:rsidRPr="00AE2658" w:rsidRDefault="003550B8" w:rsidP="00EF66D8">
      <w:pPr>
        <w:pStyle w:val="ListParagraph"/>
        <w:numPr>
          <w:ilvl w:val="0"/>
          <w:numId w:val="28"/>
        </w:numPr>
        <w:tabs>
          <w:tab w:val="left" w:pos="720"/>
          <w:tab w:val="left" w:pos="2835"/>
          <w:tab w:val="left" w:leader="dot" w:pos="10616"/>
        </w:tabs>
        <w:spacing w:before="113"/>
        <w:ind w:left="0" w:hanging="567"/>
        <w:jc w:val="both"/>
      </w:pPr>
      <w:r w:rsidRPr="00AE2658">
        <w:t>As stated in the Project Document, the project is being executed following UNDP’s Civil Society Organization (CSO) implementation modality, according to the Standard Basic Assistance Agreement between UNDP and the Government of Brazil, and the Country Programme.</w:t>
      </w:r>
      <w:r w:rsidR="008741AB" w:rsidRPr="00AE2658">
        <w:t xml:space="preserve"> </w:t>
      </w:r>
    </w:p>
    <w:p w14:paraId="06909E06" w14:textId="77777777" w:rsidR="0036473F" w:rsidRPr="00AE2658" w:rsidRDefault="003550B8" w:rsidP="00EF66D8">
      <w:pPr>
        <w:pStyle w:val="ListParagraph"/>
        <w:numPr>
          <w:ilvl w:val="0"/>
          <w:numId w:val="28"/>
        </w:numPr>
        <w:tabs>
          <w:tab w:val="left" w:pos="720"/>
          <w:tab w:val="left" w:pos="2835"/>
          <w:tab w:val="left" w:leader="dot" w:pos="10616"/>
        </w:tabs>
        <w:spacing w:before="113"/>
        <w:ind w:left="0" w:hanging="567"/>
        <w:jc w:val="both"/>
      </w:pPr>
      <w:r w:rsidRPr="00AE2658">
        <w:t>The Project Document was approved by the Brazilian Cooperation Agency as part of the Project Appraisal Committee (PAC), and a Letter of No Objection was directed to the UNDP (from the ABC on behalf of Brazilian government).</w:t>
      </w:r>
      <w:r w:rsidR="008741AB" w:rsidRPr="00AE2658">
        <w:t xml:space="preserve"> </w:t>
      </w:r>
    </w:p>
    <w:p w14:paraId="4AC2B7DF" w14:textId="77777777" w:rsidR="0036473F" w:rsidRPr="00AE2658" w:rsidRDefault="003550B8" w:rsidP="00EF66D8">
      <w:pPr>
        <w:pStyle w:val="ListParagraph"/>
        <w:numPr>
          <w:ilvl w:val="0"/>
          <w:numId w:val="28"/>
        </w:numPr>
        <w:tabs>
          <w:tab w:val="left" w:pos="720"/>
          <w:tab w:val="left" w:pos="2835"/>
          <w:tab w:val="left" w:leader="dot" w:pos="10616"/>
        </w:tabs>
        <w:spacing w:before="113"/>
        <w:ind w:left="0" w:hanging="567"/>
        <w:jc w:val="both"/>
      </w:pPr>
      <w:r w:rsidRPr="00AE2658">
        <w:t>CI is responsible for the direct execution of components 1 through 3, and for specific activities within components 4 and 5. WWF is responsible for the execution of outcome 4.1, and IFC for outcome 4.2. The WWF and IFC interventions are funded and monitored under their respective child projects and M&amp;E plans. Given the roles of WWF and IFC in the global initiative, their responsibility is to translate global issues related to demand and commercial transactions to the local Brazilian reality.</w:t>
      </w:r>
    </w:p>
    <w:p w14:paraId="7973DD3B" w14:textId="77777777" w:rsidR="0036473F" w:rsidRPr="00AE2658" w:rsidRDefault="003550B8" w:rsidP="00EF66D8">
      <w:pPr>
        <w:pStyle w:val="ListParagraph"/>
        <w:numPr>
          <w:ilvl w:val="0"/>
          <w:numId w:val="28"/>
        </w:numPr>
        <w:tabs>
          <w:tab w:val="left" w:pos="720"/>
          <w:tab w:val="left" w:pos="2835"/>
          <w:tab w:val="left" w:leader="dot" w:pos="10616"/>
        </w:tabs>
        <w:spacing w:before="113"/>
        <w:ind w:left="0" w:hanging="567"/>
        <w:jc w:val="both"/>
      </w:pPr>
      <w:r w:rsidRPr="00AE2658">
        <w:lastRenderedPageBreak/>
        <w:t>The project’s organizational structure, as designed in the Project Document, is as follows:</w:t>
      </w:r>
    </w:p>
    <w:p w14:paraId="654BE46E" w14:textId="28E1CCA0"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The Project Board is responsible for providing overall managerial guidance for project execution. As stated in the Project Document, the Project Board members are UNDP and CI, as the official signatories of the project. In practice, they have the power to veto decisions that require project revisions. The Project Board will meet once a year.</w:t>
      </w:r>
    </w:p>
    <w:p w14:paraId="2B874C58" w14:textId="0C405FC4" w:rsidR="008741AB"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The Steering Committee is responsible for providing technical coordination for the project, including the recommendation that the UNDP/Implementing Partner approve project plans and revisions. They meet twice a year. The Steering Committee, as </w:t>
      </w:r>
      <w:r w:rsidR="00644985" w:rsidRPr="00AE2658">
        <w:t xml:space="preserve">originally </w:t>
      </w:r>
      <w:r w:rsidRPr="00AE2658">
        <w:t>designed, is comprised of the following members: UNDP Brazil; CI, WWF, I</w:t>
      </w:r>
      <w:r w:rsidR="00EB6865" w:rsidRPr="00AE2658">
        <w:t>F</w:t>
      </w:r>
      <w:r w:rsidRPr="00AE2658">
        <w:t xml:space="preserve">C, SRB, FBDS, AIBA and/or FAET and/or FAPCEN; the Ministry of Environment; State Environmental Agencies; ABC; representatives of the agribusiness sector in MATOPIBA; </w:t>
      </w:r>
      <w:r w:rsidR="00571AB2" w:rsidRPr="00AE2658">
        <w:t xml:space="preserve">and </w:t>
      </w:r>
      <w:r w:rsidRPr="00AE2658">
        <w:t xml:space="preserve">representatives of community organizations in MATOPIBA. </w:t>
      </w:r>
    </w:p>
    <w:p w14:paraId="3BE7F4CC" w14:textId="1CA68C8A" w:rsidR="0031446D"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Project Assurance is provided by the UNDP Brazil Country Office. Additional quality assurance will be provided by the UNDP Regional Technical Advisor, as needed.</w:t>
      </w:r>
    </w:p>
    <w:p w14:paraId="1290676E" w14:textId="059A40A3" w:rsidR="0093399C" w:rsidRPr="00AE2658"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A Project Management Unit (PMU) is responsible for overseeing the day-to-day execution of project activities. As stated in the Project Document, the PMU will consist of a core group of the main proponents of the Project (CI, SRB and SRB), as well as other key staff that are supporting other components of the project. The core group is composed of: </w:t>
      </w:r>
      <w:r w:rsidR="00126BD4">
        <w:t xml:space="preserve">a </w:t>
      </w:r>
      <w:r w:rsidRPr="00AE2658">
        <w:t>Project Manager, Administrative Assistant, Operations Coordinator, Procurement Coordinator, Communications Assistant, GI</w:t>
      </w:r>
      <w:r w:rsidR="00644985" w:rsidRPr="00AE2658">
        <w:t>S</w:t>
      </w:r>
      <w:r w:rsidRPr="00AE2658">
        <w:t xml:space="preserve"> Specialist (part-time), Monitoring Coordinator, and two local Coordinators</w:t>
      </w:r>
      <w:r w:rsidR="00571AB2" w:rsidRPr="00AE2658">
        <w:t xml:space="preserve"> (one for Tocantins and the other for Bahia)</w:t>
      </w:r>
      <w:r w:rsidRPr="00AE2658">
        <w:t>.</w:t>
      </w:r>
    </w:p>
    <w:p w14:paraId="471A6F14" w14:textId="77777777" w:rsidR="000621A8" w:rsidRPr="00AE2658" w:rsidRDefault="000621A8" w:rsidP="00EF66D8">
      <w:pPr>
        <w:pStyle w:val="ListParagraph"/>
        <w:numPr>
          <w:ilvl w:val="0"/>
          <w:numId w:val="28"/>
        </w:numPr>
        <w:tabs>
          <w:tab w:val="left" w:pos="720"/>
          <w:tab w:val="left" w:pos="2835"/>
          <w:tab w:val="left" w:leader="dot" w:pos="10616"/>
        </w:tabs>
        <w:spacing w:before="113"/>
        <w:ind w:left="0" w:hanging="567"/>
        <w:jc w:val="both"/>
      </w:pPr>
      <w:r w:rsidRPr="00AE2658">
        <w:t>The Project Management Unit’s role concerning overall project coordination with regard to the outputs implemented by project partners IFC, WWF, and UNDP-FI within the scope of the project, are specified in the Project Document as follows:</w:t>
      </w:r>
    </w:p>
    <w:p w14:paraId="5C2425CF" w14:textId="77777777" w:rsidR="000621A8" w:rsidRPr="00537DF9" w:rsidRDefault="000621A8" w:rsidP="000F2E63">
      <w:pPr>
        <w:pStyle w:val="BodyText"/>
        <w:tabs>
          <w:tab w:val="left" w:leader="dot" w:pos="10504"/>
        </w:tabs>
        <w:spacing w:before="113"/>
        <w:ind w:left="567" w:right="429"/>
        <w:jc w:val="both"/>
        <w:rPr>
          <w:w w:val="105"/>
          <w:sz w:val="22"/>
          <w:szCs w:val="22"/>
        </w:rPr>
      </w:pPr>
      <w:r>
        <w:rPr>
          <w:rFonts w:asciiTheme="minorHAnsi" w:eastAsia="Times New Roman" w:hAnsiTheme="minorHAnsi" w:cstheme="minorHAnsi"/>
          <w:b/>
          <w:bCs/>
          <w:color w:val="222222"/>
          <w:sz w:val="20"/>
          <w:szCs w:val="20"/>
          <w:lang w:eastAsia="es-PA"/>
        </w:rPr>
        <w:t>Paragraph No. 182</w:t>
      </w:r>
      <w:r w:rsidRPr="00537DF9">
        <w:rPr>
          <w:rFonts w:asciiTheme="minorHAnsi" w:eastAsia="Times New Roman" w:hAnsiTheme="minorHAnsi" w:cstheme="minorHAnsi"/>
          <w:b/>
          <w:bCs/>
          <w:color w:val="222222"/>
          <w:sz w:val="20"/>
          <w:szCs w:val="20"/>
          <w:lang w:eastAsia="es-PA"/>
        </w:rPr>
        <w:t>: </w:t>
      </w:r>
      <w:r w:rsidRPr="006F6503">
        <w:rPr>
          <w:rFonts w:asciiTheme="minorHAnsi" w:eastAsia="Times New Roman" w:hAnsiTheme="minorHAnsi" w:cstheme="minorHAnsi"/>
          <w:color w:val="0E101A"/>
          <w:sz w:val="24"/>
          <w:szCs w:val="24"/>
          <w:lang w:eastAsia="es-PA"/>
        </w:rPr>
        <w:t> </w:t>
      </w:r>
    </w:p>
    <w:p w14:paraId="71CB6457" w14:textId="77777777" w:rsidR="000621A8" w:rsidRDefault="000621A8" w:rsidP="000F2E63">
      <w:pPr>
        <w:shd w:val="clear" w:color="auto" w:fill="FFFFFF"/>
        <w:ind w:left="567" w:right="429"/>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be responsible and accountable for managing this project, including for the monitoring and evaluation of project interventions, achieving project outcomes, and for the effective use of UNDP resources, including coordination of the implementation by both WWF and the International Finance Corporation (IFC), both responsible parties for particular activities within this project and within their own respective projects</w:t>
      </w:r>
      <w:r>
        <w:rPr>
          <w:rFonts w:asciiTheme="minorHAnsi" w:eastAsia="Times New Roman" w:hAnsiTheme="minorHAnsi" w:cstheme="minorHAnsi"/>
          <w:color w:val="0E101A"/>
          <w:sz w:val="20"/>
          <w:szCs w:val="20"/>
          <w:lang w:eastAsia="es-PA"/>
        </w:rPr>
        <w:t>.</w:t>
      </w:r>
    </w:p>
    <w:p w14:paraId="22D55E42" w14:textId="77777777" w:rsidR="000621A8" w:rsidRPr="00537DF9" w:rsidRDefault="000621A8" w:rsidP="000F2E63">
      <w:pPr>
        <w:shd w:val="clear" w:color="auto" w:fill="FFFFFF"/>
        <w:ind w:left="414" w:right="429" w:firstLine="153"/>
        <w:jc w:val="both"/>
        <w:rPr>
          <w:rFonts w:asciiTheme="minorHAnsi" w:eastAsia="Times New Roman" w:hAnsiTheme="minorHAnsi" w:cstheme="minorHAnsi"/>
          <w:color w:val="222222"/>
          <w:sz w:val="20"/>
          <w:szCs w:val="20"/>
          <w:lang w:eastAsia="es-PA"/>
        </w:rPr>
      </w:pPr>
      <w:r>
        <w:rPr>
          <w:rFonts w:asciiTheme="minorHAnsi" w:eastAsia="Times New Roman" w:hAnsiTheme="minorHAnsi" w:cstheme="minorHAnsi"/>
          <w:b/>
          <w:bCs/>
          <w:color w:val="222222"/>
          <w:sz w:val="20"/>
          <w:szCs w:val="20"/>
          <w:lang w:eastAsia="es-PA"/>
        </w:rPr>
        <w:t>Paragraph No.</w:t>
      </w:r>
      <w:r w:rsidRPr="00537DF9">
        <w:rPr>
          <w:rFonts w:asciiTheme="minorHAnsi" w:eastAsia="Times New Roman" w:hAnsiTheme="minorHAnsi" w:cstheme="minorHAnsi"/>
          <w:b/>
          <w:bCs/>
          <w:color w:val="222222"/>
          <w:sz w:val="20"/>
          <w:szCs w:val="20"/>
          <w:lang w:eastAsia="es-PA"/>
        </w:rPr>
        <w:t xml:space="preserve"> 186:</w:t>
      </w:r>
    </w:p>
    <w:p w14:paraId="6E8DDF2B" w14:textId="77777777" w:rsidR="000621A8" w:rsidRPr="00537DF9" w:rsidRDefault="000621A8" w:rsidP="000F2E63">
      <w:pPr>
        <w:shd w:val="clear" w:color="auto" w:fill="FFFFFF"/>
        <w:ind w:left="1134" w:right="429" w:hanging="567"/>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have full management responsibility for the entire project.</w:t>
      </w:r>
    </w:p>
    <w:p w14:paraId="53B7629D" w14:textId="77777777" w:rsidR="000621A8" w:rsidRPr="00537DF9" w:rsidRDefault="000621A8" w:rsidP="000F2E63">
      <w:pPr>
        <w:shd w:val="clear" w:color="auto" w:fill="FFFFFF"/>
        <w:ind w:left="1134" w:right="429" w:hanging="567"/>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b/>
          <w:color w:val="0E101A"/>
          <w:sz w:val="20"/>
          <w:szCs w:val="20"/>
          <w:lang w:eastAsia="es-PA"/>
        </w:rPr>
        <w:t xml:space="preserve">Furthermore, </w:t>
      </w:r>
      <w:r>
        <w:rPr>
          <w:rFonts w:asciiTheme="minorHAnsi" w:eastAsia="Times New Roman" w:hAnsiTheme="minorHAnsi" w:cstheme="minorHAnsi"/>
          <w:b/>
          <w:color w:val="0E101A"/>
          <w:sz w:val="20"/>
          <w:szCs w:val="20"/>
          <w:lang w:eastAsia="es-PA"/>
        </w:rPr>
        <w:t xml:space="preserve">the </w:t>
      </w:r>
      <w:r w:rsidRPr="00537DF9">
        <w:rPr>
          <w:rFonts w:asciiTheme="minorHAnsi" w:eastAsia="Times New Roman" w:hAnsiTheme="minorHAnsi" w:cstheme="minorHAnsi"/>
          <w:b/>
          <w:color w:val="0E101A"/>
          <w:sz w:val="20"/>
          <w:szCs w:val="20"/>
          <w:lang w:eastAsia="es-PA"/>
        </w:rPr>
        <w:t>terms of reference of the Project Manager</w:t>
      </w:r>
      <w:r w:rsidRPr="00537DF9">
        <w:rPr>
          <w:rFonts w:asciiTheme="minorHAnsi" w:eastAsia="Times New Roman" w:hAnsiTheme="minorHAnsi" w:cstheme="minorHAnsi"/>
          <w:color w:val="0E101A"/>
          <w:sz w:val="20"/>
          <w:szCs w:val="20"/>
          <w:lang w:eastAsia="es-PA"/>
        </w:rPr>
        <w:t xml:space="preserve"> </w:t>
      </w:r>
      <w:r>
        <w:rPr>
          <w:rFonts w:asciiTheme="minorHAnsi" w:eastAsia="Times New Roman" w:hAnsiTheme="minorHAnsi" w:cstheme="minorHAnsi"/>
          <w:color w:val="0E101A"/>
          <w:sz w:val="20"/>
          <w:szCs w:val="20"/>
          <w:lang w:eastAsia="es-PA"/>
        </w:rPr>
        <w:t>points out that he/she</w:t>
      </w:r>
      <w:r w:rsidRPr="00537DF9">
        <w:rPr>
          <w:rFonts w:asciiTheme="minorHAnsi" w:eastAsia="Times New Roman" w:hAnsiTheme="minorHAnsi" w:cstheme="minorHAnsi"/>
          <w:color w:val="0E101A"/>
          <w:sz w:val="20"/>
          <w:szCs w:val="20"/>
          <w:lang w:eastAsia="es-PA"/>
        </w:rPr>
        <w:t xml:space="preserve"> will</w:t>
      </w:r>
      <w:r w:rsidRPr="00537DF9">
        <w:rPr>
          <w:rFonts w:eastAsia="Times New Roman" w:cstheme="minorHAnsi"/>
          <w:color w:val="0E101A"/>
          <w:sz w:val="20"/>
          <w:szCs w:val="20"/>
          <w:lang w:eastAsia="es-PA"/>
        </w:rPr>
        <w:t>:</w:t>
      </w:r>
    </w:p>
    <w:p w14:paraId="3D4F13C0" w14:textId="77777777" w:rsidR="000621A8" w:rsidRPr="00537DF9" w:rsidRDefault="000621A8" w:rsidP="000F2E63">
      <w:pPr>
        <w:shd w:val="clear" w:color="auto" w:fill="FFFFFF"/>
        <w:ind w:left="567" w:right="429"/>
        <w:jc w:val="both"/>
        <w:rPr>
          <w:rFonts w:asciiTheme="minorHAnsi" w:eastAsia="Times New Roman" w:hAnsiTheme="minorHAnsi" w:cstheme="minorHAnsi"/>
          <w:i/>
          <w:iCs/>
          <w:color w:val="0E101A"/>
          <w:sz w:val="20"/>
          <w:szCs w:val="20"/>
          <w:lang w:eastAsia="es-PA"/>
        </w:rPr>
      </w:pPr>
      <w:r w:rsidRPr="00537DF9">
        <w:rPr>
          <w:rFonts w:asciiTheme="minorHAnsi" w:eastAsia="Times New Roman" w:hAnsiTheme="minorHAnsi" w:cstheme="minorHAnsi"/>
          <w:i/>
          <w:iCs/>
          <w:color w:val="0E101A"/>
          <w:sz w:val="20"/>
          <w:szCs w:val="20"/>
          <w:lang w:eastAsia="es-PA"/>
        </w:rPr>
        <w:t>Engage with project implementation partners of the Demand and Transaction components with respect to project execution and ensure the integration of activities within the logic of the project</w:t>
      </w:r>
      <w:r w:rsidRPr="00537DF9">
        <w:rPr>
          <w:rFonts w:eastAsia="Times New Roman" w:cstheme="minorHAnsi"/>
          <w:i/>
          <w:iCs/>
          <w:color w:val="0E101A"/>
          <w:sz w:val="20"/>
          <w:szCs w:val="20"/>
          <w:lang w:eastAsia="es-PA"/>
        </w:rPr>
        <w:t>.</w:t>
      </w:r>
    </w:p>
    <w:p w14:paraId="20D3C37D" w14:textId="77777777" w:rsidR="00C70F1C" w:rsidRDefault="00C70F1C" w:rsidP="000E68A0">
      <w:pPr>
        <w:pStyle w:val="BodyText"/>
        <w:tabs>
          <w:tab w:val="left" w:leader="dot" w:pos="10504"/>
        </w:tabs>
        <w:ind w:left="567"/>
        <w:jc w:val="both"/>
        <w:rPr>
          <w:w w:val="105"/>
          <w:sz w:val="22"/>
          <w:szCs w:val="22"/>
        </w:rPr>
      </w:pPr>
    </w:p>
    <w:p w14:paraId="48DCA215" w14:textId="3DC745F6" w:rsidR="008741AB" w:rsidRPr="00C70F1C" w:rsidRDefault="00C70F1C" w:rsidP="000E68A0">
      <w:pPr>
        <w:pStyle w:val="Heading4"/>
        <w:jc w:val="both"/>
        <w:rPr>
          <w:rFonts w:asciiTheme="minorHAnsi" w:hAnsiTheme="minorHAnsi" w:cstheme="minorHAnsi"/>
          <w:b/>
          <w:i w:val="0"/>
          <w:color w:val="000000" w:themeColor="text1"/>
          <w:w w:val="105"/>
        </w:rPr>
      </w:pPr>
      <w:bookmarkStart w:id="29" w:name="_Toc41412387"/>
      <w:r>
        <w:rPr>
          <w:rFonts w:asciiTheme="minorHAnsi" w:hAnsiTheme="minorHAnsi" w:cstheme="minorHAnsi"/>
          <w:b/>
          <w:i w:val="0"/>
          <w:color w:val="000000" w:themeColor="text1"/>
          <w:w w:val="105"/>
        </w:rPr>
        <w:t>3.5</w:t>
      </w:r>
      <w:r>
        <w:rPr>
          <w:rFonts w:asciiTheme="minorHAnsi" w:hAnsiTheme="minorHAnsi" w:cstheme="minorHAnsi"/>
          <w:b/>
          <w:i w:val="0"/>
          <w:color w:val="000000" w:themeColor="text1"/>
          <w:w w:val="105"/>
        </w:rPr>
        <w:tab/>
      </w:r>
      <w:r w:rsidR="008741AB" w:rsidRPr="00C70F1C">
        <w:rPr>
          <w:rFonts w:asciiTheme="minorHAnsi" w:hAnsiTheme="minorHAnsi" w:cstheme="minorHAnsi"/>
          <w:b/>
          <w:i w:val="0"/>
          <w:color w:val="000000" w:themeColor="text1"/>
          <w:w w:val="105"/>
        </w:rPr>
        <w:t>Project timing and milestones</w:t>
      </w:r>
      <w:bookmarkEnd w:id="29"/>
    </w:p>
    <w:p w14:paraId="37461E94" w14:textId="429BF19C" w:rsidR="00804503" w:rsidRDefault="008741AB" w:rsidP="00EF66D8">
      <w:pPr>
        <w:pStyle w:val="ListParagraph"/>
        <w:numPr>
          <w:ilvl w:val="0"/>
          <w:numId w:val="28"/>
        </w:numPr>
        <w:tabs>
          <w:tab w:val="left" w:pos="720"/>
          <w:tab w:val="left" w:pos="2835"/>
          <w:tab w:val="left" w:leader="dot" w:pos="10616"/>
        </w:tabs>
        <w:spacing w:before="113"/>
        <w:ind w:left="0" w:hanging="567"/>
        <w:jc w:val="both"/>
      </w:pPr>
      <w:r w:rsidRPr="00AE2658">
        <w:t xml:space="preserve">The project officially started on June 30, 2017, and is due to finalize in June, 2021. This is a three-year project; however, due to its scale and complexity, year 4 was included as a mitigation measure against requiring an extension of the project, should activities not be fully completed by the end of Year 3. A small budget was allowed for this contingency. </w:t>
      </w:r>
      <w:bookmarkStart w:id="30" w:name="_Toc38858804"/>
    </w:p>
    <w:p w14:paraId="7390B9F2" w14:textId="2BFE973A" w:rsidR="000F2E63" w:rsidRDefault="000F2E63" w:rsidP="000F2E63">
      <w:pPr>
        <w:tabs>
          <w:tab w:val="left" w:pos="720"/>
          <w:tab w:val="left" w:pos="2835"/>
          <w:tab w:val="left" w:leader="dot" w:pos="10616"/>
        </w:tabs>
        <w:spacing w:before="113"/>
        <w:jc w:val="both"/>
      </w:pPr>
    </w:p>
    <w:p w14:paraId="60FC64EF" w14:textId="5608FF7F" w:rsidR="000F2E63" w:rsidRDefault="000F2E63" w:rsidP="000F2E63">
      <w:pPr>
        <w:tabs>
          <w:tab w:val="left" w:pos="720"/>
          <w:tab w:val="left" w:pos="2835"/>
          <w:tab w:val="left" w:leader="dot" w:pos="10616"/>
        </w:tabs>
        <w:spacing w:before="113"/>
        <w:jc w:val="both"/>
      </w:pPr>
    </w:p>
    <w:p w14:paraId="323E8F04" w14:textId="227AD6A5" w:rsidR="000F2E63" w:rsidRDefault="000F2E63" w:rsidP="000F2E63">
      <w:pPr>
        <w:tabs>
          <w:tab w:val="left" w:pos="720"/>
          <w:tab w:val="left" w:pos="2835"/>
          <w:tab w:val="left" w:leader="dot" w:pos="10616"/>
        </w:tabs>
        <w:spacing w:before="113"/>
        <w:jc w:val="both"/>
      </w:pPr>
    </w:p>
    <w:p w14:paraId="5D893B86" w14:textId="77777777" w:rsidR="000F2E63" w:rsidRDefault="000F2E63" w:rsidP="000F2E63">
      <w:pPr>
        <w:tabs>
          <w:tab w:val="left" w:pos="720"/>
          <w:tab w:val="left" w:pos="2835"/>
          <w:tab w:val="left" w:leader="dot" w:pos="10616"/>
        </w:tabs>
        <w:spacing w:before="113"/>
        <w:jc w:val="both"/>
      </w:pPr>
    </w:p>
    <w:p w14:paraId="269F834C" w14:textId="37C90EB6" w:rsidR="00AE2658" w:rsidRPr="00804503" w:rsidRDefault="00C70F1C" w:rsidP="00EF66D8">
      <w:pPr>
        <w:pStyle w:val="ListParagraph"/>
        <w:numPr>
          <w:ilvl w:val="0"/>
          <w:numId w:val="28"/>
        </w:numPr>
        <w:tabs>
          <w:tab w:val="left" w:pos="720"/>
          <w:tab w:val="left" w:pos="2835"/>
          <w:tab w:val="left" w:leader="dot" w:pos="10616"/>
        </w:tabs>
        <w:spacing w:before="113"/>
        <w:ind w:left="0" w:hanging="567"/>
        <w:jc w:val="both"/>
        <w:rPr>
          <w:b/>
        </w:rPr>
      </w:pPr>
      <w:r w:rsidRPr="00804503">
        <w:rPr>
          <w:b/>
          <w:iCs/>
        </w:rPr>
        <w:lastRenderedPageBreak/>
        <w:t>3.6</w:t>
      </w:r>
      <w:r w:rsidRPr="00804503">
        <w:rPr>
          <w:b/>
          <w:iCs/>
        </w:rPr>
        <w:tab/>
      </w:r>
      <w:r w:rsidR="008741AB" w:rsidRPr="00804503">
        <w:rPr>
          <w:b/>
          <w:w w:val="105"/>
        </w:rPr>
        <w:t>Main stakeholders: summary list.</w:t>
      </w:r>
      <w:r w:rsidR="008741AB" w:rsidRPr="00804503">
        <w:rPr>
          <w:b/>
          <w:iCs/>
        </w:rPr>
        <w:t xml:space="preserve"> </w:t>
      </w:r>
    </w:p>
    <w:p w14:paraId="76C608DF" w14:textId="2ECE5786" w:rsidR="00D80981" w:rsidRDefault="008741AB" w:rsidP="00B47580">
      <w:pPr>
        <w:rPr>
          <w:b/>
        </w:rPr>
      </w:pPr>
      <w:r w:rsidRPr="00FD4C5B">
        <w:t xml:space="preserve">See </w:t>
      </w:r>
      <w:r w:rsidR="00C70F1C" w:rsidRPr="00FD4C5B">
        <w:t xml:space="preserve">Table </w:t>
      </w:r>
      <w:r w:rsidR="00C474BB">
        <w:fldChar w:fldCharType="begin"/>
      </w:r>
      <w:r w:rsidR="00C474BB">
        <w:instrText xml:space="preserve"> SEQ Table \* ARABIC </w:instrText>
      </w:r>
      <w:r w:rsidR="00C474BB">
        <w:fldChar w:fldCharType="separate"/>
      </w:r>
      <w:r w:rsidR="00262815">
        <w:rPr>
          <w:noProof/>
        </w:rPr>
        <w:t>4</w:t>
      </w:r>
      <w:r w:rsidR="00C474BB">
        <w:rPr>
          <w:noProof/>
        </w:rPr>
        <w:fldChar w:fldCharType="end"/>
      </w:r>
      <w:r w:rsidRPr="00FD4C5B">
        <w:t xml:space="preserve"> below</w:t>
      </w:r>
      <w:bookmarkEnd w:id="30"/>
    </w:p>
    <w:p w14:paraId="751DEEF2" w14:textId="6C58B02A" w:rsidR="00C70F1C" w:rsidRPr="001C18E1" w:rsidRDefault="00D80981" w:rsidP="001C18E1">
      <w:pPr>
        <w:pStyle w:val="Caption"/>
        <w:spacing w:after="120"/>
        <w:jc w:val="center"/>
        <w:rPr>
          <w:rFonts w:asciiTheme="minorHAnsi" w:hAnsiTheme="minorHAnsi" w:cstheme="minorHAnsi"/>
          <w:sz w:val="20"/>
          <w:szCs w:val="20"/>
        </w:rPr>
      </w:pPr>
      <w:r w:rsidRPr="001C18E1">
        <w:rPr>
          <w:rFonts w:asciiTheme="minorHAnsi" w:hAnsiTheme="minorHAnsi" w:cstheme="minorHAnsi"/>
          <w:sz w:val="20"/>
          <w:szCs w:val="20"/>
        </w:rPr>
        <w:t>Table 4. Main project stakeholders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243"/>
        <w:gridCol w:w="2336"/>
        <w:gridCol w:w="2231"/>
      </w:tblGrid>
      <w:tr w:rsidR="0093399C" w:rsidRPr="00804503" w14:paraId="241A893C" w14:textId="77777777" w:rsidTr="00804503">
        <w:trPr>
          <w:jc w:val="center"/>
        </w:trPr>
        <w:tc>
          <w:tcPr>
            <w:tcW w:w="2475" w:type="dxa"/>
            <w:shd w:val="clear" w:color="auto" w:fill="EEECE1" w:themeFill="background2"/>
          </w:tcPr>
          <w:p w14:paraId="4BAAD230" w14:textId="77777777" w:rsidR="0093399C" w:rsidRPr="00804503" w:rsidRDefault="0093399C" w:rsidP="00804503">
            <w:pPr>
              <w:pStyle w:val="BodyText"/>
              <w:tabs>
                <w:tab w:val="left" w:leader="dot" w:pos="10504"/>
              </w:tabs>
              <w:ind w:left="-20" w:right="-60"/>
              <w:jc w:val="center"/>
              <w:rPr>
                <w:rFonts w:ascii="Arial Narrow" w:hAnsi="Arial Narrow"/>
                <w:b/>
                <w:w w:val="105"/>
                <w:sz w:val="20"/>
                <w:szCs w:val="20"/>
              </w:rPr>
            </w:pPr>
            <w:r w:rsidRPr="00804503">
              <w:rPr>
                <w:rFonts w:ascii="Arial Narrow" w:hAnsi="Arial Narrow"/>
                <w:b/>
                <w:w w:val="105"/>
                <w:sz w:val="20"/>
                <w:szCs w:val="20"/>
              </w:rPr>
              <w:t>Government</w:t>
            </w:r>
          </w:p>
        </w:tc>
        <w:tc>
          <w:tcPr>
            <w:tcW w:w="2243" w:type="dxa"/>
            <w:shd w:val="clear" w:color="auto" w:fill="EEECE1" w:themeFill="background2"/>
          </w:tcPr>
          <w:p w14:paraId="734E5F64" w14:textId="77777777" w:rsidR="0093399C" w:rsidRPr="00804503" w:rsidRDefault="0093399C" w:rsidP="00804503">
            <w:pPr>
              <w:pStyle w:val="BodyText"/>
              <w:tabs>
                <w:tab w:val="left" w:leader="dot" w:pos="10504"/>
              </w:tabs>
              <w:ind w:left="-10" w:right="-20"/>
              <w:jc w:val="center"/>
              <w:rPr>
                <w:rFonts w:ascii="Arial Narrow" w:hAnsi="Arial Narrow"/>
                <w:b/>
                <w:w w:val="105"/>
                <w:sz w:val="20"/>
                <w:szCs w:val="20"/>
              </w:rPr>
            </w:pPr>
            <w:r w:rsidRPr="00804503">
              <w:rPr>
                <w:rFonts w:ascii="Arial Narrow" w:hAnsi="Arial Narrow"/>
                <w:b/>
                <w:w w:val="105"/>
                <w:sz w:val="20"/>
                <w:szCs w:val="20"/>
              </w:rPr>
              <w:t>Civil Society</w:t>
            </w:r>
          </w:p>
        </w:tc>
        <w:tc>
          <w:tcPr>
            <w:tcW w:w="2336" w:type="dxa"/>
            <w:shd w:val="clear" w:color="auto" w:fill="EEECE1" w:themeFill="background2"/>
          </w:tcPr>
          <w:p w14:paraId="20AE6502" w14:textId="77777777" w:rsidR="0093399C" w:rsidRPr="00804503" w:rsidRDefault="0093399C" w:rsidP="00804503">
            <w:pPr>
              <w:pStyle w:val="BodyText"/>
              <w:tabs>
                <w:tab w:val="left" w:leader="dot" w:pos="10504"/>
              </w:tabs>
              <w:ind w:left="-59"/>
              <w:jc w:val="center"/>
              <w:rPr>
                <w:rFonts w:ascii="Arial Narrow" w:hAnsi="Arial Narrow"/>
                <w:b/>
                <w:w w:val="105"/>
                <w:sz w:val="20"/>
                <w:szCs w:val="20"/>
              </w:rPr>
            </w:pPr>
            <w:r w:rsidRPr="00804503">
              <w:rPr>
                <w:rFonts w:ascii="Arial Narrow" w:hAnsi="Arial Narrow"/>
                <w:b/>
                <w:w w:val="105"/>
                <w:sz w:val="20"/>
                <w:szCs w:val="20"/>
              </w:rPr>
              <w:t>Private Sector</w:t>
            </w:r>
          </w:p>
        </w:tc>
        <w:tc>
          <w:tcPr>
            <w:tcW w:w="2231" w:type="dxa"/>
            <w:shd w:val="clear" w:color="auto" w:fill="EEECE1" w:themeFill="background2"/>
          </w:tcPr>
          <w:p w14:paraId="5D65C3EF" w14:textId="77777777" w:rsidR="0093399C" w:rsidRPr="00804503" w:rsidRDefault="0093399C" w:rsidP="00804503">
            <w:pPr>
              <w:pStyle w:val="BodyText"/>
              <w:tabs>
                <w:tab w:val="left" w:leader="dot" w:pos="10504"/>
              </w:tabs>
              <w:ind w:right="-34"/>
              <w:jc w:val="center"/>
              <w:rPr>
                <w:rFonts w:ascii="Arial Narrow" w:hAnsi="Arial Narrow"/>
                <w:b/>
                <w:bCs/>
                <w:w w:val="105"/>
                <w:sz w:val="20"/>
                <w:szCs w:val="20"/>
              </w:rPr>
            </w:pPr>
            <w:r w:rsidRPr="00804503">
              <w:rPr>
                <w:rFonts w:ascii="Arial Narrow" w:hAnsi="Arial Narrow"/>
                <w:b/>
                <w:bCs/>
                <w:w w:val="105"/>
                <w:sz w:val="20"/>
                <w:szCs w:val="20"/>
              </w:rPr>
              <w:t>Other implementing agencies</w:t>
            </w:r>
          </w:p>
        </w:tc>
      </w:tr>
      <w:tr w:rsidR="0093399C" w:rsidRPr="00804503" w14:paraId="1D033CF1" w14:textId="77777777" w:rsidTr="00804503">
        <w:trPr>
          <w:jc w:val="center"/>
        </w:trPr>
        <w:tc>
          <w:tcPr>
            <w:tcW w:w="2475" w:type="dxa"/>
          </w:tcPr>
          <w:p w14:paraId="290F7B5F" w14:textId="77777777" w:rsidR="0093399C" w:rsidRPr="00804503" w:rsidRDefault="0093399C" w:rsidP="00804503">
            <w:pPr>
              <w:pStyle w:val="BodyText"/>
              <w:tabs>
                <w:tab w:val="left" w:leader="dot" w:pos="10504"/>
              </w:tabs>
              <w:ind w:left="-20" w:right="-60"/>
              <w:rPr>
                <w:rFonts w:ascii="Arial Narrow" w:hAnsi="Arial Narrow"/>
                <w:w w:val="105"/>
                <w:sz w:val="20"/>
                <w:szCs w:val="20"/>
              </w:rPr>
            </w:pPr>
            <w:r w:rsidRPr="00804503">
              <w:rPr>
                <w:rFonts w:ascii="Arial Narrow" w:hAnsi="Arial Narrow"/>
                <w:w w:val="105"/>
                <w:sz w:val="20"/>
                <w:szCs w:val="20"/>
              </w:rPr>
              <w:t>Ministry of Environment (MMA)</w:t>
            </w:r>
          </w:p>
        </w:tc>
        <w:tc>
          <w:tcPr>
            <w:tcW w:w="2243" w:type="dxa"/>
          </w:tcPr>
          <w:p w14:paraId="51FCA44E" w14:textId="77777777" w:rsidR="0093399C" w:rsidRPr="00804503" w:rsidRDefault="0093399C" w:rsidP="00804503">
            <w:pPr>
              <w:pStyle w:val="Default"/>
              <w:ind w:left="-10" w:right="-20"/>
              <w:rPr>
                <w:rFonts w:ascii="Arial Narrow" w:hAnsi="Arial Narrow"/>
                <w:sz w:val="20"/>
                <w:szCs w:val="20"/>
                <w:lang w:val="pt-BR"/>
              </w:rPr>
            </w:pPr>
            <w:r w:rsidRPr="00126BD4">
              <w:rPr>
                <w:rFonts w:ascii="Arial Narrow" w:hAnsi="Arial Narrow"/>
                <w:i/>
                <w:iCs/>
                <w:sz w:val="20"/>
                <w:szCs w:val="20"/>
                <w:lang w:val="pt-BR"/>
              </w:rPr>
              <w:t>Associação de Agricultores e Irrigantes da Bahia</w:t>
            </w:r>
            <w:r w:rsidRPr="00804503">
              <w:rPr>
                <w:rFonts w:ascii="Arial Narrow" w:hAnsi="Arial Narrow"/>
                <w:iCs/>
                <w:sz w:val="20"/>
                <w:szCs w:val="20"/>
                <w:lang w:val="pt-BR"/>
              </w:rPr>
              <w:t xml:space="preserve"> (AIBA)</w:t>
            </w:r>
          </w:p>
        </w:tc>
        <w:tc>
          <w:tcPr>
            <w:tcW w:w="2336" w:type="dxa"/>
          </w:tcPr>
          <w:p w14:paraId="64383866" w14:textId="77777777" w:rsidR="0093399C" w:rsidRPr="00804503" w:rsidRDefault="0093399C" w:rsidP="00804503">
            <w:pPr>
              <w:pStyle w:val="BodyText"/>
              <w:tabs>
                <w:tab w:val="left" w:leader="dot" w:pos="10504"/>
              </w:tabs>
              <w:ind w:left="-59"/>
              <w:rPr>
                <w:rFonts w:ascii="Arial Narrow" w:hAnsi="Arial Narrow"/>
                <w:w w:val="105"/>
                <w:sz w:val="20"/>
                <w:szCs w:val="20"/>
                <w:lang w:val="pt-BR"/>
              </w:rPr>
            </w:pPr>
            <w:r w:rsidRPr="00804503">
              <w:rPr>
                <w:rFonts w:ascii="Arial Narrow" w:hAnsi="Arial Narrow"/>
                <w:w w:val="105"/>
                <w:sz w:val="20"/>
                <w:szCs w:val="20"/>
                <w:lang w:val="pt-BR"/>
              </w:rPr>
              <w:t>Financial Institutions</w:t>
            </w:r>
          </w:p>
        </w:tc>
        <w:tc>
          <w:tcPr>
            <w:tcW w:w="2231" w:type="dxa"/>
          </w:tcPr>
          <w:p w14:paraId="5BD888C1" w14:textId="77777777" w:rsidR="0093399C" w:rsidRPr="00804503" w:rsidRDefault="0093399C" w:rsidP="00804503">
            <w:pPr>
              <w:pStyle w:val="BodyText"/>
              <w:tabs>
                <w:tab w:val="left" w:leader="dot" w:pos="10504"/>
              </w:tabs>
              <w:ind w:right="-34"/>
              <w:rPr>
                <w:rFonts w:ascii="Arial Narrow" w:hAnsi="Arial Narrow"/>
                <w:w w:val="105"/>
                <w:sz w:val="20"/>
                <w:szCs w:val="20"/>
                <w:lang w:val="pt-BR"/>
              </w:rPr>
            </w:pPr>
            <w:r w:rsidRPr="00804503">
              <w:rPr>
                <w:rFonts w:ascii="Arial Narrow" w:hAnsi="Arial Narrow"/>
                <w:w w:val="105"/>
                <w:sz w:val="20"/>
                <w:szCs w:val="20"/>
                <w:lang w:val="pt-BR"/>
              </w:rPr>
              <w:t>International Finance Corporation (IFC)</w:t>
            </w:r>
          </w:p>
        </w:tc>
      </w:tr>
      <w:tr w:rsidR="0093399C" w:rsidRPr="00804503" w14:paraId="4EC8F52F" w14:textId="77777777" w:rsidTr="00804503">
        <w:trPr>
          <w:jc w:val="center"/>
        </w:trPr>
        <w:tc>
          <w:tcPr>
            <w:tcW w:w="2475" w:type="dxa"/>
          </w:tcPr>
          <w:p w14:paraId="2045A173" w14:textId="77777777" w:rsidR="0093399C" w:rsidRPr="00804503" w:rsidRDefault="0093399C" w:rsidP="00804503">
            <w:pPr>
              <w:pStyle w:val="BodyText"/>
              <w:tabs>
                <w:tab w:val="left" w:leader="dot" w:pos="10504"/>
              </w:tabs>
              <w:ind w:left="-20" w:right="-60"/>
              <w:rPr>
                <w:rFonts w:ascii="Arial Narrow" w:hAnsi="Arial Narrow"/>
                <w:w w:val="105"/>
                <w:sz w:val="20"/>
                <w:szCs w:val="20"/>
              </w:rPr>
            </w:pPr>
            <w:r w:rsidRPr="00804503">
              <w:rPr>
                <w:rFonts w:ascii="Arial Narrow" w:hAnsi="Arial Narrow"/>
                <w:w w:val="105"/>
                <w:sz w:val="20"/>
                <w:szCs w:val="20"/>
              </w:rPr>
              <w:t>Ministry of National Integration (MI)</w:t>
            </w:r>
          </w:p>
        </w:tc>
        <w:tc>
          <w:tcPr>
            <w:tcW w:w="2243" w:type="dxa"/>
          </w:tcPr>
          <w:p w14:paraId="2A4F7F96" w14:textId="77777777" w:rsidR="0093399C" w:rsidRPr="00804503" w:rsidRDefault="0093399C" w:rsidP="00804503">
            <w:pPr>
              <w:pStyle w:val="Default"/>
              <w:ind w:left="-10" w:right="-20"/>
              <w:rPr>
                <w:rFonts w:ascii="Arial Narrow" w:hAnsi="Arial Narrow"/>
                <w:sz w:val="20"/>
                <w:szCs w:val="20"/>
                <w:lang w:val="pt-BR"/>
              </w:rPr>
            </w:pPr>
            <w:r w:rsidRPr="00126BD4">
              <w:rPr>
                <w:rFonts w:ascii="Arial Narrow" w:hAnsi="Arial Narrow"/>
                <w:i/>
                <w:iCs/>
                <w:sz w:val="20"/>
                <w:szCs w:val="20"/>
                <w:lang w:val="pt-BR"/>
              </w:rPr>
              <w:t>Federação da Agricultura e Pecuária do Estado do Tocantins</w:t>
            </w:r>
            <w:r w:rsidRPr="00804503">
              <w:rPr>
                <w:rFonts w:ascii="Arial Narrow" w:hAnsi="Arial Narrow"/>
                <w:iCs/>
                <w:sz w:val="20"/>
                <w:szCs w:val="20"/>
                <w:lang w:val="pt-BR"/>
              </w:rPr>
              <w:t xml:space="preserve"> (FAET) </w:t>
            </w:r>
          </w:p>
        </w:tc>
        <w:tc>
          <w:tcPr>
            <w:tcW w:w="2336" w:type="dxa"/>
          </w:tcPr>
          <w:p w14:paraId="46DE69EB" w14:textId="77777777" w:rsidR="0093399C" w:rsidRPr="00804503" w:rsidRDefault="0093399C" w:rsidP="00804503">
            <w:pPr>
              <w:pStyle w:val="BodyText"/>
              <w:tabs>
                <w:tab w:val="left" w:leader="dot" w:pos="10504"/>
              </w:tabs>
              <w:ind w:left="-59"/>
              <w:rPr>
                <w:rFonts w:ascii="Arial Narrow" w:hAnsi="Arial Narrow"/>
                <w:w w:val="105"/>
                <w:sz w:val="20"/>
                <w:szCs w:val="20"/>
                <w:lang w:val="pt-BR"/>
              </w:rPr>
            </w:pPr>
            <w:r w:rsidRPr="00804503">
              <w:rPr>
                <w:rFonts w:ascii="Arial Narrow" w:hAnsi="Arial Narrow"/>
                <w:w w:val="105"/>
                <w:sz w:val="20"/>
                <w:szCs w:val="20"/>
                <w:lang w:val="pt-BR"/>
              </w:rPr>
              <w:t>Traders</w:t>
            </w:r>
          </w:p>
        </w:tc>
        <w:tc>
          <w:tcPr>
            <w:tcW w:w="2231" w:type="dxa"/>
          </w:tcPr>
          <w:p w14:paraId="5D9240B3" w14:textId="527C6B2B" w:rsidR="0093399C" w:rsidRPr="00804503" w:rsidRDefault="0093399C" w:rsidP="00804503">
            <w:pPr>
              <w:pStyle w:val="BodyText"/>
              <w:tabs>
                <w:tab w:val="left" w:leader="dot" w:pos="10504"/>
              </w:tabs>
              <w:ind w:right="-34"/>
              <w:rPr>
                <w:rFonts w:ascii="Arial Narrow" w:hAnsi="Arial Narrow"/>
                <w:w w:val="105"/>
                <w:sz w:val="20"/>
                <w:szCs w:val="20"/>
                <w:lang w:val="pt-BR"/>
              </w:rPr>
            </w:pPr>
            <w:r w:rsidRPr="00804503">
              <w:rPr>
                <w:rFonts w:ascii="Arial Narrow" w:hAnsi="Arial Narrow"/>
                <w:w w:val="105"/>
                <w:sz w:val="20"/>
                <w:szCs w:val="20"/>
                <w:lang w:val="pt-BR"/>
              </w:rPr>
              <w:t>World Wild</w:t>
            </w:r>
            <w:r w:rsidR="00195111" w:rsidRPr="00804503">
              <w:rPr>
                <w:rFonts w:ascii="Arial Narrow" w:hAnsi="Arial Narrow"/>
                <w:w w:val="105"/>
                <w:sz w:val="20"/>
                <w:szCs w:val="20"/>
                <w:lang w:val="pt-BR"/>
              </w:rPr>
              <w:t>life</w:t>
            </w:r>
            <w:r w:rsidRPr="00804503">
              <w:rPr>
                <w:rFonts w:ascii="Arial Narrow" w:hAnsi="Arial Narrow"/>
                <w:w w:val="105"/>
                <w:sz w:val="20"/>
                <w:szCs w:val="20"/>
                <w:lang w:val="pt-BR"/>
              </w:rPr>
              <w:t xml:space="preserve"> Fund </w:t>
            </w:r>
            <w:r w:rsidRPr="00804503">
              <w:rPr>
                <w:rFonts w:ascii="Arial Narrow" w:hAnsi="Arial Narrow"/>
                <w:w w:val="105"/>
                <w:sz w:val="20"/>
                <w:szCs w:val="20"/>
              </w:rPr>
              <w:t>(WWF)</w:t>
            </w:r>
          </w:p>
        </w:tc>
      </w:tr>
      <w:tr w:rsidR="0093399C" w:rsidRPr="00C474BB" w14:paraId="1C8D4925" w14:textId="77777777" w:rsidTr="00804503">
        <w:trPr>
          <w:jc w:val="center"/>
        </w:trPr>
        <w:tc>
          <w:tcPr>
            <w:tcW w:w="2475" w:type="dxa"/>
          </w:tcPr>
          <w:p w14:paraId="0E72E3F8" w14:textId="77777777" w:rsidR="0093399C" w:rsidRPr="00804503" w:rsidRDefault="0093399C" w:rsidP="00804503">
            <w:pPr>
              <w:pStyle w:val="BodyText"/>
              <w:tabs>
                <w:tab w:val="left" w:leader="dot" w:pos="10504"/>
              </w:tabs>
              <w:ind w:left="-20" w:right="-60"/>
              <w:rPr>
                <w:rFonts w:ascii="Arial Narrow" w:hAnsi="Arial Narrow"/>
                <w:w w:val="105"/>
                <w:sz w:val="20"/>
                <w:szCs w:val="20"/>
              </w:rPr>
            </w:pPr>
            <w:r w:rsidRPr="00804503">
              <w:rPr>
                <w:rFonts w:ascii="Arial Narrow" w:hAnsi="Arial Narrow"/>
                <w:w w:val="105"/>
                <w:sz w:val="20"/>
                <w:szCs w:val="20"/>
              </w:rPr>
              <w:t>Ministry of Agriculture (MAPA)</w:t>
            </w:r>
          </w:p>
        </w:tc>
        <w:tc>
          <w:tcPr>
            <w:tcW w:w="2243" w:type="dxa"/>
          </w:tcPr>
          <w:p w14:paraId="68A0570A" w14:textId="77777777" w:rsidR="0093399C" w:rsidRPr="00804503" w:rsidRDefault="0093399C" w:rsidP="00804503">
            <w:pPr>
              <w:pStyle w:val="Default"/>
              <w:ind w:left="-10" w:right="-20"/>
              <w:rPr>
                <w:rFonts w:ascii="Arial Narrow" w:hAnsi="Arial Narrow"/>
                <w:sz w:val="20"/>
                <w:szCs w:val="20"/>
              </w:rPr>
            </w:pPr>
            <w:r w:rsidRPr="00126BD4">
              <w:rPr>
                <w:rFonts w:ascii="Arial Narrow" w:hAnsi="Arial Narrow"/>
                <w:i/>
                <w:iCs/>
                <w:sz w:val="20"/>
                <w:szCs w:val="20"/>
                <w:lang w:val="pt-BR"/>
              </w:rPr>
              <w:t>Fundação de Apoio à Pesquisa do Corredor de Exportação Norte</w:t>
            </w:r>
            <w:r w:rsidRPr="00804503">
              <w:rPr>
                <w:rFonts w:ascii="Arial Narrow" w:hAnsi="Arial Narrow"/>
                <w:iCs/>
                <w:sz w:val="20"/>
                <w:szCs w:val="20"/>
                <w:lang w:val="pt-BR"/>
              </w:rPr>
              <w:t>. (</w:t>
            </w:r>
            <w:r w:rsidRPr="00804503">
              <w:rPr>
                <w:rFonts w:ascii="Arial Narrow" w:hAnsi="Arial Narrow"/>
                <w:sz w:val="20"/>
                <w:szCs w:val="20"/>
              </w:rPr>
              <w:t xml:space="preserve">FAPCEN) </w:t>
            </w:r>
          </w:p>
        </w:tc>
        <w:tc>
          <w:tcPr>
            <w:tcW w:w="2336" w:type="dxa"/>
          </w:tcPr>
          <w:p w14:paraId="6A381271" w14:textId="77777777" w:rsidR="0093399C" w:rsidRPr="00804503" w:rsidRDefault="0093399C" w:rsidP="00804503">
            <w:pPr>
              <w:pStyle w:val="BodyText"/>
              <w:tabs>
                <w:tab w:val="left" w:leader="dot" w:pos="10504"/>
              </w:tabs>
              <w:ind w:left="-59"/>
              <w:rPr>
                <w:rFonts w:ascii="Arial Narrow" w:hAnsi="Arial Narrow"/>
                <w:w w:val="105"/>
                <w:sz w:val="20"/>
                <w:szCs w:val="20"/>
              </w:rPr>
            </w:pPr>
            <w:r w:rsidRPr="00804503">
              <w:rPr>
                <w:rFonts w:ascii="Arial Narrow" w:hAnsi="Arial Narrow"/>
                <w:w w:val="105"/>
                <w:sz w:val="20"/>
                <w:szCs w:val="20"/>
              </w:rPr>
              <w:t>Processing Industries</w:t>
            </w:r>
          </w:p>
        </w:tc>
        <w:tc>
          <w:tcPr>
            <w:tcW w:w="2231" w:type="dxa"/>
          </w:tcPr>
          <w:p w14:paraId="042863E7" w14:textId="0A29344E" w:rsidR="0093399C" w:rsidRPr="00804503" w:rsidRDefault="0093399C" w:rsidP="00804503">
            <w:pPr>
              <w:pStyle w:val="BodyText"/>
              <w:tabs>
                <w:tab w:val="left" w:leader="dot" w:pos="10504"/>
              </w:tabs>
              <w:ind w:right="-34"/>
              <w:rPr>
                <w:rFonts w:ascii="Arial Narrow" w:hAnsi="Arial Narrow"/>
                <w:w w:val="105"/>
                <w:sz w:val="20"/>
                <w:szCs w:val="20"/>
                <w:lang w:val="fr-FR"/>
              </w:rPr>
            </w:pPr>
            <w:r w:rsidRPr="00804503">
              <w:rPr>
                <w:rFonts w:ascii="Arial Narrow" w:hAnsi="Arial Narrow"/>
                <w:w w:val="105"/>
                <w:sz w:val="20"/>
                <w:szCs w:val="20"/>
                <w:lang w:val="fr-FR"/>
              </w:rPr>
              <w:t>UN Environment</w:t>
            </w:r>
            <w:r w:rsidR="00195111" w:rsidRPr="00804503">
              <w:rPr>
                <w:rFonts w:ascii="Arial Narrow" w:hAnsi="Arial Narrow"/>
                <w:w w:val="105"/>
                <w:sz w:val="20"/>
                <w:szCs w:val="20"/>
                <w:lang w:val="fr-FR"/>
              </w:rPr>
              <w:t>-FI</w:t>
            </w:r>
            <w:r w:rsidRPr="00804503">
              <w:rPr>
                <w:rFonts w:ascii="Arial Narrow" w:hAnsi="Arial Narrow"/>
                <w:w w:val="105"/>
                <w:sz w:val="20"/>
                <w:szCs w:val="20"/>
                <w:lang w:val="fr-FR"/>
              </w:rPr>
              <w:t xml:space="preserve"> (UNEP</w:t>
            </w:r>
            <w:r w:rsidR="00195111" w:rsidRPr="00804503">
              <w:rPr>
                <w:rFonts w:ascii="Arial Narrow" w:hAnsi="Arial Narrow"/>
                <w:w w:val="105"/>
                <w:sz w:val="20"/>
                <w:szCs w:val="20"/>
                <w:lang w:val="fr-FR"/>
              </w:rPr>
              <w:t>-FI</w:t>
            </w:r>
            <w:r w:rsidRPr="00804503">
              <w:rPr>
                <w:rFonts w:ascii="Arial Narrow" w:hAnsi="Arial Narrow"/>
                <w:w w:val="105"/>
                <w:sz w:val="20"/>
                <w:szCs w:val="20"/>
                <w:lang w:val="fr-FR"/>
              </w:rPr>
              <w:t>)</w:t>
            </w:r>
          </w:p>
        </w:tc>
      </w:tr>
      <w:tr w:rsidR="0093399C" w:rsidRPr="00804503" w14:paraId="4DB8AFAD" w14:textId="77777777" w:rsidTr="00804503">
        <w:trPr>
          <w:gridAfter w:val="2"/>
          <w:wAfter w:w="4567" w:type="dxa"/>
          <w:jc w:val="center"/>
        </w:trPr>
        <w:tc>
          <w:tcPr>
            <w:tcW w:w="2475" w:type="dxa"/>
          </w:tcPr>
          <w:p w14:paraId="733BDB11" w14:textId="77777777" w:rsidR="0093399C" w:rsidRPr="00804503" w:rsidRDefault="0093399C" w:rsidP="00804503">
            <w:pPr>
              <w:pStyle w:val="BodyText"/>
              <w:tabs>
                <w:tab w:val="left" w:leader="dot" w:pos="10504"/>
              </w:tabs>
              <w:ind w:left="-20" w:right="-60"/>
              <w:rPr>
                <w:rFonts w:ascii="Arial Narrow" w:hAnsi="Arial Narrow"/>
                <w:w w:val="105"/>
                <w:sz w:val="20"/>
                <w:szCs w:val="20"/>
              </w:rPr>
            </w:pPr>
            <w:r w:rsidRPr="00804503">
              <w:rPr>
                <w:rFonts w:ascii="Arial Narrow" w:hAnsi="Arial Narrow"/>
                <w:w w:val="105"/>
                <w:sz w:val="20"/>
                <w:szCs w:val="20"/>
              </w:rPr>
              <w:t>The Forestry Service (SFB)</w:t>
            </w:r>
          </w:p>
        </w:tc>
        <w:tc>
          <w:tcPr>
            <w:tcW w:w="2243" w:type="dxa"/>
          </w:tcPr>
          <w:p w14:paraId="5A501814" w14:textId="77777777" w:rsidR="0093399C" w:rsidRPr="00804503" w:rsidRDefault="0093399C" w:rsidP="00804503">
            <w:pPr>
              <w:pStyle w:val="BodyText"/>
              <w:tabs>
                <w:tab w:val="left" w:leader="dot" w:pos="10504"/>
              </w:tabs>
              <w:ind w:left="-10" w:right="-20"/>
              <w:rPr>
                <w:rFonts w:ascii="Arial Narrow" w:hAnsi="Arial Narrow"/>
                <w:w w:val="105"/>
                <w:sz w:val="20"/>
                <w:szCs w:val="20"/>
              </w:rPr>
            </w:pPr>
            <w:r w:rsidRPr="00804503">
              <w:rPr>
                <w:rFonts w:ascii="Arial Narrow" w:hAnsi="Arial Narrow"/>
                <w:w w:val="105"/>
                <w:sz w:val="20"/>
                <w:szCs w:val="20"/>
              </w:rPr>
              <w:t>Rede Cerrado and member organizations</w:t>
            </w:r>
          </w:p>
        </w:tc>
      </w:tr>
      <w:tr w:rsidR="0093399C" w:rsidRPr="00804503" w14:paraId="2B05FBDC" w14:textId="77777777" w:rsidTr="00804503">
        <w:trPr>
          <w:gridAfter w:val="2"/>
          <w:wAfter w:w="4567" w:type="dxa"/>
          <w:jc w:val="center"/>
        </w:trPr>
        <w:tc>
          <w:tcPr>
            <w:tcW w:w="2475" w:type="dxa"/>
          </w:tcPr>
          <w:p w14:paraId="413855B7" w14:textId="77777777" w:rsidR="0093399C" w:rsidRPr="00804503" w:rsidRDefault="0093399C" w:rsidP="00804503">
            <w:pPr>
              <w:pStyle w:val="BodyText"/>
              <w:tabs>
                <w:tab w:val="left" w:leader="dot" w:pos="10504"/>
              </w:tabs>
              <w:ind w:left="-20" w:right="-60"/>
              <w:rPr>
                <w:rFonts w:ascii="Arial Narrow" w:hAnsi="Arial Narrow"/>
                <w:w w:val="105"/>
                <w:sz w:val="20"/>
                <w:szCs w:val="20"/>
                <w:lang w:val="pt-BR"/>
              </w:rPr>
            </w:pPr>
            <w:r w:rsidRPr="00126BD4">
              <w:rPr>
                <w:rFonts w:ascii="Arial Narrow" w:hAnsi="Arial Narrow"/>
                <w:i/>
                <w:w w:val="105"/>
                <w:sz w:val="20"/>
                <w:szCs w:val="20"/>
                <w:lang w:val="pt-BR"/>
              </w:rPr>
              <w:t>Empresa Brasileira de Pesquisas Agropecuarias</w:t>
            </w:r>
            <w:r w:rsidRPr="00804503">
              <w:rPr>
                <w:rFonts w:ascii="Arial Narrow" w:hAnsi="Arial Narrow"/>
                <w:w w:val="105"/>
                <w:sz w:val="20"/>
                <w:szCs w:val="20"/>
                <w:lang w:val="pt-BR"/>
              </w:rPr>
              <w:t xml:space="preserve"> (EMBRAPA)</w:t>
            </w:r>
          </w:p>
        </w:tc>
        <w:tc>
          <w:tcPr>
            <w:tcW w:w="2243" w:type="dxa"/>
          </w:tcPr>
          <w:p w14:paraId="293D2D77" w14:textId="77777777" w:rsidR="0093399C" w:rsidRPr="00804503" w:rsidRDefault="0093399C" w:rsidP="00804503">
            <w:pPr>
              <w:pStyle w:val="BodyText"/>
              <w:tabs>
                <w:tab w:val="left" w:leader="dot" w:pos="10504"/>
              </w:tabs>
              <w:ind w:left="-10" w:right="-20"/>
              <w:rPr>
                <w:rFonts w:ascii="Arial Narrow" w:hAnsi="Arial Narrow"/>
                <w:w w:val="105"/>
                <w:sz w:val="20"/>
                <w:szCs w:val="20"/>
                <w:lang w:val="pt-BR"/>
              </w:rPr>
            </w:pPr>
            <w:r w:rsidRPr="00804503">
              <w:rPr>
                <w:rFonts w:ascii="Arial Narrow" w:hAnsi="Arial Narrow"/>
                <w:w w:val="105"/>
                <w:sz w:val="20"/>
                <w:szCs w:val="20"/>
                <w:lang w:val="pt-BR"/>
              </w:rPr>
              <w:t>Community organizations</w:t>
            </w:r>
            <w:r w:rsidRPr="00804503">
              <w:rPr>
                <w:rStyle w:val="FootnoteReference"/>
                <w:rFonts w:ascii="Arial Narrow" w:hAnsi="Arial Narrow"/>
                <w:w w:val="105"/>
                <w:sz w:val="20"/>
                <w:szCs w:val="20"/>
                <w:lang w:val="pt-BR"/>
              </w:rPr>
              <w:footnoteReference w:id="6"/>
            </w:r>
          </w:p>
        </w:tc>
      </w:tr>
      <w:tr w:rsidR="0093399C" w:rsidRPr="00C474BB" w14:paraId="48D862E7" w14:textId="77777777" w:rsidTr="00804503">
        <w:trPr>
          <w:gridAfter w:val="2"/>
          <w:wAfter w:w="4567" w:type="dxa"/>
          <w:jc w:val="center"/>
        </w:trPr>
        <w:tc>
          <w:tcPr>
            <w:tcW w:w="2475" w:type="dxa"/>
          </w:tcPr>
          <w:p w14:paraId="1F9BE14B" w14:textId="77777777" w:rsidR="0093399C" w:rsidRPr="00804503" w:rsidRDefault="0093399C" w:rsidP="00804503">
            <w:pPr>
              <w:pStyle w:val="BodyText"/>
              <w:tabs>
                <w:tab w:val="left" w:leader="dot" w:pos="10504"/>
              </w:tabs>
              <w:ind w:left="-20" w:right="-60"/>
              <w:rPr>
                <w:rFonts w:ascii="Arial Narrow" w:hAnsi="Arial Narrow"/>
                <w:w w:val="105"/>
                <w:sz w:val="20"/>
                <w:szCs w:val="20"/>
                <w:lang w:val="pt-BR"/>
              </w:rPr>
            </w:pPr>
            <w:r w:rsidRPr="00804503">
              <w:rPr>
                <w:rFonts w:ascii="Arial Narrow" w:hAnsi="Arial Narrow"/>
                <w:w w:val="105"/>
                <w:sz w:val="20"/>
                <w:szCs w:val="20"/>
                <w:lang w:val="pt-BR"/>
              </w:rPr>
              <w:t>State Government Agencies</w:t>
            </w:r>
          </w:p>
        </w:tc>
        <w:tc>
          <w:tcPr>
            <w:tcW w:w="2243" w:type="dxa"/>
          </w:tcPr>
          <w:p w14:paraId="3A1EC0D4" w14:textId="3F0AB8BC" w:rsidR="0093399C" w:rsidRPr="00804503" w:rsidRDefault="0093399C" w:rsidP="00804503">
            <w:pPr>
              <w:pStyle w:val="BodyText"/>
              <w:tabs>
                <w:tab w:val="left" w:leader="dot" w:pos="10504"/>
              </w:tabs>
              <w:ind w:left="-10" w:right="-20"/>
              <w:rPr>
                <w:rFonts w:ascii="Arial Narrow" w:hAnsi="Arial Narrow"/>
                <w:w w:val="105"/>
                <w:sz w:val="20"/>
                <w:szCs w:val="20"/>
                <w:lang w:val="pt-BR"/>
              </w:rPr>
            </w:pPr>
            <w:r w:rsidRPr="00126BD4">
              <w:rPr>
                <w:rFonts w:ascii="Arial Narrow" w:hAnsi="Arial Narrow"/>
                <w:i/>
                <w:w w:val="105"/>
                <w:sz w:val="20"/>
                <w:szCs w:val="20"/>
                <w:lang w:val="pt-BR"/>
              </w:rPr>
              <w:t>Funda</w:t>
            </w:r>
            <w:r w:rsidR="00804503" w:rsidRPr="00126BD4">
              <w:rPr>
                <w:rFonts w:ascii="Arial Narrow" w:hAnsi="Arial Narrow"/>
                <w:i/>
                <w:iCs/>
                <w:sz w:val="20"/>
                <w:szCs w:val="20"/>
                <w:lang w:val="pt-BR"/>
              </w:rPr>
              <w:t>çã</w:t>
            </w:r>
            <w:r w:rsidRPr="00126BD4">
              <w:rPr>
                <w:rFonts w:ascii="Arial Narrow" w:hAnsi="Arial Narrow"/>
                <w:i/>
                <w:w w:val="105"/>
                <w:sz w:val="20"/>
                <w:szCs w:val="20"/>
                <w:lang w:val="pt-BR"/>
              </w:rPr>
              <w:t>o Brasileira para o Desenvolvimento Sustentavel</w:t>
            </w:r>
            <w:r w:rsidRPr="00804503">
              <w:rPr>
                <w:rFonts w:ascii="Arial Narrow" w:hAnsi="Arial Narrow"/>
                <w:w w:val="105"/>
                <w:sz w:val="20"/>
                <w:szCs w:val="20"/>
                <w:lang w:val="pt-BR"/>
              </w:rPr>
              <w:t xml:space="preserve"> (FBDS) and Sociedad Rural Brasileira (SRB) as main executing partners</w:t>
            </w:r>
          </w:p>
        </w:tc>
      </w:tr>
    </w:tbl>
    <w:p w14:paraId="14FE0BEC" w14:textId="77777777" w:rsidR="008741AB" w:rsidRPr="007E476D" w:rsidRDefault="008741AB" w:rsidP="00DB7011">
      <w:pPr>
        <w:pStyle w:val="Heading3"/>
        <w:rPr>
          <w:w w:val="105"/>
          <w:lang w:val="pt-BR"/>
        </w:rPr>
      </w:pPr>
    </w:p>
    <w:p w14:paraId="711C18D3" w14:textId="107B1FBE" w:rsidR="008741AB" w:rsidRPr="00236EE6" w:rsidRDefault="00C70F1C" w:rsidP="00EF66D8">
      <w:pPr>
        <w:pStyle w:val="Heading3"/>
        <w:numPr>
          <w:ilvl w:val="0"/>
          <w:numId w:val="26"/>
        </w:numPr>
        <w:ind w:hanging="720"/>
        <w:rPr>
          <w:i w:val="0"/>
          <w:w w:val="105"/>
          <w:sz w:val="22"/>
          <w:szCs w:val="22"/>
        </w:rPr>
      </w:pPr>
      <w:bookmarkStart w:id="31" w:name="_Toc38858574"/>
      <w:bookmarkStart w:id="32" w:name="_Toc41412388"/>
      <w:r w:rsidRPr="00236EE6">
        <w:rPr>
          <w:i w:val="0"/>
          <w:w w:val="105"/>
          <w:sz w:val="22"/>
          <w:szCs w:val="22"/>
        </w:rPr>
        <w:t>FINDINGS</w:t>
      </w:r>
      <w:bookmarkEnd w:id="31"/>
      <w:bookmarkEnd w:id="32"/>
    </w:p>
    <w:p w14:paraId="19BFA867" w14:textId="77777777" w:rsidR="00C70F1C" w:rsidRDefault="00C70F1C" w:rsidP="000E68A0">
      <w:pPr>
        <w:pStyle w:val="Heading4"/>
        <w:tabs>
          <w:tab w:val="left" w:pos="540"/>
        </w:tabs>
        <w:spacing w:before="0"/>
        <w:ind w:left="547" w:hanging="540"/>
        <w:jc w:val="both"/>
        <w:rPr>
          <w:w w:val="105"/>
        </w:rPr>
      </w:pPr>
    </w:p>
    <w:p w14:paraId="5DF14A6A" w14:textId="68AC34C8" w:rsidR="008741AB" w:rsidRPr="001341A4" w:rsidRDefault="008741AB" w:rsidP="000E68A0">
      <w:pPr>
        <w:pStyle w:val="Heading4"/>
        <w:tabs>
          <w:tab w:val="left" w:pos="720"/>
        </w:tabs>
        <w:spacing w:before="0"/>
        <w:ind w:left="810" w:hanging="810"/>
        <w:jc w:val="both"/>
        <w:rPr>
          <w:w w:val="105"/>
        </w:rPr>
      </w:pPr>
      <w:bookmarkStart w:id="33" w:name="_Toc41412389"/>
      <w:r w:rsidRPr="00C70F1C">
        <w:rPr>
          <w:rFonts w:asciiTheme="minorHAnsi" w:hAnsiTheme="minorHAnsi" w:cstheme="minorHAnsi"/>
          <w:b/>
          <w:i w:val="0"/>
          <w:color w:val="000000" w:themeColor="text1"/>
          <w:w w:val="105"/>
        </w:rPr>
        <w:t xml:space="preserve">4.1 </w:t>
      </w:r>
      <w:r w:rsidR="00C70F1C">
        <w:rPr>
          <w:rFonts w:asciiTheme="minorHAnsi" w:hAnsiTheme="minorHAnsi" w:cstheme="minorHAnsi"/>
          <w:b/>
          <w:i w:val="0"/>
          <w:color w:val="000000" w:themeColor="text1"/>
          <w:w w:val="105"/>
        </w:rPr>
        <w:tab/>
      </w:r>
      <w:r w:rsidRPr="00C70F1C">
        <w:rPr>
          <w:rFonts w:asciiTheme="minorHAnsi" w:hAnsiTheme="minorHAnsi" w:cstheme="minorHAnsi"/>
          <w:b/>
          <w:i w:val="0"/>
          <w:color w:val="000000" w:themeColor="text1"/>
          <w:w w:val="105"/>
        </w:rPr>
        <w:t>Project Strategy</w:t>
      </w:r>
      <w:bookmarkEnd w:id="33"/>
    </w:p>
    <w:p w14:paraId="23CE4550" w14:textId="3E0A7DD0" w:rsidR="00FD0221" w:rsidRDefault="008741AB" w:rsidP="000E68A0">
      <w:pPr>
        <w:pStyle w:val="ListParagraph"/>
        <w:tabs>
          <w:tab w:val="left" w:pos="1418"/>
          <w:tab w:val="left" w:pos="2835"/>
          <w:tab w:val="left" w:leader="dot" w:pos="10504"/>
        </w:tabs>
        <w:spacing w:before="113"/>
        <w:ind w:left="0" w:firstLine="0"/>
        <w:jc w:val="both"/>
      </w:pPr>
      <w:r w:rsidRPr="002E69ED">
        <w:rPr>
          <w:b/>
          <w:w w:val="105"/>
        </w:rPr>
        <w:t>Projec</w:t>
      </w:r>
      <w:r w:rsidR="00C70F1C" w:rsidRPr="00FD0221">
        <w:rPr>
          <w:b/>
          <w:w w:val="105"/>
        </w:rPr>
        <w:t>t design</w:t>
      </w:r>
    </w:p>
    <w:p w14:paraId="49E0AAC4" w14:textId="393A1ED7" w:rsidR="00963F68"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The strategy and approach of this project follows a systemic rationale derived from the GEF global initiative, as mentioned in Section 3 of this Report, to demonstrate that a supply chain approach can attack the root causes of deforestation from soy. The Theo</w:t>
      </w:r>
      <w:r w:rsidR="00571AB2">
        <w:t xml:space="preserve">ry of Change strongly relies </w:t>
      </w:r>
      <w:r w:rsidRPr="00FD4C5B">
        <w:t>on compliance with the Brazilian Forest Code in a cause and effect</w:t>
      </w:r>
      <w:r w:rsidR="0093399C" w:rsidRPr="00FD4C5B">
        <w:t xml:space="preserve"> manner, connecting it to t</w:t>
      </w:r>
      <w:r w:rsidRPr="00FD4C5B">
        <w:t xml:space="preserve">he entire soy supply chain. However, </w:t>
      </w:r>
      <w:r w:rsidR="00571AB2">
        <w:t xml:space="preserve">these </w:t>
      </w:r>
      <w:r w:rsidRPr="00FD4C5B">
        <w:t xml:space="preserve">assumptions </w:t>
      </w:r>
      <w:r w:rsidR="00571AB2">
        <w:t xml:space="preserve">are not </w:t>
      </w:r>
      <w:r w:rsidRPr="00FD4C5B">
        <w:t xml:space="preserve">a sequence of conditioned events, but rather, conditions that could altogether bring about the expected effect. In addition, those conditions or assumptions in the Theory of Change may have overlooked sensitive dynamics of producers and governments, and the fact that other drivers and conditions could have exerted expected results if given more preponderance. </w:t>
      </w:r>
      <w:r w:rsidR="0094652A">
        <w:t>For example, t</w:t>
      </w:r>
      <w:r w:rsidRPr="00FD4C5B">
        <w:t xml:space="preserve">he cost-effectiveness of new agricultural technologies, along with transactional and demand forces, can contribute to the sustainability of the MATOPIBA region independent of compliance with the Code. The hypothesis, then, depended to a high degree on </w:t>
      </w:r>
      <w:r w:rsidR="005760C1" w:rsidRPr="00FD4C5B">
        <w:t xml:space="preserve">the </w:t>
      </w:r>
      <w:r w:rsidRPr="00FD4C5B">
        <w:t xml:space="preserve">compliance with the </w:t>
      </w:r>
      <w:r w:rsidR="009A0BCA" w:rsidRPr="00FD4C5B">
        <w:t>F</w:t>
      </w:r>
      <w:r w:rsidRPr="00FD4C5B">
        <w:t xml:space="preserve">orest </w:t>
      </w:r>
      <w:r w:rsidR="009A0BCA" w:rsidRPr="00FD4C5B">
        <w:t>C</w:t>
      </w:r>
      <w:r w:rsidRPr="00FD4C5B">
        <w:t xml:space="preserve">ode, which </w:t>
      </w:r>
      <w:r w:rsidR="0094652A">
        <w:t>is</w:t>
      </w:r>
      <w:r w:rsidRPr="00FD4C5B">
        <w:t xml:space="preserve"> an innovative but fragile condition, whereas other drivers could exert similar or even better results. </w:t>
      </w:r>
    </w:p>
    <w:p w14:paraId="18D5F7CF" w14:textId="77777777" w:rsidR="00963F68"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lastRenderedPageBreak/>
        <w:t>The design of the project did not foresee the importance of other key drivers of human behavior. In this sense, for instance, the project strategy could emphasize the cost-effectiveness of new technologies that EMBRAPA</w:t>
      </w:r>
      <w:r w:rsidRPr="00A02DBE">
        <w:rPr>
          <w:vertAlign w:val="superscript"/>
        </w:rPr>
        <w:footnoteReference w:id="7"/>
      </w:r>
      <w:r w:rsidRPr="00FD4C5B">
        <w:t xml:space="preserve"> has been implementing in the Cerrado since at least 2012. EMBRAPA’s innovative technologies have already resulted in increased productivity of farms (implying lower production costs), lower carbon emissions, and better water management, all of which contribute to resilience to climate change, and to a reduction in deforestation. </w:t>
      </w:r>
    </w:p>
    <w:p w14:paraId="23632693" w14:textId="034C60A6" w:rsidR="00963F68" w:rsidRDefault="008274F5"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The project design did not adequately </w:t>
      </w:r>
      <w:r w:rsidR="00B50919" w:rsidRPr="00FD4C5B">
        <w:t>consider</w:t>
      </w:r>
      <w:r w:rsidRPr="00FD4C5B">
        <w:t xml:space="preserve"> "leakages" and "spillover effects".</w:t>
      </w:r>
      <w:r w:rsidR="00963F68">
        <w:t xml:space="preserve"> </w:t>
      </w:r>
      <w:r w:rsidR="00F964AF">
        <w:t>The concentrated efforts in the ten municipalities to regu</w:t>
      </w:r>
      <w:r w:rsidR="00D80981">
        <w:t>larize properties could explain</w:t>
      </w:r>
      <w:r w:rsidR="00F964AF">
        <w:t xml:space="preserve"> the displacement of deforestation near or in remote sites. Thus, deforestation rate in the Matopiba region would not decrease.</w:t>
      </w:r>
    </w:p>
    <w:p w14:paraId="2712FBEC" w14:textId="06CCAEE0" w:rsidR="00963F68"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On the other hand, the demand and financial child projects could </w:t>
      </w:r>
      <w:r w:rsidR="00E7006A">
        <w:t xml:space="preserve">have been given more relevance in the </w:t>
      </w:r>
      <w:r w:rsidRPr="00FD4C5B">
        <w:t xml:space="preserve">project </w:t>
      </w:r>
      <w:r w:rsidR="00E7006A">
        <w:t xml:space="preserve">design </w:t>
      </w:r>
      <w:r w:rsidRPr="00FD4C5B">
        <w:t>through effective engagement of the market. Tools and information being negotiated through the WBCSD Natural Capital Protocol and the Soy Toolkit developed by Proforest, or Agroideal through TNC, could encourage responsible soy sourcing processes and greatly contribute to achieving project objectives.</w:t>
      </w:r>
    </w:p>
    <w:p w14:paraId="42093712" w14:textId="1D16BC31" w:rsidR="00F964AF"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2E69ED">
        <w:t xml:space="preserve">Given the importance of the internal market and the size of Brazil </w:t>
      </w:r>
      <w:r w:rsidRPr="00FD4C5B">
        <w:t>as a supply country,</w:t>
      </w:r>
      <w:r w:rsidRPr="002E69ED">
        <w:t xml:space="preserve"> it was wise to integrate aspects of the</w:t>
      </w:r>
      <w:r w:rsidRPr="00FD4C5B">
        <w:t xml:space="preserve"> production, trade, finance and demand segments of the market chain in one country, as a differentiated child project. </w:t>
      </w:r>
    </w:p>
    <w:p w14:paraId="6746028C" w14:textId="3FD815A0" w:rsidR="00F964AF"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Given the complexity of the MATOPIBA region, </w:t>
      </w:r>
      <w:r w:rsidR="0094652A">
        <w:t xml:space="preserve">and heterogeneity of </w:t>
      </w:r>
      <w:r w:rsidRPr="00FD4C5B">
        <w:t>project</w:t>
      </w:r>
      <w:r w:rsidR="0094652A">
        <w:t xml:space="preserve"> implementing partners and stakeholders, the</w:t>
      </w:r>
      <w:r w:rsidRPr="00FD4C5B">
        <w:t xml:space="preserve"> strategy has been </w:t>
      </w:r>
      <w:r w:rsidR="00830580" w:rsidRPr="00FD4C5B">
        <w:t>relevant</w:t>
      </w:r>
      <w:r w:rsidRPr="00FD4C5B">
        <w:t xml:space="preserve"> in considering an open</w:t>
      </w:r>
      <w:r w:rsidR="0094652A">
        <w:t xml:space="preserve"> dialogue, aiming</w:t>
      </w:r>
      <w:r w:rsidRPr="00FD4C5B">
        <w:t xml:space="preserve"> at constructing a shared vision on the sustainability of MATOPIBA. Other components and outputs directed towards the project objective include the improvement of environmental management</w:t>
      </w:r>
      <w:r w:rsidR="002571E7">
        <w:t>,</w:t>
      </w:r>
      <w:r w:rsidRPr="00FD4C5B">
        <w:t xml:space="preserve"> regularization of properties, restoration, policies, land-use spatial plans that include biological corridors, and con</w:t>
      </w:r>
      <w:r w:rsidR="002571E7">
        <w:t xml:space="preserve">sideration </w:t>
      </w:r>
      <w:r w:rsidRPr="00FD4C5B">
        <w:t>of safeguards for traditional communities. The project as designed is aligned with national policies, programs and plans</w:t>
      </w:r>
      <w:r w:rsidR="00E7006A">
        <w:t xml:space="preserve">. </w:t>
      </w:r>
    </w:p>
    <w:p w14:paraId="0BE11CE6" w14:textId="3D4A4994" w:rsidR="00A11C42" w:rsidRPr="00334FBB" w:rsidRDefault="00E31E36" w:rsidP="00EF66D8">
      <w:pPr>
        <w:pStyle w:val="ListParagraph"/>
        <w:numPr>
          <w:ilvl w:val="0"/>
          <w:numId w:val="28"/>
        </w:numPr>
        <w:tabs>
          <w:tab w:val="left" w:pos="720"/>
          <w:tab w:val="left" w:pos="2835"/>
          <w:tab w:val="left" w:leader="dot" w:pos="10616"/>
        </w:tabs>
        <w:spacing w:before="113"/>
        <w:ind w:left="0" w:hanging="567"/>
        <w:jc w:val="both"/>
      </w:pPr>
      <w:r w:rsidRPr="00FD4C5B">
        <w:t>In terms of</w:t>
      </w:r>
      <w:bookmarkStart w:id="34" w:name="_GoBack"/>
      <w:bookmarkEnd w:id="34"/>
      <w:r w:rsidRPr="00FD4C5B">
        <w:t xml:space="preserve"> the</w:t>
      </w:r>
      <w:r w:rsidR="008741AB" w:rsidRPr="00FD4C5B">
        <w:t xml:space="preserve"> participation of key partners in project preparation, the report of the Project Inception Workshop registered concerns by representatives of state governments about their </w:t>
      </w:r>
      <w:r w:rsidR="001A38E4">
        <w:t xml:space="preserve">insufficient </w:t>
      </w:r>
      <w:r w:rsidR="008741AB" w:rsidRPr="00FD4C5B">
        <w:t xml:space="preserve">participation in the preparation of the project proposal. The project team explained that a shortage of funding prevented further consultations. Moreover, representatives of the </w:t>
      </w:r>
      <w:r w:rsidR="005671F1" w:rsidRPr="00FD4C5B">
        <w:t>s</w:t>
      </w:r>
      <w:r w:rsidR="008741AB" w:rsidRPr="00FD4C5B">
        <w:t xml:space="preserve">tate governments, together with the private sector and farmers’ associations, expressed their concern about one of the aspirational goals of preserving 40% of native vegetation in the region. This was interpreted by these representatives as having to convince farmers to voluntarily forego their right to convert </w:t>
      </w:r>
      <w:r w:rsidR="005671F1" w:rsidRPr="00FD4C5B">
        <w:t xml:space="preserve">up to </w:t>
      </w:r>
      <w:r w:rsidR="008741AB" w:rsidRPr="00FD4C5B">
        <w:t>80% of their properties</w:t>
      </w:r>
      <w:r w:rsidR="005671F1" w:rsidRPr="00FD4C5B">
        <w:t xml:space="preserve"> for production purposes</w:t>
      </w:r>
      <w:r w:rsidR="00A02DBE">
        <w:t>.</w:t>
      </w:r>
      <w:r w:rsidR="00B26CAA" w:rsidRPr="00A02DBE">
        <w:rPr>
          <w:vertAlign w:val="superscript"/>
        </w:rPr>
        <w:footnoteReference w:id="8"/>
      </w:r>
      <w:r w:rsidR="005671F1" w:rsidRPr="00FD4C5B">
        <w:t xml:space="preserve"> </w:t>
      </w:r>
      <w:r w:rsidR="00D63AE5">
        <w:t>Regarding</w:t>
      </w:r>
      <w:r w:rsidR="005671F1" w:rsidRPr="00FD4C5B">
        <w:t xml:space="preserve"> farmers’ associations such as SRB, AIBA, FAPCEN, and FAET, although they participated</w:t>
      </w:r>
      <w:r w:rsidR="000D3EE9">
        <w:t xml:space="preserve"> </w:t>
      </w:r>
      <w:r w:rsidR="005671F1" w:rsidRPr="00FD4C5B">
        <w:t xml:space="preserve">in </w:t>
      </w:r>
      <w:r w:rsidR="00395DD2" w:rsidRPr="00334FBB">
        <w:t xml:space="preserve">project </w:t>
      </w:r>
      <w:r w:rsidR="005671F1" w:rsidRPr="00FD4C5B">
        <w:t>design, their understanding of the project was perhaps not sufficiently addressed</w:t>
      </w:r>
      <w:r w:rsidR="00A11C42">
        <w:t xml:space="preserve">. </w:t>
      </w:r>
      <w:r w:rsidR="00A11C42" w:rsidRPr="00334FBB">
        <w:t>In light of their</w:t>
      </w:r>
      <w:r w:rsidR="000D3EE9" w:rsidRPr="00334FBB">
        <w:t xml:space="preserve"> strategic </w:t>
      </w:r>
      <w:r w:rsidR="00A11C42" w:rsidRPr="00334FBB">
        <w:t xml:space="preserve">role in project implementation, in particular for the restoration of illegally degraded areas within farmers’ properties, and for transfer of technology to them, it </w:t>
      </w:r>
      <w:r w:rsidR="00D32130">
        <w:t xml:space="preserve">might have been </w:t>
      </w:r>
      <w:r w:rsidR="00A11C42" w:rsidRPr="00334FBB">
        <w:t xml:space="preserve">necessary </w:t>
      </w:r>
      <w:r w:rsidR="000D3EE9" w:rsidRPr="00334FBB">
        <w:t>to conduct more e</w:t>
      </w:r>
      <w:r w:rsidR="00D32130">
        <w:t>ffective consultations with regards to indicators and targets.</w:t>
      </w:r>
    </w:p>
    <w:p w14:paraId="31A33BBE" w14:textId="05B9B5A7" w:rsidR="00A11C42" w:rsidRPr="00334FBB" w:rsidRDefault="00A11C42" w:rsidP="00EF66D8">
      <w:pPr>
        <w:pStyle w:val="ListParagraph"/>
        <w:numPr>
          <w:ilvl w:val="0"/>
          <w:numId w:val="28"/>
        </w:numPr>
        <w:tabs>
          <w:tab w:val="left" w:pos="720"/>
          <w:tab w:val="left" w:pos="2835"/>
          <w:tab w:val="left" w:leader="dot" w:pos="10616"/>
        </w:tabs>
        <w:spacing w:before="113"/>
        <w:ind w:left="0" w:hanging="567"/>
        <w:jc w:val="both"/>
      </w:pPr>
      <w:r w:rsidRPr="00334FBB">
        <w:t>MAPA and MMA should have had more preponderance in the project design. As sectorial counterparts, these Ministries ought to be officially on the Project Board as the highest level of governance of project decision making. Government engagement with project outcomes in complex projects such as this requires close coordination, as well as significant political engagement and project ownership. In the end, various outcomes depended on government decisions.</w:t>
      </w:r>
      <w:r w:rsidR="005731F4" w:rsidRPr="00334FBB">
        <w:t xml:space="preserve"> </w:t>
      </w:r>
    </w:p>
    <w:p w14:paraId="45945340" w14:textId="40CC42FC"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Other GEF-funded projects mentioned in the Project Document were to be considered for coordination </w:t>
      </w:r>
      <w:r w:rsidRPr="00FD4C5B">
        <w:lastRenderedPageBreak/>
        <w:t xml:space="preserve">purposes. Among those projects are: BRA/14/G334 Mainstreaming Biodiversity Conservation and Sustainable Use into NTFP; (BRA/14/G334) AFS Production Practices in Multiple-Use Forest Landscapes of High Conservation Value; and the Fifth Operational Phase of the GEF Small Grants Program in Brazil (4578). Additionally, a close collaboration </w:t>
      </w:r>
      <w:r w:rsidR="00D63AE5">
        <w:t xml:space="preserve">with </w:t>
      </w:r>
      <w:r w:rsidRPr="00FD4C5B">
        <w:t xml:space="preserve">the other child projects that address commodities </w:t>
      </w:r>
      <w:r w:rsidR="00D63AE5">
        <w:t>was foreseen</w:t>
      </w:r>
      <w:r w:rsidR="00D63AE5" w:rsidRPr="00FD4C5B">
        <w:t xml:space="preserve"> </w:t>
      </w:r>
      <w:r w:rsidRPr="00FD4C5B">
        <w:t>(Responsible Demand, Enabling Transactions, Support of Traditional Communities and Adaptive Management and Learning), which in the last months seems to have improved</w:t>
      </w:r>
      <w:r w:rsidR="00D63AE5">
        <w:t>, but it is still not satisfactory</w:t>
      </w:r>
      <w:r w:rsidRPr="00FD4C5B">
        <w:t xml:space="preserve">. The </w:t>
      </w:r>
      <w:r w:rsidR="00F46CB8" w:rsidRPr="00FD4C5B">
        <w:t>P</w:t>
      </w:r>
      <w:r w:rsidRPr="00FD4C5B">
        <w:t xml:space="preserve">roject </w:t>
      </w:r>
      <w:r w:rsidR="00F46CB8" w:rsidRPr="00FD4C5B">
        <w:t>D</w:t>
      </w:r>
      <w:r w:rsidRPr="00FD4C5B">
        <w:t>ocument describes other initiatives (from other sources of funding) that were being implemented at th</w:t>
      </w:r>
      <w:r w:rsidR="00D63AE5" w:rsidRPr="005731F4">
        <w:t>e time the proposal was drafted</w:t>
      </w:r>
      <w:r w:rsidRPr="00FD4C5B">
        <w:t xml:space="preserve"> but it does not provide proof of lessons learned and experiences being incorporated into project design. Likewise, it does not show how synergies among the different initiatives would be built into project execution. </w:t>
      </w:r>
    </w:p>
    <w:p w14:paraId="664A8ECC" w14:textId="15F87A71"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According to the </w:t>
      </w:r>
      <w:r w:rsidR="0085487D" w:rsidRPr="00334FBB">
        <w:t>P</w:t>
      </w:r>
      <w:r w:rsidRPr="00334FBB">
        <w:t xml:space="preserve">roject </w:t>
      </w:r>
      <w:r w:rsidR="0085487D" w:rsidRPr="00334FBB">
        <w:t>D</w:t>
      </w:r>
      <w:r w:rsidRPr="00334FBB">
        <w:t xml:space="preserve">ocument, sustainability would be assured </w:t>
      </w:r>
      <w:r w:rsidR="001B5DB9" w:rsidRPr="00334FBB">
        <w:t xml:space="preserve">through </w:t>
      </w:r>
      <w:r w:rsidRPr="00334FBB">
        <w:t xml:space="preserve">several approaches: i) linking compliance with the </w:t>
      </w:r>
      <w:r w:rsidR="001B5DB9" w:rsidRPr="00334FBB">
        <w:t>F</w:t>
      </w:r>
      <w:r w:rsidRPr="00334FBB">
        <w:t xml:space="preserve">orest </w:t>
      </w:r>
      <w:r w:rsidR="001B5DB9" w:rsidRPr="00334FBB">
        <w:t>C</w:t>
      </w:r>
      <w:r w:rsidRPr="00334FBB">
        <w:t xml:space="preserve">ode to broader GGP interventions; ii) accelerating the registration and analysis of several thousand properties in the CAR, </w:t>
      </w:r>
      <w:r w:rsidR="00244C68" w:rsidRPr="00334FBB">
        <w:t>so that</w:t>
      </w:r>
      <w:r w:rsidRPr="00334FBB">
        <w:t xml:space="preserve"> deforestation w</w:t>
      </w:r>
      <w:r w:rsidR="00244C68" w:rsidRPr="00334FBB">
        <w:t>ould</w:t>
      </w:r>
      <w:r w:rsidRPr="00334FBB">
        <w:t xml:space="preserve"> be better controlled and avoided; iii) improving policies</w:t>
      </w:r>
      <w:r w:rsidR="00FF0413" w:rsidRPr="00334FBB">
        <w:t xml:space="preserve"> to enable implementation of the Environmental Regularization Program (PRA) and for the establishment of municipal protected areas, among others</w:t>
      </w:r>
      <w:r w:rsidRPr="00334FBB">
        <w:t xml:space="preserve">; iv) developing and establishing land use management plans and conservation areas; v) institutionalizing support systems and communication platforms among stakeholders; vii) technology transfer to farmers; vi) building greater awareness across the market; and viii) disseminating lessons learned through the Adaptive Management and Learning child project. At least four of these approaches rely on political will and the capacities of national and local governments and farmers to support key processes and results. </w:t>
      </w:r>
    </w:p>
    <w:p w14:paraId="55550C10" w14:textId="77777777"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Project risk and mitigation measures were analyzed, per type:</w:t>
      </w:r>
    </w:p>
    <w:p w14:paraId="20D49F46" w14:textId="787DF100" w:rsidR="009C2E31" w:rsidRPr="00334FB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Organizational risks:</w:t>
      </w:r>
    </w:p>
    <w:p w14:paraId="26E368B9" w14:textId="229D443B" w:rsidR="008741AB" w:rsidRPr="001341A4" w:rsidRDefault="008741AB" w:rsidP="00EF66D8">
      <w:pPr>
        <w:pStyle w:val="ListParagraph"/>
        <w:widowControl/>
        <w:numPr>
          <w:ilvl w:val="0"/>
          <w:numId w:val="3"/>
        </w:numPr>
        <w:adjustRightInd w:val="0"/>
        <w:ind w:left="284" w:hanging="284"/>
        <w:jc w:val="both"/>
        <w:rPr>
          <w:w w:val="105"/>
        </w:rPr>
      </w:pPr>
      <w:r>
        <w:rPr>
          <w:i/>
          <w:w w:val="105"/>
        </w:rPr>
        <w:t>The Organiza</w:t>
      </w:r>
      <w:r w:rsidR="00D80981" w:rsidRPr="00D80981">
        <w:rPr>
          <w:i/>
          <w:w w:val="105"/>
        </w:rPr>
        <w:t>çõ</w:t>
      </w:r>
      <w:r>
        <w:rPr>
          <w:i/>
          <w:w w:val="105"/>
        </w:rPr>
        <w:t>es estaduais Medio Ambientais (</w:t>
      </w:r>
      <w:r w:rsidRPr="001341A4">
        <w:rPr>
          <w:i/>
          <w:w w:val="105"/>
        </w:rPr>
        <w:t>OEMAs</w:t>
      </w:r>
      <w:r>
        <w:rPr>
          <w:i/>
          <w:w w:val="105"/>
        </w:rPr>
        <w:t>)</w:t>
      </w:r>
      <w:r w:rsidRPr="001341A4">
        <w:rPr>
          <w:i/>
          <w:w w:val="105"/>
        </w:rPr>
        <w:t xml:space="preserve"> will not have full capacity to “validate” data</w:t>
      </w:r>
      <w:r w:rsidRPr="001341A4">
        <w:rPr>
          <w:w w:val="105"/>
        </w:rPr>
        <w:t xml:space="preserve">. In other words, </w:t>
      </w:r>
      <w:r w:rsidR="00A66428">
        <w:rPr>
          <w:w w:val="105"/>
        </w:rPr>
        <w:t xml:space="preserve">there is a risk that </w:t>
      </w:r>
      <w:r>
        <w:rPr>
          <w:w w:val="105"/>
        </w:rPr>
        <w:t xml:space="preserve">the </w:t>
      </w:r>
      <w:r w:rsidRPr="001341A4">
        <w:rPr>
          <w:w w:val="105"/>
        </w:rPr>
        <w:t>capacities of</w:t>
      </w:r>
      <w:r>
        <w:rPr>
          <w:w w:val="105"/>
        </w:rPr>
        <w:t xml:space="preserve"> the state</w:t>
      </w:r>
      <w:r w:rsidRPr="001341A4">
        <w:rPr>
          <w:w w:val="105"/>
        </w:rPr>
        <w:t xml:space="preserve"> environmental agenc</w:t>
      </w:r>
      <w:r w:rsidR="00D63AE5">
        <w:rPr>
          <w:w w:val="105"/>
        </w:rPr>
        <w:t>ies</w:t>
      </w:r>
      <w:r w:rsidRPr="001341A4">
        <w:rPr>
          <w:w w:val="105"/>
        </w:rPr>
        <w:t xml:space="preserve"> w</w:t>
      </w:r>
      <w:r w:rsidR="00A66428">
        <w:rPr>
          <w:w w:val="105"/>
        </w:rPr>
        <w:t>ould be</w:t>
      </w:r>
      <w:r w:rsidRPr="001341A4">
        <w:rPr>
          <w:w w:val="105"/>
        </w:rPr>
        <w:t xml:space="preserve"> insufficient to analyze all properties registered. The project design implies that </w:t>
      </w:r>
      <w:r>
        <w:rPr>
          <w:w w:val="105"/>
        </w:rPr>
        <w:t>if</w:t>
      </w:r>
      <w:r w:rsidRPr="001341A4">
        <w:rPr>
          <w:w w:val="105"/>
        </w:rPr>
        <w:t xml:space="preserve"> random checks </w:t>
      </w:r>
      <w:r>
        <w:rPr>
          <w:w w:val="105"/>
        </w:rPr>
        <w:t xml:space="preserve">are done </w:t>
      </w:r>
      <w:r w:rsidRPr="001341A4">
        <w:rPr>
          <w:w w:val="105"/>
        </w:rPr>
        <w:t>and the</w:t>
      </w:r>
      <w:r>
        <w:rPr>
          <w:w w:val="105"/>
        </w:rPr>
        <w:t>re is a real</w:t>
      </w:r>
      <w:r w:rsidRPr="001341A4">
        <w:rPr>
          <w:w w:val="105"/>
        </w:rPr>
        <w:t xml:space="preserve"> chance </w:t>
      </w:r>
      <w:r>
        <w:rPr>
          <w:w w:val="105"/>
        </w:rPr>
        <w:t>of getting</w:t>
      </w:r>
      <w:r w:rsidRPr="001341A4">
        <w:rPr>
          <w:w w:val="105"/>
        </w:rPr>
        <w:t xml:space="preserve"> caught</w:t>
      </w:r>
      <w:r>
        <w:rPr>
          <w:w w:val="105"/>
        </w:rPr>
        <w:t>,</w:t>
      </w:r>
      <w:r w:rsidRPr="001341A4">
        <w:rPr>
          <w:w w:val="105"/>
        </w:rPr>
        <w:t xml:space="preserve"> the lack of capacity to check all regist</w:t>
      </w:r>
      <w:r>
        <w:rPr>
          <w:w w:val="105"/>
        </w:rPr>
        <w:t>rations</w:t>
      </w:r>
      <w:r w:rsidRPr="001341A4">
        <w:rPr>
          <w:w w:val="105"/>
        </w:rPr>
        <w:t xml:space="preserve"> would not be an important risk. To mitigate this risk, </w:t>
      </w:r>
      <w:r>
        <w:rPr>
          <w:w w:val="105"/>
        </w:rPr>
        <w:t xml:space="preserve">a </w:t>
      </w:r>
      <w:r w:rsidRPr="001341A4">
        <w:rPr>
          <w:w w:val="105"/>
        </w:rPr>
        <w:t xml:space="preserve">more </w:t>
      </w:r>
      <w:r>
        <w:rPr>
          <w:w w:val="105"/>
        </w:rPr>
        <w:t>appropriate</w:t>
      </w:r>
      <w:r w:rsidRPr="001341A4">
        <w:rPr>
          <w:w w:val="105"/>
        </w:rPr>
        <w:t xml:space="preserve"> approach would have been to first learn what formal procedures</w:t>
      </w:r>
      <w:r>
        <w:rPr>
          <w:w w:val="105"/>
        </w:rPr>
        <w:t xml:space="preserve"> </w:t>
      </w:r>
      <w:r w:rsidR="00D63AE5">
        <w:rPr>
          <w:w w:val="105"/>
        </w:rPr>
        <w:t>were</w:t>
      </w:r>
      <w:r>
        <w:rPr>
          <w:w w:val="105"/>
        </w:rPr>
        <w:t xml:space="preserve"> in place</w:t>
      </w:r>
      <w:r w:rsidRPr="001341A4">
        <w:rPr>
          <w:w w:val="105"/>
        </w:rPr>
        <w:t xml:space="preserve"> to verify if properties compl</w:t>
      </w:r>
      <w:r>
        <w:rPr>
          <w:w w:val="105"/>
        </w:rPr>
        <w:t>y</w:t>
      </w:r>
      <w:r w:rsidRPr="001341A4">
        <w:rPr>
          <w:w w:val="105"/>
        </w:rPr>
        <w:t xml:space="preserve"> with </w:t>
      </w:r>
      <w:r>
        <w:rPr>
          <w:w w:val="105"/>
        </w:rPr>
        <w:t xml:space="preserve">the </w:t>
      </w:r>
      <w:r w:rsidRPr="001341A4">
        <w:rPr>
          <w:w w:val="105"/>
        </w:rPr>
        <w:t>forest code. Instead, real support to strengthen state agencies</w:t>
      </w:r>
      <w:r>
        <w:rPr>
          <w:w w:val="105"/>
        </w:rPr>
        <w:t>’</w:t>
      </w:r>
      <w:r w:rsidRPr="001341A4">
        <w:rPr>
          <w:w w:val="105"/>
        </w:rPr>
        <w:t xml:space="preserve"> capacities to undertake these analyses would have been a significant</w:t>
      </w:r>
      <w:r>
        <w:rPr>
          <w:w w:val="105"/>
        </w:rPr>
        <w:t>ly</w:t>
      </w:r>
      <w:r w:rsidRPr="001341A4">
        <w:rPr>
          <w:w w:val="105"/>
        </w:rPr>
        <w:t xml:space="preserve"> more effective measure. This risk should have been given a High status, as it was the basis for land restoration, land use planning and the market recognition of legal soy-produced properties</w:t>
      </w:r>
      <w:r w:rsidR="00D9664C">
        <w:rPr>
          <w:w w:val="105"/>
        </w:rPr>
        <w:t>.</w:t>
      </w:r>
      <w:r w:rsidR="00C809C8">
        <w:rPr>
          <w:rStyle w:val="FootnoteReference"/>
          <w:w w:val="105"/>
        </w:rPr>
        <w:footnoteReference w:id="9"/>
      </w:r>
    </w:p>
    <w:p w14:paraId="7D353DF8" w14:textId="1CD28196" w:rsidR="008741AB" w:rsidRPr="001341A4" w:rsidRDefault="008741AB" w:rsidP="00EF66D8">
      <w:pPr>
        <w:pStyle w:val="ListParagraph"/>
        <w:widowControl/>
        <w:numPr>
          <w:ilvl w:val="0"/>
          <w:numId w:val="3"/>
        </w:numPr>
        <w:adjustRightInd w:val="0"/>
        <w:ind w:left="284" w:hanging="283"/>
        <w:jc w:val="both"/>
        <w:rPr>
          <w:w w:val="105"/>
        </w:rPr>
      </w:pPr>
      <w:r w:rsidRPr="00FD4C5B">
        <w:rPr>
          <w:w w:val="105"/>
        </w:rPr>
        <w:t>The lack of market interest in sustainably produced soy.</w:t>
      </w:r>
      <w:r w:rsidRPr="001341A4">
        <w:rPr>
          <w:w w:val="105"/>
        </w:rPr>
        <w:t xml:space="preserve"> The project denotes that this is not a significant risk</w:t>
      </w:r>
      <w:r>
        <w:rPr>
          <w:w w:val="105"/>
        </w:rPr>
        <w:t>,</w:t>
      </w:r>
      <w:r w:rsidRPr="001341A4">
        <w:rPr>
          <w:w w:val="105"/>
        </w:rPr>
        <w:t xml:space="preserve"> as it would be seen as a corporate risk to source from areas with unsustainable soy production, and the overall soy supply approach should help in overcoming this risk. However, as the </w:t>
      </w:r>
      <w:r w:rsidR="00A66428">
        <w:rPr>
          <w:w w:val="105"/>
        </w:rPr>
        <w:t>P</w:t>
      </w:r>
      <w:r w:rsidRPr="001341A4">
        <w:rPr>
          <w:w w:val="105"/>
        </w:rPr>
        <w:t xml:space="preserve">roject </w:t>
      </w:r>
      <w:r w:rsidR="00A66428">
        <w:rPr>
          <w:w w:val="105"/>
        </w:rPr>
        <w:t>D</w:t>
      </w:r>
      <w:r w:rsidRPr="001341A4">
        <w:rPr>
          <w:w w:val="105"/>
        </w:rPr>
        <w:t>ocument states, soy is not easily traceable in the supply chain, thus</w:t>
      </w:r>
      <w:r>
        <w:rPr>
          <w:w w:val="105"/>
        </w:rPr>
        <w:t>,</w:t>
      </w:r>
      <w:r w:rsidRPr="001341A4">
        <w:rPr>
          <w:w w:val="105"/>
        </w:rPr>
        <w:t xml:space="preserve"> if traceability is </w:t>
      </w:r>
      <w:r>
        <w:rPr>
          <w:w w:val="105"/>
        </w:rPr>
        <w:t>un</w:t>
      </w:r>
      <w:r w:rsidRPr="001341A4">
        <w:rPr>
          <w:w w:val="105"/>
        </w:rPr>
        <w:t>feasible and if du</w:t>
      </w:r>
      <w:r>
        <w:rPr>
          <w:w w:val="105"/>
        </w:rPr>
        <w:t>e</w:t>
      </w:r>
      <w:r w:rsidRPr="001341A4">
        <w:rPr>
          <w:w w:val="105"/>
        </w:rPr>
        <w:t xml:space="preserve"> analyses of properties </w:t>
      </w:r>
      <w:r>
        <w:rPr>
          <w:w w:val="105"/>
        </w:rPr>
        <w:t>is</w:t>
      </w:r>
      <w:r w:rsidRPr="001341A4">
        <w:rPr>
          <w:w w:val="105"/>
        </w:rPr>
        <w:t xml:space="preserve"> undermined by insufficient state capacities, corporations would have a hard time determining if soy is produced in a sustainable way</w:t>
      </w:r>
      <w:r>
        <w:rPr>
          <w:w w:val="105"/>
        </w:rPr>
        <w:t>,</w:t>
      </w:r>
      <w:r w:rsidRPr="001341A4">
        <w:rPr>
          <w:w w:val="105"/>
        </w:rPr>
        <w:t xml:space="preserve"> or more accurately</w:t>
      </w:r>
      <w:r>
        <w:rPr>
          <w:w w:val="105"/>
        </w:rPr>
        <w:t>,</w:t>
      </w:r>
      <w:r w:rsidRPr="001341A4">
        <w:rPr>
          <w:w w:val="105"/>
        </w:rPr>
        <w:t xml:space="preserve"> </w:t>
      </w:r>
      <w:r>
        <w:rPr>
          <w:w w:val="105"/>
        </w:rPr>
        <w:t>under</w:t>
      </w:r>
      <w:r w:rsidRPr="001341A4">
        <w:rPr>
          <w:w w:val="105"/>
        </w:rPr>
        <w:t xml:space="preserve"> legal conditions according to </w:t>
      </w:r>
      <w:r>
        <w:rPr>
          <w:w w:val="105"/>
        </w:rPr>
        <w:t xml:space="preserve">the </w:t>
      </w:r>
      <w:r w:rsidR="00F04F42">
        <w:rPr>
          <w:w w:val="105"/>
        </w:rPr>
        <w:t>F</w:t>
      </w:r>
      <w:r w:rsidRPr="001341A4">
        <w:rPr>
          <w:w w:val="105"/>
        </w:rPr>
        <w:t xml:space="preserve">orest </w:t>
      </w:r>
      <w:r w:rsidR="00F04F42">
        <w:rPr>
          <w:w w:val="105"/>
        </w:rPr>
        <w:t>C</w:t>
      </w:r>
      <w:r w:rsidRPr="001341A4">
        <w:rPr>
          <w:w w:val="105"/>
        </w:rPr>
        <w:t xml:space="preserve">ode.   </w:t>
      </w:r>
    </w:p>
    <w:p w14:paraId="7E975F35" w14:textId="77777777"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Environmental risks:</w:t>
      </w:r>
    </w:p>
    <w:p w14:paraId="102C67DF" w14:textId="7DF588F1" w:rsidR="008741AB" w:rsidRPr="001341A4" w:rsidRDefault="008741AB" w:rsidP="00EF66D8">
      <w:pPr>
        <w:pStyle w:val="ListParagraph"/>
        <w:widowControl/>
        <w:numPr>
          <w:ilvl w:val="0"/>
          <w:numId w:val="3"/>
        </w:numPr>
        <w:adjustRightInd w:val="0"/>
        <w:ind w:left="284" w:hanging="283"/>
        <w:jc w:val="both"/>
        <w:rPr>
          <w:w w:val="105"/>
        </w:rPr>
      </w:pPr>
      <w:r w:rsidRPr="00FD4C5B">
        <w:rPr>
          <w:w w:val="105"/>
        </w:rPr>
        <w:t xml:space="preserve">Leakage of illegal deforestation through clearing </w:t>
      </w:r>
      <w:r w:rsidR="00F04F42" w:rsidRPr="00FD4C5B">
        <w:rPr>
          <w:w w:val="105"/>
        </w:rPr>
        <w:t xml:space="preserve">that </w:t>
      </w:r>
      <w:r w:rsidRPr="00FD4C5B">
        <w:rPr>
          <w:w w:val="105"/>
        </w:rPr>
        <w:t>will take place in other regions.</w:t>
      </w:r>
      <w:r w:rsidRPr="001341A4">
        <w:rPr>
          <w:w w:val="105"/>
        </w:rPr>
        <w:t xml:space="preserve"> This was given a Medium </w:t>
      </w:r>
      <w:r>
        <w:rPr>
          <w:w w:val="105"/>
        </w:rPr>
        <w:t xml:space="preserve">risk </w:t>
      </w:r>
      <w:r w:rsidRPr="001341A4">
        <w:rPr>
          <w:w w:val="105"/>
        </w:rPr>
        <w:t>status</w:t>
      </w:r>
      <w:r>
        <w:rPr>
          <w:w w:val="105"/>
        </w:rPr>
        <w:t>,</w:t>
      </w:r>
      <w:r w:rsidRPr="001341A4">
        <w:rPr>
          <w:w w:val="105"/>
        </w:rPr>
        <w:t xml:space="preserve"> stating that </w:t>
      </w:r>
      <w:r>
        <w:rPr>
          <w:w w:val="105"/>
        </w:rPr>
        <w:t>MATOPIBA</w:t>
      </w:r>
      <w:r w:rsidRPr="001341A4">
        <w:rPr>
          <w:w w:val="105"/>
        </w:rPr>
        <w:t xml:space="preserve"> was the last agricultural frontier of the entire country. The reviewer will not question this asseveration. However, illegal deforestation could take place in other areas of the </w:t>
      </w:r>
      <w:r>
        <w:rPr>
          <w:w w:val="105"/>
        </w:rPr>
        <w:t>MATOPIBA</w:t>
      </w:r>
      <w:r w:rsidRPr="001341A4">
        <w:rPr>
          <w:w w:val="105"/>
        </w:rPr>
        <w:t xml:space="preserve"> different from the soy</w:t>
      </w:r>
      <w:r>
        <w:rPr>
          <w:w w:val="105"/>
        </w:rPr>
        <w:t>-growing</w:t>
      </w:r>
      <w:r w:rsidRPr="001341A4">
        <w:rPr>
          <w:w w:val="105"/>
        </w:rPr>
        <w:t xml:space="preserve"> areas</w:t>
      </w:r>
      <w:r w:rsidR="00DD0331">
        <w:rPr>
          <w:w w:val="105"/>
        </w:rPr>
        <w:t xml:space="preserve"> or different from </w:t>
      </w:r>
      <w:r w:rsidR="00DD0331">
        <w:rPr>
          <w:w w:val="105"/>
        </w:rPr>
        <w:lastRenderedPageBreak/>
        <w:t>the focus municipalities</w:t>
      </w:r>
      <w:r w:rsidRPr="001341A4">
        <w:rPr>
          <w:w w:val="105"/>
        </w:rPr>
        <w:t xml:space="preserve">, particularly due to land speculation and reselling of land at higher prices. </w:t>
      </w:r>
      <w:r w:rsidR="00DD0331">
        <w:rPr>
          <w:w w:val="105"/>
        </w:rPr>
        <w:t>Leakages and spillovers were not taken into consideration.</w:t>
      </w:r>
    </w:p>
    <w:p w14:paraId="129993FB" w14:textId="598904FB" w:rsidR="008741AB" w:rsidRPr="001341A4" w:rsidRDefault="008741AB" w:rsidP="00EF66D8">
      <w:pPr>
        <w:pStyle w:val="ListParagraph"/>
        <w:widowControl/>
        <w:numPr>
          <w:ilvl w:val="0"/>
          <w:numId w:val="3"/>
        </w:numPr>
        <w:adjustRightInd w:val="0"/>
        <w:ind w:left="284" w:hanging="283"/>
        <w:jc w:val="both"/>
        <w:rPr>
          <w:w w:val="105"/>
        </w:rPr>
      </w:pPr>
      <w:r w:rsidRPr="00FD4C5B">
        <w:rPr>
          <w:w w:val="105"/>
        </w:rPr>
        <w:t>Conflicts over access to water.</w:t>
      </w:r>
      <w:r w:rsidRPr="001341A4">
        <w:rPr>
          <w:w w:val="105"/>
        </w:rPr>
        <w:t xml:space="preserve"> </w:t>
      </w:r>
      <w:r>
        <w:rPr>
          <w:w w:val="105"/>
        </w:rPr>
        <w:t>This</w:t>
      </w:r>
      <w:r w:rsidRPr="001341A4">
        <w:rPr>
          <w:w w:val="105"/>
        </w:rPr>
        <w:t xml:space="preserve"> was given a medium risk status</w:t>
      </w:r>
      <w:r>
        <w:rPr>
          <w:w w:val="105"/>
        </w:rPr>
        <w:t>,</w:t>
      </w:r>
      <w:r w:rsidRPr="001341A4">
        <w:rPr>
          <w:w w:val="105"/>
        </w:rPr>
        <w:t xml:space="preserve"> proposing dialogues through exist</w:t>
      </w:r>
      <w:r w:rsidR="00F04F42">
        <w:rPr>
          <w:w w:val="105"/>
        </w:rPr>
        <w:t>ing</w:t>
      </w:r>
      <w:r w:rsidRPr="001341A4">
        <w:rPr>
          <w:w w:val="105"/>
        </w:rPr>
        <w:t xml:space="preserve"> bodies of governance such as the water</w:t>
      </w:r>
      <w:r>
        <w:rPr>
          <w:w w:val="105"/>
        </w:rPr>
        <w:t>shed</w:t>
      </w:r>
      <w:r w:rsidRPr="001341A4">
        <w:rPr>
          <w:w w:val="105"/>
        </w:rPr>
        <w:t xml:space="preserve"> committees. The mediating role </w:t>
      </w:r>
      <w:r w:rsidR="005760C1">
        <w:rPr>
          <w:w w:val="105"/>
        </w:rPr>
        <w:t>of</w:t>
      </w:r>
      <w:r w:rsidRPr="001341A4">
        <w:rPr>
          <w:w w:val="105"/>
        </w:rPr>
        <w:t xml:space="preserve"> project management is not clearly stated, but it is considered a risk in itself to get involved in such conflicts. A more</w:t>
      </w:r>
      <w:r w:rsidR="009C2E31">
        <w:rPr>
          <w:w w:val="105"/>
        </w:rPr>
        <w:t xml:space="preserve"> </w:t>
      </w:r>
      <w:r w:rsidRPr="001341A4">
        <w:rPr>
          <w:w w:val="105"/>
        </w:rPr>
        <w:t xml:space="preserve">sound approach </w:t>
      </w:r>
      <w:r>
        <w:rPr>
          <w:w w:val="105"/>
        </w:rPr>
        <w:t>w</w:t>
      </w:r>
      <w:r w:rsidRPr="001341A4">
        <w:rPr>
          <w:w w:val="105"/>
        </w:rPr>
        <w:t xml:space="preserve">ould be the involvement of a third party as mediator in this kind of social-environmental conflict. </w:t>
      </w:r>
      <w:r w:rsidR="00C169FC">
        <w:rPr>
          <w:w w:val="105"/>
        </w:rPr>
        <w:t>W</w:t>
      </w:r>
      <w:r w:rsidRPr="001341A4">
        <w:rPr>
          <w:w w:val="105"/>
        </w:rPr>
        <w:t>ater</w:t>
      </w:r>
      <w:r>
        <w:rPr>
          <w:w w:val="105"/>
        </w:rPr>
        <w:t>-</w:t>
      </w:r>
      <w:r w:rsidRPr="001341A4">
        <w:rPr>
          <w:w w:val="105"/>
        </w:rPr>
        <w:t>related issues could be converted in</w:t>
      </w:r>
      <w:r>
        <w:rPr>
          <w:w w:val="105"/>
        </w:rPr>
        <w:t>to</w:t>
      </w:r>
      <w:r w:rsidRPr="001341A4">
        <w:rPr>
          <w:w w:val="105"/>
        </w:rPr>
        <w:t xml:space="preserve"> opportunities to change behavior</w:t>
      </w:r>
      <w:r w:rsidR="00C169FC">
        <w:rPr>
          <w:w w:val="105"/>
        </w:rPr>
        <w:t>s</w:t>
      </w:r>
      <w:r w:rsidRPr="001341A4">
        <w:rPr>
          <w:w w:val="105"/>
        </w:rPr>
        <w:t xml:space="preserve"> based on more sustainable</w:t>
      </w:r>
      <w:r w:rsidR="00C169FC">
        <w:rPr>
          <w:w w:val="105"/>
        </w:rPr>
        <w:t xml:space="preserve"> and equitable</w:t>
      </w:r>
      <w:r w:rsidRPr="001341A4">
        <w:rPr>
          <w:w w:val="105"/>
        </w:rPr>
        <w:t xml:space="preserve"> use of water resources, where adaptation to climate change can be seen as a pre-condition to the provision of water in quantity and quality.</w:t>
      </w:r>
    </w:p>
    <w:p w14:paraId="28CEBFFA" w14:textId="6E832996" w:rsidR="008741AB" w:rsidRPr="001341A4" w:rsidRDefault="008741AB" w:rsidP="00EF66D8">
      <w:pPr>
        <w:pStyle w:val="ListParagraph"/>
        <w:widowControl/>
        <w:numPr>
          <w:ilvl w:val="0"/>
          <w:numId w:val="3"/>
        </w:numPr>
        <w:adjustRightInd w:val="0"/>
        <w:ind w:left="284" w:hanging="283"/>
        <w:jc w:val="both"/>
        <w:rPr>
          <w:w w:val="105"/>
        </w:rPr>
      </w:pPr>
      <w:r w:rsidRPr="00FD4C5B">
        <w:rPr>
          <w:w w:val="105"/>
        </w:rPr>
        <w:t>The project will be used as a palliative for the possible negative impacts of the MATOPIBA development strategy on environment and livelihoods</w:t>
      </w:r>
      <w:r w:rsidRPr="001341A4">
        <w:rPr>
          <w:w w:val="105"/>
        </w:rPr>
        <w:t>. This was given a Critical High risk status, which in the opinion of the reviewer i</w:t>
      </w:r>
      <w:r>
        <w:rPr>
          <w:w w:val="105"/>
        </w:rPr>
        <w:t>s</w:t>
      </w:r>
      <w:r w:rsidRPr="001341A4">
        <w:rPr>
          <w:w w:val="105"/>
        </w:rPr>
        <w:t xml:space="preserve"> accurate.  </w:t>
      </w:r>
      <w:r w:rsidR="009D788B">
        <w:rPr>
          <w:w w:val="105"/>
        </w:rPr>
        <w:t>To</w:t>
      </w:r>
      <w:r w:rsidR="009D788B" w:rsidRPr="001341A4">
        <w:rPr>
          <w:w w:val="105"/>
        </w:rPr>
        <w:t xml:space="preserve"> </w:t>
      </w:r>
      <w:r w:rsidRPr="001341A4">
        <w:rPr>
          <w:w w:val="105"/>
        </w:rPr>
        <w:t>mitigat</w:t>
      </w:r>
      <w:r w:rsidR="009D788B">
        <w:rPr>
          <w:w w:val="105"/>
        </w:rPr>
        <w:t>e</w:t>
      </w:r>
      <w:r w:rsidRPr="001341A4">
        <w:rPr>
          <w:w w:val="105"/>
        </w:rPr>
        <w:t xml:space="preserve"> this risk, it was recommended th</w:t>
      </w:r>
      <w:r>
        <w:rPr>
          <w:w w:val="105"/>
        </w:rPr>
        <w:t>at</w:t>
      </w:r>
      <w:r w:rsidRPr="001341A4">
        <w:rPr>
          <w:w w:val="105"/>
        </w:rPr>
        <w:t xml:space="preserve"> stakeholders</w:t>
      </w:r>
      <w:r>
        <w:rPr>
          <w:w w:val="105"/>
        </w:rPr>
        <w:t xml:space="preserve"> participate</w:t>
      </w:r>
      <w:r w:rsidRPr="001341A4">
        <w:rPr>
          <w:w w:val="105"/>
        </w:rPr>
        <w:t xml:space="preserve"> in the dialogue about sustainable development of the region. Nevertheless, the measure implied </w:t>
      </w:r>
      <w:r>
        <w:rPr>
          <w:w w:val="105"/>
        </w:rPr>
        <w:t>an</w:t>
      </w:r>
      <w:r w:rsidRPr="001341A4">
        <w:rPr>
          <w:w w:val="105"/>
        </w:rPr>
        <w:t xml:space="preserve">other risk, </w:t>
      </w:r>
      <w:r>
        <w:rPr>
          <w:w w:val="105"/>
        </w:rPr>
        <w:t>which is</w:t>
      </w:r>
      <w:r w:rsidRPr="001341A4">
        <w:rPr>
          <w:w w:val="105"/>
        </w:rPr>
        <w:t xml:space="preserve"> confrontation </w:t>
      </w:r>
      <w:r>
        <w:rPr>
          <w:w w:val="105"/>
        </w:rPr>
        <w:t>between</w:t>
      </w:r>
      <w:r w:rsidRPr="001341A4">
        <w:rPr>
          <w:w w:val="105"/>
        </w:rPr>
        <w:t xml:space="preserve"> </w:t>
      </w:r>
      <w:r>
        <w:rPr>
          <w:w w:val="105"/>
        </w:rPr>
        <w:t xml:space="preserve">antagonistic </w:t>
      </w:r>
      <w:r w:rsidR="00C169FC">
        <w:rPr>
          <w:w w:val="105"/>
        </w:rPr>
        <w:t>groups. In other words, it is</w:t>
      </w:r>
      <w:r w:rsidRPr="001341A4">
        <w:rPr>
          <w:w w:val="105"/>
        </w:rPr>
        <w:t xml:space="preserve"> an important challenge to </w:t>
      </w:r>
      <w:r>
        <w:rPr>
          <w:w w:val="105"/>
        </w:rPr>
        <w:t xml:space="preserve">bring </w:t>
      </w:r>
      <w:r w:rsidRPr="001341A4">
        <w:rPr>
          <w:w w:val="105"/>
        </w:rPr>
        <w:t xml:space="preserve">powerful land owners </w:t>
      </w:r>
      <w:r>
        <w:rPr>
          <w:w w:val="105"/>
        </w:rPr>
        <w:t xml:space="preserve">together </w:t>
      </w:r>
      <w:r w:rsidRPr="001341A4">
        <w:rPr>
          <w:w w:val="105"/>
        </w:rPr>
        <w:t>with groups de</w:t>
      </w:r>
      <w:r>
        <w:rPr>
          <w:w w:val="105"/>
        </w:rPr>
        <w:t>nouncing</w:t>
      </w:r>
      <w:r w:rsidRPr="001341A4">
        <w:rPr>
          <w:w w:val="105"/>
        </w:rPr>
        <w:t xml:space="preserve"> violation of their human rights by those landowners, as registered in documentaries, news and articles</w:t>
      </w:r>
      <w:r>
        <w:rPr>
          <w:w w:val="105"/>
        </w:rPr>
        <w:t>.</w:t>
      </w:r>
    </w:p>
    <w:p w14:paraId="1EA7B1B7" w14:textId="77777777"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Regulatory risks:</w:t>
      </w:r>
    </w:p>
    <w:p w14:paraId="22596F6E" w14:textId="47473F45" w:rsidR="008741AB" w:rsidRDefault="008741AB" w:rsidP="00EF66D8">
      <w:pPr>
        <w:pStyle w:val="ListParagraph"/>
        <w:widowControl/>
        <w:numPr>
          <w:ilvl w:val="0"/>
          <w:numId w:val="3"/>
        </w:numPr>
        <w:adjustRightInd w:val="0"/>
        <w:ind w:left="284" w:hanging="283"/>
        <w:jc w:val="both"/>
        <w:rPr>
          <w:w w:val="105"/>
        </w:rPr>
      </w:pPr>
      <w:r w:rsidRPr="00FD4C5B">
        <w:rPr>
          <w:w w:val="105"/>
        </w:rPr>
        <w:t>Information registered in CAR would be unreliable.</w:t>
      </w:r>
      <w:r w:rsidRPr="001341A4">
        <w:rPr>
          <w:w w:val="105"/>
        </w:rPr>
        <w:t xml:space="preserve"> This risk was well addressed in the reviewer’s opinion</w:t>
      </w:r>
      <w:r>
        <w:rPr>
          <w:w w:val="105"/>
        </w:rPr>
        <w:t>,</w:t>
      </w:r>
      <w:r w:rsidRPr="001341A4">
        <w:rPr>
          <w:w w:val="105"/>
        </w:rPr>
        <w:t xml:space="preserve"> as it relied on the mapping of natural vegetation by FBDS as </w:t>
      </w:r>
      <w:r w:rsidR="00BA58EC">
        <w:rPr>
          <w:w w:val="105"/>
        </w:rPr>
        <w:t xml:space="preserve">a </w:t>
      </w:r>
      <w:r w:rsidRPr="001341A4">
        <w:rPr>
          <w:w w:val="105"/>
        </w:rPr>
        <w:t xml:space="preserve">proxy </w:t>
      </w:r>
      <w:r>
        <w:rPr>
          <w:w w:val="105"/>
        </w:rPr>
        <w:t>for</w:t>
      </w:r>
      <w:r w:rsidRPr="001341A4">
        <w:rPr>
          <w:w w:val="105"/>
        </w:rPr>
        <w:t xml:space="preserve"> verify</w:t>
      </w:r>
      <w:r>
        <w:rPr>
          <w:w w:val="105"/>
        </w:rPr>
        <w:t>ing</w:t>
      </w:r>
      <w:r w:rsidRPr="001341A4">
        <w:rPr>
          <w:w w:val="105"/>
        </w:rPr>
        <w:t xml:space="preserve"> data reliability as a double</w:t>
      </w:r>
      <w:r>
        <w:rPr>
          <w:w w:val="105"/>
        </w:rPr>
        <w:t>-</w:t>
      </w:r>
      <w:r w:rsidRPr="001341A4">
        <w:rPr>
          <w:w w:val="105"/>
        </w:rPr>
        <w:t xml:space="preserve">checking strategy. </w:t>
      </w:r>
      <w:r>
        <w:rPr>
          <w:w w:val="105"/>
        </w:rPr>
        <w:t>This</w:t>
      </w:r>
      <w:r w:rsidRPr="001341A4">
        <w:rPr>
          <w:w w:val="105"/>
        </w:rPr>
        <w:t xml:space="preserve"> was in line with the indication of insufficient capacities of </w:t>
      </w:r>
      <w:r>
        <w:rPr>
          <w:w w:val="105"/>
        </w:rPr>
        <w:t xml:space="preserve">state </w:t>
      </w:r>
      <w:r w:rsidRPr="001341A4">
        <w:rPr>
          <w:w w:val="105"/>
        </w:rPr>
        <w:t>environmental agencies.</w:t>
      </w:r>
    </w:p>
    <w:p w14:paraId="5C14A068" w14:textId="77777777"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Other risks:</w:t>
      </w:r>
    </w:p>
    <w:p w14:paraId="1E5AA0A2" w14:textId="104E46CC" w:rsidR="008741AB" w:rsidRDefault="009C2E31" w:rsidP="00EF66D8">
      <w:pPr>
        <w:pStyle w:val="ListParagraph"/>
        <w:widowControl/>
        <w:numPr>
          <w:ilvl w:val="0"/>
          <w:numId w:val="3"/>
        </w:numPr>
        <w:adjustRightInd w:val="0"/>
        <w:ind w:left="284" w:hanging="283"/>
        <w:jc w:val="both"/>
        <w:rPr>
          <w:w w:val="105"/>
        </w:rPr>
      </w:pPr>
      <w:r>
        <w:rPr>
          <w:w w:val="105"/>
        </w:rPr>
        <w:t xml:space="preserve"> </w:t>
      </w:r>
      <w:r w:rsidR="008741AB" w:rsidRPr="00FD4C5B">
        <w:rPr>
          <w:w w:val="105"/>
        </w:rPr>
        <w:t xml:space="preserve">Loss of local knowledge and traditions. </w:t>
      </w:r>
      <w:r w:rsidR="008741AB">
        <w:rPr>
          <w:w w:val="105"/>
        </w:rPr>
        <w:t>This</w:t>
      </w:r>
      <w:r w:rsidR="008741AB" w:rsidRPr="001341A4">
        <w:rPr>
          <w:w w:val="105"/>
        </w:rPr>
        <w:t xml:space="preserve"> was valued as </w:t>
      </w:r>
      <w:r w:rsidR="008741AB">
        <w:rPr>
          <w:w w:val="105"/>
        </w:rPr>
        <w:t>a M</w:t>
      </w:r>
      <w:r w:rsidR="008741AB" w:rsidRPr="001341A4">
        <w:rPr>
          <w:w w:val="105"/>
        </w:rPr>
        <w:t>edium risk. As observed, the risk relates to longer</w:t>
      </w:r>
      <w:r w:rsidR="008741AB">
        <w:rPr>
          <w:w w:val="105"/>
        </w:rPr>
        <w:t>-</w:t>
      </w:r>
      <w:r w:rsidR="008741AB" w:rsidRPr="001341A4">
        <w:rPr>
          <w:w w:val="105"/>
        </w:rPr>
        <w:t xml:space="preserve">term effects of agricultural expansion versus </w:t>
      </w:r>
      <w:r w:rsidR="008741AB">
        <w:rPr>
          <w:w w:val="105"/>
        </w:rPr>
        <w:t xml:space="preserve">the </w:t>
      </w:r>
      <w:r w:rsidR="008741AB" w:rsidRPr="001341A4">
        <w:rPr>
          <w:w w:val="105"/>
        </w:rPr>
        <w:t xml:space="preserve">land security of communities for </w:t>
      </w:r>
      <w:r w:rsidR="00BA58EC">
        <w:rPr>
          <w:w w:val="105"/>
        </w:rPr>
        <w:t xml:space="preserve">the </w:t>
      </w:r>
      <w:r w:rsidR="008741AB" w:rsidRPr="001341A4">
        <w:rPr>
          <w:w w:val="105"/>
        </w:rPr>
        <w:t xml:space="preserve">continuation of </w:t>
      </w:r>
      <w:r w:rsidR="008741AB">
        <w:rPr>
          <w:w w:val="105"/>
        </w:rPr>
        <w:t xml:space="preserve">their </w:t>
      </w:r>
      <w:r w:rsidR="008741AB" w:rsidRPr="001341A4">
        <w:rPr>
          <w:w w:val="105"/>
        </w:rPr>
        <w:t>traditions. The recommended action is directed toward making demands from local communities transparent</w:t>
      </w:r>
      <w:r w:rsidR="008741AB">
        <w:rPr>
          <w:w w:val="105"/>
        </w:rPr>
        <w:t>,</w:t>
      </w:r>
      <w:r w:rsidR="008741AB" w:rsidRPr="001341A4">
        <w:rPr>
          <w:w w:val="105"/>
        </w:rPr>
        <w:t xml:space="preserve"> and support</w:t>
      </w:r>
      <w:r w:rsidR="008741AB">
        <w:rPr>
          <w:w w:val="105"/>
        </w:rPr>
        <w:t>ing</w:t>
      </w:r>
      <w:r w:rsidR="008741AB" w:rsidRPr="001341A4">
        <w:rPr>
          <w:w w:val="105"/>
        </w:rPr>
        <w:t xml:space="preserve"> dialogues. This is a very sensitive matter, and it is recommended </w:t>
      </w:r>
      <w:r w:rsidR="008741AB">
        <w:rPr>
          <w:w w:val="105"/>
        </w:rPr>
        <w:t>that it be carefully</w:t>
      </w:r>
      <w:r w:rsidR="008741AB" w:rsidRPr="001341A4">
        <w:rPr>
          <w:w w:val="105"/>
        </w:rPr>
        <w:t xml:space="preserve"> address</w:t>
      </w:r>
      <w:r w:rsidR="008741AB">
        <w:rPr>
          <w:w w:val="105"/>
        </w:rPr>
        <w:t>ed</w:t>
      </w:r>
      <w:r w:rsidR="008741AB" w:rsidRPr="001341A4">
        <w:rPr>
          <w:w w:val="105"/>
        </w:rPr>
        <w:t xml:space="preserve">. </w:t>
      </w:r>
    </w:p>
    <w:p w14:paraId="15D11B14" w14:textId="77777777" w:rsidR="008741AB" w:rsidRDefault="008741AB" w:rsidP="000E68A0">
      <w:pPr>
        <w:widowControl/>
        <w:adjustRightInd w:val="0"/>
        <w:jc w:val="both"/>
        <w:rPr>
          <w:w w:val="105"/>
        </w:rPr>
      </w:pPr>
    </w:p>
    <w:p w14:paraId="739A4878" w14:textId="3F2B2D96" w:rsidR="0037146A" w:rsidRPr="0087307B" w:rsidRDefault="008741AB" w:rsidP="000E68A0">
      <w:pPr>
        <w:pStyle w:val="ListParagraph"/>
        <w:widowControl/>
        <w:adjustRightInd w:val="0"/>
        <w:ind w:left="284" w:firstLine="0"/>
        <w:jc w:val="both"/>
        <w:rPr>
          <w:w w:val="105"/>
        </w:rPr>
      </w:pPr>
      <w:r w:rsidRPr="0087307B">
        <w:rPr>
          <w:w w:val="105"/>
        </w:rPr>
        <w:t xml:space="preserve">One of the risks not identified was economic in its type. </w:t>
      </w:r>
      <w:r w:rsidR="0037146A" w:rsidRPr="0037146A">
        <w:rPr>
          <w:w w:val="105"/>
        </w:rPr>
        <w:t>Concerning the sustainably produced soy, the risk is that it does not fetch a reasonable price in the market, to compensate for the additional production cost. Thus, producing in legal and sustainable terms would not be compensated by the market.</w:t>
      </w:r>
      <w:r w:rsidR="00C169FC">
        <w:rPr>
          <w:w w:val="105"/>
        </w:rPr>
        <w:t xml:space="preserve"> </w:t>
      </w:r>
    </w:p>
    <w:p w14:paraId="6EDE5FBB" w14:textId="7680A0F7"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The project is categorized as GEN2: gender responsive. It has a full gender mainstreaming strategy and action plan in line with the Global Supply approach. During project preparation, a review-based gender assessment was conducted specifically for this project, and gender aspects were raised in consultation meetings. Gender monitoring and specific actions are integrated in an important number of outputs, particularly in Outcome 5 (Project coordinated and lessons learned and disseminated). Six gender principles link gender mainstreaming to annual work plans, and a robust gender-focused Monitoring and Evaluation Plan is provided. The budget allocate</w:t>
      </w:r>
      <w:r w:rsidR="004F6C77" w:rsidRPr="00334FBB">
        <w:t>d</w:t>
      </w:r>
      <w:r w:rsidRPr="00334FBB">
        <w:t xml:space="preserve"> funding to conduct a gender assessment and also for the annual monitoring of gender impact. </w:t>
      </w:r>
    </w:p>
    <w:p w14:paraId="640B8144" w14:textId="4795FFCF"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The UNDP Social and Environmental and Social Screening template (SESP) and the Social and Environmental Screening Checklist include specific points of analysis on gender matters, in the context of the integration of overarching principles to strengthen social and environmental sustainability in project execution. The report of the PAC meeting provides information on the project scope, but no discussion of </w:t>
      </w:r>
      <w:r w:rsidRPr="00334FBB">
        <w:lastRenderedPageBreak/>
        <w:t xml:space="preserve">gender issues arose. On the other hand, the report of the Project Inception </w:t>
      </w:r>
      <w:r w:rsidR="00C169FC" w:rsidRPr="00334FBB">
        <w:t xml:space="preserve">workshop </w:t>
      </w:r>
      <w:r w:rsidRPr="00334FBB">
        <w:t xml:space="preserve">does provide disaggregated information on participants according to gender. Both meetings, as shown in the reports, </w:t>
      </w:r>
      <w:r w:rsidR="00C169FC" w:rsidRPr="00334FBB">
        <w:t>did not include</w:t>
      </w:r>
      <w:r w:rsidRPr="00334FBB">
        <w:t xml:space="preserve"> </w:t>
      </w:r>
      <w:r w:rsidR="00C169FC" w:rsidRPr="00334FBB">
        <w:t xml:space="preserve">the participation of gender specialists or representatives of women groups </w:t>
      </w:r>
      <w:r w:rsidR="00E2031E" w:rsidRPr="00334FBB">
        <w:t>nor</w:t>
      </w:r>
      <w:r w:rsidR="00C169FC" w:rsidRPr="00334FBB">
        <w:t xml:space="preserve"> </w:t>
      </w:r>
      <w:r w:rsidRPr="00334FBB">
        <w:t>dis</w:t>
      </w:r>
      <w:r w:rsidR="00C169FC" w:rsidRPr="00334FBB">
        <w:t>cussions on gender subjects.</w:t>
      </w:r>
    </w:p>
    <w:p w14:paraId="286B031E" w14:textId="60E5E8D8" w:rsidR="008741AB" w:rsidRPr="00FD4C5B" w:rsidRDefault="00A04A31" w:rsidP="00EF66D8">
      <w:pPr>
        <w:pStyle w:val="ListParagraph"/>
        <w:numPr>
          <w:ilvl w:val="0"/>
          <w:numId w:val="28"/>
        </w:numPr>
        <w:tabs>
          <w:tab w:val="left" w:pos="720"/>
          <w:tab w:val="left" w:pos="2835"/>
          <w:tab w:val="left" w:leader="dot" w:pos="10616"/>
        </w:tabs>
        <w:spacing w:before="113"/>
        <w:ind w:left="0" w:hanging="567"/>
        <w:jc w:val="both"/>
      </w:pPr>
      <w:r w:rsidRPr="00334FBB">
        <w:t>P</w:t>
      </w:r>
      <w:r w:rsidR="008741AB" w:rsidRPr="00334FBB">
        <w:t xml:space="preserve">roject design, as shown, covers gender mainstreaming throughout all sections of the project document. However, the project design could have integrated a more open and proactive approach to enhance women’s participation and involvement in project execution. </w:t>
      </w:r>
    </w:p>
    <w:p w14:paraId="2C636194" w14:textId="77777777" w:rsidR="008741AB" w:rsidRPr="00A04A31" w:rsidRDefault="008741AB" w:rsidP="00EF66D8">
      <w:pPr>
        <w:pStyle w:val="ListParagraph"/>
        <w:numPr>
          <w:ilvl w:val="0"/>
          <w:numId w:val="7"/>
        </w:numPr>
        <w:tabs>
          <w:tab w:val="left" w:pos="2835"/>
          <w:tab w:val="left" w:leader="dot" w:pos="10504"/>
        </w:tabs>
        <w:spacing w:before="113"/>
        <w:ind w:left="1170" w:hanging="720"/>
        <w:rPr>
          <w:b/>
          <w:w w:val="105"/>
        </w:rPr>
      </w:pPr>
      <w:r w:rsidRPr="00A04A31">
        <w:rPr>
          <w:b/>
          <w:w w:val="105"/>
        </w:rPr>
        <w:t>Results Framework/Logframe</w:t>
      </w:r>
    </w:p>
    <w:p w14:paraId="7BA32FC5" w14:textId="4875DC66"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This is demonstrative project whose objective is to reduce the threat to biodiversity that the advancing agricultural frontier is posing in the MATOPIBA region, through a soy supply chain approach that solves the underlying root causes of deforestation from soy. </w:t>
      </w:r>
      <w:r w:rsidR="00FD79EF" w:rsidRPr="00334FBB">
        <w:t xml:space="preserve">The objective </w:t>
      </w:r>
      <w:r w:rsidRPr="00334FBB">
        <w:t>implies that through a systemic approach to the soy supply chain, the threat to biodiversity would be reduced, disregarding other social or political dynamics at the local or national level that may or may not contribute to the conservation of biodiversity. Discussion on this concept of contribution rather than attribution may be found in Batliwala &amp; Pittman (2010)</w:t>
      </w:r>
      <w:r w:rsidR="00A02DBE">
        <w:t>.</w:t>
      </w:r>
      <w:r w:rsidRPr="00A02DBE">
        <w:rPr>
          <w:vertAlign w:val="superscript"/>
        </w:rPr>
        <w:footnoteReference w:id="10"/>
      </w:r>
      <w:r w:rsidRPr="00334FBB">
        <w:t xml:space="preserve"> In that line, a more realistic objective would state: “…that contributes to solving the underlying cause…” Likewise, this critical observation may be valid for certain outputs of the project.</w:t>
      </w:r>
    </w:p>
    <w:p w14:paraId="3E6CA3EF" w14:textId="415072B5"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Furthermore, as partner agencies (WWF and IFC) are responsible for the implementation, monitoring and measurement of four project outputs, it makes it more complex when the executing agency does not have control</w:t>
      </w:r>
      <w:r w:rsidR="00E2031E" w:rsidRPr="00334FBB">
        <w:t xml:space="preserve"> or information</w:t>
      </w:r>
      <w:r w:rsidRPr="00334FBB">
        <w:t xml:space="preserve"> over those outputs to achieve project objectives. However, it is understandable</w:t>
      </w:r>
      <w:r w:rsidR="00E2031E" w:rsidRPr="00334FBB">
        <w:t>, yet a significant challenge,</w:t>
      </w:r>
      <w:r w:rsidRPr="00334FBB">
        <w:t xml:space="preserve"> that this formula was planned because of the systemic approach of the Brazil project.  </w:t>
      </w:r>
    </w:p>
    <w:p w14:paraId="68D9DBF7" w14:textId="549AD24D"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Indicators and targets were analyzed and </w:t>
      </w:r>
      <w:r w:rsidR="00FD79EF" w:rsidRPr="00334FBB">
        <w:t xml:space="preserve">it was </w:t>
      </w:r>
      <w:r w:rsidRPr="00334FBB">
        <w:t>found that 11 targets and its indicators do not sufficiently comply with SMART criteria. Thus</w:t>
      </w:r>
      <w:r w:rsidR="00FD79EF" w:rsidRPr="00334FBB">
        <w:t>,</w:t>
      </w:r>
      <w:r w:rsidRPr="00334FBB">
        <w:t xml:space="preserve"> a revision might be advisable, although because of time constraints it will </w:t>
      </w:r>
      <w:r w:rsidR="00FD79EF" w:rsidRPr="00334FBB">
        <w:t xml:space="preserve">have </w:t>
      </w:r>
      <w:r w:rsidRPr="00334FBB">
        <w:t>be to be analyzed.</w:t>
      </w:r>
    </w:p>
    <w:p w14:paraId="6A8DE5C2" w14:textId="289FC841" w:rsidR="00334FB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Remarks and recommendations concerning indicators and targets of project objectives and those of most of the outputs can be found in Table </w:t>
      </w:r>
      <w:r w:rsidR="000F0EA7" w:rsidRPr="00334FBB">
        <w:t>5</w:t>
      </w:r>
      <w:r w:rsidR="00E2031E" w:rsidRPr="00334FBB">
        <w:t>.</w:t>
      </w:r>
      <w:r w:rsidRPr="00334FBB">
        <w:t xml:space="preserve"> Analysis was carried out in terms of verifying if they were Specific, Measurable, Achievable, Relevant and Time-bound (SMART)</w:t>
      </w:r>
      <w:r w:rsidR="00E2031E" w:rsidRPr="00334FBB">
        <w:t>,</w:t>
      </w:r>
      <w:r w:rsidRPr="00334FBB">
        <w:t xml:space="preserve"> and if targets could be attributable to </w:t>
      </w:r>
      <w:r w:rsidR="006C3B6C" w:rsidRPr="00334FBB">
        <w:t xml:space="preserve">the </w:t>
      </w:r>
      <w:r w:rsidRPr="00334FBB">
        <w:t>project intervention.</w:t>
      </w:r>
      <w:bookmarkStart w:id="35" w:name="_Toc38858805"/>
    </w:p>
    <w:p w14:paraId="14D23FC1" w14:textId="6D75DFBF" w:rsidR="00334FBB" w:rsidRDefault="00334FBB" w:rsidP="00EF66D8">
      <w:pPr>
        <w:pStyle w:val="ListParagraph"/>
        <w:numPr>
          <w:ilvl w:val="0"/>
          <w:numId w:val="28"/>
        </w:numPr>
        <w:tabs>
          <w:tab w:val="left" w:pos="720"/>
          <w:tab w:val="left" w:pos="2835"/>
          <w:tab w:val="left" w:leader="dot" w:pos="10616"/>
        </w:tabs>
        <w:spacing w:before="113"/>
        <w:ind w:left="0" w:hanging="567"/>
        <w:jc w:val="both"/>
      </w:pPr>
      <w:r>
        <w:t xml:space="preserve">See Table 5 below. </w:t>
      </w:r>
    </w:p>
    <w:p w14:paraId="744BD2AB" w14:textId="77777777" w:rsidR="00236EE6" w:rsidRDefault="00236EE6" w:rsidP="00236EE6">
      <w:pPr>
        <w:jc w:val="center"/>
        <w:rPr>
          <w:b/>
          <w:bCs/>
        </w:rPr>
      </w:pPr>
    </w:p>
    <w:p w14:paraId="68A07637" w14:textId="12F689CF" w:rsidR="00A04A31" w:rsidRPr="001C18E1" w:rsidRDefault="00A04A31" w:rsidP="00236EE6">
      <w:pPr>
        <w:jc w:val="center"/>
        <w:rPr>
          <w:b/>
          <w:bCs/>
          <w:sz w:val="20"/>
          <w:szCs w:val="20"/>
        </w:rPr>
      </w:pPr>
      <w:r w:rsidRPr="001C18E1">
        <w:rPr>
          <w:b/>
          <w:bCs/>
          <w:sz w:val="20"/>
          <w:szCs w:val="20"/>
        </w:rPr>
        <w:t xml:space="preserve">Table </w:t>
      </w:r>
      <w:r w:rsidRPr="001C18E1">
        <w:rPr>
          <w:b/>
          <w:bCs/>
          <w:sz w:val="20"/>
          <w:szCs w:val="20"/>
        </w:rPr>
        <w:fldChar w:fldCharType="begin"/>
      </w:r>
      <w:r w:rsidRPr="001C18E1">
        <w:rPr>
          <w:b/>
          <w:bCs/>
          <w:sz w:val="20"/>
          <w:szCs w:val="20"/>
        </w:rPr>
        <w:instrText xml:space="preserve"> SEQ Table \* ARABIC </w:instrText>
      </w:r>
      <w:r w:rsidRPr="001C18E1">
        <w:rPr>
          <w:b/>
          <w:bCs/>
          <w:sz w:val="20"/>
          <w:szCs w:val="20"/>
        </w:rPr>
        <w:fldChar w:fldCharType="separate"/>
      </w:r>
      <w:r w:rsidR="00262815">
        <w:rPr>
          <w:b/>
          <w:bCs/>
          <w:noProof/>
          <w:sz w:val="20"/>
          <w:szCs w:val="20"/>
        </w:rPr>
        <w:t>5</w:t>
      </w:r>
      <w:r w:rsidRPr="001C18E1">
        <w:rPr>
          <w:b/>
          <w:bCs/>
          <w:sz w:val="20"/>
          <w:szCs w:val="20"/>
        </w:rPr>
        <w:fldChar w:fldCharType="end"/>
      </w:r>
      <w:r w:rsidRPr="001C18E1">
        <w:rPr>
          <w:b/>
          <w:bCs/>
          <w:sz w:val="20"/>
          <w:szCs w:val="20"/>
        </w:rPr>
        <w:t>. Analysis of Project targets and indicators</w:t>
      </w:r>
      <w:bookmarkEnd w:id="35"/>
    </w:p>
    <w:tbl>
      <w:tblPr>
        <w:tblW w:w="93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240"/>
        <w:gridCol w:w="1921"/>
        <w:gridCol w:w="1843"/>
        <w:gridCol w:w="2700"/>
      </w:tblGrid>
      <w:tr w:rsidR="008741AB" w:rsidRPr="00804503" w14:paraId="0401C794" w14:textId="77777777" w:rsidTr="000E68A0">
        <w:trPr>
          <w:tblHeader/>
        </w:trPr>
        <w:tc>
          <w:tcPr>
            <w:tcW w:w="694" w:type="dxa"/>
            <w:shd w:val="clear" w:color="auto" w:fill="DDD9C3" w:themeFill="background2" w:themeFillShade="E6"/>
          </w:tcPr>
          <w:p w14:paraId="1731A483"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shd w:val="clear" w:color="auto" w:fill="DDD9C3" w:themeFill="background2" w:themeFillShade="E6"/>
          </w:tcPr>
          <w:p w14:paraId="66810071"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b/>
                <w:w w:val="105"/>
                <w:sz w:val="20"/>
                <w:szCs w:val="20"/>
              </w:rPr>
            </w:pPr>
            <w:r w:rsidRPr="00804503">
              <w:rPr>
                <w:rFonts w:ascii="Arial Narrow" w:hAnsi="Arial Narrow"/>
                <w:b/>
                <w:w w:val="105"/>
                <w:sz w:val="20"/>
                <w:szCs w:val="20"/>
              </w:rPr>
              <w:t>Indicator</w:t>
            </w:r>
          </w:p>
        </w:tc>
        <w:tc>
          <w:tcPr>
            <w:tcW w:w="1921" w:type="dxa"/>
            <w:shd w:val="clear" w:color="auto" w:fill="DDD9C3" w:themeFill="background2" w:themeFillShade="E6"/>
          </w:tcPr>
          <w:p w14:paraId="7DFADA7F"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b/>
                <w:w w:val="105"/>
                <w:sz w:val="20"/>
                <w:szCs w:val="20"/>
              </w:rPr>
            </w:pPr>
            <w:r w:rsidRPr="00804503">
              <w:rPr>
                <w:rFonts w:ascii="Arial Narrow" w:hAnsi="Arial Narrow"/>
                <w:b/>
                <w:w w:val="105"/>
                <w:sz w:val="20"/>
                <w:szCs w:val="20"/>
              </w:rPr>
              <w:t>Target analysis</w:t>
            </w:r>
          </w:p>
        </w:tc>
        <w:tc>
          <w:tcPr>
            <w:tcW w:w="1843" w:type="dxa"/>
            <w:shd w:val="clear" w:color="auto" w:fill="DDD9C3" w:themeFill="background2" w:themeFillShade="E6"/>
          </w:tcPr>
          <w:p w14:paraId="1B9D261C"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b/>
                <w:w w:val="105"/>
                <w:sz w:val="20"/>
                <w:szCs w:val="20"/>
              </w:rPr>
            </w:pPr>
            <w:r w:rsidRPr="00804503">
              <w:rPr>
                <w:rFonts w:ascii="Arial Narrow" w:hAnsi="Arial Narrow"/>
                <w:b/>
                <w:w w:val="105"/>
                <w:sz w:val="20"/>
                <w:szCs w:val="20"/>
              </w:rPr>
              <w:t>Recommendations on targets and indicators</w:t>
            </w:r>
          </w:p>
        </w:tc>
        <w:tc>
          <w:tcPr>
            <w:tcW w:w="2700" w:type="dxa"/>
            <w:shd w:val="clear" w:color="auto" w:fill="DDD9C3" w:themeFill="background2" w:themeFillShade="E6"/>
          </w:tcPr>
          <w:p w14:paraId="76CBD044"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b/>
                <w:w w:val="105"/>
                <w:sz w:val="20"/>
                <w:szCs w:val="20"/>
              </w:rPr>
            </w:pPr>
            <w:r w:rsidRPr="00804503">
              <w:rPr>
                <w:rFonts w:ascii="Arial Narrow" w:hAnsi="Arial Narrow"/>
                <w:b/>
                <w:w w:val="105"/>
                <w:sz w:val="20"/>
                <w:szCs w:val="20"/>
              </w:rPr>
              <w:t>Observation</w:t>
            </w:r>
          </w:p>
        </w:tc>
      </w:tr>
      <w:tr w:rsidR="008741AB" w:rsidRPr="00804503" w14:paraId="6D0FB697" w14:textId="77777777" w:rsidTr="000E68A0">
        <w:tc>
          <w:tcPr>
            <w:tcW w:w="694" w:type="dxa"/>
            <w:vMerge w:val="restart"/>
            <w:shd w:val="clear" w:color="auto" w:fill="DBE5F1" w:themeFill="accent1" w:themeFillTint="33"/>
            <w:textDirection w:val="btLr"/>
          </w:tcPr>
          <w:p w14:paraId="53522A71" w14:textId="77777777" w:rsidR="008741AB" w:rsidRPr="00804503" w:rsidRDefault="008741AB" w:rsidP="008741AB">
            <w:pPr>
              <w:pStyle w:val="ListParagraph"/>
              <w:tabs>
                <w:tab w:val="left" w:pos="2835"/>
                <w:tab w:val="left" w:leader="dot" w:pos="10504"/>
              </w:tabs>
              <w:spacing w:before="113"/>
              <w:ind w:left="113" w:right="113" w:firstLine="0"/>
              <w:jc w:val="center"/>
              <w:rPr>
                <w:rFonts w:ascii="Arial Narrow" w:hAnsi="Arial Narrow"/>
                <w:b/>
                <w:w w:val="105"/>
                <w:sz w:val="20"/>
                <w:szCs w:val="20"/>
              </w:rPr>
            </w:pPr>
            <w:r w:rsidRPr="00804503">
              <w:rPr>
                <w:rFonts w:ascii="Arial Narrow" w:hAnsi="Arial Narrow"/>
                <w:b/>
                <w:w w:val="105"/>
                <w:sz w:val="20"/>
                <w:szCs w:val="20"/>
              </w:rPr>
              <w:t>Project Objective - Indicators and targets</w:t>
            </w:r>
          </w:p>
        </w:tc>
        <w:tc>
          <w:tcPr>
            <w:tcW w:w="2240" w:type="dxa"/>
          </w:tcPr>
          <w:p w14:paraId="12331B4D"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Number of properties registered </w:t>
            </w:r>
          </w:p>
        </w:tc>
        <w:tc>
          <w:tcPr>
            <w:tcW w:w="1921" w:type="dxa"/>
          </w:tcPr>
          <w:p w14:paraId="4DAB222D"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Underestimated and not attributable to project</w:t>
            </w:r>
          </w:p>
        </w:tc>
        <w:tc>
          <w:tcPr>
            <w:tcW w:w="1843" w:type="dxa"/>
          </w:tcPr>
          <w:p w14:paraId="394B03F2" w14:textId="08F8371E" w:rsidR="008741AB" w:rsidRPr="00804503" w:rsidRDefault="00D9664C"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0DE32E76" w14:textId="77777777" w:rsidR="008741AB" w:rsidRPr="00804503" w:rsidRDefault="008741AB" w:rsidP="008741AB">
            <w:pPr>
              <w:tabs>
                <w:tab w:val="left" w:pos="2835"/>
                <w:tab w:val="left" w:leader="dot" w:pos="10504"/>
              </w:tabs>
              <w:rPr>
                <w:rFonts w:ascii="Arial Narrow" w:hAnsi="Arial Narrow"/>
                <w:w w:val="105"/>
                <w:sz w:val="20"/>
                <w:szCs w:val="20"/>
              </w:rPr>
            </w:pPr>
            <w:r w:rsidRPr="00804503">
              <w:rPr>
                <w:rFonts w:ascii="Arial Narrow" w:hAnsi="Arial Narrow"/>
                <w:w w:val="105"/>
                <w:sz w:val="20"/>
                <w:szCs w:val="20"/>
              </w:rPr>
              <w:t>State Environmental</w:t>
            </w:r>
          </w:p>
          <w:p w14:paraId="5F7A2CA6" w14:textId="77777777" w:rsidR="008741AB" w:rsidRPr="00804503" w:rsidRDefault="008741AB" w:rsidP="008741AB">
            <w:pPr>
              <w:pStyle w:val="ListParagraph"/>
              <w:tabs>
                <w:tab w:val="left" w:pos="2835"/>
                <w:tab w:val="left" w:leader="dot" w:pos="10504"/>
              </w:tabs>
              <w:ind w:left="0" w:firstLine="0"/>
              <w:rPr>
                <w:rFonts w:ascii="Arial Narrow" w:hAnsi="Arial Narrow"/>
                <w:w w:val="105"/>
                <w:sz w:val="20"/>
                <w:szCs w:val="20"/>
              </w:rPr>
            </w:pPr>
            <w:r w:rsidRPr="00804503">
              <w:rPr>
                <w:rFonts w:ascii="Arial Narrow" w:hAnsi="Arial Narrow"/>
                <w:w w:val="105"/>
                <w:sz w:val="20"/>
                <w:szCs w:val="20"/>
              </w:rPr>
              <w:t>Agencies conduct this task.</w:t>
            </w:r>
          </w:p>
        </w:tc>
      </w:tr>
      <w:tr w:rsidR="008741AB" w:rsidRPr="00804503" w14:paraId="674D96FA" w14:textId="77777777" w:rsidTr="000E68A0">
        <w:tc>
          <w:tcPr>
            <w:tcW w:w="694" w:type="dxa"/>
            <w:vMerge/>
            <w:shd w:val="clear" w:color="auto" w:fill="DBE5F1" w:themeFill="accent1" w:themeFillTint="33"/>
          </w:tcPr>
          <w:p w14:paraId="0EDCBA57"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44E55C45"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Percentage of area analyzed/regularized</w:t>
            </w:r>
          </w:p>
        </w:tc>
        <w:tc>
          <w:tcPr>
            <w:tcW w:w="1921" w:type="dxa"/>
          </w:tcPr>
          <w:p w14:paraId="2E11938A"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Complex to achieve in time-frame due to software and human capacities in state agencies.</w:t>
            </w:r>
          </w:p>
        </w:tc>
        <w:tc>
          <w:tcPr>
            <w:tcW w:w="1843" w:type="dxa"/>
          </w:tcPr>
          <w:p w14:paraId="7355F21E" w14:textId="1E112B95" w:rsidR="008741AB" w:rsidRPr="00804503" w:rsidRDefault="00D9664C"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433652B3" w14:textId="77777777" w:rsidR="008741AB" w:rsidRPr="00804503" w:rsidRDefault="008741AB" w:rsidP="008741AB">
            <w:pPr>
              <w:pStyle w:val="ListParagraph"/>
              <w:tabs>
                <w:tab w:val="left" w:pos="2835"/>
                <w:tab w:val="left" w:leader="dot" w:pos="10504"/>
              </w:tabs>
              <w:ind w:left="0" w:firstLine="0"/>
              <w:rPr>
                <w:rFonts w:ascii="Arial Narrow" w:hAnsi="Arial Narrow"/>
                <w:w w:val="105"/>
                <w:sz w:val="20"/>
                <w:szCs w:val="20"/>
              </w:rPr>
            </w:pPr>
            <w:r w:rsidRPr="00804503">
              <w:rPr>
                <w:rFonts w:ascii="Arial Narrow" w:hAnsi="Arial Narrow"/>
                <w:w w:val="105"/>
                <w:sz w:val="20"/>
                <w:szCs w:val="20"/>
              </w:rPr>
              <w:t>Capacities of State Environmental</w:t>
            </w:r>
          </w:p>
          <w:p w14:paraId="160F62CA" w14:textId="77777777" w:rsidR="008741AB" w:rsidRPr="00804503" w:rsidRDefault="008741AB" w:rsidP="008741AB">
            <w:pPr>
              <w:pStyle w:val="ListParagraph"/>
              <w:tabs>
                <w:tab w:val="left" w:pos="2835"/>
                <w:tab w:val="left" w:leader="dot" w:pos="10504"/>
              </w:tabs>
              <w:ind w:left="0" w:firstLine="0"/>
              <w:rPr>
                <w:rFonts w:ascii="Arial Narrow" w:hAnsi="Arial Narrow"/>
                <w:w w:val="105"/>
                <w:sz w:val="20"/>
                <w:szCs w:val="20"/>
              </w:rPr>
            </w:pPr>
            <w:r w:rsidRPr="00804503">
              <w:rPr>
                <w:rFonts w:ascii="Arial Narrow" w:hAnsi="Arial Narrow"/>
                <w:w w:val="105"/>
                <w:sz w:val="20"/>
                <w:szCs w:val="20"/>
              </w:rPr>
              <w:t xml:space="preserve">Agencies were not assessed opportunely </w:t>
            </w:r>
          </w:p>
        </w:tc>
      </w:tr>
      <w:tr w:rsidR="008741AB" w:rsidRPr="00804503" w14:paraId="577A683A" w14:textId="77777777" w:rsidTr="000E68A0">
        <w:tc>
          <w:tcPr>
            <w:tcW w:w="694" w:type="dxa"/>
            <w:vMerge/>
            <w:shd w:val="clear" w:color="auto" w:fill="DBE5F1" w:themeFill="accent1" w:themeFillTint="33"/>
          </w:tcPr>
          <w:p w14:paraId="26A5EC7C"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466E0798"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Number of properties supported with the preparation of a proposal on how to restore or offset their deficit.</w:t>
            </w:r>
          </w:p>
        </w:tc>
        <w:tc>
          <w:tcPr>
            <w:tcW w:w="1921" w:type="dxa"/>
          </w:tcPr>
          <w:p w14:paraId="0626350E"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Time-frame issues could affect timely completion.</w:t>
            </w:r>
          </w:p>
        </w:tc>
        <w:tc>
          <w:tcPr>
            <w:tcW w:w="1843" w:type="dxa"/>
          </w:tcPr>
          <w:p w14:paraId="02CDFD9B"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Analyze feasibility of attaining target by the end of project</w:t>
            </w:r>
          </w:p>
        </w:tc>
        <w:tc>
          <w:tcPr>
            <w:tcW w:w="2700" w:type="dxa"/>
          </w:tcPr>
          <w:p w14:paraId="3386DA88"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Target depended on the analysis and regularization of properties.</w:t>
            </w:r>
          </w:p>
        </w:tc>
      </w:tr>
      <w:tr w:rsidR="008741AB" w:rsidRPr="00804503" w14:paraId="79F9C225" w14:textId="77777777" w:rsidTr="000E68A0">
        <w:trPr>
          <w:trHeight w:val="1265"/>
        </w:trPr>
        <w:tc>
          <w:tcPr>
            <w:tcW w:w="694" w:type="dxa"/>
            <w:vMerge/>
            <w:shd w:val="clear" w:color="auto" w:fill="DBE5F1" w:themeFill="accent1" w:themeFillTint="33"/>
          </w:tcPr>
          <w:p w14:paraId="0DFD5B3B"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4BA197F6"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Deforestation rates in MATOPIBA</w:t>
            </w:r>
          </w:p>
        </w:tc>
        <w:tc>
          <w:tcPr>
            <w:tcW w:w="1921" w:type="dxa"/>
          </w:tcPr>
          <w:p w14:paraId="114F94AF"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Unfeasible to measure and attribute it to project, base line is unclear </w:t>
            </w:r>
          </w:p>
        </w:tc>
        <w:tc>
          <w:tcPr>
            <w:tcW w:w="1843" w:type="dxa"/>
          </w:tcPr>
          <w:p w14:paraId="01DE1FE2" w14:textId="01516D04" w:rsidR="008741AB" w:rsidRPr="00804503" w:rsidRDefault="008A05C5"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A better objective indicator would have been the number of incentives or tools to contribute to the avoidance of deforestation (measured as Hectares, where properties will not expand soy production</w:t>
            </w:r>
          </w:p>
        </w:tc>
        <w:tc>
          <w:tcPr>
            <w:tcW w:w="2700" w:type="dxa"/>
          </w:tcPr>
          <w:p w14:paraId="4179D554" w14:textId="043B6377" w:rsidR="008741AB" w:rsidRPr="00804503" w:rsidRDefault="008A05C5" w:rsidP="00465788">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The target w</w:t>
            </w:r>
            <w:r w:rsidR="00A15BF1">
              <w:rPr>
                <w:rFonts w:ascii="Arial Narrow" w:hAnsi="Arial Narrow"/>
                <w:w w:val="105"/>
                <w:sz w:val="20"/>
                <w:szCs w:val="20"/>
              </w:rPr>
              <w:t>as too ambitious, being MATOPIBA</w:t>
            </w:r>
            <w:r w:rsidRPr="00804503">
              <w:rPr>
                <w:rFonts w:ascii="Arial Narrow" w:hAnsi="Arial Narrow"/>
                <w:w w:val="105"/>
                <w:sz w:val="20"/>
                <w:szCs w:val="20"/>
              </w:rPr>
              <w:t>, the new agricultural frontier in Brazil. Also, it could not be attributed only to the project. Deforestation rates could increase at the end of the project.</w:t>
            </w:r>
          </w:p>
        </w:tc>
      </w:tr>
      <w:tr w:rsidR="008741AB" w:rsidRPr="00804503" w14:paraId="215545FF" w14:textId="77777777" w:rsidTr="000E68A0">
        <w:tc>
          <w:tcPr>
            <w:tcW w:w="694" w:type="dxa"/>
            <w:vMerge/>
            <w:shd w:val="clear" w:color="auto" w:fill="DBE5F1" w:themeFill="accent1" w:themeFillTint="33"/>
          </w:tcPr>
          <w:p w14:paraId="7D99F2FC"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160B9CF8"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Area under restoration</w:t>
            </w:r>
          </w:p>
        </w:tc>
        <w:tc>
          <w:tcPr>
            <w:tcW w:w="1921" w:type="dxa"/>
          </w:tcPr>
          <w:p w14:paraId="56918D77"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Unattainable due to time-constraints in analyzing/regularizing properties</w:t>
            </w:r>
          </w:p>
        </w:tc>
        <w:tc>
          <w:tcPr>
            <w:tcW w:w="1843" w:type="dxa"/>
          </w:tcPr>
          <w:p w14:paraId="28ECF0FD" w14:textId="62DF9FAF" w:rsidR="008741AB" w:rsidRPr="00804503" w:rsidRDefault="00E7006A" w:rsidP="000E68A0">
            <w:pPr>
              <w:rPr>
                <w:w w:val="105"/>
              </w:rPr>
            </w:pPr>
            <w:r w:rsidRPr="00804503">
              <w:rPr>
                <w:w w:val="105"/>
              </w:rPr>
              <w:t>--</w:t>
            </w:r>
          </w:p>
        </w:tc>
        <w:tc>
          <w:tcPr>
            <w:tcW w:w="2700" w:type="dxa"/>
          </w:tcPr>
          <w:p w14:paraId="24E5DCD3" w14:textId="3A3630B6" w:rsidR="008741AB" w:rsidRPr="00804503" w:rsidRDefault="008A05C5"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Thi</w:t>
            </w:r>
            <w:r w:rsidR="004B505D" w:rsidRPr="00804503">
              <w:rPr>
                <w:rFonts w:ascii="Arial Narrow" w:hAnsi="Arial Narrow"/>
                <w:w w:val="105"/>
                <w:sz w:val="20"/>
                <w:szCs w:val="20"/>
              </w:rPr>
              <w:t>s refers to restoration due to regularization of farms</w:t>
            </w:r>
          </w:p>
        </w:tc>
      </w:tr>
      <w:tr w:rsidR="008741AB" w:rsidRPr="00804503" w14:paraId="3E48B9B0" w14:textId="77777777" w:rsidTr="000E68A0">
        <w:tc>
          <w:tcPr>
            <w:tcW w:w="694" w:type="dxa"/>
            <w:vMerge w:val="restart"/>
            <w:shd w:val="clear" w:color="auto" w:fill="DBE5F1" w:themeFill="accent1" w:themeFillTint="33"/>
            <w:textDirection w:val="btLr"/>
          </w:tcPr>
          <w:p w14:paraId="5F6B1C14" w14:textId="77777777" w:rsidR="008741AB" w:rsidRPr="00804503" w:rsidRDefault="008741AB" w:rsidP="008741AB">
            <w:pPr>
              <w:pStyle w:val="ListParagraph"/>
              <w:tabs>
                <w:tab w:val="left" w:pos="2835"/>
                <w:tab w:val="left" w:leader="dot" w:pos="10504"/>
              </w:tabs>
              <w:spacing w:before="113"/>
              <w:ind w:left="113" w:right="113" w:firstLine="0"/>
              <w:jc w:val="center"/>
              <w:rPr>
                <w:rFonts w:ascii="Arial Narrow" w:hAnsi="Arial Narrow"/>
                <w:b/>
                <w:w w:val="105"/>
                <w:sz w:val="20"/>
                <w:szCs w:val="20"/>
              </w:rPr>
            </w:pPr>
            <w:r w:rsidRPr="00804503">
              <w:rPr>
                <w:rFonts w:ascii="Arial Narrow" w:hAnsi="Arial Narrow"/>
                <w:b/>
                <w:w w:val="105"/>
                <w:sz w:val="20"/>
                <w:szCs w:val="20"/>
              </w:rPr>
              <w:t>Outcomes - indicators and targets</w:t>
            </w:r>
          </w:p>
        </w:tc>
        <w:tc>
          <w:tcPr>
            <w:tcW w:w="2240" w:type="dxa"/>
          </w:tcPr>
          <w:p w14:paraId="2B21204E"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Number of policy recommendations taken up by policy makers including gender sensitive issues</w:t>
            </w:r>
          </w:p>
        </w:tc>
        <w:tc>
          <w:tcPr>
            <w:tcW w:w="1921" w:type="dxa"/>
          </w:tcPr>
          <w:p w14:paraId="30E11F89" w14:textId="0D11F919"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Targets for MT</w:t>
            </w:r>
            <w:r w:rsidR="00CA6A6C" w:rsidRPr="00804503">
              <w:rPr>
                <w:rFonts w:ascii="Arial Narrow" w:hAnsi="Arial Narrow"/>
                <w:w w:val="105"/>
                <w:sz w:val="20"/>
                <w:szCs w:val="20"/>
              </w:rPr>
              <w:t>R</w:t>
            </w:r>
            <w:r w:rsidRPr="00804503">
              <w:rPr>
                <w:rFonts w:ascii="Arial Narrow" w:hAnsi="Arial Narrow"/>
                <w:w w:val="105"/>
                <w:sz w:val="20"/>
                <w:szCs w:val="20"/>
              </w:rPr>
              <w:t xml:space="preserve"> and TE are not defined. </w:t>
            </w:r>
          </w:p>
        </w:tc>
        <w:tc>
          <w:tcPr>
            <w:tcW w:w="1843" w:type="dxa"/>
          </w:tcPr>
          <w:p w14:paraId="4783A462" w14:textId="20C27A86" w:rsidR="008741AB" w:rsidRPr="00804503" w:rsidRDefault="004B505D" w:rsidP="004B505D">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A more suitable indicator would have been: </w:t>
            </w:r>
            <w:r w:rsidR="008741AB" w:rsidRPr="00804503">
              <w:rPr>
                <w:rFonts w:ascii="Arial Narrow" w:hAnsi="Arial Narrow"/>
                <w:w w:val="105"/>
                <w:sz w:val="20"/>
                <w:szCs w:val="20"/>
              </w:rPr>
              <w:t xml:space="preserve"> Number of policy recommendations proposed and agreed with government (being local, state or federal). </w:t>
            </w:r>
          </w:p>
        </w:tc>
        <w:tc>
          <w:tcPr>
            <w:tcW w:w="2700" w:type="dxa"/>
          </w:tcPr>
          <w:p w14:paraId="204626BC" w14:textId="5CF80E2E" w:rsidR="008741AB" w:rsidRPr="00804503" w:rsidRDefault="00E2031E" w:rsidP="00E2031E">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Regulatory or p</w:t>
            </w:r>
            <w:r w:rsidR="008741AB" w:rsidRPr="00804503">
              <w:rPr>
                <w:rFonts w:ascii="Arial Narrow" w:hAnsi="Arial Narrow"/>
                <w:w w:val="105"/>
                <w:sz w:val="20"/>
                <w:szCs w:val="20"/>
              </w:rPr>
              <w:t>olitical decisions are not competencies of CSOs.</w:t>
            </w:r>
          </w:p>
        </w:tc>
      </w:tr>
      <w:tr w:rsidR="008741AB" w:rsidRPr="00804503" w14:paraId="4FDE3924" w14:textId="77777777" w:rsidTr="000E68A0">
        <w:tc>
          <w:tcPr>
            <w:tcW w:w="694" w:type="dxa"/>
            <w:vMerge/>
            <w:shd w:val="clear" w:color="auto" w:fill="DBE5F1" w:themeFill="accent1" w:themeFillTint="33"/>
          </w:tcPr>
          <w:p w14:paraId="0708620B"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67A5EFF3"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Number and size of traditional lands protected through safeguards</w:t>
            </w:r>
          </w:p>
        </w:tc>
        <w:tc>
          <w:tcPr>
            <w:tcW w:w="1921" w:type="dxa"/>
          </w:tcPr>
          <w:p w14:paraId="63F320B5"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Targets are not defined yet. </w:t>
            </w:r>
          </w:p>
        </w:tc>
        <w:tc>
          <w:tcPr>
            <w:tcW w:w="1843" w:type="dxa"/>
          </w:tcPr>
          <w:p w14:paraId="013A9B05" w14:textId="5FE33487" w:rsidR="008741AB" w:rsidRPr="00804503" w:rsidRDefault="004B505D"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A more suitable indicator would have been: </w:t>
            </w:r>
            <w:r w:rsidR="008741AB" w:rsidRPr="00804503">
              <w:rPr>
                <w:rFonts w:ascii="Arial Narrow" w:hAnsi="Arial Narrow"/>
                <w:w w:val="105"/>
                <w:sz w:val="20"/>
                <w:szCs w:val="20"/>
              </w:rPr>
              <w:t>: Identified and agreed number and size of traditional lands to be protected through safeguards</w:t>
            </w:r>
          </w:p>
        </w:tc>
        <w:tc>
          <w:tcPr>
            <w:tcW w:w="2700" w:type="dxa"/>
          </w:tcPr>
          <w:p w14:paraId="4059CB6F" w14:textId="1D6750DB" w:rsidR="008741AB" w:rsidRPr="00804503" w:rsidRDefault="00E2031E" w:rsidP="00E2031E">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Regulatory or p</w:t>
            </w:r>
            <w:r w:rsidR="008741AB" w:rsidRPr="00804503">
              <w:rPr>
                <w:rFonts w:ascii="Arial Narrow" w:hAnsi="Arial Narrow"/>
                <w:w w:val="105"/>
                <w:sz w:val="20"/>
                <w:szCs w:val="20"/>
              </w:rPr>
              <w:t>olitical decisions are not competencies of CSOs</w:t>
            </w:r>
          </w:p>
        </w:tc>
      </w:tr>
      <w:tr w:rsidR="008741AB" w:rsidRPr="00804503" w14:paraId="63E57BCB" w14:textId="77777777" w:rsidTr="000E68A0">
        <w:tc>
          <w:tcPr>
            <w:tcW w:w="694" w:type="dxa"/>
            <w:vMerge/>
            <w:shd w:val="clear" w:color="auto" w:fill="DBE5F1" w:themeFill="accent1" w:themeFillTint="33"/>
          </w:tcPr>
          <w:p w14:paraId="1B42FAE3"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739FA403"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Area under integrated management identified and agreed (proposals for conservation units submitted and management plans agreed)</w:t>
            </w:r>
          </w:p>
        </w:tc>
        <w:tc>
          <w:tcPr>
            <w:tcW w:w="1921" w:type="dxa"/>
          </w:tcPr>
          <w:p w14:paraId="4E640737"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Unclear basis for definition of targets. </w:t>
            </w:r>
          </w:p>
        </w:tc>
        <w:tc>
          <w:tcPr>
            <w:tcW w:w="1843" w:type="dxa"/>
          </w:tcPr>
          <w:p w14:paraId="6E75BA32" w14:textId="2A6314AF" w:rsidR="008741AB" w:rsidRPr="00804503" w:rsidRDefault="004B505D"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3574FB9D"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Mapping will cover 337 municipalities of the entire MATOPIBA region, and proposed area under integrated management is to be defined.</w:t>
            </w:r>
          </w:p>
        </w:tc>
      </w:tr>
      <w:tr w:rsidR="008741AB" w:rsidRPr="00804503" w14:paraId="5B173BED" w14:textId="77777777" w:rsidTr="000E68A0">
        <w:tc>
          <w:tcPr>
            <w:tcW w:w="694" w:type="dxa"/>
            <w:vMerge/>
            <w:shd w:val="clear" w:color="auto" w:fill="DBE5F1" w:themeFill="accent1" w:themeFillTint="33"/>
          </w:tcPr>
          <w:p w14:paraId="75CAF8B4"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06B4090E"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Area under legal protection as percentage of total area of the </w:t>
            </w:r>
            <w:r w:rsidRPr="00804503">
              <w:rPr>
                <w:rFonts w:ascii="Arial Narrow" w:hAnsi="Arial Narrow"/>
                <w:w w:val="105"/>
                <w:sz w:val="20"/>
                <w:szCs w:val="20"/>
              </w:rPr>
              <w:lastRenderedPageBreak/>
              <w:t xml:space="preserve">MATOPIBA region (including indigenous lands, conservation areas, lands of </w:t>
            </w:r>
            <w:r w:rsidRPr="00804503">
              <w:rPr>
                <w:rFonts w:ascii="Arial Narrow" w:hAnsi="Arial Narrow"/>
                <w:i/>
                <w:w w:val="105"/>
                <w:sz w:val="20"/>
                <w:szCs w:val="20"/>
              </w:rPr>
              <w:t>quilombolas</w:t>
            </w:r>
            <w:r w:rsidRPr="00804503">
              <w:rPr>
                <w:rFonts w:ascii="Arial Narrow" w:hAnsi="Arial Narrow"/>
                <w:w w:val="105"/>
                <w:sz w:val="20"/>
                <w:szCs w:val="20"/>
              </w:rPr>
              <w:t xml:space="preserve"> and forest code preservation areas</w:t>
            </w:r>
          </w:p>
        </w:tc>
        <w:tc>
          <w:tcPr>
            <w:tcW w:w="1921" w:type="dxa"/>
          </w:tcPr>
          <w:p w14:paraId="43CC14B5" w14:textId="5A9EECBC"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lastRenderedPageBreak/>
              <w:t>Time-bound lim</w:t>
            </w:r>
            <w:r w:rsidR="00E2031E" w:rsidRPr="00804503">
              <w:rPr>
                <w:rFonts w:ascii="Arial Narrow" w:hAnsi="Arial Narrow"/>
                <w:w w:val="105"/>
                <w:sz w:val="20"/>
                <w:szCs w:val="20"/>
              </w:rPr>
              <w:t xml:space="preserve">itation for target attainment </w:t>
            </w:r>
            <w:r w:rsidRPr="00804503">
              <w:rPr>
                <w:rFonts w:ascii="Arial Narrow" w:hAnsi="Arial Narrow"/>
                <w:w w:val="105"/>
                <w:sz w:val="20"/>
                <w:szCs w:val="20"/>
              </w:rPr>
              <w:t xml:space="preserve">(it will depend on the </w:t>
            </w:r>
            <w:r w:rsidRPr="00804503">
              <w:rPr>
                <w:rFonts w:ascii="Arial Narrow" w:hAnsi="Arial Narrow"/>
                <w:w w:val="105"/>
                <w:sz w:val="20"/>
                <w:szCs w:val="20"/>
              </w:rPr>
              <w:lastRenderedPageBreak/>
              <w:t xml:space="preserve">analysis/regularization of properties)  </w:t>
            </w:r>
          </w:p>
        </w:tc>
        <w:tc>
          <w:tcPr>
            <w:tcW w:w="1843" w:type="dxa"/>
          </w:tcPr>
          <w:p w14:paraId="07434D8E"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lastRenderedPageBreak/>
              <w:t>Revise target in terms of a process indicator.</w:t>
            </w:r>
          </w:p>
        </w:tc>
        <w:tc>
          <w:tcPr>
            <w:tcW w:w="2700" w:type="dxa"/>
          </w:tcPr>
          <w:p w14:paraId="3C030658" w14:textId="26C7C245"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To have 40% of the total MATOPIBA area covered with native vegetation, and hence </w:t>
            </w:r>
            <w:r w:rsidRPr="00804503">
              <w:rPr>
                <w:rFonts w:ascii="Arial Narrow" w:hAnsi="Arial Narrow"/>
                <w:w w:val="105"/>
                <w:sz w:val="20"/>
                <w:szCs w:val="20"/>
              </w:rPr>
              <w:lastRenderedPageBreak/>
              <w:t>protected as either a conservation area, indigenous or former slave area, or subject to the forest code, is too ambitious</w:t>
            </w:r>
            <w:r w:rsidR="00E2031E" w:rsidRPr="00804503">
              <w:rPr>
                <w:rFonts w:ascii="Arial Narrow" w:hAnsi="Arial Narrow"/>
                <w:w w:val="105"/>
                <w:sz w:val="20"/>
                <w:szCs w:val="20"/>
              </w:rPr>
              <w:t xml:space="preserve"> even for the government,</w:t>
            </w:r>
            <w:r w:rsidRPr="00804503">
              <w:rPr>
                <w:rFonts w:ascii="Arial Narrow" w:hAnsi="Arial Narrow"/>
                <w:w w:val="105"/>
                <w:sz w:val="20"/>
                <w:szCs w:val="20"/>
              </w:rPr>
              <w:t xml:space="preserve"> and seems more like an impact expected in the long term</w:t>
            </w:r>
          </w:p>
        </w:tc>
      </w:tr>
      <w:tr w:rsidR="008741AB" w:rsidRPr="00804503" w14:paraId="526FF3F4" w14:textId="77777777" w:rsidTr="000E68A0">
        <w:tc>
          <w:tcPr>
            <w:tcW w:w="694" w:type="dxa"/>
            <w:vMerge/>
            <w:shd w:val="clear" w:color="auto" w:fill="DBE5F1" w:themeFill="accent1" w:themeFillTint="33"/>
          </w:tcPr>
          <w:p w14:paraId="2562EAC3"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5ED4F163"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of companies that have increased capacity to make and implement commitments to source reduced deforestation commodities (WWF)</w:t>
            </w:r>
          </w:p>
        </w:tc>
        <w:tc>
          <w:tcPr>
            <w:tcW w:w="1921" w:type="dxa"/>
          </w:tcPr>
          <w:p w14:paraId="2A3D45CC" w14:textId="19F245C2"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Not clear if information on properties complying with </w:t>
            </w:r>
            <w:r w:rsidR="0066381C" w:rsidRPr="00804503">
              <w:rPr>
                <w:rFonts w:ascii="Arial Narrow" w:hAnsi="Arial Narrow"/>
                <w:w w:val="105"/>
                <w:sz w:val="20"/>
                <w:szCs w:val="20"/>
              </w:rPr>
              <w:t>F</w:t>
            </w:r>
            <w:r w:rsidRPr="00804503">
              <w:rPr>
                <w:rFonts w:ascii="Arial Narrow" w:hAnsi="Arial Narrow"/>
                <w:w w:val="105"/>
                <w:sz w:val="20"/>
                <w:szCs w:val="20"/>
              </w:rPr>
              <w:t xml:space="preserve">orest </w:t>
            </w:r>
            <w:r w:rsidR="0066381C" w:rsidRPr="00804503">
              <w:rPr>
                <w:rFonts w:ascii="Arial Narrow" w:hAnsi="Arial Narrow"/>
                <w:w w:val="105"/>
                <w:sz w:val="20"/>
                <w:szCs w:val="20"/>
              </w:rPr>
              <w:t>C</w:t>
            </w:r>
            <w:r w:rsidRPr="00804503">
              <w:rPr>
                <w:rFonts w:ascii="Arial Narrow" w:hAnsi="Arial Narrow"/>
                <w:w w:val="105"/>
                <w:sz w:val="20"/>
                <w:szCs w:val="20"/>
              </w:rPr>
              <w:t>ode or other safeguards will be available in a timely manner</w:t>
            </w:r>
          </w:p>
        </w:tc>
        <w:tc>
          <w:tcPr>
            <w:tcW w:w="1843" w:type="dxa"/>
          </w:tcPr>
          <w:p w14:paraId="0BAB6CFE" w14:textId="7E6AE33D" w:rsidR="008741AB" w:rsidRPr="00804503" w:rsidRDefault="00E7006A"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4A81037F"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Implemented, monitored and measured under WWF child project</w:t>
            </w:r>
          </w:p>
        </w:tc>
      </w:tr>
      <w:tr w:rsidR="008741AB" w:rsidRPr="00804503" w14:paraId="3991E464" w14:textId="77777777" w:rsidTr="000E68A0">
        <w:tc>
          <w:tcPr>
            <w:tcW w:w="694" w:type="dxa"/>
            <w:vMerge/>
            <w:shd w:val="clear" w:color="auto" w:fill="DBE5F1" w:themeFill="accent1" w:themeFillTint="33"/>
          </w:tcPr>
          <w:p w14:paraId="2BEEC929"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02A7E47E"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 of companies with increased capacity to use decision-relevant information developed by the Transparency portal to inform their strategies (WWF) </w:t>
            </w:r>
          </w:p>
        </w:tc>
        <w:tc>
          <w:tcPr>
            <w:tcW w:w="1921" w:type="dxa"/>
          </w:tcPr>
          <w:p w14:paraId="7DF56AE5" w14:textId="41914CAC"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xml:space="preserve">Not clear if information on properties complying with </w:t>
            </w:r>
            <w:r w:rsidR="0066381C" w:rsidRPr="00804503">
              <w:rPr>
                <w:rFonts w:ascii="Arial Narrow" w:hAnsi="Arial Narrow"/>
                <w:w w:val="105"/>
                <w:sz w:val="20"/>
                <w:szCs w:val="20"/>
              </w:rPr>
              <w:t>F</w:t>
            </w:r>
            <w:r w:rsidRPr="00804503">
              <w:rPr>
                <w:rFonts w:ascii="Arial Narrow" w:hAnsi="Arial Narrow"/>
                <w:w w:val="105"/>
                <w:sz w:val="20"/>
                <w:szCs w:val="20"/>
              </w:rPr>
              <w:t xml:space="preserve">orest </w:t>
            </w:r>
            <w:r w:rsidR="0066381C" w:rsidRPr="00804503">
              <w:rPr>
                <w:rFonts w:ascii="Arial Narrow" w:hAnsi="Arial Narrow"/>
                <w:w w:val="105"/>
                <w:sz w:val="20"/>
                <w:szCs w:val="20"/>
              </w:rPr>
              <w:t>C</w:t>
            </w:r>
            <w:r w:rsidRPr="00804503">
              <w:rPr>
                <w:rFonts w:ascii="Arial Narrow" w:hAnsi="Arial Narrow"/>
                <w:w w:val="105"/>
                <w:sz w:val="20"/>
                <w:szCs w:val="20"/>
              </w:rPr>
              <w:t>ode or other safeguards will be available in a timely manner</w:t>
            </w:r>
          </w:p>
          <w:p w14:paraId="4B12CB14"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1843" w:type="dxa"/>
          </w:tcPr>
          <w:p w14:paraId="2B05A0CC" w14:textId="7E372F5B" w:rsidR="008741AB" w:rsidRPr="00804503" w:rsidRDefault="00E7006A"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11F6867B"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Implemented, monitored and measured under WWF child project</w:t>
            </w:r>
          </w:p>
        </w:tc>
      </w:tr>
      <w:tr w:rsidR="008741AB" w:rsidRPr="00804503" w14:paraId="656155F3" w14:textId="77777777" w:rsidTr="000E68A0">
        <w:tc>
          <w:tcPr>
            <w:tcW w:w="694" w:type="dxa"/>
            <w:vMerge/>
            <w:shd w:val="clear" w:color="auto" w:fill="DBE5F1" w:themeFill="accent1" w:themeFillTint="33"/>
          </w:tcPr>
          <w:p w14:paraId="2CF3A3A6"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19D9F08C"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 of new long-term finance products developed based on findings from business base analysis (IFC)</w:t>
            </w:r>
          </w:p>
        </w:tc>
        <w:tc>
          <w:tcPr>
            <w:tcW w:w="1921" w:type="dxa"/>
          </w:tcPr>
          <w:p w14:paraId="58EDEB26"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1843" w:type="dxa"/>
          </w:tcPr>
          <w:p w14:paraId="3A62E4CD"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7EF057B2"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It will be measured under Transactions child project</w:t>
            </w:r>
          </w:p>
        </w:tc>
      </w:tr>
      <w:tr w:rsidR="008741AB" w:rsidRPr="00804503" w14:paraId="06B0CCE0" w14:textId="77777777" w:rsidTr="000E68A0">
        <w:tc>
          <w:tcPr>
            <w:tcW w:w="694" w:type="dxa"/>
            <w:vMerge/>
            <w:shd w:val="clear" w:color="auto" w:fill="DBE5F1" w:themeFill="accent1" w:themeFillTint="33"/>
          </w:tcPr>
          <w:p w14:paraId="622B4915"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319F837F"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Identification of pilot landscapes or farmers to test the long-term finance product through workshops (IFC)</w:t>
            </w:r>
          </w:p>
        </w:tc>
        <w:tc>
          <w:tcPr>
            <w:tcW w:w="1921" w:type="dxa"/>
          </w:tcPr>
          <w:p w14:paraId="4F8462F2"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1843" w:type="dxa"/>
          </w:tcPr>
          <w:p w14:paraId="24D4C684"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11D07F50"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It will be measured under Transactions child project</w:t>
            </w:r>
          </w:p>
        </w:tc>
      </w:tr>
      <w:tr w:rsidR="008741AB" w:rsidRPr="00804503" w14:paraId="137302FA" w14:textId="77777777" w:rsidTr="000E68A0">
        <w:tc>
          <w:tcPr>
            <w:tcW w:w="694" w:type="dxa"/>
            <w:vMerge/>
            <w:shd w:val="clear" w:color="auto" w:fill="DBE5F1" w:themeFill="accent1" w:themeFillTint="33"/>
          </w:tcPr>
          <w:p w14:paraId="47B05251"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p>
        </w:tc>
        <w:tc>
          <w:tcPr>
            <w:tcW w:w="2240" w:type="dxa"/>
          </w:tcPr>
          <w:p w14:paraId="5252B5F5"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Number of lessons learned and disseminated (GGP and CI)</w:t>
            </w:r>
          </w:p>
        </w:tc>
        <w:tc>
          <w:tcPr>
            <w:tcW w:w="1921" w:type="dxa"/>
          </w:tcPr>
          <w:p w14:paraId="4A1B4B40"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1843" w:type="dxa"/>
          </w:tcPr>
          <w:p w14:paraId="1422A886" w14:textId="77777777" w:rsidR="008741AB" w:rsidRPr="00804503" w:rsidRDefault="008741AB" w:rsidP="008741AB">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w:t>
            </w:r>
          </w:p>
        </w:tc>
        <w:tc>
          <w:tcPr>
            <w:tcW w:w="2700" w:type="dxa"/>
          </w:tcPr>
          <w:p w14:paraId="10A7E118" w14:textId="58DEE110" w:rsidR="008741AB" w:rsidRPr="00804503" w:rsidRDefault="008741AB" w:rsidP="00013A09">
            <w:pPr>
              <w:pStyle w:val="ListParagraph"/>
              <w:tabs>
                <w:tab w:val="left" w:pos="2835"/>
                <w:tab w:val="left" w:leader="dot" w:pos="10504"/>
              </w:tabs>
              <w:spacing w:before="113"/>
              <w:ind w:left="0" w:firstLine="0"/>
              <w:rPr>
                <w:rFonts w:ascii="Arial Narrow" w:hAnsi="Arial Narrow"/>
                <w:w w:val="105"/>
                <w:sz w:val="20"/>
                <w:szCs w:val="20"/>
              </w:rPr>
            </w:pPr>
            <w:r w:rsidRPr="00804503">
              <w:rPr>
                <w:rFonts w:ascii="Arial Narrow" w:hAnsi="Arial Narrow"/>
                <w:w w:val="105"/>
                <w:sz w:val="20"/>
                <w:szCs w:val="20"/>
              </w:rPr>
              <w:t>This indicator is shared with the</w:t>
            </w:r>
            <w:r w:rsidR="004B505D" w:rsidRPr="00804503">
              <w:rPr>
                <w:rFonts w:ascii="Arial Narrow" w:hAnsi="Arial Narrow"/>
                <w:w w:val="105"/>
                <w:sz w:val="20"/>
                <w:szCs w:val="20"/>
              </w:rPr>
              <w:t xml:space="preserve"> </w:t>
            </w:r>
            <w:r w:rsidR="00144F84" w:rsidRPr="00804503">
              <w:rPr>
                <w:rFonts w:ascii="Arial Narrow" w:hAnsi="Arial Narrow"/>
                <w:w w:val="105"/>
                <w:sz w:val="20"/>
                <w:szCs w:val="20"/>
              </w:rPr>
              <w:t xml:space="preserve">Adaptive Management &amp; Learning </w:t>
            </w:r>
            <w:r w:rsidR="00A46E17" w:rsidRPr="00804503">
              <w:rPr>
                <w:rFonts w:ascii="Arial Narrow" w:hAnsi="Arial Narrow"/>
                <w:w w:val="105"/>
                <w:sz w:val="20"/>
                <w:szCs w:val="20"/>
              </w:rPr>
              <w:t>child project</w:t>
            </w:r>
            <w:r w:rsidR="00144F84" w:rsidRPr="00804503" w:rsidDel="004B505D">
              <w:rPr>
                <w:rFonts w:ascii="Arial Narrow" w:hAnsi="Arial Narrow"/>
                <w:w w:val="105"/>
                <w:sz w:val="20"/>
                <w:szCs w:val="20"/>
              </w:rPr>
              <w:t xml:space="preserve"> </w:t>
            </w:r>
          </w:p>
        </w:tc>
      </w:tr>
    </w:tbl>
    <w:p w14:paraId="7DB3A1EA" w14:textId="77777777" w:rsidR="006C1684" w:rsidRDefault="006C1684" w:rsidP="00FD4C5B">
      <w:pPr>
        <w:rPr>
          <w:i/>
          <w:iCs/>
        </w:rPr>
      </w:pPr>
    </w:p>
    <w:p w14:paraId="3E45FF92" w14:textId="0D4D57BB"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The complexity of the project context, in addition to the heterogeneity of stakeholders and partners involved, and the fact that this project is connected to a global program and market, certainly presented an important challenge to the construction of sound outcomes and outputs, and their corresponding indicators and targets, attributable to the project. </w:t>
      </w:r>
      <w:r w:rsidR="000F0EA7" w:rsidRPr="00334FBB">
        <w:t>Insufficient information for project desi</w:t>
      </w:r>
      <w:r w:rsidR="00AE687C">
        <w:t>gn, limited resources, and time</w:t>
      </w:r>
      <w:r w:rsidR="000F0EA7" w:rsidRPr="00334FBB">
        <w:t xml:space="preserve"> </w:t>
      </w:r>
      <w:r w:rsidR="0021328C">
        <w:t>to consult last version of the Project Document</w:t>
      </w:r>
      <w:r w:rsidR="000F0EA7" w:rsidRPr="00334FBB">
        <w:t>, could have affected the formulation of accurate and suitable outputs, indicators, or targets in the project logframe</w:t>
      </w:r>
      <w:r w:rsidR="00E2031E" w:rsidRPr="00334FBB">
        <w:t xml:space="preserve">. </w:t>
      </w:r>
      <w:r w:rsidR="000F0EA7" w:rsidRPr="00334FBB">
        <w:t xml:space="preserve">The lack of assessments in the preparation phase to understand the State Secretaries of Environment's capacities for implementing the Forest Code and to better understand the institutional, social, and economic aspects of the </w:t>
      </w:r>
      <w:r w:rsidR="009427D8" w:rsidRPr="00334FBB">
        <w:t>focus area</w:t>
      </w:r>
      <w:r w:rsidR="000F0EA7" w:rsidRPr="00334FBB">
        <w:t xml:space="preserve"> may have contributed to the setting of several unrealistic targets and indicators.</w:t>
      </w:r>
    </w:p>
    <w:p w14:paraId="77D99588" w14:textId="77777777" w:rsidR="00A04A31" w:rsidRDefault="00A04A31" w:rsidP="000E68A0">
      <w:pPr>
        <w:jc w:val="both"/>
        <w:rPr>
          <w:rFonts w:asciiTheme="minorHAnsi" w:hAnsiTheme="minorHAnsi" w:cstheme="minorHAnsi"/>
          <w:b/>
          <w:color w:val="000000" w:themeColor="text1"/>
          <w:w w:val="105"/>
        </w:rPr>
      </w:pPr>
    </w:p>
    <w:p w14:paraId="6528BB6C" w14:textId="77777777" w:rsidR="00E233C9" w:rsidRPr="00B970C1" w:rsidRDefault="00E233C9" w:rsidP="000E68A0">
      <w:pPr>
        <w:pStyle w:val="Heading4"/>
        <w:tabs>
          <w:tab w:val="left" w:pos="540"/>
        </w:tabs>
        <w:spacing w:before="0"/>
        <w:ind w:left="547" w:hanging="540"/>
        <w:jc w:val="both"/>
        <w:rPr>
          <w:rFonts w:ascii="Calibri" w:hAnsi="Calibri" w:cstheme="minorHAnsi"/>
          <w:b/>
          <w:i w:val="0"/>
          <w:color w:val="000000" w:themeColor="text1"/>
          <w:w w:val="105"/>
        </w:rPr>
      </w:pPr>
      <w:bookmarkStart w:id="36" w:name="_Toc41412390"/>
      <w:r>
        <w:rPr>
          <w:rFonts w:asciiTheme="minorHAnsi" w:hAnsiTheme="minorHAnsi" w:cstheme="minorHAnsi"/>
          <w:b/>
          <w:i w:val="0"/>
          <w:color w:val="000000" w:themeColor="text1"/>
          <w:w w:val="105"/>
        </w:rPr>
        <w:lastRenderedPageBreak/>
        <w:t xml:space="preserve">4.2 </w:t>
      </w:r>
      <w:r>
        <w:rPr>
          <w:rFonts w:asciiTheme="minorHAnsi" w:hAnsiTheme="minorHAnsi" w:cstheme="minorHAnsi"/>
          <w:b/>
          <w:i w:val="0"/>
          <w:color w:val="000000" w:themeColor="text1"/>
          <w:w w:val="105"/>
        </w:rPr>
        <w:tab/>
      </w:r>
      <w:r w:rsidRPr="00B970C1">
        <w:rPr>
          <w:rFonts w:ascii="Calibri" w:hAnsi="Calibri" w:cstheme="minorHAnsi"/>
          <w:b/>
          <w:i w:val="0"/>
          <w:color w:val="000000" w:themeColor="text1"/>
          <w:w w:val="105"/>
        </w:rPr>
        <w:t>Progress Towards Results</w:t>
      </w:r>
      <w:bookmarkEnd w:id="36"/>
      <w:r w:rsidRPr="00B970C1">
        <w:rPr>
          <w:rFonts w:ascii="Calibri" w:hAnsi="Calibri" w:cstheme="minorHAnsi"/>
          <w:b/>
          <w:i w:val="0"/>
          <w:color w:val="000000" w:themeColor="text1"/>
          <w:w w:val="105"/>
        </w:rPr>
        <w:t xml:space="preserve"> </w:t>
      </w:r>
    </w:p>
    <w:p w14:paraId="66AB045C" w14:textId="77777777" w:rsidR="00E233C9" w:rsidRPr="00FD4C5B" w:rsidRDefault="00E233C9"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Progress towards outcomes analysis </w:t>
      </w:r>
    </w:p>
    <w:p w14:paraId="49D32D5D" w14:textId="77777777" w:rsidR="00E233C9" w:rsidRPr="00334FBB" w:rsidRDefault="00E233C9" w:rsidP="000E68A0">
      <w:pPr>
        <w:spacing w:before="120"/>
        <w:jc w:val="both"/>
        <w:rPr>
          <w:b/>
          <w:bCs/>
        </w:rPr>
      </w:pPr>
      <w:r w:rsidRPr="00334FBB">
        <w:rPr>
          <w:b/>
          <w:bCs/>
        </w:rPr>
        <w:t>Objective of the Project: To reduce the threat to biodiversity that the advancing agricultural frontier is posing in the Matopiba region, through a supply chain approach that solves the underlying root causes of deforestation from soy. Rating: MS</w:t>
      </w:r>
    </w:p>
    <w:p w14:paraId="458030DC" w14:textId="796DC2D3" w:rsidR="00E233C9" w:rsidRPr="00334FBB" w:rsidRDefault="00E233C9" w:rsidP="00EF66D8">
      <w:pPr>
        <w:pStyle w:val="ListParagraph"/>
        <w:numPr>
          <w:ilvl w:val="0"/>
          <w:numId w:val="28"/>
        </w:numPr>
        <w:tabs>
          <w:tab w:val="left" w:pos="720"/>
          <w:tab w:val="left" w:pos="2835"/>
          <w:tab w:val="left" w:leader="dot" w:pos="10616"/>
        </w:tabs>
        <w:spacing w:before="113"/>
        <w:ind w:left="0" w:hanging="567"/>
        <w:jc w:val="both"/>
      </w:pPr>
      <w:r w:rsidRPr="00334FBB">
        <w:t>The negotiations regarding the Forest Code during 2018 and 2019 (in PIR 2018 AND 2019), political factors, and delaying hiring experts to support the analysis and validation within the CAR system have prevented the achievement of the MTR targets set for this project objective. However, there have been significant efforts to strengthen Tocantins and Bahia’s Regional Environment Registry (CAR) validation processes by understanding and identifying gaps and opportunities concerning CAR implementation. Nevertheless, there are significant time constraints to overcome limitations and delays</w:t>
      </w:r>
      <w:r w:rsidR="0053688B" w:rsidRPr="00334FBB">
        <w:t xml:space="preserve"> to achieve set targets</w:t>
      </w:r>
      <w:r w:rsidRPr="00334FBB">
        <w:t>.</w:t>
      </w:r>
    </w:p>
    <w:p w14:paraId="61DF4D39" w14:textId="50B0F654" w:rsidR="00E233C9" w:rsidRPr="00334FBB" w:rsidRDefault="00E233C9"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A more precise number of project beneficiaries will be identified at the beginning of 2020 after the Project team analyzes the Agricultural Census, which the government delayed results. This information is needed to report on progress. The absence of a deadline for farmers to comply with the Forest Code after </w:t>
      </w:r>
      <w:r w:rsidR="001D1FF1" w:rsidRPr="00334FBB">
        <w:t xml:space="preserve">the </w:t>
      </w:r>
      <w:r w:rsidRPr="00334FBB">
        <w:t xml:space="preserve">Bolsonaro’s government </w:t>
      </w:r>
      <w:r w:rsidR="001D1FF1" w:rsidRPr="00334FBB">
        <w:t xml:space="preserve">postponed it </w:t>
      </w:r>
      <w:r w:rsidRPr="00334FBB">
        <w:t>in June 2019 (it ha</w:t>
      </w:r>
      <w:r w:rsidR="009427D8" w:rsidRPr="00334FBB">
        <w:t>d</w:t>
      </w:r>
      <w:r w:rsidRPr="00334FBB">
        <w:t xml:space="preserve"> been postponed four times before</w:t>
      </w:r>
      <w:r w:rsidR="009427D8" w:rsidRPr="00334FBB">
        <w:t>,</w:t>
      </w:r>
      <w:r w:rsidRPr="00334FBB">
        <w:t xml:space="preserve"> according to PIR 2019), and the current political context, could motivate higher deforestation of the Cerrado native vegetation</w:t>
      </w:r>
      <w:r w:rsidR="00D9664C" w:rsidRPr="00334FBB">
        <w:t>.</w:t>
      </w:r>
      <w:r w:rsidRPr="00334FBB">
        <w:rPr>
          <w:vertAlign w:val="superscript"/>
        </w:rPr>
        <w:footnoteReference w:id="11"/>
      </w:r>
      <w:r w:rsidRPr="00334FBB">
        <w:rPr>
          <w:vertAlign w:val="superscript"/>
        </w:rPr>
        <w:t xml:space="preserve"> </w:t>
      </w:r>
    </w:p>
    <w:p w14:paraId="4EA273B9" w14:textId="77777777" w:rsidR="00E233C9" w:rsidRPr="00334FBB" w:rsidRDefault="00E233C9" w:rsidP="000E68A0">
      <w:pPr>
        <w:spacing w:before="120"/>
        <w:jc w:val="both"/>
        <w:rPr>
          <w:b/>
          <w:bCs/>
        </w:rPr>
      </w:pPr>
      <w:r w:rsidRPr="00334FBB">
        <w:rPr>
          <w:b/>
          <w:bCs/>
        </w:rPr>
        <w:t xml:space="preserve">Outcome 1.1. A shared vision on expansion of the production of agricultural commodities in the Matopiba region in combination with the conservation of biodiversity and ecosystem services through sustainable land management and the creation of sustainable productive landscapes. Rating: S. </w:t>
      </w:r>
    </w:p>
    <w:p w14:paraId="493E6F40" w14:textId="77777777" w:rsidR="00E233C9" w:rsidRPr="00334FBB" w:rsidRDefault="00E233C9"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A policy proposal is being discussed at the Tocantins state level to enable implementation of the Environmental Regularization Program (PRA), under the Forest Code. Another policy proposal is being negotiated with municipalities to establish protected areas. </w:t>
      </w:r>
    </w:p>
    <w:p w14:paraId="7B3ECB6E" w14:textId="6988136D" w:rsidR="00E233C9" w:rsidRPr="00334FBB" w:rsidRDefault="00E233C9" w:rsidP="00EF66D8">
      <w:pPr>
        <w:pStyle w:val="ListParagraph"/>
        <w:numPr>
          <w:ilvl w:val="0"/>
          <w:numId w:val="28"/>
        </w:numPr>
        <w:tabs>
          <w:tab w:val="left" w:pos="720"/>
          <w:tab w:val="left" w:pos="2835"/>
          <w:tab w:val="left" w:leader="dot" w:pos="10616"/>
        </w:tabs>
        <w:spacing w:before="113"/>
        <w:ind w:left="0" w:hanging="567"/>
        <w:jc w:val="both"/>
      </w:pPr>
      <w:r w:rsidRPr="00334FBB">
        <w:t>CI has made significant efforts within a complex process of bringing together a wide range of stakeholders with different interests and e</w:t>
      </w:r>
      <w:r w:rsidR="00BA7F82">
        <w:t>xpectations through the MATOPIBA</w:t>
      </w:r>
      <w:r w:rsidRPr="00334FBB">
        <w:t xml:space="preserve"> Coalition. This effort is, after two years, producing positive results, as per unifying criteria, and coordinating actions under a shared vision, including discussions of policy proposals. </w:t>
      </w:r>
    </w:p>
    <w:p w14:paraId="330F2B5B" w14:textId="77777777" w:rsidR="00E233C9" w:rsidRPr="00334FBB" w:rsidRDefault="00E233C9" w:rsidP="000E68A0">
      <w:pPr>
        <w:spacing w:before="120"/>
        <w:jc w:val="both"/>
        <w:rPr>
          <w:b/>
          <w:bCs/>
        </w:rPr>
      </w:pPr>
      <w:r w:rsidRPr="00334FBB">
        <w:rPr>
          <w:b/>
          <w:bCs/>
        </w:rPr>
        <w:t>Outcome 1.2: Improved environmental management. Rating: MS</w:t>
      </w:r>
    </w:p>
    <w:p w14:paraId="67FF0737" w14:textId="77777777" w:rsidR="00E233C9" w:rsidRPr="00B970C1" w:rsidRDefault="00E233C9" w:rsidP="00EF66D8">
      <w:pPr>
        <w:pStyle w:val="ListParagraph"/>
        <w:numPr>
          <w:ilvl w:val="0"/>
          <w:numId w:val="28"/>
        </w:numPr>
        <w:tabs>
          <w:tab w:val="left" w:pos="720"/>
          <w:tab w:val="left" w:pos="2835"/>
          <w:tab w:val="left" w:leader="dot" w:pos="10616"/>
        </w:tabs>
        <w:spacing w:before="113"/>
        <w:ind w:left="0" w:hanging="567"/>
        <w:jc w:val="both"/>
      </w:pPr>
      <w:r w:rsidRPr="00B970C1">
        <w:t xml:space="preserve">Achievement of the midterm targets set on percentages of the registered properties in focal areas analyzed, validated, and regularized is mostly a competency of environmental state agencies. However, because of the project design, the CI Project team needs to respond to this outcome. The project is making efforts to support the work of state environmental agencies on the SICAR and be able to advance on plans for regularizing properties that show some deficit in permanent protection areas or legal reserves. However, it has proven to be a complex and lengthy process, not entirely within their capability to resolve. This situation has caused significant delays. </w:t>
      </w:r>
    </w:p>
    <w:p w14:paraId="3DC4BBEC" w14:textId="79AB3F6E" w:rsidR="00E233C9" w:rsidRPr="00B970C1" w:rsidRDefault="00E233C9" w:rsidP="00EF66D8">
      <w:pPr>
        <w:pStyle w:val="ListParagraph"/>
        <w:numPr>
          <w:ilvl w:val="0"/>
          <w:numId w:val="28"/>
        </w:numPr>
        <w:tabs>
          <w:tab w:val="left" w:pos="720"/>
          <w:tab w:val="left" w:pos="2835"/>
          <w:tab w:val="left" w:leader="dot" w:pos="10616"/>
        </w:tabs>
        <w:spacing w:before="113"/>
        <w:ind w:left="0" w:hanging="567"/>
        <w:jc w:val="both"/>
      </w:pPr>
      <w:r w:rsidRPr="00B970C1">
        <w:t xml:space="preserve">The political context has had an impact on the Regularization Programs (PRA), meant to address longstanding environmental liabilities. Nevertheless, CI has advanced engagement with local partners to develop activities such as strengthening a 10-hectare forest restoration demonstration unit in </w:t>
      </w:r>
      <w:r w:rsidR="00BA7F82">
        <w:t>MATOPIBA</w:t>
      </w:r>
      <w:r w:rsidRPr="00B970C1">
        <w:t>.</w:t>
      </w:r>
    </w:p>
    <w:p w14:paraId="3F6A18A3" w14:textId="25FB2AF4" w:rsidR="00E233C9" w:rsidRDefault="00E233C9" w:rsidP="00EF66D8">
      <w:pPr>
        <w:pStyle w:val="ListParagraph"/>
        <w:numPr>
          <w:ilvl w:val="0"/>
          <w:numId w:val="28"/>
        </w:numPr>
        <w:tabs>
          <w:tab w:val="left" w:pos="720"/>
          <w:tab w:val="left" w:pos="2835"/>
          <w:tab w:val="left" w:leader="dot" w:pos="10616"/>
        </w:tabs>
        <w:spacing w:before="113"/>
        <w:ind w:left="0" w:hanging="567"/>
        <w:jc w:val="both"/>
      </w:pPr>
      <w:r w:rsidRPr="00B970C1">
        <w:t xml:space="preserve">Regarding the safeguards of traditional communities, the Mid-term target has not been defined yet. The </w:t>
      </w:r>
      <w:r w:rsidRPr="00B970C1">
        <w:lastRenderedPageBreak/>
        <w:t xml:space="preserve">project has produced the </w:t>
      </w:r>
      <w:r w:rsidRPr="00334FBB">
        <w:rPr>
          <w:i/>
          <w:iCs/>
        </w:rPr>
        <w:t>Mapping of traditional communities in the Matopiba Region threatened by de expansion of the agricultural frontier, and Recommendations for Safeguards</w:t>
      </w:r>
      <w:r w:rsidRPr="00FD4C5B">
        <w:t xml:space="preserve"> (2018).</w:t>
      </w:r>
      <w:r w:rsidRPr="00B970C1">
        <w:t xml:space="preserve"> Based on these recommendations, CI would have the opportunity to contribute to the outcome.</w:t>
      </w:r>
    </w:p>
    <w:p w14:paraId="643FFF20" w14:textId="77777777" w:rsidR="00E233C9" w:rsidRPr="00334FBB" w:rsidRDefault="00E233C9" w:rsidP="000E68A0">
      <w:pPr>
        <w:spacing w:before="120"/>
        <w:jc w:val="both"/>
        <w:rPr>
          <w:b/>
          <w:bCs/>
        </w:rPr>
      </w:pPr>
      <w:r w:rsidRPr="00334FBB">
        <w:rPr>
          <w:b/>
          <w:bCs/>
        </w:rPr>
        <w:t>Outcome 2.1: A system of support in the four focal areas prepared and implemented that will help farmers to adopt sustainable management of their properties and sustainable agricultural practices. Rating: S</w:t>
      </w:r>
    </w:p>
    <w:p w14:paraId="062B6DA2" w14:textId="77777777" w:rsidR="00E233C9" w:rsidRPr="000F2E63" w:rsidRDefault="00E233C9" w:rsidP="00EF66D8">
      <w:pPr>
        <w:pStyle w:val="ListParagraph"/>
        <w:numPr>
          <w:ilvl w:val="0"/>
          <w:numId w:val="28"/>
        </w:numPr>
        <w:tabs>
          <w:tab w:val="left" w:pos="720"/>
          <w:tab w:val="left" w:pos="2835"/>
          <w:tab w:val="left" w:leader="dot" w:pos="10616"/>
        </w:tabs>
        <w:spacing w:before="113"/>
        <w:ind w:left="0" w:hanging="567"/>
        <w:jc w:val="both"/>
        <w:rPr>
          <w:iCs/>
        </w:rPr>
      </w:pPr>
      <w:r w:rsidRPr="000F2E63">
        <w:rPr>
          <w:iCs/>
        </w:rPr>
        <w:t xml:space="preserve">Efforts by the Project team to increase ABC loans are recognizable, bearing in mind that loans are within the scope of EMBRAPA and banks. The project is addressing this outcome by improving the quality of the ABC loans and promoting a better understanding of the ABC Program by financial institutions. It indirectly promotes the number of loans being effectively transacted, which could significantly </w:t>
      </w:r>
      <w:r w:rsidR="001D1FF1" w:rsidRPr="000F2E63">
        <w:rPr>
          <w:iCs/>
        </w:rPr>
        <w:t>improve sustainability of</w:t>
      </w:r>
      <w:r w:rsidRPr="000F2E63">
        <w:rPr>
          <w:iCs/>
        </w:rPr>
        <w:t xml:space="preserve"> the focus area, with potential for replicability. EMBRAPA created a new ABC soya with the support of the project</w:t>
      </w:r>
      <w:r w:rsidR="001D1FF1" w:rsidRPr="000F2E63">
        <w:rPr>
          <w:iCs/>
        </w:rPr>
        <w:t xml:space="preserve"> which was an asset</w:t>
      </w:r>
      <w:r w:rsidRPr="000F2E63">
        <w:rPr>
          <w:iCs/>
        </w:rPr>
        <w:t>.</w:t>
      </w:r>
    </w:p>
    <w:p w14:paraId="4B198EC2" w14:textId="77777777" w:rsidR="00E233C9" w:rsidRPr="008E70A1" w:rsidRDefault="00E233C9" w:rsidP="000E68A0">
      <w:pPr>
        <w:tabs>
          <w:tab w:val="left" w:pos="9000"/>
        </w:tabs>
        <w:spacing w:before="120"/>
        <w:jc w:val="both"/>
        <w:rPr>
          <w:b/>
          <w:bCs/>
        </w:rPr>
      </w:pPr>
      <w:r w:rsidRPr="008E70A1">
        <w:rPr>
          <w:b/>
          <w:bCs/>
        </w:rPr>
        <w:t>Outcome 3.1: Improved planning for expansion of production and conservation. Rating: MS</w:t>
      </w:r>
    </w:p>
    <w:p w14:paraId="2E867714" w14:textId="795B1EBA" w:rsidR="00E233C9" w:rsidRPr="00334FBB" w:rsidRDefault="00E233C9" w:rsidP="00EF66D8">
      <w:pPr>
        <w:pStyle w:val="ListParagraph"/>
        <w:numPr>
          <w:ilvl w:val="0"/>
          <w:numId w:val="28"/>
        </w:numPr>
        <w:tabs>
          <w:tab w:val="left" w:pos="720"/>
          <w:tab w:val="left" w:pos="2835"/>
          <w:tab w:val="left" w:leader="dot" w:pos="10616"/>
        </w:tabs>
        <w:spacing w:before="113"/>
        <w:ind w:left="0" w:hanging="567"/>
        <w:jc w:val="both"/>
      </w:pPr>
      <w:r w:rsidRPr="00334FBB">
        <w:t xml:space="preserve">The goal to protect 10,000 hectares of Cerrado Forest by TE will be difficult to attain. The project has advanced the mapping of land use cover in the municipalities located in the </w:t>
      </w:r>
      <w:r w:rsidR="00BA7F82">
        <w:t>MATOPIBA</w:t>
      </w:r>
      <w:r w:rsidRPr="00334FBB">
        <w:t xml:space="preserve"> region. This mapping contributes to the identification of priority regions for the creation of ecological corridors. However, there is a significant delay. </w:t>
      </w:r>
    </w:p>
    <w:p w14:paraId="7793027E" w14:textId="4B4B874E" w:rsidR="00E233C9" w:rsidRPr="00EA0B91" w:rsidRDefault="00E233C9" w:rsidP="00EF66D8">
      <w:pPr>
        <w:pStyle w:val="ListParagraph"/>
        <w:numPr>
          <w:ilvl w:val="0"/>
          <w:numId w:val="28"/>
        </w:numPr>
        <w:tabs>
          <w:tab w:val="left" w:pos="720"/>
          <w:tab w:val="left" w:pos="2835"/>
          <w:tab w:val="left" w:leader="dot" w:pos="10616"/>
        </w:tabs>
        <w:spacing w:before="113"/>
        <w:ind w:left="0" w:hanging="567"/>
        <w:jc w:val="both"/>
      </w:pPr>
      <w:r w:rsidRPr="00B970C1">
        <w:t xml:space="preserve">The area under legal protection as a percentage of the total area of the </w:t>
      </w:r>
      <w:r w:rsidR="00BA7F82">
        <w:t>MATOPIBA</w:t>
      </w:r>
      <w:r w:rsidRPr="00B970C1">
        <w:t xml:space="preserve"> region has not been established, pending the mapping of the land use and vegetation cover of the </w:t>
      </w:r>
      <w:r w:rsidR="00BA7F82">
        <w:t xml:space="preserve">MATOPIBA </w:t>
      </w:r>
      <w:r w:rsidRPr="00B970C1">
        <w:t xml:space="preserve">region. However, the project indirectly contributes to the midterm target's achievement by generating information on the area under legal protection as a percentage of </w:t>
      </w:r>
      <w:r w:rsidRPr="00BA7F82">
        <w:t>t</w:t>
      </w:r>
      <w:r w:rsidRPr="00BA7F82">
        <w:rPr>
          <w:iCs/>
        </w:rPr>
        <w:t xml:space="preserve">he total </w:t>
      </w:r>
      <w:r w:rsidR="00BA7F82">
        <w:t>MATOPIBA</w:t>
      </w:r>
      <w:r w:rsidRPr="00BA7F82">
        <w:rPr>
          <w:iCs/>
        </w:rPr>
        <w:t xml:space="preserve"> region</w:t>
      </w:r>
      <w:r w:rsidRPr="00EA0B91">
        <w:rPr>
          <w:i/>
          <w:iCs/>
        </w:rPr>
        <w:t xml:space="preserve">. </w:t>
      </w:r>
      <w:r w:rsidRPr="00EA0B91">
        <w:t xml:space="preserve">It is not expected that the goal of having 40% of all the total </w:t>
      </w:r>
      <w:r w:rsidR="00BA7F82">
        <w:t>MATOPIBA</w:t>
      </w:r>
      <w:r w:rsidR="00BA7F82" w:rsidRPr="00EA0B91">
        <w:t xml:space="preserve"> </w:t>
      </w:r>
      <w:r w:rsidRPr="00EA0B91">
        <w:t>covered with native vegetation be achieved only by the project, but rather contributing to it.</w:t>
      </w:r>
    </w:p>
    <w:p w14:paraId="5DD39FDF" w14:textId="77777777" w:rsidR="00E233C9" w:rsidRPr="008E70A1" w:rsidRDefault="00E233C9" w:rsidP="000E68A0">
      <w:pPr>
        <w:spacing w:before="120" w:after="120"/>
        <w:jc w:val="both"/>
        <w:rPr>
          <w:b/>
          <w:bCs/>
        </w:rPr>
      </w:pPr>
      <w:r w:rsidRPr="008E70A1">
        <w:rPr>
          <w:b/>
          <w:bCs/>
        </w:rPr>
        <w:t>Outcome 4.1: Increased market demand for responsibly sourced soy (not to be rated in this MTR)</w:t>
      </w:r>
    </w:p>
    <w:p w14:paraId="1AA910D8" w14:textId="77777777" w:rsidR="00E233C9" w:rsidRPr="008E70A1" w:rsidRDefault="00E233C9" w:rsidP="000E68A0">
      <w:pPr>
        <w:spacing w:after="120"/>
        <w:jc w:val="both"/>
        <w:rPr>
          <w:b/>
          <w:bCs/>
        </w:rPr>
      </w:pPr>
      <w:r w:rsidRPr="008E70A1">
        <w:rPr>
          <w:b/>
          <w:bCs/>
        </w:rPr>
        <w:t>Outcome 4.2: Financial sector engaged in the promotion of sustainable soy (not to be rated in this MTR)</w:t>
      </w:r>
    </w:p>
    <w:p w14:paraId="62F7F859" w14:textId="77777777" w:rsidR="00E233C9" w:rsidRPr="008E70A1" w:rsidRDefault="00E233C9" w:rsidP="000E68A0">
      <w:pPr>
        <w:spacing w:after="120"/>
        <w:jc w:val="both"/>
        <w:rPr>
          <w:b/>
          <w:bCs/>
        </w:rPr>
      </w:pPr>
      <w:r w:rsidRPr="008E70A1">
        <w:rPr>
          <w:b/>
          <w:bCs/>
        </w:rPr>
        <w:t>Outcome 5.1: Project coordinated and lessons learned and disseminated. Rating: S</w:t>
      </w:r>
    </w:p>
    <w:p w14:paraId="5DFF4BEA" w14:textId="62360D11" w:rsidR="00E233C9" w:rsidRPr="00B970C1" w:rsidRDefault="007F55CD" w:rsidP="00EF66D8">
      <w:pPr>
        <w:pStyle w:val="ListParagraph"/>
        <w:numPr>
          <w:ilvl w:val="0"/>
          <w:numId w:val="28"/>
        </w:numPr>
        <w:tabs>
          <w:tab w:val="left" w:pos="720"/>
          <w:tab w:val="left" w:pos="2835"/>
          <w:tab w:val="left" w:leader="dot" w:pos="10616"/>
        </w:tabs>
        <w:spacing w:before="113"/>
        <w:ind w:left="0" w:hanging="567"/>
        <w:jc w:val="both"/>
        <w:rPr>
          <w:i/>
          <w:iCs/>
        </w:rPr>
      </w:pPr>
      <w:r w:rsidRPr="008E70A1">
        <w:rPr>
          <w:rStyle w:val="Emphasis"/>
          <w:rFonts w:asciiTheme="minorHAnsi" w:hAnsiTheme="minorHAnsi" w:cstheme="minorHAnsi"/>
          <w:i w:val="0"/>
          <w:iCs w:val="0"/>
          <w:color w:val="0E101A"/>
        </w:rPr>
        <w:t>The management of the project has been successful in continually adapting and taking advantage of adverse circumstances.</w:t>
      </w:r>
      <w:r w:rsidRPr="008E70A1">
        <w:rPr>
          <w:rStyle w:val="Emphasis"/>
          <w:rFonts w:asciiTheme="minorHAnsi" w:hAnsiTheme="minorHAnsi" w:cstheme="minorHAnsi"/>
          <w:color w:val="0E101A"/>
        </w:rPr>
        <w:t> </w:t>
      </w:r>
      <w:r w:rsidRPr="008E70A1">
        <w:rPr>
          <w:rFonts w:asciiTheme="minorHAnsi" w:hAnsiTheme="minorHAnsi" w:cstheme="minorHAnsi"/>
        </w:rPr>
        <w:t>One successful measure of the project’s adaptive management was to build a stronger collaboration with the Ministry of Agriculture, Livestock, and Supply (MAPA) and </w:t>
      </w:r>
      <w:r w:rsidRPr="008E70A1">
        <w:rPr>
          <w:rStyle w:val="Emphasis"/>
          <w:rFonts w:asciiTheme="minorHAnsi" w:hAnsiTheme="minorHAnsi" w:cstheme="minorHAnsi"/>
        </w:rPr>
        <w:t>with </w:t>
      </w:r>
      <w:r w:rsidRPr="008E70A1">
        <w:rPr>
          <w:rFonts w:asciiTheme="minorHAnsi" w:hAnsiTheme="minorHAnsi" w:cstheme="minorHAnsi"/>
        </w:rPr>
        <w:t>the state environmental secretaries. EMBRAPA, as part of MAPA, </w:t>
      </w:r>
      <w:r w:rsidRPr="008E70A1">
        <w:rPr>
          <w:rStyle w:val="Emphasis"/>
          <w:rFonts w:asciiTheme="minorHAnsi" w:hAnsiTheme="minorHAnsi" w:cstheme="minorHAnsi"/>
          <w:i w:val="0"/>
          <w:iCs w:val="0"/>
        </w:rPr>
        <w:t>plays</w:t>
      </w:r>
      <w:r w:rsidRPr="008E70A1">
        <w:rPr>
          <w:rFonts w:asciiTheme="minorHAnsi" w:hAnsiTheme="minorHAnsi" w:cstheme="minorHAnsi"/>
        </w:rPr>
        <w:t xml:space="preserve"> now an essential role in project execution after SRB’s withdrawal. </w:t>
      </w:r>
      <w:r w:rsidR="00E233C9" w:rsidRPr="008E70A1">
        <w:rPr>
          <w:rFonts w:asciiTheme="minorHAnsi" w:hAnsiTheme="minorHAnsi" w:cstheme="minorHAnsi"/>
        </w:rPr>
        <w:t>There are a high number of lessons learned experienced by the project, and although the target is to have 2 at midterm, there is only one lesson learned as per the last PIR 2019, recorded by the Project: </w:t>
      </w:r>
      <w:r w:rsidR="00E233C9" w:rsidRPr="00126BD4">
        <w:rPr>
          <w:rFonts w:asciiTheme="minorHAnsi" w:hAnsiTheme="minorHAnsi" w:cstheme="minorHAnsi"/>
          <w:i/>
        </w:rPr>
        <w:t>Coordination among implementing partners (including sub-grantees) to uphold a consistent and unique narrative concerning the GGP in Brazil is crucial</w:t>
      </w:r>
      <w:r w:rsidR="00D9664C">
        <w:rPr>
          <w:rFonts w:asciiTheme="minorHAnsi" w:hAnsiTheme="minorHAnsi" w:cstheme="minorHAnsi"/>
        </w:rPr>
        <w:t>.</w:t>
      </w:r>
      <w:r w:rsidR="00E233C9" w:rsidRPr="00A02DBE">
        <w:rPr>
          <w:rFonts w:asciiTheme="minorHAnsi" w:hAnsiTheme="minorHAnsi" w:cstheme="minorHAnsi"/>
          <w:iCs/>
          <w:vertAlign w:val="superscript"/>
        </w:rPr>
        <w:footnoteReference w:id="12"/>
      </w:r>
      <w:r w:rsidR="00E233C9" w:rsidRPr="00B970C1">
        <w:rPr>
          <w:i/>
          <w:iCs/>
        </w:rPr>
        <w:t xml:space="preserve">  </w:t>
      </w:r>
    </w:p>
    <w:p w14:paraId="26104B31" w14:textId="77777777" w:rsidR="00E233C9" w:rsidRPr="008E70A1" w:rsidRDefault="00E233C9" w:rsidP="00EF66D8">
      <w:pPr>
        <w:pStyle w:val="ListParagraph"/>
        <w:numPr>
          <w:ilvl w:val="0"/>
          <w:numId w:val="28"/>
        </w:numPr>
        <w:tabs>
          <w:tab w:val="left" w:pos="720"/>
          <w:tab w:val="left" w:pos="2835"/>
          <w:tab w:val="left" w:leader="dot" w:pos="10616"/>
        </w:tabs>
        <w:spacing w:before="113"/>
        <w:ind w:left="0" w:hanging="567"/>
        <w:jc w:val="both"/>
        <w:rPr>
          <w:rStyle w:val="Emphasis"/>
          <w:rFonts w:asciiTheme="minorHAnsi" w:hAnsiTheme="minorHAnsi" w:cstheme="minorHAnsi"/>
          <w:i w:val="0"/>
          <w:iCs w:val="0"/>
          <w:color w:val="0E101A"/>
        </w:rPr>
      </w:pPr>
      <w:r w:rsidRPr="008E70A1">
        <w:rPr>
          <w:rStyle w:val="Emphasis"/>
          <w:rFonts w:asciiTheme="minorHAnsi" w:hAnsiTheme="minorHAnsi" w:cstheme="minorHAnsi"/>
          <w:i w:val="0"/>
          <w:iCs w:val="0"/>
          <w:color w:val="0E101A"/>
        </w:rPr>
        <w:t xml:space="preserve">Coordination of the Project demands strong coordination and communication approach and performance. The project is unique for Brazil involving two other agencies in its implementation for component 4 (WWF and IFC) and because it is a child project under a global initiative. This complex arrangement demands greater coordination and communication by CI with the other implementing partners and agencies, as well as with the UNDP country office, and with the UNDP Adaptive Management &amp; Learning child project. Coordination with government at different levels, the private sector, and </w:t>
      </w:r>
      <w:r w:rsidRPr="008E70A1">
        <w:rPr>
          <w:rStyle w:val="Emphasis"/>
          <w:rFonts w:asciiTheme="minorHAnsi" w:hAnsiTheme="minorHAnsi" w:cstheme="minorHAnsi"/>
          <w:i w:val="0"/>
          <w:iCs w:val="0"/>
          <w:color w:val="0E101A"/>
        </w:rPr>
        <w:lastRenderedPageBreak/>
        <w:t xml:space="preserve">stakeholders also requires strong leadership. </w:t>
      </w:r>
    </w:p>
    <w:p w14:paraId="5A2161F4" w14:textId="05D9C59D" w:rsidR="00E233C9" w:rsidRDefault="00E233C9" w:rsidP="00EF66D8">
      <w:pPr>
        <w:pStyle w:val="ListParagraph"/>
        <w:numPr>
          <w:ilvl w:val="0"/>
          <w:numId w:val="28"/>
        </w:numPr>
        <w:tabs>
          <w:tab w:val="left" w:pos="720"/>
          <w:tab w:val="left" w:pos="2835"/>
          <w:tab w:val="left" w:leader="dot" w:pos="10616"/>
        </w:tabs>
        <w:spacing w:before="113"/>
        <w:ind w:left="0" w:hanging="567"/>
        <w:jc w:val="both"/>
      </w:pPr>
      <w:r w:rsidRPr="00B970C1">
        <w:t xml:space="preserve">The project is </w:t>
      </w:r>
      <w:r w:rsidRPr="00FD4C5B">
        <w:rPr>
          <w:b/>
        </w:rPr>
        <w:t>not</w:t>
      </w:r>
      <w:r w:rsidRPr="00B970C1">
        <w:t xml:space="preserve"> on track to achieve the project objective within the project timeline and based on the target of reducing deforestation by 1,000 km2 by the end of the project. See </w:t>
      </w:r>
      <w:hyperlink w:anchor="_Annex_9._Table." w:history="1">
        <w:r w:rsidRPr="00B970C1">
          <w:t>Annex 9</w:t>
        </w:r>
      </w:hyperlink>
      <w:r w:rsidRPr="00B970C1">
        <w:t xml:space="preserve"> for a detailed analysis in Matrix of Assessment of Progress towards Results.</w:t>
      </w:r>
    </w:p>
    <w:p w14:paraId="67F0B6A6" w14:textId="3B93A739" w:rsidR="00F964AF" w:rsidRPr="00FD4C5B" w:rsidRDefault="00F964AF" w:rsidP="000E68A0">
      <w:pPr>
        <w:jc w:val="both"/>
      </w:pPr>
    </w:p>
    <w:p w14:paraId="52707F0F" w14:textId="77777777" w:rsidR="008741AB" w:rsidRPr="001C68C0" w:rsidRDefault="008741AB" w:rsidP="00EF66D8">
      <w:pPr>
        <w:pStyle w:val="ListParagraph"/>
        <w:numPr>
          <w:ilvl w:val="0"/>
          <w:numId w:val="2"/>
        </w:numPr>
        <w:tabs>
          <w:tab w:val="left" w:leader="dot" w:pos="10504"/>
        </w:tabs>
        <w:spacing w:before="113"/>
        <w:ind w:left="1080" w:hanging="512"/>
        <w:jc w:val="both"/>
        <w:rPr>
          <w:b/>
          <w:w w:val="105"/>
        </w:rPr>
      </w:pPr>
      <w:r w:rsidRPr="001C68C0">
        <w:rPr>
          <w:b/>
          <w:w w:val="105"/>
        </w:rPr>
        <w:t xml:space="preserve">Remaining barriers to achieving the project objective. </w:t>
      </w:r>
    </w:p>
    <w:p w14:paraId="40C7414F" w14:textId="77777777"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The following are conditions that still need to be addressed to overcome obstacles related to the objective. </w:t>
      </w:r>
    </w:p>
    <w:p w14:paraId="5D9C402F" w14:textId="5608569D" w:rsidR="008F7FBB" w:rsidRDefault="008741AB" w:rsidP="00EF66D8">
      <w:pPr>
        <w:pStyle w:val="ListParagraph"/>
        <w:numPr>
          <w:ilvl w:val="0"/>
          <w:numId w:val="4"/>
        </w:numPr>
        <w:tabs>
          <w:tab w:val="left" w:leader="dot" w:pos="10504"/>
        </w:tabs>
        <w:spacing w:before="113"/>
        <w:ind w:left="426" w:hanging="426"/>
        <w:jc w:val="both"/>
        <w:rPr>
          <w:w w:val="105"/>
        </w:rPr>
      </w:pPr>
      <w:r w:rsidRPr="001341A4">
        <w:rPr>
          <w:w w:val="105"/>
        </w:rPr>
        <w:t>Analysis and regularization of properties in the frame</w:t>
      </w:r>
      <w:r w:rsidR="00F758D1">
        <w:rPr>
          <w:w w:val="105"/>
        </w:rPr>
        <w:t>work</w:t>
      </w:r>
      <w:r w:rsidRPr="001341A4">
        <w:rPr>
          <w:w w:val="105"/>
        </w:rPr>
        <w:t xml:space="preserve"> of the </w:t>
      </w:r>
      <w:r w:rsidR="00F758D1">
        <w:rPr>
          <w:w w:val="105"/>
        </w:rPr>
        <w:t>F</w:t>
      </w:r>
      <w:r w:rsidRPr="001341A4">
        <w:rPr>
          <w:w w:val="105"/>
        </w:rPr>
        <w:t xml:space="preserve">orest </w:t>
      </w:r>
      <w:r w:rsidR="00F758D1">
        <w:rPr>
          <w:w w:val="105"/>
        </w:rPr>
        <w:t>C</w:t>
      </w:r>
      <w:r w:rsidRPr="001341A4">
        <w:rPr>
          <w:w w:val="105"/>
        </w:rPr>
        <w:t>ode.  This is a basic condition for intended restoration of illegally degraded lands and for the accomplishment of</w:t>
      </w:r>
      <w:r w:rsidR="00900228">
        <w:rPr>
          <w:w w:val="105"/>
        </w:rPr>
        <w:t xml:space="preserve"> </w:t>
      </w:r>
      <w:r w:rsidR="00900228" w:rsidRPr="001410CB">
        <w:rPr>
          <w:w w:val="105"/>
        </w:rPr>
        <w:t>several</w:t>
      </w:r>
      <w:r w:rsidRPr="00ED13A0">
        <w:rPr>
          <w:w w:val="105"/>
        </w:rPr>
        <w:t xml:space="preserve"> outputs,</w:t>
      </w:r>
      <w:r w:rsidRPr="001341A4">
        <w:rPr>
          <w:w w:val="105"/>
        </w:rPr>
        <w:t xml:space="preserve"> including those executed by </w:t>
      </w:r>
      <w:r>
        <w:rPr>
          <w:w w:val="105"/>
        </w:rPr>
        <w:t>the</w:t>
      </w:r>
      <w:r w:rsidR="0028660C">
        <w:rPr>
          <w:w w:val="105"/>
        </w:rPr>
        <w:t xml:space="preserve"> implementing </w:t>
      </w:r>
      <w:r w:rsidRPr="001341A4">
        <w:rPr>
          <w:w w:val="105"/>
        </w:rPr>
        <w:t>partners, IF</w:t>
      </w:r>
      <w:r w:rsidR="006E5801">
        <w:rPr>
          <w:w w:val="105"/>
        </w:rPr>
        <w:t>C</w:t>
      </w:r>
      <w:r w:rsidRPr="001341A4">
        <w:rPr>
          <w:w w:val="105"/>
        </w:rPr>
        <w:t xml:space="preserve"> and WWF. Thus, achieving the targets set</w:t>
      </w:r>
      <w:r>
        <w:rPr>
          <w:w w:val="105"/>
        </w:rPr>
        <w:t xml:space="preserve"> forth</w:t>
      </w:r>
      <w:r w:rsidRPr="001341A4">
        <w:rPr>
          <w:w w:val="105"/>
        </w:rPr>
        <w:t xml:space="preserve"> in the objective of the project and </w:t>
      </w:r>
      <w:r w:rsidR="001C1AE8">
        <w:rPr>
          <w:w w:val="105"/>
        </w:rPr>
        <w:t>O</w:t>
      </w:r>
      <w:r w:rsidRPr="001341A4">
        <w:rPr>
          <w:w w:val="105"/>
        </w:rPr>
        <w:t>utcome 1 is crucial.</w:t>
      </w:r>
    </w:p>
    <w:p w14:paraId="08D1A8E0" w14:textId="3ADCF27D" w:rsidR="0007320D" w:rsidRDefault="008741AB" w:rsidP="00EF66D8">
      <w:pPr>
        <w:pStyle w:val="ListParagraph"/>
        <w:numPr>
          <w:ilvl w:val="0"/>
          <w:numId w:val="4"/>
        </w:numPr>
        <w:tabs>
          <w:tab w:val="left" w:leader="dot" w:pos="10504"/>
        </w:tabs>
        <w:spacing w:before="113"/>
        <w:ind w:left="426" w:hanging="426"/>
        <w:jc w:val="both"/>
        <w:rPr>
          <w:w w:val="105"/>
        </w:rPr>
      </w:pPr>
      <w:r w:rsidRPr="002E69ED">
        <w:rPr>
          <w:w w:val="105"/>
        </w:rPr>
        <w:t>Proposed areas of conservation at municipal and regional levels, including biological corridors, need to be presented, discussed, agreed and approved at the cor</w:t>
      </w:r>
      <w:r w:rsidRPr="008F7FBB">
        <w:rPr>
          <w:w w:val="105"/>
        </w:rPr>
        <w:t>responding levels of governments and legislatures. Bureaucratic processes are often lengthy and complex. If this target is to be achieved, proposals ought to be ready by early 2020.</w:t>
      </w:r>
    </w:p>
    <w:p w14:paraId="6F6BB51C" w14:textId="21841768" w:rsidR="008F7FBB" w:rsidRDefault="0007320D" w:rsidP="00EF66D8">
      <w:pPr>
        <w:pStyle w:val="ListParagraph"/>
        <w:numPr>
          <w:ilvl w:val="0"/>
          <w:numId w:val="4"/>
        </w:numPr>
        <w:tabs>
          <w:tab w:val="left" w:leader="dot" w:pos="10504"/>
        </w:tabs>
        <w:spacing w:before="113"/>
        <w:ind w:left="426" w:hanging="426"/>
        <w:jc w:val="both"/>
        <w:rPr>
          <w:w w:val="105"/>
        </w:rPr>
      </w:pPr>
      <w:r w:rsidRPr="00FD0221">
        <w:rPr>
          <w:w w:val="105"/>
        </w:rPr>
        <w:t>Resistance of producers can be tackled by scaling up the ABC Soy program through EMBRAPA</w:t>
      </w:r>
      <w:r w:rsidRPr="002E69ED">
        <w:rPr>
          <w:w w:val="105"/>
        </w:rPr>
        <w:t>. More intense agricultural practices that are environmentally friendly and low in carbon emissions have proven to increase farm productivity (in some cases doubling or tripl</w:t>
      </w:r>
      <w:r w:rsidRPr="00FD0221">
        <w:rPr>
          <w:w w:val="105"/>
        </w:rPr>
        <w:t xml:space="preserve">ing productivity), according to EMBRAPA’s presentation during the field trip to Tocantins, without intervening in native vegetation (based on the visit to the farm </w:t>
      </w:r>
      <w:r w:rsidRPr="00FD0221">
        <w:rPr>
          <w:i/>
          <w:w w:val="105"/>
        </w:rPr>
        <w:t>Fazenda Boa Esperanza</w:t>
      </w:r>
      <w:r w:rsidRPr="00FD0221">
        <w:rPr>
          <w:w w:val="105"/>
        </w:rPr>
        <w:t>, interviews and EMBRAPA presentation). A number of farmers have experienced positive results, which need to be extensively disseminated for replication purposes.</w:t>
      </w:r>
    </w:p>
    <w:p w14:paraId="50BCB1F3" w14:textId="3D51E844" w:rsidR="0007320D" w:rsidRDefault="002D1A7B" w:rsidP="00EF66D8">
      <w:pPr>
        <w:pStyle w:val="ListParagraph"/>
        <w:numPr>
          <w:ilvl w:val="0"/>
          <w:numId w:val="4"/>
        </w:numPr>
        <w:tabs>
          <w:tab w:val="left" w:leader="dot" w:pos="10504"/>
        </w:tabs>
        <w:spacing w:before="113"/>
        <w:ind w:left="426" w:hanging="426"/>
        <w:jc w:val="both"/>
        <w:rPr>
          <w:w w:val="105"/>
        </w:rPr>
      </w:pPr>
      <w:r w:rsidRPr="00FD0221">
        <w:rPr>
          <w:w w:val="105"/>
        </w:rPr>
        <w:t>Traceability of the soy sourcing areas can be made available to the market by providing information of the farms with irregular or unsustainable land use</w:t>
      </w:r>
      <w:r>
        <w:rPr>
          <w:w w:val="105"/>
        </w:rPr>
        <w:t xml:space="preserve"> as soon as possible</w:t>
      </w:r>
      <w:r w:rsidRPr="00FD0221">
        <w:rPr>
          <w:w w:val="105"/>
        </w:rPr>
        <w:t xml:space="preserve">. </w:t>
      </w:r>
      <w:r w:rsidR="0007320D" w:rsidRPr="00FD0221">
        <w:rPr>
          <w:w w:val="105"/>
        </w:rPr>
        <w:t>Partner organizations such as FBDS are finishing the assessment</w:t>
      </w:r>
      <w:r w:rsidR="0007320D" w:rsidRPr="002E69ED">
        <w:rPr>
          <w:w w:val="105"/>
        </w:rPr>
        <w:t xml:space="preserve"> </w:t>
      </w:r>
      <w:r w:rsidR="0007320D" w:rsidRPr="00FD0221">
        <w:rPr>
          <w:i/>
          <w:w w:val="105"/>
        </w:rPr>
        <w:t>Priority Areas for Conservation and Restoration in Matopiba</w:t>
      </w:r>
      <w:r w:rsidR="0007320D" w:rsidRPr="00FD0221">
        <w:rPr>
          <w:w w:val="105"/>
        </w:rPr>
        <w:t>, and together with other tools and i</w:t>
      </w:r>
      <w:r w:rsidR="0007320D">
        <w:rPr>
          <w:w w:val="105"/>
        </w:rPr>
        <w:t xml:space="preserve">nformation developed by TNC, </w:t>
      </w:r>
      <w:r w:rsidR="0007320D" w:rsidRPr="00FD0221">
        <w:rPr>
          <w:w w:val="105"/>
        </w:rPr>
        <w:t>Proforest, IMAFLORA, CSF, and IPAM, it will be possible to provide implementing partners</w:t>
      </w:r>
      <w:r w:rsidR="0007320D">
        <w:rPr>
          <w:w w:val="105"/>
        </w:rPr>
        <w:t>,</w:t>
      </w:r>
      <w:r w:rsidR="0007320D" w:rsidRPr="00FD0221">
        <w:rPr>
          <w:w w:val="105"/>
        </w:rPr>
        <w:t xml:space="preserve"> WWF, IFC and UNEP-FI with the needed information to feed into their tools and approaches toward the market chain.</w:t>
      </w:r>
      <w:r w:rsidR="0007320D" w:rsidRPr="00FD0221" w:rsidDel="00C9010E">
        <w:rPr>
          <w:w w:val="105"/>
        </w:rPr>
        <w:t xml:space="preserve"> </w:t>
      </w:r>
    </w:p>
    <w:p w14:paraId="5D1E5385" w14:textId="3079EE6E" w:rsidR="0007320D" w:rsidRPr="00FD0221" w:rsidRDefault="0007320D" w:rsidP="00EF66D8">
      <w:pPr>
        <w:pStyle w:val="ListParagraph"/>
        <w:numPr>
          <w:ilvl w:val="0"/>
          <w:numId w:val="4"/>
        </w:numPr>
        <w:tabs>
          <w:tab w:val="left" w:leader="dot" w:pos="10504"/>
        </w:tabs>
        <w:spacing w:before="113"/>
        <w:ind w:left="426" w:hanging="426"/>
        <w:jc w:val="both"/>
        <w:rPr>
          <w:w w:val="105"/>
        </w:rPr>
      </w:pPr>
      <w:r w:rsidRPr="00FD0221">
        <w:rPr>
          <w:w w:val="105"/>
        </w:rPr>
        <w:t>The integration of implementing agencies (CI, WWF, IFC, UNEP-FI) in the scope of the project to ensure the interconnection of outputs towards the project objective is critical.</w:t>
      </w:r>
    </w:p>
    <w:p w14:paraId="51549211" w14:textId="77777777" w:rsidR="00FD0221" w:rsidRPr="002E69ED" w:rsidRDefault="00FD0221" w:rsidP="000E68A0">
      <w:pPr>
        <w:jc w:val="both"/>
        <w:rPr>
          <w:w w:val="105"/>
        </w:rPr>
      </w:pPr>
    </w:p>
    <w:p w14:paraId="67C6EA94" w14:textId="20C23EF4" w:rsidR="008741AB" w:rsidRPr="00FD4C5B" w:rsidRDefault="008741AB" w:rsidP="00EF66D8">
      <w:pPr>
        <w:pStyle w:val="ListParagraph"/>
        <w:numPr>
          <w:ilvl w:val="0"/>
          <w:numId w:val="2"/>
        </w:numPr>
        <w:tabs>
          <w:tab w:val="left" w:leader="dot" w:pos="10504"/>
        </w:tabs>
        <w:spacing w:before="113"/>
        <w:ind w:left="1134" w:hanging="512"/>
        <w:jc w:val="both"/>
        <w:rPr>
          <w:b/>
          <w:w w:val="105"/>
        </w:rPr>
      </w:pPr>
      <w:r w:rsidRPr="00FD4C5B">
        <w:rPr>
          <w:b/>
          <w:w w:val="105"/>
        </w:rPr>
        <w:t>Comparison and analysis of the GEF Tracking Tool at the Baseline with the GEF-7 Core Indicators provided by the Project during the Midterm Rev</w:t>
      </w:r>
      <w:r w:rsidR="001C68C0" w:rsidRPr="00FD4C5B">
        <w:rPr>
          <w:b/>
          <w:w w:val="105"/>
        </w:rPr>
        <w:t>iew</w:t>
      </w:r>
    </w:p>
    <w:p w14:paraId="21D9DFD8" w14:textId="2D3743A7" w:rsidR="00B030C3" w:rsidRPr="00B030C3" w:rsidRDefault="00B030C3" w:rsidP="00EF66D8">
      <w:pPr>
        <w:pStyle w:val="ListParagraph"/>
        <w:numPr>
          <w:ilvl w:val="0"/>
          <w:numId w:val="28"/>
        </w:numPr>
        <w:tabs>
          <w:tab w:val="left" w:pos="720"/>
          <w:tab w:val="left" w:pos="2835"/>
          <w:tab w:val="left" w:leader="dot" w:pos="10616"/>
        </w:tabs>
        <w:spacing w:before="113"/>
        <w:ind w:left="0" w:hanging="567"/>
        <w:jc w:val="both"/>
      </w:pPr>
      <w:r w:rsidRPr="00B030C3">
        <w:t xml:space="preserve">The GEF substituted the GEF tracking tools with a worksheet containing the GEF-7 Core Indicators. The new format and the indicators themselves did not always match with the previous one representing a challenge for the project team to fill the tables. </w:t>
      </w:r>
      <w:r>
        <w:t>Also, t</w:t>
      </w:r>
      <w:r w:rsidRPr="00B030C3">
        <w:t>he reviewer had to revise various versions of the worksheet to verify the accuracy of</w:t>
      </w:r>
      <w:r>
        <w:t xml:space="preserve"> the data, </w:t>
      </w:r>
      <w:r w:rsidRPr="00B030C3">
        <w:t xml:space="preserve">which required additional attention and time. </w:t>
      </w:r>
    </w:p>
    <w:p w14:paraId="1B4C5221" w14:textId="550F9563" w:rsidR="008741AB" w:rsidRPr="008E70A1" w:rsidRDefault="008741AB" w:rsidP="00EF66D8">
      <w:pPr>
        <w:pStyle w:val="ListParagraph"/>
        <w:numPr>
          <w:ilvl w:val="0"/>
          <w:numId w:val="28"/>
        </w:numPr>
        <w:tabs>
          <w:tab w:val="left" w:pos="720"/>
          <w:tab w:val="left" w:pos="2835"/>
          <w:tab w:val="left" w:leader="dot" w:pos="10616"/>
        </w:tabs>
        <w:spacing w:before="113"/>
        <w:ind w:left="0" w:hanging="567"/>
        <w:jc w:val="both"/>
      </w:pPr>
      <w:r w:rsidRPr="008E70A1">
        <w:t xml:space="preserve">However, it can be said that progress based on current GEF-7 indicators (where there was a baseline at the endorsement) could not be shown at this stage of project execution. Only the indicator for the number of beneficiaries can be indicated, while other indicators could be reported </w:t>
      </w:r>
      <w:r w:rsidR="00171A09" w:rsidRPr="008E70A1">
        <w:t xml:space="preserve">upon </w:t>
      </w:r>
      <w:r w:rsidRPr="008E70A1">
        <w:t>in the Terminal Evaluation, pending und</w:t>
      </w:r>
      <w:r w:rsidR="00E16D01" w:rsidRPr="008E70A1">
        <w:t>ergoing project execution.</w:t>
      </w:r>
      <w:r w:rsidR="00B030C3" w:rsidRPr="008E70A1">
        <w:t xml:space="preserve"> T</w:t>
      </w:r>
      <w:r w:rsidRPr="008E70A1">
        <w:t xml:space="preserve">he table showing </w:t>
      </w:r>
      <w:r w:rsidR="00B030C3" w:rsidRPr="008E70A1">
        <w:t>the</w:t>
      </w:r>
      <w:r w:rsidRPr="008E70A1">
        <w:t xml:space="preserve"> GEF</w:t>
      </w:r>
      <w:r w:rsidR="00B030C3" w:rsidRPr="008E70A1">
        <w:t xml:space="preserve"> 7</w:t>
      </w:r>
      <w:r w:rsidRPr="008E70A1">
        <w:t xml:space="preserve"> Core Indicators reported </w:t>
      </w:r>
      <w:r w:rsidRPr="008E70A1">
        <w:lastRenderedPageBreak/>
        <w:t xml:space="preserve">by the Project team </w:t>
      </w:r>
      <w:r w:rsidR="00B030C3" w:rsidRPr="008E70A1">
        <w:t>has been provided as a separate file</w:t>
      </w:r>
      <w:r w:rsidRPr="008E70A1">
        <w:t>.</w:t>
      </w:r>
    </w:p>
    <w:p w14:paraId="59F78D6F" w14:textId="77777777" w:rsidR="008741AB" w:rsidRDefault="008741AB" w:rsidP="000E68A0">
      <w:pPr>
        <w:widowControl/>
        <w:autoSpaceDE/>
        <w:autoSpaceDN/>
        <w:ind w:left="720"/>
        <w:jc w:val="both"/>
        <w:rPr>
          <w:rFonts w:asciiTheme="minorHAnsi" w:hAnsiTheme="minorHAnsi" w:cstheme="minorHAnsi"/>
          <w:lang w:val="en-GB"/>
        </w:rPr>
      </w:pPr>
    </w:p>
    <w:p w14:paraId="65E95DBC" w14:textId="77777777" w:rsidR="008741AB" w:rsidRPr="001C68C0" w:rsidRDefault="008741AB" w:rsidP="00EF66D8">
      <w:pPr>
        <w:pStyle w:val="ListParagraph"/>
        <w:widowControl/>
        <w:numPr>
          <w:ilvl w:val="0"/>
          <w:numId w:val="6"/>
        </w:numPr>
        <w:autoSpaceDE/>
        <w:autoSpaceDN/>
        <w:ind w:left="1134" w:hanging="501"/>
        <w:jc w:val="both"/>
        <w:rPr>
          <w:rFonts w:asciiTheme="minorHAnsi" w:hAnsiTheme="minorHAnsi" w:cstheme="minorHAnsi"/>
          <w:b/>
          <w:color w:val="000000"/>
          <w:lang w:val="en-GB"/>
        </w:rPr>
      </w:pPr>
      <w:r w:rsidRPr="001C68C0">
        <w:rPr>
          <w:rFonts w:asciiTheme="minorHAnsi" w:hAnsiTheme="minorHAnsi" w:cstheme="minorHAnsi"/>
          <w:b/>
          <w:color w:val="000000"/>
          <w:lang w:val="en-GB"/>
        </w:rPr>
        <w:t>Assess how effective the project has been integrating its work with the other child projects, as this is part of a global program.</w:t>
      </w:r>
    </w:p>
    <w:p w14:paraId="4688A0C9" w14:textId="25A30363" w:rsidR="008741AB" w:rsidRPr="008E70A1" w:rsidRDefault="008741AB" w:rsidP="00EF66D8">
      <w:pPr>
        <w:pStyle w:val="ListParagraph"/>
        <w:numPr>
          <w:ilvl w:val="0"/>
          <w:numId w:val="28"/>
        </w:numPr>
        <w:tabs>
          <w:tab w:val="left" w:pos="720"/>
          <w:tab w:val="left" w:pos="2835"/>
          <w:tab w:val="left" w:leader="dot" w:pos="10616"/>
        </w:tabs>
        <w:spacing w:before="113"/>
        <w:ind w:left="0" w:hanging="567"/>
        <w:jc w:val="both"/>
      </w:pPr>
      <w:r w:rsidRPr="008E70A1">
        <w:t xml:space="preserve">Component 4, Supply Chain Integration, includes specific activities to be implemented by WWF (Demand child project) and IFC-UNEP-FI (Transactions and Finance child project). Thus, CI’s close coordination with the other </w:t>
      </w:r>
      <w:r w:rsidR="001A3875" w:rsidRPr="008E70A1">
        <w:t xml:space="preserve">implementing partners </w:t>
      </w:r>
      <w:r w:rsidRPr="008E70A1">
        <w:t>was expected.</w:t>
      </w:r>
      <w:r w:rsidR="00DA21A3" w:rsidRPr="008E70A1">
        <w:t xml:space="preserve"> </w:t>
      </w:r>
      <w:r w:rsidRPr="008E70A1">
        <w:t xml:space="preserve">CI has questioned this assignment </w:t>
      </w:r>
      <w:r w:rsidR="0064314C" w:rsidRPr="008E70A1">
        <w:t xml:space="preserve">their responsibility for this task </w:t>
      </w:r>
      <w:r w:rsidRPr="008E70A1">
        <w:t xml:space="preserve">under the assumption that it is not clear in the </w:t>
      </w:r>
      <w:r w:rsidR="005C18E9" w:rsidRPr="008E70A1">
        <w:t>P</w:t>
      </w:r>
      <w:r w:rsidRPr="008E70A1">
        <w:t xml:space="preserve">roject </w:t>
      </w:r>
      <w:r w:rsidR="005C18E9" w:rsidRPr="008E70A1">
        <w:t>D</w:t>
      </w:r>
      <w:r w:rsidRPr="008E70A1">
        <w:t>ocument.</w:t>
      </w:r>
      <w:r w:rsidR="004C5966" w:rsidRPr="008E70A1">
        <w:t xml:space="preserve"> </w:t>
      </w:r>
      <w:r w:rsidR="00DA21A3" w:rsidRPr="008E70A1">
        <w:t>Nevertheless</w:t>
      </w:r>
      <w:r w:rsidR="004C5966" w:rsidRPr="008E70A1">
        <w:t xml:space="preserve">, the project document </w:t>
      </w:r>
      <w:r w:rsidR="0083754D" w:rsidRPr="008E70A1">
        <w:t xml:space="preserve">points out </w:t>
      </w:r>
      <w:r w:rsidR="00DA21A3" w:rsidRPr="008E70A1">
        <w:t xml:space="preserve">the following </w:t>
      </w:r>
      <w:r w:rsidR="0083754D" w:rsidRPr="008E70A1">
        <w:t>on</w:t>
      </w:r>
      <w:r w:rsidR="004C5966" w:rsidRPr="008E70A1">
        <w:t xml:space="preserve"> the role of the Brazil’s child project:</w:t>
      </w:r>
    </w:p>
    <w:p w14:paraId="0689AB4D" w14:textId="77777777" w:rsidR="004C5966" w:rsidRPr="00537DF9" w:rsidRDefault="004C5966" w:rsidP="00C23BED">
      <w:pPr>
        <w:pStyle w:val="BodyText"/>
        <w:tabs>
          <w:tab w:val="left" w:leader="dot" w:pos="10504"/>
        </w:tabs>
        <w:spacing w:before="113"/>
        <w:ind w:left="567" w:right="429"/>
        <w:jc w:val="both"/>
        <w:rPr>
          <w:w w:val="105"/>
          <w:sz w:val="22"/>
          <w:szCs w:val="22"/>
        </w:rPr>
      </w:pPr>
      <w:r>
        <w:rPr>
          <w:rFonts w:asciiTheme="minorHAnsi" w:eastAsia="Times New Roman" w:hAnsiTheme="minorHAnsi" w:cstheme="minorHAnsi"/>
          <w:b/>
          <w:bCs/>
          <w:color w:val="222222"/>
          <w:sz w:val="20"/>
          <w:szCs w:val="20"/>
          <w:lang w:eastAsia="es-PA"/>
        </w:rPr>
        <w:t>Paragraph No. 182</w:t>
      </w:r>
      <w:r w:rsidRPr="00537DF9">
        <w:rPr>
          <w:rFonts w:asciiTheme="minorHAnsi" w:eastAsia="Times New Roman" w:hAnsiTheme="minorHAnsi" w:cstheme="minorHAnsi"/>
          <w:b/>
          <w:bCs/>
          <w:color w:val="222222"/>
          <w:sz w:val="20"/>
          <w:szCs w:val="20"/>
          <w:lang w:eastAsia="es-PA"/>
        </w:rPr>
        <w:t>: </w:t>
      </w:r>
      <w:r w:rsidRPr="006F6503">
        <w:rPr>
          <w:rFonts w:asciiTheme="minorHAnsi" w:eastAsia="Times New Roman" w:hAnsiTheme="minorHAnsi" w:cstheme="minorHAnsi"/>
          <w:color w:val="0E101A"/>
          <w:sz w:val="24"/>
          <w:szCs w:val="24"/>
          <w:lang w:eastAsia="es-PA"/>
        </w:rPr>
        <w:t> </w:t>
      </w:r>
    </w:p>
    <w:p w14:paraId="6A7D55C7" w14:textId="77777777" w:rsidR="004C5966" w:rsidRDefault="004C5966" w:rsidP="00C23BED">
      <w:pPr>
        <w:shd w:val="clear" w:color="auto" w:fill="FFFFFF"/>
        <w:ind w:left="567" w:right="429"/>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be responsible and accountable for managing this project, including for the monitoring and evaluation of project interventions, achieving project outcomes, and for the effective use of UNDP resources, including coordination of the implementation by both WWF and the International Finance Corporation (IFC), both responsible parties for particular activities within this project and within their own respective projects</w:t>
      </w:r>
      <w:r>
        <w:rPr>
          <w:rFonts w:asciiTheme="minorHAnsi" w:eastAsia="Times New Roman" w:hAnsiTheme="minorHAnsi" w:cstheme="minorHAnsi"/>
          <w:color w:val="0E101A"/>
          <w:sz w:val="20"/>
          <w:szCs w:val="20"/>
          <w:lang w:eastAsia="es-PA"/>
        </w:rPr>
        <w:t>.</w:t>
      </w:r>
    </w:p>
    <w:p w14:paraId="6550A4F5" w14:textId="77777777" w:rsidR="004C5966" w:rsidRPr="00537DF9" w:rsidRDefault="004C5966" w:rsidP="00C23BED">
      <w:pPr>
        <w:shd w:val="clear" w:color="auto" w:fill="FFFFFF"/>
        <w:ind w:left="414" w:right="429" w:firstLine="153"/>
        <w:jc w:val="both"/>
        <w:rPr>
          <w:rFonts w:asciiTheme="minorHAnsi" w:eastAsia="Times New Roman" w:hAnsiTheme="minorHAnsi" w:cstheme="minorHAnsi"/>
          <w:color w:val="222222"/>
          <w:sz w:val="20"/>
          <w:szCs w:val="20"/>
          <w:lang w:eastAsia="es-PA"/>
        </w:rPr>
      </w:pPr>
      <w:r>
        <w:rPr>
          <w:rFonts w:asciiTheme="minorHAnsi" w:eastAsia="Times New Roman" w:hAnsiTheme="minorHAnsi" w:cstheme="minorHAnsi"/>
          <w:b/>
          <w:bCs/>
          <w:color w:val="222222"/>
          <w:sz w:val="20"/>
          <w:szCs w:val="20"/>
          <w:lang w:eastAsia="es-PA"/>
        </w:rPr>
        <w:t>Paragraph No.</w:t>
      </w:r>
      <w:r w:rsidRPr="00537DF9">
        <w:rPr>
          <w:rFonts w:asciiTheme="minorHAnsi" w:eastAsia="Times New Roman" w:hAnsiTheme="minorHAnsi" w:cstheme="minorHAnsi"/>
          <w:b/>
          <w:bCs/>
          <w:color w:val="222222"/>
          <w:sz w:val="20"/>
          <w:szCs w:val="20"/>
          <w:lang w:eastAsia="es-PA"/>
        </w:rPr>
        <w:t xml:space="preserve"> 186:</w:t>
      </w:r>
    </w:p>
    <w:p w14:paraId="61D539E5" w14:textId="77777777" w:rsidR="004C5966" w:rsidRPr="00537DF9" w:rsidRDefault="004C5966" w:rsidP="00C23BED">
      <w:pPr>
        <w:shd w:val="clear" w:color="auto" w:fill="FFFFFF"/>
        <w:ind w:left="1134" w:right="429" w:hanging="567"/>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have full management responsibility for the entire project.</w:t>
      </w:r>
    </w:p>
    <w:p w14:paraId="4C1AFFCD" w14:textId="77777777" w:rsidR="004C5966" w:rsidRPr="00537DF9" w:rsidRDefault="004C5966" w:rsidP="00C23BED">
      <w:pPr>
        <w:shd w:val="clear" w:color="auto" w:fill="FFFFFF"/>
        <w:ind w:left="1134" w:right="429" w:hanging="567"/>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b/>
          <w:color w:val="0E101A"/>
          <w:sz w:val="20"/>
          <w:szCs w:val="20"/>
          <w:lang w:eastAsia="es-PA"/>
        </w:rPr>
        <w:t xml:space="preserve">Furthermore, </w:t>
      </w:r>
      <w:r>
        <w:rPr>
          <w:rFonts w:asciiTheme="minorHAnsi" w:eastAsia="Times New Roman" w:hAnsiTheme="minorHAnsi" w:cstheme="minorHAnsi"/>
          <w:b/>
          <w:color w:val="0E101A"/>
          <w:sz w:val="20"/>
          <w:szCs w:val="20"/>
          <w:lang w:eastAsia="es-PA"/>
        </w:rPr>
        <w:t xml:space="preserve">the </w:t>
      </w:r>
      <w:r w:rsidRPr="00537DF9">
        <w:rPr>
          <w:rFonts w:asciiTheme="minorHAnsi" w:eastAsia="Times New Roman" w:hAnsiTheme="minorHAnsi" w:cstheme="minorHAnsi"/>
          <w:b/>
          <w:color w:val="0E101A"/>
          <w:sz w:val="20"/>
          <w:szCs w:val="20"/>
          <w:lang w:eastAsia="es-PA"/>
        </w:rPr>
        <w:t>terms of reference of the Project Manager</w:t>
      </w:r>
      <w:r w:rsidRPr="00537DF9">
        <w:rPr>
          <w:rFonts w:asciiTheme="minorHAnsi" w:eastAsia="Times New Roman" w:hAnsiTheme="minorHAnsi" w:cstheme="minorHAnsi"/>
          <w:color w:val="0E101A"/>
          <w:sz w:val="20"/>
          <w:szCs w:val="20"/>
          <w:lang w:eastAsia="es-PA"/>
        </w:rPr>
        <w:t xml:space="preserve"> </w:t>
      </w:r>
      <w:r>
        <w:rPr>
          <w:rFonts w:asciiTheme="minorHAnsi" w:eastAsia="Times New Roman" w:hAnsiTheme="minorHAnsi" w:cstheme="minorHAnsi"/>
          <w:color w:val="0E101A"/>
          <w:sz w:val="20"/>
          <w:szCs w:val="20"/>
          <w:lang w:eastAsia="es-PA"/>
        </w:rPr>
        <w:t>points out that he/she</w:t>
      </w:r>
      <w:r w:rsidRPr="00537DF9">
        <w:rPr>
          <w:rFonts w:asciiTheme="minorHAnsi" w:eastAsia="Times New Roman" w:hAnsiTheme="minorHAnsi" w:cstheme="minorHAnsi"/>
          <w:color w:val="0E101A"/>
          <w:sz w:val="20"/>
          <w:szCs w:val="20"/>
          <w:lang w:eastAsia="es-PA"/>
        </w:rPr>
        <w:t xml:space="preserve"> will</w:t>
      </w:r>
      <w:r w:rsidRPr="00537DF9">
        <w:rPr>
          <w:rFonts w:eastAsia="Times New Roman" w:cstheme="minorHAnsi"/>
          <w:color w:val="0E101A"/>
          <w:sz w:val="20"/>
          <w:szCs w:val="20"/>
          <w:lang w:eastAsia="es-PA"/>
        </w:rPr>
        <w:t>:</w:t>
      </w:r>
    </w:p>
    <w:p w14:paraId="36C74B1E" w14:textId="77777777" w:rsidR="0007320D" w:rsidRDefault="004C5966" w:rsidP="00C23BED">
      <w:pPr>
        <w:pStyle w:val="ListParagraph"/>
        <w:widowControl/>
        <w:autoSpaceDE/>
        <w:autoSpaceDN/>
        <w:ind w:left="567" w:right="429" w:firstLine="0"/>
        <w:jc w:val="both"/>
        <w:rPr>
          <w:rFonts w:eastAsia="Times New Roman" w:cstheme="minorHAnsi"/>
          <w:i/>
          <w:iCs/>
          <w:color w:val="0E101A"/>
          <w:sz w:val="20"/>
          <w:szCs w:val="20"/>
          <w:lang w:eastAsia="es-PA"/>
        </w:rPr>
      </w:pPr>
      <w:r w:rsidRPr="00537DF9">
        <w:rPr>
          <w:rFonts w:asciiTheme="minorHAnsi" w:eastAsia="Times New Roman" w:hAnsiTheme="minorHAnsi" w:cstheme="minorHAnsi"/>
          <w:i/>
          <w:iCs/>
          <w:color w:val="0E101A"/>
          <w:sz w:val="20"/>
          <w:szCs w:val="20"/>
          <w:lang w:eastAsia="es-PA"/>
        </w:rPr>
        <w:t>Engage with project implementation partners of the Demand and Transaction components with respect to project execution and ensure the integration of activities within the logic of the project</w:t>
      </w:r>
      <w:r w:rsidRPr="00537DF9">
        <w:rPr>
          <w:rFonts w:eastAsia="Times New Roman" w:cstheme="minorHAnsi"/>
          <w:i/>
          <w:iCs/>
          <w:color w:val="0E101A"/>
          <w:sz w:val="20"/>
          <w:szCs w:val="20"/>
          <w:lang w:eastAsia="es-PA"/>
        </w:rPr>
        <w:t>.</w:t>
      </w:r>
      <w:r>
        <w:rPr>
          <w:rFonts w:eastAsia="Times New Roman" w:cstheme="minorHAnsi"/>
          <w:i/>
          <w:iCs/>
          <w:color w:val="0E101A"/>
          <w:sz w:val="20"/>
          <w:szCs w:val="20"/>
          <w:lang w:eastAsia="es-PA"/>
        </w:rPr>
        <w:t xml:space="preserve"> </w:t>
      </w:r>
    </w:p>
    <w:p w14:paraId="028D0C0D" w14:textId="2D0A9CE9" w:rsidR="008741AB" w:rsidRPr="004C5966" w:rsidRDefault="008741AB" w:rsidP="00EF66D8">
      <w:pPr>
        <w:pStyle w:val="ListParagraph"/>
        <w:numPr>
          <w:ilvl w:val="0"/>
          <w:numId w:val="28"/>
        </w:numPr>
        <w:tabs>
          <w:tab w:val="left" w:pos="720"/>
          <w:tab w:val="left" w:pos="2835"/>
          <w:tab w:val="left" w:leader="dot" w:pos="10616"/>
        </w:tabs>
        <w:spacing w:before="113"/>
        <w:ind w:left="0" w:hanging="567"/>
        <w:jc w:val="both"/>
      </w:pPr>
      <w:r w:rsidRPr="004C5966">
        <w:t xml:space="preserve">According to PIR 2018, </w:t>
      </w:r>
      <w:r w:rsidRPr="00FD4C5B">
        <w:t xml:space="preserve">during the first year of project execution, CI led and facilitated meetings, calls and workshops among the </w:t>
      </w:r>
      <w:r w:rsidR="0064314C" w:rsidRPr="00FD4C5B">
        <w:t xml:space="preserve">implementing partners </w:t>
      </w:r>
      <w:r w:rsidRPr="00FD4C5B">
        <w:t>to maximize synergies</w:t>
      </w:r>
      <w:r w:rsidR="0064314C" w:rsidRPr="00FD4C5B">
        <w:t>.</w:t>
      </w:r>
      <w:r w:rsidRPr="00FD4C5B">
        <w:t xml:space="preserve"> </w:t>
      </w:r>
      <w:r w:rsidRPr="004C5966">
        <w:t>The project hosted a dependency workshop intended to identify dependencies among child projects in Brazil, which led to: i) clarification in the plans for the production, transactions and demand child work under the GGP-Brazil, ii) identification of a strategy of dependencies to leverage</w:t>
      </w:r>
      <w:r w:rsidR="00A347C5" w:rsidRPr="004C5966">
        <w:t xml:space="preserve"> identification of a strategy of dependencies to harness,</w:t>
      </w:r>
      <w:r w:rsidRPr="004C5966">
        <w:t xml:space="preserve"> and iii) definition of key actions, with timeline, under an integrated work plan to increase impact (PIR 2018). Nevertheless, there is no evidence concerning results. Furthermore, work plans and reporting documents do not integrate the information of other </w:t>
      </w:r>
      <w:r w:rsidR="0064314C" w:rsidRPr="004C5966">
        <w:t>implementing partners such as WWF, IFC and UNEP-FI</w:t>
      </w:r>
      <w:r w:rsidRPr="004C5966">
        <w:t>, denoting that each party is concentrated on</w:t>
      </w:r>
      <w:r w:rsidR="00313E84">
        <w:t>ly on</w:t>
      </w:r>
      <w:r w:rsidRPr="004C5966">
        <w:t xml:space="preserve"> its assigned outputs. For this Review it has been a challenge to see the integrity of actions.</w:t>
      </w:r>
    </w:p>
    <w:p w14:paraId="33582C17" w14:textId="039F1224" w:rsidR="00B62B77" w:rsidRDefault="008741AB" w:rsidP="00EF66D8">
      <w:pPr>
        <w:pStyle w:val="ListParagraph"/>
        <w:numPr>
          <w:ilvl w:val="0"/>
          <w:numId w:val="28"/>
        </w:numPr>
        <w:tabs>
          <w:tab w:val="left" w:pos="720"/>
          <w:tab w:val="left" w:pos="2835"/>
          <w:tab w:val="left" w:leader="dot" w:pos="10616"/>
        </w:tabs>
        <w:spacing w:before="113"/>
        <w:ind w:left="0" w:hanging="567"/>
        <w:jc w:val="both"/>
      </w:pPr>
      <w:r w:rsidRPr="004C5966">
        <w:t xml:space="preserve">CI identified in both PIR 2018 and 2019 that it was a challenge to manage the high transactional costs which involved coordinating efforts among the implementing partners toward a common approach based on </w:t>
      </w:r>
      <w:r w:rsidR="00BD3EF3">
        <w:t xml:space="preserve">the </w:t>
      </w:r>
      <w:r w:rsidRPr="004C5966">
        <w:t xml:space="preserve">GGP’s integrated perspective. </w:t>
      </w:r>
      <w:r w:rsidR="006D684F" w:rsidRPr="004C5966">
        <w:t xml:space="preserve">In </w:t>
      </w:r>
      <w:r w:rsidRPr="004C5966">
        <w:t xml:space="preserve">2019, </w:t>
      </w:r>
      <w:r w:rsidR="006D684F" w:rsidRPr="004C5966">
        <w:t xml:space="preserve">the </w:t>
      </w:r>
      <w:r w:rsidRPr="004C5966">
        <w:t xml:space="preserve">PIR reports that </w:t>
      </w:r>
      <w:r w:rsidRPr="00FD4C5B">
        <w:t xml:space="preserve">the project has increased its level of communication with the other implementing agencies for the demand and transactions child projects, including with IFC, UNEP-FI and WWF, though this still presents challenges and takes time. </w:t>
      </w:r>
      <w:r w:rsidRPr="004C5966">
        <w:t>Evidently, communication with t</w:t>
      </w:r>
      <w:r w:rsidR="00BD3EF3">
        <w:t>he other implementing partners h</w:t>
      </w:r>
      <w:r w:rsidRPr="004C5966">
        <w:t>as improved, but the overa</w:t>
      </w:r>
      <w:r w:rsidR="00BD3EF3">
        <w:t xml:space="preserve">ll project coordination </w:t>
      </w:r>
      <w:r w:rsidR="00B76205">
        <w:t>remains</w:t>
      </w:r>
      <w:r w:rsidRPr="004C5966">
        <w:t xml:space="preserve"> unattended.</w:t>
      </w:r>
    </w:p>
    <w:p w14:paraId="6A2E3DFF" w14:textId="425F228E" w:rsidR="008741AB" w:rsidRPr="00B76205" w:rsidRDefault="008741AB" w:rsidP="00EF66D8">
      <w:pPr>
        <w:pStyle w:val="ListParagraph"/>
        <w:numPr>
          <w:ilvl w:val="0"/>
          <w:numId w:val="28"/>
        </w:numPr>
        <w:tabs>
          <w:tab w:val="left" w:pos="720"/>
          <w:tab w:val="left" w:pos="2835"/>
          <w:tab w:val="left" w:leader="dot" w:pos="10616"/>
        </w:tabs>
        <w:spacing w:before="113"/>
        <w:ind w:left="0" w:hanging="567"/>
        <w:jc w:val="both"/>
      </w:pPr>
      <w:r w:rsidRPr="00B76205">
        <w:t xml:space="preserve">This leading role, as pointed out in the project document, has been questioned by CI under the premise that their role, as it pertains to the other implementing agencies, was not clearly stated, and therefore was left open to interpretation. They also remarked on the fact that the project team had to concentrate on its own challenges concerning the political, institutional and organizational aspects mentioned in previous sections. </w:t>
      </w:r>
      <w:r w:rsidR="00DA21A3" w:rsidRPr="00DA21A3">
        <w:t>Another challenge in coordinating aspects is that activities under Outcome 4</w:t>
      </w:r>
      <w:r w:rsidR="00DA21A3">
        <w:t xml:space="preserve"> are</w:t>
      </w:r>
      <w:r w:rsidR="00DA21A3" w:rsidRPr="00DA21A3">
        <w:t xml:space="preserve"> being executed at different times, as indicated by interviewees. </w:t>
      </w:r>
      <w:r w:rsidRPr="00B76205">
        <w:t>Nevertheless, the role is key to conciliating in a synergistic manner the project outputs and approaches, toward the same objective.</w:t>
      </w:r>
      <w:r w:rsidR="00DA21A3">
        <w:t xml:space="preserve"> </w:t>
      </w:r>
    </w:p>
    <w:p w14:paraId="1A39B741" w14:textId="2F4825BF" w:rsidR="008741AB" w:rsidRDefault="008741AB" w:rsidP="00EF66D8">
      <w:pPr>
        <w:pStyle w:val="ListParagraph"/>
        <w:numPr>
          <w:ilvl w:val="0"/>
          <w:numId w:val="28"/>
        </w:numPr>
        <w:tabs>
          <w:tab w:val="left" w:pos="720"/>
          <w:tab w:val="left" w:pos="2835"/>
          <w:tab w:val="left" w:leader="dot" w:pos="10616"/>
        </w:tabs>
        <w:spacing w:before="113"/>
        <w:ind w:left="0" w:hanging="567"/>
        <w:jc w:val="both"/>
      </w:pPr>
      <w:r w:rsidRPr="004C5966">
        <w:t xml:space="preserve">One of the lessons the </w:t>
      </w:r>
      <w:r w:rsidR="004C5966" w:rsidRPr="004C5966">
        <w:t xml:space="preserve">A&amp;L child project </w:t>
      </w:r>
      <w:r w:rsidRPr="004C5966">
        <w:t>team derived from the GGP Brazil systems approach workshop held in February 6</w:t>
      </w:r>
      <w:r w:rsidRPr="00FD4C5B">
        <w:t>th</w:t>
      </w:r>
      <w:r w:rsidRPr="004C5966">
        <w:t xml:space="preserve">, 2020, was that </w:t>
      </w:r>
      <w:r w:rsidRPr="00FD4C5B">
        <w:t>many GGP partners and their institutions play a complementary role</w:t>
      </w:r>
      <w:r w:rsidRPr="004C5966">
        <w:t xml:space="preserve">. </w:t>
      </w:r>
      <w:r w:rsidRPr="004C5966">
        <w:lastRenderedPageBreak/>
        <w:t xml:space="preserve">Furthermore, it showed that </w:t>
      </w:r>
      <w:r w:rsidRPr="00FD4C5B">
        <w:t>the key to the Theory of Change of Integration is to find those synergistic areas to work on where the synergy will have ripple effects</w:t>
      </w:r>
      <w:r w:rsidRPr="004C5966">
        <w:t xml:space="preserve">, and that sharing of information is critical. One of the interviewees expressed that the </w:t>
      </w:r>
      <w:r w:rsidR="004C5966" w:rsidRPr="004C5966">
        <w:t xml:space="preserve">Brazil child project </w:t>
      </w:r>
      <w:r w:rsidRPr="004C5966">
        <w:t>could enhance synergies by identifying spaces for complementarity and connecting the lines of work. Also, sharing all the assessments that partners have produced</w:t>
      </w:r>
      <w:r w:rsidR="002961AB" w:rsidRPr="00A02DBE">
        <w:rPr>
          <w:vertAlign w:val="superscript"/>
        </w:rPr>
        <w:footnoteReference w:id="13"/>
      </w:r>
      <w:r w:rsidRPr="004C5966">
        <w:t xml:space="preserve"> </w:t>
      </w:r>
      <w:r w:rsidR="002D55FA" w:rsidRPr="004C5966">
        <w:t xml:space="preserve">or will produce, </w:t>
      </w:r>
      <w:r w:rsidRPr="004C5966">
        <w:t xml:space="preserve">to avoid overlap and </w:t>
      </w:r>
      <w:r w:rsidR="008E650E" w:rsidRPr="004C5966">
        <w:t xml:space="preserve">enhance </w:t>
      </w:r>
      <w:r w:rsidRPr="004C5966">
        <w:t>performance is, in the opinion of one interviewee</w:t>
      </w:r>
      <w:r w:rsidR="002D55FA" w:rsidRPr="004C5966">
        <w:t xml:space="preserve"> and the reviewer</w:t>
      </w:r>
      <w:r w:rsidRPr="004C5966">
        <w:t>, critical. The Project Team has indicated that because there is sensitive information in those assessments, they could not be widely disseminated.  However, a platform restricted to project executing partners and agencies where documents can be uploaded and consulted would contribute to synergies.</w:t>
      </w:r>
      <w:r>
        <w:t xml:space="preserve"> </w:t>
      </w:r>
    </w:p>
    <w:p w14:paraId="3338068A" w14:textId="77777777" w:rsidR="008741AB" w:rsidRPr="00B62B77" w:rsidRDefault="008741AB" w:rsidP="00EF66D8">
      <w:pPr>
        <w:pStyle w:val="ListParagraph"/>
        <w:numPr>
          <w:ilvl w:val="0"/>
          <w:numId w:val="28"/>
        </w:numPr>
        <w:tabs>
          <w:tab w:val="left" w:pos="720"/>
          <w:tab w:val="left" w:pos="2835"/>
          <w:tab w:val="left" w:leader="dot" w:pos="10616"/>
        </w:tabs>
        <w:spacing w:before="113"/>
        <w:ind w:left="0" w:hanging="567"/>
        <w:jc w:val="both"/>
      </w:pPr>
      <w:r w:rsidRPr="00B62B77">
        <w:t>All these remarks reinforce the necessity of an overall project coordinating role, in particular for the critical coming months. To that end, the issue must be discussed among executors and by the Project Board, and include discussions on the funding to undertake this task, if deemed necessary. One of the persons interviewed even suggested that this vacancy could be filled by one of the representatives of the implementing agencies, if required. Work plans and reporting documents should contain information on the other parties’ efforts. In the end, all parties contribute to a general common objective.</w:t>
      </w:r>
    </w:p>
    <w:p w14:paraId="075FB261" w14:textId="77777777" w:rsidR="008741AB" w:rsidRDefault="008741AB" w:rsidP="000E68A0">
      <w:pPr>
        <w:widowControl/>
        <w:autoSpaceDE/>
        <w:autoSpaceDN/>
        <w:jc w:val="both"/>
        <w:rPr>
          <w:rFonts w:asciiTheme="minorHAnsi" w:hAnsiTheme="minorHAnsi" w:cstheme="minorHAnsi"/>
          <w:lang w:val="en-GB"/>
        </w:rPr>
      </w:pPr>
    </w:p>
    <w:p w14:paraId="7D4AE955" w14:textId="77777777" w:rsidR="008741AB" w:rsidRPr="001C68C0" w:rsidRDefault="008741AB" w:rsidP="00EF66D8">
      <w:pPr>
        <w:pStyle w:val="ListParagraph"/>
        <w:widowControl/>
        <w:numPr>
          <w:ilvl w:val="0"/>
          <w:numId w:val="6"/>
        </w:numPr>
        <w:autoSpaceDE/>
        <w:autoSpaceDN/>
        <w:ind w:left="1134" w:hanging="425"/>
        <w:jc w:val="both"/>
        <w:rPr>
          <w:rFonts w:asciiTheme="minorHAnsi" w:hAnsiTheme="minorHAnsi" w:cstheme="minorHAnsi"/>
          <w:b/>
          <w:color w:val="000000"/>
          <w:lang w:val="en-GB"/>
        </w:rPr>
      </w:pPr>
      <w:r w:rsidRPr="001C68C0">
        <w:rPr>
          <w:rFonts w:asciiTheme="minorHAnsi" w:hAnsiTheme="minorHAnsi" w:cstheme="minorHAnsi"/>
          <w:b/>
          <w:color w:val="000000"/>
          <w:lang w:val="en-GB"/>
        </w:rPr>
        <w:t>Through a review of the aspects of the project that have already been successful, identify ways in which the project can further expand these benefits.</w:t>
      </w:r>
    </w:p>
    <w:p w14:paraId="3DE667A0" w14:textId="77777777" w:rsidR="008741AB" w:rsidRDefault="008741AB" w:rsidP="000E68A0">
      <w:pPr>
        <w:pStyle w:val="ListParagraph"/>
        <w:widowControl/>
        <w:autoSpaceDE/>
        <w:autoSpaceDN/>
        <w:ind w:left="360" w:firstLine="0"/>
        <w:jc w:val="both"/>
        <w:rPr>
          <w:rFonts w:asciiTheme="minorHAnsi" w:hAnsiTheme="minorHAnsi" w:cstheme="minorHAnsi"/>
          <w:color w:val="000000"/>
          <w:lang w:val="en-GB"/>
        </w:rPr>
      </w:pPr>
    </w:p>
    <w:p w14:paraId="4B2247CE" w14:textId="77777777" w:rsidR="008741AB" w:rsidRPr="001C68C0" w:rsidRDefault="008741AB" w:rsidP="000E68A0">
      <w:pPr>
        <w:pStyle w:val="ListParagraph"/>
        <w:widowControl/>
        <w:autoSpaceDE/>
        <w:autoSpaceDN/>
        <w:ind w:left="360" w:firstLine="0"/>
        <w:jc w:val="both"/>
        <w:rPr>
          <w:rFonts w:asciiTheme="minorHAnsi" w:hAnsiTheme="minorHAnsi" w:cstheme="minorHAnsi"/>
          <w:b/>
          <w:i/>
          <w:color w:val="000000"/>
          <w:u w:val="single"/>
          <w:lang w:val="en-GB"/>
        </w:rPr>
      </w:pPr>
      <w:r w:rsidRPr="001C68C0">
        <w:rPr>
          <w:rFonts w:asciiTheme="minorHAnsi" w:hAnsiTheme="minorHAnsi" w:cstheme="minorHAnsi"/>
          <w:b/>
          <w:i/>
          <w:color w:val="000000"/>
          <w:u w:val="single"/>
          <w:lang w:val="en-GB"/>
        </w:rPr>
        <w:t>A shared vision</w:t>
      </w:r>
    </w:p>
    <w:p w14:paraId="7D298C23" w14:textId="37682294"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Notwithstanding the complexity and setbacks of the first two years of project execution in building a shared vision on the sustainability of the MATOPIBA region, advances have been achieved among a wide range of institutions and organizations through the MATOPIBA Coalition and other bodies of project governance. Strategic stakeholders have been identified and have come on board the project, such as TNC and IMAFLORA, while others from government and producer’s associations have stepped back. A more aligned group of stakeholders is now </w:t>
      </w:r>
      <w:r w:rsidR="008E650E" w:rsidRPr="00FD4C5B">
        <w:t>made up of</w:t>
      </w:r>
      <w:r w:rsidRPr="00FD4C5B">
        <w:t xml:space="preserve"> the Ministry of Agriculture,</w:t>
      </w:r>
      <w:r w:rsidRPr="00B62B77">
        <w:t xml:space="preserve"> Livestock and Supply</w:t>
      </w:r>
      <w:r w:rsidRPr="00FD4C5B">
        <w:t xml:space="preserve"> (MAPA), EMBRAPA, state environmental and agricultural agencies, multiple CSO organizations, and a number of producers. Before the project ends, it would be wise for stakeholders</w:t>
      </w:r>
      <w:r w:rsidR="00BB705F" w:rsidRPr="00FD4C5B">
        <w:t xml:space="preserve"> and implementing agencies</w:t>
      </w:r>
      <w:r w:rsidRPr="00FD4C5B">
        <w:t xml:space="preserve"> to build a</w:t>
      </w:r>
      <w:r w:rsidR="009219F0">
        <w:t xml:space="preserve"> joint</w:t>
      </w:r>
      <w:r w:rsidRPr="00FD4C5B">
        <w:t xml:space="preserve"> strategy for a Sustainable MATOPIBA based on a common vision, to sustain the progress made and identify other funding sources. This outcome has proven to be a strategic pillar not only for harmonized project execution but also for project sustainability and scaling up.</w:t>
      </w:r>
    </w:p>
    <w:p w14:paraId="48E929C6" w14:textId="77777777" w:rsidR="008E650E" w:rsidRDefault="008E650E" w:rsidP="000E68A0">
      <w:pPr>
        <w:pStyle w:val="ListParagraph"/>
        <w:widowControl/>
        <w:autoSpaceDE/>
        <w:autoSpaceDN/>
        <w:ind w:left="360" w:firstLine="0"/>
        <w:jc w:val="both"/>
        <w:rPr>
          <w:rFonts w:asciiTheme="minorHAnsi" w:hAnsiTheme="minorHAnsi" w:cstheme="minorHAnsi"/>
          <w:color w:val="000000"/>
          <w:lang w:val="en-GB"/>
        </w:rPr>
      </w:pPr>
    </w:p>
    <w:p w14:paraId="3DF226E8" w14:textId="77777777" w:rsidR="008741AB" w:rsidRPr="001C68C0" w:rsidRDefault="008741AB" w:rsidP="000E68A0">
      <w:pPr>
        <w:pStyle w:val="ListParagraph"/>
        <w:widowControl/>
        <w:autoSpaceDE/>
        <w:autoSpaceDN/>
        <w:ind w:left="360" w:firstLine="0"/>
        <w:jc w:val="both"/>
        <w:rPr>
          <w:rFonts w:asciiTheme="minorHAnsi" w:hAnsiTheme="minorHAnsi" w:cstheme="minorHAnsi"/>
          <w:b/>
          <w:i/>
          <w:color w:val="000000"/>
          <w:lang w:val="en-GB"/>
        </w:rPr>
      </w:pPr>
      <w:r w:rsidRPr="001C68C0">
        <w:rPr>
          <w:rFonts w:asciiTheme="minorHAnsi" w:hAnsiTheme="minorHAnsi" w:cstheme="minorHAnsi"/>
          <w:b/>
          <w:i/>
          <w:color w:val="000000"/>
          <w:u w:val="single"/>
          <w:lang w:val="en-GB"/>
        </w:rPr>
        <w:t>Close collaboration with MAPA</w:t>
      </w:r>
    </w:p>
    <w:p w14:paraId="0DCB666E" w14:textId="7DC994D8" w:rsidR="008741AB" w:rsidRPr="00FD4C5B" w:rsidRDefault="008741AB" w:rsidP="00EF66D8">
      <w:pPr>
        <w:pStyle w:val="ListParagraph"/>
        <w:numPr>
          <w:ilvl w:val="0"/>
          <w:numId w:val="28"/>
        </w:numPr>
        <w:tabs>
          <w:tab w:val="left" w:pos="720"/>
          <w:tab w:val="left" w:pos="2835"/>
          <w:tab w:val="left" w:leader="dot" w:pos="10616"/>
        </w:tabs>
        <w:spacing w:before="113"/>
        <w:ind w:left="0" w:hanging="567"/>
        <w:jc w:val="both"/>
      </w:pPr>
      <w:r w:rsidRPr="00FD4C5B">
        <w:t xml:space="preserve">After the Ministry of Environment lost interest in the project, one of the adaptive management strategies adopted was to build a stronger collaboration with MAPA. Although MAPA was not part of the Project Steering Committee according to the Project Document, they had been invited to all of their meetings.  The results were outstanding, given their positive response and their national role and consolidated capacity in the sector. Also, their mediation with producers together with EMBRAPA has been </w:t>
      </w:r>
      <w:r w:rsidR="00BD3EF3" w:rsidRPr="00FD4C5B">
        <w:t>crucial</w:t>
      </w:r>
      <w:r w:rsidRPr="00FD4C5B">
        <w:t xml:space="preserve">. This was expressed in </w:t>
      </w:r>
      <w:r w:rsidR="008E650E" w:rsidRPr="00FD4C5B">
        <w:t xml:space="preserve">the </w:t>
      </w:r>
      <w:r w:rsidRPr="00FD4C5B">
        <w:t xml:space="preserve">PIR 2019: </w:t>
      </w:r>
      <w:r w:rsidRPr="008E70A1">
        <w:rPr>
          <w:i/>
          <w:iCs/>
        </w:rPr>
        <w:t xml:space="preserve">In spite of the absence of representatives from the Ministry of Environment and SRB in the last Executive and Steering Committee meetings just after this reporting period (July 2019), the Ministry of Agriculture indicated that the project has delivered significant results and that it is even interested in a potential spin off project to focus on sustainable beef using the same structure of the </w:t>
      </w:r>
      <w:r w:rsidRPr="008E70A1">
        <w:rPr>
          <w:i/>
          <w:iCs/>
        </w:rPr>
        <w:lastRenderedPageBreak/>
        <w:t>MATOPIBA project.</w:t>
      </w:r>
      <w:r w:rsidRPr="00FD4C5B">
        <w:t xml:space="preserve"> Moreover, NGO and state level stakeholders mentioned in the Steering Committee Meetings that information being produced under the project has been considerably valuable and commended the progress (PIR 2019). The latter expression endorses the potential impact and scaling up of the Project activities through MAPA. In light of its involvement on the Project Board, MAPA deserves to be officially recognized as the Board´s leading counterpart Ministry</w:t>
      </w:r>
      <w:r w:rsidR="00BD3EF3">
        <w:t xml:space="preserve"> as long with EMBRAPA</w:t>
      </w:r>
      <w:r w:rsidRPr="00FD4C5B">
        <w:t>.</w:t>
      </w:r>
    </w:p>
    <w:p w14:paraId="42022C25" w14:textId="77777777" w:rsidR="00B76205" w:rsidRDefault="00B76205" w:rsidP="000E68A0">
      <w:pPr>
        <w:pStyle w:val="ListParagraph"/>
        <w:widowControl/>
        <w:autoSpaceDE/>
        <w:autoSpaceDN/>
        <w:ind w:left="360" w:firstLine="0"/>
        <w:jc w:val="both"/>
        <w:rPr>
          <w:rFonts w:asciiTheme="minorHAnsi" w:hAnsiTheme="minorHAnsi" w:cstheme="minorHAnsi"/>
          <w:b/>
          <w:i/>
          <w:color w:val="000000"/>
          <w:u w:val="single"/>
          <w:lang w:val="en-GB"/>
        </w:rPr>
      </w:pPr>
    </w:p>
    <w:p w14:paraId="4F253CC3" w14:textId="572BAFC0" w:rsidR="008741AB" w:rsidRPr="001C68C0" w:rsidRDefault="008741AB" w:rsidP="000E68A0">
      <w:pPr>
        <w:pStyle w:val="ListParagraph"/>
        <w:widowControl/>
        <w:autoSpaceDE/>
        <w:autoSpaceDN/>
        <w:ind w:left="360" w:firstLine="0"/>
        <w:jc w:val="both"/>
        <w:rPr>
          <w:rFonts w:asciiTheme="minorHAnsi" w:hAnsiTheme="minorHAnsi" w:cstheme="minorHAnsi"/>
          <w:b/>
          <w:i/>
          <w:color w:val="000000"/>
          <w:u w:val="single"/>
          <w:lang w:val="en-GB"/>
        </w:rPr>
      </w:pPr>
      <w:r w:rsidRPr="001C68C0">
        <w:rPr>
          <w:rFonts w:asciiTheme="minorHAnsi" w:hAnsiTheme="minorHAnsi" w:cstheme="minorHAnsi"/>
          <w:b/>
          <w:i/>
          <w:color w:val="000000"/>
          <w:u w:val="single"/>
          <w:lang w:val="en-GB"/>
        </w:rPr>
        <w:t xml:space="preserve">Close collaboration with EMBRAPA </w:t>
      </w:r>
    </w:p>
    <w:p w14:paraId="5B73F6FD" w14:textId="310368B9" w:rsidR="00C03782" w:rsidRPr="008E70A1" w:rsidRDefault="008741AB" w:rsidP="00EF66D8">
      <w:pPr>
        <w:pStyle w:val="ListParagraph"/>
        <w:numPr>
          <w:ilvl w:val="0"/>
          <w:numId w:val="28"/>
        </w:numPr>
        <w:tabs>
          <w:tab w:val="left" w:pos="720"/>
          <w:tab w:val="left" w:pos="2835"/>
          <w:tab w:val="left" w:leader="dot" w:pos="10616"/>
        </w:tabs>
        <w:spacing w:before="113"/>
        <w:ind w:left="0" w:hanging="567"/>
        <w:jc w:val="both"/>
      </w:pPr>
      <w:r w:rsidRPr="008E70A1">
        <w:t>EMBRAPA, linked to MAPA, is The Brazilian Agricultural Research Corporation responsible for planning, supervising, coordinating, and monitoring activities related to agricultural research and agricultural policy. This Corporation has been implementing programs associated with ABC loans to farmers</w:t>
      </w:r>
      <w:r w:rsidRPr="008E70A1">
        <w:rPr>
          <w:vertAlign w:val="superscript"/>
        </w:rPr>
        <w:footnoteReference w:id="14"/>
      </w:r>
      <w:r w:rsidRPr="008E70A1">
        <w:t xml:space="preserve">, such as </w:t>
      </w:r>
      <w:r w:rsidR="00BD3EF3" w:rsidRPr="008E70A1">
        <w:t xml:space="preserve">the </w:t>
      </w:r>
      <w:r w:rsidRPr="008E70A1">
        <w:t>ABC Beef, ABC Milk, and Livestock, Agriculture and Forests</w:t>
      </w:r>
      <w:r w:rsidR="00CF0A5F" w:rsidRPr="008E70A1">
        <w:t xml:space="preserve"> (LAF)</w:t>
      </w:r>
      <w:r w:rsidR="00BD3EF3" w:rsidRPr="008E70A1">
        <w:t>, according to an interviewee</w:t>
      </w:r>
      <w:r w:rsidRPr="008E70A1">
        <w:t>. EMBRAPA was mentioned in the Project Document but without a relevant role, despite the fact that one of the project targets was the tripli</w:t>
      </w:r>
      <w:r w:rsidR="008E650E" w:rsidRPr="008E70A1">
        <w:t>ng</w:t>
      </w:r>
      <w:r w:rsidRPr="008E70A1">
        <w:t xml:space="preserve"> of ABC loans. A technical cooperation agreement was signed between CI and EMBRAPA in December 30th, 2019 to accelerate a training program for farmers and contribute with the uptake of loans. The project team had developed an informal collaboration with this public corporation, developing the ABC Soy program during 2019, a new flow of work being </w:t>
      </w:r>
      <w:r w:rsidR="00BD3EF3" w:rsidRPr="008E70A1">
        <w:t>institutionalized</w:t>
      </w:r>
      <w:r w:rsidRPr="008E70A1">
        <w:t xml:space="preserve"> by EMBRAPA in 2020. Farmers are trained in low-carbon, environmentally friendly agricultural practices with improved productivity and a more intense land use, without clearing </w:t>
      </w:r>
      <w:r w:rsidR="001E650E" w:rsidRPr="008E70A1">
        <w:t xml:space="preserve">new </w:t>
      </w:r>
      <w:r w:rsidRPr="008E70A1">
        <w:t>native Cerrado vegetation</w:t>
      </w:r>
      <w:r w:rsidR="000F6839" w:rsidRPr="008E70A1">
        <w:t xml:space="preserve">. </w:t>
      </w:r>
    </w:p>
    <w:p w14:paraId="6298E486" w14:textId="1651EA30" w:rsidR="008741AB" w:rsidRPr="00535D4E" w:rsidRDefault="000F6839" w:rsidP="00EF66D8">
      <w:pPr>
        <w:pStyle w:val="ListParagraph"/>
        <w:numPr>
          <w:ilvl w:val="0"/>
          <w:numId w:val="28"/>
        </w:numPr>
        <w:tabs>
          <w:tab w:val="left" w:pos="720"/>
          <w:tab w:val="left" w:pos="2835"/>
          <w:tab w:val="left" w:leader="dot" w:pos="10616"/>
        </w:tabs>
        <w:spacing w:before="113"/>
        <w:ind w:left="0" w:hanging="567"/>
        <w:jc w:val="both"/>
      </w:pPr>
      <w:r w:rsidRPr="000F6839">
        <w:t>EMBRAPA has applied an integrated approach in their programs, meaning that ranchers may combine cattle, soy, rice, milk, and other products in their properties for year-round production, with very positive economic yields. Focusing on only one commodity may limit the impact of an intervention in terms of improving farm productivity and environmental sustainability.</w:t>
      </w:r>
      <w:r>
        <w:rPr>
          <w:sz w:val="16"/>
          <w:szCs w:val="16"/>
        </w:rPr>
        <w:t xml:space="preserve"> </w:t>
      </w:r>
      <w:r w:rsidR="008741AB" w:rsidRPr="00FD4C5B">
        <w:t xml:space="preserve">This approach has proven to be effective and if scaled up and widely replicated, the project would have an important impact, driven by productivity and economic dynamics (information gathered at a visit to EMBRAPA’s Research Center and </w:t>
      </w:r>
      <w:r w:rsidR="00BD3EF3">
        <w:t xml:space="preserve">to </w:t>
      </w:r>
      <w:r w:rsidR="008741AB" w:rsidRPr="00FD4C5B">
        <w:t>Fazenda Boa Esperanza, in Tocantins). If the Project focuses on intensifying the technical training to farmers through EMBRAPA’s support and the ABC Soy program, this will have significant impact on project sustainability. Furthermore, if the project invests in widely disseminating the results of the ABC Program within an integrated approach, more producers will adhere to best and more intense agricultural practices, contributing to avoidance of deforestation, climate change mitigation and efficient water use.</w:t>
      </w:r>
      <w:r w:rsidR="00BB705F" w:rsidRPr="00FD4C5B">
        <w:t xml:space="preserve"> </w:t>
      </w:r>
      <w:r w:rsidR="008F20B2" w:rsidRPr="00FD4C5B">
        <w:t>Because</w:t>
      </w:r>
      <w:r w:rsidR="00C03782" w:rsidRPr="00FD4C5B">
        <w:t xml:space="preserve"> of the </w:t>
      </w:r>
      <w:r w:rsidR="00C03782" w:rsidRPr="00BD3EF3">
        <w:t>fundamental</w:t>
      </w:r>
      <w:r w:rsidR="008F20B2" w:rsidRPr="00FD4C5B">
        <w:t xml:space="preserve"> role that EMBRAPA plays in the ABC Soy Program, the ABC Beef, the ABC Milk, as well as in the Livestock, Agriculture, and Forests (LAF), and due that farmers have high trust in this public enterprise it is recommended to integrate </w:t>
      </w:r>
      <w:r w:rsidR="00BD3EF3">
        <w:t>this public corporation</w:t>
      </w:r>
      <w:r w:rsidR="008F20B2" w:rsidRPr="00FD4C5B">
        <w:t xml:space="preserve"> in the Project Board.</w:t>
      </w:r>
    </w:p>
    <w:p w14:paraId="3141BE7E" w14:textId="77777777" w:rsidR="008E650E" w:rsidRPr="00FD4C5B" w:rsidRDefault="008E650E" w:rsidP="000E68A0">
      <w:pPr>
        <w:pStyle w:val="Heading4"/>
        <w:jc w:val="both"/>
        <w:rPr>
          <w:rFonts w:ascii="Calibri" w:hAnsi="Calibri" w:cs="Calibri"/>
          <w:i w:val="0"/>
          <w:color w:val="auto"/>
        </w:rPr>
      </w:pPr>
    </w:p>
    <w:p w14:paraId="0D212955" w14:textId="77777777" w:rsidR="00535D4E" w:rsidRDefault="008741AB" w:rsidP="000E68A0">
      <w:pPr>
        <w:pStyle w:val="ListParagraph"/>
        <w:ind w:left="426" w:firstLine="0"/>
        <w:jc w:val="both"/>
        <w:rPr>
          <w:rFonts w:asciiTheme="minorHAnsi" w:hAnsiTheme="minorHAnsi" w:cstheme="minorHAnsi"/>
          <w:b/>
          <w:i/>
          <w:color w:val="000000"/>
          <w:u w:val="single"/>
          <w:lang w:val="en-GB"/>
        </w:rPr>
      </w:pPr>
      <w:r w:rsidRPr="001C68C0">
        <w:rPr>
          <w:rFonts w:asciiTheme="minorHAnsi" w:hAnsiTheme="minorHAnsi" w:cstheme="minorHAnsi"/>
          <w:b/>
          <w:i/>
          <w:color w:val="000000"/>
          <w:u w:val="single"/>
          <w:lang w:val="en-GB"/>
        </w:rPr>
        <w:t>Close collaboration with state environmental and agriculture secretaries of Tocantins and Bahia</w:t>
      </w:r>
    </w:p>
    <w:p w14:paraId="63CBF4D0" w14:textId="48289F97" w:rsidR="008741AB" w:rsidRPr="00AF1FD4" w:rsidRDefault="008741AB" w:rsidP="00EF66D8">
      <w:pPr>
        <w:pStyle w:val="ListParagraph"/>
        <w:numPr>
          <w:ilvl w:val="0"/>
          <w:numId w:val="28"/>
        </w:numPr>
        <w:spacing w:before="113"/>
        <w:ind w:left="0" w:hanging="562"/>
        <w:jc w:val="both"/>
      </w:pPr>
      <w:r w:rsidRPr="00AF1FD4">
        <w:t xml:space="preserve">The state environmental agencies SEMARH/Naturatins (Tocantins state) and SEMA/INEMA (Bahia state) are responsible for </w:t>
      </w:r>
      <w:r w:rsidR="008E650E" w:rsidRPr="00AF1FD4">
        <w:t>F</w:t>
      </w:r>
      <w:r w:rsidRPr="00AF1FD4">
        <w:t xml:space="preserve">orest </w:t>
      </w:r>
      <w:r w:rsidR="008E650E" w:rsidRPr="00AF1FD4">
        <w:t>C</w:t>
      </w:r>
      <w:r w:rsidRPr="00902027">
        <w:t>ode enforcement, land regularization, surveillance, and land-use planning, but they are not equipped with the capacity to undertake these responsibilities. They are also members of the Steering Committee and have developed good rapport with CI, with whom they are actively and enthus</w:t>
      </w:r>
      <w:r w:rsidRPr="00CC506C">
        <w:t xml:space="preserve">iastically participating in the project through the </w:t>
      </w:r>
      <w:r w:rsidR="00EE51EC" w:rsidRPr="00CC506C">
        <w:t>F</w:t>
      </w:r>
      <w:r w:rsidRPr="00CC506C">
        <w:t xml:space="preserve">orest </w:t>
      </w:r>
      <w:r w:rsidR="00EE51EC" w:rsidRPr="00CC506C">
        <w:t>C</w:t>
      </w:r>
      <w:r w:rsidRPr="00CC506C">
        <w:t>ode-related activities. Cooperation Agreements between CI-Brazil and these agencies during 2018 were directed to accelerating the analysis and validation of properties registered in SICAR, which is a critical step to fostering the CAR. Experts in geo</w:t>
      </w:r>
      <w:r w:rsidR="00535D4E">
        <w:t>-</w:t>
      </w:r>
      <w:r w:rsidRPr="00AF1FD4">
        <w:t xml:space="preserve">processing, one for each agency, were hired and allocated to the agencies’ offices to directly assist in </w:t>
      </w:r>
      <w:r w:rsidRPr="00AF1FD4">
        <w:lastRenderedPageBreak/>
        <w:t>the analysis and validation registries. This was key to advancing project targets. Since these are fundamental steps in the regularization and restoration plans of properties within the focus area of the project, support could be enhanced by allocating more efforts and funding to this activity to ensure not only the end target of the project (5% of the total APP deficit under restoration, or 2,500 ha), but also project sustainability.</w:t>
      </w:r>
      <w:r w:rsidR="008F20B2" w:rsidRPr="00AF1FD4">
        <w:t xml:space="preserve"> </w:t>
      </w:r>
      <w:r w:rsidR="00D10AE0" w:rsidRPr="00FD4C5B">
        <w:t>Further support </w:t>
      </w:r>
      <w:r w:rsidR="00D10AE0" w:rsidRPr="00AF1FD4">
        <w:t>to the Alliance of State agencies</w:t>
      </w:r>
      <w:r w:rsidR="00D10AE0" w:rsidRPr="00FD4C5B">
        <w:t> of Agriculture and Environment, in the formation stage, is strategic for project sustainability and scaling up.</w:t>
      </w:r>
    </w:p>
    <w:p w14:paraId="227BBB89" w14:textId="38697F6B" w:rsidR="008741AB" w:rsidRPr="001C68C0" w:rsidRDefault="001C68C0" w:rsidP="000E68A0">
      <w:pPr>
        <w:pStyle w:val="Heading4"/>
        <w:tabs>
          <w:tab w:val="left" w:pos="540"/>
        </w:tabs>
        <w:spacing w:before="113"/>
        <w:ind w:left="547" w:hanging="547"/>
        <w:jc w:val="both"/>
        <w:rPr>
          <w:rFonts w:asciiTheme="minorHAnsi" w:hAnsiTheme="minorHAnsi" w:cstheme="minorHAnsi"/>
          <w:b/>
          <w:i w:val="0"/>
          <w:color w:val="000000" w:themeColor="text1"/>
          <w:w w:val="105"/>
        </w:rPr>
      </w:pPr>
      <w:bookmarkStart w:id="37" w:name="_Toc41412391"/>
      <w:r>
        <w:rPr>
          <w:rFonts w:asciiTheme="minorHAnsi" w:hAnsiTheme="minorHAnsi" w:cstheme="minorHAnsi"/>
          <w:b/>
          <w:i w:val="0"/>
          <w:color w:val="000000" w:themeColor="text1"/>
          <w:w w:val="105"/>
        </w:rPr>
        <w:t>4.3</w:t>
      </w:r>
      <w:r>
        <w:rPr>
          <w:rFonts w:asciiTheme="minorHAnsi" w:hAnsiTheme="minorHAnsi" w:cstheme="minorHAnsi"/>
          <w:b/>
          <w:i w:val="0"/>
          <w:color w:val="000000" w:themeColor="text1"/>
          <w:w w:val="105"/>
        </w:rPr>
        <w:tab/>
      </w:r>
      <w:r w:rsidR="008741AB" w:rsidRPr="001C68C0">
        <w:rPr>
          <w:rFonts w:asciiTheme="minorHAnsi" w:hAnsiTheme="minorHAnsi" w:cstheme="minorHAnsi"/>
          <w:b/>
          <w:i w:val="0"/>
          <w:color w:val="000000" w:themeColor="text1"/>
          <w:w w:val="105"/>
        </w:rPr>
        <w:t>Project Implementation and Adaptive Management</w:t>
      </w:r>
      <w:bookmarkEnd w:id="37"/>
    </w:p>
    <w:p w14:paraId="7FD646CA" w14:textId="77777777" w:rsidR="008741AB" w:rsidRPr="00FD4C5B" w:rsidRDefault="008741AB" w:rsidP="00EF66D8">
      <w:pPr>
        <w:pStyle w:val="ListParagraph"/>
        <w:numPr>
          <w:ilvl w:val="0"/>
          <w:numId w:val="28"/>
        </w:numPr>
        <w:spacing w:before="113"/>
        <w:ind w:left="0" w:hanging="562"/>
        <w:jc w:val="both"/>
      </w:pPr>
      <w:r w:rsidRPr="00FD4C5B">
        <w:t>Management has been generally efficient in terms of work planning and monitoring, financial and substantive execution. Adaptive management of project execution and strategy has been both a significant challenge and a strength of the project.</w:t>
      </w:r>
    </w:p>
    <w:p w14:paraId="5A66B349" w14:textId="77777777" w:rsidR="008741AB" w:rsidRPr="001C68C0" w:rsidRDefault="008741AB" w:rsidP="00EF66D8">
      <w:pPr>
        <w:pStyle w:val="ListParagraph"/>
        <w:numPr>
          <w:ilvl w:val="0"/>
          <w:numId w:val="6"/>
        </w:numPr>
        <w:tabs>
          <w:tab w:val="left" w:pos="2835"/>
          <w:tab w:val="left" w:leader="dot" w:pos="10504"/>
        </w:tabs>
        <w:spacing w:before="113"/>
        <w:jc w:val="both"/>
        <w:rPr>
          <w:b/>
          <w:w w:val="105"/>
          <w:sz w:val="21"/>
        </w:rPr>
      </w:pPr>
      <w:r w:rsidRPr="001C68C0">
        <w:rPr>
          <w:b/>
          <w:w w:val="105"/>
          <w:sz w:val="21"/>
        </w:rPr>
        <w:t>Adaptive Management</w:t>
      </w:r>
    </w:p>
    <w:p w14:paraId="30F8D3C2" w14:textId="1EC5B67E" w:rsidR="008741AB" w:rsidRPr="00FD4C5B" w:rsidRDefault="008741AB" w:rsidP="00EF66D8">
      <w:pPr>
        <w:pStyle w:val="ListParagraph"/>
        <w:numPr>
          <w:ilvl w:val="0"/>
          <w:numId w:val="28"/>
        </w:numPr>
        <w:spacing w:before="113"/>
        <w:ind w:left="0" w:hanging="562"/>
        <w:jc w:val="both"/>
      </w:pPr>
      <w:r w:rsidRPr="00FD4C5B">
        <w:t xml:space="preserve">CI has faced multiple obstacles during </w:t>
      </w:r>
      <w:r w:rsidR="00535D4E">
        <w:t xml:space="preserve">the </w:t>
      </w:r>
      <w:r w:rsidRPr="00FD4C5B">
        <w:t xml:space="preserve">execution of this project. Since 2018, all </w:t>
      </w:r>
      <w:r w:rsidR="00AF1FD4">
        <w:t>meeting reports,</w:t>
      </w:r>
      <w:r w:rsidRPr="00FD4C5B">
        <w:t xml:space="preserve"> PIRs and QORs have </w:t>
      </w:r>
      <w:r w:rsidR="00535D4E" w:rsidRPr="00FD4C5B">
        <w:t>remarked</w:t>
      </w:r>
      <w:r w:rsidR="00535D4E">
        <w:t xml:space="preserve"> </w:t>
      </w:r>
      <w:r w:rsidRPr="00FD4C5B">
        <w:t xml:space="preserve">the difficulties already encountered because of the </w:t>
      </w:r>
      <w:r w:rsidR="003A63C7" w:rsidRPr="00FD4C5B">
        <w:t xml:space="preserve">legislative </w:t>
      </w:r>
      <w:r w:rsidRPr="00FD4C5B">
        <w:t xml:space="preserve">negotiations </w:t>
      </w:r>
      <w:r w:rsidR="00535D4E">
        <w:t xml:space="preserve">to </w:t>
      </w:r>
      <w:r w:rsidR="00AF1FD4">
        <w:t xml:space="preserve">make more flexible </w:t>
      </w:r>
      <w:r w:rsidRPr="00FD4C5B">
        <w:t xml:space="preserve">the Forest Code, with the consequent resistance </w:t>
      </w:r>
      <w:r w:rsidR="00551F24" w:rsidRPr="00FD4C5B">
        <w:t xml:space="preserve">of </w:t>
      </w:r>
      <w:r w:rsidR="00AF1FD4">
        <w:t>farmers to comply w</w:t>
      </w:r>
      <w:r w:rsidRPr="00FD4C5B">
        <w:t xml:space="preserve">ith the </w:t>
      </w:r>
      <w:r w:rsidR="00535D4E">
        <w:t>norm</w:t>
      </w:r>
      <w:r w:rsidR="00AF1FD4">
        <w:t xml:space="preserve"> as it was</w:t>
      </w:r>
      <w:r w:rsidRPr="00FD4C5B">
        <w:t xml:space="preserve">. Farmers’ associations were reluctant to sign agreements with CI, expecting favorable modifications of the Code. The Presidential elections that took place that year were already auguring the new government’s approach to the environment. The Bolsonaro government made important institutional changes that impacted the Ministry of Environment and project counterparts. </w:t>
      </w:r>
      <w:r w:rsidR="003D6E81" w:rsidRPr="00FD4C5B">
        <w:t>Significant t</w:t>
      </w:r>
      <w:r w:rsidR="00BE382B" w:rsidRPr="00FD4C5B">
        <w:t>ensions with</w:t>
      </w:r>
      <w:r w:rsidRPr="00FD4C5B">
        <w:t xml:space="preserve"> environmental CSOs w</w:t>
      </w:r>
      <w:r w:rsidR="00BE382B" w:rsidRPr="00FD4C5B">
        <w:t>ere</w:t>
      </w:r>
      <w:r w:rsidRPr="00FD4C5B">
        <w:t xml:space="preserve"> starting and ha</w:t>
      </w:r>
      <w:r w:rsidR="00BE382B" w:rsidRPr="00FD4C5B">
        <w:t>ve</w:t>
      </w:r>
      <w:r w:rsidRPr="00FD4C5B">
        <w:t xml:space="preserve"> continued up to the present. </w:t>
      </w:r>
    </w:p>
    <w:p w14:paraId="54E083F4" w14:textId="1B3E79D2" w:rsidR="008741AB" w:rsidRPr="00FD4C5B" w:rsidRDefault="008741AB" w:rsidP="00EF66D8">
      <w:pPr>
        <w:pStyle w:val="ListParagraph"/>
        <w:numPr>
          <w:ilvl w:val="0"/>
          <w:numId w:val="28"/>
        </w:numPr>
        <w:spacing w:before="113"/>
        <w:ind w:left="0" w:hanging="562"/>
        <w:jc w:val="both"/>
      </w:pPr>
      <w:r w:rsidRPr="00FD4C5B">
        <w:t xml:space="preserve">On top of the political atmosphere, a challenging Results Framework, with a number of unrealistic and unfeasible indicators and targets, was identified at Project startup. Adaptive management has been a constant in project execution, as described below in Box </w:t>
      </w:r>
      <w:r w:rsidR="00241964">
        <w:t>1</w:t>
      </w:r>
      <w:r w:rsidRPr="00FD4C5B">
        <w:t>:</w:t>
      </w:r>
    </w:p>
    <w:p w14:paraId="35585789" w14:textId="77777777" w:rsidR="001C68C0" w:rsidRDefault="001C68C0" w:rsidP="001C68C0">
      <w:pPr>
        <w:tabs>
          <w:tab w:val="left" w:pos="2835"/>
          <w:tab w:val="left" w:leader="dot" w:pos="10504"/>
        </w:tabs>
        <w:jc w:val="both"/>
        <w:rPr>
          <w:w w:val="105"/>
          <w:sz w:val="21"/>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111"/>
        <w:gridCol w:w="2700"/>
      </w:tblGrid>
      <w:tr w:rsidR="008741AB" w:rsidRPr="000E68A0" w14:paraId="15A11F0C" w14:textId="77777777" w:rsidTr="000E68A0">
        <w:tc>
          <w:tcPr>
            <w:tcW w:w="2544" w:type="dxa"/>
          </w:tcPr>
          <w:p w14:paraId="76F738E2" w14:textId="77777777" w:rsidR="008741AB" w:rsidRPr="000E68A0" w:rsidRDefault="008741AB" w:rsidP="008741AB">
            <w:pPr>
              <w:tabs>
                <w:tab w:val="left" w:pos="2835"/>
                <w:tab w:val="left" w:leader="dot" w:pos="10504"/>
              </w:tabs>
              <w:spacing w:before="113"/>
              <w:ind w:right="1347"/>
              <w:rPr>
                <w:rFonts w:ascii="Arial Narrow" w:hAnsi="Arial Narrow"/>
                <w:b/>
                <w:w w:val="105"/>
                <w:sz w:val="20"/>
                <w:szCs w:val="20"/>
              </w:rPr>
            </w:pPr>
            <w:r w:rsidRPr="000E68A0">
              <w:rPr>
                <w:rFonts w:ascii="Arial Narrow" w:hAnsi="Arial Narrow"/>
                <w:b/>
                <w:w w:val="105"/>
                <w:sz w:val="20"/>
                <w:szCs w:val="20"/>
              </w:rPr>
              <w:t>Issues confronted</w:t>
            </w:r>
          </w:p>
        </w:tc>
        <w:tc>
          <w:tcPr>
            <w:tcW w:w="4111" w:type="dxa"/>
          </w:tcPr>
          <w:p w14:paraId="054E2A9E" w14:textId="77777777" w:rsidR="008741AB" w:rsidRPr="000E68A0" w:rsidRDefault="008741AB" w:rsidP="008741AB">
            <w:pPr>
              <w:tabs>
                <w:tab w:val="left" w:pos="2835"/>
                <w:tab w:val="left" w:leader="dot" w:pos="10504"/>
              </w:tabs>
              <w:spacing w:before="113"/>
              <w:ind w:right="-199"/>
              <w:rPr>
                <w:rFonts w:ascii="Arial Narrow" w:hAnsi="Arial Narrow"/>
                <w:b/>
                <w:w w:val="105"/>
                <w:sz w:val="20"/>
                <w:szCs w:val="20"/>
              </w:rPr>
            </w:pPr>
            <w:r w:rsidRPr="000E68A0">
              <w:rPr>
                <w:rFonts w:ascii="Arial Narrow" w:hAnsi="Arial Narrow"/>
                <w:b/>
                <w:w w:val="105"/>
                <w:sz w:val="20"/>
                <w:szCs w:val="20"/>
              </w:rPr>
              <w:t>Adaptive Management Measures by Project team</w:t>
            </w:r>
          </w:p>
        </w:tc>
        <w:tc>
          <w:tcPr>
            <w:tcW w:w="2700" w:type="dxa"/>
          </w:tcPr>
          <w:p w14:paraId="22C5B442" w14:textId="77777777" w:rsidR="008741AB" w:rsidRPr="000E68A0" w:rsidRDefault="008741AB" w:rsidP="008741AB">
            <w:pPr>
              <w:tabs>
                <w:tab w:val="left" w:pos="2835"/>
                <w:tab w:val="left" w:leader="dot" w:pos="10504"/>
              </w:tabs>
              <w:spacing w:before="113"/>
              <w:rPr>
                <w:rFonts w:ascii="Arial Narrow" w:hAnsi="Arial Narrow"/>
                <w:b/>
                <w:w w:val="105"/>
                <w:sz w:val="20"/>
                <w:szCs w:val="20"/>
              </w:rPr>
            </w:pPr>
            <w:r w:rsidRPr="000E68A0">
              <w:rPr>
                <w:rFonts w:ascii="Arial Narrow" w:hAnsi="Arial Narrow"/>
                <w:b/>
                <w:w w:val="105"/>
                <w:sz w:val="20"/>
                <w:szCs w:val="20"/>
              </w:rPr>
              <w:t>Observations</w:t>
            </w:r>
          </w:p>
        </w:tc>
      </w:tr>
      <w:tr w:rsidR="008741AB" w:rsidRPr="000E68A0" w14:paraId="62DCE0AC" w14:textId="77777777" w:rsidTr="000E68A0">
        <w:tc>
          <w:tcPr>
            <w:tcW w:w="2544" w:type="dxa"/>
          </w:tcPr>
          <w:p w14:paraId="6130C562" w14:textId="77777777" w:rsidR="008741AB" w:rsidRPr="000E68A0" w:rsidRDefault="008741AB" w:rsidP="008741AB">
            <w:pPr>
              <w:tabs>
                <w:tab w:val="left" w:pos="2835"/>
                <w:tab w:val="left" w:leader="dot" w:pos="10504"/>
              </w:tabs>
              <w:spacing w:before="113"/>
              <w:rPr>
                <w:rFonts w:ascii="Arial Narrow" w:hAnsi="Arial Narrow"/>
                <w:w w:val="105"/>
                <w:sz w:val="20"/>
                <w:szCs w:val="20"/>
              </w:rPr>
            </w:pPr>
            <w:r w:rsidRPr="000E68A0">
              <w:rPr>
                <w:rFonts w:ascii="Arial Narrow" w:hAnsi="Arial Narrow"/>
                <w:w w:val="105"/>
                <w:sz w:val="20"/>
                <w:szCs w:val="20"/>
              </w:rPr>
              <w:t>Reduced capacity of environmental state agencies to conduct analysis and validation of CAR (QOR Jul-Sep 2017)</w:t>
            </w:r>
          </w:p>
        </w:tc>
        <w:tc>
          <w:tcPr>
            <w:tcW w:w="4111" w:type="dxa"/>
          </w:tcPr>
          <w:p w14:paraId="27111905" w14:textId="1B5F972F" w:rsidR="008741AB" w:rsidRPr="000E68A0" w:rsidRDefault="008741AB" w:rsidP="008741AB">
            <w:pPr>
              <w:tabs>
                <w:tab w:val="left" w:pos="2835"/>
                <w:tab w:val="left" w:leader="dot" w:pos="10504"/>
              </w:tabs>
              <w:spacing w:before="113"/>
              <w:rPr>
                <w:rFonts w:ascii="Arial Narrow" w:hAnsi="Arial Narrow"/>
                <w:w w:val="105"/>
                <w:sz w:val="20"/>
                <w:szCs w:val="20"/>
              </w:rPr>
            </w:pPr>
            <w:r w:rsidRPr="000E68A0">
              <w:rPr>
                <w:rFonts w:ascii="Arial Narrow" w:hAnsi="Arial Narrow"/>
                <w:w w:val="105"/>
                <w:sz w:val="20"/>
                <w:szCs w:val="20"/>
              </w:rPr>
              <w:t xml:space="preserve">Adaptive measurements have been undertaken by the Project team and </w:t>
            </w:r>
            <w:r w:rsidR="00AF1FD4" w:rsidRPr="000E68A0">
              <w:rPr>
                <w:rFonts w:ascii="Arial Narrow" w:hAnsi="Arial Narrow"/>
                <w:w w:val="105"/>
                <w:sz w:val="20"/>
                <w:szCs w:val="20"/>
              </w:rPr>
              <w:t xml:space="preserve">by </w:t>
            </w:r>
            <w:r w:rsidRPr="000E68A0">
              <w:rPr>
                <w:rFonts w:ascii="Arial Narrow" w:hAnsi="Arial Narrow"/>
                <w:w w:val="105"/>
                <w:sz w:val="20"/>
                <w:szCs w:val="20"/>
              </w:rPr>
              <w:t>other engaged stakeholders during the first half of the Project</w:t>
            </w:r>
            <w:r w:rsidR="000E68A0">
              <w:rPr>
                <w:rFonts w:ascii="Arial Narrow" w:hAnsi="Arial Narrow"/>
                <w:w w:val="105"/>
                <w:sz w:val="20"/>
                <w:szCs w:val="20"/>
              </w:rPr>
              <w:t xml:space="preserve"> </w:t>
            </w:r>
            <w:r w:rsidRPr="000E68A0">
              <w:rPr>
                <w:rFonts w:ascii="Arial Narrow" w:hAnsi="Arial Narrow"/>
                <w:w w:val="105"/>
                <w:sz w:val="20"/>
                <w:szCs w:val="20"/>
              </w:rPr>
              <w:t xml:space="preserve">and </w:t>
            </w:r>
            <w:r w:rsidR="003D6E81" w:rsidRPr="000E68A0">
              <w:rPr>
                <w:rFonts w:ascii="Arial Narrow" w:hAnsi="Arial Narrow"/>
                <w:w w:val="105"/>
                <w:sz w:val="20"/>
                <w:szCs w:val="20"/>
              </w:rPr>
              <w:t>are</w:t>
            </w:r>
            <w:r w:rsidRPr="000E68A0">
              <w:rPr>
                <w:rFonts w:ascii="Arial Narrow" w:hAnsi="Arial Narrow"/>
                <w:w w:val="105"/>
                <w:sz w:val="20"/>
                <w:szCs w:val="20"/>
              </w:rPr>
              <w:t xml:space="preserve"> still ongoing. Mapping, identification of barriers, and collaboration with state agencies are part of a conjunction of the actions taken. </w:t>
            </w:r>
          </w:p>
        </w:tc>
        <w:tc>
          <w:tcPr>
            <w:tcW w:w="2700" w:type="dxa"/>
          </w:tcPr>
          <w:p w14:paraId="55F9952E" w14:textId="77777777" w:rsidR="008741AB" w:rsidRPr="000E68A0" w:rsidRDefault="008741AB" w:rsidP="008741AB">
            <w:pPr>
              <w:tabs>
                <w:tab w:val="left" w:pos="2835"/>
                <w:tab w:val="left" w:leader="dot" w:pos="10504"/>
              </w:tabs>
              <w:spacing w:before="113"/>
              <w:ind w:left="31" w:right="26"/>
              <w:rPr>
                <w:rFonts w:ascii="Arial Narrow" w:hAnsi="Arial Narrow"/>
                <w:w w:val="105"/>
                <w:sz w:val="20"/>
                <w:szCs w:val="20"/>
              </w:rPr>
            </w:pPr>
            <w:r w:rsidRPr="000E68A0">
              <w:rPr>
                <w:rFonts w:ascii="Arial Narrow" w:hAnsi="Arial Narrow"/>
                <w:w w:val="105"/>
                <w:sz w:val="20"/>
                <w:szCs w:val="20"/>
              </w:rPr>
              <w:t>It represents a crucial barrier for the Project.</w:t>
            </w:r>
          </w:p>
        </w:tc>
      </w:tr>
      <w:tr w:rsidR="008741AB" w:rsidRPr="000E68A0" w14:paraId="08252A5A" w14:textId="77777777" w:rsidTr="000E68A0">
        <w:tc>
          <w:tcPr>
            <w:tcW w:w="2544" w:type="dxa"/>
          </w:tcPr>
          <w:p w14:paraId="4EA413F4" w14:textId="1C94782F" w:rsidR="008741AB" w:rsidRPr="000E68A0" w:rsidRDefault="008741AB" w:rsidP="008741AB">
            <w:pPr>
              <w:tabs>
                <w:tab w:val="left" w:pos="2835"/>
                <w:tab w:val="left" w:leader="dot" w:pos="10504"/>
              </w:tabs>
              <w:spacing w:before="113"/>
              <w:rPr>
                <w:rFonts w:ascii="Arial Narrow" w:hAnsi="Arial Narrow"/>
                <w:w w:val="105"/>
                <w:sz w:val="20"/>
                <w:szCs w:val="20"/>
              </w:rPr>
            </w:pPr>
            <w:r w:rsidRPr="000E68A0">
              <w:rPr>
                <w:rFonts w:ascii="Arial Narrow" w:hAnsi="Arial Narrow"/>
                <w:w w:val="105"/>
                <w:sz w:val="20"/>
                <w:szCs w:val="20"/>
              </w:rPr>
              <w:t xml:space="preserve">The </w:t>
            </w:r>
            <w:r w:rsidR="003D6E81" w:rsidRPr="000E68A0">
              <w:rPr>
                <w:rFonts w:ascii="Arial Narrow" w:hAnsi="Arial Narrow"/>
                <w:w w:val="105"/>
                <w:sz w:val="20"/>
                <w:szCs w:val="20"/>
              </w:rPr>
              <w:t xml:space="preserve">death </w:t>
            </w:r>
            <w:r w:rsidRPr="000E68A0">
              <w:rPr>
                <w:rFonts w:ascii="Arial Narrow" w:hAnsi="Arial Narrow"/>
                <w:w w:val="105"/>
                <w:sz w:val="20"/>
                <w:szCs w:val="20"/>
              </w:rPr>
              <w:t xml:space="preserve">of </w:t>
            </w:r>
            <w:r w:rsidR="003D6E81" w:rsidRPr="000E68A0">
              <w:rPr>
                <w:rFonts w:ascii="Arial Narrow" w:hAnsi="Arial Narrow"/>
                <w:w w:val="105"/>
                <w:sz w:val="20"/>
                <w:szCs w:val="20"/>
              </w:rPr>
              <w:t xml:space="preserve">the </w:t>
            </w:r>
            <w:r w:rsidRPr="000E68A0">
              <w:rPr>
                <w:rFonts w:ascii="Arial Narrow" w:hAnsi="Arial Narrow"/>
                <w:w w:val="105"/>
                <w:sz w:val="20"/>
                <w:szCs w:val="20"/>
              </w:rPr>
              <w:t>Project coordinator on June 30</w:t>
            </w:r>
            <w:r w:rsidRPr="000E68A0">
              <w:rPr>
                <w:rFonts w:ascii="Arial Narrow" w:hAnsi="Arial Narrow"/>
                <w:w w:val="105"/>
                <w:sz w:val="20"/>
                <w:szCs w:val="20"/>
                <w:vertAlign w:val="superscript"/>
              </w:rPr>
              <w:t>th</w:t>
            </w:r>
            <w:r w:rsidRPr="000E68A0">
              <w:rPr>
                <w:rFonts w:ascii="Arial Narrow" w:hAnsi="Arial Narrow"/>
                <w:w w:val="105"/>
                <w:sz w:val="20"/>
                <w:szCs w:val="20"/>
              </w:rPr>
              <w:t xml:space="preserve"> 2018</w:t>
            </w:r>
          </w:p>
        </w:tc>
        <w:tc>
          <w:tcPr>
            <w:tcW w:w="4111" w:type="dxa"/>
          </w:tcPr>
          <w:p w14:paraId="079E5FF2" w14:textId="06D36E3B" w:rsidR="008741AB" w:rsidRPr="000E68A0" w:rsidRDefault="008741AB" w:rsidP="008741AB">
            <w:pPr>
              <w:tabs>
                <w:tab w:val="left" w:leader="dot" w:pos="10504"/>
              </w:tabs>
              <w:spacing w:before="113"/>
              <w:rPr>
                <w:rFonts w:ascii="Arial Narrow" w:hAnsi="Arial Narrow"/>
                <w:w w:val="105"/>
                <w:sz w:val="20"/>
                <w:szCs w:val="20"/>
              </w:rPr>
            </w:pPr>
            <w:r w:rsidRPr="000E68A0">
              <w:rPr>
                <w:rFonts w:ascii="Arial Narrow" w:hAnsi="Arial Narrow"/>
                <w:w w:val="105"/>
                <w:sz w:val="20"/>
                <w:szCs w:val="20"/>
              </w:rPr>
              <w:t xml:space="preserve">CI appointed a </w:t>
            </w:r>
            <w:r w:rsidR="003D6E81" w:rsidRPr="000E68A0">
              <w:rPr>
                <w:rFonts w:ascii="Arial Narrow" w:hAnsi="Arial Narrow"/>
                <w:w w:val="105"/>
                <w:sz w:val="20"/>
                <w:szCs w:val="20"/>
              </w:rPr>
              <w:t xml:space="preserve">female </w:t>
            </w:r>
            <w:r w:rsidRPr="000E68A0">
              <w:rPr>
                <w:rFonts w:ascii="Arial Narrow" w:hAnsi="Arial Narrow"/>
                <w:w w:val="105"/>
                <w:sz w:val="20"/>
                <w:szCs w:val="20"/>
              </w:rPr>
              <w:t>Project Manager who was already part of CI staff</w:t>
            </w:r>
            <w:r w:rsidR="003D6E81" w:rsidRPr="000E68A0">
              <w:rPr>
                <w:rFonts w:ascii="Arial Narrow" w:hAnsi="Arial Narrow"/>
                <w:w w:val="105"/>
                <w:sz w:val="20"/>
                <w:szCs w:val="20"/>
              </w:rPr>
              <w:t xml:space="preserve"> to replace the original Project coordinator.</w:t>
            </w:r>
          </w:p>
        </w:tc>
        <w:tc>
          <w:tcPr>
            <w:tcW w:w="2700" w:type="dxa"/>
          </w:tcPr>
          <w:p w14:paraId="61D37465" w14:textId="77777777" w:rsidR="008741AB" w:rsidRPr="000E68A0" w:rsidRDefault="008741AB" w:rsidP="008741AB">
            <w:pPr>
              <w:tabs>
                <w:tab w:val="left" w:pos="2835"/>
                <w:tab w:val="left" w:leader="dot" w:pos="10504"/>
              </w:tabs>
              <w:spacing w:before="113"/>
              <w:ind w:right="-109"/>
              <w:rPr>
                <w:rFonts w:ascii="Arial Narrow" w:hAnsi="Arial Narrow"/>
                <w:w w:val="105"/>
                <w:sz w:val="20"/>
                <w:szCs w:val="20"/>
              </w:rPr>
            </w:pPr>
            <w:r w:rsidRPr="000E68A0">
              <w:rPr>
                <w:rFonts w:ascii="Arial Narrow" w:hAnsi="Arial Narrow"/>
                <w:w w:val="105"/>
                <w:sz w:val="20"/>
                <w:szCs w:val="20"/>
              </w:rPr>
              <w:t>The passing away of Project manager represented a morally difficult time for Project team</w:t>
            </w:r>
          </w:p>
        </w:tc>
      </w:tr>
      <w:tr w:rsidR="008741AB" w:rsidRPr="000E68A0" w14:paraId="3008CB25" w14:textId="77777777" w:rsidTr="000E68A0">
        <w:tc>
          <w:tcPr>
            <w:tcW w:w="2544" w:type="dxa"/>
          </w:tcPr>
          <w:p w14:paraId="14D66224" w14:textId="2BC75008" w:rsidR="008741AB" w:rsidRPr="000E68A0" w:rsidRDefault="008741AB" w:rsidP="008741AB">
            <w:pPr>
              <w:tabs>
                <w:tab w:val="left" w:pos="2835"/>
                <w:tab w:val="left" w:leader="dot" w:pos="10504"/>
              </w:tabs>
              <w:spacing w:before="113"/>
              <w:ind w:right="31"/>
              <w:rPr>
                <w:rFonts w:ascii="Arial Narrow" w:hAnsi="Arial Narrow"/>
                <w:w w:val="105"/>
                <w:sz w:val="20"/>
                <w:szCs w:val="20"/>
              </w:rPr>
            </w:pPr>
            <w:r w:rsidRPr="000E68A0">
              <w:rPr>
                <w:rFonts w:ascii="Arial Narrow" w:hAnsi="Arial Narrow"/>
                <w:w w:val="105"/>
                <w:sz w:val="20"/>
                <w:szCs w:val="20"/>
              </w:rPr>
              <w:t xml:space="preserve">Debate on Forest </w:t>
            </w:r>
            <w:r w:rsidR="003D6E81" w:rsidRPr="000E68A0">
              <w:rPr>
                <w:rFonts w:ascii="Arial Narrow" w:hAnsi="Arial Narrow"/>
                <w:w w:val="105"/>
                <w:sz w:val="20"/>
                <w:szCs w:val="20"/>
              </w:rPr>
              <w:t>C</w:t>
            </w:r>
            <w:r w:rsidRPr="000E68A0">
              <w:rPr>
                <w:rFonts w:ascii="Arial Narrow" w:hAnsi="Arial Narrow"/>
                <w:w w:val="105"/>
                <w:sz w:val="20"/>
                <w:szCs w:val="20"/>
              </w:rPr>
              <w:t xml:space="preserve">ode and postponing of CAR deadline for compliance </w:t>
            </w:r>
            <w:r w:rsidR="003D6E81" w:rsidRPr="000E68A0">
              <w:rPr>
                <w:rFonts w:ascii="Arial Narrow" w:hAnsi="Arial Narrow"/>
                <w:w w:val="105"/>
                <w:sz w:val="20"/>
                <w:szCs w:val="20"/>
              </w:rPr>
              <w:t>in</w:t>
            </w:r>
            <w:r w:rsidRPr="000E68A0">
              <w:rPr>
                <w:rFonts w:ascii="Arial Narrow" w:hAnsi="Arial Narrow"/>
                <w:w w:val="105"/>
                <w:sz w:val="20"/>
                <w:szCs w:val="20"/>
              </w:rPr>
              <w:t xml:space="preserve"> 2018 within an electoral environment.</w:t>
            </w:r>
          </w:p>
        </w:tc>
        <w:tc>
          <w:tcPr>
            <w:tcW w:w="4111" w:type="dxa"/>
          </w:tcPr>
          <w:p w14:paraId="7F7FAF54" w14:textId="77777777" w:rsidR="008741AB" w:rsidRPr="000E68A0" w:rsidRDefault="008741AB" w:rsidP="008741AB">
            <w:pPr>
              <w:tabs>
                <w:tab w:val="left" w:leader="dot" w:pos="10504"/>
              </w:tabs>
              <w:spacing w:before="113"/>
              <w:rPr>
                <w:rFonts w:ascii="Arial Narrow" w:hAnsi="Arial Narrow"/>
                <w:b/>
                <w:w w:val="105"/>
                <w:sz w:val="20"/>
                <w:szCs w:val="20"/>
              </w:rPr>
            </w:pPr>
            <w:r w:rsidRPr="000E68A0">
              <w:rPr>
                <w:rFonts w:ascii="Arial Narrow" w:hAnsi="Arial Narrow"/>
                <w:w w:val="105"/>
                <w:sz w:val="20"/>
                <w:szCs w:val="20"/>
              </w:rPr>
              <w:t>CI and partners outlined an activity to evaluate if the Transactions child project could help raise awareness of the negative effects related to mainstream investments on land markets in Brazil (QOR April-June 2018)</w:t>
            </w:r>
          </w:p>
        </w:tc>
        <w:tc>
          <w:tcPr>
            <w:tcW w:w="2700" w:type="dxa"/>
          </w:tcPr>
          <w:p w14:paraId="607628D1" w14:textId="77777777" w:rsidR="008741AB" w:rsidRPr="000E68A0" w:rsidRDefault="008741AB" w:rsidP="008741AB">
            <w:pPr>
              <w:tabs>
                <w:tab w:val="left" w:pos="2835"/>
                <w:tab w:val="left" w:leader="dot" w:pos="10504"/>
              </w:tabs>
              <w:spacing w:before="113"/>
              <w:ind w:right="-103"/>
              <w:rPr>
                <w:rFonts w:ascii="Arial Narrow" w:hAnsi="Arial Narrow"/>
                <w:w w:val="105"/>
                <w:sz w:val="20"/>
                <w:szCs w:val="20"/>
              </w:rPr>
            </w:pPr>
            <w:r w:rsidRPr="000E68A0">
              <w:rPr>
                <w:rFonts w:ascii="Arial Narrow" w:hAnsi="Arial Narrow"/>
                <w:w w:val="105"/>
                <w:sz w:val="20"/>
                <w:szCs w:val="20"/>
              </w:rPr>
              <w:t>CI has reached out to Proforest, responsible for the development of the Soy Toolkit -- developed to encourage responsible soy sourcing processes and to identify synergies with traders.</w:t>
            </w:r>
          </w:p>
        </w:tc>
      </w:tr>
      <w:tr w:rsidR="008741AB" w:rsidRPr="000E68A0" w14:paraId="264968D8" w14:textId="77777777" w:rsidTr="000E68A0">
        <w:tc>
          <w:tcPr>
            <w:tcW w:w="2544" w:type="dxa"/>
          </w:tcPr>
          <w:p w14:paraId="5C660F86" w14:textId="28C707E1" w:rsidR="008741AB" w:rsidRPr="000E68A0" w:rsidRDefault="008741AB" w:rsidP="008741AB">
            <w:pPr>
              <w:tabs>
                <w:tab w:val="left" w:leader="dot" w:pos="10504"/>
              </w:tabs>
              <w:spacing w:before="113"/>
              <w:ind w:right="31"/>
              <w:rPr>
                <w:rFonts w:ascii="Arial Narrow" w:hAnsi="Arial Narrow"/>
                <w:w w:val="105"/>
                <w:sz w:val="20"/>
                <w:szCs w:val="20"/>
              </w:rPr>
            </w:pPr>
            <w:r w:rsidRPr="000E68A0">
              <w:rPr>
                <w:rFonts w:ascii="Arial Narrow" w:hAnsi="Arial Narrow"/>
                <w:w w:val="105"/>
                <w:sz w:val="20"/>
                <w:szCs w:val="20"/>
              </w:rPr>
              <w:t xml:space="preserve">A new President was elected in September 2018. An explicit rejection of environmental NGOs affected the relations </w:t>
            </w:r>
            <w:r w:rsidR="003D6E81" w:rsidRPr="000E68A0">
              <w:rPr>
                <w:rFonts w:ascii="Arial Narrow" w:hAnsi="Arial Narrow"/>
                <w:w w:val="105"/>
                <w:sz w:val="20"/>
                <w:szCs w:val="20"/>
              </w:rPr>
              <w:t xml:space="preserve">of CI </w:t>
            </w:r>
            <w:r w:rsidRPr="000E68A0">
              <w:rPr>
                <w:rFonts w:ascii="Arial Narrow" w:hAnsi="Arial Narrow"/>
                <w:w w:val="105"/>
                <w:sz w:val="20"/>
                <w:szCs w:val="20"/>
              </w:rPr>
              <w:t xml:space="preserve">with farmers and farmers’ associations. The Ministry of </w:t>
            </w:r>
            <w:r w:rsidRPr="000E68A0">
              <w:rPr>
                <w:rFonts w:ascii="Arial Narrow" w:hAnsi="Arial Narrow"/>
                <w:w w:val="105"/>
                <w:sz w:val="20"/>
                <w:szCs w:val="20"/>
              </w:rPr>
              <w:lastRenderedPageBreak/>
              <w:t>Environment experienced significant chang</w:t>
            </w:r>
            <w:r w:rsidR="00AF1FD4" w:rsidRPr="000E68A0">
              <w:rPr>
                <w:rFonts w:ascii="Arial Narrow" w:hAnsi="Arial Narrow"/>
                <w:w w:val="105"/>
                <w:sz w:val="20"/>
                <w:szCs w:val="20"/>
              </w:rPr>
              <w:t>es in its functions and capacities</w:t>
            </w:r>
            <w:r w:rsidRPr="000E68A0">
              <w:rPr>
                <w:rFonts w:ascii="Arial Narrow" w:hAnsi="Arial Narrow"/>
                <w:w w:val="105"/>
                <w:sz w:val="20"/>
                <w:szCs w:val="20"/>
              </w:rPr>
              <w:t>.</w:t>
            </w:r>
          </w:p>
        </w:tc>
        <w:tc>
          <w:tcPr>
            <w:tcW w:w="4111" w:type="dxa"/>
          </w:tcPr>
          <w:p w14:paraId="526E73A7" w14:textId="77777777" w:rsidR="008741AB" w:rsidRPr="000E68A0" w:rsidRDefault="008741AB" w:rsidP="008741AB">
            <w:pPr>
              <w:tabs>
                <w:tab w:val="left" w:leader="dot" w:pos="10504"/>
              </w:tabs>
              <w:spacing w:before="113"/>
              <w:rPr>
                <w:rFonts w:ascii="Arial Narrow" w:hAnsi="Arial Narrow"/>
                <w:w w:val="105"/>
                <w:sz w:val="20"/>
                <w:szCs w:val="20"/>
              </w:rPr>
            </w:pPr>
            <w:r w:rsidRPr="000E68A0">
              <w:rPr>
                <w:rFonts w:ascii="Arial Narrow" w:hAnsi="Arial Narrow"/>
                <w:w w:val="105"/>
                <w:sz w:val="20"/>
                <w:szCs w:val="20"/>
              </w:rPr>
              <w:lastRenderedPageBreak/>
              <w:t>CI strengthened collaboration with the Ministry of Agriculture, Livestock and Supply, EMBRAPA and state environmental agencies INEMA and NATURATINS</w:t>
            </w:r>
          </w:p>
        </w:tc>
        <w:tc>
          <w:tcPr>
            <w:tcW w:w="2700" w:type="dxa"/>
          </w:tcPr>
          <w:p w14:paraId="72579DB0" w14:textId="77777777" w:rsidR="008741AB" w:rsidRPr="000E68A0" w:rsidRDefault="008741AB" w:rsidP="008741AB">
            <w:pPr>
              <w:tabs>
                <w:tab w:val="left" w:leader="dot" w:pos="10504"/>
              </w:tabs>
              <w:spacing w:before="113"/>
              <w:rPr>
                <w:rFonts w:ascii="Arial Narrow" w:hAnsi="Arial Narrow"/>
                <w:w w:val="105"/>
                <w:sz w:val="20"/>
                <w:szCs w:val="20"/>
              </w:rPr>
            </w:pPr>
            <w:r w:rsidRPr="000E68A0">
              <w:rPr>
                <w:rFonts w:ascii="Arial Narrow" w:hAnsi="Arial Narrow"/>
                <w:w w:val="105"/>
                <w:sz w:val="20"/>
                <w:szCs w:val="20"/>
              </w:rPr>
              <w:t xml:space="preserve">This approach has proven to be even more effective than previously considered in the project design. The Ministry of Environment’s counterparts were dismissed, leaving the project without effective </w:t>
            </w:r>
            <w:r w:rsidRPr="000E68A0">
              <w:rPr>
                <w:rFonts w:ascii="Arial Narrow" w:hAnsi="Arial Narrow"/>
                <w:w w:val="105"/>
                <w:sz w:val="20"/>
                <w:szCs w:val="20"/>
              </w:rPr>
              <w:lastRenderedPageBreak/>
              <w:t>participation of the MMA.</w:t>
            </w:r>
          </w:p>
        </w:tc>
      </w:tr>
      <w:tr w:rsidR="008741AB" w:rsidRPr="000E68A0" w14:paraId="6AD993D0" w14:textId="77777777" w:rsidTr="000E68A0">
        <w:tc>
          <w:tcPr>
            <w:tcW w:w="2544" w:type="dxa"/>
          </w:tcPr>
          <w:p w14:paraId="6947DC57" w14:textId="77777777" w:rsidR="008741AB" w:rsidRPr="000E68A0" w:rsidRDefault="008741AB" w:rsidP="008741AB">
            <w:pPr>
              <w:tabs>
                <w:tab w:val="left" w:pos="2835"/>
                <w:tab w:val="left" w:leader="dot" w:pos="10504"/>
              </w:tabs>
              <w:spacing w:before="113"/>
              <w:ind w:right="31"/>
              <w:rPr>
                <w:rFonts w:ascii="Arial Narrow" w:hAnsi="Arial Narrow"/>
                <w:b/>
                <w:w w:val="105"/>
                <w:sz w:val="20"/>
                <w:szCs w:val="20"/>
              </w:rPr>
            </w:pPr>
            <w:r w:rsidRPr="000E68A0">
              <w:rPr>
                <w:rFonts w:ascii="Arial Narrow" w:hAnsi="Arial Narrow"/>
                <w:w w:val="105"/>
                <w:sz w:val="20"/>
                <w:szCs w:val="20"/>
              </w:rPr>
              <w:lastRenderedPageBreak/>
              <w:t xml:space="preserve">SRB withdrawal in April 2019. Another farm association, AIBA, backed off from signing a cooperation agreement with CI. </w:t>
            </w:r>
          </w:p>
        </w:tc>
        <w:tc>
          <w:tcPr>
            <w:tcW w:w="4111" w:type="dxa"/>
          </w:tcPr>
          <w:p w14:paraId="04DCE674" w14:textId="77777777" w:rsidR="008741AB" w:rsidRPr="000E68A0" w:rsidRDefault="008741AB" w:rsidP="008741AB">
            <w:pPr>
              <w:tabs>
                <w:tab w:val="left" w:pos="2835"/>
                <w:tab w:val="left" w:leader="dot" w:pos="10504"/>
              </w:tabs>
              <w:spacing w:before="113"/>
              <w:ind w:right="36"/>
              <w:rPr>
                <w:rFonts w:ascii="Arial Narrow" w:hAnsi="Arial Narrow"/>
                <w:w w:val="105"/>
                <w:sz w:val="20"/>
                <w:szCs w:val="20"/>
              </w:rPr>
            </w:pPr>
            <w:r w:rsidRPr="000E68A0">
              <w:rPr>
                <w:rFonts w:ascii="Arial Narrow" w:hAnsi="Arial Narrow"/>
                <w:w w:val="105"/>
                <w:sz w:val="20"/>
                <w:szCs w:val="20"/>
              </w:rPr>
              <w:t>CI analyzed with SRB, as a former implementing partner, how to define the best strategy to ensure continuity of producers’ engagement in Tocantins and Bahia. SRB continued participating in the Steering Committee.</w:t>
            </w:r>
          </w:p>
        </w:tc>
        <w:tc>
          <w:tcPr>
            <w:tcW w:w="2700" w:type="dxa"/>
          </w:tcPr>
          <w:p w14:paraId="29819262" w14:textId="77777777" w:rsidR="008741AB" w:rsidRPr="000E68A0" w:rsidRDefault="008741AB" w:rsidP="008741AB">
            <w:pPr>
              <w:tabs>
                <w:tab w:val="left" w:pos="2835"/>
                <w:tab w:val="left" w:leader="dot" w:pos="10504"/>
              </w:tabs>
              <w:spacing w:before="113"/>
              <w:ind w:right="-103"/>
              <w:rPr>
                <w:rFonts w:ascii="Arial Narrow" w:hAnsi="Arial Narrow"/>
                <w:w w:val="105"/>
                <w:sz w:val="20"/>
                <w:szCs w:val="20"/>
              </w:rPr>
            </w:pPr>
            <w:r w:rsidRPr="000E68A0">
              <w:rPr>
                <w:rFonts w:ascii="Arial Narrow" w:hAnsi="Arial Narrow"/>
                <w:w w:val="105"/>
                <w:sz w:val="20"/>
                <w:szCs w:val="20"/>
              </w:rPr>
              <w:t>This was an important setback for the project that CI faced with a change of strategy.</w:t>
            </w:r>
          </w:p>
        </w:tc>
      </w:tr>
      <w:tr w:rsidR="008741AB" w:rsidRPr="000E68A0" w14:paraId="3452C3B0" w14:textId="77777777" w:rsidTr="000E68A0">
        <w:tc>
          <w:tcPr>
            <w:tcW w:w="2544" w:type="dxa"/>
          </w:tcPr>
          <w:p w14:paraId="38088714" w14:textId="77777777" w:rsidR="008741AB" w:rsidRPr="000E68A0" w:rsidRDefault="008741AB" w:rsidP="008741AB">
            <w:pPr>
              <w:tabs>
                <w:tab w:val="left" w:pos="2835"/>
                <w:tab w:val="left" w:leader="dot" w:pos="10504"/>
              </w:tabs>
              <w:spacing w:before="113"/>
              <w:ind w:right="31"/>
              <w:rPr>
                <w:rFonts w:ascii="Arial Narrow" w:hAnsi="Arial Narrow"/>
                <w:w w:val="105"/>
                <w:sz w:val="20"/>
                <w:szCs w:val="20"/>
              </w:rPr>
            </w:pPr>
            <w:r w:rsidRPr="000E68A0">
              <w:rPr>
                <w:rFonts w:ascii="Arial Narrow" w:hAnsi="Arial Narrow"/>
                <w:w w:val="105"/>
                <w:sz w:val="20"/>
                <w:szCs w:val="20"/>
              </w:rPr>
              <w:t>Strong rejection of NGOs by farmers and farmers’ associations derived from the change of government.</w:t>
            </w:r>
          </w:p>
        </w:tc>
        <w:tc>
          <w:tcPr>
            <w:tcW w:w="4111" w:type="dxa"/>
          </w:tcPr>
          <w:p w14:paraId="3A32CF20" w14:textId="77777777" w:rsidR="008741AB" w:rsidRPr="000E68A0" w:rsidRDefault="008741AB" w:rsidP="008741AB">
            <w:pPr>
              <w:tabs>
                <w:tab w:val="left" w:pos="2835"/>
                <w:tab w:val="left" w:leader="dot" w:pos="10504"/>
              </w:tabs>
              <w:spacing w:before="113"/>
              <w:rPr>
                <w:rFonts w:ascii="Arial Narrow" w:hAnsi="Arial Narrow"/>
                <w:w w:val="105"/>
                <w:sz w:val="20"/>
                <w:szCs w:val="20"/>
              </w:rPr>
            </w:pPr>
            <w:r w:rsidRPr="000E68A0">
              <w:rPr>
                <w:rFonts w:ascii="Arial Narrow" w:hAnsi="Arial Narrow"/>
                <w:w w:val="105"/>
                <w:sz w:val="20"/>
                <w:szCs w:val="20"/>
              </w:rPr>
              <w:t xml:space="preserve">CI approached institutions such as EMBRAPA to speak with producers to convey suitable agricultural practices and for a closer collaboration. </w:t>
            </w:r>
          </w:p>
        </w:tc>
        <w:tc>
          <w:tcPr>
            <w:tcW w:w="2700" w:type="dxa"/>
          </w:tcPr>
          <w:p w14:paraId="4A40D5B1" w14:textId="5F21417F" w:rsidR="008741AB" w:rsidRPr="000E68A0" w:rsidRDefault="008741AB" w:rsidP="008741AB">
            <w:pPr>
              <w:tabs>
                <w:tab w:val="left" w:pos="2835"/>
                <w:tab w:val="left" w:leader="dot" w:pos="10504"/>
              </w:tabs>
              <w:spacing w:before="113"/>
              <w:ind w:right="-103"/>
              <w:rPr>
                <w:rFonts w:ascii="Arial Narrow" w:hAnsi="Arial Narrow"/>
                <w:w w:val="105"/>
                <w:sz w:val="20"/>
                <w:szCs w:val="20"/>
              </w:rPr>
            </w:pPr>
            <w:r w:rsidRPr="000E68A0">
              <w:rPr>
                <w:rFonts w:ascii="Arial Narrow" w:hAnsi="Arial Narrow"/>
                <w:w w:val="105"/>
                <w:sz w:val="20"/>
                <w:szCs w:val="20"/>
              </w:rPr>
              <w:t>EMBRAPA embraced</w:t>
            </w:r>
            <w:r w:rsidR="00AF1FD4" w:rsidRPr="000E68A0">
              <w:rPr>
                <w:rFonts w:ascii="Arial Narrow" w:hAnsi="Arial Narrow"/>
                <w:w w:val="105"/>
                <w:sz w:val="20"/>
                <w:szCs w:val="20"/>
              </w:rPr>
              <w:t xml:space="preserve"> the</w:t>
            </w:r>
            <w:r w:rsidRPr="000E68A0">
              <w:rPr>
                <w:rFonts w:ascii="Arial Narrow" w:hAnsi="Arial Narrow"/>
                <w:w w:val="105"/>
                <w:sz w:val="20"/>
                <w:szCs w:val="20"/>
              </w:rPr>
              <w:t xml:space="preserve"> CI project and jointly formulated the ABC to be institutionalized during 2020.</w:t>
            </w:r>
          </w:p>
        </w:tc>
      </w:tr>
      <w:tr w:rsidR="008741AB" w:rsidRPr="000E68A0" w14:paraId="769BD66B" w14:textId="77777777" w:rsidTr="000E68A0">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9"/>
        </w:trPr>
        <w:tc>
          <w:tcPr>
            <w:tcW w:w="9355" w:type="dxa"/>
            <w:gridSpan w:val="3"/>
          </w:tcPr>
          <w:p w14:paraId="662A0F5A" w14:textId="5BAF048F" w:rsidR="008741AB" w:rsidRPr="001C18E1" w:rsidRDefault="001C68C0" w:rsidP="001C68C0">
            <w:pPr>
              <w:keepNext/>
              <w:widowControl/>
              <w:adjustRightInd w:val="0"/>
              <w:jc w:val="center"/>
              <w:rPr>
                <w:rFonts w:asciiTheme="minorHAnsi" w:eastAsiaTheme="minorHAnsi" w:hAnsiTheme="minorHAnsi" w:cstheme="minorHAnsi"/>
                <w:b/>
                <w:color w:val="000000"/>
                <w:sz w:val="20"/>
                <w:szCs w:val="20"/>
              </w:rPr>
            </w:pPr>
            <w:bookmarkStart w:id="38" w:name="_Toc41410578"/>
            <w:r w:rsidRPr="001C18E1">
              <w:rPr>
                <w:rFonts w:asciiTheme="minorHAnsi" w:hAnsiTheme="minorHAnsi" w:cstheme="minorHAnsi"/>
                <w:b/>
                <w:sz w:val="20"/>
                <w:szCs w:val="20"/>
              </w:rPr>
              <w:t xml:space="preserve">Box </w:t>
            </w:r>
            <w:r w:rsidRPr="001C18E1">
              <w:rPr>
                <w:rFonts w:asciiTheme="minorHAnsi" w:hAnsiTheme="minorHAnsi" w:cstheme="minorHAnsi"/>
                <w:b/>
                <w:sz w:val="20"/>
                <w:szCs w:val="20"/>
              </w:rPr>
              <w:fldChar w:fldCharType="begin"/>
            </w:r>
            <w:r w:rsidRPr="001C18E1">
              <w:rPr>
                <w:rFonts w:asciiTheme="minorHAnsi" w:hAnsiTheme="minorHAnsi" w:cstheme="minorHAnsi"/>
                <w:b/>
                <w:sz w:val="20"/>
                <w:szCs w:val="20"/>
              </w:rPr>
              <w:instrText xml:space="preserve"> SEQ Box \* ARABIC </w:instrText>
            </w:r>
            <w:r w:rsidRPr="001C18E1">
              <w:rPr>
                <w:rFonts w:asciiTheme="minorHAnsi" w:hAnsiTheme="minorHAnsi" w:cstheme="minorHAnsi"/>
                <w:b/>
                <w:sz w:val="20"/>
                <w:szCs w:val="20"/>
              </w:rPr>
              <w:fldChar w:fldCharType="separate"/>
            </w:r>
            <w:r w:rsidR="00262815">
              <w:rPr>
                <w:rFonts w:asciiTheme="minorHAnsi" w:hAnsiTheme="minorHAnsi" w:cstheme="minorHAnsi"/>
                <w:b/>
                <w:noProof/>
                <w:sz w:val="20"/>
                <w:szCs w:val="20"/>
              </w:rPr>
              <w:t>1</w:t>
            </w:r>
            <w:r w:rsidRPr="001C18E1">
              <w:rPr>
                <w:rFonts w:asciiTheme="minorHAnsi" w:hAnsiTheme="minorHAnsi" w:cstheme="minorHAnsi"/>
                <w:b/>
                <w:sz w:val="20"/>
                <w:szCs w:val="20"/>
              </w:rPr>
              <w:fldChar w:fldCharType="end"/>
            </w:r>
            <w:r w:rsidRPr="001C18E1">
              <w:rPr>
                <w:rFonts w:asciiTheme="minorHAnsi" w:hAnsiTheme="minorHAnsi" w:cstheme="minorHAnsi"/>
                <w:b/>
                <w:sz w:val="20"/>
                <w:szCs w:val="20"/>
              </w:rPr>
              <w:t xml:space="preserve">. </w:t>
            </w:r>
            <w:r w:rsidR="0077319D" w:rsidRPr="001C18E1">
              <w:rPr>
                <w:rFonts w:asciiTheme="minorHAnsi" w:hAnsiTheme="minorHAnsi" w:cstheme="minorHAnsi"/>
                <w:b/>
                <w:sz w:val="20"/>
                <w:szCs w:val="20"/>
              </w:rPr>
              <w:t>Adaptive</w:t>
            </w:r>
            <w:r w:rsidRPr="001C18E1">
              <w:rPr>
                <w:rFonts w:asciiTheme="minorHAnsi" w:hAnsiTheme="minorHAnsi" w:cstheme="minorHAnsi"/>
                <w:b/>
                <w:sz w:val="20"/>
                <w:szCs w:val="20"/>
              </w:rPr>
              <w:t xml:space="preserve"> Management </w:t>
            </w:r>
            <w:r w:rsidR="0077319D" w:rsidRPr="001C18E1">
              <w:rPr>
                <w:rFonts w:asciiTheme="minorHAnsi" w:hAnsiTheme="minorHAnsi" w:cstheme="minorHAnsi"/>
                <w:b/>
                <w:sz w:val="20"/>
                <w:szCs w:val="20"/>
              </w:rPr>
              <w:t>Measures</w:t>
            </w:r>
            <w:bookmarkEnd w:id="38"/>
          </w:p>
        </w:tc>
      </w:tr>
    </w:tbl>
    <w:p w14:paraId="13448155" w14:textId="77777777" w:rsidR="00AF1FD4" w:rsidRDefault="00AF1FD4" w:rsidP="000E68A0">
      <w:pPr>
        <w:pStyle w:val="ListParagraph"/>
        <w:tabs>
          <w:tab w:val="left" w:leader="dot" w:pos="10504"/>
        </w:tabs>
        <w:spacing w:before="113"/>
        <w:ind w:left="720" w:firstLine="0"/>
        <w:rPr>
          <w:b/>
          <w:w w:val="105"/>
          <w:sz w:val="21"/>
        </w:rPr>
      </w:pPr>
    </w:p>
    <w:p w14:paraId="537DC832" w14:textId="572721B2" w:rsidR="008741AB" w:rsidRPr="001C68C0" w:rsidRDefault="008741AB" w:rsidP="00EF66D8">
      <w:pPr>
        <w:pStyle w:val="ListParagraph"/>
        <w:numPr>
          <w:ilvl w:val="0"/>
          <w:numId w:val="6"/>
        </w:numPr>
        <w:tabs>
          <w:tab w:val="left" w:leader="dot" w:pos="10504"/>
        </w:tabs>
        <w:spacing w:before="113"/>
        <w:rPr>
          <w:b/>
          <w:w w:val="105"/>
          <w:sz w:val="21"/>
        </w:rPr>
      </w:pPr>
      <w:r w:rsidRPr="001C68C0">
        <w:rPr>
          <w:b/>
          <w:w w:val="105"/>
          <w:sz w:val="21"/>
        </w:rPr>
        <w:t>Management Arrangements</w:t>
      </w:r>
    </w:p>
    <w:p w14:paraId="5B36AB7E" w14:textId="4FE9A1DD" w:rsidR="00B62B77" w:rsidRDefault="008741AB" w:rsidP="00EF66D8">
      <w:pPr>
        <w:pStyle w:val="ListParagraph"/>
        <w:numPr>
          <w:ilvl w:val="0"/>
          <w:numId w:val="28"/>
        </w:numPr>
        <w:spacing w:before="113"/>
        <w:ind w:left="0" w:hanging="562"/>
      </w:pPr>
      <w:r w:rsidRPr="003B11D6">
        <w:t>Arrangements for the management of the project have been adapted and reorganized since the project started</w:t>
      </w:r>
      <w:r w:rsidR="00B62B77" w:rsidRPr="003B11D6">
        <w:t xml:space="preserve"> (see Figure 1)</w:t>
      </w:r>
      <w:r w:rsidRPr="003B11D6">
        <w:t>, according to project needs, however</w:t>
      </w:r>
      <w:r w:rsidR="00DD00BA" w:rsidRPr="003B11D6">
        <w:t>,</w:t>
      </w:r>
      <w:r w:rsidRPr="003B11D6">
        <w:t xml:space="preserve"> it appears that a director of overall governance is needed. New entities have joined the Project Board and the Steering Committee, while other institutions have lost interest in being part of them. Another body of governance, an Executive Committee, was added to the original design, composed of UNDP, CI, SRB and FBDS, and later reinforced with the participation of IF</w:t>
      </w:r>
      <w:r w:rsidR="006E5801" w:rsidRPr="003B11D6">
        <w:t>C</w:t>
      </w:r>
      <w:r w:rsidRPr="003B11D6">
        <w:t xml:space="preserve">, UNEP-FI and WWF. The numerous meetings have served as a space for exchanging ideas and approaches, as well as to share progress made by a diverse group of implementers and stakeholders. Nevertheless, a leading role by CI is </w:t>
      </w:r>
      <w:r w:rsidR="00B62B77" w:rsidRPr="003B11D6">
        <w:t>lacking</w:t>
      </w:r>
      <w:r w:rsidRPr="003B11D6">
        <w:t>, as evidenced from the reading of the minutes</w:t>
      </w:r>
      <w:r w:rsidR="00B62B77" w:rsidRPr="003B11D6">
        <w:t xml:space="preserve"> and in the interviews.</w:t>
      </w:r>
    </w:p>
    <w:p w14:paraId="02D4CC18" w14:textId="2A76150B" w:rsidR="001410CB" w:rsidRPr="00FD4C5B" w:rsidRDefault="001410CB" w:rsidP="000E68A0">
      <w:pPr>
        <w:pStyle w:val="Heading4"/>
        <w:jc w:val="both"/>
      </w:pPr>
    </w:p>
    <w:p w14:paraId="41D77DCB" w14:textId="7F20845F" w:rsidR="008741AB" w:rsidRPr="001C18E1" w:rsidRDefault="001410CB" w:rsidP="000E68A0">
      <w:pPr>
        <w:pStyle w:val="Caption"/>
        <w:jc w:val="center"/>
        <w:rPr>
          <w:rFonts w:asciiTheme="minorHAnsi" w:hAnsiTheme="minorHAnsi" w:cstheme="minorHAnsi"/>
          <w:w w:val="105"/>
          <w:sz w:val="20"/>
          <w:szCs w:val="20"/>
        </w:rPr>
      </w:pPr>
      <w:r>
        <w:rPr>
          <w:noProof/>
          <w:lang w:val="es-PA" w:eastAsia="es-PA"/>
        </w:rPr>
        <w:drawing>
          <wp:inline distT="0" distB="0" distL="0" distR="0" wp14:anchorId="4EF62C89" wp14:editId="0D5948CC">
            <wp:extent cx="5731329" cy="2227014"/>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4606" cy="2239944"/>
                    </a:xfrm>
                    <a:prstGeom prst="rect">
                      <a:avLst/>
                    </a:prstGeom>
                    <a:solidFill>
                      <a:schemeClr val="bg1"/>
                    </a:solidFill>
                  </pic:spPr>
                </pic:pic>
              </a:graphicData>
            </a:graphic>
          </wp:inline>
        </w:drawing>
      </w:r>
      <w:bookmarkStart w:id="39" w:name="_Toc38858916"/>
      <w:r w:rsidR="00C547E2" w:rsidRPr="001C18E1">
        <w:rPr>
          <w:rFonts w:asciiTheme="minorHAnsi" w:hAnsiTheme="minorHAnsi" w:cstheme="minorHAnsi"/>
          <w:sz w:val="20"/>
          <w:szCs w:val="20"/>
        </w:rPr>
        <w:t xml:space="preserve">Figure </w:t>
      </w:r>
      <w:r w:rsidR="00C547E2" w:rsidRPr="001C18E1">
        <w:rPr>
          <w:rFonts w:asciiTheme="minorHAnsi" w:hAnsiTheme="minorHAnsi" w:cstheme="minorHAnsi"/>
          <w:sz w:val="20"/>
          <w:szCs w:val="20"/>
        </w:rPr>
        <w:fldChar w:fldCharType="begin"/>
      </w:r>
      <w:r w:rsidR="00C547E2" w:rsidRPr="001C18E1">
        <w:rPr>
          <w:rFonts w:asciiTheme="minorHAnsi" w:hAnsiTheme="minorHAnsi" w:cstheme="minorHAnsi"/>
          <w:sz w:val="20"/>
          <w:szCs w:val="20"/>
        </w:rPr>
        <w:instrText xml:space="preserve"> SEQ Figure \* ARABIC </w:instrText>
      </w:r>
      <w:r w:rsidR="00C547E2" w:rsidRPr="001C18E1">
        <w:rPr>
          <w:rFonts w:asciiTheme="minorHAnsi" w:hAnsiTheme="minorHAnsi" w:cstheme="minorHAnsi"/>
          <w:sz w:val="20"/>
          <w:szCs w:val="20"/>
        </w:rPr>
        <w:fldChar w:fldCharType="separate"/>
      </w:r>
      <w:r w:rsidR="00262815">
        <w:rPr>
          <w:rFonts w:asciiTheme="minorHAnsi" w:hAnsiTheme="minorHAnsi" w:cstheme="minorHAnsi"/>
          <w:noProof/>
          <w:sz w:val="20"/>
          <w:szCs w:val="20"/>
        </w:rPr>
        <w:t>1</w:t>
      </w:r>
      <w:r w:rsidR="00C547E2" w:rsidRPr="001C18E1">
        <w:rPr>
          <w:rFonts w:asciiTheme="minorHAnsi" w:hAnsiTheme="minorHAnsi" w:cstheme="minorHAnsi"/>
          <w:sz w:val="20"/>
          <w:szCs w:val="20"/>
        </w:rPr>
        <w:fldChar w:fldCharType="end"/>
      </w:r>
      <w:r w:rsidR="00C547E2" w:rsidRPr="001C18E1">
        <w:rPr>
          <w:rFonts w:asciiTheme="minorHAnsi" w:hAnsiTheme="minorHAnsi" w:cstheme="minorHAnsi"/>
          <w:sz w:val="20"/>
          <w:szCs w:val="20"/>
        </w:rPr>
        <w:t xml:space="preserve">. Current structure of project governance </w:t>
      </w:r>
      <w:r w:rsidR="00AF1FD4" w:rsidRPr="001C18E1">
        <w:rPr>
          <w:rFonts w:asciiTheme="minorHAnsi" w:hAnsiTheme="minorHAnsi" w:cstheme="minorHAnsi"/>
          <w:sz w:val="20"/>
          <w:szCs w:val="20"/>
        </w:rPr>
        <w:t xml:space="preserve">extracted </w:t>
      </w:r>
      <w:r w:rsidR="00C547E2" w:rsidRPr="001C18E1">
        <w:rPr>
          <w:rFonts w:asciiTheme="minorHAnsi" w:hAnsiTheme="minorHAnsi" w:cstheme="minorHAnsi"/>
          <w:sz w:val="20"/>
          <w:szCs w:val="20"/>
        </w:rPr>
        <w:t xml:space="preserve">from </w:t>
      </w:r>
      <w:r w:rsidR="009A6A60" w:rsidRPr="001C18E1">
        <w:rPr>
          <w:rFonts w:asciiTheme="minorHAnsi" w:hAnsiTheme="minorHAnsi" w:cstheme="minorHAnsi"/>
          <w:sz w:val="20"/>
          <w:szCs w:val="20"/>
        </w:rPr>
        <w:t xml:space="preserve">Board, Steering and Executive </w:t>
      </w:r>
      <w:r w:rsidR="00ED1309" w:rsidRPr="001C18E1">
        <w:rPr>
          <w:rFonts w:asciiTheme="minorHAnsi" w:hAnsiTheme="minorHAnsi" w:cstheme="minorHAnsi"/>
          <w:sz w:val="20"/>
          <w:szCs w:val="20"/>
        </w:rPr>
        <w:t>committees</w:t>
      </w:r>
      <w:r w:rsidR="00C547E2" w:rsidRPr="001C18E1">
        <w:rPr>
          <w:rFonts w:asciiTheme="minorHAnsi" w:hAnsiTheme="minorHAnsi" w:cstheme="minorHAnsi"/>
          <w:sz w:val="20"/>
          <w:szCs w:val="20"/>
        </w:rPr>
        <w:t xml:space="preserve">, Cl, </w:t>
      </w:r>
      <w:r w:rsidR="00ED1309" w:rsidRPr="001C18E1">
        <w:rPr>
          <w:rFonts w:asciiTheme="minorHAnsi" w:hAnsiTheme="minorHAnsi" w:cstheme="minorHAnsi"/>
          <w:sz w:val="20"/>
          <w:szCs w:val="20"/>
        </w:rPr>
        <w:t>April 25</w:t>
      </w:r>
      <w:r w:rsidR="00ED1309" w:rsidRPr="001C18E1">
        <w:rPr>
          <w:rFonts w:asciiTheme="minorHAnsi" w:hAnsiTheme="minorHAnsi" w:cstheme="minorHAnsi"/>
          <w:sz w:val="20"/>
          <w:szCs w:val="20"/>
          <w:vertAlign w:val="superscript"/>
        </w:rPr>
        <w:t>th</w:t>
      </w:r>
      <w:r w:rsidR="00ED1309" w:rsidRPr="001C18E1">
        <w:rPr>
          <w:rFonts w:asciiTheme="minorHAnsi" w:hAnsiTheme="minorHAnsi" w:cstheme="minorHAnsi"/>
          <w:sz w:val="20"/>
          <w:szCs w:val="20"/>
        </w:rPr>
        <w:t xml:space="preserve"> and 26</w:t>
      </w:r>
      <w:r w:rsidR="00ED1309" w:rsidRPr="001C18E1">
        <w:rPr>
          <w:rFonts w:asciiTheme="minorHAnsi" w:hAnsiTheme="minorHAnsi" w:cstheme="minorHAnsi"/>
          <w:sz w:val="20"/>
          <w:szCs w:val="20"/>
          <w:vertAlign w:val="superscript"/>
        </w:rPr>
        <w:t>th</w:t>
      </w:r>
      <w:r w:rsidR="00ED1309" w:rsidRPr="001C18E1">
        <w:rPr>
          <w:rFonts w:asciiTheme="minorHAnsi" w:hAnsiTheme="minorHAnsi" w:cstheme="minorHAnsi"/>
          <w:sz w:val="20"/>
          <w:szCs w:val="20"/>
        </w:rPr>
        <w:t xml:space="preserve">, </w:t>
      </w:r>
      <w:r w:rsidR="00C547E2" w:rsidRPr="001C18E1">
        <w:rPr>
          <w:rFonts w:asciiTheme="minorHAnsi" w:hAnsiTheme="minorHAnsi" w:cstheme="minorHAnsi"/>
          <w:sz w:val="20"/>
          <w:szCs w:val="20"/>
        </w:rPr>
        <w:t>2018</w:t>
      </w:r>
      <w:bookmarkEnd w:id="39"/>
      <w:r w:rsidR="00ED1309" w:rsidRPr="001C18E1">
        <w:rPr>
          <w:rFonts w:asciiTheme="minorHAnsi" w:hAnsiTheme="minorHAnsi" w:cstheme="minorHAnsi"/>
          <w:sz w:val="20"/>
          <w:szCs w:val="20"/>
        </w:rPr>
        <w:t xml:space="preserve"> (adapted and partially translated by reviewer)</w:t>
      </w:r>
    </w:p>
    <w:p w14:paraId="0301B927" w14:textId="6B89684C" w:rsidR="008741AB" w:rsidRPr="003B11D6" w:rsidRDefault="008741AB" w:rsidP="00EF66D8">
      <w:pPr>
        <w:pStyle w:val="ListParagraph"/>
        <w:numPr>
          <w:ilvl w:val="0"/>
          <w:numId w:val="28"/>
        </w:numPr>
        <w:spacing w:before="113"/>
        <w:ind w:left="0" w:hanging="562"/>
        <w:jc w:val="both"/>
      </w:pPr>
      <w:r w:rsidRPr="003B11D6">
        <w:t>T</w:t>
      </w:r>
      <w:r w:rsidR="00AF1FD4" w:rsidRPr="003B11D6">
        <w:t xml:space="preserve">he Project Board </w:t>
      </w:r>
      <w:r w:rsidRPr="003B11D6">
        <w:t xml:space="preserve">was given an oversight role to ensure the project achieved the desired results, including reviews to assess the performance of the project according to the Project Document. From the time of the first meeting in April 2018, the Ministry of Environment (MMA), and the Ministry of Agriculture, Livestock and Supply (MAPA) were invited, which represented an important and logical decision </w:t>
      </w:r>
      <w:r w:rsidR="00662413" w:rsidRPr="003B11D6">
        <w:t xml:space="preserve">made by </w:t>
      </w:r>
      <w:r w:rsidRPr="003B11D6">
        <w:t xml:space="preserve">the Project. </w:t>
      </w:r>
      <w:r w:rsidR="00662413" w:rsidRPr="003B11D6">
        <w:t xml:space="preserve">In general, </w:t>
      </w:r>
      <w:r w:rsidRPr="003B11D6">
        <w:t xml:space="preserve">MAPA has had a more consistent participation and by the same representative, and has additionally taken a more preponderant role in 2019 in the context of the change of government. It was noticed that the </w:t>
      </w:r>
      <w:r w:rsidR="00662413" w:rsidRPr="003B11D6">
        <w:t>Ministry of Environment</w:t>
      </w:r>
      <w:r w:rsidRPr="003B11D6">
        <w:t xml:space="preserve"> did not really undertake the expected role in </w:t>
      </w:r>
      <w:r w:rsidR="00662413" w:rsidRPr="003B11D6">
        <w:t xml:space="preserve">participating </w:t>
      </w:r>
      <w:r w:rsidR="00662413" w:rsidRPr="003B11D6">
        <w:lastRenderedPageBreak/>
        <w:t>and supporting</w:t>
      </w:r>
      <w:r w:rsidRPr="003B11D6">
        <w:t xml:space="preserve"> project performance. The MMA did not participate in the last </w:t>
      </w:r>
      <w:r w:rsidR="00036C62" w:rsidRPr="003B11D6">
        <w:t xml:space="preserve">board </w:t>
      </w:r>
      <w:r w:rsidRPr="003B11D6">
        <w:t>meeting reported in 2019. Neither MMA, MAPA,</w:t>
      </w:r>
      <w:r w:rsidR="00B62B77" w:rsidRPr="003B11D6">
        <w:t xml:space="preserve"> </w:t>
      </w:r>
      <w:r w:rsidR="00662413" w:rsidRPr="003B11D6">
        <w:t xml:space="preserve">participated </w:t>
      </w:r>
      <w:r w:rsidR="00B62B77" w:rsidRPr="003B11D6">
        <w:t>i</w:t>
      </w:r>
      <w:r w:rsidRPr="003B11D6">
        <w:t xml:space="preserve">n the first 2020 </w:t>
      </w:r>
      <w:r w:rsidR="00036C62" w:rsidRPr="003B11D6">
        <w:t xml:space="preserve">board </w:t>
      </w:r>
      <w:r w:rsidRPr="003B11D6">
        <w:t>meeting held on February 18th. The Project Board has met more than once a year.</w:t>
      </w:r>
    </w:p>
    <w:p w14:paraId="7428CFED" w14:textId="5C3E785E" w:rsidR="008741AB" w:rsidRPr="00FD4C5B" w:rsidRDefault="008741AB" w:rsidP="00EF66D8">
      <w:pPr>
        <w:pStyle w:val="ListParagraph"/>
        <w:numPr>
          <w:ilvl w:val="0"/>
          <w:numId w:val="28"/>
        </w:numPr>
        <w:spacing w:before="113"/>
        <w:ind w:left="0" w:hanging="562"/>
        <w:jc w:val="both"/>
      </w:pPr>
      <w:r w:rsidRPr="003B11D6">
        <w:t>The Steering Committee (Consultative Committee, as it is named by the project) was envisioned to be responsible for providing technical coordination for the project. Numerous participants, as many as 29, from a variety of institutions and organizations have been present in meetings of the Steering Committee. It is important to highlight the participation of MAPA, the state agricultural and environmental agencies of Tocantins and Bahia, implementing partners, interested parties of the soy supply chain and producers</w:t>
      </w:r>
      <w:r w:rsidR="00662413" w:rsidRPr="003B11D6">
        <w:t xml:space="preserve"> as well</w:t>
      </w:r>
      <w:r w:rsidRPr="003B11D6">
        <w:t xml:space="preserve">. As a new member, EMBRAPA </w:t>
      </w:r>
      <w:r w:rsidR="00633DC4" w:rsidRPr="003B11D6">
        <w:t xml:space="preserve">started participating </w:t>
      </w:r>
      <w:r w:rsidRPr="003B11D6">
        <w:t>active</w:t>
      </w:r>
      <w:r w:rsidR="00633DC4" w:rsidRPr="003B11D6">
        <w:t xml:space="preserve">ly </w:t>
      </w:r>
      <w:r w:rsidRPr="003B11D6">
        <w:t xml:space="preserve">in the last two meetings in August 2019 and February 2020, while the Ministry of the Environment and ISPN </w:t>
      </w:r>
      <w:r w:rsidR="00662413" w:rsidRPr="003B11D6">
        <w:t xml:space="preserve">(SGP coordinating organization) </w:t>
      </w:r>
      <w:r w:rsidRPr="003B11D6">
        <w:t xml:space="preserve">discontinued their presence, perhaps due to a lack of interest in the matter. The Steering Committee has served as a forum for the exchange of information, discussion and contributions to solve obstacles and advance the project. Recognizing the challenge in managing a high number of participants, it is not clear who assumes the general direction of the Steering Committee. Meetings have been held in three different moments in 2018, twice in 2019, and once in 2020. </w:t>
      </w:r>
    </w:p>
    <w:p w14:paraId="5CBDB13B" w14:textId="639C946C" w:rsidR="008741AB" w:rsidRPr="00FD4C5B" w:rsidRDefault="008741AB" w:rsidP="00EF66D8">
      <w:pPr>
        <w:pStyle w:val="ListParagraph"/>
        <w:numPr>
          <w:ilvl w:val="0"/>
          <w:numId w:val="28"/>
        </w:numPr>
        <w:spacing w:before="113"/>
        <w:ind w:left="0" w:hanging="562"/>
        <w:jc w:val="both"/>
      </w:pPr>
      <w:r w:rsidRPr="003B11D6">
        <w:t>An Executive Committee created by CI was initially composed of UNDP-Brazil, CI, and implementing partners FBDS and SRB. After the second meeting, the other implementing partners, IF</w:t>
      </w:r>
      <w:r w:rsidR="006E5801" w:rsidRPr="003B11D6">
        <w:t>C</w:t>
      </w:r>
      <w:r w:rsidRPr="003B11D6">
        <w:t>, UNEP-FI and WWF, have participated in the discussions within this body of governance. They have met four times in 2018, twice in 2019</w:t>
      </w:r>
      <w:r w:rsidR="00662413" w:rsidRPr="003B11D6">
        <w:t>,</w:t>
      </w:r>
      <w:r w:rsidRPr="003B11D6">
        <w:t xml:space="preserve"> and the first meeting of 2020 has already taken place</w:t>
      </w:r>
      <w:r w:rsidR="00662413" w:rsidRPr="003B11D6">
        <w:t xml:space="preserve"> on February 18th</w:t>
      </w:r>
      <w:r w:rsidRPr="003B11D6">
        <w:t>. Likewise, the leading role in this Committee is unclear. All of the minutes of the aforementioned meetings have been duly reported.</w:t>
      </w:r>
    </w:p>
    <w:p w14:paraId="19BE285C" w14:textId="10D642B1" w:rsidR="008741AB" w:rsidRPr="00FD4C5B" w:rsidRDefault="008741AB" w:rsidP="00EF66D8">
      <w:pPr>
        <w:pStyle w:val="ListParagraph"/>
        <w:numPr>
          <w:ilvl w:val="0"/>
          <w:numId w:val="28"/>
        </w:numPr>
        <w:spacing w:before="113"/>
        <w:ind w:left="0" w:hanging="562"/>
        <w:jc w:val="both"/>
      </w:pPr>
      <w:r w:rsidRPr="003B11D6">
        <w:t xml:space="preserve">The Project Management Unit is organized according to </w:t>
      </w:r>
      <w:r w:rsidR="003A63C7" w:rsidRPr="003B11D6">
        <w:t xml:space="preserve">original project </w:t>
      </w:r>
      <w:r w:rsidRPr="003B11D6">
        <w:t>design</w:t>
      </w:r>
      <w:r w:rsidR="00CC506C" w:rsidRPr="003B11D6">
        <w:t xml:space="preserve">. It </w:t>
      </w:r>
      <w:r w:rsidRPr="003B11D6">
        <w:t>had to adapt to new circumstances</w:t>
      </w:r>
      <w:r w:rsidR="00CC506C" w:rsidRPr="003B11D6">
        <w:t xml:space="preserve"> when their </w:t>
      </w:r>
      <w:r w:rsidRPr="003B11D6">
        <w:t xml:space="preserve">Project Manager passed away in June 2018, representing a moral and a project setback. An interim project manager was designated and thereafter officially appointed in 2019. Nevertheless, technical responsibilities are managed, according to interviews, by the CI-Brazil Senior Program Director, in charge of the Programmatic area of the organization. It is worth noting that the Terms of Reference state that the Project Manager is in charge of all aspects of project implementation. </w:t>
      </w:r>
      <w:r w:rsidR="007E380F" w:rsidRPr="003B11D6">
        <w:t>The c</w:t>
      </w:r>
      <w:r w:rsidRPr="003B11D6">
        <w:t xml:space="preserve">omposition of the Unit is gender-balanced, as </w:t>
      </w:r>
      <w:r w:rsidR="00ED1309" w:rsidRPr="003B11D6">
        <w:t xml:space="preserve">it </w:t>
      </w:r>
      <w:r w:rsidRPr="003B11D6">
        <w:t>was observed.</w:t>
      </w:r>
    </w:p>
    <w:p w14:paraId="2F1EFE01" w14:textId="77777777" w:rsidR="008741AB" w:rsidRPr="00C547E2" w:rsidRDefault="008741AB" w:rsidP="00EF66D8">
      <w:pPr>
        <w:pStyle w:val="ListParagraph"/>
        <w:widowControl/>
        <w:numPr>
          <w:ilvl w:val="0"/>
          <w:numId w:val="6"/>
        </w:numPr>
        <w:adjustRightInd w:val="0"/>
        <w:spacing w:before="113"/>
        <w:rPr>
          <w:b/>
          <w:color w:val="000000"/>
        </w:rPr>
      </w:pPr>
      <w:r w:rsidRPr="00C547E2">
        <w:rPr>
          <w:b/>
          <w:color w:val="000000"/>
        </w:rPr>
        <w:t>Work planning</w:t>
      </w:r>
    </w:p>
    <w:p w14:paraId="53034920" w14:textId="240E059C" w:rsidR="008741AB" w:rsidRPr="003B11D6" w:rsidRDefault="008741AB" w:rsidP="00EF66D8">
      <w:pPr>
        <w:pStyle w:val="ListParagraph"/>
        <w:numPr>
          <w:ilvl w:val="0"/>
          <w:numId w:val="28"/>
        </w:numPr>
        <w:spacing w:before="113"/>
        <w:ind w:left="0" w:hanging="562"/>
        <w:jc w:val="both"/>
      </w:pPr>
      <w:r w:rsidRPr="003B11D6">
        <w:t xml:space="preserve">The project benefited from the Multi Year Work Plan found in the Project Document. Workplans have been results-based oriented, however, there have been accumulated delays in strategic outputs that prevented accomplishing a number of </w:t>
      </w:r>
      <w:r w:rsidR="006E5801" w:rsidRPr="003B11D6">
        <w:t xml:space="preserve">annual </w:t>
      </w:r>
      <w:r w:rsidRPr="003B11D6">
        <w:t xml:space="preserve">planned activities. As described in Box </w:t>
      </w:r>
      <w:r w:rsidR="002A0CC2" w:rsidRPr="003B11D6">
        <w:t>2</w:t>
      </w:r>
      <w:r w:rsidRPr="003B11D6">
        <w:t xml:space="preserve">, the project has confronted a series of adverse situations during execution, with the expected loss of precious time. On the other hand, it is observed that </w:t>
      </w:r>
      <w:r w:rsidR="006E5801" w:rsidRPr="003B11D6">
        <w:t xml:space="preserve">the </w:t>
      </w:r>
      <w:r w:rsidRPr="003B11D6">
        <w:t>activities of the other implementing partners, namely IF</w:t>
      </w:r>
      <w:r w:rsidR="006E5801" w:rsidRPr="003B11D6">
        <w:t>C</w:t>
      </w:r>
      <w:r w:rsidRPr="003B11D6">
        <w:t xml:space="preserve">/UNEP-FI or WWF, are not integrated in the work plans provided. </w:t>
      </w:r>
      <w:r w:rsidR="00BD373B" w:rsidRPr="003B11D6">
        <w:t>It is advisable that the Project jointly prepare annual plans for effective project implementation and to accelerate project results.</w:t>
      </w:r>
    </w:p>
    <w:p w14:paraId="51927286" w14:textId="289F11B2" w:rsidR="008741AB" w:rsidRPr="002B4209" w:rsidRDefault="008741AB" w:rsidP="00EF66D8">
      <w:pPr>
        <w:pStyle w:val="ListParagraph"/>
        <w:numPr>
          <w:ilvl w:val="0"/>
          <w:numId w:val="28"/>
        </w:numPr>
        <w:spacing w:before="113"/>
        <w:ind w:left="0" w:hanging="562"/>
        <w:jc w:val="both"/>
      </w:pPr>
      <w:r w:rsidRPr="003B11D6">
        <w:t>During 2017, activities under the work plan confronted the usual delays for project start-up, and most of the activities were transferred to the 2018 work plan. It was indicated by an interviewee that the initial delay was due to administrative/bureaucratic issues at the time (like delayed wire transfers/disbursements). There was an agreement with UNDP to use the 2017 work plan as the main reference in 2018. The 2019 work plan provided to the reviewer is a general plan containing the yearly results, but associated activities are missing</w:t>
      </w:r>
      <w:r w:rsidR="00016277" w:rsidRPr="003B11D6">
        <w:t xml:space="preserve">. </w:t>
      </w:r>
      <w:r w:rsidR="00BD373B" w:rsidRPr="003B11D6">
        <w:t>It is recommended to organize the activities in at least quarterly segments and according to the format provided in the Project document.</w:t>
      </w:r>
      <w:r w:rsidR="00016277" w:rsidRPr="003B11D6">
        <w:t xml:space="preserve"> </w:t>
      </w:r>
      <w:r w:rsidRPr="003B11D6">
        <w:t xml:space="preserve">In </w:t>
      </w:r>
      <w:r w:rsidR="004B6ED4" w:rsidRPr="003B11D6">
        <w:t xml:space="preserve">the </w:t>
      </w:r>
      <w:r w:rsidRPr="003B11D6">
        <w:t xml:space="preserve">PIR 2019, UNDP encouraged the Project team to finalize an integrated work plan involving CI, WWF, IFC and UNEP-FI, and to move forward on priority actions related to the integrated supply chain approach. </w:t>
      </w:r>
    </w:p>
    <w:p w14:paraId="7A405A8A" w14:textId="2EFE2881" w:rsidR="008741AB" w:rsidRPr="00FD4C5B" w:rsidRDefault="008741AB" w:rsidP="00EF66D8">
      <w:pPr>
        <w:pStyle w:val="ListParagraph"/>
        <w:numPr>
          <w:ilvl w:val="0"/>
          <w:numId w:val="28"/>
        </w:numPr>
        <w:spacing w:before="113"/>
        <w:ind w:left="0" w:hanging="562"/>
        <w:jc w:val="both"/>
      </w:pPr>
      <w:r w:rsidRPr="003B11D6">
        <w:lastRenderedPageBreak/>
        <w:t>Implementation of the work plans has focused on results, but there have been critical limitations. There are important delays in the activities of Outcome 1.2 related to the unfavorable political context and the aversion of an important number of producers to working with CSOs. Thus, the analysis, validation, and subsequent implementation of the Environmental Regularization Program (PRA) has bee</w:t>
      </w:r>
      <w:r w:rsidR="00B90D9B" w:rsidRPr="003B11D6">
        <w:t xml:space="preserve">n a complex challenge faced and </w:t>
      </w:r>
      <w:r w:rsidR="004B6ED4" w:rsidRPr="003B11D6">
        <w:t xml:space="preserve">being </w:t>
      </w:r>
      <w:r w:rsidRPr="003B11D6">
        <w:t xml:space="preserve">addressed by the Project. In addition, activities regarding Outcome 3.1, related to studies aimed at formulating and discussing proposals for conservation units, are also somewhat delayed. Certain activities under Outcome 5, related to sharing and disseminating information and lessons learned, have not been sufficiently </w:t>
      </w:r>
      <w:r w:rsidR="00B90D9B" w:rsidRPr="003B11D6">
        <w:t>fulfilled</w:t>
      </w:r>
      <w:r w:rsidRPr="003B11D6">
        <w:t xml:space="preserve">. </w:t>
      </w:r>
    </w:p>
    <w:p w14:paraId="0945338C" w14:textId="492C010F" w:rsidR="008741AB" w:rsidRPr="003B11D6" w:rsidRDefault="008741AB" w:rsidP="00EF66D8">
      <w:pPr>
        <w:pStyle w:val="ListParagraph"/>
        <w:numPr>
          <w:ilvl w:val="0"/>
          <w:numId w:val="28"/>
        </w:numPr>
        <w:spacing w:before="113"/>
        <w:ind w:left="0" w:hanging="562"/>
        <w:jc w:val="both"/>
      </w:pPr>
      <w:r w:rsidRPr="003B11D6">
        <w:t xml:space="preserve">The integration of activities of the </w:t>
      </w:r>
      <w:r w:rsidR="00B90D9B" w:rsidRPr="003B11D6">
        <w:t>Brazil</w:t>
      </w:r>
      <w:r w:rsidRPr="003B11D6">
        <w:t xml:space="preserve"> child project with the Transaction, Financial and Demand child projects in work plans, would be an asset and a basic step in confirming the </w:t>
      </w:r>
      <w:r w:rsidR="00A41241" w:rsidRPr="003B11D6">
        <w:t xml:space="preserve">integrated </w:t>
      </w:r>
      <w:r w:rsidRPr="003B11D6">
        <w:t xml:space="preserve">supply chain approach and promoting effective project implementation </w:t>
      </w:r>
      <w:r w:rsidR="00B90D9B" w:rsidRPr="003B11D6">
        <w:t>toward one shared objective</w:t>
      </w:r>
      <w:r w:rsidRPr="003B11D6">
        <w:t>.  An 18-month work plan to be implemented up to project finalization is currently being drafted, according to the February minutes of the project’s various bodies of governance. However, it is not known if the Strategy is being formulated with the participation of the</w:t>
      </w:r>
      <w:r w:rsidR="00C23BED">
        <w:t xml:space="preserve"> other parties involved in the p</w:t>
      </w:r>
      <w:r w:rsidRPr="003B11D6">
        <w:t>roject, i.e., the other GEF implementing agencies (IF</w:t>
      </w:r>
      <w:r w:rsidR="006E5801" w:rsidRPr="003B11D6">
        <w:t>C</w:t>
      </w:r>
      <w:r w:rsidR="00B90D9B" w:rsidRPr="003B11D6">
        <w:t>, UNEP-FI and WWF), which is a fundamental approach.</w:t>
      </w:r>
    </w:p>
    <w:p w14:paraId="3ED73722" w14:textId="77777777" w:rsidR="008741AB" w:rsidRPr="00C376AA" w:rsidRDefault="008741AB" w:rsidP="00EF66D8">
      <w:pPr>
        <w:pStyle w:val="ListParagraph"/>
        <w:numPr>
          <w:ilvl w:val="0"/>
          <w:numId w:val="2"/>
        </w:numPr>
        <w:spacing w:before="113"/>
        <w:ind w:left="706"/>
        <w:rPr>
          <w:b/>
        </w:rPr>
      </w:pPr>
      <w:r w:rsidRPr="00C376AA">
        <w:rPr>
          <w:b/>
        </w:rPr>
        <w:t>Finance and co-finance</w:t>
      </w:r>
    </w:p>
    <w:p w14:paraId="616AF2CF" w14:textId="5F5ED15E" w:rsidR="008741AB" w:rsidRPr="00034DB9" w:rsidRDefault="008741AB" w:rsidP="00EF66D8">
      <w:pPr>
        <w:pStyle w:val="ListParagraph"/>
        <w:numPr>
          <w:ilvl w:val="0"/>
          <w:numId w:val="28"/>
        </w:numPr>
        <w:spacing w:before="113"/>
        <w:ind w:left="0" w:hanging="562"/>
        <w:jc w:val="both"/>
      </w:pPr>
      <w:r w:rsidRPr="003B11D6">
        <w:t xml:space="preserve">CI is responsible for day-to-day monitoring and financial management in accordance with its own policies and procedures, UNDP rules as applicable, </w:t>
      </w:r>
      <w:r w:rsidR="00B90D9B" w:rsidRPr="003B11D6">
        <w:t xml:space="preserve">as well as with </w:t>
      </w:r>
      <w:r w:rsidRPr="003B11D6">
        <w:t>GEF-required fiduciary standards for the partners</w:t>
      </w:r>
      <w:r w:rsidR="00A02DBE">
        <w:t>.</w:t>
      </w:r>
      <w:r w:rsidRPr="003B11D6">
        <w:rPr>
          <w:vertAlign w:val="superscript"/>
        </w:rPr>
        <w:footnoteReference w:id="15"/>
      </w:r>
      <w:r w:rsidRPr="003B11D6">
        <w:t xml:space="preserve"> CI financial management is based on the policies, rules and procedures found in its Global Field Staff Manual. The project’s cost-effectiveness is measured as the budget execution against the original budget or its revisions. </w:t>
      </w:r>
    </w:p>
    <w:p w14:paraId="7F15FB25" w14:textId="32DB3810" w:rsidR="008741AB" w:rsidRPr="00034DB9" w:rsidRDefault="008741AB" w:rsidP="00EF66D8">
      <w:pPr>
        <w:pStyle w:val="ListParagraph"/>
        <w:numPr>
          <w:ilvl w:val="0"/>
          <w:numId w:val="28"/>
        </w:numPr>
        <w:spacing w:before="113"/>
        <w:ind w:left="0" w:hanging="562"/>
        <w:jc w:val="both"/>
      </w:pPr>
      <w:r w:rsidRPr="00034DB9">
        <w:t>The financial execution of the project as of January 2020 is 57.46%</w:t>
      </w:r>
      <w:r w:rsidR="00B90D9B">
        <w:t xml:space="preserve"> showing a moderate delay</w:t>
      </w:r>
      <w:r w:rsidRPr="00034DB9">
        <w:t xml:space="preserve">. The main lag in execution is in </w:t>
      </w:r>
      <w:r w:rsidR="004B6ED4" w:rsidRPr="00034DB9">
        <w:t xml:space="preserve">Outcome </w:t>
      </w:r>
      <w:r w:rsidRPr="00034DB9">
        <w:t>2, Farmer Support System</w:t>
      </w:r>
      <w:r w:rsidR="0091422C" w:rsidRPr="00034DB9">
        <w:t>s</w:t>
      </w:r>
      <w:r w:rsidRPr="00034DB9">
        <w:t>. The audits reveal that the project has proven to be efficient in its management, has maintained satisfactory internal controls and has made appropriate use of the funds. The delay presented by the project is duly justified by emerg</w:t>
      </w:r>
      <w:r w:rsidR="00B550AD" w:rsidRPr="00034DB9">
        <w:t>ing</w:t>
      </w:r>
      <w:r w:rsidRPr="00034DB9">
        <w:t xml:space="preserve"> barriers and circumstances confronted by the project. Likewise, the audits conclude that unusual activity related to changes in the allocation of funds for the activities has not been detected. In the early stages of the project, and as shown in the PIRs, the Project Team observed that there were high transactional costs related to coordination and meetings. In that sense, it was observed that as of January 2020, the Project has spent almost all the budget allocated for Project Management. </w:t>
      </w:r>
    </w:p>
    <w:p w14:paraId="75CDC373" w14:textId="1F028393" w:rsidR="008741AB" w:rsidRPr="00034DB9" w:rsidRDefault="008741AB" w:rsidP="00EF66D8">
      <w:pPr>
        <w:pStyle w:val="ListParagraph"/>
        <w:numPr>
          <w:ilvl w:val="0"/>
          <w:numId w:val="28"/>
        </w:numPr>
        <w:spacing w:before="113" w:after="120"/>
        <w:ind w:left="0" w:hanging="562"/>
        <w:jc w:val="both"/>
      </w:pPr>
      <w:r w:rsidRPr="003B11D6">
        <w:t xml:space="preserve">See </w:t>
      </w:r>
      <w:r w:rsidR="00034DB9" w:rsidRPr="003B11D6">
        <w:t>G</w:t>
      </w:r>
      <w:r w:rsidRPr="003B11D6">
        <w:t>raph</w:t>
      </w:r>
      <w:r w:rsidR="00034DB9" w:rsidRPr="003B11D6">
        <w:t xml:space="preserve"> 1</w:t>
      </w:r>
      <w:r w:rsidRPr="003B11D6">
        <w:t xml:space="preserve"> below illustrating the use of Executed funds versus Project budget.</w:t>
      </w:r>
    </w:p>
    <w:p w14:paraId="635414BA" w14:textId="77777777" w:rsidR="00036C62" w:rsidRDefault="00016277" w:rsidP="001C18E1">
      <w:pPr>
        <w:jc w:val="center"/>
        <w:rPr>
          <w:noProof/>
          <w:lang w:val="es-PA" w:eastAsia="es-PA"/>
        </w:rPr>
      </w:pPr>
      <w:r>
        <w:rPr>
          <w:noProof/>
          <w:lang w:val="es-PA" w:eastAsia="es-PA"/>
        </w:rPr>
        <w:lastRenderedPageBreak/>
        <w:drawing>
          <wp:inline distT="0" distB="0" distL="0" distR="0" wp14:anchorId="47D91CC9" wp14:editId="058853B7">
            <wp:extent cx="5756194" cy="2495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3175" cy="2524589"/>
                    </a:xfrm>
                    <a:prstGeom prst="rect">
                      <a:avLst/>
                    </a:prstGeom>
                    <a:noFill/>
                  </pic:spPr>
                </pic:pic>
              </a:graphicData>
            </a:graphic>
          </wp:inline>
        </w:drawing>
      </w:r>
    </w:p>
    <w:p w14:paraId="4C908AE7" w14:textId="2B42E527" w:rsidR="00033162" w:rsidRPr="001C18E1" w:rsidRDefault="00033162" w:rsidP="00033162">
      <w:pPr>
        <w:pStyle w:val="Caption"/>
        <w:jc w:val="center"/>
        <w:rPr>
          <w:rFonts w:asciiTheme="minorHAnsi" w:hAnsiTheme="minorHAnsi" w:cstheme="minorHAnsi"/>
          <w:color w:val="000000" w:themeColor="text1"/>
          <w:sz w:val="20"/>
          <w:szCs w:val="20"/>
        </w:rPr>
      </w:pPr>
      <w:r w:rsidRPr="001C18E1">
        <w:rPr>
          <w:rFonts w:asciiTheme="minorHAnsi" w:hAnsiTheme="minorHAnsi" w:cstheme="minorHAnsi"/>
          <w:color w:val="000000" w:themeColor="text1"/>
          <w:sz w:val="20"/>
          <w:szCs w:val="20"/>
        </w:rPr>
        <w:t>Graph 1.  Executed funds versus Project budget</w:t>
      </w:r>
    </w:p>
    <w:p w14:paraId="79AE7275" w14:textId="4C2FE520" w:rsidR="008741AB" w:rsidRPr="00034DB9" w:rsidRDefault="008741AB" w:rsidP="00EF66D8">
      <w:pPr>
        <w:pStyle w:val="ListParagraph"/>
        <w:numPr>
          <w:ilvl w:val="0"/>
          <w:numId w:val="28"/>
        </w:numPr>
        <w:spacing w:before="113" w:after="120"/>
        <w:ind w:left="0" w:hanging="562"/>
        <w:jc w:val="both"/>
      </w:pPr>
      <w:r w:rsidRPr="003B11D6">
        <w:t xml:space="preserve">The original project co-financing funds confirmed at CEO endorsement amounted to $USD 28,204,678. Funds leveraged by the Project as of January 2020 total USD $ 10,468,926.83. It is worth noting that after the SRB retired from the Project in April 2019, their co-financing commitment could not be </w:t>
      </w:r>
      <w:r w:rsidR="00B90D9B" w:rsidRPr="003B11D6">
        <w:t xml:space="preserve">totally </w:t>
      </w:r>
      <w:r w:rsidR="001631CF" w:rsidRPr="003B11D6">
        <w:t>fulfilled</w:t>
      </w:r>
      <w:r w:rsidRPr="003B11D6">
        <w:t xml:space="preserve">. </w:t>
      </w:r>
      <w:r w:rsidR="00B90D9B" w:rsidRPr="003B11D6">
        <w:t>Regarding</w:t>
      </w:r>
      <w:r w:rsidRPr="003B11D6">
        <w:t xml:space="preserve"> farmers’ direct contributions as co-financing funds, these could not be </w:t>
      </w:r>
      <w:r w:rsidR="00B90D9B" w:rsidRPr="003B11D6">
        <w:t>accounted for</w:t>
      </w:r>
      <w:r w:rsidRPr="003B11D6">
        <w:t xml:space="preserve"> by the </w:t>
      </w:r>
      <w:r w:rsidR="00033162" w:rsidRPr="003B11D6">
        <w:t>p</w:t>
      </w:r>
      <w:r w:rsidRPr="003B11D6">
        <w:t xml:space="preserve">roject. More details </w:t>
      </w:r>
      <w:r w:rsidR="00015260" w:rsidRPr="003B11D6">
        <w:t xml:space="preserve">can be found </w:t>
      </w:r>
      <w:r w:rsidR="0077319D" w:rsidRPr="003B11D6">
        <w:t xml:space="preserve">in Annex </w:t>
      </w:r>
      <w:r w:rsidR="0036048A" w:rsidRPr="003B11D6">
        <w:t>8</w:t>
      </w:r>
      <w:r w:rsidR="0077319D" w:rsidRPr="003B11D6">
        <w:t xml:space="preserve">, Co-financing Table </w:t>
      </w:r>
      <w:r w:rsidRPr="003B11D6">
        <w:t>for UNDP-Supported GEF-financed Projects.</w:t>
      </w:r>
    </w:p>
    <w:p w14:paraId="5E2F4B55" w14:textId="77777777" w:rsidR="008741AB" w:rsidRPr="00C376AA" w:rsidRDefault="008741AB" w:rsidP="00EF66D8">
      <w:pPr>
        <w:pStyle w:val="ListParagraph"/>
        <w:numPr>
          <w:ilvl w:val="0"/>
          <w:numId w:val="2"/>
        </w:numPr>
        <w:ind w:left="709"/>
        <w:jc w:val="both"/>
        <w:rPr>
          <w:b/>
        </w:rPr>
      </w:pPr>
      <w:r w:rsidRPr="00C376AA">
        <w:rPr>
          <w:rFonts w:eastAsiaTheme="minorHAnsi"/>
          <w:b/>
          <w:color w:val="000000"/>
        </w:rPr>
        <w:t>Project-Level Monitoring and Evaluation Systems</w:t>
      </w:r>
    </w:p>
    <w:p w14:paraId="5769DD6F" w14:textId="1D23392D" w:rsidR="008741AB" w:rsidRPr="00FD4C5B" w:rsidRDefault="008741AB" w:rsidP="00EF66D8">
      <w:pPr>
        <w:pStyle w:val="ListParagraph"/>
        <w:numPr>
          <w:ilvl w:val="0"/>
          <w:numId w:val="28"/>
        </w:numPr>
        <w:spacing w:before="113" w:after="120"/>
        <w:ind w:left="0" w:hanging="562"/>
        <w:jc w:val="both"/>
      </w:pPr>
      <w:r w:rsidRPr="003B11D6">
        <w:t>A detailed Monitoring and Evaluation (M&amp;E) plan, as well as the associated budget, is being adequately executed. The Inception Workshop, where relevant parties participated, ensured that M&amp;E roles and responsibilities were understood. The M&amp;E plan and provisions have been implemented according to project directives and in a timely manner. The project has produced its own monitoring system, which shows a high standard for the database and analytical tools. There are still some challenges, including t</w:t>
      </w:r>
      <w:r w:rsidR="0036048A" w:rsidRPr="003B11D6">
        <w:t>he monitoring of gender issues</w:t>
      </w:r>
      <w:r w:rsidRPr="003B11D6">
        <w:t>. No issues were observed regarding the insufficient allocation of funds to conduct the M&amp;E tasks.</w:t>
      </w:r>
    </w:p>
    <w:p w14:paraId="0552CD16" w14:textId="482200C9" w:rsidR="008741AB" w:rsidRPr="003B11D6" w:rsidRDefault="008741AB" w:rsidP="00EF66D8">
      <w:pPr>
        <w:pStyle w:val="ListParagraph"/>
        <w:numPr>
          <w:ilvl w:val="0"/>
          <w:numId w:val="28"/>
        </w:numPr>
        <w:spacing w:before="113" w:after="120"/>
        <w:ind w:left="0" w:hanging="562"/>
        <w:jc w:val="both"/>
      </w:pPr>
      <w:r w:rsidRPr="003B11D6">
        <w:t xml:space="preserve">The M&amp;E tools and actions being carried out by the project include reports and meetings of the different bodies of governance, i.e., the Project Board, Steering Committee and Executive Committee, including audits and project field trips. Corresponding Quarterly Reports and annual PIRs have been carried out for project monitoring and for follow-up and oversight by the Project, UNDP Brazil and UNDP GEF. Likewise, GEF tracking tools were submitted </w:t>
      </w:r>
      <w:r w:rsidR="008A004F" w:rsidRPr="003B11D6">
        <w:t xml:space="preserve">at </w:t>
      </w:r>
      <w:r w:rsidRPr="003B11D6">
        <w:t xml:space="preserve">the beginning of the Project. The UNDP </w:t>
      </w:r>
      <w:r w:rsidR="008904FA" w:rsidRPr="003B11D6">
        <w:t>C</w:t>
      </w:r>
      <w:r w:rsidRPr="003B11D6">
        <w:t xml:space="preserve">ountry </w:t>
      </w:r>
      <w:r w:rsidR="008904FA" w:rsidRPr="003B11D6">
        <w:t>O</w:t>
      </w:r>
      <w:r w:rsidRPr="003B11D6">
        <w:t>ffice has u</w:t>
      </w:r>
      <w:r w:rsidR="00BD7511" w:rsidRPr="003B11D6">
        <w:t>p</w:t>
      </w:r>
      <w:r w:rsidRPr="003B11D6">
        <w:t xml:space="preserve">dated the Atlas Risk Log and the gender marker on an annual basis, as </w:t>
      </w:r>
      <w:r w:rsidR="00BD7511" w:rsidRPr="003B11D6">
        <w:t>required</w:t>
      </w:r>
      <w:r w:rsidRPr="003B11D6">
        <w:t xml:space="preserve"> in the Project Document. </w:t>
      </w:r>
    </w:p>
    <w:p w14:paraId="106F78ED" w14:textId="2AEB126F" w:rsidR="008741AB" w:rsidRPr="00FD4C5B" w:rsidRDefault="008741AB" w:rsidP="00EF66D8">
      <w:pPr>
        <w:pStyle w:val="ListParagraph"/>
        <w:numPr>
          <w:ilvl w:val="0"/>
          <w:numId w:val="28"/>
        </w:numPr>
        <w:spacing w:before="113" w:after="120"/>
        <w:ind w:left="0" w:hanging="562"/>
        <w:jc w:val="both"/>
      </w:pPr>
      <w:r w:rsidRPr="003B11D6">
        <w:t xml:space="preserve">A robust though complex monitoring system of social and environmental indicators (according to Outcome 5) was developed by the project. It includes indicators such as i) progress and impacts, ii) progress in environmental regularization and impacts on selected ecosystem services, iii) gender roles and impact on women, and iv) standard Project/GEF indicators. By using the Tableau software and a set of indicators named MATOPIBA Indicators, the project has been able to produce analytical tools based on the information obtained through a series of assessments produced by the project and by public institutions and other organizations. The project plans to migrate the system to a more user-friendly application, Bi-Power. </w:t>
      </w:r>
    </w:p>
    <w:p w14:paraId="60BFB71F" w14:textId="159F94DE" w:rsidR="008741AB" w:rsidRPr="00FD4C5B" w:rsidRDefault="008741AB" w:rsidP="00EF66D8">
      <w:pPr>
        <w:pStyle w:val="ListParagraph"/>
        <w:numPr>
          <w:ilvl w:val="0"/>
          <w:numId w:val="28"/>
        </w:numPr>
        <w:spacing w:before="113" w:after="120"/>
        <w:ind w:left="0" w:hanging="562"/>
        <w:jc w:val="both"/>
      </w:pPr>
      <w:r w:rsidRPr="003B11D6">
        <w:t xml:space="preserve">Monitoring of gender issues is a pending task. The project is categorized by UNDP as Gender marker 2, </w:t>
      </w:r>
      <w:r w:rsidRPr="003B11D6">
        <w:lastRenderedPageBreak/>
        <w:t xml:space="preserve">which implies the inclusion of activities that have gender equality as a significant objective. The Consultancy for the preparation of evaluation methodology and monitoring of gender issues in the MATOPIBA region, which included a Monitoring Plan named Methodology for evaluating and monitoring gender issues and their long-term impacts on the soy production chain in the project region, was finalized in June 2018. The recommended actions and corresponding monitoring have not </w:t>
      </w:r>
      <w:r w:rsidR="00BD7511" w:rsidRPr="003B11D6">
        <w:t xml:space="preserve">yet </w:t>
      </w:r>
      <w:r w:rsidRPr="003B11D6">
        <w:t xml:space="preserve">been </w:t>
      </w:r>
      <w:r w:rsidR="003A63C7" w:rsidRPr="003B11D6">
        <w:t>followed up by the project</w:t>
      </w:r>
      <w:r w:rsidR="00BD7511" w:rsidRPr="003B11D6">
        <w:t xml:space="preserve"> team</w:t>
      </w:r>
      <w:r w:rsidR="003A63C7" w:rsidRPr="003B11D6">
        <w:t>.</w:t>
      </w:r>
      <w:r w:rsidRPr="003B11D6">
        <w:t xml:space="preserve"> </w:t>
      </w:r>
    </w:p>
    <w:p w14:paraId="08428D59" w14:textId="77777777" w:rsidR="00B76205" w:rsidRPr="00C376AA" w:rsidRDefault="00B76205" w:rsidP="00EF66D8">
      <w:pPr>
        <w:pStyle w:val="ListParagraph"/>
        <w:numPr>
          <w:ilvl w:val="0"/>
          <w:numId w:val="6"/>
        </w:numPr>
        <w:tabs>
          <w:tab w:val="left" w:leader="dot" w:pos="10504"/>
        </w:tabs>
        <w:jc w:val="both"/>
        <w:rPr>
          <w:b/>
          <w:w w:val="105"/>
          <w:sz w:val="21"/>
        </w:rPr>
      </w:pPr>
      <w:r w:rsidRPr="00C376AA">
        <w:rPr>
          <w:b/>
          <w:w w:val="105"/>
          <w:sz w:val="21"/>
        </w:rPr>
        <w:t>Stakeholder involvement</w:t>
      </w:r>
    </w:p>
    <w:p w14:paraId="46E7680A" w14:textId="77777777" w:rsidR="00B76205" w:rsidRPr="00B76205" w:rsidRDefault="008741AB" w:rsidP="00EF66D8">
      <w:pPr>
        <w:pStyle w:val="ListParagraph"/>
        <w:numPr>
          <w:ilvl w:val="0"/>
          <w:numId w:val="28"/>
        </w:numPr>
        <w:spacing w:before="113" w:after="120"/>
        <w:ind w:left="0" w:hanging="562"/>
        <w:jc w:val="both"/>
      </w:pPr>
      <w:r w:rsidRPr="00B76205">
        <w:t>The project has concentrated efforts in engaging a diverse group of stakeholders since the beginning of the project, with gains and setbacks, and polarization of interests. A Stakeholder Assessment was conducted in 2018, producing key recommendations for stake</w:t>
      </w:r>
      <w:r w:rsidR="00B76205">
        <w:t xml:space="preserve">holder involvement. </w:t>
      </w:r>
      <w:r w:rsidRPr="00B76205">
        <w:t xml:space="preserve">Government institutions, national, international and community-based CSO organizations, producers, traders, financial institutions, consumer groups, GEF implementing agencies: all have been approached in one way or another by the Project. As for the government institutions, the Ministry of Agriculture has taken a prominent role in the Project, replacing the Ministry of Environment in the face of </w:t>
      </w:r>
      <w:r w:rsidR="00E223E1" w:rsidRPr="00B76205">
        <w:t xml:space="preserve">changes in the </w:t>
      </w:r>
      <w:r w:rsidRPr="00B76205">
        <w:t>political environment. Likewise, the state agricultural and environmental agencies in Tocantins and Bahia, and EMBRAPA have become strategic partners. The building of confidence and trust among an array of highly dissimilar groups of stakeholders has proven to be a challenging and</w:t>
      </w:r>
      <w:r w:rsidR="00BD7511" w:rsidRPr="00B76205">
        <w:t xml:space="preserve"> </w:t>
      </w:r>
      <w:r w:rsidRPr="00B76205">
        <w:t xml:space="preserve">lengthy process, but with a balance of </w:t>
      </w:r>
      <w:r w:rsidR="00BD7511" w:rsidRPr="00B76205">
        <w:t>favorable</w:t>
      </w:r>
      <w:r w:rsidRPr="00B76205">
        <w:t xml:space="preserve"> results </w:t>
      </w:r>
      <w:r w:rsidR="00BD7511" w:rsidRPr="00B76205">
        <w:t>despite</w:t>
      </w:r>
      <w:r w:rsidRPr="00B76205">
        <w:t xml:space="preserve"> the </w:t>
      </w:r>
      <w:r w:rsidR="00BD7511" w:rsidRPr="00B76205">
        <w:t>opposing</w:t>
      </w:r>
      <w:r w:rsidRPr="00B76205">
        <w:t xml:space="preserve"> views of some stakeholders</w:t>
      </w:r>
      <w:r w:rsidR="00BD7511" w:rsidRPr="00B76205">
        <w:t xml:space="preserve"> and implementing partners</w:t>
      </w:r>
      <w:r w:rsidRPr="00B76205">
        <w:t xml:space="preserve">. </w:t>
      </w:r>
      <w:r w:rsidRPr="003B11D6">
        <w:t xml:space="preserve"> </w:t>
      </w:r>
    </w:p>
    <w:p w14:paraId="65D0FF01" w14:textId="38BC0064" w:rsidR="008741AB" w:rsidRPr="00FD4C5B" w:rsidRDefault="008741AB" w:rsidP="00EF66D8">
      <w:pPr>
        <w:pStyle w:val="ListParagraph"/>
        <w:numPr>
          <w:ilvl w:val="0"/>
          <w:numId w:val="28"/>
        </w:numPr>
        <w:spacing w:before="113" w:after="120"/>
        <w:ind w:left="0" w:hanging="562"/>
        <w:jc w:val="both"/>
      </w:pPr>
      <w:r w:rsidRPr="00B76205">
        <w:t>Throughout the first two years, alignments and misalignments of organizations have taken place. One of the gains was the consolidation of the MATOPIBA Coalition, a CI-created forum under another initiative, composed of CSO organizations and entities of the soy supply chain who adhered to project objectives in 2018. The project also approached the Cerrado Working Group, comprised by large soybean trading companies, international consumer companies, civil society organizations and government representatives. Because of differentiated conceptual interests between the zero deforestation</w:t>
      </w:r>
      <w:r w:rsidR="00C809C8" w:rsidRPr="003B11D6">
        <w:rPr>
          <w:vertAlign w:val="superscript"/>
        </w:rPr>
        <w:footnoteReference w:id="16"/>
      </w:r>
      <w:r w:rsidRPr="00B76205">
        <w:t xml:space="preserve"> and reduced legal deforestation approaches, CI discontinued participati</w:t>
      </w:r>
      <w:r w:rsidR="00BD7511" w:rsidRPr="00B76205">
        <w:t>ng</w:t>
      </w:r>
      <w:r w:rsidRPr="00B76205">
        <w:t xml:space="preserve"> in this group. On the other hand, an instrumental organization and implementing partner representing producers, the Brazilian Rural Association (SRB for its acronym in Portuguese), retired from the Project in April 2019 as a consequence of the new political backdrop of the Bolsonaro government. Producers in general became </w:t>
      </w:r>
      <w:r w:rsidR="002C291C" w:rsidRPr="00B76205">
        <w:t>reluctant to join the project</w:t>
      </w:r>
      <w:r w:rsidRPr="00B76205">
        <w:t>, impacting relationships between CI and producers. Community-based organizations and supporters, such as ISPN (implementers of the Small Grants Program in Brazil), felt discouraged to continue their participation in the project due to significant social conflicts existing between communities and large producers of the region, particularly in the State of Bahia</w:t>
      </w:r>
      <w:r w:rsidR="00A02DBE">
        <w:t>.</w:t>
      </w:r>
      <w:r w:rsidRPr="003B11D6">
        <w:rPr>
          <w:vertAlign w:val="superscript"/>
        </w:rPr>
        <w:footnoteReference w:id="17"/>
      </w:r>
    </w:p>
    <w:p w14:paraId="1DD3C320" w14:textId="5E84D5E9" w:rsidR="008741AB" w:rsidRPr="00FD4C5B" w:rsidRDefault="008741AB" w:rsidP="00EF66D8">
      <w:pPr>
        <w:pStyle w:val="ListParagraph"/>
        <w:numPr>
          <w:ilvl w:val="0"/>
          <w:numId w:val="28"/>
        </w:numPr>
        <w:spacing w:before="113" w:after="120"/>
        <w:ind w:left="0" w:hanging="562"/>
        <w:jc w:val="both"/>
      </w:pPr>
      <w:r w:rsidRPr="003B11D6">
        <w:t xml:space="preserve">As for public institutions, the Ministry of Agriculture, following the unfavorable political environmental changes of the Bolsonaro government, became an important ally, and currently participates as the highest authority representing the Federal government on the Project Board. As part of this Ministry, EMBRAPA, a respected public enterprise in charge of agricultural research, embraced the project at the end of 2019. Its consolidated ABC Program, </w:t>
      </w:r>
      <w:r w:rsidR="00E301D5" w:rsidRPr="003B11D6">
        <w:t>launched in</w:t>
      </w:r>
      <w:r w:rsidRPr="003B11D6">
        <w:t xml:space="preserve"> 20</w:t>
      </w:r>
      <w:r w:rsidR="00E301D5" w:rsidRPr="003B11D6">
        <w:t>10</w:t>
      </w:r>
      <w:r w:rsidRPr="003B11D6">
        <w:t xml:space="preserve"> with the aim of mitigating climate change through the agricultural sector, has become a strategic pillar, complementing project actions directly in Outcome 2. Likewise, and after long negotiations, alliances crystallized between the state environmental agencies in Tocantins and Bahia and CI during 2018, </w:t>
      </w:r>
      <w:r w:rsidR="00E223E1" w:rsidRPr="003B11D6">
        <w:t xml:space="preserve">gave </w:t>
      </w:r>
      <w:r w:rsidRPr="003B11D6">
        <w:t xml:space="preserve">rise to the strengthening of the implementation process of the CAR system under the Forest Code. More recently, in October 2019, and under the leadership of Tocantins’s current Secretary of Agriculture, a </w:t>
      </w:r>
      <w:r w:rsidR="00F83D03" w:rsidRPr="003B11D6">
        <w:t>P</w:t>
      </w:r>
      <w:r w:rsidRPr="003B11D6">
        <w:t xml:space="preserve">rotocol of </w:t>
      </w:r>
      <w:r w:rsidR="00F83D03" w:rsidRPr="003B11D6">
        <w:t>I</w:t>
      </w:r>
      <w:r w:rsidRPr="003B11D6">
        <w:t xml:space="preserve">ntentions was signed among the four </w:t>
      </w:r>
      <w:r w:rsidRPr="003B11D6">
        <w:lastRenderedPageBreak/>
        <w:t>Secretaries of Agriculture of the MATOPIBA Region, aimed at the creation of a Consortium. The objectives of this consortium would include collaboration for research, rural and environmental extension, and support to agribusiness and family agriculture. Important results from the engagement of public institutions have been crucial for the Project.</w:t>
      </w:r>
    </w:p>
    <w:p w14:paraId="5FF15C78" w14:textId="290F26E9" w:rsidR="008741AB" w:rsidRPr="00FD4C5B" w:rsidRDefault="008741AB" w:rsidP="00EF66D8">
      <w:pPr>
        <w:pStyle w:val="ListParagraph"/>
        <w:numPr>
          <w:ilvl w:val="0"/>
          <w:numId w:val="28"/>
        </w:numPr>
        <w:spacing w:before="113" w:after="120"/>
        <w:ind w:left="0" w:hanging="562"/>
        <w:jc w:val="both"/>
      </w:pPr>
      <w:r w:rsidRPr="003B11D6">
        <w:t xml:space="preserve">Partnerships and alliances within a complex region and among varied interests have been a great challenge undertaken by the project; nonetheless, they can be a source of </w:t>
      </w:r>
      <w:r w:rsidR="006D147A" w:rsidRPr="003B11D6">
        <w:t xml:space="preserve">fruitful </w:t>
      </w:r>
      <w:r w:rsidRPr="003B11D6">
        <w:t>network</w:t>
      </w:r>
      <w:r w:rsidR="00F83D03" w:rsidRPr="003B11D6">
        <w:t>ing</w:t>
      </w:r>
      <w:r w:rsidRPr="003B11D6">
        <w:t xml:space="preserve"> contributions to the project objectives in the mid to the long term.  </w:t>
      </w:r>
    </w:p>
    <w:p w14:paraId="49CC4949" w14:textId="77777777" w:rsidR="00C376AA" w:rsidRDefault="00C376AA" w:rsidP="000E68A0">
      <w:pPr>
        <w:tabs>
          <w:tab w:val="left" w:leader="dot" w:pos="10504"/>
        </w:tabs>
        <w:jc w:val="both"/>
        <w:rPr>
          <w:w w:val="105"/>
          <w:sz w:val="21"/>
        </w:rPr>
      </w:pPr>
    </w:p>
    <w:p w14:paraId="553B2498" w14:textId="77777777" w:rsidR="00B76205" w:rsidRPr="00C376AA" w:rsidRDefault="00B76205" w:rsidP="00EF66D8">
      <w:pPr>
        <w:pStyle w:val="ListParagraph"/>
        <w:numPr>
          <w:ilvl w:val="0"/>
          <w:numId w:val="2"/>
        </w:numPr>
        <w:tabs>
          <w:tab w:val="left" w:leader="dot" w:pos="10504"/>
        </w:tabs>
        <w:ind w:left="709"/>
        <w:jc w:val="both"/>
        <w:rPr>
          <w:b/>
          <w:w w:val="105"/>
          <w:sz w:val="21"/>
        </w:rPr>
      </w:pPr>
      <w:r w:rsidRPr="00C376AA">
        <w:rPr>
          <w:b/>
          <w:w w:val="105"/>
          <w:sz w:val="21"/>
        </w:rPr>
        <w:t>Reporting</w:t>
      </w:r>
    </w:p>
    <w:p w14:paraId="1CD7327B" w14:textId="77777777" w:rsidR="00B76205" w:rsidRPr="003B11D6" w:rsidRDefault="008741AB" w:rsidP="00EF66D8">
      <w:pPr>
        <w:pStyle w:val="ListParagraph"/>
        <w:numPr>
          <w:ilvl w:val="0"/>
          <w:numId w:val="28"/>
        </w:numPr>
        <w:spacing w:before="113" w:after="120"/>
        <w:ind w:left="0" w:hanging="562"/>
        <w:jc w:val="both"/>
      </w:pPr>
      <w:r w:rsidRPr="00B76205">
        <w:t>Reporting of project meetings, lessons learned, and knowledge products can be improved in various aspects. Reporting requirements regarding minutes of all meetings, Quarterly Reports and PIRs have b</w:t>
      </w:r>
      <w:r w:rsidR="00FA369D" w:rsidRPr="00B76205">
        <w:t>een generally fulfilled by the p</w:t>
      </w:r>
      <w:r w:rsidRPr="00B76205">
        <w:t>roject</w:t>
      </w:r>
      <w:r w:rsidR="00FA369D" w:rsidRPr="00B76205">
        <w:t xml:space="preserve"> team</w:t>
      </w:r>
      <w:r w:rsidRPr="00B76205">
        <w:t>. A wealth of experiences, assessments and studies have been accum</w:t>
      </w:r>
      <w:r w:rsidR="00FA369D" w:rsidRPr="00B76205">
        <w:t>ulated and have benefitted the p</w:t>
      </w:r>
      <w:r w:rsidRPr="00B76205">
        <w:t xml:space="preserve">roject, however they need to be disseminated. </w:t>
      </w:r>
      <w:r w:rsidR="00FA369D" w:rsidRPr="00B76205">
        <w:t>T</w:t>
      </w:r>
      <w:r w:rsidRPr="00B76205">
        <w:t>he project is envisioned to contribute to the GGP global child project Adaptive Management &amp; Learning (A&amp;L). A challenge in this regard remains to be addressed.</w:t>
      </w:r>
      <w:r w:rsidR="00B76205">
        <w:t xml:space="preserve"> </w:t>
      </w:r>
    </w:p>
    <w:p w14:paraId="1EB42270" w14:textId="77777777" w:rsidR="00B76205" w:rsidRPr="00B76205" w:rsidRDefault="008741AB" w:rsidP="00EF66D8">
      <w:pPr>
        <w:pStyle w:val="ListParagraph"/>
        <w:numPr>
          <w:ilvl w:val="0"/>
          <w:numId w:val="28"/>
        </w:numPr>
        <w:spacing w:before="113" w:after="120"/>
        <w:ind w:left="0" w:hanging="562"/>
        <w:jc w:val="both"/>
      </w:pPr>
      <w:r w:rsidRPr="003B11D6">
        <w:t xml:space="preserve">Quarterly and Project Implementation Reports (PIR) as well as of meetings of the different bodies of governance, have been adequately reported. Nevertheless, they have been general in some aspects that would have required more detailing as per the richness of the analysis and discussions of intervening parties. Adaptive management measures, for example, have been discussed during Project Board meetings, but it would have been advisable to record more information derived from these meetings, given the high-level discussions </w:t>
      </w:r>
      <w:r w:rsidR="00F83D03" w:rsidRPr="003B11D6">
        <w:t>carried out</w:t>
      </w:r>
      <w:r w:rsidRPr="003B11D6">
        <w:t xml:space="preserve"> by the intervening parties</w:t>
      </w:r>
      <w:r w:rsidR="00FA369D" w:rsidRPr="003B11D6">
        <w:t xml:space="preserve"> from the government, UNDP and p</w:t>
      </w:r>
      <w:r w:rsidRPr="003B11D6">
        <w:t>roject team.</w:t>
      </w:r>
    </w:p>
    <w:p w14:paraId="5582B981" w14:textId="4B30803B" w:rsidR="00285DCD" w:rsidRPr="00B76205" w:rsidRDefault="008741AB" w:rsidP="00EF66D8">
      <w:pPr>
        <w:pStyle w:val="ListParagraph"/>
        <w:numPr>
          <w:ilvl w:val="0"/>
          <w:numId w:val="28"/>
        </w:numPr>
        <w:spacing w:before="113" w:after="120"/>
        <w:ind w:left="0" w:hanging="562"/>
        <w:jc w:val="both"/>
      </w:pPr>
      <w:r w:rsidRPr="00B76205">
        <w:t>The reviewer has encountered a great number of lessons learned, assessments and studies that have been accum</w:t>
      </w:r>
      <w:r w:rsidR="00FA369D" w:rsidRPr="00B76205">
        <w:t>ulated and have benefitted the p</w:t>
      </w:r>
      <w:r w:rsidRPr="00B76205">
        <w:t xml:space="preserve">roject. However, these need to be disseminated and opportunities to do so exist, for example, through the various knowledge products and the platform </w:t>
      </w:r>
      <w:r w:rsidRPr="00BA7F82">
        <w:rPr>
          <w:i/>
        </w:rPr>
        <w:t>Evidensia</w:t>
      </w:r>
      <w:r w:rsidR="00FA369D" w:rsidRPr="00B76205">
        <w:t>, for which the</w:t>
      </w:r>
      <w:r w:rsidRPr="00B76205">
        <w:t xml:space="preserve"> A&amp;L child project has requested inputs. Also, the project has missed out on opportunities for contributing to publications </w:t>
      </w:r>
      <w:bookmarkStart w:id="40" w:name="_Hlk39834169"/>
      <w:r w:rsidRPr="00B76205">
        <w:t xml:space="preserve">and papers, </w:t>
      </w:r>
      <w:bookmarkStart w:id="41" w:name="_Hlk39834050"/>
      <w:r w:rsidRPr="00B76205">
        <w:t>such as the global publication on gender mainstreaming and the yearly GGP Highlights Report, and to an article on lessons learned related to integration of the Good Growth Partnership.</w:t>
      </w:r>
      <w:bookmarkEnd w:id="41"/>
      <w:r w:rsidR="00285DCD" w:rsidRPr="00B76205">
        <w:t xml:space="preserve"> Being a pilot project, one of the most important aspects derived from project execution is, in fact, the dissemination of information and sharing of lessons learned. These opportunities for reporting and disseminating the wealth o</w:t>
      </w:r>
      <w:bookmarkEnd w:id="40"/>
      <w:r w:rsidR="00285DCD" w:rsidRPr="00B76205">
        <w:t>f knowledge and lessons learned from the Project need to be maximized.</w:t>
      </w:r>
    </w:p>
    <w:p w14:paraId="131363DB" w14:textId="77777777" w:rsidR="008741AB" w:rsidRDefault="008741AB" w:rsidP="000E68A0">
      <w:pPr>
        <w:pStyle w:val="ListParagraph"/>
        <w:widowControl/>
        <w:adjustRightInd w:val="0"/>
        <w:ind w:left="0" w:firstLine="0"/>
        <w:jc w:val="both"/>
        <w:rPr>
          <w:rFonts w:eastAsia="Times New Roman"/>
          <w:lang w:eastAsia="es-PA"/>
        </w:rPr>
      </w:pPr>
    </w:p>
    <w:p w14:paraId="69EA81CD" w14:textId="77777777" w:rsidR="008741AB" w:rsidRPr="00C376AA" w:rsidRDefault="008741AB" w:rsidP="00EF66D8">
      <w:pPr>
        <w:pStyle w:val="ListParagraph"/>
        <w:widowControl/>
        <w:numPr>
          <w:ilvl w:val="0"/>
          <w:numId w:val="6"/>
        </w:numPr>
        <w:adjustRightInd w:val="0"/>
        <w:jc w:val="both"/>
        <w:rPr>
          <w:b/>
          <w:w w:val="105"/>
          <w:sz w:val="21"/>
        </w:rPr>
      </w:pPr>
      <w:r w:rsidRPr="00C376AA">
        <w:rPr>
          <w:b/>
          <w:w w:val="105"/>
          <w:sz w:val="21"/>
        </w:rPr>
        <w:t>Communications</w:t>
      </w:r>
    </w:p>
    <w:p w14:paraId="64828CFB" w14:textId="0E22BCC3" w:rsidR="008741AB" w:rsidRDefault="008741AB" w:rsidP="00EF66D8">
      <w:pPr>
        <w:pStyle w:val="ListParagraph"/>
        <w:numPr>
          <w:ilvl w:val="0"/>
          <w:numId w:val="28"/>
        </w:numPr>
        <w:spacing w:before="113" w:after="120"/>
        <w:ind w:left="0" w:hanging="562"/>
        <w:jc w:val="both"/>
      </w:pPr>
      <w:r w:rsidRPr="003B11D6">
        <w:t>The Project does not have a communication strategy</w:t>
      </w:r>
      <w:r w:rsidR="00E23F4B" w:rsidRPr="003B11D6">
        <w:t xml:space="preserve"> or plan</w:t>
      </w:r>
      <w:r w:rsidRPr="003B11D6">
        <w:t xml:space="preserve"> directed towards stakeholders and the public, in order to disseminate the good results, studies, and progress, and raise awareness</w:t>
      </w:r>
      <w:r w:rsidR="0020704E" w:rsidRPr="003B11D6">
        <w:t>. P</w:t>
      </w:r>
      <w:r w:rsidRPr="003B11D6">
        <w:t>roject activities are mostly covered by public institutions and sometimes by partners in their webpages. Public awareness of the risks posed by the escalating deforestation in the Cerrado is not as explicit as for the Amazon region. In this line, the Project could be more active in raising awareness on the importance and the stakes at risk related to the Cerrado biome and farmers’ productivity</w:t>
      </w:r>
      <w:r w:rsidR="0020704E" w:rsidRPr="003B11D6">
        <w:t xml:space="preserve"> (environmental services such as water provision and resilience to climate change are better understood)</w:t>
      </w:r>
      <w:r w:rsidRPr="003B11D6">
        <w:t>. A robust and dynamic web</w:t>
      </w:r>
      <w:r w:rsidR="00DC5F34" w:rsidRPr="003B11D6">
        <w:t xml:space="preserve"> </w:t>
      </w:r>
      <w:r w:rsidRPr="003B11D6">
        <w:t xml:space="preserve">page with updated information on project progress, providing technical publications and the rich analytical tools and data already produced by CI - but unknown to stakeholders or the public, can still be developed. Additionally, the </w:t>
      </w:r>
      <w:r w:rsidR="00DC5F34" w:rsidRPr="003B11D6">
        <w:t>P</w:t>
      </w:r>
      <w:r w:rsidRPr="003B11D6">
        <w:t xml:space="preserve">roject </w:t>
      </w:r>
      <w:r w:rsidR="00DC5F34" w:rsidRPr="003B11D6">
        <w:t>D</w:t>
      </w:r>
      <w:r w:rsidRPr="003B11D6">
        <w:t xml:space="preserve">ocument or a good summary must be made available in </w:t>
      </w:r>
      <w:r w:rsidR="00FA369D" w:rsidRPr="003B11D6">
        <w:t xml:space="preserve">the </w:t>
      </w:r>
      <w:r w:rsidRPr="003B11D6">
        <w:t>Portuguese</w:t>
      </w:r>
      <w:r w:rsidR="00FA369D" w:rsidRPr="003B11D6">
        <w:t xml:space="preserve"> language</w:t>
      </w:r>
      <w:r w:rsidRPr="003B11D6">
        <w:t>.</w:t>
      </w:r>
      <w:r w:rsidR="0020704E" w:rsidRPr="003B11D6">
        <w:t xml:space="preserve"> </w:t>
      </w:r>
    </w:p>
    <w:p w14:paraId="36B1C09B" w14:textId="1030AF21" w:rsidR="0020704E" w:rsidRPr="00FD4C5B" w:rsidRDefault="0020704E" w:rsidP="00EF66D8">
      <w:pPr>
        <w:pStyle w:val="ListParagraph"/>
        <w:numPr>
          <w:ilvl w:val="0"/>
          <w:numId w:val="28"/>
        </w:numPr>
        <w:spacing w:before="113" w:after="120"/>
        <w:ind w:left="0" w:hanging="562"/>
        <w:jc w:val="both"/>
      </w:pPr>
      <w:r w:rsidRPr="003B11D6">
        <w:lastRenderedPageBreak/>
        <w:t xml:space="preserve">On the other hand, </w:t>
      </w:r>
      <w:r w:rsidR="007F09FA" w:rsidRPr="003B11D6">
        <w:t xml:space="preserve">enhanced </w:t>
      </w:r>
      <w:r w:rsidRPr="003B11D6">
        <w:t>communication of UNDP with government counterparts</w:t>
      </w:r>
      <w:r w:rsidR="007F09FA" w:rsidRPr="003B11D6">
        <w:t xml:space="preserve"> (when feasible)</w:t>
      </w:r>
      <w:r w:rsidRPr="003B11D6">
        <w:t xml:space="preserve"> </w:t>
      </w:r>
      <w:r w:rsidR="007F09FA" w:rsidRPr="003B11D6">
        <w:t>and other implementing</w:t>
      </w:r>
      <w:r w:rsidR="003F0D30" w:rsidRPr="003B11D6">
        <w:t xml:space="preserve"> agencies is critical to align project execution.</w:t>
      </w:r>
      <w:r w:rsidR="009C590B" w:rsidRPr="003B11D6">
        <w:t xml:space="preserve"> </w:t>
      </w:r>
    </w:p>
    <w:p w14:paraId="3E07CF64" w14:textId="77777777" w:rsidR="008741AB" w:rsidRPr="003B11D6" w:rsidRDefault="008741AB" w:rsidP="00EF66D8">
      <w:pPr>
        <w:pStyle w:val="ListParagraph"/>
        <w:numPr>
          <w:ilvl w:val="0"/>
          <w:numId w:val="28"/>
        </w:numPr>
        <w:spacing w:before="113" w:after="120"/>
        <w:ind w:left="0" w:hanging="562"/>
        <w:jc w:val="both"/>
      </w:pPr>
      <w:r w:rsidRPr="003B11D6">
        <w:t>At the level of stakeholders, it appears that an overall communicational leadership is missing, as expressed by interviewees in terms of project coordination in an integrated manner to avoid overlaps and build synergies. The Project team could have a leading role in proactively ensuring that parties have access to information such as assessments, studies, maps, analysis, activities, and actions. Stakeholders interviewed emphasized the need for the Project to publish, conduct more seminars, and be more transparent.</w:t>
      </w:r>
    </w:p>
    <w:p w14:paraId="7C6A6500" w14:textId="33875772" w:rsidR="008741AB" w:rsidRPr="003B11D6" w:rsidRDefault="008741AB" w:rsidP="00EF66D8">
      <w:pPr>
        <w:pStyle w:val="ListParagraph"/>
        <w:numPr>
          <w:ilvl w:val="0"/>
          <w:numId w:val="28"/>
        </w:numPr>
        <w:spacing w:before="113" w:after="120"/>
        <w:ind w:left="0" w:hanging="562"/>
        <w:jc w:val="both"/>
      </w:pPr>
      <w:r w:rsidRPr="003B11D6">
        <w:t>On the other hand, it has been recognized that communication among implementing partners has improved throughout the last two years. Communication at the global level within the community of practice could also be improved through active participation of the Project in the activities and knowledge products under the A&amp;L child project.</w:t>
      </w:r>
      <w:r w:rsidR="00FA369D" w:rsidRPr="003B11D6">
        <w:t xml:space="preserve"> The Project should develop a strategy of communication that considers implementing partners, implementing agencies, and UNDP. </w:t>
      </w:r>
      <w:r w:rsidR="00CD5A36" w:rsidRPr="003B11D6">
        <w:t xml:space="preserve"> </w:t>
      </w:r>
      <w:r w:rsidR="00FA369D" w:rsidRPr="003B11D6">
        <w:t>A common message and the sharing of information with stakeholders and the public would enhance project sustainability.</w:t>
      </w:r>
    </w:p>
    <w:p w14:paraId="72F6747F" w14:textId="54B27F0C" w:rsidR="008741AB" w:rsidRPr="00FD4C5B" w:rsidRDefault="008741AB" w:rsidP="00EF66D8">
      <w:pPr>
        <w:pStyle w:val="ListParagraph"/>
        <w:numPr>
          <w:ilvl w:val="0"/>
          <w:numId w:val="28"/>
        </w:numPr>
        <w:spacing w:before="113" w:after="120"/>
        <w:ind w:left="0" w:hanging="562"/>
        <w:jc w:val="both"/>
      </w:pPr>
      <w:r w:rsidRPr="003B11D6">
        <w:t xml:space="preserve">The report with conclusions of the workshop held this year on March 6, </w:t>
      </w:r>
      <w:r w:rsidR="000164CE" w:rsidRPr="003B11D6">
        <w:t xml:space="preserve">2020, </w:t>
      </w:r>
      <w:r w:rsidRPr="003B11D6">
        <w:t xml:space="preserve">on the integration of partners and implementing agencies, points out that </w:t>
      </w:r>
      <w:r w:rsidR="00FA369D" w:rsidRPr="00FA369D">
        <w:t xml:space="preserve">implementing </w:t>
      </w:r>
      <w:r w:rsidRPr="003B11D6">
        <w:t xml:space="preserve">partners need to work together to strengthen their common narrative and connect with farmers through climate change and water issues. </w:t>
      </w:r>
    </w:p>
    <w:p w14:paraId="73E033C1" w14:textId="6A3B7BA8" w:rsidR="008741AB" w:rsidRPr="00FD4C5B" w:rsidRDefault="002873B5" w:rsidP="00EF66D8">
      <w:pPr>
        <w:pStyle w:val="ListParagraph"/>
        <w:numPr>
          <w:ilvl w:val="0"/>
          <w:numId w:val="28"/>
        </w:numPr>
        <w:spacing w:before="113" w:after="120"/>
        <w:ind w:left="0" w:hanging="562"/>
        <w:jc w:val="both"/>
      </w:pPr>
      <w:r w:rsidRPr="003B11D6">
        <w:t>Regarding</w:t>
      </w:r>
      <w:r w:rsidR="008741AB" w:rsidRPr="003B11D6">
        <w:t xml:space="preserve"> gender aspects,</w:t>
      </w:r>
      <w:r w:rsidRPr="003B11D6">
        <w:t xml:space="preserve"> </w:t>
      </w:r>
      <w:r w:rsidR="00A11AB7" w:rsidRPr="003B11D6">
        <w:t>r</w:t>
      </w:r>
      <w:r w:rsidR="008741AB" w:rsidRPr="003B11D6">
        <w:t xml:space="preserve">eports and minutes describe gender-disaggregated information as required. However, a rather sensitive observation was made </w:t>
      </w:r>
      <w:r w:rsidR="00FA369D" w:rsidRPr="003B11D6">
        <w:t>concerning</w:t>
      </w:r>
      <w:r w:rsidR="008741AB" w:rsidRPr="003B11D6">
        <w:t xml:space="preserve"> the demand for women’s voices to be appreciated during meetings and workshops. Proactively asking for their participation and paying attention to their inputs will contribute to the approach of equal opportunities regarding women’s experience and expertise. Also, the project would benefit from publications on gender, for instance on outstanding women, whether in the </w:t>
      </w:r>
      <w:r w:rsidR="003F0D30" w:rsidRPr="003B11D6">
        <w:t xml:space="preserve">field, </w:t>
      </w:r>
      <w:r w:rsidR="008741AB" w:rsidRPr="003B11D6">
        <w:t>conservation,</w:t>
      </w:r>
      <w:r w:rsidR="0010417C" w:rsidRPr="003B11D6">
        <w:t xml:space="preserve"> research, </w:t>
      </w:r>
      <w:r w:rsidR="008741AB" w:rsidRPr="003B11D6">
        <w:t xml:space="preserve">technical, management, or administrative </w:t>
      </w:r>
      <w:r w:rsidR="003F0D30" w:rsidRPr="003B11D6">
        <w:t>areas of the agricultural sector</w:t>
      </w:r>
      <w:r w:rsidR="008741AB" w:rsidRPr="003B11D6">
        <w:t xml:space="preserve">. The project could convey the gender mainstreaming approach to other parties with whom CI has signed agreements or sub-contracts. It was observed that agreements or contracts do not integrate gender approaches. It would be recommended to permeate and enhance the gender balance within the project and its executing activities, and in public outreach. </w:t>
      </w:r>
    </w:p>
    <w:p w14:paraId="3EBD4B2D" w14:textId="4A62307E" w:rsidR="008741AB" w:rsidRPr="00C376AA" w:rsidRDefault="008741AB" w:rsidP="000E68A0">
      <w:pPr>
        <w:pStyle w:val="Heading4"/>
        <w:tabs>
          <w:tab w:val="left" w:pos="540"/>
        </w:tabs>
        <w:spacing w:before="0"/>
        <w:ind w:left="547" w:hanging="540"/>
        <w:jc w:val="both"/>
        <w:rPr>
          <w:rFonts w:asciiTheme="minorHAnsi" w:hAnsiTheme="minorHAnsi" w:cstheme="minorHAnsi"/>
          <w:b/>
          <w:i w:val="0"/>
          <w:color w:val="000000" w:themeColor="text1"/>
          <w:w w:val="105"/>
        </w:rPr>
      </w:pPr>
      <w:bookmarkStart w:id="42" w:name="_Toc41412392"/>
      <w:r w:rsidRPr="00C376AA">
        <w:rPr>
          <w:rFonts w:asciiTheme="minorHAnsi" w:hAnsiTheme="minorHAnsi" w:cstheme="minorHAnsi"/>
          <w:b/>
          <w:i w:val="0"/>
          <w:color w:val="000000" w:themeColor="text1"/>
          <w:w w:val="105"/>
        </w:rPr>
        <w:t xml:space="preserve">4.4 </w:t>
      </w:r>
      <w:r w:rsidR="00C6601B">
        <w:rPr>
          <w:rFonts w:asciiTheme="minorHAnsi" w:hAnsiTheme="minorHAnsi" w:cstheme="minorHAnsi"/>
          <w:b/>
          <w:i w:val="0"/>
          <w:color w:val="000000" w:themeColor="text1"/>
          <w:w w:val="105"/>
        </w:rPr>
        <w:tab/>
      </w:r>
      <w:r w:rsidRPr="00C376AA">
        <w:rPr>
          <w:rFonts w:asciiTheme="minorHAnsi" w:hAnsiTheme="minorHAnsi" w:cstheme="minorHAnsi"/>
          <w:b/>
          <w:i w:val="0"/>
          <w:color w:val="000000" w:themeColor="text1"/>
          <w:w w:val="105"/>
        </w:rPr>
        <w:t>Sustainability</w:t>
      </w:r>
      <w:r w:rsidR="00A35CE0">
        <w:rPr>
          <w:rFonts w:asciiTheme="minorHAnsi" w:hAnsiTheme="minorHAnsi" w:cstheme="minorHAnsi"/>
          <w:b/>
          <w:i w:val="0"/>
          <w:color w:val="000000" w:themeColor="text1"/>
          <w:w w:val="105"/>
        </w:rPr>
        <w:t>. Rating</w:t>
      </w:r>
      <w:r w:rsidR="00A35CE0" w:rsidRPr="00FD4C5B">
        <w:rPr>
          <w:rFonts w:asciiTheme="minorHAnsi" w:hAnsiTheme="minorHAnsi" w:cstheme="minorHAnsi"/>
          <w:i w:val="0"/>
          <w:color w:val="auto"/>
          <w:w w:val="105"/>
        </w:rPr>
        <w:t xml:space="preserve">: </w:t>
      </w:r>
      <w:r w:rsidR="00A35CE0" w:rsidRPr="00FD4C5B">
        <w:rPr>
          <w:rFonts w:ascii="Arial Narrow" w:hAnsi="Arial Narrow"/>
          <w:i w:val="0"/>
          <w:color w:val="auto"/>
          <w:sz w:val="16"/>
          <w:szCs w:val="16"/>
        </w:rPr>
        <w:t xml:space="preserve"> </w:t>
      </w:r>
      <w:r w:rsidR="00A35CE0" w:rsidRPr="00FD4C5B">
        <w:rPr>
          <w:rFonts w:asciiTheme="minorHAnsi" w:hAnsiTheme="minorHAnsi" w:cstheme="minorHAnsi"/>
          <w:b/>
          <w:i w:val="0"/>
          <w:color w:val="000000" w:themeColor="text1"/>
          <w:w w:val="105"/>
        </w:rPr>
        <w:t>ML</w:t>
      </w:r>
      <w:bookmarkEnd w:id="42"/>
    </w:p>
    <w:p w14:paraId="7EF9C919" w14:textId="77777777" w:rsidR="008741AB" w:rsidRPr="00F31A37" w:rsidRDefault="008741AB" w:rsidP="000E68A0">
      <w:pPr>
        <w:widowControl/>
        <w:pBdr>
          <w:top w:val="nil"/>
          <w:left w:val="nil"/>
          <w:bottom w:val="nil"/>
          <w:right w:val="nil"/>
          <w:between w:val="nil"/>
          <w:bar w:val="nil"/>
        </w:pBdr>
        <w:autoSpaceDE/>
        <w:autoSpaceDN/>
        <w:ind w:left="284"/>
        <w:rPr>
          <w:rFonts w:eastAsia="Times New Roman"/>
          <w:color w:val="222222"/>
          <w:lang w:eastAsia="es-PA"/>
        </w:rPr>
      </w:pPr>
    </w:p>
    <w:p w14:paraId="4FA4B66C" w14:textId="77777777" w:rsidR="008741AB" w:rsidRPr="00C6601B" w:rsidRDefault="008741AB" w:rsidP="00EF66D8">
      <w:pPr>
        <w:widowControl/>
        <w:numPr>
          <w:ilvl w:val="0"/>
          <w:numId w:val="6"/>
        </w:numPr>
        <w:adjustRightInd w:val="0"/>
        <w:rPr>
          <w:b/>
          <w:w w:val="105"/>
          <w:sz w:val="21"/>
          <w:szCs w:val="21"/>
        </w:rPr>
      </w:pPr>
      <w:r w:rsidRPr="00C6601B">
        <w:rPr>
          <w:b/>
          <w:w w:val="105"/>
          <w:sz w:val="21"/>
          <w:szCs w:val="21"/>
        </w:rPr>
        <w:t>Project risk and mitigation measures were analyzed, per type.</w:t>
      </w:r>
    </w:p>
    <w:p w14:paraId="7CF72E43" w14:textId="77777777" w:rsidR="008741AB" w:rsidRPr="00F31A37" w:rsidRDefault="008741AB" w:rsidP="000E68A0">
      <w:pPr>
        <w:widowControl/>
        <w:adjustRightInd w:val="0"/>
        <w:rPr>
          <w:w w:val="105"/>
          <w:sz w:val="21"/>
          <w:szCs w:val="21"/>
        </w:rPr>
      </w:pPr>
    </w:p>
    <w:p w14:paraId="31B6C929" w14:textId="77777777" w:rsidR="008741AB" w:rsidRPr="00F31A37" w:rsidRDefault="008741AB" w:rsidP="000E68A0">
      <w:pPr>
        <w:widowControl/>
        <w:adjustRightInd w:val="0"/>
        <w:rPr>
          <w:b/>
          <w:w w:val="105"/>
          <w:sz w:val="21"/>
          <w:szCs w:val="21"/>
        </w:rPr>
      </w:pPr>
      <w:r w:rsidRPr="00F31A37">
        <w:rPr>
          <w:b/>
          <w:w w:val="105"/>
          <w:sz w:val="21"/>
          <w:szCs w:val="21"/>
        </w:rPr>
        <w:t>Financial risks</w:t>
      </w:r>
    </w:p>
    <w:p w14:paraId="32D4AA2E" w14:textId="38BD7DCD" w:rsidR="008741AB" w:rsidRPr="003B11D6" w:rsidRDefault="008741AB" w:rsidP="00EF66D8">
      <w:pPr>
        <w:pStyle w:val="ListParagraph"/>
        <w:numPr>
          <w:ilvl w:val="0"/>
          <w:numId w:val="28"/>
        </w:numPr>
        <w:spacing w:before="113" w:after="120"/>
        <w:ind w:left="0" w:hanging="562"/>
        <w:jc w:val="both"/>
      </w:pPr>
      <w:r w:rsidRPr="003B11D6">
        <w:t xml:space="preserve">State government budgets to continue the support provided to OEMAS to ensure compliance with </w:t>
      </w:r>
      <w:r w:rsidR="005E6254" w:rsidRPr="003B11D6">
        <w:t>the F</w:t>
      </w:r>
      <w:r w:rsidRPr="003B11D6">
        <w:t xml:space="preserve">orest </w:t>
      </w:r>
      <w:r w:rsidR="005E6254" w:rsidRPr="003B11D6">
        <w:t>C</w:t>
      </w:r>
      <w:r w:rsidRPr="003B11D6">
        <w:t>ode, including the plans for restoration and for surveillance of the territory, is a concern. Likewise, the continuity of the funding for the meetings of the MATOPIBA Coalition is uncertain. CI has already expressed their willingness to identify funds through sources other than GEF in order to continue the efforts undertaken by the Project in MATOPIBA. UNDP has also expressed their willingness to support the leverag</w:t>
      </w:r>
      <w:r w:rsidR="005E6254" w:rsidRPr="003B11D6">
        <w:t>ing</w:t>
      </w:r>
      <w:r w:rsidR="00FA369D" w:rsidRPr="003B11D6">
        <w:t xml:space="preserve"> of funds for the p</w:t>
      </w:r>
      <w:r w:rsidRPr="003B11D6">
        <w:t>roject continuity. Other organizations and implementing partners who are engaged in the protection of the Cerrado Biome would be key to consolidating and sustaining some of the Project outcomes, perhaps through different approaches.</w:t>
      </w:r>
    </w:p>
    <w:p w14:paraId="3C09C126" w14:textId="7DCC8897" w:rsidR="003F0D30" w:rsidRDefault="008741AB" w:rsidP="000E68A0">
      <w:pPr>
        <w:widowControl/>
        <w:adjustRightInd w:val="0"/>
        <w:jc w:val="both"/>
      </w:pPr>
      <w:r w:rsidRPr="00F31A37">
        <w:rPr>
          <w:b/>
          <w:w w:val="105"/>
          <w:sz w:val="21"/>
          <w:szCs w:val="21"/>
        </w:rPr>
        <w:t>Socio-economic risks</w:t>
      </w:r>
    </w:p>
    <w:p w14:paraId="1DB8CD05" w14:textId="000D68F4" w:rsidR="008741AB" w:rsidRPr="00FD4C5B" w:rsidRDefault="008741AB" w:rsidP="00EF66D8">
      <w:pPr>
        <w:pStyle w:val="ListParagraph"/>
        <w:numPr>
          <w:ilvl w:val="0"/>
          <w:numId w:val="28"/>
        </w:numPr>
        <w:spacing w:before="113" w:after="120"/>
        <w:ind w:left="0" w:hanging="562"/>
        <w:jc w:val="both"/>
      </w:pPr>
      <w:r w:rsidRPr="003B11D6">
        <w:t>Polarization in the political context is the most important risk identified by the Project. Resistance by producers’ associations, derived from the new government’s political approach to environment</w:t>
      </w:r>
      <w:r w:rsidR="00C52084" w:rsidRPr="003B11D6">
        <w:t>al</w:t>
      </w:r>
      <w:r w:rsidRPr="003B11D6">
        <w:t xml:space="preserve"> and CSO associations, is one of the most significant limitations for the Project.  The Project approached the state environmental secretaries of Tocantins and Bahia, who, along with the Ministry of Agriculture, have </w:t>
      </w:r>
      <w:r w:rsidRPr="003B11D6">
        <w:lastRenderedPageBreak/>
        <w:t>shown a significant level of engagement and ownership. These institutions recognize the importance of sust</w:t>
      </w:r>
      <w:r w:rsidR="00FA369D" w:rsidRPr="003B11D6">
        <w:t>aining the efforts made by the p</w:t>
      </w:r>
      <w:r w:rsidRPr="003B11D6">
        <w:t xml:space="preserve">roject. Other stakeholders, such as national and international CSOs that have been addressing MATOPIBA’s high rates of deforestation, show a substantial engagement with sustainable soy production, although with some conceptual differences in particular cases. Lessons learned are numerous, but little is registered or shared with interested parties, including the A&amp;L </w:t>
      </w:r>
      <w:r w:rsidR="00A46E17" w:rsidRPr="003B11D6">
        <w:t>c</w:t>
      </w:r>
      <w:r w:rsidRPr="003B11D6">
        <w:t xml:space="preserve">hild </w:t>
      </w:r>
      <w:r w:rsidR="00A46E17" w:rsidRPr="003B11D6">
        <w:t>p</w:t>
      </w:r>
      <w:r w:rsidRPr="003B11D6">
        <w:t xml:space="preserve">roject, and this would be the basis for future tailor-designed initiatives in the </w:t>
      </w:r>
      <w:r w:rsidR="00FA369D" w:rsidRPr="003B11D6">
        <w:t>MATOPIBA r</w:t>
      </w:r>
      <w:r w:rsidRPr="003B11D6">
        <w:t>egion.</w:t>
      </w:r>
    </w:p>
    <w:p w14:paraId="2A729D66" w14:textId="033DB09E" w:rsidR="008741AB" w:rsidRPr="00FD4C5B" w:rsidRDefault="008741AB" w:rsidP="00EF66D8">
      <w:pPr>
        <w:pStyle w:val="ListParagraph"/>
        <w:numPr>
          <w:ilvl w:val="0"/>
          <w:numId w:val="28"/>
        </w:numPr>
        <w:spacing w:before="113" w:after="120"/>
        <w:ind w:left="0" w:hanging="562"/>
        <w:jc w:val="both"/>
      </w:pPr>
      <w:r w:rsidRPr="003B11D6">
        <w:t>Economic risks not identified in project design relate</w:t>
      </w:r>
      <w:r w:rsidR="00FA369D" w:rsidRPr="003B11D6">
        <w:t>s</w:t>
      </w:r>
      <w:r w:rsidRPr="003B11D6">
        <w:t xml:space="preserve"> to market prices. Farms under sustainable soy production may not be able to internalize the costs of producing under legal </w:t>
      </w:r>
      <w:r w:rsidR="00FA369D" w:rsidRPr="003B11D6">
        <w:t>and/or</w:t>
      </w:r>
      <w:r w:rsidRPr="003B11D6">
        <w:t xml:space="preserve"> sustainable terms without being compensated by the market. The demand side, along with transactional and financial sectors may, on the other hand, respond to increased public awareness on deforestation impacts, aiding in the financing of environmentally and socially friendly farms.</w:t>
      </w:r>
    </w:p>
    <w:p w14:paraId="319CB871" w14:textId="77777777" w:rsidR="008741AB" w:rsidRPr="00F31A37" w:rsidRDefault="008741AB" w:rsidP="000E68A0">
      <w:pPr>
        <w:widowControl/>
        <w:adjustRightInd w:val="0"/>
        <w:jc w:val="both"/>
        <w:rPr>
          <w:b/>
          <w:w w:val="105"/>
          <w:sz w:val="21"/>
          <w:szCs w:val="21"/>
        </w:rPr>
      </w:pPr>
      <w:r w:rsidRPr="00F31A37">
        <w:rPr>
          <w:b/>
          <w:w w:val="105"/>
          <w:sz w:val="21"/>
          <w:szCs w:val="21"/>
        </w:rPr>
        <w:t>Institutional framework and governance risks</w:t>
      </w:r>
    </w:p>
    <w:p w14:paraId="4CACC981" w14:textId="1D801722" w:rsidR="008741AB" w:rsidRPr="00FD4C5B" w:rsidRDefault="008741AB" w:rsidP="00EF66D8">
      <w:pPr>
        <w:pStyle w:val="ListParagraph"/>
        <w:numPr>
          <w:ilvl w:val="0"/>
          <w:numId w:val="28"/>
        </w:numPr>
        <w:spacing w:before="113" w:after="120"/>
        <w:ind w:left="0" w:hanging="562"/>
        <w:jc w:val="both"/>
      </w:pPr>
      <w:r w:rsidRPr="003B11D6">
        <w:t xml:space="preserve">Within the project framework, activities for the validation and regularization of properties </w:t>
      </w:r>
      <w:r w:rsidR="000E3E19" w:rsidRPr="003B11D6">
        <w:t>under</w:t>
      </w:r>
      <w:r w:rsidRPr="003B11D6">
        <w:t xml:space="preserve"> the Forest Code are </w:t>
      </w:r>
      <w:r w:rsidR="000E3E19" w:rsidRPr="003B11D6">
        <w:t xml:space="preserve">at </w:t>
      </w:r>
      <w:r w:rsidRPr="003B11D6">
        <w:t>high risk, given that there are no deadlines for compliance. Thus, the reluctance of producers to comply with regularization plans when they are under no legal obligation poses an important limitation to continuing project efforts and objectives. Supporting the state environmental agencies in improving their operations, methodologies and technical equipment in order to implement the CAR and PRA under the Forest Code will be important to sustaining projects efforts. Policies that aid in achieving effective compliance at the state level and in monitoring the system will also contribute to mitigating</w:t>
      </w:r>
      <w:r w:rsidR="00D3190A" w:rsidRPr="003B11D6">
        <w:t xml:space="preserve"> </w:t>
      </w:r>
      <w:r w:rsidRPr="003B11D6">
        <w:t>this risk. Nevertheless, the sustainability of the technical human resources that the project has provided to the</w:t>
      </w:r>
      <w:r w:rsidR="003F0D30" w:rsidRPr="003B11D6">
        <w:t xml:space="preserve"> State Environmental</w:t>
      </w:r>
      <w:r w:rsidRPr="003B11D6">
        <w:t xml:space="preserve"> Secretaries to assimilate CAR responsibilities will be uncertain. The MATOPIBA Coalition, together with stakeholders and other parties, could play an important role by developing a plan for the sustainability of MATOPIBA and of their Coalition, as well. Supporting a</w:t>
      </w:r>
      <w:r w:rsidR="000E3E19" w:rsidRPr="003B11D6">
        <w:t xml:space="preserve">nd reinforcing the </w:t>
      </w:r>
      <w:r w:rsidRPr="003B11D6">
        <w:t xml:space="preserve">consortium </w:t>
      </w:r>
      <w:r w:rsidR="000E3E19" w:rsidRPr="003B11D6">
        <w:t>being formalized by t</w:t>
      </w:r>
      <w:r w:rsidRPr="003B11D6">
        <w:t xml:space="preserve">he state environmental </w:t>
      </w:r>
      <w:r w:rsidR="000E3E19" w:rsidRPr="003B11D6">
        <w:t xml:space="preserve">and agricultural </w:t>
      </w:r>
      <w:r w:rsidRPr="003B11D6">
        <w:t>secretaries of the MATOPIBA Region could be a way of building a strong leadership toward sustainability in MATOPIBA. To effectively present, discuss and advocate for policies being prepared by CI will be a way of mitigating this risk.</w:t>
      </w:r>
    </w:p>
    <w:p w14:paraId="79DD797D" w14:textId="77777777" w:rsidR="008741AB" w:rsidRPr="00F31A37" w:rsidRDefault="008741AB" w:rsidP="000E68A0">
      <w:pPr>
        <w:widowControl/>
        <w:adjustRightInd w:val="0"/>
        <w:jc w:val="both"/>
        <w:rPr>
          <w:b/>
          <w:w w:val="105"/>
          <w:sz w:val="21"/>
          <w:szCs w:val="21"/>
        </w:rPr>
      </w:pPr>
      <w:r w:rsidRPr="00F31A37">
        <w:rPr>
          <w:b/>
          <w:w w:val="105"/>
          <w:sz w:val="21"/>
          <w:szCs w:val="21"/>
        </w:rPr>
        <w:t>Environmental risks</w:t>
      </w:r>
    </w:p>
    <w:p w14:paraId="1160647D" w14:textId="77777777" w:rsidR="001B2762" w:rsidRPr="001B2762" w:rsidRDefault="008741AB" w:rsidP="00EF66D8">
      <w:pPr>
        <w:pStyle w:val="ListParagraph"/>
        <w:numPr>
          <w:ilvl w:val="0"/>
          <w:numId w:val="28"/>
        </w:numPr>
        <w:spacing w:before="113" w:after="120"/>
        <w:ind w:left="0" w:hanging="562"/>
        <w:jc w:val="both"/>
      </w:pPr>
      <w:r w:rsidRPr="00FD4C5B">
        <w:t xml:space="preserve">Critical risks were identified in project design and are reconfirmed in this MTR in reference to i) Leakage of illegal deforestation through clearing that will take place in other regions and ii) conflicts over access to water. Effective monitoring of vegetation coverage by the government and CSOs might alert to this fact so that it is incorporated into future projects. Conflicts over water access need to be identified, and the information incorporated into the indicators to be monitored </w:t>
      </w:r>
      <w:r w:rsidR="003D473E" w:rsidRPr="001B2762">
        <w:t xml:space="preserve">and used </w:t>
      </w:r>
      <w:r w:rsidRPr="00FD4C5B">
        <w:t xml:space="preserve">by the demand and transactional child projects. </w:t>
      </w:r>
      <w:r w:rsidR="001B2762" w:rsidRPr="001B2762">
        <w:t xml:space="preserve">Other environmental factors related to climate change pose a risk to project sustainability due to a rise in temperature, variation in rainfall, and extreme weather events. Farmers may clear native vegetation to compensate for the losses. </w:t>
      </w:r>
    </w:p>
    <w:p w14:paraId="213964B8" w14:textId="067A000B" w:rsidR="008741AB" w:rsidRPr="00FD4C5B" w:rsidRDefault="008741AB" w:rsidP="00EF66D8">
      <w:pPr>
        <w:pStyle w:val="ListParagraph"/>
        <w:numPr>
          <w:ilvl w:val="0"/>
          <w:numId w:val="28"/>
        </w:numPr>
        <w:spacing w:before="113" w:after="120"/>
        <w:ind w:left="0" w:hanging="562"/>
        <w:jc w:val="both"/>
      </w:pPr>
    </w:p>
    <w:p w14:paraId="31D9A8A2" w14:textId="77777777" w:rsidR="008741AB" w:rsidRPr="00F31A37" w:rsidRDefault="008741AB" w:rsidP="000E68A0">
      <w:pPr>
        <w:widowControl/>
        <w:adjustRightInd w:val="0"/>
        <w:ind w:left="720"/>
        <w:jc w:val="both"/>
        <w:rPr>
          <w:w w:val="105"/>
          <w:sz w:val="21"/>
          <w:szCs w:val="21"/>
        </w:rPr>
      </w:pPr>
    </w:p>
    <w:p w14:paraId="062714C3" w14:textId="2EBECF6D" w:rsidR="008741AB" w:rsidRPr="00236EE6" w:rsidRDefault="00C6601B" w:rsidP="00EF66D8">
      <w:pPr>
        <w:pStyle w:val="Heading3"/>
        <w:numPr>
          <w:ilvl w:val="0"/>
          <w:numId w:val="26"/>
        </w:numPr>
        <w:ind w:hanging="720"/>
        <w:rPr>
          <w:i w:val="0"/>
          <w:w w:val="105"/>
          <w:sz w:val="22"/>
          <w:szCs w:val="22"/>
        </w:rPr>
      </w:pPr>
      <w:bookmarkStart w:id="43" w:name="_Toc38858575"/>
      <w:bookmarkStart w:id="44" w:name="_Toc41412393"/>
      <w:r w:rsidRPr="00236EE6">
        <w:rPr>
          <w:i w:val="0"/>
          <w:w w:val="105"/>
          <w:sz w:val="22"/>
          <w:szCs w:val="22"/>
        </w:rPr>
        <w:t>CONCLUSIONS AND RECOMMENDATIONS</w:t>
      </w:r>
      <w:bookmarkEnd w:id="43"/>
      <w:bookmarkEnd w:id="44"/>
      <w:r w:rsidRPr="00236EE6">
        <w:rPr>
          <w:i w:val="0"/>
          <w:w w:val="105"/>
          <w:sz w:val="22"/>
          <w:szCs w:val="22"/>
        </w:rPr>
        <w:t xml:space="preserve"> </w:t>
      </w:r>
    </w:p>
    <w:p w14:paraId="7552F91E" w14:textId="6A0CA49E" w:rsidR="008741AB" w:rsidRPr="00F31A37" w:rsidRDefault="008741AB" w:rsidP="000E68A0">
      <w:pPr>
        <w:pStyle w:val="Heading4"/>
        <w:tabs>
          <w:tab w:val="left" w:pos="720"/>
        </w:tabs>
        <w:spacing w:before="120"/>
        <w:jc w:val="both"/>
        <w:rPr>
          <w:w w:val="105"/>
          <w:sz w:val="21"/>
          <w:szCs w:val="21"/>
        </w:rPr>
      </w:pPr>
      <w:bookmarkStart w:id="45" w:name="_Toc41412394"/>
      <w:r w:rsidRPr="00C6601B">
        <w:rPr>
          <w:rFonts w:asciiTheme="minorHAnsi" w:hAnsiTheme="minorHAnsi" w:cstheme="minorHAnsi"/>
          <w:b/>
          <w:i w:val="0"/>
          <w:color w:val="000000" w:themeColor="text1"/>
          <w:w w:val="105"/>
        </w:rPr>
        <w:t xml:space="preserve">5.1 </w:t>
      </w:r>
      <w:r w:rsidR="00C6601B">
        <w:rPr>
          <w:rFonts w:asciiTheme="minorHAnsi" w:hAnsiTheme="minorHAnsi" w:cstheme="minorHAnsi"/>
          <w:b/>
          <w:i w:val="0"/>
          <w:color w:val="000000" w:themeColor="text1"/>
          <w:w w:val="105"/>
        </w:rPr>
        <w:tab/>
      </w:r>
      <w:r w:rsidRPr="00C6601B">
        <w:rPr>
          <w:rFonts w:asciiTheme="minorHAnsi" w:hAnsiTheme="minorHAnsi" w:cstheme="minorHAnsi"/>
          <w:b/>
          <w:i w:val="0"/>
          <w:color w:val="000000" w:themeColor="text1"/>
          <w:w w:val="105"/>
        </w:rPr>
        <w:t>Conclusions</w:t>
      </w:r>
      <w:bookmarkEnd w:id="45"/>
    </w:p>
    <w:p w14:paraId="696365C5" w14:textId="5604398F" w:rsidR="003E7685" w:rsidRPr="00FD4C5B" w:rsidRDefault="008741AB" w:rsidP="00EF66D8">
      <w:pPr>
        <w:pStyle w:val="ListParagraph"/>
        <w:numPr>
          <w:ilvl w:val="0"/>
          <w:numId w:val="28"/>
        </w:numPr>
        <w:spacing w:before="113" w:after="120"/>
        <w:ind w:left="0" w:hanging="562"/>
        <w:jc w:val="both"/>
      </w:pPr>
      <w:r w:rsidRPr="003B11D6">
        <w:t xml:space="preserve">The Theory of Change is based to a significant extent on compliance with the Brazil Forest Code and on local government capacities to enforce it. </w:t>
      </w:r>
      <w:r w:rsidR="00FE5F4F" w:rsidRPr="003B11D6">
        <w:t>Project a</w:t>
      </w:r>
      <w:r w:rsidRPr="003B11D6">
        <w:t xml:space="preserve">ssumptions may have overlooked sensitive dynamics of producers, governments, and CSOs, and the fact that other drivers and conditions could have exerted the expected results if given more preponderance. Among these other drivers and conditions are: the cost-effectiveness of new agricultural technologies advanced by EMBRAPA, the strengthening of </w:t>
      </w:r>
      <w:r w:rsidRPr="003B11D6">
        <w:lastRenderedPageBreak/>
        <w:t>institutional capacities of OEMAS, and greater emphasis on transactional and demand drivers.</w:t>
      </w:r>
    </w:p>
    <w:p w14:paraId="308B17D5" w14:textId="5CE4B57A" w:rsidR="008741AB" w:rsidRPr="00FD4C5B" w:rsidRDefault="003E7685" w:rsidP="00EF66D8">
      <w:pPr>
        <w:pStyle w:val="ListParagraph"/>
        <w:numPr>
          <w:ilvl w:val="0"/>
          <w:numId w:val="28"/>
        </w:numPr>
        <w:spacing w:before="113" w:after="120"/>
        <w:ind w:left="0" w:hanging="562"/>
        <w:jc w:val="both"/>
      </w:pPr>
      <w:r w:rsidRPr="003B11D6">
        <w:t xml:space="preserve">The assumption that the rural environmental registry (CAR) would prove to be an effective monitoring tool and that deforestation rates would decrease cannot be confirmed until the system operates effectively and farms start implementing plans for regularization, a complex process that can take several years. </w:t>
      </w:r>
      <w:r w:rsidR="008741AB" w:rsidRPr="003B11D6">
        <w:t xml:space="preserve"> </w:t>
      </w:r>
    </w:p>
    <w:p w14:paraId="1231DF46" w14:textId="1C4C74EE" w:rsidR="008741AB" w:rsidRPr="00FD4C5B" w:rsidRDefault="00B24B7F" w:rsidP="00EF66D8">
      <w:pPr>
        <w:pStyle w:val="ListParagraph"/>
        <w:numPr>
          <w:ilvl w:val="0"/>
          <w:numId w:val="28"/>
        </w:numPr>
        <w:spacing w:before="113" w:after="120"/>
        <w:ind w:left="0" w:hanging="562"/>
        <w:jc w:val="both"/>
      </w:pPr>
      <w:r w:rsidRPr="003B11D6">
        <w:t xml:space="preserve">Evidence points to the fact that there was insufficient </w:t>
      </w:r>
      <w:r w:rsidR="002E69ED" w:rsidRPr="003B11D6">
        <w:t xml:space="preserve">time or resources for the preparation phase. </w:t>
      </w:r>
      <w:r w:rsidRPr="003B11D6">
        <w:t xml:space="preserve">State environmental secretaries were not consulted and the </w:t>
      </w:r>
      <w:r w:rsidRPr="00C23BED">
        <w:rPr>
          <w:i/>
        </w:rPr>
        <w:t>Sociedad Rural Brasileira</w:t>
      </w:r>
      <w:r w:rsidRPr="003B11D6">
        <w:t xml:space="preserve"> was not aware of </w:t>
      </w:r>
      <w:r w:rsidR="002E69ED" w:rsidRPr="003B11D6">
        <w:t xml:space="preserve">some of the </w:t>
      </w:r>
      <w:r w:rsidRPr="003B11D6">
        <w:t xml:space="preserve">project targets. </w:t>
      </w:r>
    </w:p>
    <w:p w14:paraId="1E4F3DB9" w14:textId="62F5FAEC" w:rsidR="008741AB" w:rsidRPr="00FD4C5B" w:rsidRDefault="008741AB" w:rsidP="00EF66D8">
      <w:pPr>
        <w:pStyle w:val="ListParagraph"/>
        <w:numPr>
          <w:ilvl w:val="0"/>
          <w:numId w:val="28"/>
        </w:numPr>
        <w:spacing w:before="113" w:after="120"/>
        <w:ind w:left="0" w:hanging="562"/>
        <w:jc w:val="both"/>
      </w:pPr>
      <w:r w:rsidRPr="003B11D6">
        <w:t xml:space="preserve">A challenging Results Framework, with a number of unrealistic and unfeasible indicators and targets, was identified by the reviewer. Eleven (11) targets and their indicators do not sufficiently comply with SMART criteria. Moreover, there is question as to whether their achievement </w:t>
      </w:r>
      <w:r w:rsidR="00F11338" w:rsidRPr="003B11D6">
        <w:t>can be</w:t>
      </w:r>
      <w:r w:rsidRPr="003B11D6">
        <w:t xml:space="preserve"> attributable to the Project. </w:t>
      </w:r>
    </w:p>
    <w:p w14:paraId="1C493EBB" w14:textId="5D235171" w:rsidR="00B24B7F" w:rsidRPr="00FD4C5B" w:rsidRDefault="00B24B7F" w:rsidP="00EF66D8">
      <w:pPr>
        <w:pStyle w:val="ListParagraph"/>
        <w:numPr>
          <w:ilvl w:val="0"/>
          <w:numId w:val="28"/>
        </w:numPr>
        <w:spacing w:before="113" w:after="120"/>
        <w:ind w:left="0" w:hanging="562"/>
        <w:jc w:val="both"/>
      </w:pPr>
      <w:r w:rsidRPr="003B11D6">
        <w:t xml:space="preserve">Given the complexity of the MATOPIBA region, </w:t>
      </w:r>
      <w:r w:rsidR="008F4B4B" w:rsidRPr="003B11D6">
        <w:t>and the diversity of</w:t>
      </w:r>
      <w:r w:rsidR="0089001B" w:rsidRPr="003B11D6">
        <w:t xml:space="preserve"> stakeholders involved in the project</w:t>
      </w:r>
      <w:r w:rsidR="008F4B4B" w:rsidRPr="003B11D6">
        <w:t xml:space="preserve"> execution, it was assertive </w:t>
      </w:r>
      <w:r w:rsidR="000E3E19" w:rsidRPr="003B11D6">
        <w:t>relevant</w:t>
      </w:r>
      <w:r w:rsidR="008F4B4B" w:rsidRPr="003B11D6">
        <w:t xml:space="preserve"> to consider </w:t>
      </w:r>
      <w:r w:rsidRPr="003B11D6">
        <w:t xml:space="preserve">an open dialogue </w:t>
      </w:r>
      <w:r w:rsidR="008F4B4B" w:rsidRPr="003B11D6">
        <w:t xml:space="preserve">to </w:t>
      </w:r>
      <w:r w:rsidRPr="003B11D6">
        <w:t>construct a shared vision on the sustainability of MATOPIBA. However, communicational and organizational aspects remain to be improved. A lead role for coordinating multiple partners, agencies and stakeholders is lacking, and should be resolved for a more consolidated project and results.</w:t>
      </w:r>
    </w:p>
    <w:p w14:paraId="60FFAC02" w14:textId="63F306DC" w:rsidR="008741AB" w:rsidRPr="00FD4C5B" w:rsidRDefault="008741AB" w:rsidP="00EF66D8">
      <w:pPr>
        <w:pStyle w:val="ListParagraph"/>
        <w:numPr>
          <w:ilvl w:val="0"/>
          <w:numId w:val="28"/>
        </w:numPr>
        <w:spacing w:before="113" w:after="120"/>
        <w:ind w:left="0" w:hanging="562"/>
        <w:jc w:val="both"/>
      </w:pPr>
      <w:r w:rsidRPr="003B11D6">
        <w:t xml:space="preserve">Management has been generally efficient in terms of work planning, monitoring, and financial and substantive execution in the context of the multiple obstacles faced during project execution. Since 2018, </w:t>
      </w:r>
      <w:r w:rsidR="00B24B7F" w:rsidRPr="003B11D6">
        <w:t xml:space="preserve">there were </w:t>
      </w:r>
      <w:r w:rsidRPr="003B11D6">
        <w:t xml:space="preserve">difficulties already experienced </w:t>
      </w:r>
      <w:r w:rsidR="00B24B7F" w:rsidRPr="003B11D6">
        <w:t xml:space="preserve">by the project due to </w:t>
      </w:r>
      <w:r w:rsidRPr="003B11D6">
        <w:t xml:space="preserve">the </w:t>
      </w:r>
      <w:r w:rsidR="00B24B7F" w:rsidRPr="003B11D6">
        <w:t xml:space="preserve">negotiations of the </w:t>
      </w:r>
      <w:r w:rsidRPr="003B11D6">
        <w:t>Forest Co</w:t>
      </w:r>
      <w:r w:rsidR="00B24B7F" w:rsidRPr="003B11D6">
        <w:t>de</w:t>
      </w:r>
      <w:r w:rsidRPr="003B11D6">
        <w:t>, with the consequent resistance by farmers to observing the Code</w:t>
      </w:r>
      <w:r w:rsidR="00B24B7F" w:rsidRPr="003B11D6">
        <w:t>, as it was</w:t>
      </w:r>
      <w:r w:rsidRPr="003B11D6">
        <w:t>. The Bolsonaro government made important institutional changes, impacting the Ministry of Environment and project counterparts. In addition, the President’s prejudice against environmental CSOs has been evident, also affecting producers’ positions and consequently encumbering project progress. Adaptive management has been a constant challenge in project execution, and a strength of the project at the same time.</w:t>
      </w:r>
    </w:p>
    <w:p w14:paraId="4B76C5B5" w14:textId="77777777" w:rsidR="008741AB" w:rsidRPr="00FD4C5B" w:rsidRDefault="008741AB" w:rsidP="00EF66D8">
      <w:pPr>
        <w:pStyle w:val="ListParagraph"/>
        <w:numPr>
          <w:ilvl w:val="0"/>
          <w:numId w:val="28"/>
        </w:numPr>
        <w:spacing w:before="113" w:after="120"/>
        <w:ind w:left="0" w:hanging="562"/>
        <w:jc w:val="both"/>
      </w:pPr>
      <w:r w:rsidRPr="003B11D6">
        <w:t>Notwithstanding the complexity and setbacks of the first two years of project execution in building a shared vision on the sustainability of the MATOPIBA region among a wide range of institutions and organizations, advances have been made through the MATOPIBA Coalition and other bodies of project governance. The withdrawal from the Project of the SRB in April 2019 as an important project partner, and the distancing of the Ministry of Environment, have negatively affected Project results. However, a more aligned group of stakeholders and partners is now integrated by the Ministry of Agriculture, Livestock and Supply (MAPA), EMBRAPA, state environmental and agricultural agencies, and multiple CSO organizations.</w:t>
      </w:r>
    </w:p>
    <w:p w14:paraId="529C6E9F" w14:textId="2EF84C12" w:rsidR="00D56E44" w:rsidRPr="00FD4C5B" w:rsidRDefault="008741AB" w:rsidP="00EF66D8">
      <w:pPr>
        <w:pStyle w:val="ListParagraph"/>
        <w:numPr>
          <w:ilvl w:val="0"/>
          <w:numId w:val="28"/>
        </w:numPr>
        <w:spacing w:before="113" w:after="120"/>
        <w:ind w:left="0" w:hanging="562"/>
        <w:jc w:val="both"/>
      </w:pPr>
      <w:r w:rsidRPr="003B11D6">
        <w:t>One successful measure of the adaptive management of the Project was to build a stronger collaboration with the Ministry of Agriculture, Livestock and Supply (MAPA) and the state environmental secretaries. EMBRAPA, as part of MAPA, is serving as intermediary with producers, an essential role for project execution after SRB’s withdrawal. The collaboration with EMBRAPA to support the ABC loans to farmers, directed at low-carbon, high productivity and better water management practices, has been of great significance. A newly created Program, ABC Soy, is the result of Project collaboration with EMBRAPA</w:t>
      </w:r>
      <w:r w:rsidR="00BC2AA0" w:rsidRPr="003B11D6">
        <w:t xml:space="preserve"> which is a key government counterpart for the project execution and sustainability.</w:t>
      </w:r>
    </w:p>
    <w:p w14:paraId="268B89B2" w14:textId="71CF0428" w:rsidR="008741AB" w:rsidRPr="00FD4C5B" w:rsidRDefault="008741AB" w:rsidP="00EF66D8">
      <w:pPr>
        <w:pStyle w:val="ListParagraph"/>
        <w:numPr>
          <w:ilvl w:val="0"/>
          <w:numId w:val="28"/>
        </w:numPr>
        <w:spacing w:before="113" w:after="120"/>
        <w:ind w:left="0" w:hanging="562"/>
        <w:jc w:val="both"/>
      </w:pPr>
      <w:r w:rsidRPr="003B11D6">
        <w:t xml:space="preserve">Cooperation Agreements between CI Brazil and the state environmental agencies SEMARH/Naturatins (Tocantins state) and SEMA/INEMA (Bahia state) during 2018 are directed at accelerating the analysis and validation of properties registered in SICAR, which is a critical step to fostering the CAR and restoration plans. However, there are delays with respect to CAR-related project targets, with consequent delays in other results and objectives. </w:t>
      </w:r>
    </w:p>
    <w:p w14:paraId="2DDF56C9" w14:textId="3C8FE1F1" w:rsidR="00420131" w:rsidRPr="00FD4C5B" w:rsidRDefault="00420131" w:rsidP="00EF66D8">
      <w:pPr>
        <w:pStyle w:val="ListParagraph"/>
        <w:numPr>
          <w:ilvl w:val="0"/>
          <w:numId w:val="28"/>
        </w:numPr>
        <w:spacing w:before="113" w:after="120"/>
        <w:ind w:left="0" w:hanging="562"/>
        <w:jc w:val="both"/>
      </w:pPr>
      <w:r w:rsidRPr="003B11D6">
        <w:lastRenderedPageBreak/>
        <w:t>The support given to the State of Tocantin</w:t>
      </w:r>
      <w:r w:rsidR="002C50BF" w:rsidRPr="003B11D6">
        <w:t>s</w:t>
      </w:r>
      <w:r w:rsidRPr="003B11D6">
        <w:t xml:space="preserve">’s Agricultural Secretary to develop an Alliance with the other state agricultural and environmental secretaries of Bahía, </w:t>
      </w:r>
      <w:r w:rsidR="00E15F1A" w:rsidRPr="003B11D6">
        <w:t>Maranhão, and Piaui represents an important opportunity to contribute to</w:t>
      </w:r>
      <w:r w:rsidRPr="003B11D6">
        <w:t xml:space="preserve"> the sustainability of project results.</w:t>
      </w:r>
    </w:p>
    <w:p w14:paraId="21B6A2C9" w14:textId="2106A087" w:rsidR="00557234" w:rsidRDefault="008741AB" w:rsidP="00EF66D8">
      <w:pPr>
        <w:pStyle w:val="ListParagraph"/>
        <w:numPr>
          <w:ilvl w:val="0"/>
          <w:numId w:val="28"/>
        </w:numPr>
        <w:spacing w:before="113" w:after="120"/>
        <w:ind w:left="0" w:hanging="562"/>
        <w:jc w:val="both"/>
      </w:pPr>
      <w:r w:rsidRPr="003B11D6">
        <w:t xml:space="preserve">The Project Document indicates that this child project will be responsible for overall program coordination among the different child projects in order to, among other objectives, ensure a clear identity for the IAP. Component 4, Supply Chain Integration, includes specific activities to be implemented by WWF (Demand child project) and IFC-UNEP-FI (Transactions and Finance child projects). Close coordination, including planning and reporting activities </w:t>
      </w:r>
      <w:r w:rsidR="00557234" w:rsidRPr="003B11D6">
        <w:t xml:space="preserve">integrating outputs under the responsibility of </w:t>
      </w:r>
      <w:r w:rsidRPr="003B11D6">
        <w:t xml:space="preserve">the other child projects, needs to be </w:t>
      </w:r>
      <w:r w:rsidR="00557234" w:rsidRPr="003B11D6">
        <w:t>fulfilled according to project document:</w:t>
      </w:r>
    </w:p>
    <w:p w14:paraId="342F24B2" w14:textId="77777777" w:rsidR="00557234" w:rsidRPr="00537DF9" w:rsidRDefault="00557234" w:rsidP="00126BD4">
      <w:pPr>
        <w:pStyle w:val="BodyText"/>
        <w:tabs>
          <w:tab w:val="left" w:leader="dot" w:pos="10504"/>
        </w:tabs>
        <w:spacing w:before="113"/>
        <w:ind w:left="567" w:right="429"/>
        <w:jc w:val="both"/>
        <w:rPr>
          <w:w w:val="105"/>
          <w:sz w:val="22"/>
          <w:szCs w:val="22"/>
        </w:rPr>
      </w:pPr>
      <w:r>
        <w:rPr>
          <w:rFonts w:asciiTheme="minorHAnsi" w:eastAsia="Times New Roman" w:hAnsiTheme="minorHAnsi" w:cstheme="minorHAnsi"/>
          <w:b/>
          <w:bCs/>
          <w:color w:val="222222"/>
          <w:sz w:val="20"/>
          <w:szCs w:val="20"/>
          <w:lang w:eastAsia="es-PA"/>
        </w:rPr>
        <w:t>Paragraph No. 182</w:t>
      </w:r>
      <w:r w:rsidRPr="00537DF9">
        <w:rPr>
          <w:rFonts w:asciiTheme="minorHAnsi" w:eastAsia="Times New Roman" w:hAnsiTheme="minorHAnsi" w:cstheme="minorHAnsi"/>
          <w:b/>
          <w:bCs/>
          <w:color w:val="222222"/>
          <w:sz w:val="20"/>
          <w:szCs w:val="20"/>
          <w:lang w:eastAsia="es-PA"/>
        </w:rPr>
        <w:t>: </w:t>
      </w:r>
      <w:r w:rsidRPr="006F6503">
        <w:rPr>
          <w:rFonts w:asciiTheme="minorHAnsi" w:eastAsia="Times New Roman" w:hAnsiTheme="minorHAnsi" w:cstheme="minorHAnsi"/>
          <w:color w:val="0E101A"/>
          <w:sz w:val="24"/>
          <w:szCs w:val="24"/>
          <w:lang w:eastAsia="es-PA"/>
        </w:rPr>
        <w:t> </w:t>
      </w:r>
    </w:p>
    <w:p w14:paraId="0F9F84A1" w14:textId="77777777" w:rsidR="00557234" w:rsidRDefault="00557234" w:rsidP="00126BD4">
      <w:pPr>
        <w:shd w:val="clear" w:color="auto" w:fill="FFFFFF"/>
        <w:ind w:left="567" w:right="429"/>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be responsible and accountable for managing this project, including for the monitoring and evaluation of project interventions, achieving project outcomes, and for the effective use of UNDP resources, including coordination of the implementation by both WWF and the International Finance Corporation (IFC), both responsible parties for particular activities within this project and within their own respective projects</w:t>
      </w:r>
      <w:r>
        <w:rPr>
          <w:rFonts w:asciiTheme="minorHAnsi" w:eastAsia="Times New Roman" w:hAnsiTheme="minorHAnsi" w:cstheme="minorHAnsi"/>
          <w:color w:val="0E101A"/>
          <w:sz w:val="20"/>
          <w:szCs w:val="20"/>
          <w:lang w:eastAsia="es-PA"/>
        </w:rPr>
        <w:t>.</w:t>
      </w:r>
    </w:p>
    <w:p w14:paraId="75AFBE4C" w14:textId="77777777" w:rsidR="00557234" w:rsidRPr="00537DF9" w:rsidRDefault="00557234" w:rsidP="00126BD4">
      <w:pPr>
        <w:shd w:val="clear" w:color="auto" w:fill="FFFFFF"/>
        <w:ind w:left="414" w:right="429" w:firstLine="153"/>
        <w:jc w:val="both"/>
        <w:rPr>
          <w:rFonts w:asciiTheme="minorHAnsi" w:eastAsia="Times New Roman" w:hAnsiTheme="minorHAnsi" w:cstheme="minorHAnsi"/>
          <w:color w:val="222222"/>
          <w:sz w:val="20"/>
          <w:szCs w:val="20"/>
          <w:lang w:eastAsia="es-PA"/>
        </w:rPr>
      </w:pPr>
      <w:r>
        <w:rPr>
          <w:rFonts w:asciiTheme="minorHAnsi" w:eastAsia="Times New Roman" w:hAnsiTheme="minorHAnsi" w:cstheme="minorHAnsi"/>
          <w:b/>
          <w:bCs/>
          <w:color w:val="222222"/>
          <w:sz w:val="20"/>
          <w:szCs w:val="20"/>
          <w:lang w:eastAsia="es-PA"/>
        </w:rPr>
        <w:t>Paragraph No.</w:t>
      </w:r>
      <w:r w:rsidRPr="00537DF9">
        <w:rPr>
          <w:rFonts w:asciiTheme="minorHAnsi" w:eastAsia="Times New Roman" w:hAnsiTheme="minorHAnsi" w:cstheme="minorHAnsi"/>
          <w:b/>
          <w:bCs/>
          <w:color w:val="222222"/>
          <w:sz w:val="20"/>
          <w:szCs w:val="20"/>
          <w:lang w:eastAsia="es-PA"/>
        </w:rPr>
        <w:t xml:space="preserve"> 186:</w:t>
      </w:r>
    </w:p>
    <w:p w14:paraId="72245115" w14:textId="77777777" w:rsidR="00557234" w:rsidRPr="00537DF9" w:rsidRDefault="00557234" w:rsidP="00126BD4">
      <w:pPr>
        <w:shd w:val="clear" w:color="auto" w:fill="FFFFFF"/>
        <w:ind w:left="1134" w:right="429" w:hanging="567"/>
        <w:jc w:val="both"/>
        <w:rPr>
          <w:rFonts w:asciiTheme="minorHAnsi" w:eastAsia="Times New Roman" w:hAnsiTheme="minorHAnsi" w:cstheme="minorHAnsi"/>
          <w:color w:val="0E101A"/>
          <w:sz w:val="20"/>
          <w:szCs w:val="20"/>
          <w:lang w:eastAsia="es-PA"/>
        </w:rPr>
      </w:pPr>
      <w:r w:rsidRPr="00537DF9">
        <w:rPr>
          <w:rFonts w:asciiTheme="minorHAnsi" w:eastAsia="Times New Roman" w:hAnsiTheme="minorHAnsi" w:cstheme="minorHAnsi"/>
          <w:i/>
          <w:iCs/>
          <w:color w:val="0E101A"/>
          <w:sz w:val="20"/>
          <w:szCs w:val="20"/>
          <w:lang w:eastAsia="es-PA"/>
        </w:rPr>
        <w:t>CI will have full management responsibility for the entire project.</w:t>
      </w:r>
    </w:p>
    <w:p w14:paraId="37D2DA21" w14:textId="77777777" w:rsidR="00557234" w:rsidRDefault="00557234" w:rsidP="00126BD4">
      <w:pPr>
        <w:shd w:val="clear" w:color="auto" w:fill="FFFFFF"/>
        <w:ind w:left="1134" w:right="429" w:hanging="567"/>
        <w:jc w:val="both"/>
        <w:rPr>
          <w:rFonts w:eastAsia="Times New Roman" w:cstheme="minorHAnsi"/>
          <w:color w:val="0E101A"/>
          <w:sz w:val="20"/>
          <w:szCs w:val="20"/>
          <w:lang w:eastAsia="es-PA"/>
        </w:rPr>
      </w:pPr>
      <w:r w:rsidRPr="00537DF9">
        <w:rPr>
          <w:rFonts w:asciiTheme="minorHAnsi" w:eastAsia="Times New Roman" w:hAnsiTheme="minorHAnsi" w:cstheme="minorHAnsi"/>
          <w:b/>
          <w:color w:val="0E101A"/>
          <w:sz w:val="20"/>
          <w:szCs w:val="20"/>
          <w:lang w:eastAsia="es-PA"/>
        </w:rPr>
        <w:t xml:space="preserve">Furthermore, </w:t>
      </w:r>
      <w:r>
        <w:rPr>
          <w:rFonts w:asciiTheme="minorHAnsi" w:eastAsia="Times New Roman" w:hAnsiTheme="minorHAnsi" w:cstheme="minorHAnsi"/>
          <w:b/>
          <w:color w:val="0E101A"/>
          <w:sz w:val="20"/>
          <w:szCs w:val="20"/>
          <w:lang w:eastAsia="es-PA"/>
        </w:rPr>
        <w:t xml:space="preserve">the </w:t>
      </w:r>
      <w:r w:rsidRPr="00537DF9">
        <w:rPr>
          <w:rFonts w:asciiTheme="minorHAnsi" w:eastAsia="Times New Roman" w:hAnsiTheme="minorHAnsi" w:cstheme="minorHAnsi"/>
          <w:b/>
          <w:color w:val="0E101A"/>
          <w:sz w:val="20"/>
          <w:szCs w:val="20"/>
          <w:lang w:eastAsia="es-PA"/>
        </w:rPr>
        <w:t>terms of reference of the Project Manager</w:t>
      </w:r>
      <w:r w:rsidRPr="00537DF9">
        <w:rPr>
          <w:rFonts w:asciiTheme="minorHAnsi" w:eastAsia="Times New Roman" w:hAnsiTheme="minorHAnsi" w:cstheme="minorHAnsi"/>
          <w:color w:val="0E101A"/>
          <w:sz w:val="20"/>
          <w:szCs w:val="20"/>
          <w:lang w:eastAsia="es-PA"/>
        </w:rPr>
        <w:t xml:space="preserve"> </w:t>
      </w:r>
      <w:r>
        <w:rPr>
          <w:rFonts w:asciiTheme="minorHAnsi" w:eastAsia="Times New Roman" w:hAnsiTheme="minorHAnsi" w:cstheme="minorHAnsi"/>
          <w:color w:val="0E101A"/>
          <w:sz w:val="20"/>
          <w:szCs w:val="20"/>
          <w:lang w:eastAsia="es-PA"/>
        </w:rPr>
        <w:t>points out that he/she</w:t>
      </w:r>
      <w:r w:rsidRPr="00537DF9">
        <w:rPr>
          <w:rFonts w:asciiTheme="minorHAnsi" w:eastAsia="Times New Roman" w:hAnsiTheme="minorHAnsi" w:cstheme="minorHAnsi"/>
          <w:color w:val="0E101A"/>
          <w:sz w:val="20"/>
          <w:szCs w:val="20"/>
          <w:lang w:eastAsia="es-PA"/>
        </w:rPr>
        <w:t xml:space="preserve"> will</w:t>
      </w:r>
      <w:r w:rsidRPr="00537DF9">
        <w:rPr>
          <w:rFonts w:eastAsia="Times New Roman" w:cstheme="minorHAnsi"/>
          <w:color w:val="0E101A"/>
          <w:sz w:val="20"/>
          <w:szCs w:val="20"/>
          <w:lang w:eastAsia="es-PA"/>
        </w:rPr>
        <w:t>:</w:t>
      </w:r>
      <w:r>
        <w:rPr>
          <w:rFonts w:eastAsia="Times New Roman" w:cstheme="minorHAnsi"/>
          <w:color w:val="0E101A"/>
          <w:sz w:val="20"/>
          <w:szCs w:val="20"/>
          <w:lang w:eastAsia="es-PA"/>
        </w:rPr>
        <w:t xml:space="preserve"> </w:t>
      </w:r>
    </w:p>
    <w:p w14:paraId="3E83536F" w14:textId="77777777" w:rsidR="00557234" w:rsidRDefault="00557234" w:rsidP="00126BD4">
      <w:pPr>
        <w:shd w:val="clear" w:color="auto" w:fill="FFFFFF"/>
        <w:ind w:left="567" w:right="429"/>
        <w:jc w:val="both"/>
        <w:rPr>
          <w:rFonts w:eastAsia="Times New Roman" w:cstheme="minorHAnsi"/>
          <w:i/>
          <w:iCs/>
          <w:color w:val="0E101A"/>
          <w:sz w:val="20"/>
          <w:szCs w:val="20"/>
          <w:lang w:eastAsia="es-PA"/>
        </w:rPr>
      </w:pPr>
      <w:r w:rsidRPr="00537DF9">
        <w:rPr>
          <w:rFonts w:asciiTheme="minorHAnsi" w:eastAsia="Times New Roman" w:hAnsiTheme="minorHAnsi" w:cstheme="minorHAnsi"/>
          <w:i/>
          <w:iCs/>
          <w:color w:val="0E101A"/>
          <w:sz w:val="20"/>
          <w:szCs w:val="20"/>
          <w:lang w:eastAsia="es-PA"/>
        </w:rPr>
        <w:t>Engage with project implementation partners of the Demand and Transaction components with respect to project execution and ensure the integration of activities within the logic of the project</w:t>
      </w:r>
      <w:r w:rsidRPr="00537DF9">
        <w:rPr>
          <w:rFonts w:eastAsia="Times New Roman" w:cstheme="minorHAnsi"/>
          <w:i/>
          <w:iCs/>
          <w:color w:val="0E101A"/>
          <w:sz w:val="20"/>
          <w:szCs w:val="20"/>
          <w:lang w:eastAsia="es-PA"/>
        </w:rPr>
        <w:t>.</w:t>
      </w:r>
      <w:r>
        <w:rPr>
          <w:rFonts w:eastAsia="Times New Roman" w:cstheme="minorHAnsi"/>
          <w:i/>
          <w:iCs/>
          <w:color w:val="0E101A"/>
          <w:sz w:val="20"/>
          <w:szCs w:val="20"/>
          <w:lang w:eastAsia="es-PA"/>
        </w:rPr>
        <w:t xml:space="preserve"> </w:t>
      </w:r>
    </w:p>
    <w:p w14:paraId="2E459ACD" w14:textId="77777777" w:rsidR="00557234" w:rsidRDefault="00557234" w:rsidP="00126BD4">
      <w:pPr>
        <w:shd w:val="clear" w:color="auto" w:fill="FFFFFF"/>
        <w:ind w:left="567" w:right="429"/>
        <w:jc w:val="both"/>
      </w:pPr>
    </w:p>
    <w:p w14:paraId="47FB925E" w14:textId="16492513" w:rsidR="00557234" w:rsidRPr="003B11D6" w:rsidRDefault="006B70CC" w:rsidP="00EF66D8">
      <w:pPr>
        <w:pStyle w:val="ListParagraph"/>
        <w:numPr>
          <w:ilvl w:val="0"/>
          <w:numId w:val="28"/>
        </w:numPr>
        <w:spacing w:before="113" w:after="120"/>
        <w:ind w:left="0" w:hanging="562"/>
        <w:jc w:val="both"/>
      </w:pPr>
      <w:r w:rsidRPr="003B11D6">
        <w:t xml:space="preserve">The project is producing crucial data and information regarding areas or farms recommended for environmental and socially-friendly soy sourcing. These outputs need to be accelerated to provide traders, financial institutions with precise and timely information. The project may be able to contribute to safeguarding traditional communities in agreement with local governments, farmers, and traders, as suggested in the annotated and updated version of the Project Results Framework. Given the current socio-political context by the new government of Brazil, it is not probable that safeguards will be agreed at the federal level as indicated by the AMTROPICA assessment. </w:t>
      </w:r>
    </w:p>
    <w:p w14:paraId="00EF705A" w14:textId="5BEEA563" w:rsidR="00557234" w:rsidRPr="00557234" w:rsidRDefault="008741AB" w:rsidP="00EF66D8">
      <w:pPr>
        <w:pStyle w:val="ListParagraph"/>
        <w:numPr>
          <w:ilvl w:val="0"/>
          <w:numId w:val="28"/>
        </w:numPr>
        <w:spacing w:before="113" w:after="120"/>
        <w:ind w:left="0" w:hanging="562"/>
        <w:jc w:val="both"/>
      </w:pPr>
      <w:r w:rsidRPr="003B11D6">
        <w:t>The financial execution of the project as of January 2020 is 57.46%</w:t>
      </w:r>
      <w:r w:rsidR="00BC2AA0" w:rsidRPr="003B11D6">
        <w:t xml:space="preserve"> showing a moderate delay</w:t>
      </w:r>
      <w:r w:rsidRPr="003B11D6">
        <w:t xml:space="preserve">. The main lag in execution is in </w:t>
      </w:r>
      <w:r w:rsidR="00315DE1" w:rsidRPr="003B11D6">
        <w:t xml:space="preserve">Outcome </w:t>
      </w:r>
      <w:r w:rsidRPr="003B11D6">
        <w:t>2, Farmer Support System</w:t>
      </w:r>
      <w:r w:rsidR="00315DE1" w:rsidRPr="003B11D6">
        <w:t>s</w:t>
      </w:r>
      <w:r w:rsidRPr="003B11D6">
        <w:t>. The audits reveal that the project has proven to be efficient in its management, has maintained satisfactory internal controls and has made appropriate use of the funds. The limited budget execution is duly justified by emerg</w:t>
      </w:r>
      <w:r w:rsidR="00315DE1" w:rsidRPr="003B11D6">
        <w:t>ing</w:t>
      </w:r>
      <w:r w:rsidRPr="003B11D6">
        <w:t xml:space="preserve"> barriers and circumstances confronted by the Project. In the early stages, and as shown in the PIRs, the Project Team observed high transactional costs of coordination and meetings. It was noted that as of January 2020, the Project had spent almost all of the budget allocated for Project Management. </w:t>
      </w:r>
    </w:p>
    <w:p w14:paraId="37D4356B" w14:textId="68BA9155" w:rsidR="00420131" w:rsidRPr="00FD4C5B" w:rsidRDefault="00420131" w:rsidP="00EF66D8">
      <w:pPr>
        <w:pStyle w:val="ListParagraph"/>
        <w:numPr>
          <w:ilvl w:val="0"/>
          <w:numId w:val="28"/>
        </w:numPr>
        <w:spacing w:before="113" w:after="120"/>
        <w:ind w:left="0" w:hanging="562"/>
        <w:jc w:val="both"/>
      </w:pPr>
      <w:r w:rsidRPr="003B11D6">
        <w:t xml:space="preserve">The </w:t>
      </w:r>
      <w:r w:rsidR="00BA7F82">
        <w:t>MATOPIBA</w:t>
      </w:r>
      <w:r w:rsidR="00BA7F82" w:rsidRPr="003B11D6">
        <w:t xml:space="preserve"> </w:t>
      </w:r>
      <w:r w:rsidRPr="003B11D6">
        <w:t xml:space="preserve">Coalition will be key as to influence traders’ decision-making processes concerning responsible commodities production and sourcing. </w:t>
      </w:r>
    </w:p>
    <w:p w14:paraId="3893A93D" w14:textId="77777777" w:rsidR="002E69ED" w:rsidRDefault="00C75B3A" w:rsidP="00EF66D8">
      <w:pPr>
        <w:pStyle w:val="ListParagraph"/>
        <w:numPr>
          <w:ilvl w:val="0"/>
          <w:numId w:val="28"/>
        </w:numPr>
        <w:spacing w:before="113" w:after="120"/>
        <w:ind w:left="0" w:hanging="562"/>
        <w:jc w:val="both"/>
      </w:pPr>
      <w:r w:rsidRPr="003B11D6">
        <w:t xml:space="preserve">The monitoring of gender issues is a pending task. The project is categorized by UNDP as Gender Marker 2, which implies the inclusion of activities that have gender equality as a significant objective. Although the Gender Assessment finalized in 2018 included recommended actions and the corresponding monitoring of gender indicators, these actions have not yet advanced.CI is building a strategy for implementing gender-focused actions for 2020 and 2021 with support from the UNDP CO Gender Officer and key project actors. </w:t>
      </w:r>
    </w:p>
    <w:p w14:paraId="4C79845D" w14:textId="77777777" w:rsidR="008741AB" w:rsidRPr="00FD4C5B" w:rsidRDefault="008741AB" w:rsidP="00EF66D8">
      <w:pPr>
        <w:pStyle w:val="ListParagraph"/>
        <w:numPr>
          <w:ilvl w:val="0"/>
          <w:numId w:val="28"/>
        </w:numPr>
        <w:spacing w:before="113" w:after="120"/>
        <w:ind w:left="0" w:hanging="562"/>
        <w:jc w:val="both"/>
      </w:pPr>
      <w:r w:rsidRPr="003B11D6">
        <w:t xml:space="preserve">The reviewer encountered a great number of lessons learned, assessments and studies produced by the Project; however, they need to be disseminated. Opportunities to do so exist, for example, through </w:t>
      </w:r>
      <w:r w:rsidRPr="003B11D6">
        <w:lastRenderedPageBreak/>
        <w:t xml:space="preserve">contributions to the various knowledge products and the platform </w:t>
      </w:r>
      <w:r w:rsidRPr="00126BD4">
        <w:rPr>
          <w:i/>
        </w:rPr>
        <w:t>Evidensia</w:t>
      </w:r>
      <w:r w:rsidRPr="003B11D6">
        <w:t xml:space="preserve">, managed by the GGP global A&amp;L child project. The project has missed opportunities for contributing to publications and papers such as the global publication on gender mainstreaming and the yearly GGP Highlights Report, as well as other knowledge products. </w:t>
      </w:r>
    </w:p>
    <w:p w14:paraId="6CD7C0D8" w14:textId="5D7FA846" w:rsidR="008741AB" w:rsidRPr="00FD4C5B" w:rsidRDefault="008741AB" w:rsidP="00EF66D8">
      <w:pPr>
        <w:pStyle w:val="ListParagraph"/>
        <w:numPr>
          <w:ilvl w:val="0"/>
          <w:numId w:val="28"/>
        </w:numPr>
        <w:spacing w:before="113" w:after="120"/>
        <w:ind w:left="0" w:hanging="562"/>
        <w:jc w:val="both"/>
      </w:pPr>
      <w:r w:rsidRPr="003B11D6">
        <w:t>The project is not on track to achieve the project objective within the project timeline and based on the target of reducing deforestation by 1,000 km</w:t>
      </w:r>
      <w:r w:rsidRPr="00B1365F">
        <w:rPr>
          <w:vertAlign w:val="superscript"/>
        </w:rPr>
        <w:t>2</w:t>
      </w:r>
      <w:r w:rsidRPr="003B11D6">
        <w:t xml:space="preserve"> by the end of the project. It must be borne in mind that the </w:t>
      </w:r>
      <w:r w:rsidR="00420131" w:rsidRPr="003B11D6">
        <w:t>outcome</w:t>
      </w:r>
      <w:r w:rsidRPr="003B11D6">
        <w:t xml:space="preserve"> indicators as designed may need to be revised, not only because of the national environmental political context, but also because they have proven to be unsuitable, unrealistic or unfeasible to achieve within the project timeline.</w:t>
      </w:r>
    </w:p>
    <w:p w14:paraId="127A3EEF" w14:textId="77777777" w:rsidR="001C18E1" w:rsidRDefault="008741AB" w:rsidP="00EF66D8">
      <w:pPr>
        <w:pStyle w:val="ListParagraph"/>
        <w:numPr>
          <w:ilvl w:val="0"/>
          <w:numId w:val="28"/>
        </w:numPr>
        <w:spacing w:before="113" w:after="120"/>
        <w:ind w:left="0" w:hanging="562"/>
        <w:jc w:val="both"/>
      </w:pPr>
      <w:r w:rsidRPr="003B11D6">
        <w:t xml:space="preserve">Project results can be improved in the coming months as there are </w:t>
      </w:r>
      <w:r w:rsidR="0022086C" w:rsidRPr="003B11D6">
        <w:t>on</w:t>
      </w:r>
      <w:r w:rsidRPr="003B11D6">
        <w:t>going efforts to attain them. Nevertheless, there are time constrain</w:t>
      </w:r>
      <w:r w:rsidR="0022086C" w:rsidRPr="003B11D6">
        <w:t>t</w:t>
      </w:r>
      <w:r w:rsidRPr="003B11D6">
        <w:t xml:space="preserve">s that need to be addressed to effectively deliver results that can be further developed benefiting farms, government and stakeholders, even after the project ends. Project </w:t>
      </w:r>
      <w:r w:rsidR="00F83D03" w:rsidRPr="003B11D6">
        <w:t>result</w:t>
      </w:r>
      <w:r w:rsidR="00034DB9" w:rsidRPr="003B11D6">
        <w:t xml:space="preserve">s </w:t>
      </w:r>
      <w:r w:rsidRPr="003B11D6">
        <w:t xml:space="preserve">might not be seen in the coming months, but rather in the mid and long term. </w:t>
      </w:r>
    </w:p>
    <w:p w14:paraId="34784D7B" w14:textId="77777777" w:rsidR="001C18E1" w:rsidRDefault="001C18E1" w:rsidP="00EF66D8">
      <w:pPr>
        <w:pStyle w:val="ListParagraph"/>
        <w:numPr>
          <w:ilvl w:val="0"/>
          <w:numId w:val="28"/>
        </w:numPr>
        <w:spacing w:before="113" w:after="120"/>
        <w:ind w:left="0" w:hanging="562"/>
        <w:jc w:val="both"/>
      </w:pPr>
    </w:p>
    <w:p w14:paraId="1C367CBA" w14:textId="76CD13AA" w:rsidR="008D5807" w:rsidRPr="001C18E1" w:rsidRDefault="008D5807" w:rsidP="001C18E1">
      <w:pPr>
        <w:pStyle w:val="Heading4"/>
        <w:rPr>
          <w:rStyle w:val="IntenseEmphasis"/>
          <w:rFonts w:asciiTheme="minorHAnsi" w:hAnsiTheme="minorHAnsi" w:cstheme="minorHAnsi"/>
          <w:b/>
          <w:bCs/>
        </w:rPr>
      </w:pPr>
      <w:bookmarkStart w:id="46" w:name="_Toc41412395"/>
      <w:r w:rsidRPr="001C18E1">
        <w:rPr>
          <w:rStyle w:val="IntenseEmphasis"/>
          <w:rFonts w:asciiTheme="minorHAnsi" w:hAnsiTheme="minorHAnsi" w:cstheme="minorHAnsi"/>
          <w:b/>
          <w:bCs/>
          <w:color w:val="auto"/>
        </w:rPr>
        <w:t>5.2. Recommendations</w:t>
      </w:r>
      <w:bookmarkEnd w:id="46"/>
    </w:p>
    <w:p w14:paraId="715BBB84" w14:textId="77777777" w:rsidR="008D5807" w:rsidRPr="009D5D41" w:rsidRDefault="008D5807" w:rsidP="008D5807">
      <w:pPr>
        <w:pStyle w:val="CommentText"/>
        <w:rPr>
          <w:rFonts w:ascii="Arial Narrow" w:hAnsi="Arial Narrow"/>
        </w:rPr>
      </w:pPr>
      <w:r w:rsidRPr="00DC5AE9">
        <w:rPr>
          <w:rFonts w:ascii="Arial Narrow" w:hAnsi="Arial Narrow"/>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807"/>
        <w:gridCol w:w="3118"/>
        <w:gridCol w:w="1800"/>
      </w:tblGrid>
      <w:tr w:rsidR="008D5807" w:rsidRPr="009D5D41" w14:paraId="3C86F3F8" w14:textId="77777777" w:rsidTr="00661757">
        <w:trPr>
          <w:tblHeader/>
          <w:jc w:val="center"/>
        </w:trPr>
        <w:tc>
          <w:tcPr>
            <w:tcW w:w="450" w:type="dxa"/>
            <w:shd w:val="clear" w:color="auto" w:fill="D9D9D9" w:themeFill="background1" w:themeFillShade="D9"/>
          </w:tcPr>
          <w:p w14:paraId="6735AFE3" w14:textId="77777777" w:rsidR="008D5807" w:rsidRPr="00661757" w:rsidRDefault="008D5807" w:rsidP="00661757">
            <w:pPr>
              <w:ind w:left="-114"/>
              <w:jc w:val="center"/>
              <w:rPr>
                <w:rFonts w:ascii="Arial Narrow" w:hAnsi="Arial Narrow"/>
                <w:b/>
                <w:bCs/>
                <w:sz w:val="20"/>
                <w:szCs w:val="20"/>
              </w:rPr>
            </w:pPr>
            <w:r w:rsidRPr="00661757">
              <w:rPr>
                <w:rFonts w:ascii="Arial Narrow" w:hAnsi="Arial Narrow"/>
                <w:b/>
                <w:bCs/>
                <w:sz w:val="20"/>
                <w:szCs w:val="20"/>
              </w:rPr>
              <w:t>#</w:t>
            </w:r>
          </w:p>
        </w:tc>
        <w:tc>
          <w:tcPr>
            <w:tcW w:w="3807" w:type="dxa"/>
            <w:shd w:val="clear" w:color="auto" w:fill="D9D9D9" w:themeFill="background1" w:themeFillShade="D9"/>
          </w:tcPr>
          <w:p w14:paraId="11A977E7" w14:textId="77777777" w:rsidR="008D5807" w:rsidRPr="009D5D41" w:rsidRDefault="008D5807" w:rsidP="00661757">
            <w:pPr>
              <w:ind w:left="-120"/>
              <w:jc w:val="center"/>
              <w:rPr>
                <w:rFonts w:ascii="Arial Narrow" w:hAnsi="Arial Narrow"/>
                <w:b/>
                <w:sz w:val="20"/>
                <w:szCs w:val="20"/>
              </w:rPr>
            </w:pPr>
            <w:r w:rsidRPr="009D5D41">
              <w:rPr>
                <w:rFonts w:ascii="Arial Narrow" w:hAnsi="Arial Narrow"/>
                <w:b/>
                <w:sz w:val="20"/>
                <w:szCs w:val="20"/>
              </w:rPr>
              <w:t>Recommendations</w:t>
            </w:r>
          </w:p>
        </w:tc>
        <w:tc>
          <w:tcPr>
            <w:tcW w:w="3118" w:type="dxa"/>
            <w:shd w:val="clear" w:color="auto" w:fill="D9D9D9" w:themeFill="background1" w:themeFillShade="D9"/>
          </w:tcPr>
          <w:p w14:paraId="2D6983A1" w14:textId="77777777" w:rsidR="008D5807" w:rsidRPr="009D5D41" w:rsidRDefault="008D5807" w:rsidP="00661757">
            <w:pPr>
              <w:ind w:left="-70"/>
              <w:jc w:val="center"/>
              <w:rPr>
                <w:rFonts w:ascii="Arial Narrow" w:hAnsi="Arial Narrow"/>
                <w:b/>
                <w:sz w:val="20"/>
                <w:szCs w:val="20"/>
              </w:rPr>
            </w:pPr>
            <w:r w:rsidRPr="009D5D41">
              <w:rPr>
                <w:rFonts w:ascii="Arial Narrow" w:hAnsi="Arial Narrow"/>
                <w:b/>
                <w:sz w:val="20"/>
                <w:szCs w:val="20"/>
              </w:rPr>
              <w:t>Justification</w:t>
            </w:r>
          </w:p>
        </w:tc>
        <w:tc>
          <w:tcPr>
            <w:tcW w:w="1800" w:type="dxa"/>
            <w:shd w:val="clear" w:color="auto" w:fill="D9D9D9" w:themeFill="background1" w:themeFillShade="D9"/>
          </w:tcPr>
          <w:p w14:paraId="43EB7F7F" w14:textId="77777777" w:rsidR="008D5807" w:rsidRPr="009D5D41" w:rsidRDefault="008D5807" w:rsidP="00687CFC">
            <w:pPr>
              <w:ind w:left="-80"/>
              <w:jc w:val="center"/>
              <w:rPr>
                <w:rFonts w:ascii="Arial Narrow" w:hAnsi="Arial Narrow"/>
                <w:b/>
                <w:sz w:val="20"/>
                <w:szCs w:val="20"/>
              </w:rPr>
            </w:pPr>
            <w:r w:rsidRPr="009D5D41">
              <w:rPr>
                <w:rFonts w:ascii="Arial Narrow" w:hAnsi="Arial Narrow"/>
                <w:b/>
                <w:sz w:val="20"/>
                <w:szCs w:val="20"/>
              </w:rPr>
              <w:t>Responsible entity(ies)</w:t>
            </w:r>
          </w:p>
        </w:tc>
      </w:tr>
      <w:tr w:rsidR="008D5807" w:rsidRPr="009D5D41" w14:paraId="5A9A21FB" w14:textId="77777777" w:rsidTr="00661757">
        <w:trPr>
          <w:jc w:val="center"/>
        </w:trPr>
        <w:tc>
          <w:tcPr>
            <w:tcW w:w="9175" w:type="dxa"/>
            <w:gridSpan w:val="4"/>
            <w:shd w:val="clear" w:color="auto" w:fill="D9D9D9" w:themeFill="background1" w:themeFillShade="D9"/>
          </w:tcPr>
          <w:p w14:paraId="204A39DA" w14:textId="5D99666D" w:rsidR="008D5807" w:rsidRPr="001C18E1" w:rsidRDefault="008D5807" w:rsidP="001C18E1">
            <w:pPr>
              <w:ind w:left="-20"/>
              <w:jc w:val="center"/>
              <w:rPr>
                <w:rFonts w:ascii="Arial Narrow" w:hAnsi="Arial Narrow"/>
                <w:b/>
                <w:bCs/>
                <w:sz w:val="20"/>
                <w:szCs w:val="20"/>
              </w:rPr>
            </w:pPr>
            <w:r w:rsidRPr="001C18E1">
              <w:rPr>
                <w:rFonts w:ascii="Arial Narrow" w:hAnsi="Arial Narrow"/>
                <w:b/>
                <w:bCs/>
                <w:sz w:val="20"/>
                <w:szCs w:val="20"/>
              </w:rPr>
              <w:t>Corrective actions for the design, implementation, monitoring and evaluation of the project</w:t>
            </w:r>
          </w:p>
        </w:tc>
      </w:tr>
      <w:tr w:rsidR="008D5807" w14:paraId="73A6665E" w14:textId="77777777" w:rsidTr="00661757">
        <w:trPr>
          <w:jc w:val="center"/>
        </w:trPr>
        <w:tc>
          <w:tcPr>
            <w:tcW w:w="450" w:type="dxa"/>
          </w:tcPr>
          <w:p w14:paraId="66168674"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1</w:t>
            </w:r>
          </w:p>
        </w:tc>
        <w:tc>
          <w:tcPr>
            <w:tcW w:w="3807" w:type="dxa"/>
          </w:tcPr>
          <w:p w14:paraId="0C9753A4" w14:textId="5D8751D4" w:rsidR="009C590B" w:rsidRPr="002129EE" w:rsidRDefault="00431C4B" w:rsidP="00661757">
            <w:pPr>
              <w:widowControl/>
              <w:autoSpaceDE/>
              <w:autoSpaceDN/>
              <w:spacing w:after="160" w:line="259" w:lineRule="auto"/>
              <w:ind w:left="-17"/>
              <w:contextualSpacing/>
              <w:jc w:val="both"/>
            </w:pPr>
            <w:r>
              <w:rPr>
                <w:rFonts w:ascii="Arial Narrow" w:hAnsi="Arial Narrow"/>
                <w:sz w:val="20"/>
                <w:szCs w:val="20"/>
              </w:rPr>
              <w:t xml:space="preserve">Revise </w:t>
            </w:r>
            <w:r w:rsidR="008D5807" w:rsidRPr="009C590B">
              <w:rPr>
                <w:rFonts w:ascii="Arial Narrow" w:hAnsi="Arial Narrow"/>
                <w:sz w:val="20"/>
                <w:szCs w:val="20"/>
              </w:rPr>
              <w:t>outcome indicators and targets to correspond to the SMART criteria, adaptive management measures</w:t>
            </w:r>
            <w:r w:rsidR="009C590B">
              <w:rPr>
                <w:rFonts w:ascii="Arial Narrow" w:hAnsi="Arial Narrow"/>
                <w:sz w:val="20"/>
                <w:szCs w:val="20"/>
              </w:rPr>
              <w:t>,</w:t>
            </w:r>
            <w:r w:rsidR="008D5807" w:rsidRPr="009C590B">
              <w:rPr>
                <w:rFonts w:ascii="Arial Narrow" w:hAnsi="Arial Narrow"/>
                <w:sz w:val="20"/>
                <w:szCs w:val="20"/>
              </w:rPr>
              <w:t xml:space="preserve"> </w:t>
            </w:r>
            <w:r>
              <w:rPr>
                <w:rFonts w:ascii="Arial Narrow" w:hAnsi="Arial Narrow"/>
                <w:sz w:val="20"/>
                <w:szCs w:val="20"/>
              </w:rPr>
              <w:t xml:space="preserve">time constraints, </w:t>
            </w:r>
            <w:r w:rsidR="008D5807" w:rsidRPr="009C590B">
              <w:rPr>
                <w:rFonts w:ascii="Arial Narrow" w:hAnsi="Arial Narrow"/>
                <w:sz w:val="20"/>
                <w:szCs w:val="20"/>
              </w:rPr>
              <w:t xml:space="preserve">and political context. </w:t>
            </w:r>
          </w:p>
          <w:p w14:paraId="0930FC0B" w14:textId="52E326D7" w:rsidR="008D5807" w:rsidRPr="00664DFD" w:rsidRDefault="008D5807" w:rsidP="009C590B">
            <w:pPr>
              <w:rPr>
                <w:rFonts w:ascii="Arial Narrow" w:hAnsi="Arial Narrow"/>
                <w:sz w:val="20"/>
                <w:szCs w:val="20"/>
              </w:rPr>
            </w:pPr>
          </w:p>
        </w:tc>
        <w:tc>
          <w:tcPr>
            <w:tcW w:w="3118" w:type="dxa"/>
          </w:tcPr>
          <w:p w14:paraId="3741D4B0" w14:textId="1057ACF5" w:rsidR="008D5807" w:rsidRPr="00664DFD" w:rsidRDefault="00431C4B" w:rsidP="00661757">
            <w:pPr>
              <w:ind w:left="-49"/>
              <w:rPr>
                <w:rFonts w:ascii="Arial Narrow" w:hAnsi="Arial Narrow"/>
                <w:sz w:val="20"/>
                <w:szCs w:val="20"/>
              </w:rPr>
            </w:pPr>
            <w:r>
              <w:rPr>
                <w:rFonts w:ascii="Arial Narrow" w:hAnsi="Arial Narrow"/>
                <w:sz w:val="20"/>
                <w:szCs w:val="20"/>
              </w:rPr>
              <w:t>Several</w:t>
            </w:r>
            <w:r w:rsidR="008D5807" w:rsidRPr="00664DFD">
              <w:rPr>
                <w:rFonts w:ascii="Arial Narrow" w:hAnsi="Arial Narrow"/>
                <w:sz w:val="20"/>
                <w:szCs w:val="20"/>
              </w:rPr>
              <w:t xml:space="preserve"> outcome indicators and targets are ambitious and not suitable. Also, the political context has affected project execution. </w:t>
            </w:r>
          </w:p>
        </w:tc>
        <w:tc>
          <w:tcPr>
            <w:tcW w:w="1800" w:type="dxa"/>
          </w:tcPr>
          <w:p w14:paraId="73894198"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 UNDP CO, Regional Technical Center.</w:t>
            </w:r>
          </w:p>
        </w:tc>
      </w:tr>
      <w:tr w:rsidR="008D5807" w14:paraId="33E9353C" w14:textId="77777777" w:rsidTr="00661757">
        <w:trPr>
          <w:jc w:val="center"/>
        </w:trPr>
        <w:tc>
          <w:tcPr>
            <w:tcW w:w="450" w:type="dxa"/>
          </w:tcPr>
          <w:p w14:paraId="51B2119E"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2</w:t>
            </w:r>
          </w:p>
        </w:tc>
        <w:tc>
          <w:tcPr>
            <w:tcW w:w="3807" w:type="dxa"/>
          </w:tcPr>
          <w:p w14:paraId="375AC2C6" w14:textId="581A93AB" w:rsidR="008D5807" w:rsidRPr="00661757" w:rsidRDefault="00F1095B"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R</w:t>
            </w:r>
            <w:r w:rsidR="008D5807" w:rsidRPr="00661757">
              <w:rPr>
                <w:rFonts w:ascii="Arial Narrow" w:hAnsi="Arial Narrow"/>
                <w:sz w:val="20"/>
                <w:szCs w:val="20"/>
              </w:rPr>
              <w:t>evise the Matrix of project risks.</w:t>
            </w:r>
          </w:p>
        </w:tc>
        <w:tc>
          <w:tcPr>
            <w:tcW w:w="3118" w:type="dxa"/>
          </w:tcPr>
          <w:p w14:paraId="2FEF00BE"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Higher and new risks were identified by the reviewer</w:t>
            </w:r>
          </w:p>
        </w:tc>
        <w:tc>
          <w:tcPr>
            <w:tcW w:w="1800" w:type="dxa"/>
          </w:tcPr>
          <w:p w14:paraId="7EFC588E"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UNDP CO</w:t>
            </w:r>
          </w:p>
          <w:p w14:paraId="31DE3021"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Regional Technical Center.</w:t>
            </w:r>
          </w:p>
        </w:tc>
      </w:tr>
      <w:tr w:rsidR="008D5807" w14:paraId="4F290881" w14:textId="77777777" w:rsidTr="00661757">
        <w:trPr>
          <w:jc w:val="center"/>
        </w:trPr>
        <w:tc>
          <w:tcPr>
            <w:tcW w:w="450" w:type="dxa"/>
          </w:tcPr>
          <w:p w14:paraId="14AC1112"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3</w:t>
            </w:r>
          </w:p>
        </w:tc>
        <w:tc>
          <w:tcPr>
            <w:tcW w:w="3807" w:type="dxa"/>
          </w:tcPr>
          <w:p w14:paraId="2817A3F3" w14:textId="449AB695" w:rsidR="008D5807" w:rsidRPr="00661757" w:rsidRDefault="008D5807" w:rsidP="00661757">
            <w:pPr>
              <w:widowControl/>
              <w:autoSpaceDE/>
              <w:autoSpaceDN/>
              <w:spacing w:after="160" w:line="259" w:lineRule="auto"/>
              <w:ind w:left="-17"/>
              <w:contextualSpacing/>
              <w:jc w:val="both"/>
              <w:rPr>
                <w:rFonts w:ascii="Arial Narrow" w:hAnsi="Arial Narrow"/>
                <w:sz w:val="20"/>
                <w:szCs w:val="20"/>
              </w:rPr>
            </w:pPr>
            <w:r w:rsidRPr="00661757">
              <w:rPr>
                <w:rFonts w:ascii="Arial Narrow" w:hAnsi="Arial Narrow"/>
                <w:sz w:val="20"/>
                <w:szCs w:val="20"/>
              </w:rPr>
              <w:t xml:space="preserve">Revise project budget </w:t>
            </w:r>
          </w:p>
        </w:tc>
        <w:tc>
          <w:tcPr>
            <w:tcW w:w="3118" w:type="dxa"/>
          </w:tcPr>
          <w:p w14:paraId="2DF974E6" w14:textId="189A918E" w:rsidR="008D5807" w:rsidRPr="00664DFD" w:rsidRDefault="008D5807" w:rsidP="00661757">
            <w:pPr>
              <w:ind w:left="-49"/>
              <w:rPr>
                <w:rFonts w:ascii="Arial Narrow" w:hAnsi="Arial Narrow"/>
                <w:sz w:val="20"/>
                <w:szCs w:val="20"/>
              </w:rPr>
            </w:pPr>
            <w:r w:rsidRPr="00664DFD">
              <w:rPr>
                <w:rFonts w:ascii="Arial Narrow" w:hAnsi="Arial Narrow"/>
                <w:iCs/>
                <w:sz w:val="20"/>
                <w:szCs w:val="20"/>
              </w:rPr>
              <w:t xml:space="preserve">According to the adaptive management measures undertaken by the project, and the recommendations of this MTR, </w:t>
            </w:r>
            <w:r w:rsidR="00212B79">
              <w:rPr>
                <w:rFonts w:ascii="Arial Narrow" w:hAnsi="Arial Narrow"/>
                <w:iCs/>
                <w:sz w:val="20"/>
                <w:szCs w:val="20"/>
              </w:rPr>
              <w:t>a budget revision may be needed.</w:t>
            </w:r>
            <w:r w:rsidRPr="00664DFD">
              <w:rPr>
                <w:rFonts w:ascii="Arial Narrow" w:hAnsi="Arial Narrow"/>
                <w:iCs/>
                <w:sz w:val="20"/>
                <w:szCs w:val="20"/>
              </w:rPr>
              <w:t xml:space="preserve"> Also,</w:t>
            </w:r>
            <w:r w:rsidR="00431C4B">
              <w:rPr>
                <w:rFonts w:ascii="Arial Narrow" w:hAnsi="Arial Narrow"/>
                <w:iCs/>
                <w:sz w:val="20"/>
                <w:szCs w:val="20"/>
              </w:rPr>
              <w:t xml:space="preserve"> because</w:t>
            </w:r>
            <w:r w:rsidRPr="00664DFD">
              <w:rPr>
                <w:rFonts w:ascii="Arial Narrow" w:hAnsi="Arial Narrow"/>
                <w:iCs/>
                <w:sz w:val="20"/>
                <w:szCs w:val="20"/>
              </w:rPr>
              <w:t xml:space="preserve"> the currency exchange, US Dollars to Brazil </w:t>
            </w:r>
            <w:r w:rsidRPr="0010417C">
              <w:rPr>
                <w:rFonts w:ascii="Arial Narrow" w:hAnsi="Arial Narrow"/>
                <w:i/>
                <w:iCs/>
                <w:sz w:val="20"/>
                <w:szCs w:val="20"/>
              </w:rPr>
              <w:t>Reais</w:t>
            </w:r>
            <w:r w:rsidRPr="00664DFD">
              <w:rPr>
                <w:rFonts w:ascii="Arial Narrow" w:hAnsi="Arial Narrow"/>
                <w:iCs/>
                <w:sz w:val="20"/>
                <w:szCs w:val="20"/>
              </w:rPr>
              <w:t>, has significantly increased during project execution.</w:t>
            </w:r>
          </w:p>
        </w:tc>
        <w:tc>
          <w:tcPr>
            <w:tcW w:w="1800" w:type="dxa"/>
          </w:tcPr>
          <w:p w14:paraId="6878E1FA" w14:textId="1CB4332D" w:rsidR="00431C4B" w:rsidRDefault="008D5807" w:rsidP="00431C4B">
            <w:pPr>
              <w:ind w:left="-20"/>
              <w:rPr>
                <w:rFonts w:ascii="Arial Narrow" w:hAnsi="Arial Narrow"/>
                <w:sz w:val="20"/>
                <w:szCs w:val="20"/>
              </w:rPr>
            </w:pPr>
            <w:r w:rsidRPr="00664DFD">
              <w:rPr>
                <w:rFonts w:ascii="Arial Narrow" w:hAnsi="Arial Narrow"/>
                <w:sz w:val="20"/>
                <w:szCs w:val="20"/>
              </w:rPr>
              <w:t>UNDP CO, CI</w:t>
            </w:r>
            <w:r w:rsidR="00431C4B">
              <w:rPr>
                <w:rFonts w:ascii="Arial Narrow" w:hAnsi="Arial Narrow"/>
                <w:sz w:val="20"/>
                <w:szCs w:val="20"/>
              </w:rPr>
              <w:t>, and Project Board.</w:t>
            </w:r>
            <w:r w:rsidRPr="00664DFD">
              <w:rPr>
                <w:rFonts w:ascii="Arial Narrow" w:hAnsi="Arial Narrow"/>
                <w:sz w:val="20"/>
                <w:szCs w:val="20"/>
              </w:rPr>
              <w:t xml:space="preserve"> </w:t>
            </w:r>
          </w:p>
          <w:p w14:paraId="56066A4E" w14:textId="1CCC662F" w:rsidR="008D5807" w:rsidRPr="00664DFD" w:rsidRDefault="008D5807" w:rsidP="00431C4B">
            <w:pPr>
              <w:ind w:left="-20"/>
              <w:rPr>
                <w:rFonts w:ascii="Arial Narrow" w:hAnsi="Arial Narrow"/>
                <w:sz w:val="20"/>
                <w:szCs w:val="20"/>
              </w:rPr>
            </w:pPr>
            <w:r w:rsidRPr="00664DFD">
              <w:rPr>
                <w:rFonts w:ascii="Arial Narrow" w:hAnsi="Arial Narrow"/>
                <w:sz w:val="20"/>
                <w:szCs w:val="20"/>
              </w:rPr>
              <w:t>UNDP Regional Technical Center</w:t>
            </w:r>
            <w:r w:rsidR="00431C4B">
              <w:rPr>
                <w:rFonts w:ascii="Arial Narrow" w:hAnsi="Arial Narrow"/>
                <w:sz w:val="20"/>
                <w:szCs w:val="20"/>
              </w:rPr>
              <w:t xml:space="preserve"> (for approval)</w:t>
            </w:r>
            <w:r w:rsidRPr="00664DFD">
              <w:rPr>
                <w:rFonts w:ascii="Arial Narrow" w:hAnsi="Arial Narrow"/>
                <w:sz w:val="20"/>
                <w:szCs w:val="20"/>
              </w:rPr>
              <w:t xml:space="preserve">. </w:t>
            </w:r>
          </w:p>
        </w:tc>
      </w:tr>
      <w:tr w:rsidR="008D5807" w14:paraId="23507867" w14:textId="77777777" w:rsidTr="00661757">
        <w:trPr>
          <w:jc w:val="center"/>
        </w:trPr>
        <w:tc>
          <w:tcPr>
            <w:tcW w:w="450" w:type="dxa"/>
          </w:tcPr>
          <w:p w14:paraId="7438125B"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4</w:t>
            </w:r>
          </w:p>
        </w:tc>
        <w:tc>
          <w:tcPr>
            <w:tcW w:w="3807" w:type="dxa"/>
          </w:tcPr>
          <w:p w14:paraId="26251091" w14:textId="7C81A896" w:rsidR="008D5807" w:rsidRPr="00664DFD" w:rsidRDefault="00431C4B" w:rsidP="00431C4B">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Oversee</w:t>
            </w:r>
            <w:r w:rsidR="008D5807" w:rsidRPr="00664DFD">
              <w:rPr>
                <w:rFonts w:ascii="Arial Narrow" w:hAnsi="Arial Narrow"/>
                <w:sz w:val="20"/>
                <w:szCs w:val="20"/>
              </w:rPr>
              <w:t xml:space="preserve"> </w:t>
            </w:r>
            <w:r>
              <w:rPr>
                <w:rFonts w:ascii="Arial Narrow" w:hAnsi="Arial Narrow"/>
                <w:sz w:val="20"/>
                <w:szCs w:val="20"/>
              </w:rPr>
              <w:t>p</w:t>
            </w:r>
            <w:r w:rsidRPr="00664DFD">
              <w:rPr>
                <w:rFonts w:ascii="Arial Narrow" w:hAnsi="Arial Narrow"/>
                <w:sz w:val="20"/>
                <w:szCs w:val="20"/>
              </w:rPr>
              <w:t xml:space="preserve">roject implementation </w:t>
            </w:r>
            <w:r>
              <w:rPr>
                <w:rFonts w:ascii="Arial Narrow" w:hAnsi="Arial Narrow"/>
                <w:sz w:val="20"/>
                <w:szCs w:val="20"/>
              </w:rPr>
              <w:t xml:space="preserve">more closely, </w:t>
            </w:r>
            <w:r w:rsidR="008D5807" w:rsidRPr="00664DFD">
              <w:rPr>
                <w:rFonts w:ascii="Arial Narrow" w:hAnsi="Arial Narrow"/>
                <w:sz w:val="20"/>
                <w:szCs w:val="20"/>
              </w:rPr>
              <w:t xml:space="preserve">and </w:t>
            </w:r>
            <w:r>
              <w:rPr>
                <w:rFonts w:ascii="Arial Narrow" w:hAnsi="Arial Narrow"/>
                <w:sz w:val="20"/>
                <w:szCs w:val="20"/>
              </w:rPr>
              <w:t xml:space="preserve">enhance </w:t>
            </w:r>
            <w:r w:rsidR="008D5807" w:rsidRPr="00664DFD">
              <w:rPr>
                <w:rFonts w:ascii="Arial Narrow" w:hAnsi="Arial Narrow"/>
                <w:sz w:val="20"/>
                <w:szCs w:val="20"/>
              </w:rPr>
              <w:t>communication with CI.</w:t>
            </w:r>
          </w:p>
        </w:tc>
        <w:tc>
          <w:tcPr>
            <w:tcW w:w="3118" w:type="dxa"/>
          </w:tcPr>
          <w:p w14:paraId="76F9468A"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Next phase may require more effective communication with CI and support to undertake some of the recommended actions</w:t>
            </w:r>
          </w:p>
        </w:tc>
        <w:tc>
          <w:tcPr>
            <w:tcW w:w="1800" w:type="dxa"/>
          </w:tcPr>
          <w:p w14:paraId="5414215B"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UNDP CO</w:t>
            </w:r>
          </w:p>
        </w:tc>
      </w:tr>
      <w:tr w:rsidR="008D5807" w14:paraId="40B87CCE" w14:textId="77777777" w:rsidTr="00661757">
        <w:trPr>
          <w:jc w:val="center"/>
        </w:trPr>
        <w:tc>
          <w:tcPr>
            <w:tcW w:w="450" w:type="dxa"/>
          </w:tcPr>
          <w:p w14:paraId="6127C0D0" w14:textId="77777777" w:rsidR="008D5807" w:rsidRPr="00664DFD" w:rsidRDefault="008D5807" w:rsidP="00661757">
            <w:pPr>
              <w:ind w:left="-114"/>
              <w:jc w:val="center"/>
              <w:rPr>
                <w:rFonts w:ascii="Arial Narrow" w:hAnsi="Arial Narrow"/>
                <w:sz w:val="20"/>
                <w:szCs w:val="20"/>
              </w:rPr>
            </w:pPr>
            <w:r>
              <w:rPr>
                <w:rFonts w:ascii="Arial Narrow" w:hAnsi="Arial Narrow"/>
                <w:sz w:val="20"/>
                <w:szCs w:val="20"/>
              </w:rPr>
              <w:t>5</w:t>
            </w:r>
          </w:p>
        </w:tc>
        <w:tc>
          <w:tcPr>
            <w:tcW w:w="3807" w:type="dxa"/>
          </w:tcPr>
          <w:p w14:paraId="4D1CCAA5" w14:textId="1479E88B" w:rsidR="008D5807" w:rsidRPr="00C32AE0" w:rsidRDefault="008D5807"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C</w:t>
            </w:r>
            <w:r w:rsidRPr="00C32AE0">
              <w:rPr>
                <w:rFonts w:ascii="Arial Narrow" w:hAnsi="Arial Narrow"/>
                <w:sz w:val="20"/>
                <w:szCs w:val="20"/>
              </w:rPr>
              <w:t>larif</w:t>
            </w:r>
            <w:r>
              <w:rPr>
                <w:rFonts w:ascii="Arial Narrow" w:hAnsi="Arial Narrow"/>
                <w:sz w:val="20"/>
                <w:szCs w:val="20"/>
              </w:rPr>
              <w:t>y and discuss</w:t>
            </w:r>
            <w:r w:rsidRPr="00C32AE0">
              <w:rPr>
                <w:rFonts w:ascii="Arial Narrow" w:hAnsi="Arial Narrow"/>
                <w:sz w:val="20"/>
                <w:szCs w:val="20"/>
              </w:rPr>
              <w:t xml:space="preserve"> with the other implementing agencies (IFC, WWF, and UNDP-FI) the role of the Project Management Unit concerning overall project coordination in terms of the integrated appro</w:t>
            </w:r>
            <w:r>
              <w:rPr>
                <w:rFonts w:ascii="Arial Narrow" w:hAnsi="Arial Narrow"/>
                <w:sz w:val="20"/>
                <w:szCs w:val="20"/>
              </w:rPr>
              <w:t xml:space="preserve">ach. </w:t>
            </w:r>
          </w:p>
        </w:tc>
        <w:tc>
          <w:tcPr>
            <w:tcW w:w="3118" w:type="dxa"/>
          </w:tcPr>
          <w:p w14:paraId="64970909" w14:textId="77777777" w:rsidR="008D5807" w:rsidRPr="009C368C" w:rsidRDefault="008D5807" w:rsidP="00661757">
            <w:pPr>
              <w:ind w:left="-49"/>
              <w:rPr>
                <w:rFonts w:ascii="Arial Narrow" w:hAnsi="Arial Narrow"/>
                <w:sz w:val="20"/>
                <w:szCs w:val="20"/>
              </w:rPr>
            </w:pPr>
            <w:r>
              <w:rPr>
                <w:rFonts w:ascii="Arial Narrow" w:hAnsi="Arial Narrow"/>
                <w:sz w:val="20"/>
                <w:szCs w:val="20"/>
              </w:rPr>
              <w:t>Outlined in the ProDoc (paragraphs # 182 and 186) and detailed in paragraph 22 of this MTR.</w:t>
            </w:r>
          </w:p>
        </w:tc>
        <w:tc>
          <w:tcPr>
            <w:tcW w:w="1800" w:type="dxa"/>
          </w:tcPr>
          <w:p w14:paraId="11428A18" w14:textId="77777777" w:rsidR="008D5807" w:rsidRPr="00664DFD" w:rsidRDefault="008D5807" w:rsidP="00661757">
            <w:pPr>
              <w:ind w:left="-20"/>
              <w:rPr>
                <w:rFonts w:ascii="Arial Narrow" w:hAnsi="Arial Narrow"/>
                <w:sz w:val="20"/>
                <w:szCs w:val="20"/>
              </w:rPr>
            </w:pPr>
            <w:r>
              <w:rPr>
                <w:rFonts w:ascii="Arial Narrow" w:hAnsi="Arial Narrow"/>
                <w:sz w:val="20"/>
                <w:szCs w:val="20"/>
              </w:rPr>
              <w:t>CI with support of UNDP CO.</w:t>
            </w:r>
          </w:p>
        </w:tc>
      </w:tr>
      <w:tr w:rsidR="008D5807" w14:paraId="78A0CD3B" w14:textId="77777777" w:rsidTr="00661757">
        <w:trPr>
          <w:jc w:val="center"/>
        </w:trPr>
        <w:tc>
          <w:tcPr>
            <w:tcW w:w="450" w:type="dxa"/>
          </w:tcPr>
          <w:p w14:paraId="0098CC9F" w14:textId="77777777" w:rsidR="008D5807" w:rsidRPr="00664DFD" w:rsidRDefault="008D5807" w:rsidP="00661757">
            <w:pPr>
              <w:ind w:left="-114"/>
              <w:jc w:val="center"/>
              <w:rPr>
                <w:rFonts w:ascii="Arial Narrow" w:hAnsi="Arial Narrow"/>
                <w:sz w:val="20"/>
                <w:szCs w:val="20"/>
              </w:rPr>
            </w:pPr>
            <w:r>
              <w:rPr>
                <w:rFonts w:ascii="Arial Narrow" w:hAnsi="Arial Narrow"/>
                <w:sz w:val="20"/>
                <w:szCs w:val="20"/>
              </w:rPr>
              <w:t>6</w:t>
            </w:r>
          </w:p>
        </w:tc>
        <w:tc>
          <w:tcPr>
            <w:tcW w:w="3807" w:type="dxa"/>
          </w:tcPr>
          <w:p w14:paraId="00EEA4D1" w14:textId="3F3DCD09" w:rsidR="008D5807" w:rsidRPr="00664DFD" w:rsidRDefault="00431C4B"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S</w:t>
            </w:r>
            <w:r w:rsidR="008D5807" w:rsidRPr="00661757">
              <w:rPr>
                <w:rFonts w:ascii="Arial Narrow" w:hAnsi="Arial Narrow"/>
                <w:sz w:val="20"/>
                <w:szCs w:val="20"/>
              </w:rPr>
              <w:t>upport CI in bringing together the other implementing agencies (IFC, WWF, UNEP-FI) for the construction of a joint plan for the remaining months of the project.</w:t>
            </w:r>
          </w:p>
        </w:tc>
        <w:tc>
          <w:tcPr>
            <w:tcW w:w="3118" w:type="dxa"/>
          </w:tcPr>
          <w:p w14:paraId="5E358A1E" w14:textId="77777777" w:rsidR="008D5807" w:rsidRPr="00664DFD" w:rsidRDefault="008D5807" w:rsidP="00661757">
            <w:pPr>
              <w:ind w:left="-49"/>
              <w:rPr>
                <w:rFonts w:ascii="Arial Narrow" w:hAnsi="Arial Narrow"/>
                <w:sz w:val="20"/>
                <w:szCs w:val="20"/>
              </w:rPr>
            </w:pPr>
            <w:r w:rsidRPr="009C368C">
              <w:rPr>
                <w:rFonts w:ascii="Arial Narrow" w:hAnsi="Arial Narrow"/>
                <w:sz w:val="20"/>
                <w:szCs w:val="20"/>
              </w:rPr>
              <w:t>UNDP can contribute to convening and catalyzing interests and responsibilities under the project objectives as the GEF implementing agency of this project.</w:t>
            </w:r>
          </w:p>
        </w:tc>
        <w:tc>
          <w:tcPr>
            <w:tcW w:w="1800" w:type="dxa"/>
          </w:tcPr>
          <w:p w14:paraId="47007BF9"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UNDP CO</w:t>
            </w:r>
          </w:p>
        </w:tc>
      </w:tr>
      <w:tr w:rsidR="008D5807" w14:paraId="227D2CB5" w14:textId="77777777" w:rsidTr="00661757">
        <w:trPr>
          <w:jc w:val="center"/>
        </w:trPr>
        <w:tc>
          <w:tcPr>
            <w:tcW w:w="450" w:type="dxa"/>
          </w:tcPr>
          <w:p w14:paraId="4BEE3F1A"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7</w:t>
            </w:r>
          </w:p>
        </w:tc>
        <w:tc>
          <w:tcPr>
            <w:tcW w:w="3807" w:type="dxa"/>
          </w:tcPr>
          <w:p w14:paraId="0DF7AD3A" w14:textId="5FBE1A5D" w:rsidR="008D5807" w:rsidRPr="00661757" w:rsidRDefault="00E129AF"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Foster</w:t>
            </w:r>
            <w:r w:rsidR="008D5807" w:rsidRPr="00661757">
              <w:rPr>
                <w:rFonts w:ascii="Arial Narrow" w:hAnsi="Arial Narrow"/>
                <w:sz w:val="20"/>
                <w:szCs w:val="20"/>
              </w:rPr>
              <w:t xml:space="preserve"> synergies and knowledge sharing with other GEF supported projects including the SGP,</w:t>
            </w:r>
            <w:r w:rsidR="00CD5A36" w:rsidRPr="00661757">
              <w:rPr>
                <w:rFonts w:ascii="Arial Narrow" w:hAnsi="Arial Narrow"/>
                <w:sz w:val="20"/>
                <w:szCs w:val="20"/>
              </w:rPr>
              <w:t xml:space="preserve"> </w:t>
            </w:r>
            <w:r w:rsidR="00CD5A36" w:rsidRPr="00661757">
              <w:rPr>
                <w:rFonts w:ascii="Arial Narrow" w:hAnsi="Arial Narrow"/>
                <w:sz w:val="20"/>
                <w:szCs w:val="20"/>
              </w:rPr>
              <w:lastRenderedPageBreak/>
              <w:t>World Bank projects,</w:t>
            </w:r>
            <w:r w:rsidR="008D5807" w:rsidRPr="00661757">
              <w:rPr>
                <w:rFonts w:ascii="Arial Narrow" w:hAnsi="Arial Narrow"/>
                <w:sz w:val="20"/>
                <w:szCs w:val="20"/>
              </w:rPr>
              <w:t xml:space="preserve"> </w:t>
            </w:r>
            <w:r w:rsidR="00CD5A36" w:rsidRPr="00661757">
              <w:rPr>
                <w:rFonts w:ascii="Arial Narrow" w:hAnsi="Arial Narrow"/>
                <w:sz w:val="20"/>
                <w:szCs w:val="20"/>
              </w:rPr>
              <w:t xml:space="preserve">as well as with the Brazil’s REDD+ Strategy, </w:t>
            </w:r>
            <w:r w:rsidR="0010417C" w:rsidRPr="00661757">
              <w:rPr>
                <w:rFonts w:ascii="Arial Narrow" w:hAnsi="Arial Narrow"/>
                <w:sz w:val="20"/>
                <w:szCs w:val="20"/>
              </w:rPr>
              <w:t xml:space="preserve">(when suitable and feasible) </w:t>
            </w:r>
            <w:r w:rsidR="00CD5A36" w:rsidRPr="00661757">
              <w:rPr>
                <w:rFonts w:ascii="Arial Narrow" w:hAnsi="Arial Narrow"/>
                <w:sz w:val="20"/>
                <w:szCs w:val="20"/>
              </w:rPr>
              <w:t>as mentioned in paragraphs #49 and # 8</w:t>
            </w:r>
            <w:r>
              <w:rPr>
                <w:rFonts w:ascii="Arial Narrow" w:hAnsi="Arial Narrow"/>
                <w:sz w:val="20"/>
                <w:szCs w:val="20"/>
              </w:rPr>
              <w:t>4</w:t>
            </w:r>
            <w:r w:rsidR="0010417C" w:rsidRPr="00661757">
              <w:rPr>
                <w:rFonts w:ascii="Arial Narrow" w:hAnsi="Arial Narrow"/>
                <w:sz w:val="20"/>
                <w:szCs w:val="20"/>
              </w:rPr>
              <w:t xml:space="preserve"> of this MTR and </w:t>
            </w:r>
            <w:r>
              <w:rPr>
                <w:rFonts w:ascii="Arial Narrow" w:hAnsi="Arial Narrow"/>
                <w:sz w:val="20"/>
                <w:szCs w:val="20"/>
              </w:rPr>
              <w:t xml:space="preserve">as </w:t>
            </w:r>
            <w:r w:rsidR="0010417C" w:rsidRPr="00661757">
              <w:rPr>
                <w:rFonts w:ascii="Arial Narrow" w:hAnsi="Arial Narrow"/>
                <w:sz w:val="20"/>
                <w:szCs w:val="20"/>
              </w:rPr>
              <w:t>indicated in the Project Document</w:t>
            </w:r>
            <w:r w:rsidR="00CD5A36" w:rsidRPr="00661757">
              <w:rPr>
                <w:rFonts w:ascii="Arial Narrow" w:hAnsi="Arial Narrow"/>
                <w:sz w:val="20"/>
                <w:szCs w:val="20"/>
              </w:rPr>
              <w:t>.</w:t>
            </w:r>
          </w:p>
        </w:tc>
        <w:tc>
          <w:tcPr>
            <w:tcW w:w="3118" w:type="dxa"/>
          </w:tcPr>
          <w:p w14:paraId="71BD494F"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lastRenderedPageBreak/>
              <w:t>The experience, studies and advances of other projects with similar objectives may benefit this Brazil child project.</w:t>
            </w:r>
          </w:p>
        </w:tc>
        <w:tc>
          <w:tcPr>
            <w:tcW w:w="1800" w:type="dxa"/>
          </w:tcPr>
          <w:p w14:paraId="05B2413B" w14:textId="5BC0C336" w:rsidR="008D5807" w:rsidRPr="00664DFD" w:rsidRDefault="008D5807" w:rsidP="00E129AF">
            <w:pPr>
              <w:ind w:left="-20"/>
              <w:rPr>
                <w:rFonts w:ascii="Arial Narrow" w:hAnsi="Arial Narrow"/>
                <w:sz w:val="20"/>
                <w:szCs w:val="20"/>
              </w:rPr>
            </w:pPr>
            <w:r w:rsidRPr="00664DFD">
              <w:rPr>
                <w:rFonts w:ascii="Arial Narrow" w:hAnsi="Arial Narrow"/>
                <w:sz w:val="20"/>
                <w:szCs w:val="20"/>
              </w:rPr>
              <w:t>UN</w:t>
            </w:r>
            <w:r w:rsidR="00E129AF">
              <w:rPr>
                <w:rFonts w:ascii="Arial Narrow" w:hAnsi="Arial Narrow"/>
                <w:sz w:val="20"/>
                <w:szCs w:val="20"/>
              </w:rPr>
              <w:t>DP CO, CI</w:t>
            </w:r>
          </w:p>
        </w:tc>
      </w:tr>
      <w:tr w:rsidR="008D5807" w14:paraId="1777BDCD" w14:textId="77777777" w:rsidTr="00661757">
        <w:trPr>
          <w:jc w:val="center"/>
        </w:trPr>
        <w:tc>
          <w:tcPr>
            <w:tcW w:w="450" w:type="dxa"/>
          </w:tcPr>
          <w:p w14:paraId="3728DF0A"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lastRenderedPageBreak/>
              <w:t>8</w:t>
            </w:r>
          </w:p>
        </w:tc>
        <w:tc>
          <w:tcPr>
            <w:tcW w:w="3807" w:type="dxa"/>
          </w:tcPr>
          <w:p w14:paraId="360160D2" w14:textId="77777777"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Integrate EMBRAPA in the Project Board together with MAPA for successful project execution and sustainability.</w:t>
            </w:r>
          </w:p>
        </w:tc>
        <w:tc>
          <w:tcPr>
            <w:tcW w:w="3118" w:type="dxa"/>
          </w:tcPr>
          <w:p w14:paraId="6DEC1820"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EMBRAPA is fundamental due that farmers highly trust this public enterprise and because of the successful ABC Programs and broader partnerships that can leverage the results of this project. The Ministry of Agriculture, Livestock, and Supply is participating in the Project Board but is not a formal member according to project design.</w:t>
            </w:r>
          </w:p>
        </w:tc>
        <w:tc>
          <w:tcPr>
            <w:tcW w:w="1800" w:type="dxa"/>
          </w:tcPr>
          <w:p w14:paraId="15667A8A"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UNDP CO, Project Board, CI</w:t>
            </w:r>
          </w:p>
        </w:tc>
      </w:tr>
      <w:tr w:rsidR="008D5807" w14:paraId="256F57B4" w14:textId="77777777" w:rsidTr="00661757">
        <w:trPr>
          <w:jc w:val="center"/>
        </w:trPr>
        <w:tc>
          <w:tcPr>
            <w:tcW w:w="450" w:type="dxa"/>
          </w:tcPr>
          <w:p w14:paraId="67B927C1" w14:textId="77777777" w:rsidR="008D5807" w:rsidRPr="00664DFD" w:rsidRDefault="008D5807" w:rsidP="00661757">
            <w:pPr>
              <w:ind w:left="-114"/>
              <w:jc w:val="center"/>
              <w:rPr>
                <w:rFonts w:ascii="Arial Narrow" w:hAnsi="Arial Narrow"/>
                <w:sz w:val="20"/>
                <w:szCs w:val="20"/>
              </w:rPr>
            </w:pPr>
            <w:r>
              <w:rPr>
                <w:rFonts w:ascii="Arial Narrow" w:hAnsi="Arial Narrow"/>
                <w:sz w:val="20"/>
                <w:szCs w:val="20"/>
              </w:rPr>
              <w:t>9</w:t>
            </w:r>
          </w:p>
        </w:tc>
        <w:tc>
          <w:tcPr>
            <w:tcW w:w="3807" w:type="dxa"/>
          </w:tcPr>
          <w:p w14:paraId="4536FF7D" w14:textId="77777777"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Define the target for the number and size of traditional lands protected trough safeguards.</w:t>
            </w:r>
          </w:p>
        </w:tc>
        <w:tc>
          <w:tcPr>
            <w:tcW w:w="3118" w:type="dxa"/>
          </w:tcPr>
          <w:p w14:paraId="69F43939"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This action is critical for project monitoring and evaluation</w:t>
            </w:r>
          </w:p>
        </w:tc>
        <w:tc>
          <w:tcPr>
            <w:tcW w:w="1800" w:type="dxa"/>
          </w:tcPr>
          <w:p w14:paraId="59441F3D"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2B158FDD" w14:textId="77777777" w:rsidTr="00661757">
        <w:trPr>
          <w:jc w:val="center"/>
        </w:trPr>
        <w:tc>
          <w:tcPr>
            <w:tcW w:w="450" w:type="dxa"/>
          </w:tcPr>
          <w:p w14:paraId="3B84677D" w14:textId="77777777" w:rsidR="008D5807" w:rsidRPr="00664DFD" w:rsidRDefault="008D5807" w:rsidP="00661757">
            <w:pPr>
              <w:ind w:left="-114"/>
              <w:jc w:val="center"/>
              <w:rPr>
                <w:rFonts w:ascii="Arial Narrow" w:hAnsi="Arial Narrow"/>
                <w:sz w:val="20"/>
                <w:szCs w:val="20"/>
              </w:rPr>
            </w:pPr>
            <w:r>
              <w:rPr>
                <w:rFonts w:ascii="Arial Narrow" w:hAnsi="Arial Narrow"/>
                <w:sz w:val="20"/>
                <w:szCs w:val="20"/>
              </w:rPr>
              <w:t>10</w:t>
            </w:r>
          </w:p>
        </w:tc>
        <w:tc>
          <w:tcPr>
            <w:tcW w:w="3807" w:type="dxa"/>
          </w:tcPr>
          <w:p w14:paraId="6182EABE" w14:textId="77777777" w:rsidR="008D5807" w:rsidRPr="00244740" w:rsidRDefault="008D5807" w:rsidP="00661757">
            <w:pPr>
              <w:widowControl/>
              <w:autoSpaceDE/>
              <w:autoSpaceDN/>
              <w:spacing w:after="160" w:line="259" w:lineRule="auto"/>
              <w:ind w:left="-17"/>
              <w:contextualSpacing/>
              <w:jc w:val="both"/>
              <w:rPr>
                <w:rFonts w:ascii="Arial Narrow" w:hAnsi="Arial Narrow"/>
                <w:sz w:val="20"/>
                <w:szCs w:val="20"/>
              </w:rPr>
            </w:pPr>
            <w:r w:rsidRPr="00244740">
              <w:rPr>
                <w:rFonts w:ascii="Arial Narrow" w:hAnsi="Arial Narrow"/>
                <w:sz w:val="20"/>
                <w:szCs w:val="20"/>
              </w:rPr>
              <w:t xml:space="preserve">Extend the project execution by 6 months at no additional costs. </w:t>
            </w:r>
            <w:r w:rsidRPr="00661757">
              <w:rPr>
                <w:rFonts w:ascii="Arial Narrow" w:hAnsi="Arial Narrow"/>
                <w:sz w:val="20"/>
                <w:szCs w:val="20"/>
              </w:rPr>
              <w:t>efforts.</w:t>
            </w:r>
            <w:r w:rsidRPr="00244740">
              <w:rPr>
                <w:rFonts w:ascii="Arial Narrow" w:hAnsi="Arial Narrow"/>
                <w:sz w:val="20"/>
                <w:szCs w:val="20"/>
              </w:rPr>
              <w:t xml:space="preserve"> </w:t>
            </w:r>
          </w:p>
          <w:p w14:paraId="76746E09" w14:textId="77777777"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p>
        </w:tc>
        <w:tc>
          <w:tcPr>
            <w:tcW w:w="3118" w:type="dxa"/>
          </w:tcPr>
          <w:p w14:paraId="6BAE4880" w14:textId="77777777" w:rsidR="008D5807" w:rsidRPr="00664DFD" w:rsidRDefault="008D5807" w:rsidP="00661757">
            <w:pPr>
              <w:ind w:left="-49"/>
              <w:rPr>
                <w:rFonts w:ascii="Arial Narrow" w:hAnsi="Arial Narrow"/>
                <w:sz w:val="20"/>
                <w:szCs w:val="20"/>
              </w:rPr>
            </w:pPr>
            <w:r w:rsidRPr="00BA7D2A">
              <w:rPr>
                <w:rFonts w:ascii="Arial Narrow" w:hAnsi="Arial Narrow"/>
                <w:sz w:val="20"/>
                <w:szCs w:val="20"/>
              </w:rPr>
              <w:t xml:space="preserve">The project is delayed, </w:t>
            </w:r>
            <w:r>
              <w:rPr>
                <w:rFonts w:ascii="Arial Narrow" w:hAnsi="Arial Narrow"/>
                <w:sz w:val="20"/>
                <w:szCs w:val="20"/>
              </w:rPr>
              <w:t xml:space="preserve">and will need additional time to </w:t>
            </w:r>
            <w:r w:rsidRPr="00BA7D2A">
              <w:rPr>
                <w:rFonts w:ascii="Arial Narrow" w:hAnsi="Arial Narrow"/>
                <w:sz w:val="20"/>
                <w:szCs w:val="20"/>
              </w:rPr>
              <w:t xml:space="preserve">finalize </w:t>
            </w:r>
            <w:r>
              <w:rPr>
                <w:rFonts w:ascii="Arial Narrow" w:hAnsi="Arial Narrow"/>
                <w:sz w:val="20"/>
                <w:szCs w:val="20"/>
              </w:rPr>
              <w:t>key outputs</w:t>
            </w:r>
            <w:r w:rsidRPr="00BA7D2A">
              <w:rPr>
                <w:rFonts w:ascii="Arial Narrow" w:hAnsi="Arial Narrow"/>
                <w:sz w:val="20"/>
                <w:szCs w:val="20"/>
              </w:rPr>
              <w:t>. Furthermore, the COVID-19 will significantly affect project execution.</w:t>
            </w:r>
          </w:p>
        </w:tc>
        <w:tc>
          <w:tcPr>
            <w:tcW w:w="1800" w:type="dxa"/>
          </w:tcPr>
          <w:p w14:paraId="182052CF" w14:textId="77777777" w:rsidR="008D5807" w:rsidRPr="00664DFD" w:rsidRDefault="008D5807" w:rsidP="00661757">
            <w:pPr>
              <w:ind w:left="-20"/>
              <w:rPr>
                <w:rFonts w:ascii="Arial Narrow" w:hAnsi="Arial Narrow"/>
                <w:sz w:val="20"/>
                <w:szCs w:val="20"/>
              </w:rPr>
            </w:pPr>
            <w:r>
              <w:rPr>
                <w:rFonts w:ascii="Arial Narrow" w:hAnsi="Arial Narrow"/>
                <w:sz w:val="20"/>
                <w:szCs w:val="20"/>
              </w:rPr>
              <w:t>UNDP CO, UNDP Regional Technical Center</w:t>
            </w:r>
          </w:p>
        </w:tc>
      </w:tr>
      <w:tr w:rsidR="008D5807" w14:paraId="3BADAC77" w14:textId="77777777" w:rsidTr="00661757">
        <w:trPr>
          <w:jc w:val="center"/>
        </w:trPr>
        <w:tc>
          <w:tcPr>
            <w:tcW w:w="9175" w:type="dxa"/>
            <w:gridSpan w:val="4"/>
            <w:shd w:val="clear" w:color="auto" w:fill="D9D9D9" w:themeFill="background1" w:themeFillShade="D9"/>
          </w:tcPr>
          <w:p w14:paraId="753CE1C1" w14:textId="77777777" w:rsidR="008D5807" w:rsidRPr="00661757" w:rsidRDefault="008D5807" w:rsidP="00661757">
            <w:pPr>
              <w:ind w:left="-114"/>
              <w:jc w:val="center"/>
              <w:rPr>
                <w:rFonts w:ascii="Arial Narrow" w:hAnsi="Arial Narrow"/>
                <w:b/>
                <w:bCs/>
                <w:sz w:val="20"/>
                <w:szCs w:val="20"/>
              </w:rPr>
            </w:pPr>
            <w:r w:rsidRPr="00661757">
              <w:rPr>
                <w:rFonts w:ascii="Arial Narrow" w:hAnsi="Arial Narrow"/>
                <w:b/>
                <w:bCs/>
                <w:sz w:val="20"/>
                <w:szCs w:val="20"/>
              </w:rPr>
              <w:t>Actions to follow up or reinforce initial benefits from the project</w:t>
            </w:r>
          </w:p>
        </w:tc>
      </w:tr>
      <w:tr w:rsidR="008D5807" w14:paraId="32EF0295" w14:textId="77777777" w:rsidTr="00661757">
        <w:trPr>
          <w:jc w:val="center"/>
        </w:trPr>
        <w:tc>
          <w:tcPr>
            <w:tcW w:w="450" w:type="dxa"/>
          </w:tcPr>
          <w:p w14:paraId="10BE14BE"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11</w:t>
            </w:r>
          </w:p>
        </w:tc>
        <w:tc>
          <w:tcPr>
            <w:tcW w:w="3807" w:type="dxa"/>
          </w:tcPr>
          <w:p w14:paraId="672E89BF" w14:textId="5394A159" w:rsidR="008D5807" w:rsidRPr="00664DFD" w:rsidRDefault="00D4485F"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R</w:t>
            </w:r>
            <w:r w:rsidR="00A81072">
              <w:rPr>
                <w:rFonts w:ascii="Arial Narrow" w:hAnsi="Arial Narrow"/>
                <w:sz w:val="20"/>
                <w:szCs w:val="20"/>
              </w:rPr>
              <w:t xml:space="preserve">einforce </w:t>
            </w:r>
            <w:r w:rsidR="008D5807" w:rsidRPr="00664DFD">
              <w:rPr>
                <w:rFonts w:ascii="Arial Narrow" w:hAnsi="Arial Narrow"/>
                <w:sz w:val="20"/>
                <w:szCs w:val="20"/>
              </w:rPr>
              <w:t>capacities of Tocantins and Bahia state environment secretaries towards the implementation of the SICAR and the PRA through the ongoing project support.</w:t>
            </w:r>
            <w:r w:rsidR="00797D24">
              <w:rPr>
                <w:rFonts w:ascii="Arial Narrow" w:hAnsi="Arial Narrow"/>
                <w:sz w:val="20"/>
                <w:szCs w:val="20"/>
              </w:rPr>
              <w:t xml:space="preserve"> Also continue efforts to support </w:t>
            </w:r>
            <w:r w:rsidR="00797D24" w:rsidRPr="00664DFD">
              <w:rPr>
                <w:rFonts w:ascii="Arial Narrow" w:hAnsi="Arial Narrow"/>
                <w:sz w:val="20"/>
                <w:szCs w:val="20"/>
              </w:rPr>
              <w:t xml:space="preserve">the Alliance among the secretaries of environment </w:t>
            </w:r>
            <w:r w:rsidR="00797D24">
              <w:rPr>
                <w:rFonts w:ascii="Arial Narrow" w:hAnsi="Arial Narrow"/>
                <w:sz w:val="20"/>
                <w:szCs w:val="20"/>
              </w:rPr>
              <w:t>and agriculture,</w:t>
            </w:r>
          </w:p>
        </w:tc>
        <w:tc>
          <w:tcPr>
            <w:tcW w:w="3118" w:type="dxa"/>
          </w:tcPr>
          <w:p w14:paraId="7F676496" w14:textId="4FD076AC" w:rsidR="008D5807" w:rsidRPr="00664DFD" w:rsidRDefault="008D5807" w:rsidP="00661757">
            <w:pPr>
              <w:ind w:left="-49"/>
              <w:rPr>
                <w:rFonts w:ascii="Arial Narrow" w:hAnsi="Arial Narrow"/>
                <w:sz w:val="20"/>
                <w:szCs w:val="20"/>
              </w:rPr>
            </w:pPr>
            <w:r w:rsidRPr="00664DFD">
              <w:rPr>
                <w:rFonts w:ascii="Arial Narrow" w:hAnsi="Arial Narrow"/>
                <w:sz w:val="20"/>
                <w:szCs w:val="20"/>
              </w:rPr>
              <w:t>Registration, analysis, validation, and proposed restoration plans are core results to accomplish the project objective.</w:t>
            </w:r>
            <w:r w:rsidR="003818AE">
              <w:rPr>
                <w:rFonts w:ascii="Arial Narrow" w:hAnsi="Arial Narrow"/>
                <w:sz w:val="20"/>
                <w:szCs w:val="20"/>
              </w:rPr>
              <w:t xml:space="preserve"> </w:t>
            </w:r>
            <w:r w:rsidR="003818AE" w:rsidRPr="00664DFD">
              <w:rPr>
                <w:rFonts w:ascii="Arial Narrow" w:hAnsi="Arial Narrow"/>
                <w:sz w:val="20"/>
                <w:szCs w:val="20"/>
              </w:rPr>
              <w:t>The Alliance may contribute to the sustainability of project impacts.</w:t>
            </w:r>
          </w:p>
        </w:tc>
        <w:tc>
          <w:tcPr>
            <w:tcW w:w="1800" w:type="dxa"/>
          </w:tcPr>
          <w:p w14:paraId="3C8AC687"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40C28CAE" w14:textId="77777777" w:rsidTr="00661757">
        <w:trPr>
          <w:jc w:val="center"/>
        </w:trPr>
        <w:tc>
          <w:tcPr>
            <w:tcW w:w="450" w:type="dxa"/>
          </w:tcPr>
          <w:p w14:paraId="1642EA4B"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12</w:t>
            </w:r>
          </w:p>
        </w:tc>
        <w:tc>
          <w:tcPr>
            <w:tcW w:w="3807" w:type="dxa"/>
          </w:tcPr>
          <w:p w14:paraId="202302C2" w14:textId="3510D6D3" w:rsidR="008D5807" w:rsidRPr="00664DFD" w:rsidRDefault="0010417C"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Continue</w:t>
            </w:r>
            <w:r w:rsidR="008D5807" w:rsidRPr="00664DFD">
              <w:rPr>
                <w:rFonts w:ascii="Arial Narrow" w:hAnsi="Arial Narrow"/>
                <w:sz w:val="20"/>
                <w:szCs w:val="20"/>
              </w:rPr>
              <w:t xml:space="preserve"> and </w:t>
            </w:r>
            <w:r>
              <w:rPr>
                <w:rFonts w:ascii="Arial Narrow" w:hAnsi="Arial Narrow"/>
                <w:sz w:val="20"/>
                <w:szCs w:val="20"/>
              </w:rPr>
              <w:t>focus</w:t>
            </w:r>
            <w:r w:rsidR="008D5807" w:rsidRPr="00664DFD">
              <w:rPr>
                <w:rFonts w:ascii="Arial Narrow" w:hAnsi="Arial Narrow"/>
                <w:sz w:val="20"/>
                <w:szCs w:val="20"/>
              </w:rPr>
              <w:t xml:space="preserve"> on the ongoing actions carried on through the </w:t>
            </w:r>
            <w:r w:rsidR="00BA7F82">
              <w:t>MATOPIBA</w:t>
            </w:r>
            <w:r w:rsidR="00BA7F82" w:rsidRPr="00664DFD">
              <w:rPr>
                <w:rFonts w:ascii="Arial Narrow" w:hAnsi="Arial Narrow"/>
                <w:sz w:val="20"/>
                <w:szCs w:val="20"/>
              </w:rPr>
              <w:t xml:space="preserve"> </w:t>
            </w:r>
            <w:r w:rsidR="008D5807" w:rsidRPr="00664DFD">
              <w:rPr>
                <w:rFonts w:ascii="Arial Narrow" w:hAnsi="Arial Narrow"/>
                <w:sz w:val="20"/>
                <w:szCs w:val="20"/>
              </w:rPr>
              <w:t>Coalition for the discussion and presentation to decision-makers of policies with potential long-term impacts.</w:t>
            </w:r>
          </w:p>
        </w:tc>
        <w:tc>
          <w:tcPr>
            <w:tcW w:w="3118" w:type="dxa"/>
          </w:tcPr>
          <w:p w14:paraId="7A2D9933"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 xml:space="preserve">This action is key to ensure project mid and long term impacts </w:t>
            </w:r>
          </w:p>
        </w:tc>
        <w:tc>
          <w:tcPr>
            <w:tcW w:w="1800" w:type="dxa"/>
          </w:tcPr>
          <w:p w14:paraId="425B39BB"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13A356B7" w14:textId="77777777" w:rsidTr="00661757">
        <w:trPr>
          <w:jc w:val="center"/>
        </w:trPr>
        <w:tc>
          <w:tcPr>
            <w:tcW w:w="450" w:type="dxa"/>
          </w:tcPr>
          <w:p w14:paraId="029BCF93"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13</w:t>
            </w:r>
          </w:p>
        </w:tc>
        <w:tc>
          <w:tcPr>
            <w:tcW w:w="3807" w:type="dxa"/>
          </w:tcPr>
          <w:p w14:paraId="2E76DE25" w14:textId="21F7448D"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Continue and increase collaboration to EMBRAPA’s ABC programs aimed at stimulating the number and quality of loans.</w:t>
            </w:r>
          </w:p>
        </w:tc>
        <w:tc>
          <w:tcPr>
            <w:tcW w:w="3118" w:type="dxa"/>
          </w:tcPr>
          <w:p w14:paraId="2134FD93"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This action could exert a significant and sustained impact in the focus area, with potential for replicability.</w:t>
            </w:r>
          </w:p>
        </w:tc>
        <w:tc>
          <w:tcPr>
            <w:tcW w:w="1800" w:type="dxa"/>
          </w:tcPr>
          <w:p w14:paraId="08F0A980"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7DB98EB1" w14:textId="77777777" w:rsidTr="00661757">
        <w:trPr>
          <w:jc w:val="center"/>
        </w:trPr>
        <w:tc>
          <w:tcPr>
            <w:tcW w:w="450" w:type="dxa"/>
          </w:tcPr>
          <w:p w14:paraId="7C425B55"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14</w:t>
            </w:r>
          </w:p>
        </w:tc>
        <w:tc>
          <w:tcPr>
            <w:tcW w:w="3807" w:type="dxa"/>
          </w:tcPr>
          <w:p w14:paraId="18B6B634" w14:textId="6E2A8777" w:rsidR="008D5807" w:rsidRPr="00664DFD" w:rsidRDefault="008D5807" w:rsidP="00797D24">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 xml:space="preserve">Accelerate the mapping of land use, </w:t>
            </w:r>
            <w:r w:rsidR="00797D24">
              <w:rPr>
                <w:rFonts w:ascii="Arial Narrow" w:hAnsi="Arial Narrow"/>
                <w:sz w:val="20"/>
                <w:szCs w:val="20"/>
              </w:rPr>
              <w:t>which</w:t>
            </w:r>
            <w:r w:rsidRPr="00664DFD">
              <w:rPr>
                <w:rFonts w:ascii="Arial Narrow" w:hAnsi="Arial Narrow"/>
                <w:sz w:val="20"/>
                <w:szCs w:val="20"/>
              </w:rPr>
              <w:t xml:space="preserve"> is crucial</w:t>
            </w:r>
            <w:r w:rsidR="00D4485F">
              <w:rPr>
                <w:rFonts w:ascii="Arial Narrow" w:hAnsi="Arial Narrow"/>
                <w:sz w:val="20"/>
                <w:szCs w:val="20"/>
              </w:rPr>
              <w:t xml:space="preserve"> for promoting responsible soy sourcing and protected areas</w:t>
            </w:r>
            <w:r w:rsidRPr="00664DFD">
              <w:rPr>
                <w:rFonts w:ascii="Arial Narrow" w:hAnsi="Arial Narrow"/>
                <w:sz w:val="20"/>
                <w:szCs w:val="20"/>
              </w:rPr>
              <w:t>.</w:t>
            </w:r>
          </w:p>
        </w:tc>
        <w:tc>
          <w:tcPr>
            <w:tcW w:w="3118" w:type="dxa"/>
          </w:tcPr>
          <w:p w14:paraId="3478B924"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Through this mapping of land use, the project may propose the areas under integrated management.</w:t>
            </w:r>
          </w:p>
        </w:tc>
        <w:tc>
          <w:tcPr>
            <w:tcW w:w="1800" w:type="dxa"/>
          </w:tcPr>
          <w:p w14:paraId="16636229"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349F2555" w14:textId="77777777" w:rsidTr="00661757">
        <w:trPr>
          <w:jc w:val="center"/>
        </w:trPr>
        <w:tc>
          <w:tcPr>
            <w:tcW w:w="450" w:type="dxa"/>
          </w:tcPr>
          <w:p w14:paraId="52A4074C" w14:textId="77777777" w:rsidR="008D5807" w:rsidRPr="00664DFD" w:rsidRDefault="008D5807" w:rsidP="00661757">
            <w:pPr>
              <w:ind w:left="-114"/>
              <w:jc w:val="center"/>
              <w:rPr>
                <w:rFonts w:ascii="Arial Narrow" w:hAnsi="Arial Narrow"/>
                <w:sz w:val="20"/>
                <w:szCs w:val="20"/>
              </w:rPr>
            </w:pPr>
            <w:r w:rsidRPr="00664DFD">
              <w:rPr>
                <w:rFonts w:ascii="Arial Narrow" w:hAnsi="Arial Narrow"/>
                <w:sz w:val="20"/>
                <w:szCs w:val="20"/>
              </w:rPr>
              <w:t>15</w:t>
            </w:r>
          </w:p>
        </w:tc>
        <w:tc>
          <w:tcPr>
            <w:tcW w:w="3807" w:type="dxa"/>
          </w:tcPr>
          <w:p w14:paraId="79B8D722" w14:textId="7B9CA5CF" w:rsidR="008D5807" w:rsidRPr="00664DFD" w:rsidRDefault="008D5807" w:rsidP="00797D24">
            <w:pPr>
              <w:widowControl/>
              <w:autoSpaceDE/>
              <w:autoSpaceDN/>
              <w:spacing w:after="160" w:line="259" w:lineRule="auto"/>
              <w:ind w:left="-17"/>
              <w:contextualSpacing/>
              <w:jc w:val="both"/>
              <w:rPr>
                <w:rFonts w:ascii="Arial Narrow" w:hAnsi="Arial Narrow"/>
                <w:sz w:val="20"/>
                <w:szCs w:val="20"/>
              </w:rPr>
            </w:pPr>
            <w:r w:rsidRPr="008D4FCE">
              <w:rPr>
                <w:rFonts w:ascii="Arial Narrow" w:hAnsi="Arial Narrow"/>
                <w:sz w:val="20"/>
                <w:szCs w:val="20"/>
              </w:rPr>
              <w:t>Continue and reinforce the tools and mechanisms directed at traders, financial institutions, and companies involved i</w:t>
            </w:r>
            <w:r>
              <w:rPr>
                <w:rFonts w:ascii="Arial Narrow" w:hAnsi="Arial Narrow"/>
                <w:sz w:val="20"/>
                <w:szCs w:val="20"/>
              </w:rPr>
              <w:t>n the soy market chain, through</w:t>
            </w:r>
            <w:r w:rsidRPr="008D4FCE">
              <w:rPr>
                <w:rFonts w:ascii="Arial Narrow" w:hAnsi="Arial Narrow"/>
                <w:sz w:val="20"/>
                <w:szCs w:val="20"/>
              </w:rPr>
              <w:t xml:space="preserve"> for example, the WBCSD Natural Capital Protocol, the Soy Toolkit developed by Proforest, or the Agroideal through TNC.</w:t>
            </w:r>
          </w:p>
        </w:tc>
        <w:tc>
          <w:tcPr>
            <w:tcW w:w="3118" w:type="dxa"/>
          </w:tcPr>
          <w:p w14:paraId="43221C1A" w14:textId="77777777" w:rsidR="008D5807" w:rsidRPr="00664DFD" w:rsidRDefault="008D5807" w:rsidP="00661757">
            <w:pPr>
              <w:ind w:left="-49"/>
              <w:rPr>
                <w:rFonts w:ascii="Arial Narrow" w:hAnsi="Arial Narrow"/>
                <w:sz w:val="20"/>
                <w:szCs w:val="20"/>
              </w:rPr>
            </w:pPr>
            <w:r w:rsidRPr="008D4FCE">
              <w:rPr>
                <w:rFonts w:ascii="Arial Narrow" w:hAnsi="Arial Narrow"/>
                <w:sz w:val="20"/>
                <w:szCs w:val="20"/>
              </w:rPr>
              <w:t>Encouraging responsible soy sourcing processes contributes significantly to achieving project objectives.</w:t>
            </w:r>
          </w:p>
        </w:tc>
        <w:tc>
          <w:tcPr>
            <w:tcW w:w="1800" w:type="dxa"/>
          </w:tcPr>
          <w:p w14:paraId="0E9CE8E4"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0CB70D0A" w14:textId="77777777" w:rsidTr="00661757">
        <w:trPr>
          <w:jc w:val="center"/>
        </w:trPr>
        <w:tc>
          <w:tcPr>
            <w:tcW w:w="450" w:type="dxa"/>
          </w:tcPr>
          <w:p w14:paraId="6CF563DA" w14:textId="070DCE41" w:rsidR="008D5807" w:rsidRPr="00664DFD" w:rsidRDefault="008D5807" w:rsidP="003818AE">
            <w:pPr>
              <w:ind w:left="-114"/>
              <w:jc w:val="center"/>
              <w:rPr>
                <w:rFonts w:ascii="Arial Narrow" w:hAnsi="Arial Narrow"/>
                <w:sz w:val="20"/>
                <w:szCs w:val="20"/>
              </w:rPr>
            </w:pPr>
            <w:r>
              <w:rPr>
                <w:rFonts w:ascii="Arial Narrow" w:hAnsi="Arial Narrow"/>
                <w:sz w:val="20"/>
                <w:szCs w:val="20"/>
              </w:rPr>
              <w:t>1</w:t>
            </w:r>
            <w:r w:rsidR="003818AE">
              <w:rPr>
                <w:rFonts w:ascii="Arial Narrow" w:hAnsi="Arial Narrow"/>
                <w:sz w:val="20"/>
                <w:szCs w:val="20"/>
              </w:rPr>
              <w:t>6</w:t>
            </w:r>
          </w:p>
        </w:tc>
        <w:tc>
          <w:tcPr>
            <w:tcW w:w="3807" w:type="dxa"/>
          </w:tcPr>
          <w:p w14:paraId="1D049BCE" w14:textId="14FFA9E3" w:rsidR="008D5807" w:rsidRPr="00664DFD" w:rsidRDefault="00F1095B"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 xml:space="preserve">Monitor and </w:t>
            </w:r>
            <w:r w:rsidR="008D5807" w:rsidRPr="00664DFD">
              <w:rPr>
                <w:rFonts w:ascii="Arial Narrow" w:hAnsi="Arial Narrow"/>
                <w:sz w:val="20"/>
                <w:szCs w:val="20"/>
              </w:rPr>
              <w:t xml:space="preserve">foster gender mainstreaming, following recommendations of the Gender Assessment conducted in 2018. </w:t>
            </w:r>
          </w:p>
          <w:p w14:paraId="54DA002E" w14:textId="2C204928" w:rsidR="008D5807" w:rsidRPr="00664DFD" w:rsidRDefault="00E129AF"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I</w:t>
            </w:r>
            <w:r w:rsidR="008D5807" w:rsidRPr="00664DFD">
              <w:rPr>
                <w:rFonts w:ascii="Arial Narrow" w:hAnsi="Arial Narrow"/>
                <w:sz w:val="20"/>
                <w:szCs w:val="20"/>
              </w:rPr>
              <w:t xml:space="preserve">nclude the gender balance approaches in </w:t>
            </w:r>
            <w:r>
              <w:rPr>
                <w:rFonts w:ascii="Arial Narrow" w:hAnsi="Arial Narrow"/>
                <w:sz w:val="20"/>
                <w:szCs w:val="20"/>
              </w:rPr>
              <w:t xml:space="preserve">future </w:t>
            </w:r>
            <w:r w:rsidR="008D5807" w:rsidRPr="00664DFD">
              <w:rPr>
                <w:rFonts w:ascii="Arial Narrow" w:hAnsi="Arial Narrow"/>
                <w:sz w:val="20"/>
                <w:szCs w:val="20"/>
              </w:rPr>
              <w:t xml:space="preserve">project contracts and agreements. </w:t>
            </w:r>
          </w:p>
          <w:p w14:paraId="4A45D674" w14:textId="1679FBF0" w:rsidR="008D5807" w:rsidRPr="00664DFD" w:rsidRDefault="00F1095B"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P</w:t>
            </w:r>
            <w:r w:rsidR="008D5807" w:rsidRPr="00664DFD">
              <w:rPr>
                <w:rFonts w:ascii="Arial Narrow" w:hAnsi="Arial Narrow"/>
                <w:sz w:val="20"/>
                <w:szCs w:val="20"/>
              </w:rPr>
              <w:t xml:space="preserve">rovide spaces and attention to women’s contributions in </w:t>
            </w:r>
            <w:r w:rsidR="00E129AF">
              <w:rPr>
                <w:rFonts w:ascii="Arial Narrow" w:hAnsi="Arial Narrow"/>
                <w:sz w:val="20"/>
                <w:szCs w:val="20"/>
              </w:rPr>
              <w:t xml:space="preserve">project </w:t>
            </w:r>
            <w:r w:rsidR="008D5807" w:rsidRPr="00664DFD">
              <w:rPr>
                <w:rFonts w:ascii="Arial Narrow" w:hAnsi="Arial Narrow"/>
                <w:sz w:val="20"/>
                <w:szCs w:val="20"/>
              </w:rPr>
              <w:t>meetin</w:t>
            </w:r>
            <w:r w:rsidR="00E129AF">
              <w:rPr>
                <w:rFonts w:ascii="Arial Narrow" w:hAnsi="Arial Narrow"/>
                <w:sz w:val="20"/>
                <w:szCs w:val="20"/>
              </w:rPr>
              <w:t>gs and workshops.</w:t>
            </w:r>
          </w:p>
        </w:tc>
        <w:tc>
          <w:tcPr>
            <w:tcW w:w="3118" w:type="dxa"/>
          </w:tcPr>
          <w:p w14:paraId="7440EFA3"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These actions on gender ensure equal and active participation by women in the agriculture sector and within the project management.</w:t>
            </w:r>
          </w:p>
        </w:tc>
        <w:tc>
          <w:tcPr>
            <w:tcW w:w="1800" w:type="dxa"/>
          </w:tcPr>
          <w:p w14:paraId="7A3635B3" w14:textId="5EBA85B9" w:rsidR="008D5807" w:rsidRPr="00664DFD" w:rsidRDefault="00E129AF" w:rsidP="00661757">
            <w:pPr>
              <w:ind w:left="-20"/>
              <w:rPr>
                <w:rFonts w:ascii="Arial Narrow" w:hAnsi="Arial Narrow"/>
                <w:sz w:val="20"/>
                <w:szCs w:val="20"/>
              </w:rPr>
            </w:pPr>
            <w:r>
              <w:rPr>
                <w:rFonts w:ascii="Arial Narrow" w:hAnsi="Arial Narrow"/>
                <w:sz w:val="20"/>
                <w:szCs w:val="20"/>
              </w:rPr>
              <w:t>CI</w:t>
            </w:r>
          </w:p>
        </w:tc>
      </w:tr>
      <w:tr w:rsidR="008D5807" w14:paraId="60232890" w14:textId="77777777" w:rsidTr="00661757">
        <w:trPr>
          <w:jc w:val="center"/>
        </w:trPr>
        <w:tc>
          <w:tcPr>
            <w:tcW w:w="9175" w:type="dxa"/>
            <w:gridSpan w:val="4"/>
            <w:shd w:val="clear" w:color="auto" w:fill="D9D9D9" w:themeFill="background1" w:themeFillShade="D9"/>
          </w:tcPr>
          <w:p w14:paraId="657BF998" w14:textId="77777777" w:rsidR="008D5807" w:rsidRPr="00661757" w:rsidRDefault="008D5807" w:rsidP="00661757">
            <w:pPr>
              <w:ind w:left="-114"/>
              <w:jc w:val="center"/>
              <w:rPr>
                <w:rFonts w:ascii="Arial Narrow" w:hAnsi="Arial Narrow"/>
                <w:b/>
                <w:bCs/>
                <w:sz w:val="20"/>
                <w:szCs w:val="20"/>
              </w:rPr>
            </w:pPr>
            <w:r w:rsidRPr="00661757">
              <w:rPr>
                <w:rFonts w:ascii="Arial Narrow" w:hAnsi="Arial Narrow"/>
                <w:b/>
                <w:bCs/>
                <w:sz w:val="20"/>
                <w:szCs w:val="20"/>
              </w:rPr>
              <w:t>Proposals for future directions underlining main objectives</w:t>
            </w:r>
          </w:p>
        </w:tc>
      </w:tr>
      <w:tr w:rsidR="008D5807" w14:paraId="3BFCC5DD" w14:textId="77777777" w:rsidTr="00661757">
        <w:trPr>
          <w:jc w:val="center"/>
        </w:trPr>
        <w:tc>
          <w:tcPr>
            <w:tcW w:w="450" w:type="dxa"/>
          </w:tcPr>
          <w:p w14:paraId="3FD80F2E" w14:textId="4E0F337C" w:rsidR="008D5807" w:rsidRPr="00664DFD" w:rsidRDefault="008D5807" w:rsidP="003818AE">
            <w:pPr>
              <w:ind w:left="-114"/>
              <w:jc w:val="center"/>
              <w:rPr>
                <w:rFonts w:ascii="Arial Narrow" w:hAnsi="Arial Narrow"/>
                <w:sz w:val="20"/>
                <w:szCs w:val="20"/>
              </w:rPr>
            </w:pPr>
            <w:r w:rsidRPr="00664DFD">
              <w:rPr>
                <w:rFonts w:ascii="Arial Narrow" w:hAnsi="Arial Narrow"/>
                <w:sz w:val="20"/>
                <w:szCs w:val="20"/>
              </w:rPr>
              <w:lastRenderedPageBreak/>
              <w:t>1</w:t>
            </w:r>
            <w:r w:rsidR="003818AE">
              <w:rPr>
                <w:rFonts w:ascii="Arial Narrow" w:hAnsi="Arial Narrow"/>
                <w:sz w:val="20"/>
                <w:szCs w:val="20"/>
              </w:rPr>
              <w:t>7</w:t>
            </w:r>
          </w:p>
        </w:tc>
        <w:tc>
          <w:tcPr>
            <w:tcW w:w="3807" w:type="dxa"/>
          </w:tcPr>
          <w:p w14:paraId="3116C3FA" w14:textId="1F077315" w:rsidR="008D5807" w:rsidRPr="00664DFD" w:rsidRDefault="008D5807" w:rsidP="002B5380">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Draft a work plan for the remaining months of project execution jointly prepared with the WWF, IFC, UNEP-FI, particularly focusing on impacts and sustainability</w:t>
            </w:r>
            <w:r w:rsidR="00E129AF">
              <w:rPr>
                <w:rFonts w:ascii="Arial Narrow" w:hAnsi="Arial Narrow"/>
                <w:sz w:val="20"/>
                <w:szCs w:val="20"/>
              </w:rPr>
              <w:t xml:space="preserve"> of project outcomes</w:t>
            </w:r>
            <w:r w:rsidR="002B5380">
              <w:rPr>
                <w:rFonts w:ascii="Arial Narrow" w:hAnsi="Arial Narrow"/>
                <w:sz w:val="20"/>
                <w:szCs w:val="20"/>
              </w:rPr>
              <w:t>.</w:t>
            </w:r>
          </w:p>
        </w:tc>
        <w:tc>
          <w:tcPr>
            <w:tcW w:w="3118" w:type="dxa"/>
          </w:tcPr>
          <w:p w14:paraId="51692616" w14:textId="441AD40D" w:rsidR="008D5807" w:rsidRPr="00664DFD" w:rsidRDefault="008D5807" w:rsidP="002B5380">
            <w:pPr>
              <w:ind w:left="-49"/>
              <w:rPr>
                <w:rFonts w:ascii="Arial Narrow" w:hAnsi="Arial Narrow"/>
                <w:sz w:val="20"/>
                <w:szCs w:val="20"/>
              </w:rPr>
            </w:pPr>
            <w:r w:rsidRPr="00664DFD">
              <w:rPr>
                <w:rFonts w:ascii="Arial Narrow" w:hAnsi="Arial Narrow"/>
                <w:sz w:val="20"/>
                <w:szCs w:val="20"/>
              </w:rPr>
              <w:t>It is critical to carry out a detailed revision of the workplan (activities and realistic deadlines), and to discuss the issue of indicators.</w:t>
            </w:r>
            <w:r w:rsidR="00E129AF">
              <w:rPr>
                <w:rFonts w:ascii="Arial Narrow" w:hAnsi="Arial Narrow"/>
                <w:sz w:val="20"/>
                <w:szCs w:val="20"/>
              </w:rPr>
              <w:t xml:space="preserve"> </w:t>
            </w:r>
            <w:r w:rsidR="002B5380" w:rsidRPr="002B5380">
              <w:rPr>
                <w:rFonts w:ascii="Arial Narrow" w:hAnsi="Arial Narrow"/>
                <w:sz w:val="20"/>
                <w:szCs w:val="20"/>
              </w:rPr>
              <w:t>Before the project ends, it is critical to plan for the project’s exit strategy to ensure continuity of project results, incorporating lessons learned.</w:t>
            </w:r>
          </w:p>
        </w:tc>
        <w:tc>
          <w:tcPr>
            <w:tcW w:w="1800" w:type="dxa"/>
          </w:tcPr>
          <w:p w14:paraId="49E6F2C8"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 with support of UNDP CO</w:t>
            </w:r>
          </w:p>
        </w:tc>
      </w:tr>
      <w:tr w:rsidR="008D5807" w14:paraId="1494198A" w14:textId="77777777" w:rsidTr="00661757">
        <w:trPr>
          <w:jc w:val="center"/>
        </w:trPr>
        <w:tc>
          <w:tcPr>
            <w:tcW w:w="450" w:type="dxa"/>
          </w:tcPr>
          <w:p w14:paraId="6B3F75A4" w14:textId="5795DA61" w:rsidR="008D5807" w:rsidRPr="00664DFD" w:rsidRDefault="008D5807" w:rsidP="003818AE">
            <w:pPr>
              <w:ind w:left="-114"/>
              <w:jc w:val="center"/>
              <w:rPr>
                <w:rFonts w:ascii="Arial Narrow" w:hAnsi="Arial Narrow"/>
                <w:sz w:val="20"/>
                <w:szCs w:val="20"/>
              </w:rPr>
            </w:pPr>
            <w:r w:rsidRPr="00664DFD">
              <w:rPr>
                <w:rFonts w:ascii="Arial Narrow" w:hAnsi="Arial Narrow"/>
                <w:sz w:val="20"/>
                <w:szCs w:val="20"/>
              </w:rPr>
              <w:t>1</w:t>
            </w:r>
            <w:r w:rsidR="003818AE">
              <w:rPr>
                <w:rFonts w:ascii="Arial Narrow" w:hAnsi="Arial Narrow"/>
                <w:sz w:val="20"/>
                <w:szCs w:val="20"/>
              </w:rPr>
              <w:t>8</w:t>
            </w:r>
          </w:p>
        </w:tc>
        <w:tc>
          <w:tcPr>
            <w:tcW w:w="3807" w:type="dxa"/>
          </w:tcPr>
          <w:p w14:paraId="7C9103EB" w14:textId="676A9F93"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Prepare an strategy for the sustainability of the MATOPIBA region through the MATOPIBA Coalition</w:t>
            </w:r>
            <w:r w:rsidR="00797D24">
              <w:rPr>
                <w:rFonts w:ascii="Arial Narrow" w:hAnsi="Arial Narrow"/>
                <w:sz w:val="20"/>
                <w:szCs w:val="20"/>
              </w:rPr>
              <w:t xml:space="preserve"> or other fora</w:t>
            </w:r>
            <w:r w:rsidRPr="00664DFD">
              <w:rPr>
                <w:rFonts w:ascii="Arial Narrow" w:hAnsi="Arial Narrow"/>
                <w:sz w:val="20"/>
                <w:szCs w:val="20"/>
              </w:rPr>
              <w:t>.</w:t>
            </w:r>
          </w:p>
        </w:tc>
        <w:tc>
          <w:tcPr>
            <w:tcW w:w="3118" w:type="dxa"/>
          </w:tcPr>
          <w:p w14:paraId="62504B93" w14:textId="1A3286BB" w:rsidR="008D5807" w:rsidRPr="00664DFD" w:rsidRDefault="008D5807" w:rsidP="002B5380">
            <w:pPr>
              <w:ind w:left="-49"/>
              <w:rPr>
                <w:rFonts w:ascii="Arial Narrow" w:hAnsi="Arial Narrow"/>
                <w:sz w:val="20"/>
                <w:szCs w:val="20"/>
              </w:rPr>
            </w:pPr>
            <w:r w:rsidRPr="00664DFD">
              <w:rPr>
                <w:rFonts w:ascii="Arial Narrow" w:hAnsi="Arial Narrow"/>
                <w:sz w:val="20"/>
                <w:szCs w:val="20"/>
              </w:rPr>
              <w:t>The MATOPIBA Coalition is the forum through which a strategy or project exit strategy for the sustainability of the MATOPIBA region can be prepared.  Assessments and studies carried out by the project may support this strategy.</w:t>
            </w:r>
            <w:r w:rsidR="002B5380">
              <w:rPr>
                <w:rFonts w:ascii="Arial Narrow" w:hAnsi="Arial Narrow"/>
                <w:sz w:val="20"/>
                <w:szCs w:val="20"/>
              </w:rPr>
              <w:t xml:space="preserve"> </w:t>
            </w:r>
          </w:p>
        </w:tc>
        <w:tc>
          <w:tcPr>
            <w:tcW w:w="1800" w:type="dxa"/>
          </w:tcPr>
          <w:p w14:paraId="3D703453"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 and the MATOPIBA Coalition</w:t>
            </w:r>
          </w:p>
        </w:tc>
      </w:tr>
      <w:tr w:rsidR="008D5807" w14:paraId="08205758" w14:textId="77777777" w:rsidTr="00661757">
        <w:trPr>
          <w:jc w:val="center"/>
        </w:trPr>
        <w:tc>
          <w:tcPr>
            <w:tcW w:w="450" w:type="dxa"/>
          </w:tcPr>
          <w:p w14:paraId="1F7EFBE3" w14:textId="4BB9590C" w:rsidR="008D5807" w:rsidRPr="00664DFD" w:rsidRDefault="003818AE" w:rsidP="00661757">
            <w:pPr>
              <w:ind w:left="-114"/>
              <w:jc w:val="center"/>
              <w:rPr>
                <w:rFonts w:ascii="Arial Narrow" w:hAnsi="Arial Narrow"/>
                <w:sz w:val="20"/>
                <w:szCs w:val="20"/>
              </w:rPr>
            </w:pPr>
            <w:r>
              <w:rPr>
                <w:rFonts w:ascii="Arial Narrow" w:hAnsi="Arial Narrow"/>
                <w:sz w:val="20"/>
                <w:szCs w:val="20"/>
              </w:rPr>
              <w:t>19</w:t>
            </w:r>
          </w:p>
        </w:tc>
        <w:tc>
          <w:tcPr>
            <w:tcW w:w="3807" w:type="dxa"/>
          </w:tcPr>
          <w:p w14:paraId="6591ED3C" w14:textId="77777777"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Elaborate and execute a strategy of communication that considers implementing partners, implementing agencies, UNDP and the public. Consider adding more information on the project webpage.</w:t>
            </w:r>
          </w:p>
        </w:tc>
        <w:tc>
          <w:tcPr>
            <w:tcW w:w="3118" w:type="dxa"/>
          </w:tcPr>
          <w:p w14:paraId="2A46F25C" w14:textId="77777777" w:rsidR="008D5807" w:rsidRPr="00664DFD" w:rsidRDefault="008D5807" w:rsidP="00661757">
            <w:pPr>
              <w:ind w:left="-49"/>
              <w:rPr>
                <w:rFonts w:ascii="Arial Narrow" w:hAnsi="Arial Narrow"/>
                <w:sz w:val="20"/>
                <w:szCs w:val="20"/>
              </w:rPr>
            </w:pPr>
            <w:r w:rsidRPr="00664DFD">
              <w:rPr>
                <w:rFonts w:ascii="Arial Narrow" w:hAnsi="Arial Narrow"/>
                <w:sz w:val="20"/>
                <w:szCs w:val="20"/>
              </w:rPr>
              <w:t>A common message and the sharing of information would enhance project understanding and sustainability by stakeholders and the public.</w:t>
            </w:r>
          </w:p>
        </w:tc>
        <w:tc>
          <w:tcPr>
            <w:tcW w:w="1800" w:type="dxa"/>
          </w:tcPr>
          <w:p w14:paraId="7ECC8BE9"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60EFA0E1" w14:textId="77777777" w:rsidTr="00661757">
        <w:trPr>
          <w:jc w:val="center"/>
        </w:trPr>
        <w:tc>
          <w:tcPr>
            <w:tcW w:w="450" w:type="dxa"/>
          </w:tcPr>
          <w:p w14:paraId="5BC37B72" w14:textId="2B4CBEEC" w:rsidR="008D5807" w:rsidRPr="00664DFD" w:rsidRDefault="003818AE" w:rsidP="00661757">
            <w:pPr>
              <w:ind w:left="-114"/>
              <w:jc w:val="center"/>
              <w:rPr>
                <w:rFonts w:ascii="Arial Narrow" w:hAnsi="Arial Narrow"/>
                <w:sz w:val="20"/>
                <w:szCs w:val="20"/>
              </w:rPr>
            </w:pPr>
            <w:r>
              <w:rPr>
                <w:rFonts w:ascii="Arial Narrow" w:hAnsi="Arial Narrow"/>
                <w:sz w:val="20"/>
                <w:szCs w:val="20"/>
              </w:rPr>
              <w:t>20</w:t>
            </w:r>
          </w:p>
        </w:tc>
        <w:tc>
          <w:tcPr>
            <w:tcW w:w="3807" w:type="dxa"/>
          </w:tcPr>
          <w:p w14:paraId="7563B242" w14:textId="0F09E668" w:rsidR="008D5807" w:rsidRPr="00664DFD" w:rsidRDefault="008D5807" w:rsidP="00661757">
            <w:pPr>
              <w:widowControl/>
              <w:autoSpaceDE/>
              <w:autoSpaceDN/>
              <w:spacing w:after="160" w:line="259" w:lineRule="auto"/>
              <w:ind w:left="-17"/>
              <w:contextualSpacing/>
              <w:jc w:val="both"/>
              <w:rPr>
                <w:rFonts w:ascii="Arial Narrow" w:hAnsi="Arial Narrow"/>
                <w:sz w:val="20"/>
                <w:szCs w:val="20"/>
              </w:rPr>
            </w:pPr>
            <w:r w:rsidRPr="00664DFD">
              <w:rPr>
                <w:rFonts w:ascii="Arial Narrow" w:hAnsi="Arial Narrow"/>
                <w:sz w:val="20"/>
                <w:szCs w:val="20"/>
              </w:rPr>
              <w:t>In the strategy of communication, include a joint plan with EMBRAPA and Banks</w:t>
            </w:r>
            <w:r w:rsidR="003818AE">
              <w:rPr>
                <w:rFonts w:ascii="Arial Narrow" w:hAnsi="Arial Narrow"/>
                <w:sz w:val="20"/>
                <w:szCs w:val="20"/>
              </w:rPr>
              <w:t xml:space="preserve"> to</w:t>
            </w:r>
            <w:r w:rsidRPr="00664DFD">
              <w:rPr>
                <w:rFonts w:ascii="Arial Narrow" w:hAnsi="Arial Narrow"/>
                <w:sz w:val="20"/>
                <w:szCs w:val="20"/>
              </w:rPr>
              <w:t xml:space="preserve"> effectively d</w:t>
            </w:r>
            <w:r w:rsidR="003818AE">
              <w:rPr>
                <w:rFonts w:ascii="Arial Narrow" w:hAnsi="Arial Narrow"/>
                <w:sz w:val="20"/>
                <w:szCs w:val="20"/>
              </w:rPr>
              <w:t>isseminate</w:t>
            </w:r>
            <w:r w:rsidRPr="00664DFD">
              <w:rPr>
                <w:rFonts w:ascii="Arial Narrow" w:hAnsi="Arial Narrow"/>
                <w:sz w:val="20"/>
                <w:szCs w:val="20"/>
              </w:rPr>
              <w:t xml:space="preserve"> the good practices under the EMBRAPA’s programs, some of which have been supported by the CI Brazil child project.</w:t>
            </w:r>
          </w:p>
        </w:tc>
        <w:tc>
          <w:tcPr>
            <w:tcW w:w="3118" w:type="dxa"/>
          </w:tcPr>
          <w:p w14:paraId="0CBA72C2" w14:textId="1F424DB4" w:rsidR="008D5807" w:rsidRPr="00664DFD" w:rsidRDefault="008D5807" w:rsidP="00661757">
            <w:pPr>
              <w:ind w:left="-49"/>
              <w:rPr>
                <w:rFonts w:ascii="Arial Narrow" w:hAnsi="Arial Narrow"/>
                <w:sz w:val="20"/>
                <w:szCs w:val="20"/>
              </w:rPr>
            </w:pPr>
            <w:r w:rsidRPr="00BE01BC">
              <w:rPr>
                <w:rFonts w:ascii="Arial Narrow" w:hAnsi="Arial Narrow"/>
                <w:sz w:val="20"/>
                <w:szCs w:val="20"/>
              </w:rPr>
              <w:t xml:space="preserve">It is essential to highlight the ABC soya, ABC Beef, ABC Milk, and the crop-livestock-forest integration (ILPF) programs. The farming integrated approach or diversification of their production has proven to be highly beneficial. The ABC Programs contribute to reducing deforestation in </w:t>
            </w:r>
            <w:r w:rsidR="00BA7F82">
              <w:t>MATOPIBA</w:t>
            </w:r>
            <w:r w:rsidRPr="00BE01BC">
              <w:rPr>
                <w:rFonts w:ascii="Arial Narrow" w:hAnsi="Arial Narrow"/>
                <w:sz w:val="20"/>
                <w:szCs w:val="20"/>
              </w:rPr>
              <w:t>, to better water and soil management, and to increase the resilience of the MATOPIBA region, along with farm productivity.</w:t>
            </w:r>
          </w:p>
        </w:tc>
        <w:tc>
          <w:tcPr>
            <w:tcW w:w="1800" w:type="dxa"/>
          </w:tcPr>
          <w:p w14:paraId="67D13BCA" w14:textId="77777777" w:rsidR="008D5807" w:rsidRPr="00664DFD" w:rsidRDefault="008D5807" w:rsidP="00661757">
            <w:pPr>
              <w:ind w:left="-20"/>
              <w:rPr>
                <w:rFonts w:ascii="Arial Narrow" w:hAnsi="Arial Narrow"/>
                <w:sz w:val="20"/>
                <w:szCs w:val="20"/>
              </w:rPr>
            </w:pPr>
            <w:r w:rsidRPr="00664DFD">
              <w:rPr>
                <w:rFonts w:ascii="Arial Narrow" w:hAnsi="Arial Narrow"/>
                <w:sz w:val="20"/>
                <w:szCs w:val="20"/>
              </w:rPr>
              <w:t>CI</w:t>
            </w:r>
          </w:p>
        </w:tc>
      </w:tr>
      <w:tr w:rsidR="008D5807" w14:paraId="3DE96497" w14:textId="77777777" w:rsidTr="00661757">
        <w:trPr>
          <w:jc w:val="center"/>
        </w:trPr>
        <w:tc>
          <w:tcPr>
            <w:tcW w:w="450" w:type="dxa"/>
          </w:tcPr>
          <w:p w14:paraId="7A39A0EE" w14:textId="0595DB78" w:rsidR="008D5807" w:rsidRPr="00661757" w:rsidRDefault="003818AE" w:rsidP="00661757">
            <w:pPr>
              <w:ind w:left="-114"/>
              <w:jc w:val="center"/>
              <w:rPr>
                <w:rFonts w:ascii="Arial Narrow" w:hAnsi="Arial Narrow"/>
                <w:sz w:val="20"/>
                <w:szCs w:val="20"/>
              </w:rPr>
            </w:pPr>
            <w:r>
              <w:rPr>
                <w:rFonts w:ascii="Arial Narrow" w:hAnsi="Arial Narrow"/>
                <w:sz w:val="20"/>
                <w:szCs w:val="20"/>
              </w:rPr>
              <w:t>22</w:t>
            </w:r>
          </w:p>
        </w:tc>
        <w:tc>
          <w:tcPr>
            <w:tcW w:w="3807" w:type="dxa"/>
          </w:tcPr>
          <w:p w14:paraId="0FDFD1EF" w14:textId="12F92D7A" w:rsidR="008D5807" w:rsidRPr="00661757" w:rsidRDefault="00F1095B" w:rsidP="00661757">
            <w:pPr>
              <w:widowControl/>
              <w:autoSpaceDE/>
              <w:autoSpaceDN/>
              <w:spacing w:after="160" w:line="259" w:lineRule="auto"/>
              <w:ind w:left="-17"/>
              <w:contextualSpacing/>
              <w:jc w:val="both"/>
              <w:rPr>
                <w:rFonts w:ascii="Arial Narrow" w:hAnsi="Arial Narrow"/>
                <w:sz w:val="20"/>
                <w:szCs w:val="20"/>
              </w:rPr>
            </w:pPr>
            <w:r>
              <w:rPr>
                <w:rFonts w:ascii="Arial Narrow" w:hAnsi="Arial Narrow"/>
                <w:sz w:val="20"/>
                <w:szCs w:val="20"/>
              </w:rPr>
              <w:t>E</w:t>
            </w:r>
            <w:r w:rsidR="008D5807" w:rsidRPr="00664DFD">
              <w:rPr>
                <w:rFonts w:ascii="Arial Narrow" w:hAnsi="Arial Narrow"/>
                <w:sz w:val="20"/>
                <w:szCs w:val="20"/>
              </w:rPr>
              <w:t>ngage in knowledge exchange on applying the integrated supply approach through meetings of t</w:t>
            </w:r>
            <w:r w:rsidR="008D5807">
              <w:rPr>
                <w:rFonts w:ascii="Arial Narrow" w:hAnsi="Arial Narrow"/>
                <w:sz w:val="20"/>
                <w:szCs w:val="20"/>
              </w:rPr>
              <w:t xml:space="preserve">he GGP Global Secretariat and through spaces provided by </w:t>
            </w:r>
            <w:r w:rsidR="008D5807" w:rsidRPr="00664DFD">
              <w:rPr>
                <w:rFonts w:ascii="Arial Narrow" w:hAnsi="Arial Narrow"/>
                <w:sz w:val="20"/>
                <w:szCs w:val="20"/>
              </w:rPr>
              <w:t>the Adaptive Manage</w:t>
            </w:r>
            <w:r w:rsidR="008D5807">
              <w:rPr>
                <w:rFonts w:ascii="Arial Narrow" w:hAnsi="Arial Narrow"/>
                <w:sz w:val="20"/>
                <w:szCs w:val="20"/>
              </w:rPr>
              <w:t>ment and Learning child project, including the sharing of lessons learned and knowledge products.</w:t>
            </w:r>
          </w:p>
        </w:tc>
        <w:tc>
          <w:tcPr>
            <w:tcW w:w="3118" w:type="dxa"/>
          </w:tcPr>
          <w:p w14:paraId="188580E3" w14:textId="142E3B0B" w:rsidR="008D5807" w:rsidRDefault="008D5807" w:rsidP="002B5380">
            <w:pPr>
              <w:ind w:left="-49"/>
              <w:rPr>
                <w:rFonts w:ascii="Arial Narrow" w:hAnsi="Arial Narrow"/>
              </w:rPr>
            </w:pPr>
            <w:r w:rsidRPr="00FB240D">
              <w:rPr>
                <w:rFonts w:ascii="Arial Narrow" w:hAnsi="Arial Narrow"/>
                <w:sz w:val="20"/>
                <w:szCs w:val="20"/>
              </w:rPr>
              <w:t xml:space="preserve">Since this is a GEF demonstrative project, part of a global initiative, it is </w:t>
            </w:r>
            <w:r w:rsidR="002B5380">
              <w:rPr>
                <w:rFonts w:ascii="Arial Narrow" w:hAnsi="Arial Narrow"/>
                <w:sz w:val="20"/>
                <w:szCs w:val="20"/>
              </w:rPr>
              <w:t>key</w:t>
            </w:r>
            <w:r w:rsidRPr="00FB240D">
              <w:rPr>
                <w:rFonts w:ascii="Arial Narrow" w:hAnsi="Arial Narrow"/>
                <w:sz w:val="20"/>
                <w:szCs w:val="20"/>
              </w:rPr>
              <w:t xml:space="preserve"> to share information with the community </w:t>
            </w:r>
            <w:r>
              <w:rPr>
                <w:rFonts w:ascii="Arial Narrow" w:hAnsi="Arial Narrow"/>
                <w:sz w:val="20"/>
                <w:szCs w:val="20"/>
              </w:rPr>
              <w:t xml:space="preserve">and through </w:t>
            </w:r>
            <w:r w:rsidRPr="00664DFD">
              <w:rPr>
                <w:rFonts w:ascii="Arial Narrow" w:hAnsi="Arial Narrow"/>
                <w:sz w:val="20"/>
                <w:szCs w:val="20"/>
              </w:rPr>
              <w:t>the Adaptive Manage</w:t>
            </w:r>
            <w:r>
              <w:rPr>
                <w:rFonts w:ascii="Arial Narrow" w:hAnsi="Arial Narrow"/>
                <w:sz w:val="20"/>
                <w:szCs w:val="20"/>
              </w:rPr>
              <w:t>ment and Learning child project</w:t>
            </w:r>
            <w:r w:rsidRPr="00FB240D">
              <w:rPr>
                <w:rFonts w:ascii="Arial Narrow" w:hAnsi="Arial Narrow"/>
                <w:sz w:val="20"/>
                <w:szCs w:val="20"/>
              </w:rPr>
              <w:t>.</w:t>
            </w:r>
          </w:p>
        </w:tc>
        <w:tc>
          <w:tcPr>
            <w:tcW w:w="1800" w:type="dxa"/>
          </w:tcPr>
          <w:p w14:paraId="54AE4DBE" w14:textId="77777777" w:rsidR="008D5807" w:rsidRPr="00174F66" w:rsidRDefault="008D5807" w:rsidP="00661757">
            <w:pPr>
              <w:ind w:left="-20"/>
              <w:rPr>
                <w:rFonts w:ascii="Arial Narrow" w:hAnsi="Arial Narrow"/>
              </w:rPr>
            </w:pPr>
            <w:r w:rsidRPr="002B5380">
              <w:rPr>
                <w:rFonts w:ascii="Arial Narrow" w:hAnsi="Arial Narrow"/>
                <w:sz w:val="20"/>
                <w:szCs w:val="20"/>
              </w:rPr>
              <w:t>CI</w:t>
            </w:r>
          </w:p>
        </w:tc>
      </w:tr>
    </w:tbl>
    <w:p w14:paraId="3DC4C448" w14:textId="77777777" w:rsidR="008D5807" w:rsidRPr="00244740" w:rsidRDefault="008D5807" w:rsidP="008D5807"/>
    <w:p w14:paraId="40AAC650" w14:textId="77777777" w:rsidR="008D5807" w:rsidRPr="00DD7B5A" w:rsidRDefault="008D5807" w:rsidP="008D5807">
      <w:pPr>
        <w:pStyle w:val="CommentText"/>
        <w:rPr>
          <w:rFonts w:ascii="Arial Narrow" w:hAnsi="Arial Narrow"/>
          <w:b/>
        </w:rPr>
      </w:pPr>
    </w:p>
    <w:p w14:paraId="6299D36E" w14:textId="77777777" w:rsidR="008D5807" w:rsidRPr="00FD4C5B" w:rsidRDefault="008D5807" w:rsidP="00FD4C5B"/>
    <w:p w14:paraId="01C7703B" w14:textId="77777777" w:rsidR="00685A1B" w:rsidRDefault="00685A1B" w:rsidP="00727FEF">
      <w:pPr>
        <w:pStyle w:val="ListParagraph"/>
        <w:widowControl/>
        <w:adjustRightInd w:val="0"/>
        <w:ind w:left="720" w:firstLine="0"/>
        <w:rPr>
          <w:w w:val="105"/>
        </w:rPr>
      </w:pPr>
    </w:p>
    <w:p w14:paraId="79CB49B1" w14:textId="258B625C" w:rsidR="00C935D6" w:rsidRPr="002B5380" w:rsidRDefault="00C6601B" w:rsidP="002B5380">
      <w:pPr>
        <w:jc w:val="center"/>
        <w:rPr>
          <w:b/>
          <w:w w:val="105"/>
        </w:rPr>
      </w:pPr>
      <w:r>
        <w:rPr>
          <w:rFonts w:eastAsia="Times New Roman"/>
          <w:color w:val="222222"/>
          <w:lang w:eastAsia="es-PA"/>
        </w:rPr>
        <w:br w:type="page"/>
      </w:r>
      <w:bookmarkStart w:id="47" w:name="_Toc38858576"/>
      <w:bookmarkStart w:id="48" w:name="_Toc41412396"/>
      <w:r w:rsidR="00C935D6" w:rsidRPr="002B5380">
        <w:rPr>
          <w:b/>
          <w:w w:val="105"/>
        </w:rPr>
        <w:lastRenderedPageBreak/>
        <w:t>A</w:t>
      </w:r>
      <w:r w:rsidR="00B94723" w:rsidRPr="002B5380">
        <w:rPr>
          <w:b/>
          <w:w w:val="105"/>
        </w:rPr>
        <w:t>nnex</w:t>
      </w:r>
      <w:r w:rsidR="00C935D6" w:rsidRPr="002B5380">
        <w:rPr>
          <w:b/>
          <w:w w:val="105"/>
        </w:rPr>
        <w:t xml:space="preserve"> 1. Terms of Reference (excluding annexes)</w:t>
      </w:r>
      <w:bookmarkEnd w:id="47"/>
      <w:bookmarkEnd w:id="48"/>
    </w:p>
    <w:p w14:paraId="06D6FD0C" w14:textId="77777777" w:rsidR="0018351F" w:rsidRPr="00512E64" w:rsidRDefault="0018351F" w:rsidP="0018351F">
      <w:pPr>
        <w:widowControl/>
        <w:adjustRightInd w:val="0"/>
        <w:jc w:val="right"/>
        <w:rPr>
          <w:rFonts w:ascii="Times New Roman" w:eastAsia="Times New Roman" w:hAnsi="Times New Roman" w:cs="Times New Roman"/>
          <w:noProof/>
          <w:sz w:val="24"/>
          <w:szCs w:val="24"/>
          <w:lang w:eastAsia="es-PA"/>
        </w:rPr>
      </w:pPr>
    </w:p>
    <w:p w14:paraId="00B65EA6" w14:textId="77777777" w:rsidR="0018351F" w:rsidRPr="00512E64" w:rsidRDefault="0018351F" w:rsidP="0018351F">
      <w:pPr>
        <w:widowControl/>
        <w:adjustRightInd w:val="0"/>
        <w:jc w:val="right"/>
        <w:rPr>
          <w:rFonts w:ascii="Times New Roman" w:eastAsia="Times New Roman" w:hAnsi="Times New Roman" w:cs="Times New Roman"/>
          <w:noProof/>
          <w:sz w:val="24"/>
          <w:szCs w:val="24"/>
          <w:lang w:eastAsia="es-PA"/>
        </w:rPr>
      </w:pPr>
    </w:p>
    <w:p w14:paraId="6F59BD00" w14:textId="77777777" w:rsidR="00C935D6" w:rsidRPr="00C935D6" w:rsidRDefault="0018351F" w:rsidP="0018351F">
      <w:pPr>
        <w:widowControl/>
        <w:adjustRightInd w:val="0"/>
        <w:jc w:val="right"/>
        <w:rPr>
          <w:w w:val="105"/>
        </w:rPr>
      </w:pPr>
      <w:r w:rsidRPr="0018351F">
        <w:rPr>
          <w:rFonts w:ascii="Times New Roman" w:eastAsia="Times New Roman" w:hAnsi="Times New Roman" w:cs="Times New Roman"/>
          <w:noProof/>
          <w:sz w:val="24"/>
          <w:szCs w:val="24"/>
          <w:lang w:val="es-PA" w:eastAsia="es-PA"/>
        </w:rPr>
        <w:drawing>
          <wp:inline distT="0" distB="0" distL="0" distR="0" wp14:anchorId="30206B54" wp14:editId="66C25486">
            <wp:extent cx="727787" cy="1392673"/>
            <wp:effectExtent l="0" t="0" r="0" b="0"/>
            <wp:docPr id="21" name="Picture 2"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786" cy="1400326"/>
                    </a:xfrm>
                    <a:prstGeom prst="rect">
                      <a:avLst/>
                    </a:prstGeom>
                    <a:noFill/>
                    <a:ln>
                      <a:noFill/>
                    </a:ln>
                  </pic:spPr>
                </pic:pic>
              </a:graphicData>
            </a:graphic>
          </wp:inline>
        </w:drawing>
      </w:r>
    </w:p>
    <w:p w14:paraId="60B499C4" w14:textId="77777777" w:rsidR="00163743" w:rsidRPr="00163743" w:rsidRDefault="00163743" w:rsidP="00163743">
      <w:pPr>
        <w:widowControl/>
        <w:tabs>
          <w:tab w:val="center" w:pos="4680"/>
          <w:tab w:val="right" w:pos="9360"/>
        </w:tabs>
        <w:autoSpaceDE/>
        <w:autoSpaceDN/>
        <w:rPr>
          <w:rFonts w:eastAsia="MS Mincho" w:cs="Times New Roman"/>
        </w:rPr>
      </w:pPr>
      <w:bookmarkStart w:id="49" w:name="_Toc389221713"/>
      <w:r w:rsidRPr="00163743">
        <w:rPr>
          <w:rFonts w:eastAsia="MS Mincho" w:cs="Times New Roman"/>
          <w:noProof/>
          <w:lang w:val="es-PA" w:eastAsia="es-PA"/>
        </w:rPr>
        <mc:AlternateContent>
          <mc:Choice Requires="wps">
            <w:drawing>
              <wp:anchor distT="0" distB="0" distL="114300" distR="114300" simplePos="0" relativeHeight="251659264" behindDoc="0" locked="0" layoutInCell="1" allowOverlap="1" wp14:anchorId="48317ECF" wp14:editId="2DDA94C8">
                <wp:simplePos x="0" y="0"/>
                <wp:positionH relativeFrom="column">
                  <wp:posOffset>-116205</wp:posOffset>
                </wp:positionH>
                <wp:positionV relativeFrom="paragraph">
                  <wp:posOffset>-9525</wp:posOffset>
                </wp:positionV>
                <wp:extent cx="3884930" cy="297180"/>
                <wp:effectExtent l="0" t="0" r="3175" b="0"/>
                <wp:wrapTight wrapText="bothSides">
                  <wp:wrapPolygon edited="0">
                    <wp:start x="0" y="0"/>
                    <wp:lineTo x="21600" y="0"/>
                    <wp:lineTo x="21600" y="21600"/>
                    <wp:lineTo x="0" y="2160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61D3" w14:textId="77777777" w:rsidR="00C474BB" w:rsidRDefault="00C474BB" w:rsidP="00163743">
                            <w:r>
                              <w:rPr>
                                <w:rFonts w:ascii="Myriad Pro" w:hAnsi="Myriad Pro"/>
                                <w:noProof/>
                                <w:lang w:val="es-PA" w:eastAsia="es-PA"/>
                              </w:rPr>
                              <w:drawing>
                                <wp:inline distT="0" distB="0" distL="0" distR="0" wp14:anchorId="077067D2" wp14:editId="7E4B8E98">
                                  <wp:extent cx="2398395" cy="129540"/>
                                  <wp:effectExtent l="0" t="0" r="1905" b="3810"/>
                                  <wp:docPr id="14" name="Picture 14"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8395" cy="129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7ECF" id="_x0000_t202" coordsize="21600,21600" o:spt="202" path="m,l,21600r21600,l21600,xe">
                <v:stroke joinstyle="miter"/>
                <v:path gradientshapeok="t" o:connecttype="rect"/>
              </v:shapetype>
              <v:shape id="Text Box 11" o:spid="_x0000_s1026" type="#_x0000_t202" style="position:absolute;margin-left:-9.15pt;margin-top:-.75pt;width:30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7Ttg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" filled="f" stroked="f">
                <v:textbox>
                  <w:txbxContent>
                    <w:p w14:paraId="6BA761D3" w14:textId="77777777" w:rsidR="00C474BB" w:rsidRDefault="00C474BB" w:rsidP="00163743">
                      <w:r>
                        <w:rPr>
                          <w:rFonts w:ascii="Myriad Pro" w:hAnsi="Myriad Pro"/>
                          <w:noProof/>
                          <w:lang w:val="es-PA" w:eastAsia="es-PA"/>
                        </w:rPr>
                        <w:drawing>
                          <wp:inline distT="0" distB="0" distL="0" distR="0" wp14:anchorId="077067D2" wp14:editId="7E4B8E98">
                            <wp:extent cx="2398395" cy="129540"/>
                            <wp:effectExtent l="0" t="0" r="1905" b="3810"/>
                            <wp:docPr id="14" name="Picture 14"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8395" cy="129540"/>
                                    </a:xfrm>
                                    <a:prstGeom prst="rect">
                                      <a:avLst/>
                                    </a:prstGeom>
                                    <a:noFill/>
                                    <a:ln>
                                      <a:noFill/>
                                    </a:ln>
                                  </pic:spPr>
                                </pic:pic>
                              </a:graphicData>
                            </a:graphic>
                          </wp:inline>
                        </w:drawing>
                      </w:r>
                    </w:p>
                  </w:txbxContent>
                </v:textbox>
                <w10:wrap type="tight"/>
              </v:shape>
            </w:pict>
          </mc:Fallback>
        </mc:AlternateContent>
      </w:r>
    </w:p>
    <w:p w14:paraId="0B7BE7D2" w14:textId="77777777" w:rsidR="00163743" w:rsidRPr="00163743" w:rsidRDefault="00163743" w:rsidP="00163743">
      <w:pPr>
        <w:keepNext/>
        <w:keepLines/>
        <w:widowControl/>
        <w:autoSpaceDE/>
        <w:autoSpaceDN/>
        <w:jc w:val="center"/>
        <w:outlineLvl w:val="1"/>
        <w:rPr>
          <w:rFonts w:eastAsia="MS Gothic"/>
          <w:b/>
          <w:bCs/>
          <w:sz w:val="40"/>
          <w:szCs w:val="58"/>
        </w:rPr>
      </w:pPr>
    </w:p>
    <w:p w14:paraId="2B79212E" w14:textId="77777777" w:rsidR="00163743" w:rsidRPr="00163743" w:rsidRDefault="00163743" w:rsidP="001C18E1"/>
    <w:p w14:paraId="60FABCE6" w14:textId="77777777" w:rsidR="00163743" w:rsidRPr="001C18E1" w:rsidRDefault="00163743" w:rsidP="001C18E1">
      <w:pPr>
        <w:jc w:val="center"/>
        <w:rPr>
          <w:b/>
          <w:bCs/>
          <w:sz w:val="28"/>
          <w:szCs w:val="28"/>
        </w:rPr>
      </w:pPr>
      <w:bookmarkStart w:id="50" w:name="_Toc38858577"/>
      <w:bookmarkStart w:id="51" w:name="_Toc38858734"/>
      <w:bookmarkStart w:id="52" w:name="_Toc38861088"/>
      <w:bookmarkStart w:id="53" w:name="_Toc38861262"/>
      <w:bookmarkStart w:id="54" w:name="_Toc38864483"/>
      <w:r w:rsidRPr="001C18E1">
        <w:rPr>
          <w:b/>
          <w:bCs/>
          <w:sz w:val="28"/>
          <w:szCs w:val="28"/>
        </w:rPr>
        <w:t xml:space="preserve">BRA/17/G31 – </w:t>
      </w:r>
      <w:bookmarkStart w:id="55" w:name="_Hlk23862488"/>
      <w:r w:rsidRPr="001C18E1">
        <w:rPr>
          <w:b/>
          <w:bCs/>
          <w:sz w:val="28"/>
          <w:szCs w:val="28"/>
        </w:rPr>
        <w:t>Taking Deforestation Out of the Soy Supply Chain</w:t>
      </w:r>
      <w:bookmarkEnd w:id="50"/>
      <w:bookmarkEnd w:id="51"/>
      <w:bookmarkEnd w:id="52"/>
      <w:bookmarkEnd w:id="53"/>
      <w:bookmarkEnd w:id="54"/>
    </w:p>
    <w:p w14:paraId="0E2D9F92" w14:textId="77777777" w:rsidR="00163743" w:rsidRPr="001C18E1" w:rsidRDefault="00163743" w:rsidP="001C18E1">
      <w:pPr>
        <w:jc w:val="center"/>
        <w:rPr>
          <w:b/>
          <w:bCs/>
          <w:sz w:val="28"/>
          <w:szCs w:val="28"/>
        </w:rPr>
      </w:pPr>
      <w:bookmarkStart w:id="56" w:name="_Toc38858578"/>
      <w:bookmarkStart w:id="57" w:name="_Toc38858735"/>
      <w:bookmarkStart w:id="58" w:name="_Toc38861089"/>
      <w:bookmarkStart w:id="59" w:name="_Toc38861263"/>
      <w:bookmarkStart w:id="60" w:name="_Toc38864484"/>
      <w:bookmarkEnd w:id="55"/>
      <w:r w:rsidRPr="001C18E1">
        <w:rPr>
          <w:b/>
          <w:bCs/>
          <w:sz w:val="28"/>
          <w:szCs w:val="28"/>
        </w:rPr>
        <w:t>UNDP-GEF Midterm Review Terms of Reference</w:t>
      </w:r>
      <w:bookmarkEnd w:id="49"/>
      <w:bookmarkEnd w:id="56"/>
      <w:bookmarkEnd w:id="57"/>
      <w:bookmarkEnd w:id="58"/>
      <w:bookmarkEnd w:id="59"/>
      <w:bookmarkEnd w:id="60"/>
    </w:p>
    <w:p w14:paraId="074F599E" w14:textId="77777777" w:rsidR="00163743" w:rsidRPr="00163743" w:rsidRDefault="00163743" w:rsidP="00163743">
      <w:pPr>
        <w:widowControl/>
        <w:autoSpaceDE/>
        <w:autoSpaceDN/>
        <w:rPr>
          <w:b/>
          <w:sz w:val="28"/>
          <w:szCs w:val="28"/>
          <w:highlight w:val="lightGray"/>
        </w:rPr>
      </w:pPr>
    </w:p>
    <w:p w14:paraId="0A2DB102" w14:textId="77777777" w:rsidR="00163743" w:rsidRPr="00163743" w:rsidRDefault="00163743" w:rsidP="00EF66D8">
      <w:pPr>
        <w:widowControl/>
        <w:numPr>
          <w:ilvl w:val="0"/>
          <w:numId w:val="9"/>
        </w:numPr>
        <w:autoSpaceDE/>
        <w:autoSpaceDN/>
        <w:spacing w:before="120" w:after="120" w:line="276" w:lineRule="auto"/>
        <w:ind w:left="360"/>
        <w:jc w:val="both"/>
        <w:rPr>
          <w:rFonts w:eastAsia="Times New Roman"/>
          <w:b/>
          <w:bCs/>
          <w:sz w:val="28"/>
          <w:szCs w:val="28"/>
        </w:rPr>
      </w:pPr>
      <w:r w:rsidRPr="00163743">
        <w:rPr>
          <w:rFonts w:eastAsia="Times New Roman"/>
          <w:b/>
          <w:bCs/>
          <w:sz w:val="28"/>
          <w:szCs w:val="28"/>
        </w:rPr>
        <w:t xml:space="preserve">INTRODUCTION </w:t>
      </w:r>
    </w:p>
    <w:p w14:paraId="15EC4C75" w14:textId="5E0878E7" w:rsidR="00163743" w:rsidRPr="00163743" w:rsidRDefault="00163743" w:rsidP="00163743">
      <w:pPr>
        <w:widowControl/>
        <w:autoSpaceDE/>
        <w:autoSpaceDN/>
        <w:jc w:val="both"/>
      </w:pPr>
      <w:r w:rsidRPr="00163743">
        <w:t xml:space="preserve">This is the </w:t>
      </w:r>
      <w:r w:rsidRPr="00163743">
        <w:rPr>
          <w:color w:val="000000"/>
          <w:lang w:val="en-GB"/>
        </w:rPr>
        <w:t xml:space="preserve">Terms of Reference (ToR) </w:t>
      </w:r>
      <w:r w:rsidRPr="00163743">
        <w:t>for the UNDP-GEF</w:t>
      </w:r>
      <w:r w:rsidRPr="00163743">
        <w:rPr>
          <w:lang w:eastAsia="ja-JP"/>
        </w:rPr>
        <w:t xml:space="preserve"> Midterm Review (MTR) of the </w:t>
      </w:r>
      <w:r w:rsidRPr="00163743">
        <w:rPr>
          <w:b/>
          <w:i/>
          <w:lang w:eastAsia="ja-JP"/>
        </w:rPr>
        <w:t>full-sized</w:t>
      </w:r>
      <w:r w:rsidRPr="00163743">
        <w:rPr>
          <w:lang w:eastAsia="ja-JP"/>
        </w:rPr>
        <w:t xml:space="preserve"> project titled </w:t>
      </w:r>
      <w:r w:rsidRPr="00163743">
        <w:rPr>
          <w:b/>
          <w:i/>
          <w:lang w:eastAsia="ja-JP"/>
        </w:rPr>
        <w:t>Taking Deforestation Out of the Soy Supply Chain</w:t>
      </w:r>
      <w:r w:rsidRPr="00163743">
        <w:rPr>
          <w:i/>
          <w:lang w:eastAsia="ja-JP"/>
        </w:rPr>
        <w:t xml:space="preserve"> </w:t>
      </w:r>
      <w:r w:rsidRPr="00163743">
        <w:rPr>
          <w:lang w:eastAsia="ja-JP"/>
        </w:rPr>
        <w:t>(</w:t>
      </w:r>
      <w:r w:rsidRPr="00163743">
        <w:rPr>
          <w:b/>
          <w:lang w:eastAsia="ja-JP"/>
        </w:rPr>
        <w:t>PIMS</w:t>
      </w:r>
      <w:r w:rsidRPr="00163743">
        <w:rPr>
          <w:rFonts w:cs="Times New Roman"/>
          <w:b/>
        </w:rPr>
        <w:t xml:space="preserve"> </w:t>
      </w:r>
      <w:r w:rsidRPr="00163743">
        <w:rPr>
          <w:b/>
          <w:lang w:eastAsia="ja-JP"/>
        </w:rPr>
        <w:t>5896</w:t>
      </w:r>
      <w:r w:rsidRPr="00163743">
        <w:rPr>
          <w:lang w:eastAsia="ja-JP"/>
        </w:rPr>
        <w:t xml:space="preserve">) implemented through </w:t>
      </w:r>
      <w:r w:rsidRPr="00163743">
        <w:rPr>
          <w:b/>
          <w:i/>
          <w:lang w:eastAsia="ja-JP"/>
        </w:rPr>
        <w:t>Conservation International</w:t>
      </w:r>
      <w:r w:rsidRPr="00163743">
        <w:rPr>
          <w:lang w:eastAsia="ja-JP"/>
        </w:rPr>
        <w:t xml:space="preserve">, which is to be undertaken from </w:t>
      </w:r>
      <w:r w:rsidRPr="00163743">
        <w:rPr>
          <w:b/>
          <w:i/>
          <w:lang w:eastAsia="ja-JP"/>
        </w:rPr>
        <w:t>June 2017 to July 2021</w:t>
      </w:r>
      <w:r w:rsidRPr="00163743">
        <w:rPr>
          <w:lang w:eastAsia="ja-JP"/>
        </w:rPr>
        <w:t xml:space="preserve">. </w:t>
      </w:r>
      <w:r w:rsidRPr="00163743">
        <w:t xml:space="preserve">The project started on the </w:t>
      </w:r>
      <w:r w:rsidRPr="00163743">
        <w:rPr>
          <w:b/>
          <w:i/>
        </w:rPr>
        <w:t>June 30</w:t>
      </w:r>
      <w:r w:rsidRPr="00163743">
        <w:rPr>
          <w:b/>
          <w:i/>
          <w:vertAlign w:val="superscript"/>
        </w:rPr>
        <w:t>th</w:t>
      </w:r>
      <w:r w:rsidRPr="00163743">
        <w:rPr>
          <w:b/>
          <w:i/>
        </w:rPr>
        <w:t>, 2017</w:t>
      </w:r>
      <w:r w:rsidRPr="00163743">
        <w:t xml:space="preserve"> and is in beginning of its </w:t>
      </w:r>
      <w:r w:rsidRPr="00163743">
        <w:rPr>
          <w:b/>
          <w:i/>
        </w:rPr>
        <w:t>third</w:t>
      </w:r>
      <w:r w:rsidRPr="00163743">
        <w:t xml:space="preserve"> year of implementation. In line with the UNDP-GEF Guidance on MTRs, this MTR process was initiated before the submission of the second Project Implementation Report (PIR). </w:t>
      </w:r>
      <w:r w:rsidRPr="00163743">
        <w:rPr>
          <w:color w:val="000000"/>
          <w:lang w:val="en-GB"/>
        </w:rPr>
        <w:t xml:space="preserve">This ToR sets out the expectations for this MTR.  The MTR process must follow the guidance outlined in the document </w:t>
      </w:r>
      <w:r w:rsidRPr="00163743">
        <w:rPr>
          <w:i/>
          <w:lang w:val="en-GB"/>
        </w:rPr>
        <w:t xml:space="preserve">Guidance </w:t>
      </w:r>
      <w:r w:rsidR="00CB4500">
        <w:rPr>
          <w:i/>
          <w:lang w:val="en-GB"/>
        </w:rPr>
        <w:t>f</w:t>
      </w:r>
      <w:r w:rsidRPr="00163743">
        <w:rPr>
          <w:i/>
          <w:lang w:val="en-GB"/>
        </w:rPr>
        <w:t>or Conducting Midterm Reviews of UNDP-Supported, GEF-Financed Projects http://web.undp.org/evaluation/documents/guidance/GEF/mid-term/Guidance_Midterm%20Review%20_EN_2014.pdf.</w:t>
      </w:r>
      <w:r w:rsidRPr="00163743">
        <w:rPr>
          <w:lang w:val="en-GB"/>
        </w:rPr>
        <w:t xml:space="preserve"> </w:t>
      </w:r>
    </w:p>
    <w:p w14:paraId="253DD6DC" w14:textId="77777777" w:rsidR="00163743" w:rsidRPr="00163743" w:rsidRDefault="00163743" w:rsidP="00163743">
      <w:pPr>
        <w:widowControl/>
        <w:autoSpaceDE/>
        <w:autoSpaceDN/>
        <w:jc w:val="both"/>
      </w:pPr>
    </w:p>
    <w:p w14:paraId="50686BCB" w14:textId="77777777" w:rsidR="00163743" w:rsidRPr="00163743" w:rsidRDefault="00163743" w:rsidP="00163743">
      <w:pPr>
        <w:widowControl/>
        <w:autoSpaceDE/>
        <w:autoSpaceDN/>
        <w:spacing w:after="200" w:line="276" w:lineRule="auto"/>
        <w:jc w:val="both"/>
        <w:rPr>
          <w:b/>
          <w:sz w:val="28"/>
          <w:szCs w:val="28"/>
        </w:rPr>
      </w:pPr>
      <w:r w:rsidRPr="00163743">
        <w:rPr>
          <w:b/>
          <w:sz w:val="28"/>
          <w:szCs w:val="28"/>
        </w:rPr>
        <w:t xml:space="preserve">2.  PROJECT BACKGROUND INFORMATION </w:t>
      </w:r>
    </w:p>
    <w:p w14:paraId="50FC3B96" w14:textId="7CB1A862" w:rsidR="00163743" w:rsidRPr="00163743" w:rsidRDefault="00163743" w:rsidP="00163743">
      <w:pPr>
        <w:widowControl/>
        <w:autoSpaceDE/>
        <w:autoSpaceDN/>
        <w:jc w:val="both"/>
        <w:rPr>
          <w:b/>
          <w:i/>
        </w:rPr>
      </w:pPr>
      <w:r w:rsidRPr="00163743">
        <w:t xml:space="preserve">The project was designed to reduce the threat to biodiversity, pressures on high conservation value forests, and GHG emissions that the advancing agricultural frontier is posing in the </w:t>
      </w:r>
      <w:r w:rsidR="00BA7F82">
        <w:t>MATOPIBA</w:t>
      </w:r>
      <w:r w:rsidR="00BA7F82" w:rsidRPr="00163743">
        <w:t xml:space="preserve"> </w:t>
      </w:r>
      <w:r w:rsidRPr="00163743">
        <w:t>region, by promoting a dialogue to build a shared vision on sustainable landscapes among key stakeholders - government, companies, civil society and the productive sector- and  fostering the development of solutions to implement this vision, such as restoration practices, strengthening of local government capacities and a system to support soy producers in adopting best agricultural practices. The project will focus on the west of Bahia and central Tocantins. This is in line with the overall IAP, whose program goal is to implement a supply chain approach to solve underlying root causes of deforestation from agriculture commodities. The total project funding is of USD 6.6 million planned to be implemented in activities to be carried out until June 2021. This is a GEF funded project, with the United Nations Development Program (UNDP) as the implementing agency and Conservation International (CI) as the Executing Agency in partnership with multiple stakeholders</w:t>
      </w:r>
      <w:r w:rsidRPr="00163743">
        <w:rPr>
          <w:b/>
          <w:i/>
        </w:rPr>
        <w:t xml:space="preserve">. </w:t>
      </w:r>
    </w:p>
    <w:p w14:paraId="7786D875" w14:textId="77777777" w:rsidR="00163743" w:rsidRPr="00163743" w:rsidRDefault="00163743" w:rsidP="00163743">
      <w:pPr>
        <w:widowControl/>
        <w:autoSpaceDE/>
        <w:autoSpaceDN/>
        <w:spacing w:after="200"/>
        <w:jc w:val="both"/>
        <w:rPr>
          <w:i/>
        </w:rPr>
      </w:pPr>
    </w:p>
    <w:p w14:paraId="0BD550C8" w14:textId="77777777" w:rsidR="00163743" w:rsidRPr="00163743" w:rsidRDefault="00163743" w:rsidP="00163743">
      <w:pPr>
        <w:widowControl/>
        <w:autoSpaceDE/>
        <w:autoSpaceDN/>
        <w:spacing w:after="200"/>
        <w:jc w:val="both"/>
        <w:rPr>
          <w:b/>
          <w:bCs/>
          <w:sz w:val="28"/>
          <w:szCs w:val="28"/>
        </w:rPr>
      </w:pPr>
      <w:r w:rsidRPr="00163743">
        <w:rPr>
          <w:b/>
          <w:bCs/>
          <w:sz w:val="28"/>
          <w:szCs w:val="28"/>
        </w:rPr>
        <w:lastRenderedPageBreak/>
        <w:t>3.  OBJECTIVES OF THE MTR</w:t>
      </w:r>
    </w:p>
    <w:p w14:paraId="1188CD72" w14:textId="77777777" w:rsidR="00163743" w:rsidRPr="00163743" w:rsidRDefault="00163743" w:rsidP="00163743">
      <w:pPr>
        <w:widowControl/>
        <w:tabs>
          <w:tab w:val="left" w:pos="0"/>
        </w:tabs>
        <w:autoSpaceDE/>
        <w:autoSpaceDN/>
        <w:spacing w:after="200"/>
        <w:jc w:val="both"/>
      </w:pPr>
      <w:r w:rsidRPr="00163743">
        <w:t xml:space="preserve">The MTR will </w:t>
      </w:r>
      <w:r w:rsidRPr="00163743">
        <w:rPr>
          <w:lang w:val="en-GB"/>
        </w:rPr>
        <w:t xml:space="preserve">assess progress towards the achievement of the project objectives and outcomes as specified in the Project Document, and </w:t>
      </w:r>
      <w:r w:rsidRPr="00163743">
        <w:t>assess early signs of project success or failure with the goal of identifying the necessary changes to be made in order to set the project on-track to achieve its intended results. The MTR will also review the project’s strategy and its risks to sustainability.</w:t>
      </w:r>
    </w:p>
    <w:p w14:paraId="483E3826" w14:textId="77777777" w:rsidR="00163743" w:rsidRPr="00163743" w:rsidRDefault="00163743" w:rsidP="00163743">
      <w:pPr>
        <w:widowControl/>
        <w:autoSpaceDE/>
        <w:autoSpaceDN/>
        <w:spacing w:after="200"/>
        <w:jc w:val="both"/>
        <w:rPr>
          <w:lang w:val="en-GB"/>
        </w:rPr>
      </w:pPr>
      <w:r w:rsidRPr="00163743">
        <w:rPr>
          <w:b/>
          <w:sz w:val="28"/>
          <w:szCs w:val="28"/>
        </w:rPr>
        <w:t>4. MTR APPROACH &amp; METHODOLOGY</w:t>
      </w:r>
      <w:r w:rsidRPr="00163743">
        <w:rPr>
          <w:lang w:val="en-GB"/>
        </w:rPr>
        <w:t xml:space="preserve">  </w:t>
      </w:r>
    </w:p>
    <w:p w14:paraId="15FCEA51" w14:textId="77777777" w:rsidR="00163743" w:rsidRPr="00163743" w:rsidRDefault="00163743" w:rsidP="00163743">
      <w:pPr>
        <w:widowControl/>
        <w:autoSpaceDE/>
        <w:autoSpaceDN/>
        <w:spacing w:after="200"/>
        <w:jc w:val="both"/>
      </w:pPr>
      <w:r w:rsidRPr="00163743">
        <w:rPr>
          <w:lang w:val="en-GB"/>
        </w:rPr>
        <w:t xml:space="preserve">The MTR must provide evidence-based information that is credible, reliable and useful. </w:t>
      </w:r>
      <w:r w:rsidRPr="00163743">
        <w:t xml:space="preserve">The MTR consultant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consultant will review the baseline GEF focal area Tracking Tool submitted to the GEF at CEO endorsement, and the midterm GEF focal area Tracking Tool that must be completed before the MTR field mission begins. </w:t>
      </w:r>
      <w:r w:rsidRPr="00163743">
        <w:rPr>
          <w:lang w:val="en-GB"/>
        </w:rPr>
        <w:t xml:space="preserve"> </w:t>
      </w:r>
    </w:p>
    <w:p w14:paraId="22B5D71B" w14:textId="77777777" w:rsidR="00163743" w:rsidRPr="00163743" w:rsidRDefault="00163743" w:rsidP="00163743">
      <w:pPr>
        <w:keepLines/>
        <w:overflowPunct w:val="0"/>
        <w:adjustRightInd w:val="0"/>
        <w:spacing w:after="200"/>
        <w:jc w:val="both"/>
      </w:pPr>
      <w:r w:rsidRPr="00163743">
        <w:rPr>
          <w:lang w:val="en-GB"/>
        </w:rPr>
        <w:t xml:space="preserve">The MTR consultant is expected to follow a collaborative and participatory </w:t>
      </w:r>
      <w:r w:rsidRPr="00163743">
        <w:t>approach</w:t>
      </w:r>
      <w:r w:rsidRPr="00163743">
        <w:rPr>
          <w:vertAlign w:val="superscript"/>
        </w:rPr>
        <w:footnoteReference w:id="18"/>
      </w:r>
      <w:r w:rsidRPr="00163743">
        <w:t xml:space="preserve"> ensuring close engagement with the Project Team, government counterparts (the GEF Operational Focal Point), the UNDP Country Office(s), UNDP-GEF Regional Technical Advisers, and other key stakeholders. </w:t>
      </w:r>
    </w:p>
    <w:p w14:paraId="3509EAB2" w14:textId="77777777" w:rsidR="00163743" w:rsidRPr="00163743" w:rsidRDefault="00163743" w:rsidP="00163743">
      <w:pPr>
        <w:widowControl/>
        <w:autoSpaceDE/>
        <w:autoSpaceDN/>
        <w:spacing w:after="200"/>
        <w:jc w:val="both"/>
      </w:pPr>
      <w:r w:rsidRPr="00163743">
        <w:rPr>
          <w:lang w:val="en-GB"/>
        </w:rPr>
        <w:t>Engagement of stakeholders is vital to a successful MTR.  Stakeholder involvement should include interviews with stakeholders who have project responsibilities, including but not limited to: representatives from the executing agency and from the project´s Steering Committee, senior officials and task team/ component leaders, key experts in the subject area, project stakeholders and academia. Additionally, the MTR consultant is expected to conduct, at a minimum, two field missions to Brasília and Rio de Janeiro, Brazil (additional localities may be chosen as necessary to ensure a high quality and comprehensive evaluation)</w:t>
      </w:r>
    </w:p>
    <w:p w14:paraId="587D77DE" w14:textId="77777777" w:rsidR="00163743" w:rsidRPr="00163743" w:rsidRDefault="00163743" w:rsidP="00163743">
      <w:pPr>
        <w:widowControl/>
        <w:autoSpaceDE/>
        <w:autoSpaceDN/>
        <w:jc w:val="both"/>
        <w:rPr>
          <w:rFonts w:eastAsia="Times New Roman"/>
        </w:rPr>
      </w:pPr>
      <w:r w:rsidRPr="00163743">
        <w:rPr>
          <w:rFonts w:eastAsia="Times New Roman"/>
          <w:lang w:val="en-GB"/>
        </w:rPr>
        <w:t>The</w:t>
      </w:r>
      <w:r w:rsidRPr="00163743">
        <w:rPr>
          <w:rFonts w:eastAsia="Times New Roman"/>
        </w:rPr>
        <w:t xml:space="preserve"> final MTR report should describe the full MTR approach taken and the rationale for the approach making explicit the underlying assumptions, challenges, strengths and weaknesses about the methods and approach of the review.</w:t>
      </w:r>
    </w:p>
    <w:p w14:paraId="606C6B3E" w14:textId="77777777" w:rsidR="00163743" w:rsidRPr="00163743" w:rsidRDefault="00163743" w:rsidP="00163743">
      <w:pPr>
        <w:widowControl/>
        <w:autoSpaceDE/>
        <w:autoSpaceDN/>
        <w:jc w:val="both"/>
        <w:rPr>
          <w:rFonts w:eastAsia="Times New Roman"/>
          <w:sz w:val="26"/>
          <w:szCs w:val="26"/>
        </w:rPr>
      </w:pPr>
    </w:p>
    <w:p w14:paraId="3A5B236F" w14:textId="77777777" w:rsidR="00163743" w:rsidRPr="00163743" w:rsidRDefault="00163743" w:rsidP="00163743">
      <w:pPr>
        <w:widowControl/>
        <w:autoSpaceDE/>
        <w:autoSpaceDN/>
        <w:spacing w:after="200"/>
        <w:jc w:val="both"/>
        <w:rPr>
          <w:b/>
          <w:sz w:val="28"/>
          <w:szCs w:val="28"/>
        </w:rPr>
      </w:pPr>
      <w:r w:rsidRPr="00163743">
        <w:rPr>
          <w:b/>
          <w:sz w:val="28"/>
          <w:szCs w:val="28"/>
        </w:rPr>
        <w:t>5.  DETAILED SCOPE OF THE MTR</w:t>
      </w:r>
    </w:p>
    <w:p w14:paraId="556B211B" w14:textId="77777777" w:rsidR="00163743" w:rsidRPr="00163743" w:rsidRDefault="00163743" w:rsidP="00163743">
      <w:pPr>
        <w:widowControl/>
        <w:autoSpaceDE/>
        <w:autoSpaceDN/>
        <w:jc w:val="both"/>
      </w:pPr>
      <w:r w:rsidRPr="00163743">
        <w:t xml:space="preserve">The MTR consultant will assess the following four categories of project progress. See the </w:t>
      </w:r>
      <w:r w:rsidRPr="00163743">
        <w:rPr>
          <w:i/>
          <w:lang w:val="en-GB"/>
        </w:rPr>
        <w:t>Guidance For Conducting Midterm Reviews of UNDP-Supported, GEF-Financed Projects</w:t>
      </w:r>
      <w:r w:rsidRPr="00163743">
        <w:rPr>
          <w:lang w:val="en-GB"/>
        </w:rPr>
        <w:t xml:space="preserve"> for extended descriptions. </w:t>
      </w:r>
    </w:p>
    <w:p w14:paraId="09E1E31A" w14:textId="77777777" w:rsidR="00163743" w:rsidRPr="00163743" w:rsidRDefault="00163743" w:rsidP="00163743">
      <w:pPr>
        <w:widowControl/>
        <w:autoSpaceDE/>
        <w:autoSpaceDN/>
        <w:jc w:val="both"/>
      </w:pPr>
    </w:p>
    <w:p w14:paraId="39D20B34" w14:textId="77777777" w:rsidR="00163743" w:rsidRPr="00163743" w:rsidRDefault="00163743" w:rsidP="00163743">
      <w:pPr>
        <w:widowControl/>
        <w:autoSpaceDE/>
        <w:autoSpaceDN/>
        <w:spacing w:after="200" w:line="276" w:lineRule="auto"/>
        <w:jc w:val="both"/>
        <w:rPr>
          <w:b/>
          <w:color w:val="000000"/>
          <w:lang w:val="en-GB"/>
        </w:rPr>
      </w:pPr>
      <w:r w:rsidRPr="00163743">
        <w:rPr>
          <w:b/>
          <w:color w:val="000000"/>
          <w:lang w:val="en-GB"/>
        </w:rPr>
        <w:t>i.    Project Strategy</w:t>
      </w:r>
    </w:p>
    <w:p w14:paraId="4A048A8E" w14:textId="77777777" w:rsidR="00163743" w:rsidRPr="00163743" w:rsidRDefault="00163743" w:rsidP="00163743">
      <w:pPr>
        <w:widowControl/>
        <w:autoSpaceDE/>
        <w:autoSpaceDN/>
        <w:jc w:val="both"/>
        <w:rPr>
          <w:lang w:val="en-GB"/>
        </w:rPr>
      </w:pPr>
      <w:r w:rsidRPr="00163743">
        <w:rPr>
          <w:u w:val="single"/>
          <w:lang w:val="en-GB"/>
        </w:rPr>
        <w:t>Project design</w:t>
      </w:r>
      <w:r w:rsidRPr="00163743">
        <w:rPr>
          <w:lang w:val="en-GB"/>
        </w:rPr>
        <w:t xml:space="preserve">: </w:t>
      </w:r>
    </w:p>
    <w:p w14:paraId="2B443A0F"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lang w:val="en-GB"/>
        </w:rPr>
      </w:pPr>
      <w:r w:rsidRPr="00163743">
        <w:rPr>
          <w:rFonts w:eastAsia="Times New Roman"/>
          <w:lang w:val="en-GB"/>
        </w:rPr>
        <w:t xml:space="preserve">Review the problem addressed by the project and </w:t>
      </w:r>
      <w:r w:rsidRPr="00163743">
        <w:rPr>
          <w:rFonts w:eastAsia="Times New Roman"/>
          <w:color w:val="000000"/>
          <w:lang w:val="en-GB"/>
        </w:rPr>
        <w:t>the underlying assumptions.  Review the effect of any incorrect assumptions or changes to the context to achieving the project results as outlined in the Project Document.</w:t>
      </w:r>
    </w:p>
    <w:p w14:paraId="73742E6F" w14:textId="77777777" w:rsidR="00163743" w:rsidRPr="00163743" w:rsidRDefault="00163743" w:rsidP="00EF66D8">
      <w:pPr>
        <w:widowControl/>
        <w:numPr>
          <w:ilvl w:val="0"/>
          <w:numId w:val="4"/>
        </w:numPr>
        <w:autoSpaceDE/>
        <w:autoSpaceDN/>
        <w:spacing w:after="200" w:line="276" w:lineRule="auto"/>
        <w:jc w:val="both"/>
        <w:rPr>
          <w:rFonts w:eastAsia="Times New Roman"/>
        </w:rPr>
      </w:pPr>
      <w:r w:rsidRPr="00163743">
        <w:rPr>
          <w:rFonts w:eastAsia="Times New Roman"/>
          <w:lang w:val="en-GB"/>
        </w:rPr>
        <w:lastRenderedPageBreak/>
        <w:t xml:space="preserve">Review the relevance of the project strategy and </w:t>
      </w:r>
      <w:r w:rsidRPr="00163743">
        <w:rPr>
          <w:rFonts w:eastAsia="Times New Roman"/>
          <w:color w:val="000000"/>
          <w:lang w:val="en-GB"/>
        </w:rPr>
        <w:t xml:space="preserve">assess whether it provides the most effective route towards expected/intended results.  </w:t>
      </w:r>
      <w:r w:rsidRPr="00163743">
        <w:t>Were lessons from other relevant projects properly incorporated into the project design?</w:t>
      </w:r>
    </w:p>
    <w:p w14:paraId="4B26421F" w14:textId="77777777" w:rsidR="00163743" w:rsidRPr="00163743" w:rsidRDefault="00163743" w:rsidP="00EF66D8">
      <w:pPr>
        <w:widowControl/>
        <w:numPr>
          <w:ilvl w:val="0"/>
          <w:numId w:val="4"/>
        </w:numPr>
        <w:autoSpaceDE/>
        <w:autoSpaceDN/>
        <w:spacing w:after="200" w:line="276" w:lineRule="auto"/>
        <w:jc w:val="both"/>
        <w:rPr>
          <w:rFonts w:eastAsia="Times New Roman"/>
        </w:rPr>
      </w:pPr>
      <w:r w:rsidRPr="00163743">
        <w:rPr>
          <w:rFonts w:eastAsia="Times New Roman"/>
          <w:lang w:val="en-GB"/>
        </w:rPr>
        <w:t xml:space="preserve">Review how the project addresses country priorities. Review country ownership. </w:t>
      </w:r>
      <w:r w:rsidRPr="00163743">
        <w:t>Was the project concept in line with the national sector development priorities and plans of the country (or of participating countries in the case of multi-country projects)?</w:t>
      </w:r>
    </w:p>
    <w:p w14:paraId="15C38B63" w14:textId="77777777" w:rsidR="00163743" w:rsidRPr="00163743" w:rsidRDefault="00163743" w:rsidP="00EF66D8">
      <w:pPr>
        <w:widowControl/>
        <w:numPr>
          <w:ilvl w:val="0"/>
          <w:numId w:val="4"/>
        </w:numPr>
        <w:autoSpaceDE/>
        <w:autoSpaceDN/>
        <w:spacing w:after="200" w:line="276" w:lineRule="auto"/>
        <w:jc w:val="both"/>
        <w:rPr>
          <w:rFonts w:eastAsia="Times New Roman"/>
          <w:b/>
          <w:lang w:val="en-GB"/>
        </w:rPr>
      </w:pPr>
      <w:r w:rsidRPr="00163743">
        <w:rPr>
          <w:rFonts w:eastAsia="Times New Roman"/>
          <w:lang w:val="en-GB"/>
        </w:rPr>
        <w:t xml:space="preserve">Review decision-making processes: </w:t>
      </w:r>
      <w:r w:rsidRPr="00163743">
        <w:t xml:space="preserve">were perspectives of those who would be affected by project decisions, those who could affect the outcomes, and those who could contribute information or other resources to the process, taken into account during project design processes? </w:t>
      </w:r>
    </w:p>
    <w:p w14:paraId="09C70C91" w14:textId="5FFB2993" w:rsidR="00163743" w:rsidRPr="00163743" w:rsidRDefault="00163743" w:rsidP="00EF66D8">
      <w:pPr>
        <w:widowControl/>
        <w:numPr>
          <w:ilvl w:val="0"/>
          <w:numId w:val="4"/>
        </w:numPr>
        <w:autoSpaceDE/>
        <w:autoSpaceDN/>
        <w:spacing w:after="200" w:line="276" w:lineRule="auto"/>
        <w:jc w:val="both"/>
        <w:rPr>
          <w:rFonts w:eastAsia="Times New Roman"/>
          <w:noProof/>
        </w:rPr>
      </w:pPr>
      <w:r w:rsidRPr="00163743">
        <w:rPr>
          <w:rFonts w:eastAsia="Times New Roman"/>
          <w:lang w:val="en-GB"/>
        </w:rPr>
        <w:t>Review the extent to which relevant gender issues were raised in the project design.</w:t>
      </w:r>
      <w:r w:rsidRPr="00163743">
        <w:rPr>
          <w:rFonts w:eastAsia="Times New Roman"/>
          <w:noProof/>
        </w:rPr>
        <w:t xml:space="preserve"> </w:t>
      </w:r>
      <w:r w:rsidRPr="00163743">
        <w:rPr>
          <w:rFonts w:eastAsia="Times New Roman"/>
          <w:lang w:val="en-GB"/>
        </w:rPr>
        <w:t xml:space="preserve">See Annex 9 of </w:t>
      </w:r>
      <w:r w:rsidR="00A02DBE">
        <w:rPr>
          <w:rFonts w:eastAsia="Times New Roman"/>
          <w:i/>
          <w:lang w:val="en-GB"/>
        </w:rPr>
        <w:t>Guidance f</w:t>
      </w:r>
      <w:r w:rsidRPr="00163743">
        <w:rPr>
          <w:rFonts w:eastAsia="Times New Roman"/>
          <w:i/>
          <w:lang w:val="en-GB"/>
        </w:rPr>
        <w:t>or Conducting Midterm Reviews of UNDP-Supported, GEF-Financed Projects</w:t>
      </w:r>
      <w:r w:rsidRPr="00163743">
        <w:rPr>
          <w:rFonts w:eastAsia="Times New Roman"/>
          <w:sz w:val="24"/>
          <w:szCs w:val="24"/>
          <w:lang w:val="en-GB"/>
        </w:rPr>
        <w:t xml:space="preserve"> </w:t>
      </w:r>
      <w:r w:rsidRPr="00163743">
        <w:rPr>
          <w:rFonts w:eastAsia="Times New Roman"/>
          <w:lang w:val="en-GB"/>
        </w:rPr>
        <w:t>for further guidelines.</w:t>
      </w:r>
    </w:p>
    <w:p w14:paraId="3439C19C" w14:textId="77777777" w:rsidR="00163743" w:rsidRPr="0098622D" w:rsidRDefault="00163743" w:rsidP="00EF66D8">
      <w:pPr>
        <w:widowControl/>
        <w:numPr>
          <w:ilvl w:val="0"/>
          <w:numId w:val="4"/>
        </w:numPr>
        <w:autoSpaceDE/>
        <w:autoSpaceDN/>
        <w:spacing w:after="200" w:line="276" w:lineRule="auto"/>
        <w:jc w:val="both"/>
        <w:rPr>
          <w:rFonts w:eastAsia="Times New Roman"/>
        </w:rPr>
      </w:pPr>
      <w:r w:rsidRPr="00163743">
        <w:t xml:space="preserve">If there are major areas of concern, recommend areas for improvement. </w:t>
      </w:r>
    </w:p>
    <w:p w14:paraId="26C55A96" w14:textId="77777777" w:rsidR="0098622D" w:rsidRDefault="0098622D" w:rsidP="00163743">
      <w:pPr>
        <w:widowControl/>
        <w:autoSpaceDE/>
        <w:autoSpaceDN/>
        <w:jc w:val="both"/>
        <w:rPr>
          <w:u w:val="single"/>
        </w:rPr>
      </w:pPr>
    </w:p>
    <w:p w14:paraId="7C30E8F5" w14:textId="77777777" w:rsidR="00163743" w:rsidRPr="00163743" w:rsidRDefault="00163743" w:rsidP="00163743">
      <w:pPr>
        <w:widowControl/>
        <w:autoSpaceDE/>
        <w:autoSpaceDN/>
        <w:jc w:val="both"/>
      </w:pPr>
      <w:r w:rsidRPr="00163743">
        <w:rPr>
          <w:u w:val="single"/>
        </w:rPr>
        <w:t>Results Framework/Logframe</w:t>
      </w:r>
      <w:r w:rsidRPr="00163743">
        <w:t>:</w:t>
      </w:r>
    </w:p>
    <w:p w14:paraId="7B65EF3E" w14:textId="77777777" w:rsidR="00163743" w:rsidRPr="00163743" w:rsidRDefault="00163743" w:rsidP="00163743">
      <w:pPr>
        <w:widowControl/>
        <w:autoSpaceDE/>
        <w:autoSpaceDN/>
        <w:jc w:val="both"/>
      </w:pPr>
    </w:p>
    <w:p w14:paraId="109821A0" w14:textId="77777777" w:rsidR="00163743" w:rsidRPr="00163743" w:rsidRDefault="00163743" w:rsidP="00EF66D8">
      <w:pPr>
        <w:widowControl/>
        <w:numPr>
          <w:ilvl w:val="0"/>
          <w:numId w:val="4"/>
        </w:numPr>
        <w:autoSpaceDE/>
        <w:autoSpaceDN/>
        <w:spacing w:after="200" w:line="276" w:lineRule="auto"/>
        <w:jc w:val="both"/>
        <w:rPr>
          <w:rFonts w:eastAsia="Times New Roman"/>
        </w:rPr>
      </w:pPr>
      <w:r w:rsidRPr="00163743">
        <w:rPr>
          <w:rFonts w:eastAsia="Times New Roman"/>
          <w:color w:val="000000"/>
          <w:lang w:val="en-GB"/>
        </w:rPr>
        <w:t>Undertake a critical analysis of the project’s logframe indicators and targets, assess how “SMART” the midterm and end-of-project targets are (Specific, Measurable, Attainable, Relevant, Time-bound), and suggest specific amendments/revisions to the targets and Outcome-level indicators as necessary, while ensuring that there is no reduction in the level of ambition of the indicators.</w:t>
      </w:r>
    </w:p>
    <w:p w14:paraId="374EB398" w14:textId="77777777" w:rsidR="00163743" w:rsidRPr="00163743" w:rsidRDefault="00163743" w:rsidP="00EF66D8">
      <w:pPr>
        <w:widowControl/>
        <w:numPr>
          <w:ilvl w:val="0"/>
          <w:numId w:val="4"/>
        </w:numPr>
        <w:autoSpaceDE/>
        <w:autoSpaceDN/>
        <w:spacing w:after="200" w:line="276" w:lineRule="auto"/>
        <w:jc w:val="both"/>
        <w:rPr>
          <w:rFonts w:eastAsia="Times New Roman"/>
        </w:rPr>
      </w:pPr>
      <w:r w:rsidRPr="00163743">
        <w:t>Are the project’s objectives and outcomes or components clear, practical, and feasible within its time frame?</w:t>
      </w:r>
    </w:p>
    <w:p w14:paraId="614C9819" w14:textId="77777777" w:rsidR="00163743" w:rsidRPr="00163743" w:rsidRDefault="00163743" w:rsidP="00EF66D8">
      <w:pPr>
        <w:widowControl/>
        <w:numPr>
          <w:ilvl w:val="0"/>
          <w:numId w:val="4"/>
        </w:numPr>
        <w:autoSpaceDE/>
        <w:autoSpaceDN/>
        <w:spacing w:after="200" w:line="276" w:lineRule="auto"/>
        <w:jc w:val="both"/>
        <w:rPr>
          <w:rFonts w:eastAsia="Times New Roman"/>
        </w:rPr>
      </w:pPr>
      <w:r w:rsidRPr="00163743">
        <w:rPr>
          <w:rFonts w:eastAsia="Times New Roman"/>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5273D4AB" w14:textId="77777777" w:rsidR="00163743" w:rsidRPr="00163743" w:rsidRDefault="00163743" w:rsidP="00EF66D8">
      <w:pPr>
        <w:widowControl/>
        <w:numPr>
          <w:ilvl w:val="0"/>
          <w:numId w:val="4"/>
        </w:numPr>
        <w:autoSpaceDE/>
        <w:autoSpaceDN/>
        <w:spacing w:after="200" w:line="276" w:lineRule="auto"/>
        <w:jc w:val="both"/>
        <w:rPr>
          <w:color w:val="000000"/>
          <w:lang w:val="en-GB"/>
        </w:rPr>
      </w:pPr>
      <w:r w:rsidRPr="00163743">
        <w:rPr>
          <w:color w:val="000000"/>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40B278F1" w14:textId="77777777" w:rsidR="00163743" w:rsidRPr="00163743" w:rsidRDefault="00163743" w:rsidP="00163743">
      <w:pPr>
        <w:widowControl/>
        <w:autoSpaceDE/>
        <w:autoSpaceDN/>
        <w:ind w:left="360"/>
        <w:jc w:val="both"/>
        <w:rPr>
          <w:color w:val="000000"/>
          <w:lang w:val="en-GB"/>
        </w:rPr>
      </w:pPr>
    </w:p>
    <w:p w14:paraId="19D680B5" w14:textId="77777777" w:rsidR="00163743" w:rsidRPr="00163743" w:rsidRDefault="00163743" w:rsidP="00163743">
      <w:pPr>
        <w:widowControl/>
        <w:autoSpaceDE/>
        <w:autoSpaceDN/>
        <w:jc w:val="both"/>
        <w:rPr>
          <w:b/>
          <w:lang w:val="en-GB"/>
        </w:rPr>
      </w:pPr>
      <w:r w:rsidRPr="00163743">
        <w:rPr>
          <w:b/>
          <w:lang w:val="en-GB"/>
        </w:rPr>
        <w:t>ii.    Progress Towards Results</w:t>
      </w:r>
    </w:p>
    <w:p w14:paraId="55145A59" w14:textId="77777777" w:rsidR="00163743" w:rsidRPr="00163743" w:rsidRDefault="00163743" w:rsidP="00163743">
      <w:pPr>
        <w:widowControl/>
        <w:autoSpaceDE/>
        <w:autoSpaceDN/>
        <w:jc w:val="both"/>
        <w:rPr>
          <w:color w:val="000000"/>
          <w:lang w:val="en-GB"/>
        </w:rPr>
      </w:pPr>
    </w:p>
    <w:p w14:paraId="08DAE3D3" w14:textId="77777777" w:rsidR="00163743" w:rsidRPr="00163743" w:rsidRDefault="00163743" w:rsidP="00163743">
      <w:pPr>
        <w:widowControl/>
        <w:autoSpaceDE/>
        <w:autoSpaceDN/>
        <w:jc w:val="both"/>
      </w:pPr>
      <w:r w:rsidRPr="00163743">
        <w:rPr>
          <w:u w:val="single"/>
        </w:rPr>
        <w:t>Progress Towards Outcomes Analysis</w:t>
      </w:r>
      <w:r w:rsidRPr="00163743">
        <w:t>:</w:t>
      </w:r>
    </w:p>
    <w:p w14:paraId="5062C0CF"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lang w:val="en-GB"/>
        </w:rPr>
      </w:pPr>
      <w:r w:rsidRPr="00163743">
        <w:rPr>
          <w:rFonts w:eastAsia="Times New Roman"/>
          <w:color w:val="000000"/>
          <w:lang w:val="en-GB"/>
        </w:rPr>
        <w:t xml:space="preserve">Review the logframe indicators against progress made towards the </w:t>
      </w:r>
      <w:r w:rsidRPr="00163743">
        <w:rPr>
          <w:rFonts w:eastAsia="Times New Roman"/>
        </w:rPr>
        <w:t>end-of-project targets</w:t>
      </w:r>
      <w:r w:rsidRPr="00163743">
        <w:rPr>
          <w:rFonts w:eastAsia="Times New Roman"/>
          <w:lang w:val="en-GB"/>
        </w:rPr>
        <w:t xml:space="preserve"> </w:t>
      </w:r>
      <w:r w:rsidRPr="00163743">
        <w:rPr>
          <w:rFonts w:eastAsia="Times New Roman"/>
          <w:color w:val="000000"/>
          <w:lang w:val="en-GB"/>
        </w:rPr>
        <w:t xml:space="preserve">using </w:t>
      </w:r>
      <w:r w:rsidRPr="00163743">
        <w:rPr>
          <w:rFonts w:eastAsia="Times New Roman"/>
          <w:lang w:val="en-GB"/>
        </w:rPr>
        <w:t xml:space="preserve">the Progress Towards Results Matrix and following the </w:t>
      </w:r>
      <w:r w:rsidRPr="00163743">
        <w:rPr>
          <w:rFonts w:eastAsia="Times New Roman"/>
          <w:i/>
          <w:lang w:val="en-GB"/>
        </w:rPr>
        <w:t>Guidance For Conducting Midterm Reviews of UNDP-Supported, GEF-Financed Projects</w:t>
      </w:r>
      <w:r w:rsidRPr="00163743">
        <w:rPr>
          <w:rFonts w:eastAsia="Times New Roman"/>
          <w:color w:val="000000"/>
          <w:lang w:val="en-GB"/>
        </w:rPr>
        <w:t>; colour code progress in a “traffic light system” based on the level of progress achieved; assign a rating on progress for each outcome; make recommendations from the areas marked as “</w:t>
      </w:r>
      <w:r w:rsidRPr="00163743">
        <w:rPr>
          <w:rFonts w:eastAsia="Times New Roman"/>
          <w:lang w:val="en-GB"/>
        </w:rPr>
        <w:t>Not on target to be achieved” (red).</w:t>
      </w:r>
    </w:p>
    <w:p w14:paraId="778BB703"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lang w:val="en-GB"/>
        </w:rPr>
      </w:pPr>
      <w:r w:rsidRPr="00163743">
        <w:rPr>
          <w:rFonts w:eastAsia="Times New Roman"/>
          <w:color w:val="000000"/>
          <w:lang w:val="en-GB"/>
        </w:rPr>
        <w:lastRenderedPageBreak/>
        <w:t>Assess how effective the project has been integrating its work with the other child projects as this is part of a global program.</w:t>
      </w:r>
    </w:p>
    <w:p w14:paraId="45F8EAEC"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lang w:val="en-GB"/>
        </w:rPr>
      </w:pPr>
      <w:r w:rsidRPr="00163743">
        <w:rPr>
          <w:rFonts w:eastAsia="Times New Roman"/>
          <w:color w:val="000000"/>
          <w:lang w:val="en-GB"/>
        </w:rPr>
        <w:t>Assess the effectiveness of the integration between the production, demand and transactions work in Brazil and to make any necessary recommendations to improve this as needed, within this child project.</w:t>
      </w:r>
    </w:p>
    <w:p w14:paraId="79592AE2" w14:textId="77777777" w:rsidR="00163743" w:rsidRPr="00163743" w:rsidRDefault="00163743" w:rsidP="00163743">
      <w:pPr>
        <w:widowControl/>
        <w:autoSpaceDE/>
        <w:autoSpaceDN/>
        <w:ind w:left="360"/>
        <w:jc w:val="both"/>
        <w:rPr>
          <w:rFonts w:eastAsia="Times New Roman"/>
          <w:color w:val="000000"/>
          <w:sz w:val="24"/>
          <w:szCs w:val="24"/>
          <w:lang w:val="en-GB"/>
        </w:rPr>
      </w:pPr>
    </w:p>
    <w:p w14:paraId="6CCF276B" w14:textId="77777777" w:rsidR="00163743" w:rsidRPr="00163743" w:rsidRDefault="00163743" w:rsidP="00163743">
      <w:pPr>
        <w:keepNext/>
        <w:widowControl/>
        <w:autoSpaceDE/>
        <w:autoSpaceDN/>
        <w:ind w:left="360"/>
        <w:rPr>
          <w:b/>
          <w:bCs/>
          <w:sz w:val="20"/>
          <w:szCs w:val="20"/>
        </w:rPr>
      </w:pPr>
      <w:r w:rsidRPr="00163743">
        <w:rPr>
          <w:b/>
          <w:bCs/>
          <w:sz w:val="20"/>
          <w:szCs w:val="20"/>
        </w:rPr>
        <w:t>Table. Progress Towards Results Matrix (Achievement of outcomes against End-of-project Targets)</w:t>
      </w: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835"/>
      </w:tblGrid>
      <w:tr w:rsidR="00163743" w:rsidRPr="00163743" w14:paraId="75B6FB07" w14:textId="77777777" w:rsidTr="00163743">
        <w:trPr>
          <w:cantSplit/>
          <w:trHeight w:val="629"/>
        </w:trPr>
        <w:tc>
          <w:tcPr>
            <w:tcW w:w="1170" w:type="dxa"/>
            <w:shd w:val="clear" w:color="auto" w:fill="D9D9D9"/>
          </w:tcPr>
          <w:p w14:paraId="622835DF" w14:textId="77777777" w:rsidR="00163743" w:rsidRPr="00163743" w:rsidRDefault="00163743" w:rsidP="00163743">
            <w:pPr>
              <w:widowControl/>
              <w:autoSpaceDE/>
              <w:autoSpaceDN/>
              <w:rPr>
                <w:b/>
                <w:sz w:val="16"/>
                <w:szCs w:val="18"/>
              </w:rPr>
            </w:pPr>
            <w:r w:rsidRPr="00163743">
              <w:rPr>
                <w:b/>
                <w:sz w:val="16"/>
                <w:szCs w:val="18"/>
              </w:rPr>
              <w:t>Project Strategy</w:t>
            </w:r>
          </w:p>
        </w:tc>
        <w:tc>
          <w:tcPr>
            <w:tcW w:w="1260" w:type="dxa"/>
            <w:shd w:val="clear" w:color="auto" w:fill="D9D9D9"/>
          </w:tcPr>
          <w:p w14:paraId="3BA78B8C" w14:textId="77777777" w:rsidR="00163743" w:rsidRPr="00163743" w:rsidRDefault="00163743" w:rsidP="00163743">
            <w:pPr>
              <w:widowControl/>
              <w:autoSpaceDE/>
              <w:autoSpaceDN/>
              <w:rPr>
                <w:b/>
                <w:sz w:val="16"/>
                <w:szCs w:val="18"/>
              </w:rPr>
            </w:pPr>
            <w:r w:rsidRPr="00163743">
              <w:rPr>
                <w:b/>
                <w:sz w:val="16"/>
                <w:szCs w:val="18"/>
              </w:rPr>
              <w:t>Indicator</w:t>
            </w:r>
            <w:r w:rsidRPr="00163743">
              <w:rPr>
                <w:b/>
                <w:sz w:val="16"/>
                <w:szCs w:val="18"/>
                <w:vertAlign w:val="superscript"/>
              </w:rPr>
              <w:footnoteReference w:id="19"/>
            </w:r>
          </w:p>
        </w:tc>
        <w:tc>
          <w:tcPr>
            <w:tcW w:w="990" w:type="dxa"/>
            <w:shd w:val="clear" w:color="auto" w:fill="D9D9D9"/>
          </w:tcPr>
          <w:p w14:paraId="25A1440A" w14:textId="77777777" w:rsidR="00163743" w:rsidRPr="00163743" w:rsidRDefault="00163743" w:rsidP="00163743">
            <w:pPr>
              <w:widowControl/>
              <w:autoSpaceDE/>
              <w:autoSpaceDN/>
              <w:rPr>
                <w:b/>
                <w:sz w:val="16"/>
                <w:szCs w:val="18"/>
              </w:rPr>
            </w:pPr>
            <w:r w:rsidRPr="00163743">
              <w:rPr>
                <w:b/>
                <w:sz w:val="16"/>
                <w:szCs w:val="18"/>
              </w:rPr>
              <w:t>Baseline Level</w:t>
            </w:r>
            <w:r w:rsidRPr="00163743">
              <w:rPr>
                <w:b/>
                <w:sz w:val="16"/>
                <w:szCs w:val="18"/>
                <w:vertAlign w:val="superscript"/>
              </w:rPr>
              <w:footnoteReference w:id="20"/>
            </w:r>
          </w:p>
        </w:tc>
        <w:tc>
          <w:tcPr>
            <w:tcW w:w="1080" w:type="dxa"/>
            <w:shd w:val="clear" w:color="auto" w:fill="D9D9D9"/>
          </w:tcPr>
          <w:p w14:paraId="36BC06BB" w14:textId="77777777" w:rsidR="00163743" w:rsidRPr="00163743" w:rsidRDefault="00163743" w:rsidP="00163743">
            <w:pPr>
              <w:widowControl/>
              <w:autoSpaceDE/>
              <w:autoSpaceDN/>
              <w:rPr>
                <w:b/>
                <w:sz w:val="16"/>
                <w:szCs w:val="18"/>
              </w:rPr>
            </w:pPr>
            <w:r w:rsidRPr="00163743">
              <w:rPr>
                <w:b/>
                <w:sz w:val="16"/>
                <w:szCs w:val="18"/>
              </w:rPr>
              <w:t>Level in 1</w:t>
            </w:r>
            <w:r w:rsidRPr="00163743">
              <w:rPr>
                <w:b/>
                <w:sz w:val="16"/>
                <w:szCs w:val="18"/>
                <w:vertAlign w:val="superscript"/>
              </w:rPr>
              <w:t>st</w:t>
            </w:r>
            <w:r w:rsidRPr="00163743">
              <w:rPr>
                <w:b/>
                <w:sz w:val="16"/>
                <w:szCs w:val="18"/>
              </w:rPr>
              <w:t xml:space="preserve"> PIR (self- reported)</w:t>
            </w:r>
          </w:p>
        </w:tc>
        <w:tc>
          <w:tcPr>
            <w:tcW w:w="990" w:type="dxa"/>
            <w:shd w:val="clear" w:color="auto" w:fill="D9D9D9"/>
          </w:tcPr>
          <w:p w14:paraId="665AF844" w14:textId="77777777" w:rsidR="00163743" w:rsidRPr="00163743" w:rsidRDefault="00163743" w:rsidP="00163743">
            <w:pPr>
              <w:widowControl/>
              <w:autoSpaceDE/>
              <w:autoSpaceDN/>
              <w:rPr>
                <w:b/>
                <w:sz w:val="16"/>
                <w:szCs w:val="18"/>
              </w:rPr>
            </w:pPr>
            <w:r w:rsidRPr="00163743">
              <w:rPr>
                <w:b/>
                <w:sz w:val="16"/>
                <w:szCs w:val="18"/>
              </w:rPr>
              <w:t>Midterm Target</w:t>
            </w:r>
            <w:r w:rsidRPr="00163743">
              <w:rPr>
                <w:b/>
                <w:sz w:val="16"/>
                <w:szCs w:val="18"/>
                <w:vertAlign w:val="superscript"/>
              </w:rPr>
              <w:footnoteReference w:id="21"/>
            </w:r>
          </w:p>
        </w:tc>
        <w:tc>
          <w:tcPr>
            <w:tcW w:w="900" w:type="dxa"/>
            <w:shd w:val="clear" w:color="auto" w:fill="D9D9D9"/>
          </w:tcPr>
          <w:p w14:paraId="4AF33BB8" w14:textId="77777777" w:rsidR="00163743" w:rsidRPr="00163743" w:rsidRDefault="00163743" w:rsidP="00163743">
            <w:pPr>
              <w:widowControl/>
              <w:autoSpaceDE/>
              <w:autoSpaceDN/>
              <w:rPr>
                <w:b/>
                <w:sz w:val="16"/>
                <w:szCs w:val="18"/>
              </w:rPr>
            </w:pPr>
            <w:r w:rsidRPr="00163743">
              <w:rPr>
                <w:b/>
                <w:sz w:val="16"/>
                <w:szCs w:val="18"/>
              </w:rPr>
              <w:t>End-of-project Target</w:t>
            </w:r>
          </w:p>
        </w:tc>
        <w:tc>
          <w:tcPr>
            <w:tcW w:w="1260" w:type="dxa"/>
            <w:shd w:val="clear" w:color="auto" w:fill="D9D9D9"/>
          </w:tcPr>
          <w:p w14:paraId="7046D4B6" w14:textId="77777777" w:rsidR="00163743" w:rsidRPr="00163743" w:rsidRDefault="00163743" w:rsidP="00163743">
            <w:pPr>
              <w:widowControl/>
              <w:autoSpaceDE/>
              <w:autoSpaceDN/>
              <w:rPr>
                <w:b/>
                <w:sz w:val="16"/>
                <w:szCs w:val="18"/>
              </w:rPr>
            </w:pPr>
            <w:r w:rsidRPr="00163743">
              <w:rPr>
                <w:b/>
                <w:sz w:val="16"/>
                <w:szCs w:val="18"/>
              </w:rPr>
              <w:t>Midterm Level &amp; Assessment</w:t>
            </w:r>
            <w:r w:rsidRPr="00163743">
              <w:rPr>
                <w:b/>
                <w:sz w:val="16"/>
                <w:szCs w:val="18"/>
                <w:vertAlign w:val="superscript"/>
              </w:rPr>
              <w:footnoteReference w:id="22"/>
            </w:r>
          </w:p>
        </w:tc>
        <w:tc>
          <w:tcPr>
            <w:tcW w:w="1260" w:type="dxa"/>
            <w:shd w:val="clear" w:color="auto" w:fill="D9D9D9"/>
          </w:tcPr>
          <w:p w14:paraId="685B4645" w14:textId="77777777" w:rsidR="00163743" w:rsidRPr="00163743" w:rsidRDefault="00163743" w:rsidP="00163743">
            <w:pPr>
              <w:widowControl/>
              <w:autoSpaceDE/>
              <w:autoSpaceDN/>
              <w:spacing w:after="200" w:line="276" w:lineRule="auto"/>
              <w:rPr>
                <w:b/>
                <w:sz w:val="16"/>
                <w:szCs w:val="18"/>
              </w:rPr>
            </w:pPr>
            <w:r w:rsidRPr="00163743">
              <w:rPr>
                <w:b/>
                <w:sz w:val="16"/>
                <w:szCs w:val="18"/>
              </w:rPr>
              <w:t>Achievement Rating</w:t>
            </w:r>
            <w:r w:rsidRPr="00163743">
              <w:rPr>
                <w:b/>
                <w:sz w:val="16"/>
                <w:szCs w:val="18"/>
                <w:vertAlign w:val="superscript"/>
              </w:rPr>
              <w:footnoteReference w:id="23"/>
            </w:r>
          </w:p>
        </w:tc>
        <w:tc>
          <w:tcPr>
            <w:tcW w:w="835" w:type="dxa"/>
            <w:shd w:val="clear" w:color="auto" w:fill="D9D9D9"/>
          </w:tcPr>
          <w:p w14:paraId="10A3C486" w14:textId="77777777" w:rsidR="00163743" w:rsidRPr="00163743" w:rsidRDefault="00163743" w:rsidP="00163743">
            <w:pPr>
              <w:widowControl/>
              <w:autoSpaceDE/>
              <w:autoSpaceDN/>
              <w:spacing w:after="200" w:line="276" w:lineRule="auto"/>
              <w:rPr>
                <w:b/>
                <w:sz w:val="16"/>
                <w:szCs w:val="18"/>
              </w:rPr>
            </w:pPr>
            <w:r w:rsidRPr="00163743">
              <w:rPr>
                <w:b/>
                <w:sz w:val="16"/>
                <w:szCs w:val="18"/>
              </w:rPr>
              <w:t xml:space="preserve">Justification for Rating </w:t>
            </w:r>
          </w:p>
        </w:tc>
      </w:tr>
      <w:tr w:rsidR="00163743" w:rsidRPr="00163743" w14:paraId="1E9205DA" w14:textId="77777777" w:rsidTr="00163743">
        <w:trPr>
          <w:cantSplit/>
          <w:trHeight w:val="470"/>
        </w:trPr>
        <w:tc>
          <w:tcPr>
            <w:tcW w:w="1170" w:type="dxa"/>
            <w:shd w:val="clear" w:color="auto" w:fill="auto"/>
          </w:tcPr>
          <w:p w14:paraId="07C93E26" w14:textId="77777777" w:rsidR="00163743" w:rsidRPr="00163743" w:rsidRDefault="00163743" w:rsidP="00163743">
            <w:pPr>
              <w:widowControl/>
              <w:adjustRightInd w:val="0"/>
              <w:rPr>
                <w:sz w:val="16"/>
                <w:szCs w:val="18"/>
              </w:rPr>
            </w:pPr>
            <w:r w:rsidRPr="00163743">
              <w:rPr>
                <w:b/>
                <w:sz w:val="16"/>
                <w:szCs w:val="18"/>
              </w:rPr>
              <w:t xml:space="preserve">Objective: </w:t>
            </w:r>
          </w:p>
          <w:p w14:paraId="4E61DBFF" w14:textId="77777777" w:rsidR="00163743" w:rsidRPr="00163743" w:rsidRDefault="00163743" w:rsidP="00163743">
            <w:pPr>
              <w:widowControl/>
              <w:adjustRightInd w:val="0"/>
              <w:rPr>
                <w:sz w:val="16"/>
                <w:szCs w:val="18"/>
              </w:rPr>
            </w:pPr>
          </w:p>
        </w:tc>
        <w:tc>
          <w:tcPr>
            <w:tcW w:w="1260" w:type="dxa"/>
            <w:shd w:val="clear" w:color="auto" w:fill="auto"/>
          </w:tcPr>
          <w:p w14:paraId="1B419537" w14:textId="77777777" w:rsidR="00163743" w:rsidRPr="00163743" w:rsidRDefault="00163743" w:rsidP="00163743">
            <w:pPr>
              <w:widowControl/>
              <w:autoSpaceDE/>
              <w:autoSpaceDN/>
              <w:rPr>
                <w:sz w:val="16"/>
                <w:szCs w:val="20"/>
              </w:rPr>
            </w:pPr>
            <w:r w:rsidRPr="00163743">
              <w:rPr>
                <w:sz w:val="16"/>
                <w:szCs w:val="20"/>
              </w:rPr>
              <w:t>Indicator (if applicable):</w:t>
            </w:r>
          </w:p>
        </w:tc>
        <w:tc>
          <w:tcPr>
            <w:tcW w:w="990" w:type="dxa"/>
            <w:shd w:val="clear" w:color="auto" w:fill="auto"/>
          </w:tcPr>
          <w:p w14:paraId="3E060EB6" w14:textId="77777777" w:rsidR="00163743" w:rsidRPr="00163743" w:rsidRDefault="00163743" w:rsidP="00163743">
            <w:pPr>
              <w:widowControl/>
              <w:adjustRightInd w:val="0"/>
              <w:rPr>
                <w:sz w:val="16"/>
                <w:szCs w:val="18"/>
              </w:rPr>
            </w:pPr>
          </w:p>
        </w:tc>
        <w:tc>
          <w:tcPr>
            <w:tcW w:w="1080" w:type="dxa"/>
            <w:shd w:val="clear" w:color="auto" w:fill="auto"/>
          </w:tcPr>
          <w:p w14:paraId="096F2AA5" w14:textId="77777777" w:rsidR="00163743" w:rsidRPr="00163743" w:rsidRDefault="00163743" w:rsidP="00163743">
            <w:pPr>
              <w:widowControl/>
              <w:adjustRightInd w:val="0"/>
              <w:rPr>
                <w:sz w:val="16"/>
                <w:szCs w:val="18"/>
              </w:rPr>
            </w:pPr>
          </w:p>
        </w:tc>
        <w:tc>
          <w:tcPr>
            <w:tcW w:w="990" w:type="dxa"/>
            <w:shd w:val="clear" w:color="auto" w:fill="auto"/>
          </w:tcPr>
          <w:p w14:paraId="08C3BD35" w14:textId="77777777" w:rsidR="00163743" w:rsidRPr="00163743" w:rsidRDefault="00163743" w:rsidP="00163743">
            <w:pPr>
              <w:widowControl/>
              <w:autoSpaceDE/>
              <w:autoSpaceDN/>
              <w:spacing w:after="200" w:line="276" w:lineRule="auto"/>
              <w:rPr>
                <w:sz w:val="16"/>
                <w:szCs w:val="18"/>
                <w:highlight w:val="yellow"/>
              </w:rPr>
            </w:pPr>
          </w:p>
        </w:tc>
        <w:tc>
          <w:tcPr>
            <w:tcW w:w="900" w:type="dxa"/>
          </w:tcPr>
          <w:p w14:paraId="583E55BF" w14:textId="77777777" w:rsidR="00163743" w:rsidRPr="00163743" w:rsidRDefault="00163743" w:rsidP="00163743">
            <w:pPr>
              <w:widowControl/>
              <w:adjustRightInd w:val="0"/>
              <w:rPr>
                <w:sz w:val="16"/>
                <w:szCs w:val="18"/>
              </w:rPr>
            </w:pPr>
          </w:p>
        </w:tc>
        <w:tc>
          <w:tcPr>
            <w:tcW w:w="1260" w:type="dxa"/>
            <w:shd w:val="clear" w:color="auto" w:fill="auto"/>
          </w:tcPr>
          <w:p w14:paraId="6A6C62C4" w14:textId="77777777" w:rsidR="00163743" w:rsidRPr="00163743" w:rsidRDefault="00163743" w:rsidP="00163743">
            <w:pPr>
              <w:widowControl/>
              <w:adjustRightInd w:val="0"/>
              <w:rPr>
                <w:sz w:val="16"/>
                <w:szCs w:val="18"/>
              </w:rPr>
            </w:pPr>
          </w:p>
        </w:tc>
        <w:tc>
          <w:tcPr>
            <w:tcW w:w="1260" w:type="dxa"/>
          </w:tcPr>
          <w:p w14:paraId="5B15E5FF" w14:textId="77777777" w:rsidR="00163743" w:rsidRPr="00163743" w:rsidRDefault="00163743" w:rsidP="00163743">
            <w:pPr>
              <w:widowControl/>
              <w:adjustRightInd w:val="0"/>
              <w:rPr>
                <w:sz w:val="16"/>
                <w:szCs w:val="18"/>
              </w:rPr>
            </w:pPr>
          </w:p>
        </w:tc>
        <w:tc>
          <w:tcPr>
            <w:tcW w:w="835" w:type="dxa"/>
          </w:tcPr>
          <w:p w14:paraId="72255DF2" w14:textId="77777777" w:rsidR="00163743" w:rsidRPr="00163743" w:rsidRDefault="00163743" w:rsidP="00163743">
            <w:pPr>
              <w:widowControl/>
              <w:adjustRightInd w:val="0"/>
              <w:rPr>
                <w:sz w:val="16"/>
                <w:szCs w:val="18"/>
              </w:rPr>
            </w:pPr>
          </w:p>
        </w:tc>
      </w:tr>
      <w:tr w:rsidR="00163743" w:rsidRPr="00163743" w14:paraId="20576F64" w14:textId="77777777" w:rsidTr="00163743">
        <w:trPr>
          <w:cantSplit/>
          <w:trHeight w:val="219"/>
        </w:trPr>
        <w:tc>
          <w:tcPr>
            <w:tcW w:w="1170" w:type="dxa"/>
            <w:vMerge w:val="restart"/>
            <w:shd w:val="clear" w:color="auto" w:fill="auto"/>
          </w:tcPr>
          <w:p w14:paraId="62F73643" w14:textId="77777777" w:rsidR="00163743" w:rsidRPr="00163743" w:rsidRDefault="00163743" w:rsidP="00163743">
            <w:pPr>
              <w:widowControl/>
              <w:adjustRightInd w:val="0"/>
              <w:rPr>
                <w:b/>
                <w:sz w:val="16"/>
                <w:szCs w:val="18"/>
              </w:rPr>
            </w:pPr>
            <w:r w:rsidRPr="00163743">
              <w:rPr>
                <w:b/>
                <w:sz w:val="16"/>
                <w:szCs w:val="18"/>
              </w:rPr>
              <w:t>Outcome 1:</w:t>
            </w:r>
          </w:p>
        </w:tc>
        <w:tc>
          <w:tcPr>
            <w:tcW w:w="1260" w:type="dxa"/>
            <w:shd w:val="clear" w:color="auto" w:fill="auto"/>
          </w:tcPr>
          <w:p w14:paraId="40E99FC7" w14:textId="77777777" w:rsidR="00163743" w:rsidRPr="00163743" w:rsidRDefault="00163743" w:rsidP="00163743">
            <w:pPr>
              <w:widowControl/>
              <w:autoSpaceDE/>
              <w:autoSpaceDN/>
              <w:rPr>
                <w:sz w:val="16"/>
                <w:szCs w:val="20"/>
              </w:rPr>
            </w:pPr>
            <w:r w:rsidRPr="00163743">
              <w:rPr>
                <w:sz w:val="16"/>
                <w:szCs w:val="20"/>
              </w:rPr>
              <w:t>Indicator 1:</w:t>
            </w:r>
          </w:p>
        </w:tc>
        <w:tc>
          <w:tcPr>
            <w:tcW w:w="990" w:type="dxa"/>
            <w:shd w:val="clear" w:color="auto" w:fill="auto"/>
          </w:tcPr>
          <w:p w14:paraId="5DA35D4C" w14:textId="77777777" w:rsidR="00163743" w:rsidRPr="00163743" w:rsidRDefault="00163743" w:rsidP="00163743">
            <w:pPr>
              <w:widowControl/>
              <w:adjustRightInd w:val="0"/>
              <w:rPr>
                <w:sz w:val="16"/>
                <w:szCs w:val="18"/>
              </w:rPr>
            </w:pPr>
          </w:p>
        </w:tc>
        <w:tc>
          <w:tcPr>
            <w:tcW w:w="1080" w:type="dxa"/>
            <w:shd w:val="clear" w:color="auto" w:fill="auto"/>
          </w:tcPr>
          <w:p w14:paraId="5F3F1BCD" w14:textId="77777777" w:rsidR="00163743" w:rsidRPr="00163743" w:rsidRDefault="00163743" w:rsidP="00163743">
            <w:pPr>
              <w:widowControl/>
              <w:adjustRightInd w:val="0"/>
              <w:rPr>
                <w:sz w:val="16"/>
                <w:szCs w:val="18"/>
              </w:rPr>
            </w:pPr>
          </w:p>
        </w:tc>
        <w:tc>
          <w:tcPr>
            <w:tcW w:w="990" w:type="dxa"/>
            <w:shd w:val="clear" w:color="auto" w:fill="auto"/>
          </w:tcPr>
          <w:p w14:paraId="131A7698" w14:textId="77777777" w:rsidR="00163743" w:rsidRPr="00163743" w:rsidRDefault="00163743" w:rsidP="00163743">
            <w:pPr>
              <w:widowControl/>
              <w:adjustRightInd w:val="0"/>
              <w:rPr>
                <w:sz w:val="16"/>
                <w:szCs w:val="18"/>
              </w:rPr>
            </w:pPr>
          </w:p>
        </w:tc>
        <w:tc>
          <w:tcPr>
            <w:tcW w:w="900" w:type="dxa"/>
          </w:tcPr>
          <w:p w14:paraId="79446701" w14:textId="77777777" w:rsidR="00163743" w:rsidRPr="00163743" w:rsidRDefault="00163743" w:rsidP="00163743">
            <w:pPr>
              <w:widowControl/>
              <w:adjustRightInd w:val="0"/>
              <w:rPr>
                <w:sz w:val="16"/>
                <w:szCs w:val="18"/>
              </w:rPr>
            </w:pPr>
          </w:p>
        </w:tc>
        <w:tc>
          <w:tcPr>
            <w:tcW w:w="1260" w:type="dxa"/>
            <w:shd w:val="clear" w:color="auto" w:fill="auto"/>
          </w:tcPr>
          <w:p w14:paraId="50307DA2" w14:textId="77777777" w:rsidR="00163743" w:rsidRPr="00163743" w:rsidRDefault="00163743" w:rsidP="00163743">
            <w:pPr>
              <w:widowControl/>
              <w:adjustRightInd w:val="0"/>
              <w:rPr>
                <w:sz w:val="16"/>
                <w:szCs w:val="18"/>
              </w:rPr>
            </w:pPr>
          </w:p>
        </w:tc>
        <w:tc>
          <w:tcPr>
            <w:tcW w:w="1260" w:type="dxa"/>
            <w:vMerge w:val="restart"/>
          </w:tcPr>
          <w:p w14:paraId="6F509BD2" w14:textId="77777777" w:rsidR="00163743" w:rsidRPr="00163743" w:rsidRDefault="00163743" w:rsidP="00163743">
            <w:pPr>
              <w:widowControl/>
              <w:adjustRightInd w:val="0"/>
              <w:rPr>
                <w:sz w:val="16"/>
                <w:szCs w:val="18"/>
              </w:rPr>
            </w:pPr>
          </w:p>
        </w:tc>
        <w:tc>
          <w:tcPr>
            <w:tcW w:w="835" w:type="dxa"/>
            <w:vMerge w:val="restart"/>
          </w:tcPr>
          <w:p w14:paraId="0276BDAE" w14:textId="77777777" w:rsidR="00163743" w:rsidRPr="00163743" w:rsidRDefault="00163743" w:rsidP="00163743">
            <w:pPr>
              <w:widowControl/>
              <w:adjustRightInd w:val="0"/>
              <w:rPr>
                <w:sz w:val="16"/>
                <w:szCs w:val="18"/>
              </w:rPr>
            </w:pPr>
          </w:p>
        </w:tc>
      </w:tr>
      <w:tr w:rsidR="00163743" w:rsidRPr="00163743" w14:paraId="5A9E59EE" w14:textId="77777777" w:rsidTr="00163743">
        <w:trPr>
          <w:cantSplit/>
          <w:trHeight w:val="150"/>
        </w:trPr>
        <w:tc>
          <w:tcPr>
            <w:tcW w:w="1170" w:type="dxa"/>
            <w:vMerge/>
            <w:shd w:val="clear" w:color="auto" w:fill="auto"/>
          </w:tcPr>
          <w:p w14:paraId="55590521" w14:textId="77777777" w:rsidR="00163743" w:rsidRPr="00163743" w:rsidRDefault="00163743" w:rsidP="00163743">
            <w:pPr>
              <w:widowControl/>
              <w:autoSpaceDE/>
              <w:autoSpaceDN/>
              <w:spacing w:after="200" w:line="276" w:lineRule="auto"/>
              <w:rPr>
                <w:b/>
                <w:sz w:val="16"/>
                <w:szCs w:val="18"/>
              </w:rPr>
            </w:pPr>
          </w:p>
        </w:tc>
        <w:tc>
          <w:tcPr>
            <w:tcW w:w="1260" w:type="dxa"/>
            <w:shd w:val="clear" w:color="auto" w:fill="auto"/>
          </w:tcPr>
          <w:p w14:paraId="53269D80" w14:textId="77777777" w:rsidR="00163743" w:rsidRPr="00163743" w:rsidRDefault="00163743" w:rsidP="00163743">
            <w:pPr>
              <w:widowControl/>
              <w:autoSpaceDE/>
              <w:autoSpaceDN/>
              <w:rPr>
                <w:sz w:val="16"/>
                <w:szCs w:val="20"/>
              </w:rPr>
            </w:pPr>
            <w:r w:rsidRPr="00163743">
              <w:rPr>
                <w:sz w:val="16"/>
                <w:szCs w:val="20"/>
              </w:rPr>
              <w:t>Indicator 2:</w:t>
            </w:r>
          </w:p>
        </w:tc>
        <w:tc>
          <w:tcPr>
            <w:tcW w:w="990" w:type="dxa"/>
            <w:shd w:val="clear" w:color="auto" w:fill="auto"/>
          </w:tcPr>
          <w:p w14:paraId="0B752187" w14:textId="77777777" w:rsidR="00163743" w:rsidRPr="00163743" w:rsidRDefault="00163743" w:rsidP="00163743">
            <w:pPr>
              <w:widowControl/>
              <w:adjustRightInd w:val="0"/>
              <w:rPr>
                <w:sz w:val="16"/>
                <w:szCs w:val="18"/>
              </w:rPr>
            </w:pPr>
          </w:p>
        </w:tc>
        <w:tc>
          <w:tcPr>
            <w:tcW w:w="1080" w:type="dxa"/>
            <w:shd w:val="clear" w:color="auto" w:fill="auto"/>
          </w:tcPr>
          <w:p w14:paraId="2793EC58" w14:textId="77777777" w:rsidR="00163743" w:rsidRPr="00163743" w:rsidRDefault="00163743" w:rsidP="00163743">
            <w:pPr>
              <w:widowControl/>
              <w:adjustRightInd w:val="0"/>
              <w:rPr>
                <w:sz w:val="16"/>
                <w:szCs w:val="18"/>
              </w:rPr>
            </w:pPr>
          </w:p>
        </w:tc>
        <w:tc>
          <w:tcPr>
            <w:tcW w:w="990" w:type="dxa"/>
            <w:shd w:val="clear" w:color="auto" w:fill="auto"/>
          </w:tcPr>
          <w:p w14:paraId="70DEBD90" w14:textId="77777777" w:rsidR="00163743" w:rsidRPr="00163743" w:rsidRDefault="00163743" w:rsidP="00163743">
            <w:pPr>
              <w:widowControl/>
              <w:adjustRightInd w:val="0"/>
              <w:rPr>
                <w:sz w:val="16"/>
                <w:szCs w:val="18"/>
              </w:rPr>
            </w:pPr>
          </w:p>
        </w:tc>
        <w:tc>
          <w:tcPr>
            <w:tcW w:w="900" w:type="dxa"/>
          </w:tcPr>
          <w:p w14:paraId="2C1B3619" w14:textId="77777777" w:rsidR="00163743" w:rsidRPr="00163743" w:rsidRDefault="00163743" w:rsidP="00163743">
            <w:pPr>
              <w:widowControl/>
              <w:adjustRightInd w:val="0"/>
              <w:rPr>
                <w:sz w:val="16"/>
                <w:szCs w:val="18"/>
              </w:rPr>
            </w:pPr>
          </w:p>
        </w:tc>
        <w:tc>
          <w:tcPr>
            <w:tcW w:w="1260" w:type="dxa"/>
            <w:shd w:val="clear" w:color="auto" w:fill="auto"/>
          </w:tcPr>
          <w:p w14:paraId="2AF72F6E" w14:textId="77777777" w:rsidR="00163743" w:rsidRPr="00163743" w:rsidRDefault="00163743" w:rsidP="00163743">
            <w:pPr>
              <w:widowControl/>
              <w:adjustRightInd w:val="0"/>
              <w:rPr>
                <w:sz w:val="16"/>
                <w:szCs w:val="18"/>
              </w:rPr>
            </w:pPr>
          </w:p>
        </w:tc>
        <w:tc>
          <w:tcPr>
            <w:tcW w:w="1260" w:type="dxa"/>
            <w:vMerge/>
          </w:tcPr>
          <w:p w14:paraId="67E35A56" w14:textId="77777777" w:rsidR="00163743" w:rsidRPr="00163743" w:rsidRDefault="00163743" w:rsidP="00163743">
            <w:pPr>
              <w:widowControl/>
              <w:adjustRightInd w:val="0"/>
              <w:rPr>
                <w:sz w:val="16"/>
                <w:szCs w:val="18"/>
              </w:rPr>
            </w:pPr>
          </w:p>
        </w:tc>
        <w:tc>
          <w:tcPr>
            <w:tcW w:w="835" w:type="dxa"/>
            <w:vMerge/>
          </w:tcPr>
          <w:p w14:paraId="180D8B1B" w14:textId="77777777" w:rsidR="00163743" w:rsidRPr="00163743" w:rsidRDefault="00163743" w:rsidP="00163743">
            <w:pPr>
              <w:widowControl/>
              <w:adjustRightInd w:val="0"/>
              <w:rPr>
                <w:sz w:val="16"/>
                <w:szCs w:val="18"/>
              </w:rPr>
            </w:pPr>
          </w:p>
        </w:tc>
      </w:tr>
      <w:tr w:rsidR="00163743" w:rsidRPr="00163743" w14:paraId="68056D0B" w14:textId="77777777" w:rsidTr="00163743">
        <w:trPr>
          <w:cantSplit/>
          <w:trHeight w:val="235"/>
        </w:trPr>
        <w:tc>
          <w:tcPr>
            <w:tcW w:w="1170" w:type="dxa"/>
            <w:vMerge w:val="restart"/>
            <w:shd w:val="clear" w:color="auto" w:fill="auto"/>
          </w:tcPr>
          <w:p w14:paraId="07ECF879" w14:textId="77777777" w:rsidR="00163743" w:rsidRPr="00163743" w:rsidRDefault="00163743" w:rsidP="00163743">
            <w:pPr>
              <w:widowControl/>
              <w:autoSpaceDE/>
              <w:autoSpaceDN/>
              <w:spacing w:after="200" w:line="276" w:lineRule="auto"/>
              <w:rPr>
                <w:b/>
                <w:sz w:val="16"/>
                <w:szCs w:val="18"/>
              </w:rPr>
            </w:pPr>
            <w:r w:rsidRPr="00163743">
              <w:rPr>
                <w:b/>
                <w:sz w:val="16"/>
                <w:szCs w:val="18"/>
              </w:rPr>
              <w:t>Outcome 2:</w:t>
            </w:r>
          </w:p>
        </w:tc>
        <w:tc>
          <w:tcPr>
            <w:tcW w:w="1260" w:type="dxa"/>
            <w:shd w:val="clear" w:color="auto" w:fill="auto"/>
          </w:tcPr>
          <w:p w14:paraId="2904FAD9" w14:textId="77777777" w:rsidR="00163743" w:rsidRPr="00163743" w:rsidRDefault="00163743" w:rsidP="00163743">
            <w:pPr>
              <w:widowControl/>
              <w:autoSpaceDE/>
              <w:autoSpaceDN/>
              <w:rPr>
                <w:sz w:val="16"/>
                <w:szCs w:val="20"/>
              </w:rPr>
            </w:pPr>
            <w:r w:rsidRPr="00163743">
              <w:rPr>
                <w:sz w:val="16"/>
                <w:szCs w:val="20"/>
              </w:rPr>
              <w:t>Indicator 3:</w:t>
            </w:r>
          </w:p>
        </w:tc>
        <w:tc>
          <w:tcPr>
            <w:tcW w:w="990" w:type="dxa"/>
            <w:shd w:val="clear" w:color="auto" w:fill="auto"/>
          </w:tcPr>
          <w:p w14:paraId="3F1815D9" w14:textId="77777777" w:rsidR="00163743" w:rsidRPr="00163743" w:rsidRDefault="00163743" w:rsidP="00163743">
            <w:pPr>
              <w:widowControl/>
              <w:adjustRightInd w:val="0"/>
              <w:rPr>
                <w:sz w:val="16"/>
                <w:szCs w:val="18"/>
              </w:rPr>
            </w:pPr>
          </w:p>
        </w:tc>
        <w:tc>
          <w:tcPr>
            <w:tcW w:w="1080" w:type="dxa"/>
            <w:shd w:val="clear" w:color="auto" w:fill="auto"/>
          </w:tcPr>
          <w:p w14:paraId="1A0AF675" w14:textId="77777777" w:rsidR="00163743" w:rsidRPr="00163743" w:rsidRDefault="00163743" w:rsidP="00163743">
            <w:pPr>
              <w:widowControl/>
              <w:adjustRightInd w:val="0"/>
              <w:rPr>
                <w:sz w:val="16"/>
                <w:szCs w:val="18"/>
              </w:rPr>
            </w:pPr>
          </w:p>
        </w:tc>
        <w:tc>
          <w:tcPr>
            <w:tcW w:w="990" w:type="dxa"/>
            <w:shd w:val="clear" w:color="auto" w:fill="auto"/>
          </w:tcPr>
          <w:p w14:paraId="319DAB11" w14:textId="77777777" w:rsidR="00163743" w:rsidRPr="00163743" w:rsidRDefault="00163743" w:rsidP="00163743">
            <w:pPr>
              <w:widowControl/>
              <w:adjustRightInd w:val="0"/>
              <w:rPr>
                <w:sz w:val="16"/>
                <w:szCs w:val="18"/>
              </w:rPr>
            </w:pPr>
          </w:p>
        </w:tc>
        <w:tc>
          <w:tcPr>
            <w:tcW w:w="900" w:type="dxa"/>
          </w:tcPr>
          <w:p w14:paraId="08B8665F" w14:textId="77777777" w:rsidR="00163743" w:rsidRPr="00163743" w:rsidRDefault="00163743" w:rsidP="00163743">
            <w:pPr>
              <w:widowControl/>
              <w:adjustRightInd w:val="0"/>
              <w:rPr>
                <w:sz w:val="16"/>
                <w:szCs w:val="18"/>
              </w:rPr>
            </w:pPr>
          </w:p>
        </w:tc>
        <w:tc>
          <w:tcPr>
            <w:tcW w:w="1260" w:type="dxa"/>
            <w:shd w:val="clear" w:color="auto" w:fill="auto"/>
          </w:tcPr>
          <w:p w14:paraId="253C1105" w14:textId="77777777" w:rsidR="00163743" w:rsidRPr="00163743" w:rsidRDefault="00163743" w:rsidP="00163743">
            <w:pPr>
              <w:widowControl/>
              <w:adjustRightInd w:val="0"/>
              <w:rPr>
                <w:sz w:val="16"/>
                <w:szCs w:val="18"/>
              </w:rPr>
            </w:pPr>
          </w:p>
        </w:tc>
        <w:tc>
          <w:tcPr>
            <w:tcW w:w="1260" w:type="dxa"/>
            <w:vMerge w:val="restart"/>
          </w:tcPr>
          <w:p w14:paraId="0C65C3BD" w14:textId="77777777" w:rsidR="00163743" w:rsidRPr="00163743" w:rsidRDefault="00163743" w:rsidP="00163743">
            <w:pPr>
              <w:widowControl/>
              <w:adjustRightInd w:val="0"/>
              <w:rPr>
                <w:sz w:val="16"/>
                <w:szCs w:val="18"/>
              </w:rPr>
            </w:pPr>
          </w:p>
        </w:tc>
        <w:tc>
          <w:tcPr>
            <w:tcW w:w="835" w:type="dxa"/>
            <w:vMerge w:val="restart"/>
          </w:tcPr>
          <w:p w14:paraId="3712D1BF" w14:textId="77777777" w:rsidR="00163743" w:rsidRPr="00163743" w:rsidRDefault="00163743" w:rsidP="00163743">
            <w:pPr>
              <w:widowControl/>
              <w:adjustRightInd w:val="0"/>
              <w:rPr>
                <w:sz w:val="16"/>
                <w:szCs w:val="18"/>
              </w:rPr>
            </w:pPr>
          </w:p>
        </w:tc>
      </w:tr>
      <w:tr w:rsidR="00163743" w:rsidRPr="00163743" w14:paraId="3E93EA2F" w14:textId="77777777" w:rsidTr="00163743">
        <w:trPr>
          <w:cantSplit/>
          <w:trHeight w:val="150"/>
        </w:trPr>
        <w:tc>
          <w:tcPr>
            <w:tcW w:w="1170" w:type="dxa"/>
            <w:vMerge/>
            <w:shd w:val="clear" w:color="auto" w:fill="auto"/>
          </w:tcPr>
          <w:p w14:paraId="333524F9" w14:textId="77777777" w:rsidR="00163743" w:rsidRPr="00163743" w:rsidRDefault="00163743" w:rsidP="00163743">
            <w:pPr>
              <w:widowControl/>
              <w:autoSpaceDE/>
              <w:autoSpaceDN/>
              <w:spacing w:after="200" w:line="276" w:lineRule="auto"/>
              <w:rPr>
                <w:b/>
                <w:sz w:val="16"/>
                <w:szCs w:val="18"/>
              </w:rPr>
            </w:pPr>
          </w:p>
        </w:tc>
        <w:tc>
          <w:tcPr>
            <w:tcW w:w="1260" w:type="dxa"/>
            <w:shd w:val="clear" w:color="auto" w:fill="auto"/>
          </w:tcPr>
          <w:p w14:paraId="18D84677" w14:textId="77777777" w:rsidR="00163743" w:rsidRPr="00163743" w:rsidRDefault="00163743" w:rsidP="00163743">
            <w:pPr>
              <w:widowControl/>
              <w:autoSpaceDE/>
              <w:autoSpaceDN/>
              <w:rPr>
                <w:sz w:val="16"/>
                <w:szCs w:val="20"/>
              </w:rPr>
            </w:pPr>
            <w:r w:rsidRPr="00163743">
              <w:rPr>
                <w:sz w:val="16"/>
                <w:szCs w:val="20"/>
              </w:rPr>
              <w:t>Indicator 4:</w:t>
            </w:r>
          </w:p>
        </w:tc>
        <w:tc>
          <w:tcPr>
            <w:tcW w:w="990" w:type="dxa"/>
            <w:shd w:val="clear" w:color="auto" w:fill="auto"/>
          </w:tcPr>
          <w:p w14:paraId="3C140D2F" w14:textId="77777777" w:rsidR="00163743" w:rsidRPr="00163743" w:rsidRDefault="00163743" w:rsidP="00163743">
            <w:pPr>
              <w:widowControl/>
              <w:adjustRightInd w:val="0"/>
              <w:rPr>
                <w:sz w:val="16"/>
                <w:szCs w:val="18"/>
              </w:rPr>
            </w:pPr>
          </w:p>
        </w:tc>
        <w:tc>
          <w:tcPr>
            <w:tcW w:w="1080" w:type="dxa"/>
            <w:shd w:val="clear" w:color="auto" w:fill="auto"/>
          </w:tcPr>
          <w:p w14:paraId="684AA8A0" w14:textId="77777777" w:rsidR="00163743" w:rsidRPr="00163743" w:rsidRDefault="00163743" w:rsidP="00163743">
            <w:pPr>
              <w:widowControl/>
              <w:adjustRightInd w:val="0"/>
              <w:rPr>
                <w:sz w:val="16"/>
                <w:szCs w:val="18"/>
              </w:rPr>
            </w:pPr>
          </w:p>
        </w:tc>
        <w:tc>
          <w:tcPr>
            <w:tcW w:w="990" w:type="dxa"/>
            <w:shd w:val="clear" w:color="auto" w:fill="auto"/>
          </w:tcPr>
          <w:p w14:paraId="1333F930" w14:textId="77777777" w:rsidR="00163743" w:rsidRPr="00163743" w:rsidRDefault="00163743" w:rsidP="00163743">
            <w:pPr>
              <w:widowControl/>
              <w:adjustRightInd w:val="0"/>
              <w:rPr>
                <w:sz w:val="16"/>
                <w:szCs w:val="18"/>
              </w:rPr>
            </w:pPr>
          </w:p>
        </w:tc>
        <w:tc>
          <w:tcPr>
            <w:tcW w:w="900" w:type="dxa"/>
          </w:tcPr>
          <w:p w14:paraId="4BEB71F7" w14:textId="77777777" w:rsidR="00163743" w:rsidRPr="00163743" w:rsidRDefault="00163743" w:rsidP="00163743">
            <w:pPr>
              <w:widowControl/>
              <w:adjustRightInd w:val="0"/>
              <w:rPr>
                <w:sz w:val="16"/>
                <w:szCs w:val="18"/>
              </w:rPr>
            </w:pPr>
          </w:p>
        </w:tc>
        <w:tc>
          <w:tcPr>
            <w:tcW w:w="1260" w:type="dxa"/>
            <w:shd w:val="clear" w:color="auto" w:fill="auto"/>
          </w:tcPr>
          <w:p w14:paraId="227FEE2B" w14:textId="77777777" w:rsidR="00163743" w:rsidRPr="00163743" w:rsidRDefault="00163743" w:rsidP="00163743">
            <w:pPr>
              <w:widowControl/>
              <w:adjustRightInd w:val="0"/>
              <w:rPr>
                <w:sz w:val="16"/>
                <w:szCs w:val="18"/>
              </w:rPr>
            </w:pPr>
          </w:p>
        </w:tc>
        <w:tc>
          <w:tcPr>
            <w:tcW w:w="1260" w:type="dxa"/>
            <w:vMerge/>
          </w:tcPr>
          <w:p w14:paraId="20E0AE81" w14:textId="77777777" w:rsidR="00163743" w:rsidRPr="00163743" w:rsidRDefault="00163743" w:rsidP="00163743">
            <w:pPr>
              <w:widowControl/>
              <w:adjustRightInd w:val="0"/>
              <w:rPr>
                <w:sz w:val="16"/>
                <w:szCs w:val="18"/>
              </w:rPr>
            </w:pPr>
          </w:p>
        </w:tc>
        <w:tc>
          <w:tcPr>
            <w:tcW w:w="835" w:type="dxa"/>
            <w:vMerge/>
          </w:tcPr>
          <w:p w14:paraId="66935E42" w14:textId="77777777" w:rsidR="00163743" w:rsidRPr="00163743" w:rsidRDefault="00163743" w:rsidP="00163743">
            <w:pPr>
              <w:widowControl/>
              <w:adjustRightInd w:val="0"/>
              <w:rPr>
                <w:sz w:val="16"/>
                <w:szCs w:val="18"/>
              </w:rPr>
            </w:pPr>
          </w:p>
        </w:tc>
      </w:tr>
      <w:tr w:rsidR="00163743" w:rsidRPr="00163743" w14:paraId="17AFAC16" w14:textId="77777777" w:rsidTr="00163743">
        <w:trPr>
          <w:cantSplit/>
          <w:trHeight w:val="150"/>
        </w:trPr>
        <w:tc>
          <w:tcPr>
            <w:tcW w:w="1170" w:type="dxa"/>
            <w:vMerge/>
            <w:shd w:val="clear" w:color="auto" w:fill="auto"/>
          </w:tcPr>
          <w:p w14:paraId="4B8BEF9B" w14:textId="77777777" w:rsidR="00163743" w:rsidRPr="00163743" w:rsidRDefault="00163743" w:rsidP="00163743">
            <w:pPr>
              <w:widowControl/>
              <w:autoSpaceDE/>
              <w:autoSpaceDN/>
              <w:spacing w:after="200" w:line="276" w:lineRule="auto"/>
              <w:rPr>
                <w:b/>
                <w:sz w:val="16"/>
                <w:szCs w:val="18"/>
              </w:rPr>
            </w:pPr>
          </w:p>
        </w:tc>
        <w:tc>
          <w:tcPr>
            <w:tcW w:w="1260" w:type="dxa"/>
            <w:shd w:val="clear" w:color="auto" w:fill="auto"/>
          </w:tcPr>
          <w:p w14:paraId="5273E1AD" w14:textId="77777777" w:rsidR="00163743" w:rsidRPr="00163743" w:rsidRDefault="00163743" w:rsidP="00163743">
            <w:pPr>
              <w:widowControl/>
              <w:autoSpaceDE/>
              <w:autoSpaceDN/>
              <w:rPr>
                <w:sz w:val="16"/>
                <w:szCs w:val="20"/>
              </w:rPr>
            </w:pPr>
            <w:r w:rsidRPr="00163743">
              <w:rPr>
                <w:sz w:val="16"/>
                <w:szCs w:val="20"/>
              </w:rPr>
              <w:t>Etc.</w:t>
            </w:r>
          </w:p>
        </w:tc>
        <w:tc>
          <w:tcPr>
            <w:tcW w:w="990" w:type="dxa"/>
            <w:shd w:val="clear" w:color="auto" w:fill="auto"/>
          </w:tcPr>
          <w:p w14:paraId="42A597EB" w14:textId="77777777" w:rsidR="00163743" w:rsidRPr="00163743" w:rsidRDefault="00163743" w:rsidP="00163743">
            <w:pPr>
              <w:widowControl/>
              <w:adjustRightInd w:val="0"/>
              <w:rPr>
                <w:sz w:val="16"/>
                <w:szCs w:val="18"/>
              </w:rPr>
            </w:pPr>
          </w:p>
        </w:tc>
        <w:tc>
          <w:tcPr>
            <w:tcW w:w="1080" w:type="dxa"/>
            <w:shd w:val="clear" w:color="auto" w:fill="auto"/>
          </w:tcPr>
          <w:p w14:paraId="65C1E5B0" w14:textId="77777777" w:rsidR="00163743" w:rsidRPr="00163743" w:rsidRDefault="00163743" w:rsidP="00163743">
            <w:pPr>
              <w:widowControl/>
              <w:adjustRightInd w:val="0"/>
              <w:rPr>
                <w:sz w:val="16"/>
                <w:szCs w:val="18"/>
              </w:rPr>
            </w:pPr>
          </w:p>
        </w:tc>
        <w:tc>
          <w:tcPr>
            <w:tcW w:w="990" w:type="dxa"/>
            <w:shd w:val="clear" w:color="auto" w:fill="auto"/>
          </w:tcPr>
          <w:p w14:paraId="5A95908A" w14:textId="77777777" w:rsidR="00163743" w:rsidRPr="00163743" w:rsidRDefault="00163743" w:rsidP="00163743">
            <w:pPr>
              <w:widowControl/>
              <w:adjustRightInd w:val="0"/>
              <w:rPr>
                <w:sz w:val="16"/>
                <w:szCs w:val="18"/>
              </w:rPr>
            </w:pPr>
          </w:p>
        </w:tc>
        <w:tc>
          <w:tcPr>
            <w:tcW w:w="900" w:type="dxa"/>
          </w:tcPr>
          <w:p w14:paraId="36D6E4C9" w14:textId="77777777" w:rsidR="00163743" w:rsidRPr="00163743" w:rsidRDefault="00163743" w:rsidP="00163743">
            <w:pPr>
              <w:widowControl/>
              <w:adjustRightInd w:val="0"/>
              <w:rPr>
                <w:sz w:val="16"/>
                <w:szCs w:val="18"/>
              </w:rPr>
            </w:pPr>
          </w:p>
        </w:tc>
        <w:tc>
          <w:tcPr>
            <w:tcW w:w="1260" w:type="dxa"/>
            <w:shd w:val="clear" w:color="auto" w:fill="auto"/>
          </w:tcPr>
          <w:p w14:paraId="6D13C703" w14:textId="77777777" w:rsidR="00163743" w:rsidRPr="00163743" w:rsidRDefault="00163743" w:rsidP="00163743">
            <w:pPr>
              <w:widowControl/>
              <w:adjustRightInd w:val="0"/>
              <w:rPr>
                <w:sz w:val="16"/>
                <w:szCs w:val="18"/>
              </w:rPr>
            </w:pPr>
          </w:p>
        </w:tc>
        <w:tc>
          <w:tcPr>
            <w:tcW w:w="1260" w:type="dxa"/>
            <w:vMerge/>
          </w:tcPr>
          <w:p w14:paraId="2AC6AFAF" w14:textId="77777777" w:rsidR="00163743" w:rsidRPr="00163743" w:rsidRDefault="00163743" w:rsidP="00163743">
            <w:pPr>
              <w:widowControl/>
              <w:adjustRightInd w:val="0"/>
              <w:rPr>
                <w:sz w:val="16"/>
                <w:szCs w:val="18"/>
              </w:rPr>
            </w:pPr>
          </w:p>
        </w:tc>
        <w:tc>
          <w:tcPr>
            <w:tcW w:w="835" w:type="dxa"/>
            <w:vMerge/>
          </w:tcPr>
          <w:p w14:paraId="234E8E23" w14:textId="77777777" w:rsidR="00163743" w:rsidRPr="00163743" w:rsidRDefault="00163743" w:rsidP="00163743">
            <w:pPr>
              <w:widowControl/>
              <w:adjustRightInd w:val="0"/>
              <w:rPr>
                <w:sz w:val="16"/>
                <w:szCs w:val="18"/>
              </w:rPr>
            </w:pPr>
          </w:p>
        </w:tc>
      </w:tr>
      <w:tr w:rsidR="00163743" w:rsidRPr="00163743" w14:paraId="6A28F407" w14:textId="77777777" w:rsidTr="00163743">
        <w:trPr>
          <w:cantSplit/>
          <w:trHeight w:val="150"/>
        </w:trPr>
        <w:tc>
          <w:tcPr>
            <w:tcW w:w="1170" w:type="dxa"/>
            <w:shd w:val="clear" w:color="auto" w:fill="auto"/>
          </w:tcPr>
          <w:p w14:paraId="49697386" w14:textId="77777777" w:rsidR="00163743" w:rsidRPr="00163743" w:rsidRDefault="00163743" w:rsidP="00163743">
            <w:pPr>
              <w:widowControl/>
              <w:autoSpaceDE/>
              <w:autoSpaceDN/>
              <w:spacing w:line="276" w:lineRule="auto"/>
              <w:rPr>
                <w:b/>
                <w:sz w:val="16"/>
                <w:szCs w:val="18"/>
              </w:rPr>
            </w:pPr>
            <w:r w:rsidRPr="00163743">
              <w:rPr>
                <w:b/>
                <w:sz w:val="16"/>
                <w:szCs w:val="18"/>
              </w:rPr>
              <w:t>Etc.</w:t>
            </w:r>
          </w:p>
        </w:tc>
        <w:tc>
          <w:tcPr>
            <w:tcW w:w="1260" w:type="dxa"/>
            <w:shd w:val="clear" w:color="auto" w:fill="auto"/>
          </w:tcPr>
          <w:p w14:paraId="6D81C9F9" w14:textId="77777777" w:rsidR="00163743" w:rsidRPr="00163743" w:rsidRDefault="00163743" w:rsidP="00163743">
            <w:pPr>
              <w:widowControl/>
              <w:autoSpaceDE/>
              <w:autoSpaceDN/>
              <w:spacing w:line="276" w:lineRule="auto"/>
              <w:rPr>
                <w:sz w:val="16"/>
                <w:szCs w:val="18"/>
              </w:rPr>
            </w:pPr>
          </w:p>
        </w:tc>
        <w:tc>
          <w:tcPr>
            <w:tcW w:w="990" w:type="dxa"/>
            <w:shd w:val="clear" w:color="auto" w:fill="auto"/>
          </w:tcPr>
          <w:p w14:paraId="272E3DAF" w14:textId="77777777" w:rsidR="00163743" w:rsidRPr="00163743" w:rsidRDefault="00163743" w:rsidP="00163743">
            <w:pPr>
              <w:widowControl/>
              <w:autoSpaceDE/>
              <w:autoSpaceDN/>
              <w:spacing w:line="276" w:lineRule="auto"/>
              <w:rPr>
                <w:color w:val="000000"/>
                <w:sz w:val="16"/>
                <w:szCs w:val="18"/>
              </w:rPr>
            </w:pPr>
          </w:p>
        </w:tc>
        <w:tc>
          <w:tcPr>
            <w:tcW w:w="1080" w:type="dxa"/>
            <w:shd w:val="clear" w:color="auto" w:fill="auto"/>
          </w:tcPr>
          <w:p w14:paraId="34012F87" w14:textId="77777777" w:rsidR="00163743" w:rsidRPr="00163743" w:rsidRDefault="00163743" w:rsidP="00163743">
            <w:pPr>
              <w:widowControl/>
              <w:autoSpaceDE/>
              <w:autoSpaceDN/>
              <w:spacing w:line="276" w:lineRule="auto"/>
              <w:rPr>
                <w:b/>
                <w:sz w:val="16"/>
                <w:szCs w:val="18"/>
              </w:rPr>
            </w:pPr>
          </w:p>
        </w:tc>
        <w:tc>
          <w:tcPr>
            <w:tcW w:w="990" w:type="dxa"/>
            <w:shd w:val="clear" w:color="auto" w:fill="auto"/>
          </w:tcPr>
          <w:p w14:paraId="2C89166D" w14:textId="77777777" w:rsidR="00163743" w:rsidRPr="00163743" w:rsidRDefault="00163743" w:rsidP="00163743">
            <w:pPr>
              <w:widowControl/>
              <w:autoSpaceDE/>
              <w:autoSpaceDN/>
              <w:spacing w:line="276" w:lineRule="auto"/>
              <w:rPr>
                <w:b/>
                <w:sz w:val="16"/>
                <w:szCs w:val="18"/>
              </w:rPr>
            </w:pPr>
          </w:p>
        </w:tc>
        <w:tc>
          <w:tcPr>
            <w:tcW w:w="900" w:type="dxa"/>
          </w:tcPr>
          <w:p w14:paraId="222E18E9" w14:textId="77777777" w:rsidR="00163743" w:rsidRPr="00163743" w:rsidRDefault="00163743" w:rsidP="00163743">
            <w:pPr>
              <w:widowControl/>
              <w:autoSpaceDE/>
              <w:autoSpaceDN/>
              <w:spacing w:line="276" w:lineRule="auto"/>
              <w:rPr>
                <w:b/>
                <w:sz w:val="16"/>
                <w:szCs w:val="18"/>
              </w:rPr>
            </w:pPr>
          </w:p>
        </w:tc>
        <w:tc>
          <w:tcPr>
            <w:tcW w:w="1260" w:type="dxa"/>
            <w:shd w:val="clear" w:color="auto" w:fill="auto"/>
          </w:tcPr>
          <w:p w14:paraId="5D7E56CB" w14:textId="77777777" w:rsidR="00163743" w:rsidRPr="00163743" w:rsidRDefault="00163743" w:rsidP="00163743">
            <w:pPr>
              <w:widowControl/>
              <w:autoSpaceDE/>
              <w:autoSpaceDN/>
              <w:spacing w:line="276" w:lineRule="auto"/>
              <w:rPr>
                <w:b/>
                <w:sz w:val="16"/>
                <w:szCs w:val="18"/>
              </w:rPr>
            </w:pPr>
          </w:p>
        </w:tc>
        <w:tc>
          <w:tcPr>
            <w:tcW w:w="1260" w:type="dxa"/>
          </w:tcPr>
          <w:p w14:paraId="52D493C5" w14:textId="77777777" w:rsidR="00163743" w:rsidRPr="00163743" w:rsidRDefault="00163743" w:rsidP="00163743">
            <w:pPr>
              <w:widowControl/>
              <w:autoSpaceDE/>
              <w:autoSpaceDN/>
              <w:spacing w:line="276" w:lineRule="auto"/>
              <w:rPr>
                <w:sz w:val="16"/>
                <w:szCs w:val="18"/>
                <w:highlight w:val="yellow"/>
              </w:rPr>
            </w:pPr>
          </w:p>
        </w:tc>
        <w:tc>
          <w:tcPr>
            <w:tcW w:w="835" w:type="dxa"/>
          </w:tcPr>
          <w:p w14:paraId="4035C73B" w14:textId="77777777" w:rsidR="00163743" w:rsidRPr="00163743" w:rsidRDefault="00163743" w:rsidP="00163743">
            <w:pPr>
              <w:widowControl/>
              <w:autoSpaceDE/>
              <w:autoSpaceDN/>
              <w:spacing w:line="276" w:lineRule="auto"/>
              <w:rPr>
                <w:sz w:val="16"/>
                <w:szCs w:val="18"/>
                <w:highlight w:val="yellow"/>
              </w:rPr>
            </w:pPr>
          </w:p>
        </w:tc>
      </w:tr>
    </w:tbl>
    <w:p w14:paraId="4026A954" w14:textId="77777777" w:rsidR="00163743" w:rsidRPr="00163743" w:rsidRDefault="00163743" w:rsidP="00163743">
      <w:pPr>
        <w:widowControl/>
        <w:autoSpaceDE/>
        <w:autoSpaceDN/>
        <w:spacing w:line="276" w:lineRule="auto"/>
        <w:rPr>
          <w:b/>
          <w:sz w:val="14"/>
          <w:szCs w:val="14"/>
          <w:u w:val="single"/>
        </w:rPr>
      </w:pPr>
    </w:p>
    <w:p w14:paraId="263ACDDD" w14:textId="77777777" w:rsidR="00163743" w:rsidRPr="00163743" w:rsidRDefault="00163743" w:rsidP="00163743">
      <w:pPr>
        <w:widowControl/>
        <w:autoSpaceDE/>
        <w:autoSpaceDN/>
        <w:ind w:left="360"/>
        <w:jc w:val="both"/>
        <w:rPr>
          <w:rFonts w:eastAsia="Times New Roman"/>
          <w:b/>
          <w:sz w:val="20"/>
          <w:szCs w:val="20"/>
          <w:u w:val="single"/>
        </w:rPr>
      </w:pPr>
      <w:r w:rsidRPr="00163743">
        <w:rPr>
          <w:rFonts w:eastAsia="Times New Roman"/>
          <w:b/>
          <w:sz w:val="20"/>
          <w:szCs w:val="20"/>
          <w:u w:val="single"/>
        </w:rPr>
        <w:t>Indicator Assessment Key</w:t>
      </w:r>
    </w:p>
    <w:tbl>
      <w:tblPr>
        <w:tblW w:w="0" w:type="auto"/>
        <w:tblInd w:w="108" w:type="dxa"/>
        <w:tblLook w:val="04A0" w:firstRow="1" w:lastRow="0" w:firstColumn="1" w:lastColumn="0" w:noHBand="0" w:noVBand="1"/>
      </w:tblPr>
      <w:tblGrid>
        <w:gridCol w:w="2849"/>
        <w:gridCol w:w="3113"/>
        <w:gridCol w:w="3290"/>
      </w:tblGrid>
      <w:tr w:rsidR="00163743" w:rsidRPr="00163743" w14:paraId="4C3FFA17" w14:textId="77777777" w:rsidTr="00163743">
        <w:tc>
          <w:tcPr>
            <w:tcW w:w="2880" w:type="dxa"/>
            <w:shd w:val="clear" w:color="auto" w:fill="00B050"/>
          </w:tcPr>
          <w:p w14:paraId="38F862AA" w14:textId="77777777" w:rsidR="00163743" w:rsidRPr="00163743" w:rsidRDefault="00163743" w:rsidP="00163743">
            <w:pPr>
              <w:rPr>
                <w:sz w:val="20"/>
                <w:szCs w:val="20"/>
              </w:rPr>
            </w:pPr>
            <w:r w:rsidRPr="00163743">
              <w:rPr>
                <w:sz w:val="20"/>
                <w:szCs w:val="20"/>
              </w:rPr>
              <w:t>Green= Achieved</w:t>
            </w:r>
          </w:p>
        </w:tc>
        <w:tc>
          <w:tcPr>
            <w:tcW w:w="3150" w:type="dxa"/>
            <w:shd w:val="clear" w:color="auto" w:fill="FFFF00"/>
          </w:tcPr>
          <w:p w14:paraId="2BEDE342" w14:textId="77777777" w:rsidR="00163743" w:rsidRPr="00163743" w:rsidRDefault="00163743" w:rsidP="00163743">
            <w:pPr>
              <w:rPr>
                <w:sz w:val="20"/>
                <w:szCs w:val="20"/>
              </w:rPr>
            </w:pPr>
            <w:r w:rsidRPr="00163743">
              <w:rPr>
                <w:sz w:val="20"/>
                <w:szCs w:val="20"/>
              </w:rPr>
              <w:t>Yellow= On target to be achieved</w:t>
            </w:r>
          </w:p>
        </w:tc>
        <w:tc>
          <w:tcPr>
            <w:tcW w:w="3330" w:type="dxa"/>
            <w:shd w:val="clear" w:color="auto" w:fill="FF0000"/>
          </w:tcPr>
          <w:p w14:paraId="60342A19" w14:textId="77777777" w:rsidR="00163743" w:rsidRPr="00163743" w:rsidRDefault="00163743" w:rsidP="00163743">
            <w:pPr>
              <w:rPr>
                <w:sz w:val="20"/>
                <w:szCs w:val="20"/>
              </w:rPr>
            </w:pPr>
            <w:r w:rsidRPr="00163743">
              <w:rPr>
                <w:sz w:val="20"/>
                <w:szCs w:val="20"/>
              </w:rPr>
              <w:t>Red= Not on target to be achieved</w:t>
            </w:r>
          </w:p>
        </w:tc>
      </w:tr>
    </w:tbl>
    <w:p w14:paraId="4D6A2B9B" w14:textId="77777777" w:rsidR="00163743" w:rsidRPr="00163743" w:rsidRDefault="00163743" w:rsidP="00163743">
      <w:pPr>
        <w:widowControl/>
        <w:autoSpaceDE/>
        <w:autoSpaceDN/>
        <w:rPr>
          <w:color w:val="000000"/>
          <w:lang w:val="en-GB"/>
        </w:rPr>
      </w:pPr>
    </w:p>
    <w:p w14:paraId="7D17BEAF" w14:textId="77777777" w:rsidR="00163743" w:rsidRPr="00163743" w:rsidRDefault="00163743" w:rsidP="00163743">
      <w:pPr>
        <w:widowControl/>
        <w:autoSpaceDE/>
        <w:autoSpaceDN/>
        <w:spacing w:line="276" w:lineRule="auto"/>
        <w:rPr>
          <w:color w:val="000000"/>
          <w:lang w:val="en-GB"/>
        </w:rPr>
      </w:pPr>
      <w:r w:rsidRPr="00163743">
        <w:rPr>
          <w:lang w:val="en-GB"/>
        </w:rPr>
        <w:t>In addition to the progress towards outcomes analysis:</w:t>
      </w:r>
    </w:p>
    <w:p w14:paraId="12FB3690"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lang w:val="en-GB"/>
        </w:rPr>
      </w:pPr>
      <w:r w:rsidRPr="00163743">
        <w:rPr>
          <w:rFonts w:eastAsia="Times New Roman"/>
          <w:lang w:val="en-GB"/>
        </w:rPr>
        <w:t>Compare and analyse the GEF Tracking Tool at the Baseline with the one completed right before the Midterm Review.</w:t>
      </w:r>
    </w:p>
    <w:p w14:paraId="4A68F6DF"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sz w:val="24"/>
          <w:szCs w:val="24"/>
          <w:lang w:val="en-GB"/>
        </w:rPr>
      </w:pPr>
      <w:r w:rsidRPr="00163743">
        <w:rPr>
          <w:rFonts w:eastAsia="Times New Roman"/>
          <w:color w:val="000000"/>
          <w:lang w:val="en-GB"/>
        </w:rPr>
        <w:t xml:space="preserve">Identify remaining barriers to achieving the project objective in the remainder of the project. </w:t>
      </w:r>
    </w:p>
    <w:p w14:paraId="37D3AA92" w14:textId="77777777" w:rsidR="00163743" w:rsidRPr="00163743" w:rsidRDefault="00163743" w:rsidP="00EF66D8">
      <w:pPr>
        <w:widowControl/>
        <w:numPr>
          <w:ilvl w:val="0"/>
          <w:numId w:val="4"/>
        </w:numPr>
        <w:autoSpaceDE/>
        <w:autoSpaceDN/>
        <w:spacing w:after="200" w:line="276" w:lineRule="auto"/>
        <w:jc w:val="both"/>
        <w:rPr>
          <w:rFonts w:eastAsia="Times New Roman"/>
          <w:color w:val="000000"/>
          <w:lang w:val="en-GB"/>
        </w:rPr>
      </w:pPr>
      <w:r w:rsidRPr="00163743">
        <w:rPr>
          <w:rFonts w:eastAsia="Times New Roman"/>
          <w:color w:val="000000"/>
          <w:lang w:val="en-GB"/>
        </w:rPr>
        <w:t>By reviewing the aspects of the project that have already been successful, identify ways in which the project can further expand these benefits.</w:t>
      </w:r>
    </w:p>
    <w:p w14:paraId="4E43698C" w14:textId="77777777" w:rsidR="00163743" w:rsidRPr="00163743" w:rsidRDefault="00163743" w:rsidP="00163743">
      <w:pPr>
        <w:widowControl/>
        <w:autoSpaceDE/>
        <w:autoSpaceDN/>
        <w:ind w:left="360"/>
        <w:jc w:val="both"/>
        <w:rPr>
          <w:rFonts w:eastAsia="Times New Roman"/>
          <w:color w:val="000000"/>
          <w:sz w:val="24"/>
          <w:szCs w:val="24"/>
          <w:lang w:val="en-GB"/>
        </w:rPr>
      </w:pPr>
    </w:p>
    <w:p w14:paraId="0B34F6C8" w14:textId="77777777" w:rsidR="00163743" w:rsidRPr="00163743" w:rsidRDefault="00163743" w:rsidP="00163743">
      <w:pPr>
        <w:widowControl/>
        <w:tabs>
          <w:tab w:val="left" w:pos="0"/>
        </w:tabs>
        <w:autoSpaceDE/>
        <w:autoSpaceDN/>
        <w:spacing w:line="276" w:lineRule="auto"/>
        <w:rPr>
          <w:b/>
          <w:color w:val="000000"/>
          <w:lang w:val="en-GB"/>
        </w:rPr>
      </w:pPr>
      <w:r w:rsidRPr="00163743">
        <w:rPr>
          <w:b/>
          <w:lang w:val="en-GB"/>
        </w:rPr>
        <w:t xml:space="preserve">iii.   Project Implementation </w:t>
      </w:r>
      <w:r w:rsidRPr="00163743">
        <w:rPr>
          <w:b/>
          <w:color w:val="000000"/>
          <w:lang w:val="en-GB"/>
        </w:rPr>
        <w:t>and Adaptive Management</w:t>
      </w:r>
    </w:p>
    <w:p w14:paraId="09EBFEBF" w14:textId="77777777" w:rsidR="00163743" w:rsidRPr="00163743" w:rsidRDefault="00163743" w:rsidP="00163743">
      <w:pPr>
        <w:widowControl/>
        <w:tabs>
          <w:tab w:val="left" w:pos="0"/>
        </w:tabs>
        <w:autoSpaceDE/>
        <w:autoSpaceDN/>
        <w:spacing w:line="276" w:lineRule="auto"/>
        <w:rPr>
          <w:b/>
          <w:lang w:val="en-GB"/>
        </w:rPr>
      </w:pPr>
    </w:p>
    <w:p w14:paraId="3D989FAE" w14:textId="77777777" w:rsidR="00163743" w:rsidRPr="00163743" w:rsidRDefault="00163743" w:rsidP="00163743">
      <w:pPr>
        <w:widowControl/>
        <w:autoSpaceDE/>
        <w:autoSpaceDN/>
        <w:jc w:val="both"/>
        <w:rPr>
          <w:color w:val="000000"/>
          <w:u w:val="single"/>
          <w:lang w:val="en-GB"/>
        </w:rPr>
      </w:pPr>
      <w:r w:rsidRPr="00163743">
        <w:rPr>
          <w:color w:val="000000"/>
          <w:u w:val="single"/>
          <w:lang w:val="en-GB"/>
        </w:rPr>
        <w:t>Management Arrangements:</w:t>
      </w:r>
    </w:p>
    <w:p w14:paraId="2332BC31" w14:textId="77777777" w:rsidR="00163743" w:rsidRPr="00163743" w:rsidRDefault="00163743" w:rsidP="00EF66D8">
      <w:pPr>
        <w:widowControl/>
        <w:numPr>
          <w:ilvl w:val="0"/>
          <w:numId w:val="15"/>
        </w:numPr>
        <w:autoSpaceDE/>
        <w:autoSpaceDN/>
        <w:spacing w:after="200" w:line="276" w:lineRule="auto"/>
        <w:jc w:val="both"/>
        <w:rPr>
          <w:color w:val="000000"/>
          <w:lang w:val="en-GB"/>
        </w:rPr>
      </w:pPr>
      <w:r w:rsidRPr="00163743">
        <w:rPr>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6C6A5F71" w14:textId="77777777" w:rsidR="00163743" w:rsidRPr="00163743" w:rsidRDefault="00163743" w:rsidP="00EF66D8">
      <w:pPr>
        <w:widowControl/>
        <w:numPr>
          <w:ilvl w:val="0"/>
          <w:numId w:val="15"/>
        </w:numPr>
        <w:autoSpaceDE/>
        <w:autoSpaceDN/>
        <w:spacing w:after="200" w:line="276" w:lineRule="auto"/>
        <w:jc w:val="both"/>
        <w:rPr>
          <w:u w:val="single"/>
        </w:rPr>
      </w:pPr>
      <w:r w:rsidRPr="00163743">
        <w:rPr>
          <w:color w:val="000000"/>
          <w:lang w:val="en-GB"/>
        </w:rPr>
        <w:lastRenderedPageBreak/>
        <w:t>Review the quality of execution of the Executing Agency/Implementing Partner(s) and recommend areas for improvement.</w:t>
      </w:r>
    </w:p>
    <w:p w14:paraId="47DC625E" w14:textId="77777777" w:rsidR="00163743" w:rsidRPr="00163743" w:rsidRDefault="00163743" w:rsidP="00EF66D8">
      <w:pPr>
        <w:widowControl/>
        <w:numPr>
          <w:ilvl w:val="0"/>
          <w:numId w:val="15"/>
        </w:numPr>
        <w:autoSpaceDE/>
        <w:autoSpaceDN/>
        <w:spacing w:after="200" w:line="276" w:lineRule="auto"/>
        <w:jc w:val="both"/>
        <w:rPr>
          <w:u w:val="single"/>
        </w:rPr>
      </w:pPr>
      <w:r w:rsidRPr="00163743">
        <w:rPr>
          <w:color w:val="000000"/>
          <w:lang w:val="en-GB"/>
        </w:rPr>
        <w:t>Review the quality of support provided by the GEF Partner Agency (UNDP) and recommend areas for improvement.</w:t>
      </w:r>
    </w:p>
    <w:p w14:paraId="6CB694C6" w14:textId="77777777" w:rsidR="00163743" w:rsidRPr="00163743" w:rsidRDefault="00163743" w:rsidP="00163743">
      <w:pPr>
        <w:keepNext/>
        <w:widowControl/>
        <w:autoSpaceDE/>
        <w:autoSpaceDN/>
        <w:jc w:val="both"/>
        <w:rPr>
          <w:color w:val="000000"/>
          <w:u w:val="single"/>
          <w:lang w:val="en-GB"/>
        </w:rPr>
      </w:pPr>
    </w:p>
    <w:p w14:paraId="33766DF6" w14:textId="77777777" w:rsidR="00163743" w:rsidRPr="00163743" w:rsidRDefault="00163743" w:rsidP="00163743">
      <w:pPr>
        <w:keepNext/>
        <w:widowControl/>
        <w:autoSpaceDE/>
        <w:autoSpaceDN/>
        <w:jc w:val="both"/>
        <w:rPr>
          <w:color w:val="000000"/>
          <w:u w:val="single"/>
          <w:lang w:val="en-GB"/>
        </w:rPr>
      </w:pPr>
      <w:r w:rsidRPr="00163743">
        <w:rPr>
          <w:color w:val="000000"/>
          <w:u w:val="single"/>
          <w:lang w:val="en-GB"/>
        </w:rPr>
        <w:t>Work Planning:</w:t>
      </w:r>
    </w:p>
    <w:p w14:paraId="61653DEC" w14:textId="77777777" w:rsidR="00163743" w:rsidRPr="00163743" w:rsidRDefault="00163743" w:rsidP="00EF66D8">
      <w:pPr>
        <w:widowControl/>
        <w:numPr>
          <w:ilvl w:val="0"/>
          <w:numId w:val="11"/>
        </w:numPr>
        <w:autoSpaceDE/>
        <w:autoSpaceDN/>
        <w:spacing w:after="200" w:line="276" w:lineRule="auto"/>
        <w:jc w:val="both"/>
        <w:rPr>
          <w:rFonts w:eastAsia="Times New Roman"/>
        </w:rPr>
      </w:pPr>
      <w:r w:rsidRPr="00163743">
        <w:rPr>
          <w:rFonts w:eastAsia="SymbolMT"/>
          <w:iCs/>
          <w:color w:val="000000"/>
          <w:lang w:val="en-GB"/>
        </w:rPr>
        <w:t xml:space="preserve">Review </w:t>
      </w:r>
      <w:r w:rsidRPr="00163743">
        <w:rPr>
          <w:rFonts w:eastAsia="SymbolMT"/>
          <w:iCs/>
        </w:rPr>
        <w:t>any delays in project start-up and implementation, identify the causes and examine if they have been resolved.</w:t>
      </w:r>
    </w:p>
    <w:p w14:paraId="0405727C" w14:textId="77777777" w:rsidR="00163743" w:rsidRPr="00163743" w:rsidRDefault="00163743" w:rsidP="00EF66D8">
      <w:pPr>
        <w:widowControl/>
        <w:numPr>
          <w:ilvl w:val="0"/>
          <w:numId w:val="11"/>
        </w:numPr>
        <w:autoSpaceDE/>
        <w:autoSpaceDN/>
        <w:spacing w:after="200" w:line="276" w:lineRule="auto"/>
        <w:jc w:val="both"/>
        <w:rPr>
          <w:color w:val="000000"/>
          <w:lang w:val="en-GB"/>
        </w:rPr>
      </w:pPr>
      <w:r w:rsidRPr="00163743">
        <w:rPr>
          <w:color w:val="000000"/>
          <w:lang w:val="en-GB"/>
        </w:rPr>
        <w:t>Are work-planning processes results-based?  If not, suggest ways to re-orientate work planning to focus on results?</w:t>
      </w:r>
    </w:p>
    <w:p w14:paraId="6005BA2A" w14:textId="77777777" w:rsidR="00163743" w:rsidRPr="00163743" w:rsidRDefault="00163743" w:rsidP="00EF66D8">
      <w:pPr>
        <w:widowControl/>
        <w:numPr>
          <w:ilvl w:val="0"/>
          <w:numId w:val="11"/>
        </w:numPr>
        <w:autoSpaceDE/>
        <w:autoSpaceDN/>
        <w:spacing w:after="200" w:line="276" w:lineRule="auto"/>
        <w:jc w:val="both"/>
        <w:rPr>
          <w:color w:val="000000"/>
          <w:lang w:val="en-GB"/>
        </w:rPr>
      </w:pPr>
      <w:r w:rsidRPr="00163743">
        <w:rPr>
          <w:color w:val="000000"/>
          <w:lang w:val="en-GB"/>
        </w:rPr>
        <w:t xml:space="preserve">Examine the use of the project’s results framework/ logframe as a management tool and review any changes made to it since project start.  </w:t>
      </w:r>
    </w:p>
    <w:p w14:paraId="56C3C329" w14:textId="77777777" w:rsidR="00163743" w:rsidRPr="00163743" w:rsidRDefault="00163743" w:rsidP="00163743">
      <w:pPr>
        <w:widowControl/>
        <w:autoSpaceDE/>
        <w:autoSpaceDN/>
        <w:ind w:left="360"/>
        <w:jc w:val="both"/>
        <w:rPr>
          <w:color w:val="000000"/>
          <w:sz w:val="32"/>
          <w:szCs w:val="32"/>
          <w:lang w:val="en-GB"/>
        </w:rPr>
      </w:pPr>
    </w:p>
    <w:p w14:paraId="2F22D6EF" w14:textId="77777777" w:rsidR="00163743" w:rsidRPr="00163743" w:rsidRDefault="00163743" w:rsidP="00163743">
      <w:pPr>
        <w:widowControl/>
        <w:autoSpaceDE/>
        <w:autoSpaceDN/>
        <w:jc w:val="both"/>
        <w:rPr>
          <w:color w:val="000000"/>
          <w:lang w:val="en-GB"/>
        </w:rPr>
      </w:pPr>
      <w:r w:rsidRPr="00163743">
        <w:rPr>
          <w:color w:val="000000"/>
          <w:u w:val="single"/>
          <w:lang w:val="en-GB"/>
        </w:rPr>
        <w:t>Finance and co-finance</w:t>
      </w:r>
      <w:r w:rsidRPr="00163743">
        <w:rPr>
          <w:color w:val="000000"/>
          <w:lang w:val="en-GB"/>
        </w:rPr>
        <w:t>:</w:t>
      </w:r>
    </w:p>
    <w:p w14:paraId="669C5CE6" w14:textId="77777777" w:rsidR="00163743" w:rsidRPr="00163743" w:rsidRDefault="00163743" w:rsidP="00EF66D8">
      <w:pPr>
        <w:widowControl/>
        <w:numPr>
          <w:ilvl w:val="0"/>
          <w:numId w:val="17"/>
        </w:numPr>
        <w:autoSpaceDE/>
        <w:autoSpaceDN/>
        <w:spacing w:after="200" w:line="276" w:lineRule="auto"/>
        <w:jc w:val="both"/>
        <w:rPr>
          <w:rFonts w:eastAsia="Times New Roman"/>
          <w:color w:val="000000"/>
          <w:lang w:val="en-GB"/>
        </w:rPr>
      </w:pPr>
      <w:r w:rsidRPr="00163743">
        <w:rPr>
          <w:rFonts w:eastAsia="Times New Roman"/>
          <w:color w:val="000000"/>
          <w:lang w:val="en-GB"/>
        </w:rPr>
        <w:t xml:space="preserve">Consider the financial management of the project, with specific reference to the cost-effectiveness of interventions.  </w:t>
      </w:r>
    </w:p>
    <w:p w14:paraId="17A4C7BD" w14:textId="77777777" w:rsidR="00163743" w:rsidRPr="00163743" w:rsidRDefault="00163743" w:rsidP="00EF66D8">
      <w:pPr>
        <w:widowControl/>
        <w:numPr>
          <w:ilvl w:val="0"/>
          <w:numId w:val="17"/>
        </w:numPr>
        <w:autoSpaceDE/>
        <w:autoSpaceDN/>
        <w:spacing w:after="200" w:line="276" w:lineRule="auto"/>
        <w:jc w:val="both"/>
        <w:rPr>
          <w:rFonts w:eastAsia="Times New Roman"/>
          <w:color w:val="000000"/>
          <w:lang w:val="en-GB"/>
        </w:rPr>
      </w:pPr>
      <w:r w:rsidRPr="00163743">
        <w:rPr>
          <w:rFonts w:eastAsia="Times New Roman"/>
          <w:lang w:val="en-GB"/>
        </w:rPr>
        <w:t>Review the changes to fund allocations as a result of budget revisions and assess the appropriateness and relevance of such revisions.</w:t>
      </w:r>
    </w:p>
    <w:p w14:paraId="278F4B85" w14:textId="77777777" w:rsidR="00163743" w:rsidRPr="00163743" w:rsidRDefault="00163743" w:rsidP="00EF66D8">
      <w:pPr>
        <w:widowControl/>
        <w:numPr>
          <w:ilvl w:val="0"/>
          <w:numId w:val="17"/>
        </w:numPr>
        <w:autoSpaceDE/>
        <w:autoSpaceDN/>
        <w:spacing w:after="200" w:line="276" w:lineRule="auto"/>
        <w:jc w:val="both"/>
        <w:rPr>
          <w:rFonts w:eastAsia="Times New Roman"/>
          <w:color w:val="000000"/>
          <w:lang w:val="en-GB"/>
        </w:rPr>
      </w:pPr>
      <w:r w:rsidRPr="00163743">
        <w:t>Does the project have the appropriate financial controls, including reporting and planning, that allow management to make informed decisions regarding the budget and allow for timely flow of funds?</w:t>
      </w:r>
    </w:p>
    <w:p w14:paraId="3F50E716" w14:textId="77777777" w:rsidR="00163743" w:rsidRPr="00163743" w:rsidRDefault="00163743" w:rsidP="00EF66D8">
      <w:pPr>
        <w:widowControl/>
        <w:numPr>
          <w:ilvl w:val="0"/>
          <w:numId w:val="17"/>
        </w:numPr>
        <w:autoSpaceDE/>
        <w:autoSpaceDN/>
        <w:spacing w:after="200" w:line="276" w:lineRule="auto"/>
        <w:jc w:val="both"/>
        <w:rPr>
          <w:rFonts w:eastAsia="Times New Roman"/>
          <w:color w:val="000000"/>
          <w:lang w:val="en-GB"/>
        </w:rPr>
      </w:pPr>
      <w:r w:rsidRPr="00163743">
        <w:rPr>
          <w:rFonts w:eastAsia="Times New Roman"/>
          <w:color w:val="000000"/>
          <w:lang w:val="en-GB"/>
        </w:rPr>
        <w:t xml:space="preserve">Informed by the co-financing monitoring table to be filled out, provide commentary on co-financing: is co-financing being used strategically to help the objectives of the project? Is the </w:t>
      </w:r>
      <w:r w:rsidRPr="00163743">
        <w:rPr>
          <w:rFonts w:eastAsia="Times New Roman"/>
        </w:rPr>
        <w:t>Project Team</w:t>
      </w:r>
      <w:r w:rsidRPr="00163743">
        <w:rPr>
          <w:rFonts w:eastAsia="Times New Roman"/>
          <w:sz w:val="24"/>
          <w:szCs w:val="24"/>
        </w:rPr>
        <w:t xml:space="preserve"> </w:t>
      </w:r>
      <w:r w:rsidRPr="00163743">
        <w:rPr>
          <w:rFonts w:eastAsia="Times New Roman"/>
          <w:color w:val="000000"/>
          <w:lang w:val="en-GB"/>
        </w:rPr>
        <w:t>meeting with all co-financing partners regularly in order to align financing priorities and annual work plans?</w:t>
      </w:r>
    </w:p>
    <w:p w14:paraId="1DBE128F" w14:textId="77777777" w:rsidR="00163743" w:rsidRPr="00163743" w:rsidRDefault="00163743" w:rsidP="00163743">
      <w:pPr>
        <w:widowControl/>
        <w:autoSpaceDE/>
        <w:autoSpaceDN/>
        <w:ind w:left="360"/>
        <w:jc w:val="both"/>
        <w:rPr>
          <w:rFonts w:eastAsia="Times New Roman"/>
          <w:color w:val="000000"/>
          <w:lang w:val="en-GB"/>
        </w:rPr>
      </w:pPr>
    </w:p>
    <w:p w14:paraId="1FDAAA14" w14:textId="77777777" w:rsidR="00163743" w:rsidRPr="00163743" w:rsidRDefault="00163743" w:rsidP="00163743">
      <w:pPr>
        <w:widowControl/>
        <w:autoSpaceDE/>
        <w:autoSpaceDN/>
        <w:jc w:val="both"/>
        <w:rPr>
          <w:color w:val="000000"/>
          <w:lang w:val="en-GB"/>
        </w:rPr>
      </w:pPr>
      <w:r w:rsidRPr="00163743">
        <w:rPr>
          <w:color w:val="000000"/>
          <w:u w:val="single"/>
          <w:lang w:val="en-GB"/>
        </w:rPr>
        <w:t>Project-level Monitoring and Evaluation Systems</w:t>
      </w:r>
      <w:r w:rsidRPr="00163743">
        <w:rPr>
          <w:color w:val="000000"/>
          <w:lang w:val="en-GB"/>
        </w:rPr>
        <w:t>:</w:t>
      </w:r>
    </w:p>
    <w:p w14:paraId="22BB8899" w14:textId="77777777" w:rsidR="00163743" w:rsidRPr="00163743" w:rsidRDefault="00163743" w:rsidP="00EF66D8">
      <w:pPr>
        <w:widowControl/>
        <w:numPr>
          <w:ilvl w:val="0"/>
          <w:numId w:val="12"/>
        </w:numPr>
        <w:autoSpaceDE/>
        <w:autoSpaceDN/>
        <w:spacing w:after="200" w:line="276" w:lineRule="auto"/>
        <w:jc w:val="both"/>
        <w:rPr>
          <w:color w:val="000000"/>
          <w:lang w:val="en-GB"/>
        </w:rPr>
      </w:pPr>
      <w:r w:rsidRPr="00163743">
        <w:rPr>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0F742C6D" w14:textId="77777777" w:rsidR="00163743" w:rsidRPr="00163743" w:rsidRDefault="00163743" w:rsidP="00EF66D8">
      <w:pPr>
        <w:widowControl/>
        <w:numPr>
          <w:ilvl w:val="0"/>
          <w:numId w:val="12"/>
        </w:numPr>
        <w:autoSpaceDE/>
        <w:autoSpaceDN/>
        <w:spacing w:after="200" w:line="276" w:lineRule="auto"/>
        <w:jc w:val="both"/>
        <w:rPr>
          <w:color w:val="000000"/>
          <w:lang w:val="en-GB"/>
        </w:rPr>
      </w:pPr>
      <w:r w:rsidRPr="00163743">
        <w:rPr>
          <w:color w:val="000000"/>
          <w:lang w:val="en-GB"/>
        </w:rPr>
        <w:t>Examine the financial management of the project monitoring and evaluation budget.  Are sufficient resources being allocated to monitoring and evaluation? Are these resources being allocated effectively?</w:t>
      </w:r>
    </w:p>
    <w:p w14:paraId="76D91914" w14:textId="77777777" w:rsidR="00163743" w:rsidRPr="00163743" w:rsidRDefault="00163743" w:rsidP="00163743">
      <w:pPr>
        <w:widowControl/>
        <w:autoSpaceDE/>
        <w:autoSpaceDN/>
        <w:ind w:left="360"/>
        <w:jc w:val="both"/>
        <w:rPr>
          <w:color w:val="000000"/>
          <w:lang w:val="en-GB"/>
        </w:rPr>
      </w:pPr>
    </w:p>
    <w:p w14:paraId="01A3F90C" w14:textId="77777777" w:rsidR="00163743" w:rsidRPr="00163743" w:rsidRDefault="00163743" w:rsidP="00163743">
      <w:pPr>
        <w:widowControl/>
        <w:autoSpaceDE/>
        <w:autoSpaceDN/>
        <w:jc w:val="both"/>
        <w:rPr>
          <w:color w:val="000000"/>
          <w:u w:val="single"/>
          <w:lang w:val="en-GB"/>
        </w:rPr>
      </w:pPr>
      <w:r w:rsidRPr="00163743">
        <w:rPr>
          <w:color w:val="000000"/>
          <w:u w:val="single"/>
          <w:lang w:val="en-GB"/>
        </w:rPr>
        <w:lastRenderedPageBreak/>
        <w:t>Stakeholder Engagement:</w:t>
      </w:r>
    </w:p>
    <w:p w14:paraId="0A9600AD" w14:textId="77777777" w:rsidR="00163743" w:rsidRPr="00163743" w:rsidRDefault="00163743" w:rsidP="00EF66D8">
      <w:pPr>
        <w:widowControl/>
        <w:numPr>
          <w:ilvl w:val="0"/>
          <w:numId w:val="20"/>
        </w:numPr>
        <w:autoSpaceDE/>
        <w:autoSpaceDN/>
        <w:spacing w:after="200" w:line="276" w:lineRule="auto"/>
        <w:ind w:left="360"/>
      </w:pPr>
      <w:r w:rsidRPr="00163743">
        <w:t>Project management: Has the project developed and leveraged the necessary and appropriate partnerships with direct and tangential stakeholders?</w:t>
      </w:r>
    </w:p>
    <w:p w14:paraId="37A4B2FC" w14:textId="77777777" w:rsidR="00163743" w:rsidRPr="00163743" w:rsidRDefault="00163743" w:rsidP="00EF66D8">
      <w:pPr>
        <w:widowControl/>
        <w:numPr>
          <w:ilvl w:val="0"/>
          <w:numId w:val="20"/>
        </w:numPr>
        <w:autoSpaceDE/>
        <w:autoSpaceDN/>
        <w:spacing w:after="200" w:line="276" w:lineRule="auto"/>
        <w:ind w:left="360"/>
      </w:pPr>
      <w:r w:rsidRPr="00163743">
        <w:rPr>
          <w:lang w:val="en-GB"/>
        </w:rPr>
        <w:t xml:space="preserve">Participation and country-driven processes: </w:t>
      </w:r>
      <w:r w:rsidRPr="00163743">
        <w:t xml:space="preserve">Do local and national government stakeholders support the objectives of the project?  Do they continue to have an active role in project decision-making that supports </w:t>
      </w:r>
      <w:r w:rsidRPr="00163743">
        <w:rPr>
          <w:color w:val="000000"/>
          <w:lang w:val="en-GB"/>
        </w:rPr>
        <w:t>efficient and effective project implementation?</w:t>
      </w:r>
    </w:p>
    <w:p w14:paraId="44732D20" w14:textId="77777777" w:rsidR="00163743" w:rsidRPr="00163743" w:rsidRDefault="00163743" w:rsidP="00EF66D8">
      <w:pPr>
        <w:widowControl/>
        <w:numPr>
          <w:ilvl w:val="0"/>
          <w:numId w:val="20"/>
        </w:numPr>
        <w:autoSpaceDE/>
        <w:autoSpaceDN/>
        <w:spacing w:after="200" w:line="276" w:lineRule="auto"/>
        <w:ind w:left="360"/>
      </w:pPr>
      <w:r w:rsidRPr="00163743">
        <w:t>Participation and public awareness: To what extent has stakeholder involvement and public awareness contributed to the progress towards achievement of project objectives?</w:t>
      </w:r>
      <w:r w:rsidRPr="00163743">
        <w:rPr>
          <w:lang w:val="en-GB"/>
        </w:rPr>
        <w:t xml:space="preserve"> </w:t>
      </w:r>
    </w:p>
    <w:p w14:paraId="1196F002" w14:textId="77777777" w:rsidR="00163743" w:rsidRPr="00163743" w:rsidRDefault="00163743" w:rsidP="00163743">
      <w:pPr>
        <w:widowControl/>
        <w:autoSpaceDE/>
        <w:autoSpaceDN/>
        <w:jc w:val="both"/>
        <w:rPr>
          <w:color w:val="000000"/>
          <w:u w:val="single"/>
          <w:lang w:val="en-GB"/>
        </w:rPr>
      </w:pPr>
    </w:p>
    <w:p w14:paraId="668225DC" w14:textId="77777777" w:rsidR="00163743" w:rsidRPr="00163743" w:rsidRDefault="00163743" w:rsidP="00163743">
      <w:pPr>
        <w:widowControl/>
        <w:autoSpaceDE/>
        <w:autoSpaceDN/>
        <w:jc w:val="both"/>
        <w:rPr>
          <w:color w:val="000000"/>
          <w:u w:val="single"/>
          <w:lang w:val="en-GB"/>
        </w:rPr>
      </w:pPr>
      <w:r w:rsidRPr="00163743">
        <w:rPr>
          <w:color w:val="000000"/>
          <w:u w:val="single"/>
          <w:lang w:val="en-GB"/>
        </w:rPr>
        <w:t>Reporting:</w:t>
      </w:r>
    </w:p>
    <w:p w14:paraId="29F35E69" w14:textId="77777777" w:rsidR="00163743" w:rsidRPr="00163743" w:rsidRDefault="00163743" w:rsidP="00EF66D8">
      <w:pPr>
        <w:widowControl/>
        <w:numPr>
          <w:ilvl w:val="0"/>
          <w:numId w:val="13"/>
        </w:numPr>
        <w:autoSpaceDE/>
        <w:autoSpaceDN/>
        <w:spacing w:after="200" w:line="276" w:lineRule="auto"/>
        <w:jc w:val="both"/>
        <w:rPr>
          <w:color w:val="000000"/>
          <w:lang w:val="en-GB"/>
        </w:rPr>
      </w:pPr>
      <w:r w:rsidRPr="00163743">
        <w:rPr>
          <w:color w:val="000000"/>
          <w:lang w:val="en-GB"/>
        </w:rPr>
        <w:t>Assess how adaptive management changes have been reported by the project management and shared with the Project Board.</w:t>
      </w:r>
    </w:p>
    <w:p w14:paraId="7879B4CA" w14:textId="77777777" w:rsidR="00163743" w:rsidRPr="00163743" w:rsidRDefault="00163743" w:rsidP="00EF66D8">
      <w:pPr>
        <w:widowControl/>
        <w:numPr>
          <w:ilvl w:val="0"/>
          <w:numId w:val="13"/>
        </w:numPr>
        <w:autoSpaceDE/>
        <w:autoSpaceDN/>
        <w:spacing w:after="200" w:line="276" w:lineRule="auto"/>
        <w:jc w:val="both"/>
        <w:rPr>
          <w:color w:val="000000"/>
          <w:lang w:val="en-GB"/>
        </w:rPr>
      </w:pPr>
      <w:r w:rsidRPr="00163743">
        <w:rPr>
          <w:color w:val="000000"/>
          <w:lang w:val="en-GB"/>
        </w:rPr>
        <w:t>Assess how well the Project Team and partners undertake and fulfil GEF reporting requirements (i.e. how have they addressed poorly-rated PIRs, if applicable?)</w:t>
      </w:r>
    </w:p>
    <w:p w14:paraId="701990A2" w14:textId="77777777" w:rsidR="00163743" w:rsidRPr="00163743" w:rsidRDefault="00163743" w:rsidP="00EF66D8">
      <w:pPr>
        <w:widowControl/>
        <w:numPr>
          <w:ilvl w:val="0"/>
          <w:numId w:val="13"/>
        </w:numPr>
        <w:autoSpaceDE/>
        <w:autoSpaceDN/>
        <w:spacing w:after="200" w:line="276" w:lineRule="auto"/>
        <w:jc w:val="both"/>
        <w:rPr>
          <w:color w:val="000000"/>
          <w:lang w:val="en-GB"/>
        </w:rPr>
      </w:pPr>
      <w:r w:rsidRPr="00163743">
        <w:rPr>
          <w:color w:val="000000"/>
          <w:lang w:val="en-GB"/>
        </w:rPr>
        <w:t>Assess how lessons derived from the adaptive management process have been documented, shared with key partners and internalized by partners.</w:t>
      </w:r>
    </w:p>
    <w:p w14:paraId="1FCE7C62" w14:textId="77777777" w:rsidR="00163743" w:rsidRPr="00163743" w:rsidRDefault="00163743" w:rsidP="00163743">
      <w:pPr>
        <w:widowControl/>
        <w:autoSpaceDE/>
        <w:autoSpaceDN/>
        <w:jc w:val="both"/>
        <w:rPr>
          <w:color w:val="000000"/>
          <w:lang w:val="en-GB"/>
        </w:rPr>
      </w:pPr>
    </w:p>
    <w:p w14:paraId="4F8673DF" w14:textId="77777777" w:rsidR="00163743" w:rsidRPr="00163743" w:rsidRDefault="00163743" w:rsidP="00163743">
      <w:pPr>
        <w:widowControl/>
        <w:autoSpaceDE/>
        <w:autoSpaceDN/>
        <w:jc w:val="both"/>
        <w:rPr>
          <w:color w:val="000000"/>
          <w:lang w:val="en-GB"/>
        </w:rPr>
      </w:pPr>
      <w:r w:rsidRPr="00163743">
        <w:rPr>
          <w:color w:val="000000"/>
          <w:u w:val="single"/>
          <w:lang w:val="en-GB"/>
        </w:rPr>
        <w:t>Communications</w:t>
      </w:r>
      <w:r w:rsidRPr="00163743">
        <w:rPr>
          <w:color w:val="000000"/>
          <w:lang w:val="en-GB"/>
        </w:rPr>
        <w:t>:</w:t>
      </w:r>
    </w:p>
    <w:p w14:paraId="74181BA8" w14:textId="77777777" w:rsidR="00163743" w:rsidRPr="00163743" w:rsidRDefault="00163743" w:rsidP="00EF66D8">
      <w:pPr>
        <w:widowControl/>
        <w:numPr>
          <w:ilvl w:val="0"/>
          <w:numId w:val="14"/>
        </w:numPr>
        <w:autoSpaceDE/>
        <w:autoSpaceDN/>
        <w:spacing w:after="200" w:line="276" w:lineRule="auto"/>
        <w:jc w:val="both"/>
        <w:rPr>
          <w:rFonts w:eastAsia="Times New Roman"/>
          <w:color w:val="000000"/>
          <w:lang w:val="en-GB"/>
        </w:rPr>
      </w:pPr>
      <w:r w:rsidRPr="00163743">
        <w:rPr>
          <w:rFonts w:eastAsia="Times New Roman"/>
          <w:color w:val="000000"/>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163743">
        <w:rPr>
          <w:rFonts w:eastAsia="Times New Roman"/>
          <w:lang w:val="en-GB"/>
        </w:rPr>
        <w:t xml:space="preserve"> awareness of project outcomes and activities and investment in the sustainability of project results?</w:t>
      </w:r>
    </w:p>
    <w:p w14:paraId="5BEA0094" w14:textId="77777777" w:rsidR="00163743" w:rsidRPr="00163743" w:rsidRDefault="00163743" w:rsidP="00EF66D8">
      <w:pPr>
        <w:widowControl/>
        <w:numPr>
          <w:ilvl w:val="0"/>
          <w:numId w:val="14"/>
        </w:numPr>
        <w:autoSpaceDE/>
        <w:autoSpaceDN/>
        <w:spacing w:after="200" w:line="276" w:lineRule="auto"/>
        <w:jc w:val="both"/>
        <w:rPr>
          <w:rFonts w:eastAsia="Times New Roman"/>
          <w:color w:val="000000"/>
          <w:lang w:val="en-GB"/>
        </w:rPr>
      </w:pPr>
      <w:r w:rsidRPr="00163743">
        <w:rPr>
          <w:rFonts w:eastAsia="Times New Roman"/>
          <w:color w:val="000000"/>
          <w:lang w:val="en-GB"/>
        </w:rPr>
        <w:t xml:space="preserve">Review external project communication: Are proper means of communication established or being established to express the project progress and intended impact to the public (is there a web presence, for example? Or </w:t>
      </w:r>
      <w:r w:rsidRPr="00163743">
        <w:t>did the project implement appropriate outreach and public awareness campaigns?</w:t>
      </w:r>
      <w:r w:rsidRPr="00163743">
        <w:rPr>
          <w:rFonts w:eastAsia="Times New Roman"/>
          <w:color w:val="000000"/>
          <w:lang w:val="en-GB"/>
        </w:rPr>
        <w:t>)</w:t>
      </w:r>
    </w:p>
    <w:p w14:paraId="3B25140B" w14:textId="77777777" w:rsidR="00163743" w:rsidRPr="00163743" w:rsidRDefault="00163743" w:rsidP="00EF66D8">
      <w:pPr>
        <w:widowControl/>
        <w:numPr>
          <w:ilvl w:val="0"/>
          <w:numId w:val="14"/>
        </w:numPr>
        <w:autoSpaceDE/>
        <w:autoSpaceDN/>
        <w:spacing w:after="200" w:line="276" w:lineRule="auto"/>
        <w:jc w:val="both"/>
        <w:rPr>
          <w:rFonts w:eastAsia="Times New Roman"/>
          <w:color w:val="000000"/>
          <w:lang w:val="en-GB"/>
        </w:rPr>
      </w:pPr>
      <w:r w:rsidRPr="00163743">
        <w:rPr>
          <w:rFonts w:eastAsia="Times New Roman"/>
          <w:color w:val="000000"/>
          <w:lang w:val="en-GB"/>
        </w:rPr>
        <w:t xml:space="preserve">For reporting purposes, write one half-page paragraph that summarizes the project’s progress towards results in terms of contribution to sustainable development benefits, as well as global environmental benefits. </w:t>
      </w:r>
    </w:p>
    <w:p w14:paraId="187EC184" w14:textId="77777777" w:rsidR="00163743" w:rsidRPr="00163743" w:rsidRDefault="00163743" w:rsidP="00163743">
      <w:pPr>
        <w:widowControl/>
        <w:autoSpaceDE/>
        <w:autoSpaceDN/>
        <w:jc w:val="both"/>
        <w:rPr>
          <w:color w:val="000000"/>
          <w:u w:val="single"/>
          <w:lang w:val="en-GB"/>
        </w:rPr>
      </w:pPr>
    </w:p>
    <w:p w14:paraId="51D29E6C" w14:textId="77777777" w:rsidR="00163743" w:rsidRPr="00163743" w:rsidRDefault="00163743" w:rsidP="00163743">
      <w:pPr>
        <w:widowControl/>
        <w:tabs>
          <w:tab w:val="left" w:pos="0"/>
        </w:tabs>
        <w:autoSpaceDE/>
        <w:autoSpaceDN/>
        <w:spacing w:after="200" w:line="276" w:lineRule="auto"/>
        <w:rPr>
          <w:b/>
          <w:lang w:val="en-GB"/>
        </w:rPr>
      </w:pPr>
      <w:r w:rsidRPr="00163743">
        <w:rPr>
          <w:b/>
          <w:lang w:val="en-GB"/>
        </w:rPr>
        <w:t>iv.   Sustainability</w:t>
      </w:r>
    </w:p>
    <w:p w14:paraId="18147B4A" w14:textId="77777777" w:rsidR="00163743" w:rsidRPr="00163743" w:rsidRDefault="00163743" w:rsidP="00EF66D8">
      <w:pPr>
        <w:widowControl/>
        <w:numPr>
          <w:ilvl w:val="0"/>
          <w:numId w:val="21"/>
        </w:numPr>
        <w:autoSpaceDE/>
        <w:autoSpaceDN/>
        <w:spacing w:after="200" w:line="276" w:lineRule="auto"/>
        <w:ind w:left="360"/>
        <w:jc w:val="both"/>
        <w:rPr>
          <w:rFonts w:eastAsia="Times New Roman"/>
          <w:color w:val="000000"/>
          <w:lang w:val="en-GB"/>
        </w:rPr>
      </w:pPr>
      <w:r w:rsidRPr="00163743">
        <w:rPr>
          <w:rFonts w:eastAsia="Times New Roman"/>
          <w:color w:val="000000"/>
          <w:lang w:val="en-GB"/>
        </w:rPr>
        <w:t xml:space="preserve">Validate whether the risks identified in the Project Document, </w:t>
      </w:r>
      <w:r w:rsidRPr="00163743">
        <w:rPr>
          <w:rFonts w:eastAsia="Times New Roman"/>
        </w:rPr>
        <w:t>Annual Project Review</w:t>
      </w:r>
      <w:r w:rsidRPr="00163743">
        <w:rPr>
          <w:rFonts w:eastAsia="Times New Roman"/>
          <w:color w:val="000000"/>
          <w:lang w:val="en-GB"/>
        </w:rPr>
        <w:t xml:space="preserve">/PIRs and the ATLAS Risk Management Module are the most important and whether the risk ratings applied are appropriate and up to date. If not, explain why. </w:t>
      </w:r>
    </w:p>
    <w:p w14:paraId="64CA887E" w14:textId="77777777" w:rsidR="00163743" w:rsidRPr="00163743" w:rsidRDefault="00163743" w:rsidP="00EF66D8">
      <w:pPr>
        <w:widowControl/>
        <w:numPr>
          <w:ilvl w:val="0"/>
          <w:numId w:val="21"/>
        </w:numPr>
        <w:autoSpaceDE/>
        <w:autoSpaceDN/>
        <w:spacing w:after="200" w:line="276" w:lineRule="auto"/>
        <w:ind w:left="360"/>
        <w:jc w:val="both"/>
        <w:rPr>
          <w:rFonts w:eastAsia="Times New Roman"/>
          <w:color w:val="000000"/>
          <w:lang w:val="en-GB"/>
        </w:rPr>
      </w:pPr>
      <w:r w:rsidRPr="00163743">
        <w:rPr>
          <w:rFonts w:eastAsia="Times New Roman"/>
          <w:color w:val="000000"/>
          <w:lang w:val="en-GB"/>
        </w:rPr>
        <w:t>In addition, assess the following risks to sustainability:</w:t>
      </w:r>
    </w:p>
    <w:p w14:paraId="48E335F8" w14:textId="77777777" w:rsidR="00163743" w:rsidRPr="00163743" w:rsidRDefault="00163743" w:rsidP="00163743">
      <w:pPr>
        <w:widowControl/>
        <w:autoSpaceDE/>
        <w:autoSpaceDN/>
        <w:ind w:left="360"/>
        <w:jc w:val="both"/>
        <w:rPr>
          <w:color w:val="000000"/>
          <w:lang w:val="en-GB"/>
        </w:rPr>
      </w:pPr>
    </w:p>
    <w:p w14:paraId="4F9A5006" w14:textId="77777777" w:rsidR="00163743" w:rsidRPr="00163743" w:rsidRDefault="00163743" w:rsidP="00163743">
      <w:pPr>
        <w:widowControl/>
        <w:autoSpaceDE/>
        <w:autoSpaceDN/>
        <w:contextualSpacing/>
        <w:rPr>
          <w:color w:val="000000"/>
          <w:lang w:val="en-GB"/>
        </w:rPr>
      </w:pPr>
      <w:r w:rsidRPr="00163743">
        <w:rPr>
          <w:color w:val="000000"/>
          <w:u w:val="single"/>
          <w:lang w:val="en-GB"/>
        </w:rPr>
        <w:t>Financial risks to sustainability:</w:t>
      </w:r>
      <w:r w:rsidRPr="00163743">
        <w:rPr>
          <w:color w:val="000000"/>
          <w:lang w:val="en-GB"/>
        </w:rPr>
        <w:t xml:space="preserve"> </w:t>
      </w:r>
    </w:p>
    <w:p w14:paraId="6DFCC35A" w14:textId="77777777" w:rsidR="00163743" w:rsidRPr="00163743" w:rsidRDefault="00163743" w:rsidP="00EF66D8">
      <w:pPr>
        <w:widowControl/>
        <w:numPr>
          <w:ilvl w:val="0"/>
          <w:numId w:val="22"/>
        </w:numPr>
        <w:autoSpaceDE/>
        <w:autoSpaceDN/>
        <w:spacing w:after="200" w:line="276" w:lineRule="auto"/>
        <w:ind w:left="360"/>
        <w:contextualSpacing/>
        <w:jc w:val="both"/>
        <w:rPr>
          <w:rFonts w:eastAsia="Times New Roman"/>
        </w:rPr>
      </w:pPr>
      <w:r w:rsidRPr="00163743">
        <w:rPr>
          <w:rFonts w:eastAsia="Times New Roman"/>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4DF5759" w14:textId="77777777" w:rsidR="00163743" w:rsidRPr="00163743" w:rsidRDefault="00163743" w:rsidP="00163743">
      <w:pPr>
        <w:widowControl/>
        <w:autoSpaceDE/>
        <w:autoSpaceDN/>
        <w:spacing w:after="200"/>
        <w:contextualSpacing/>
      </w:pPr>
    </w:p>
    <w:p w14:paraId="5726AA5A" w14:textId="77777777" w:rsidR="00163743" w:rsidRPr="00163743" w:rsidRDefault="00163743" w:rsidP="00163743">
      <w:pPr>
        <w:widowControl/>
        <w:autoSpaceDE/>
        <w:autoSpaceDN/>
        <w:rPr>
          <w:color w:val="000000"/>
          <w:lang w:val="en-GB"/>
        </w:rPr>
      </w:pPr>
      <w:r w:rsidRPr="00163743">
        <w:rPr>
          <w:color w:val="000000"/>
          <w:u w:val="single"/>
          <w:lang w:val="en-GB"/>
        </w:rPr>
        <w:t>Socio-economic risks to sustainability:</w:t>
      </w:r>
      <w:r w:rsidRPr="00163743">
        <w:rPr>
          <w:color w:val="000000"/>
          <w:lang w:val="en-GB"/>
        </w:rPr>
        <w:t xml:space="preserve"> </w:t>
      </w:r>
    </w:p>
    <w:p w14:paraId="0162214E" w14:textId="77777777" w:rsidR="00163743" w:rsidRPr="00163743" w:rsidRDefault="00163743" w:rsidP="00EF66D8">
      <w:pPr>
        <w:widowControl/>
        <w:numPr>
          <w:ilvl w:val="0"/>
          <w:numId w:val="22"/>
        </w:numPr>
        <w:autoSpaceDE/>
        <w:autoSpaceDN/>
        <w:spacing w:after="200" w:line="276" w:lineRule="auto"/>
        <w:ind w:left="360"/>
        <w:jc w:val="both"/>
        <w:rPr>
          <w:rFonts w:eastAsia="Times New Roman"/>
          <w:color w:val="000000"/>
          <w:lang w:val="en-GB"/>
        </w:rPr>
      </w:pPr>
      <w:r w:rsidRPr="00163743">
        <w:rPr>
          <w:rFonts w:eastAsia="Times New Roman"/>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63743">
        <w:rPr>
          <w:rFonts w:eastAsia="Times New Roman"/>
          <w:color w:val="000000"/>
          <w:lang w:val="en-GB"/>
        </w:rPr>
        <w:t xml:space="preserve">Are lessons learned being documented by the </w:t>
      </w:r>
      <w:r w:rsidRPr="00163743">
        <w:rPr>
          <w:rFonts w:eastAsia="Times New Roman"/>
        </w:rPr>
        <w:t xml:space="preserve">Project Team </w:t>
      </w:r>
      <w:r w:rsidRPr="00163743">
        <w:rPr>
          <w:rFonts w:eastAsia="Times New Roman"/>
          <w:color w:val="000000"/>
          <w:lang w:val="en-GB"/>
        </w:rPr>
        <w:t>on a continual basis and shared/ transferred to appropriate parties who could learn from the project and potentially replicate and/or scale it in the future?</w:t>
      </w:r>
    </w:p>
    <w:p w14:paraId="2CA46250" w14:textId="77777777" w:rsidR="00163743" w:rsidRPr="00163743" w:rsidRDefault="00163743" w:rsidP="00163743">
      <w:pPr>
        <w:widowControl/>
        <w:autoSpaceDE/>
        <w:autoSpaceDN/>
        <w:ind w:left="720"/>
        <w:jc w:val="both"/>
        <w:rPr>
          <w:rFonts w:eastAsia="Times New Roman"/>
          <w:color w:val="000000"/>
          <w:sz w:val="14"/>
          <w:szCs w:val="14"/>
          <w:lang w:val="en-GB"/>
        </w:rPr>
      </w:pPr>
    </w:p>
    <w:p w14:paraId="395C5AA6" w14:textId="77777777" w:rsidR="00163743" w:rsidRPr="00163743" w:rsidRDefault="00163743" w:rsidP="00163743">
      <w:pPr>
        <w:widowControl/>
        <w:autoSpaceDE/>
        <w:autoSpaceDN/>
        <w:rPr>
          <w:color w:val="000000"/>
          <w:u w:val="single"/>
          <w:lang w:val="en-GB"/>
        </w:rPr>
      </w:pPr>
      <w:r w:rsidRPr="00163743">
        <w:rPr>
          <w:color w:val="000000"/>
          <w:u w:val="single"/>
          <w:lang w:val="en-GB"/>
        </w:rPr>
        <w:t xml:space="preserve">Institutional Framework and Governance risks to sustainability: </w:t>
      </w:r>
    </w:p>
    <w:p w14:paraId="270E7181" w14:textId="77777777" w:rsidR="00163743" w:rsidRPr="00163743" w:rsidRDefault="00163743" w:rsidP="00EF66D8">
      <w:pPr>
        <w:widowControl/>
        <w:numPr>
          <w:ilvl w:val="0"/>
          <w:numId w:val="22"/>
        </w:numPr>
        <w:autoSpaceDE/>
        <w:autoSpaceDN/>
        <w:spacing w:after="200" w:line="276" w:lineRule="auto"/>
        <w:ind w:left="360"/>
        <w:jc w:val="both"/>
        <w:rPr>
          <w:rFonts w:eastAsia="Times New Roman"/>
          <w:color w:val="000000"/>
          <w:lang w:val="en-GB"/>
        </w:rPr>
      </w:pPr>
      <w:r w:rsidRPr="00163743">
        <w:rPr>
          <w:rFonts w:eastAsia="Times New Roman"/>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70251FE7" w14:textId="77777777" w:rsidR="00163743" w:rsidRPr="00163743" w:rsidRDefault="00163743" w:rsidP="00163743">
      <w:pPr>
        <w:widowControl/>
        <w:autoSpaceDE/>
        <w:autoSpaceDN/>
        <w:ind w:left="360"/>
        <w:jc w:val="both"/>
        <w:rPr>
          <w:rFonts w:eastAsia="Times New Roman"/>
          <w:color w:val="000000"/>
          <w:sz w:val="14"/>
          <w:szCs w:val="14"/>
          <w:lang w:val="en-GB"/>
        </w:rPr>
      </w:pPr>
    </w:p>
    <w:p w14:paraId="5B45CA0B" w14:textId="77777777" w:rsidR="00163743" w:rsidRPr="00163743" w:rsidRDefault="00163743" w:rsidP="00163743">
      <w:pPr>
        <w:widowControl/>
        <w:autoSpaceDE/>
        <w:autoSpaceDN/>
        <w:rPr>
          <w:color w:val="000000"/>
          <w:lang w:val="en-GB"/>
        </w:rPr>
      </w:pPr>
      <w:r w:rsidRPr="00163743">
        <w:rPr>
          <w:color w:val="000000"/>
          <w:u w:val="single"/>
          <w:lang w:val="en-GB"/>
        </w:rPr>
        <w:t>Environmental risks to sustainability:</w:t>
      </w:r>
      <w:r w:rsidRPr="00163743">
        <w:rPr>
          <w:color w:val="000000"/>
          <w:lang w:val="en-GB"/>
        </w:rPr>
        <w:t xml:space="preserve"> </w:t>
      </w:r>
    </w:p>
    <w:p w14:paraId="1F64DBD8" w14:textId="77777777" w:rsidR="00163743" w:rsidRPr="00163743" w:rsidRDefault="00163743" w:rsidP="00EF66D8">
      <w:pPr>
        <w:widowControl/>
        <w:numPr>
          <w:ilvl w:val="0"/>
          <w:numId w:val="22"/>
        </w:numPr>
        <w:autoSpaceDE/>
        <w:autoSpaceDN/>
        <w:spacing w:after="200" w:line="276" w:lineRule="auto"/>
        <w:ind w:left="360"/>
        <w:jc w:val="both"/>
        <w:rPr>
          <w:rFonts w:eastAsia="Times New Roman"/>
          <w:color w:val="000000"/>
          <w:lang w:val="en-GB"/>
        </w:rPr>
      </w:pPr>
      <w:r w:rsidRPr="00163743">
        <w:rPr>
          <w:rFonts w:eastAsia="Times New Roman"/>
        </w:rPr>
        <w:t xml:space="preserve">Are there any environmental risks that may jeopardize sustenance of project outcomes? </w:t>
      </w:r>
    </w:p>
    <w:p w14:paraId="7B52AAC2" w14:textId="77777777" w:rsidR="00163743" w:rsidRPr="00163743" w:rsidRDefault="00163743" w:rsidP="00163743">
      <w:pPr>
        <w:widowControl/>
        <w:autoSpaceDE/>
        <w:autoSpaceDN/>
        <w:jc w:val="both"/>
        <w:rPr>
          <w:rFonts w:eastAsia="Times New Roman"/>
          <w:color w:val="000000"/>
          <w:sz w:val="28"/>
          <w:szCs w:val="28"/>
          <w:lang w:val="en-GB"/>
        </w:rPr>
      </w:pPr>
    </w:p>
    <w:p w14:paraId="2D6DC4A5" w14:textId="77777777" w:rsidR="00163743" w:rsidRPr="00163743" w:rsidRDefault="00163743" w:rsidP="00163743">
      <w:pPr>
        <w:widowControl/>
        <w:autoSpaceDE/>
        <w:autoSpaceDN/>
        <w:jc w:val="both"/>
        <w:rPr>
          <w:rFonts w:eastAsia="Times New Roman"/>
          <w:b/>
        </w:rPr>
      </w:pPr>
      <w:r w:rsidRPr="00163743">
        <w:rPr>
          <w:rFonts w:eastAsia="Times New Roman"/>
          <w:b/>
        </w:rPr>
        <w:t>Conclusions &amp; Recommendations</w:t>
      </w:r>
    </w:p>
    <w:p w14:paraId="671DC4A2" w14:textId="77777777" w:rsidR="00163743" w:rsidRPr="00163743" w:rsidRDefault="00163743" w:rsidP="00163743">
      <w:pPr>
        <w:widowControl/>
        <w:autoSpaceDE/>
        <w:autoSpaceDN/>
        <w:jc w:val="both"/>
        <w:rPr>
          <w:rFonts w:eastAsia="Times New Roman"/>
        </w:rPr>
      </w:pPr>
    </w:p>
    <w:p w14:paraId="7C0D5AC2" w14:textId="77777777" w:rsidR="00163743" w:rsidRPr="00163743" w:rsidRDefault="00163743" w:rsidP="00163743">
      <w:pPr>
        <w:widowControl/>
        <w:autoSpaceDE/>
        <w:autoSpaceDN/>
        <w:jc w:val="both"/>
        <w:rPr>
          <w:rFonts w:eastAsia="Times New Roman"/>
        </w:rPr>
      </w:pPr>
      <w:r w:rsidRPr="00163743">
        <w:rPr>
          <w:rFonts w:eastAsia="Times New Roman"/>
        </w:rPr>
        <w:t>The MTR consultant will include a section of the report setting out the MTR’s evidence-based conclusions, in light of the findings.</w:t>
      </w:r>
      <w:r w:rsidRPr="00163743">
        <w:rPr>
          <w:rFonts w:eastAsia="MS Gothic"/>
          <w:vertAlign w:val="superscript"/>
        </w:rPr>
        <w:footnoteReference w:id="24"/>
      </w:r>
    </w:p>
    <w:p w14:paraId="275FB180" w14:textId="77777777" w:rsidR="00163743" w:rsidRPr="00163743" w:rsidRDefault="00163743" w:rsidP="00163743">
      <w:pPr>
        <w:widowControl/>
        <w:autoSpaceDE/>
        <w:autoSpaceDN/>
        <w:jc w:val="both"/>
        <w:rPr>
          <w:rFonts w:eastAsia="Times New Roman"/>
          <w:sz w:val="14"/>
          <w:szCs w:val="14"/>
        </w:rPr>
      </w:pPr>
    </w:p>
    <w:p w14:paraId="1D293A11" w14:textId="77777777" w:rsidR="00163743" w:rsidRPr="00163743" w:rsidRDefault="00163743" w:rsidP="00163743">
      <w:pPr>
        <w:widowControl/>
        <w:autoSpaceDE/>
        <w:autoSpaceDN/>
        <w:jc w:val="both"/>
        <w:rPr>
          <w:rFonts w:eastAsia="Times New Roman"/>
        </w:rPr>
      </w:pPr>
      <w:r w:rsidRPr="00163743">
        <w:rPr>
          <w:rFonts w:eastAsia="Times New Roman"/>
        </w:rPr>
        <w:t>Recommendations should be succinct suggestions for critical intervention that are specific, measurable, achievable, and relevant. A recommendation table should be put in the report’s executive summary. See the</w:t>
      </w:r>
      <w:r w:rsidRPr="00163743">
        <w:rPr>
          <w:rFonts w:eastAsia="Times New Roman"/>
          <w:color w:val="000000"/>
          <w:lang w:val="en-GB"/>
        </w:rPr>
        <w:t xml:space="preserve"> </w:t>
      </w:r>
      <w:r w:rsidRPr="00163743">
        <w:rPr>
          <w:rFonts w:eastAsia="Times New Roman"/>
          <w:i/>
          <w:lang w:val="en-GB"/>
        </w:rPr>
        <w:t>Guidance For Conducting Midterm Reviews of UNDP-Supported, GEF-Financed Projects</w:t>
      </w:r>
      <w:r w:rsidRPr="00163743">
        <w:rPr>
          <w:rFonts w:eastAsia="Times New Roman"/>
          <w:lang w:val="en-GB"/>
        </w:rPr>
        <w:t xml:space="preserve"> </w:t>
      </w:r>
      <w:r w:rsidRPr="00163743">
        <w:rPr>
          <w:rFonts w:eastAsia="Times New Roman"/>
        </w:rPr>
        <w:t>for guidance on a recommendation table.</w:t>
      </w:r>
    </w:p>
    <w:p w14:paraId="51A56B5A" w14:textId="77777777" w:rsidR="00163743" w:rsidRPr="00163743" w:rsidRDefault="00163743" w:rsidP="00163743">
      <w:pPr>
        <w:widowControl/>
        <w:autoSpaceDE/>
        <w:autoSpaceDN/>
        <w:jc w:val="both"/>
        <w:rPr>
          <w:rFonts w:eastAsia="Times New Roman"/>
        </w:rPr>
      </w:pPr>
    </w:p>
    <w:p w14:paraId="521438FB" w14:textId="77777777" w:rsidR="00163743" w:rsidRPr="00163743" w:rsidRDefault="00163743" w:rsidP="00163743">
      <w:pPr>
        <w:widowControl/>
        <w:autoSpaceDE/>
        <w:autoSpaceDN/>
        <w:jc w:val="both"/>
        <w:rPr>
          <w:rFonts w:eastAsia="Times New Roman"/>
        </w:rPr>
      </w:pPr>
      <w:r w:rsidRPr="00163743">
        <w:rPr>
          <w:rFonts w:eastAsia="Times New Roman"/>
        </w:rPr>
        <w:t xml:space="preserve">The MTR consultant should make no more than 15 recommendations total. </w:t>
      </w:r>
    </w:p>
    <w:p w14:paraId="6CDAD47D" w14:textId="77777777" w:rsidR="00163743" w:rsidRPr="00163743" w:rsidRDefault="00163743" w:rsidP="00163743">
      <w:pPr>
        <w:widowControl/>
        <w:autoSpaceDE/>
        <w:autoSpaceDN/>
        <w:jc w:val="both"/>
        <w:rPr>
          <w:b/>
        </w:rPr>
      </w:pPr>
      <w:r w:rsidRPr="00163743">
        <w:rPr>
          <w:b/>
        </w:rPr>
        <w:t>Ratings</w:t>
      </w:r>
    </w:p>
    <w:p w14:paraId="2216C16A" w14:textId="77777777" w:rsidR="00163743" w:rsidRPr="00163743" w:rsidRDefault="00163743" w:rsidP="00163743">
      <w:pPr>
        <w:widowControl/>
        <w:autoSpaceDE/>
        <w:autoSpaceDN/>
        <w:jc w:val="both"/>
      </w:pPr>
    </w:p>
    <w:p w14:paraId="5E06B8AD" w14:textId="77777777" w:rsidR="00163743" w:rsidRPr="00163743" w:rsidRDefault="00163743" w:rsidP="00163743">
      <w:pPr>
        <w:widowControl/>
        <w:autoSpaceDE/>
        <w:autoSpaceDN/>
        <w:jc w:val="both"/>
        <w:rPr>
          <w:b/>
        </w:rPr>
      </w:pPr>
      <w:r w:rsidRPr="00163743">
        <w:t xml:space="preserve">The MTR consultant will include its ratings of the project’s results and brief descriptions of the associated achievements in a </w:t>
      </w:r>
      <w:r w:rsidRPr="00163743">
        <w:rPr>
          <w:i/>
        </w:rPr>
        <w:t>MTR Ratings &amp; Achievement Summary Table</w:t>
      </w:r>
      <w:r w:rsidRPr="00163743">
        <w:t xml:space="preserve"> in the Executive Summary of the MTR report. See Annex E for ratings scales</w:t>
      </w:r>
      <w:r w:rsidRPr="00163743">
        <w:rPr>
          <w:lang w:val="en-GB"/>
        </w:rPr>
        <w:t>. No</w:t>
      </w:r>
      <w:r w:rsidRPr="00163743">
        <w:t xml:space="preserve"> rating on Project Strategy and no overall project rating is required.</w:t>
      </w:r>
    </w:p>
    <w:p w14:paraId="42E7B564" w14:textId="77777777" w:rsidR="00163743" w:rsidRPr="00163743" w:rsidRDefault="00163743" w:rsidP="00163743">
      <w:pPr>
        <w:widowControl/>
        <w:autoSpaceDE/>
        <w:autoSpaceDN/>
        <w:rPr>
          <w:b/>
          <w:sz w:val="18"/>
          <w:szCs w:val="18"/>
        </w:rPr>
      </w:pPr>
    </w:p>
    <w:p w14:paraId="4E26906C" w14:textId="77777777" w:rsidR="00163743" w:rsidRPr="00163743" w:rsidRDefault="00163743" w:rsidP="00163743">
      <w:pPr>
        <w:keepNext/>
        <w:widowControl/>
        <w:autoSpaceDE/>
        <w:autoSpaceDN/>
        <w:jc w:val="center"/>
        <w:rPr>
          <w:b/>
          <w:bCs/>
          <w:szCs w:val="18"/>
        </w:rPr>
      </w:pPr>
      <w:r w:rsidRPr="00163743">
        <w:rPr>
          <w:b/>
          <w:bCs/>
          <w:szCs w:val="18"/>
        </w:rPr>
        <w:t xml:space="preserve">Table. MTR Ratings &amp; Achievement Summary Table for BRA/17/G31 – Taking Deforestation Out of the Soy Supply Chain </w:t>
      </w:r>
    </w:p>
    <w:tbl>
      <w:tblPr>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163743" w:rsidRPr="00163743" w14:paraId="22FC4E99" w14:textId="77777777" w:rsidTr="00163743">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cPr>
          <w:p w14:paraId="387F69EF" w14:textId="77777777" w:rsidR="00163743" w:rsidRPr="00163743" w:rsidRDefault="00163743" w:rsidP="00163743">
            <w:pPr>
              <w:rPr>
                <w:b/>
                <w:color w:val="FFFFFF"/>
                <w:sz w:val="18"/>
                <w:szCs w:val="18"/>
              </w:rPr>
            </w:pPr>
            <w:r w:rsidRPr="00163743">
              <w:rPr>
                <w:b/>
                <w:color w:val="FFFFFF"/>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cPr>
          <w:p w14:paraId="0B0FC27B" w14:textId="77777777" w:rsidR="00163743" w:rsidRPr="00163743" w:rsidRDefault="00163743" w:rsidP="00163743">
            <w:pPr>
              <w:rPr>
                <w:b/>
                <w:color w:val="FFFFFF"/>
                <w:sz w:val="18"/>
                <w:szCs w:val="18"/>
              </w:rPr>
            </w:pPr>
            <w:r w:rsidRPr="00163743">
              <w:rPr>
                <w:b/>
                <w:color w:val="FFFFFF"/>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cPr>
          <w:p w14:paraId="76A49530" w14:textId="77777777" w:rsidR="00163743" w:rsidRPr="00163743" w:rsidRDefault="00163743" w:rsidP="00163743">
            <w:pPr>
              <w:rPr>
                <w:b/>
                <w:color w:val="FFFFFF"/>
                <w:sz w:val="18"/>
                <w:szCs w:val="18"/>
              </w:rPr>
            </w:pPr>
            <w:r w:rsidRPr="00163743">
              <w:rPr>
                <w:b/>
                <w:color w:val="FFFFFF"/>
                <w:sz w:val="18"/>
                <w:szCs w:val="18"/>
              </w:rPr>
              <w:t>Achievement Description</w:t>
            </w:r>
          </w:p>
        </w:tc>
      </w:tr>
      <w:tr w:rsidR="00163743" w:rsidRPr="00163743" w14:paraId="5972A4DD" w14:textId="77777777" w:rsidTr="00163743">
        <w:trPr>
          <w:cantSplit/>
          <w:trHeight w:val="104"/>
        </w:trPr>
        <w:tc>
          <w:tcPr>
            <w:tcW w:w="1722" w:type="dxa"/>
            <w:tcBorders>
              <w:top w:val="single" w:sz="4" w:space="0" w:color="auto"/>
              <w:left w:val="single" w:sz="4" w:space="0" w:color="auto"/>
              <w:bottom w:val="single" w:sz="4" w:space="0" w:color="auto"/>
              <w:right w:val="single" w:sz="4" w:space="0" w:color="auto"/>
            </w:tcBorders>
          </w:tcPr>
          <w:p w14:paraId="445FF64F" w14:textId="77777777" w:rsidR="00163743" w:rsidRPr="00163743" w:rsidRDefault="00163743" w:rsidP="00163743">
            <w:pPr>
              <w:rPr>
                <w:b/>
                <w:sz w:val="18"/>
                <w:szCs w:val="18"/>
              </w:rPr>
            </w:pPr>
            <w:r w:rsidRPr="00163743">
              <w:rPr>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30790D6A" w14:textId="77777777" w:rsidR="00163743" w:rsidRPr="00163743" w:rsidRDefault="00163743" w:rsidP="00163743">
            <w:pPr>
              <w:rPr>
                <w:sz w:val="18"/>
                <w:szCs w:val="18"/>
              </w:rPr>
            </w:pPr>
            <w:r w:rsidRPr="00163743">
              <w:rPr>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2F0477BF" w14:textId="77777777" w:rsidR="00163743" w:rsidRPr="00163743" w:rsidRDefault="00163743" w:rsidP="00163743">
            <w:pPr>
              <w:rPr>
                <w:sz w:val="18"/>
                <w:szCs w:val="18"/>
              </w:rPr>
            </w:pPr>
          </w:p>
        </w:tc>
      </w:tr>
      <w:tr w:rsidR="00163743" w:rsidRPr="00163743" w14:paraId="12F05169" w14:textId="77777777" w:rsidTr="00163743">
        <w:trPr>
          <w:cantSplit/>
          <w:trHeight w:val="104"/>
        </w:trPr>
        <w:tc>
          <w:tcPr>
            <w:tcW w:w="1722" w:type="dxa"/>
            <w:vMerge w:val="restart"/>
            <w:tcBorders>
              <w:top w:val="single" w:sz="4" w:space="0" w:color="auto"/>
              <w:left w:val="single" w:sz="4" w:space="0" w:color="auto"/>
              <w:right w:val="single" w:sz="4" w:space="0" w:color="auto"/>
            </w:tcBorders>
          </w:tcPr>
          <w:p w14:paraId="1E2BA142" w14:textId="77777777" w:rsidR="00163743" w:rsidRPr="00163743" w:rsidRDefault="00163743" w:rsidP="00163743">
            <w:pPr>
              <w:rPr>
                <w:b/>
                <w:sz w:val="18"/>
                <w:szCs w:val="18"/>
              </w:rPr>
            </w:pPr>
            <w:r w:rsidRPr="00163743">
              <w:rPr>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0AD614D5" w14:textId="77777777" w:rsidR="00163743" w:rsidRPr="00163743" w:rsidRDefault="00163743" w:rsidP="00163743">
            <w:pPr>
              <w:rPr>
                <w:sz w:val="18"/>
                <w:szCs w:val="18"/>
              </w:rPr>
            </w:pPr>
            <w:r w:rsidRPr="00163743">
              <w:rPr>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51E9D72A" w14:textId="77777777" w:rsidR="00163743" w:rsidRPr="00163743" w:rsidRDefault="00163743" w:rsidP="00163743">
            <w:pPr>
              <w:rPr>
                <w:sz w:val="18"/>
                <w:szCs w:val="18"/>
              </w:rPr>
            </w:pPr>
          </w:p>
        </w:tc>
      </w:tr>
      <w:tr w:rsidR="00163743" w:rsidRPr="00163743" w14:paraId="23050859" w14:textId="77777777" w:rsidTr="00163743">
        <w:trPr>
          <w:cantSplit/>
          <w:trHeight w:val="104"/>
        </w:trPr>
        <w:tc>
          <w:tcPr>
            <w:tcW w:w="1722" w:type="dxa"/>
            <w:vMerge/>
            <w:tcBorders>
              <w:left w:val="single" w:sz="4" w:space="0" w:color="auto"/>
              <w:right w:val="single" w:sz="4" w:space="0" w:color="auto"/>
            </w:tcBorders>
          </w:tcPr>
          <w:p w14:paraId="286FD2E2" w14:textId="77777777" w:rsidR="00163743" w:rsidRPr="00163743" w:rsidRDefault="00163743" w:rsidP="00163743">
            <w:pPr>
              <w:rPr>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64F9E23E" w14:textId="77777777" w:rsidR="00163743" w:rsidRPr="00163743" w:rsidRDefault="00163743" w:rsidP="00163743">
            <w:pPr>
              <w:rPr>
                <w:sz w:val="18"/>
                <w:szCs w:val="18"/>
              </w:rPr>
            </w:pPr>
            <w:r w:rsidRPr="00163743">
              <w:rPr>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16962ED" w14:textId="77777777" w:rsidR="00163743" w:rsidRPr="00163743" w:rsidRDefault="00163743" w:rsidP="00163743">
            <w:pPr>
              <w:rPr>
                <w:sz w:val="18"/>
                <w:szCs w:val="18"/>
              </w:rPr>
            </w:pPr>
          </w:p>
        </w:tc>
      </w:tr>
      <w:tr w:rsidR="00163743" w:rsidRPr="00163743" w14:paraId="58BC8772" w14:textId="77777777" w:rsidTr="00163743">
        <w:trPr>
          <w:cantSplit/>
          <w:trHeight w:val="103"/>
        </w:trPr>
        <w:tc>
          <w:tcPr>
            <w:tcW w:w="1722" w:type="dxa"/>
            <w:vMerge/>
            <w:tcBorders>
              <w:left w:val="single" w:sz="4" w:space="0" w:color="auto"/>
              <w:right w:val="single" w:sz="4" w:space="0" w:color="auto"/>
            </w:tcBorders>
          </w:tcPr>
          <w:p w14:paraId="131E078A" w14:textId="77777777" w:rsidR="00163743" w:rsidRPr="00163743" w:rsidRDefault="00163743" w:rsidP="00163743">
            <w:pPr>
              <w:rPr>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213FE5F" w14:textId="77777777" w:rsidR="00163743" w:rsidRPr="00163743" w:rsidRDefault="00163743" w:rsidP="00163743">
            <w:pPr>
              <w:rPr>
                <w:sz w:val="18"/>
                <w:szCs w:val="18"/>
              </w:rPr>
            </w:pPr>
            <w:r w:rsidRPr="00163743">
              <w:rPr>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54122FB1" w14:textId="77777777" w:rsidR="00163743" w:rsidRPr="00163743" w:rsidRDefault="00163743" w:rsidP="00163743">
            <w:pPr>
              <w:rPr>
                <w:sz w:val="18"/>
                <w:szCs w:val="18"/>
              </w:rPr>
            </w:pPr>
          </w:p>
        </w:tc>
      </w:tr>
      <w:tr w:rsidR="00163743" w:rsidRPr="00163743" w14:paraId="33C9F67D" w14:textId="77777777" w:rsidTr="00163743">
        <w:trPr>
          <w:cantSplit/>
          <w:trHeight w:val="103"/>
        </w:trPr>
        <w:tc>
          <w:tcPr>
            <w:tcW w:w="1722" w:type="dxa"/>
            <w:vMerge/>
            <w:tcBorders>
              <w:left w:val="single" w:sz="4" w:space="0" w:color="auto"/>
              <w:right w:val="single" w:sz="4" w:space="0" w:color="auto"/>
            </w:tcBorders>
          </w:tcPr>
          <w:p w14:paraId="53A511B4" w14:textId="77777777" w:rsidR="00163743" w:rsidRPr="00163743" w:rsidRDefault="00163743" w:rsidP="00163743">
            <w:pPr>
              <w:rPr>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7EA518CD" w14:textId="77777777" w:rsidR="00163743" w:rsidRPr="00163743" w:rsidRDefault="00163743" w:rsidP="00163743">
            <w:pPr>
              <w:rPr>
                <w:sz w:val="18"/>
                <w:szCs w:val="18"/>
              </w:rPr>
            </w:pPr>
            <w:r w:rsidRPr="00163743">
              <w:rPr>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1EB57EB0" w14:textId="77777777" w:rsidR="00163743" w:rsidRPr="00163743" w:rsidRDefault="00163743" w:rsidP="00163743">
            <w:pPr>
              <w:rPr>
                <w:sz w:val="18"/>
                <w:szCs w:val="18"/>
              </w:rPr>
            </w:pPr>
          </w:p>
        </w:tc>
      </w:tr>
      <w:tr w:rsidR="00163743" w:rsidRPr="00163743" w14:paraId="7C9EDF67" w14:textId="77777777" w:rsidTr="00163743">
        <w:trPr>
          <w:cantSplit/>
          <w:trHeight w:val="103"/>
        </w:trPr>
        <w:tc>
          <w:tcPr>
            <w:tcW w:w="1722" w:type="dxa"/>
            <w:vMerge/>
            <w:tcBorders>
              <w:left w:val="single" w:sz="4" w:space="0" w:color="auto"/>
              <w:bottom w:val="single" w:sz="4" w:space="0" w:color="auto"/>
              <w:right w:val="single" w:sz="4" w:space="0" w:color="auto"/>
            </w:tcBorders>
          </w:tcPr>
          <w:p w14:paraId="6601D700" w14:textId="77777777" w:rsidR="00163743" w:rsidRPr="00163743" w:rsidRDefault="00163743" w:rsidP="00163743">
            <w:pPr>
              <w:rPr>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6FA200AD" w14:textId="77777777" w:rsidR="00163743" w:rsidRPr="00163743" w:rsidRDefault="00163743" w:rsidP="00163743">
            <w:pPr>
              <w:rPr>
                <w:sz w:val="18"/>
                <w:szCs w:val="18"/>
              </w:rPr>
            </w:pPr>
            <w:r w:rsidRPr="00163743">
              <w:rPr>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3500D958" w14:textId="77777777" w:rsidR="00163743" w:rsidRPr="00163743" w:rsidRDefault="00163743" w:rsidP="00163743">
            <w:pPr>
              <w:rPr>
                <w:sz w:val="18"/>
                <w:szCs w:val="18"/>
              </w:rPr>
            </w:pPr>
          </w:p>
        </w:tc>
      </w:tr>
      <w:tr w:rsidR="00163743" w:rsidRPr="00163743" w14:paraId="04A3ED4D" w14:textId="77777777" w:rsidTr="00163743">
        <w:trPr>
          <w:cantSplit/>
        </w:trPr>
        <w:tc>
          <w:tcPr>
            <w:tcW w:w="1722" w:type="dxa"/>
            <w:tcBorders>
              <w:top w:val="single" w:sz="4" w:space="0" w:color="auto"/>
              <w:left w:val="single" w:sz="4" w:space="0" w:color="auto"/>
              <w:bottom w:val="single" w:sz="4" w:space="0" w:color="auto"/>
              <w:right w:val="single" w:sz="4" w:space="0" w:color="auto"/>
            </w:tcBorders>
          </w:tcPr>
          <w:p w14:paraId="75ED7BD5" w14:textId="77777777" w:rsidR="00163743" w:rsidRPr="00163743" w:rsidRDefault="00163743" w:rsidP="00163743">
            <w:pPr>
              <w:rPr>
                <w:b/>
                <w:sz w:val="18"/>
                <w:szCs w:val="18"/>
              </w:rPr>
            </w:pPr>
            <w:r w:rsidRPr="00163743">
              <w:rPr>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32B49FAD" w14:textId="77777777" w:rsidR="00163743" w:rsidRPr="00163743" w:rsidRDefault="00163743" w:rsidP="00163743">
            <w:pPr>
              <w:rPr>
                <w:sz w:val="18"/>
                <w:szCs w:val="18"/>
              </w:rPr>
            </w:pPr>
            <w:r w:rsidRPr="00163743">
              <w:rPr>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565E8F15" w14:textId="77777777" w:rsidR="00163743" w:rsidRPr="00163743" w:rsidRDefault="00163743" w:rsidP="00163743">
            <w:pPr>
              <w:rPr>
                <w:sz w:val="18"/>
                <w:szCs w:val="18"/>
              </w:rPr>
            </w:pPr>
          </w:p>
        </w:tc>
      </w:tr>
      <w:tr w:rsidR="00163743" w:rsidRPr="00163743" w14:paraId="62617E34" w14:textId="77777777" w:rsidTr="00163743">
        <w:trPr>
          <w:cantSplit/>
        </w:trPr>
        <w:tc>
          <w:tcPr>
            <w:tcW w:w="1722" w:type="dxa"/>
            <w:tcBorders>
              <w:top w:val="single" w:sz="4" w:space="0" w:color="auto"/>
              <w:left w:val="single" w:sz="4" w:space="0" w:color="auto"/>
              <w:bottom w:val="single" w:sz="4" w:space="0" w:color="auto"/>
              <w:right w:val="single" w:sz="4" w:space="0" w:color="auto"/>
            </w:tcBorders>
          </w:tcPr>
          <w:p w14:paraId="1FD36031" w14:textId="77777777" w:rsidR="00163743" w:rsidRPr="00163743" w:rsidRDefault="00163743" w:rsidP="00163743">
            <w:pPr>
              <w:rPr>
                <w:b/>
                <w:sz w:val="18"/>
                <w:szCs w:val="18"/>
              </w:rPr>
            </w:pPr>
            <w:r w:rsidRPr="00163743">
              <w:rPr>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0B1DFAA4" w14:textId="77777777" w:rsidR="00163743" w:rsidRPr="00163743" w:rsidRDefault="00163743" w:rsidP="00163743">
            <w:pPr>
              <w:rPr>
                <w:sz w:val="18"/>
                <w:szCs w:val="18"/>
              </w:rPr>
            </w:pPr>
            <w:r w:rsidRPr="00163743">
              <w:rPr>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182519F5" w14:textId="77777777" w:rsidR="00163743" w:rsidRPr="00163743" w:rsidRDefault="00163743" w:rsidP="00163743">
            <w:pPr>
              <w:rPr>
                <w:sz w:val="18"/>
                <w:szCs w:val="18"/>
              </w:rPr>
            </w:pPr>
          </w:p>
        </w:tc>
      </w:tr>
    </w:tbl>
    <w:p w14:paraId="5133858E" w14:textId="77777777" w:rsidR="00163743" w:rsidRPr="00163743" w:rsidRDefault="00163743" w:rsidP="00163743">
      <w:pPr>
        <w:widowControl/>
        <w:autoSpaceDE/>
        <w:autoSpaceDN/>
        <w:jc w:val="both"/>
        <w:rPr>
          <w:rFonts w:eastAsia="Times New Roman"/>
        </w:rPr>
      </w:pPr>
    </w:p>
    <w:p w14:paraId="40976B4F" w14:textId="77777777" w:rsidR="00163743" w:rsidRPr="00163743" w:rsidRDefault="00163743" w:rsidP="00163743">
      <w:pPr>
        <w:widowControl/>
        <w:autoSpaceDE/>
        <w:autoSpaceDN/>
        <w:jc w:val="both"/>
        <w:rPr>
          <w:rFonts w:eastAsia="Times New Roman"/>
        </w:rPr>
      </w:pPr>
    </w:p>
    <w:p w14:paraId="0BFC7D8F" w14:textId="77777777" w:rsidR="00163743" w:rsidRPr="00163743" w:rsidRDefault="00163743" w:rsidP="00EF66D8">
      <w:pPr>
        <w:widowControl/>
        <w:numPr>
          <w:ilvl w:val="0"/>
          <w:numId w:val="18"/>
        </w:numPr>
        <w:autoSpaceDE/>
        <w:autoSpaceDN/>
        <w:spacing w:after="200" w:line="276" w:lineRule="auto"/>
        <w:jc w:val="both"/>
        <w:rPr>
          <w:rFonts w:eastAsia="Times New Roman"/>
          <w:b/>
          <w:bCs/>
          <w:sz w:val="28"/>
          <w:szCs w:val="28"/>
        </w:rPr>
      </w:pPr>
      <w:r w:rsidRPr="00163743">
        <w:rPr>
          <w:rFonts w:eastAsia="Times New Roman"/>
          <w:b/>
          <w:bCs/>
          <w:sz w:val="28"/>
          <w:szCs w:val="28"/>
        </w:rPr>
        <w:t>TIMEFRAME</w:t>
      </w:r>
    </w:p>
    <w:p w14:paraId="706991D7" w14:textId="77777777" w:rsidR="00163743" w:rsidRPr="00163743" w:rsidRDefault="00163743" w:rsidP="00163743">
      <w:pPr>
        <w:widowControl/>
        <w:autoSpaceDE/>
        <w:autoSpaceDN/>
        <w:jc w:val="both"/>
        <w:rPr>
          <w:bCs/>
          <w:sz w:val="14"/>
          <w:szCs w:val="14"/>
        </w:rPr>
      </w:pPr>
    </w:p>
    <w:p w14:paraId="1D0CDC78" w14:textId="77777777" w:rsidR="00163743" w:rsidRPr="00163743" w:rsidRDefault="00163743" w:rsidP="00163743">
      <w:pPr>
        <w:widowControl/>
        <w:autoSpaceDE/>
        <w:autoSpaceDN/>
        <w:jc w:val="both"/>
        <w:rPr>
          <w:bCs/>
        </w:rPr>
      </w:pPr>
      <w:r w:rsidRPr="00163743">
        <w:rPr>
          <w:bCs/>
        </w:rPr>
        <w:t>The total duration of the MTR will be approximately 30 working days</w:t>
      </w:r>
      <w:r w:rsidRPr="00163743">
        <w:rPr>
          <w:bCs/>
          <w:i/>
        </w:rPr>
        <w:t xml:space="preserve"> </w:t>
      </w:r>
      <w:r w:rsidRPr="00163743">
        <w:rPr>
          <w:bCs/>
        </w:rPr>
        <w:t xml:space="preserve">over a time period of </w:t>
      </w:r>
      <w:r w:rsidRPr="00163743">
        <w:rPr>
          <w:bCs/>
          <w:i/>
        </w:rPr>
        <w:t xml:space="preserve">12 </w:t>
      </w:r>
      <w:r w:rsidRPr="00163743">
        <w:rPr>
          <w:bCs/>
        </w:rPr>
        <w:t xml:space="preserve">weeks, and shall not exceed five months from when the consultant(s) are hired. The tentative MTR timeframe is as follows: </w:t>
      </w:r>
    </w:p>
    <w:p w14:paraId="1172A8B6" w14:textId="77777777" w:rsidR="00163743" w:rsidRPr="00163743" w:rsidRDefault="00163743" w:rsidP="00163743">
      <w:pPr>
        <w:widowControl/>
        <w:autoSpaceDE/>
        <w:autoSpaceDN/>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4501"/>
      </w:tblGrid>
      <w:tr w:rsidR="00163743" w:rsidRPr="00163743" w14:paraId="36A757EE" w14:textId="77777777" w:rsidTr="00163743">
        <w:trPr>
          <w:trHeight w:val="101"/>
        </w:trPr>
        <w:tc>
          <w:tcPr>
            <w:tcW w:w="4501" w:type="dxa"/>
            <w:shd w:val="clear" w:color="auto" w:fill="D9D9D9"/>
          </w:tcPr>
          <w:p w14:paraId="76BEFBAC" w14:textId="77777777" w:rsidR="00163743" w:rsidRPr="0098622D" w:rsidRDefault="00163743" w:rsidP="00163743">
            <w:pPr>
              <w:widowControl/>
              <w:adjustRightInd w:val="0"/>
              <w:jc w:val="center"/>
              <w:rPr>
                <w:color w:val="000000"/>
                <w:sz w:val="16"/>
                <w:szCs w:val="16"/>
              </w:rPr>
            </w:pPr>
            <w:r w:rsidRPr="0098622D">
              <w:rPr>
                <w:b/>
                <w:bCs/>
                <w:color w:val="000000"/>
                <w:sz w:val="16"/>
                <w:szCs w:val="16"/>
              </w:rPr>
              <w:t>TIMEFRAME</w:t>
            </w:r>
          </w:p>
        </w:tc>
        <w:tc>
          <w:tcPr>
            <w:tcW w:w="4501" w:type="dxa"/>
            <w:shd w:val="clear" w:color="auto" w:fill="D9D9D9"/>
          </w:tcPr>
          <w:p w14:paraId="17C9E01C" w14:textId="77777777" w:rsidR="00163743" w:rsidRPr="0098622D" w:rsidRDefault="00163743" w:rsidP="00163743">
            <w:pPr>
              <w:widowControl/>
              <w:adjustRightInd w:val="0"/>
              <w:jc w:val="center"/>
              <w:rPr>
                <w:color w:val="000000"/>
                <w:sz w:val="16"/>
                <w:szCs w:val="16"/>
              </w:rPr>
            </w:pPr>
            <w:r w:rsidRPr="0098622D">
              <w:rPr>
                <w:b/>
                <w:bCs/>
                <w:color w:val="000000"/>
                <w:sz w:val="16"/>
                <w:szCs w:val="16"/>
              </w:rPr>
              <w:t>ACTIVITY</w:t>
            </w:r>
          </w:p>
        </w:tc>
      </w:tr>
      <w:tr w:rsidR="00163743" w:rsidRPr="00163743" w14:paraId="6A69B951" w14:textId="77777777" w:rsidTr="00163743">
        <w:trPr>
          <w:trHeight w:val="101"/>
        </w:trPr>
        <w:tc>
          <w:tcPr>
            <w:tcW w:w="4501" w:type="dxa"/>
          </w:tcPr>
          <w:p w14:paraId="4CE5236C" w14:textId="77777777" w:rsidR="00163743" w:rsidRPr="0098622D" w:rsidRDefault="00163743" w:rsidP="00163743">
            <w:pPr>
              <w:widowControl/>
              <w:adjustRightInd w:val="0"/>
              <w:rPr>
                <w:color w:val="000000"/>
                <w:sz w:val="16"/>
                <w:szCs w:val="16"/>
              </w:rPr>
            </w:pPr>
            <w:r w:rsidRPr="0098622D">
              <w:rPr>
                <w:i/>
                <w:iCs/>
                <w:color w:val="000000"/>
                <w:sz w:val="16"/>
                <w:szCs w:val="16"/>
              </w:rPr>
              <w:t xml:space="preserve">18/12/2019 </w:t>
            </w:r>
          </w:p>
        </w:tc>
        <w:tc>
          <w:tcPr>
            <w:tcW w:w="4501" w:type="dxa"/>
          </w:tcPr>
          <w:p w14:paraId="0D8CB789" w14:textId="77777777" w:rsidR="00163743" w:rsidRPr="0098622D" w:rsidRDefault="00163743" w:rsidP="00163743">
            <w:pPr>
              <w:widowControl/>
              <w:adjustRightInd w:val="0"/>
              <w:rPr>
                <w:color w:val="000000"/>
                <w:sz w:val="16"/>
                <w:szCs w:val="16"/>
              </w:rPr>
            </w:pPr>
            <w:r w:rsidRPr="0098622D">
              <w:rPr>
                <w:color w:val="000000"/>
                <w:sz w:val="16"/>
                <w:szCs w:val="16"/>
              </w:rPr>
              <w:t xml:space="preserve">Application closes </w:t>
            </w:r>
          </w:p>
        </w:tc>
      </w:tr>
      <w:tr w:rsidR="00163743" w:rsidRPr="00163743" w14:paraId="31C4DB4C" w14:textId="77777777" w:rsidTr="00163743">
        <w:trPr>
          <w:trHeight w:val="101"/>
        </w:trPr>
        <w:tc>
          <w:tcPr>
            <w:tcW w:w="4501" w:type="dxa"/>
          </w:tcPr>
          <w:p w14:paraId="74F73B41" w14:textId="77777777" w:rsidR="00163743" w:rsidRPr="0098622D" w:rsidRDefault="00163743" w:rsidP="00163743">
            <w:pPr>
              <w:widowControl/>
              <w:adjustRightInd w:val="0"/>
              <w:rPr>
                <w:color w:val="000000"/>
                <w:sz w:val="16"/>
                <w:szCs w:val="16"/>
              </w:rPr>
            </w:pPr>
            <w:r w:rsidRPr="0098622D">
              <w:rPr>
                <w:i/>
                <w:iCs/>
                <w:color w:val="000000"/>
                <w:sz w:val="16"/>
                <w:szCs w:val="16"/>
              </w:rPr>
              <w:t>27/12/2019</w:t>
            </w:r>
          </w:p>
        </w:tc>
        <w:tc>
          <w:tcPr>
            <w:tcW w:w="4501" w:type="dxa"/>
          </w:tcPr>
          <w:p w14:paraId="4BA91CDB" w14:textId="77777777" w:rsidR="00163743" w:rsidRPr="0098622D" w:rsidRDefault="00163743" w:rsidP="00163743">
            <w:pPr>
              <w:widowControl/>
              <w:adjustRightInd w:val="0"/>
              <w:rPr>
                <w:color w:val="000000"/>
                <w:sz w:val="16"/>
                <w:szCs w:val="16"/>
              </w:rPr>
            </w:pPr>
            <w:r w:rsidRPr="0098622D">
              <w:rPr>
                <w:color w:val="000000"/>
                <w:sz w:val="16"/>
                <w:szCs w:val="16"/>
              </w:rPr>
              <w:t xml:space="preserve">Select MTR consultant </w:t>
            </w:r>
          </w:p>
        </w:tc>
      </w:tr>
      <w:tr w:rsidR="00163743" w:rsidRPr="00163743" w14:paraId="13DF6B24" w14:textId="77777777" w:rsidTr="00163743">
        <w:trPr>
          <w:trHeight w:val="101"/>
        </w:trPr>
        <w:tc>
          <w:tcPr>
            <w:tcW w:w="4501" w:type="dxa"/>
          </w:tcPr>
          <w:p w14:paraId="681DAF00" w14:textId="77777777" w:rsidR="00163743" w:rsidRPr="0098622D" w:rsidRDefault="00163743" w:rsidP="00163743">
            <w:pPr>
              <w:widowControl/>
              <w:adjustRightInd w:val="0"/>
              <w:rPr>
                <w:color w:val="000000"/>
                <w:sz w:val="16"/>
                <w:szCs w:val="16"/>
              </w:rPr>
            </w:pPr>
            <w:r w:rsidRPr="0098622D">
              <w:rPr>
                <w:i/>
                <w:iCs/>
                <w:color w:val="000000"/>
                <w:sz w:val="16"/>
                <w:szCs w:val="16"/>
              </w:rPr>
              <w:t xml:space="preserve">06/01/2020  </w:t>
            </w:r>
          </w:p>
        </w:tc>
        <w:tc>
          <w:tcPr>
            <w:tcW w:w="4501" w:type="dxa"/>
          </w:tcPr>
          <w:p w14:paraId="55CF7C46" w14:textId="77777777" w:rsidR="00163743" w:rsidRPr="0098622D" w:rsidRDefault="00163743" w:rsidP="00163743">
            <w:pPr>
              <w:widowControl/>
              <w:adjustRightInd w:val="0"/>
              <w:rPr>
                <w:color w:val="000000"/>
                <w:sz w:val="16"/>
                <w:szCs w:val="16"/>
              </w:rPr>
            </w:pPr>
            <w:r w:rsidRPr="0098622D">
              <w:rPr>
                <w:color w:val="000000"/>
                <w:sz w:val="16"/>
                <w:szCs w:val="16"/>
              </w:rPr>
              <w:t xml:space="preserve">Prep the MTR consultant (handover of Project Documents) </w:t>
            </w:r>
          </w:p>
        </w:tc>
      </w:tr>
      <w:tr w:rsidR="00163743" w:rsidRPr="00163743" w14:paraId="2743F964" w14:textId="77777777" w:rsidTr="00163743">
        <w:trPr>
          <w:trHeight w:val="101"/>
        </w:trPr>
        <w:tc>
          <w:tcPr>
            <w:tcW w:w="4501" w:type="dxa"/>
          </w:tcPr>
          <w:p w14:paraId="7D1DF228" w14:textId="77777777" w:rsidR="00163743" w:rsidRPr="0098622D" w:rsidRDefault="00163743" w:rsidP="00163743">
            <w:pPr>
              <w:widowControl/>
              <w:adjustRightInd w:val="0"/>
              <w:rPr>
                <w:color w:val="000000"/>
                <w:sz w:val="16"/>
                <w:szCs w:val="16"/>
              </w:rPr>
            </w:pPr>
            <w:r w:rsidRPr="0098622D">
              <w:rPr>
                <w:i/>
                <w:iCs/>
                <w:color w:val="000000"/>
                <w:sz w:val="16"/>
                <w:szCs w:val="16"/>
              </w:rPr>
              <w:t xml:space="preserve">10/01/2020 </w:t>
            </w:r>
          </w:p>
        </w:tc>
        <w:tc>
          <w:tcPr>
            <w:tcW w:w="4501" w:type="dxa"/>
          </w:tcPr>
          <w:p w14:paraId="00DFDD93" w14:textId="77777777" w:rsidR="00163743" w:rsidRPr="0098622D" w:rsidRDefault="00163743" w:rsidP="00163743">
            <w:pPr>
              <w:widowControl/>
              <w:adjustRightInd w:val="0"/>
              <w:rPr>
                <w:color w:val="000000"/>
                <w:sz w:val="16"/>
                <w:szCs w:val="16"/>
              </w:rPr>
            </w:pPr>
            <w:r w:rsidRPr="0098622D">
              <w:rPr>
                <w:color w:val="000000"/>
                <w:sz w:val="16"/>
                <w:szCs w:val="16"/>
              </w:rPr>
              <w:t>Document review and preparing MTR Inception Report*</w:t>
            </w:r>
          </w:p>
        </w:tc>
      </w:tr>
      <w:tr w:rsidR="00163743" w:rsidRPr="00163743" w14:paraId="2FF976DF" w14:textId="77777777" w:rsidTr="00163743">
        <w:trPr>
          <w:trHeight w:val="225"/>
        </w:trPr>
        <w:tc>
          <w:tcPr>
            <w:tcW w:w="4501" w:type="dxa"/>
          </w:tcPr>
          <w:p w14:paraId="75C33284" w14:textId="77777777" w:rsidR="00163743" w:rsidRPr="0098622D" w:rsidRDefault="00163743" w:rsidP="00163743">
            <w:pPr>
              <w:widowControl/>
              <w:adjustRightInd w:val="0"/>
              <w:rPr>
                <w:color w:val="000000"/>
                <w:sz w:val="16"/>
                <w:szCs w:val="16"/>
              </w:rPr>
            </w:pPr>
            <w:r w:rsidRPr="0098622D">
              <w:rPr>
                <w:i/>
                <w:iCs/>
                <w:color w:val="000000"/>
                <w:sz w:val="16"/>
                <w:szCs w:val="16"/>
              </w:rPr>
              <w:t xml:space="preserve">16/01/2020 </w:t>
            </w:r>
          </w:p>
        </w:tc>
        <w:tc>
          <w:tcPr>
            <w:tcW w:w="4501" w:type="dxa"/>
          </w:tcPr>
          <w:p w14:paraId="5C75D857" w14:textId="77777777" w:rsidR="00163743" w:rsidRPr="0098622D" w:rsidRDefault="00163743" w:rsidP="00163743">
            <w:pPr>
              <w:widowControl/>
              <w:adjustRightInd w:val="0"/>
              <w:rPr>
                <w:color w:val="000000"/>
                <w:sz w:val="16"/>
                <w:szCs w:val="16"/>
              </w:rPr>
            </w:pPr>
            <w:r w:rsidRPr="0098622D">
              <w:rPr>
                <w:color w:val="000000"/>
                <w:sz w:val="16"/>
                <w:szCs w:val="16"/>
              </w:rPr>
              <w:t xml:space="preserve">Finalization and Validation of MTR Inception Report- latest start of MTR mission </w:t>
            </w:r>
          </w:p>
        </w:tc>
      </w:tr>
      <w:tr w:rsidR="00163743" w:rsidRPr="00163743" w14:paraId="038DBF0B" w14:textId="77777777" w:rsidTr="00163743">
        <w:trPr>
          <w:trHeight w:val="101"/>
        </w:trPr>
        <w:tc>
          <w:tcPr>
            <w:tcW w:w="4501" w:type="dxa"/>
          </w:tcPr>
          <w:p w14:paraId="105206C2" w14:textId="77777777" w:rsidR="00163743" w:rsidRPr="0098622D" w:rsidRDefault="00163743" w:rsidP="00163743">
            <w:pPr>
              <w:widowControl/>
              <w:adjustRightInd w:val="0"/>
              <w:rPr>
                <w:color w:val="000000"/>
                <w:sz w:val="16"/>
                <w:szCs w:val="16"/>
                <w:highlight w:val="lightGray"/>
              </w:rPr>
            </w:pPr>
            <w:r w:rsidRPr="0098622D">
              <w:rPr>
                <w:i/>
                <w:iCs/>
                <w:color w:val="000000"/>
                <w:sz w:val="16"/>
                <w:szCs w:val="16"/>
              </w:rPr>
              <w:t xml:space="preserve">14/01/2020 to 28/01/2020 </w:t>
            </w:r>
          </w:p>
        </w:tc>
        <w:tc>
          <w:tcPr>
            <w:tcW w:w="4501" w:type="dxa"/>
          </w:tcPr>
          <w:p w14:paraId="35D9E75E" w14:textId="77777777" w:rsidR="00163743" w:rsidRPr="0098622D" w:rsidRDefault="00163743" w:rsidP="00163743">
            <w:pPr>
              <w:widowControl/>
              <w:adjustRightInd w:val="0"/>
              <w:rPr>
                <w:color w:val="000000"/>
                <w:sz w:val="16"/>
                <w:szCs w:val="16"/>
              </w:rPr>
            </w:pPr>
            <w:r w:rsidRPr="0098622D">
              <w:rPr>
                <w:color w:val="000000"/>
                <w:sz w:val="16"/>
                <w:szCs w:val="16"/>
              </w:rPr>
              <w:t xml:space="preserve">MTR mission: stakeholder meetings, interviews, field visits </w:t>
            </w:r>
          </w:p>
        </w:tc>
      </w:tr>
      <w:tr w:rsidR="00163743" w:rsidRPr="00163743" w14:paraId="475E4EE9" w14:textId="77777777" w:rsidTr="00163743">
        <w:trPr>
          <w:trHeight w:val="224"/>
        </w:trPr>
        <w:tc>
          <w:tcPr>
            <w:tcW w:w="4501" w:type="dxa"/>
          </w:tcPr>
          <w:p w14:paraId="6FE6BDD1" w14:textId="77777777" w:rsidR="00163743" w:rsidRPr="0098622D" w:rsidRDefault="00163743" w:rsidP="00163743">
            <w:pPr>
              <w:widowControl/>
              <w:adjustRightInd w:val="0"/>
              <w:rPr>
                <w:color w:val="000000"/>
                <w:sz w:val="16"/>
                <w:szCs w:val="16"/>
                <w:highlight w:val="lightGray"/>
              </w:rPr>
            </w:pPr>
            <w:r w:rsidRPr="0098622D">
              <w:rPr>
                <w:i/>
                <w:iCs/>
                <w:color w:val="000000"/>
                <w:sz w:val="16"/>
                <w:szCs w:val="16"/>
              </w:rPr>
              <w:t xml:space="preserve">29/01/2020 </w:t>
            </w:r>
          </w:p>
        </w:tc>
        <w:tc>
          <w:tcPr>
            <w:tcW w:w="4501" w:type="dxa"/>
          </w:tcPr>
          <w:p w14:paraId="020CFD4E" w14:textId="77777777" w:rsidR="00163743" w:rsidRPr="0098622D" w:rsidRDefault="00163743" w:rsidP="00163743">
            <w:pPr>
              <w:widowControl/>
              <w:adjustRightInd w:val="0"/>
              <w:rPr>
                <w:color w:val="000000"/>
                <w:sz w:val="16"/>
                <w:szCs w:val="16"/>
              </w:rPr>
            </w:pPr>
            <w:r w:rsidRPr="0098622D">
              <w:rPr>
                <w:color w:val="000000"/>
                <w:sz w:val="16"/>
                <w:szCs w:val="16"/>
              </w:rPr>
              <w:t xml:space="preserve">Mission wrap-up meeting &amp; presentation of initial findings- earliest end of MTR mission </w:t>
            </w:r>
          </w:p>
        </w:tc>
      </w:tr>
      <w:tr w:rsidR="00163743" w:rsidRPr="00163743" w14:paraId="564279A3" w14:textId="77777777" w:rsidTr="00163743">
        <w:trPr>
          <w:trHeight w:val="101"/>
        </w:trPr>
        <w:tc>
          <w:tcPr>
            <w:tcW w:w="4501" w:type="dxa"/>
          </w:tcPr>
          <w:p w14:paraId="0806159F" w14:textId="77777777" w:rsidR="00163743" w:rsidRPr="0098622D" w:rsidRDefault="00163743" w:rsidP="00163743">
            <w:pPr>
              <w:widowControl/>
              <w:adjustRightInd w:val="0"/>
              <w:rPr>
                <w:color w:val="000000"/>
                <w:sz w:val="16"/>
                <w:szCs w:val="16"/>
              </w:rPr>
            </w:pPr>
            <w:r w:rsidRPr="0098622D">
              <w:rPr>
                <w:i/>
                <w:iCs/>
                <w:color w:val="000000"/>
                <w:sz w:val="16"/>
                <w:szCs w:val="16"/>
              </w:rPr>
              <w:t xml:space="preserve">11/02/2020 </w:t>
            </w:r>
          </w:p>
        </w:tc>
        <w:tc>
          <w:tcPr>
            <w:tcW w:w="4501" w:type="dxa"/>
          </w:tcPr>
          <w:p w14:paraId="6C781820" w14:textId="77777777" w:rsidR="00163743" w:rsidRPr="0098622D" w:rsidRDefault="00163743" w:rsidP="00163743">
            <w:pPr>
              <w:widowControl/>
              <w:adjustRightInd w:val="0"/>
              <w:rPr>
                <w:color w:val="000000"/>
                <w:sz w:val="16"/>
                <w:szCs w:val="16"/>
              </w:rPr>
            </w:pPr>
            <w:r w:rsidRPr="0098622D">
              <w:rPr>
                <w:color w:val="000000"/>
                <w:sz w:val="16"/>
                <w:szCs w:val="16"/>
              </w:rPr>
              <w:t xml:space="preserve">Preparing draft report </w:t>
            </w:r>
          </w:p>
        </w:tc>
      </w:tr>
      <w:tr w:rsidR="00163743" w:rsidRPr="00163743" w14:paraId="41EF3D0E" w14:textId="77777777" w:rsidTr="00163743">
        <w:trPr>
          <w:trHeight w:val="226"/>
        </w:trPr>
        <w:tc>
          <w:tcPr>
            <w:tcW w:w="4501" w:type="dxa"/>
          </w:tcPr>
          <w:p w14:paraId="4F413F5A" w14:textId="77777777" w:rsidR="00163743" w:rsidRPr="0098622D" w:rsidRDefault="00163743" w:rsidP="00163743">
            <w:pPr>
              <w:widowControl/>
              <w:adjustRightInd w:val="0"/>
              <w:rPr>
                <w:color w:val="000000"/>
                <w:sz w:val="16"/>
                <w:szCs w:val="16"/>
              </w:rPr>
            </w:pPr>
            <w:r w:rsidRPr="0098622D">
              <w:rPr>
                <w:i/>
                <w:iCs/>
                <w:color w:val="000000"/>
                <w:sz w:val="16"/>
                <w:szCs w:val="16"/>
              </w:rPr>
              <w:t xml:space="preserve">18/02/2020 </w:t>
            </w:r>
          </w:p>
        </w:tc>
        <w:tc>
          <w:tcPr>
            <w:tcW w:w="4501" w:type="dxa"/>
          </w:tcPr>
          <w:p w14:paraId="15283112" w14:textId="77777777" w:rsidR="00163743" w:rsidRPr="0098622D" w:rsidRDefault="00163743" w:rsidP="00163743">
            <w:pPr>
              <w:widowControl/>
              <w:adjustRightInd w:val="0"/>
              <w:rPr>
                <w:color w:val="000000"/>
                <w:sz w:val="16"/>
                <w:szCs w:val="16"/>
              </w:rPr>
            </w:pPr>
            <w:r w:rsidRPr="0098622D">
              <w:rPr>
                <w:color w:val="000000"/>
                <w:sz w:val="16"/>
                <w:szCs w:val="16"/>
              </w:rPr>
              <w:t xml:space="preserve">Incorporating audit trail from feedback on draft report/Finalization of MTR report </w:t>
            </w:r>
          </w:p>
        </w:tc>
      </w:tr>
      <w:tr w:rsidR="00163743" w:rsidRPr="00163743" w14:paraId="75F255D9" w14:textId="77777777" w:rsidTr="00163743">
        <w:trPr>
          <w:trHeight w:val="101"/>
        </w:trPr>
        <w:tc>
          <w:tcPr>
            <w:tcW w:w="4501" w:type="dxa"/>
          </w:tcPr>
          <w:p w14:paraId="120620CC" w14:textId="77777777" w:rsidR="00163743" w:rsidRPr="0098622D" w:rsidRDefault="00163743" w:rsidP="00163743">
            <w:pPr>
              <w:widowControl/>
              <w:adjustRightInd w:val="0"/>
              <w:rPr>
                <w:color w:val="000000"/>
                <w:sz w:val="16"/>
                <w:szCs w:val="16"/>
                <w:highlight w:val="lightGray"/>
              </w:rPr>
            </w:pPr>
            <w:r w:rsidRPr="0098622D">
              <w:rPr>
                <w:i/>
                <w:iCs/>
                <w:color w:val="000000"/>
                <w:sz w:val="16"/>
                <w:szCs w:val="16"/>
              </w:rPr>
              <w:t xml:space="preserve">27/02/2020 </w:t>
            </w:r>
          </w:p>
        </w:tc>
        <w:tc>
          <w:tcPr>
            <w:tcW w:w="4501" w:type="dxa"/>
          </w:tcPr>
          <w:p w14:paraId="1024FC5E" w14:textId="77777777" w:rsidR="00163743" w:rsidRPr="0098622D" w:rsidRDefault="00163743" w:rsidP="00163743">
            <w:pPr>
              <w:widowControl/>
              <w:adjustRightInd w:val="0"/>
              <w:rPr>
                <w:color w:val="000000"/>
                <w:sz w:val="16"/>
                <w:szCs w:val="16"/>
              </w:rPr>
            </w:pPr>
            <w:r w:rsidRPr="0098622D">
              <w:rPr>
                <w:color w:val="000000"/>
                <w:sz w:val="16"/>
                <w:szCs w:val="16"/>
              </w:rPr>
              <w:t xml:space="preserve">Preparation &amp; Issue of Management Response </w:t>
            </w:r>
          </w:p>
        </w:tc>
      </w:tr>
      <w:tr w:rsidR="00163743" w:rsidRPr="00163743" w14:paraId="1395B848" w14:textId="77777777" w:rsidTr="00163743">
        <w:trPr>
          <w:trHeight w:val="101"/>
        </w:trPr>
        <w:tc>
          <w:tcPr>
            <w:tcW w:w="4501" w:type="dxa"/>
          </w:tcPr>
          <w:p w14:paraId="6CD44C68" w14:textId="77777777" w:rsidR="00163743" w:rsidRPr="0098622D" w:rsidRDefault="00163743" w:rsidP="00163743">
            <w:pPr>
              <w:widowControl/>
              <w:adjustRightInd w:val="0"/>
              <w:rPr>
                <w:color w:val="000000"/>
                <w:sz w:val="16"/>
                <w:szCs w:val="16"/>
                <w:highlight w:val="lightGray"/>
              </w:rPr>
            </w:pPr>
            <w:r w:rsidRPr="0098622D">
              <w:rPr>
                <w:i/>
                <w:iCs/>
                <w:color w:val="000000"/>
                <w:sz w:val="16"/>
                <w:szCs w:val="16"/>
              </w:rPr>
              <w:t xml:space="preserve">12/03/2020 </w:t>
            </w:r>
          </w:p>
        </w:tc>
        <w:tc>
          <w:tcPr>
            <w:tcW w:w="4501" w:type="dxa"/>
          </w:tcPr>
          <w:p w14:paraId="2784253F" w14:textId="77777777" w:rsidR="00163743" w:rsidRPr="0098622D" w:rsidRDefault="00163743" w:rsidP="00163743">
            <w:pPr>
              <w:widowControl/>
              <w:adjustRightInd w:val="0"/>
              <w:rPr>
                <w:color w:val="000000"/>
                <w:sz w:val="16"/>
                <w:szCs w:val="16"/>
              </w:rPr>
            </w:pPr>
            <w:r w:rsidRPr="0098622D">
              <w:rPr>
                <w:color w:val="000000"/>
                <w:sz w:val="16"/>
                <w:szCs w:val="16"/>
              </w:rPr>
              <w:t xml:space="preserve">Expected date of full MTR completion </w:t>
            </w:r>
          </w:p>
        </w:tc>
      </w:tr>
    </w:tbl>
    <w:p w14:paraId="71CB6630" w14:textId="77777777" w:rsidR="00163743" w:rsidRPr="00163743" w:rsidRDefault="00163743" w:rsidP="00163743">
      <w:pPr>
        <w:widowControl/>
        <w:autoSpaceDE/>
        <w:autoSpaceDN/>
        <w:spacing w:after="200" w:line="276" w:lineRule="auto"/>
        <w:rPr>
          <w:bCs/>
          <w:sz w:val="20"/>
        </w:rPr>
      </w:pPr>
      <w:r w:rsidRPr="00163743">
        <w:rPr>
          <w:bCs/>
          <w:sz w:val="20"/>
        </w:rPr>
        <w:t xml:space="preserve">* Options for site visits should be provided in the Inception Report. </w:t>
      </w:r>
    </w:p>
    <w:p w14:paraId="231C3CF2" w14:textId="77777777" w:rsidR="00163743" w:rsidRPr="00163743" w:rsidRDefault="00163743" w:rsidP="00163743">
      <w:pPr>
        <w:widowControl/>
        <w:autoSpaceDE/>
        <w:autoSpaceDN/>
        <w:jc w:val="both"/>
        <w:rPr>
          <w:bCs/>
        </w:rPr>
      </w:pPr>
    </w:p>
    <w:tbl>
      <w:tblPr>
        <w:tblW w:w="9198" w:type="dxa"/>
        <w:tblLayout w:type="fixed"/>
        <w:tblLook w:val="04A0" w:firstRow="1" w:lastRow="0" w:firstColumn="1" w:lastColumn="0" w:noHBand="0" w:noVBand="1"/>
      </w:tblPr>
      <w:tblGrid>
        <w:gridCol w:w="5238"/>
        <w:gridCol w:w="2070"/>
        <w:gridCol w:w="1890"/>
      </w:tblGrid>
      <w:tr w:rsidR="00163743" w:rsidRPr="00163743" w14:paraId="632D4695" w14:textId="77777777" w:rsidTr="00163743">
        <w:tc>
          <w:tcPr>
            <w:tcW w:w="5238" w:type="dxa"/>
            <w:shd w:val="clear" w:color="auto" w:fill="D9D9D9"/>
          </w:tcPr>
          <w:p w14:paraId="0D5ACCFC" w14:textId="77777777" w:rsidR="00163743" w:rsidRPr="0098622D" w:rsidRDefault="00163743" w:rsidP="00163743">
            <w:pPr>
              <w:rPr>
                <w:rFonts w:ascii="Arial Narrow" w:hAnsi="Arial Narrow"/>
                <w:b/>
                <w:bCs/>
                <w:sz w:val="20"/>
                <w:szCs w:val="20"/>
              </w:rPr>
            </w:pPr>
            <w:r w:rsidRPr="0098622D">
              <w:rPr>
                <w:rFonts w:ascii="Arial Narrow" w:hAnsi="Arial Narrow"/>
                <w:b/>
                <w:bCs/>
                <w:sz w:val="20"/>
                <w:szCs w:val="20"/>
              </w:rPr>
              <w:t>ACTIVITY</w:t>
            </w:r>
          </w:p>
        </w:tc>
        <w:tc>
          <w:tcPr>
            <w:tcW w:w="2070" w:type="dxa"/>
            <w:shd w:val="clear" w:color="auto" w:fill="D9D9D9"/>
          </w:tcPr>
          <w:p w14:paraId="6F769472" w14:textId="77777777" w:rsidR="00163743" w:rsidRPr="0098622D" w:rsidRDefault="00163743" w:rsidP="00163743">
            <w:pPr>
              <w:rPr>
                <w:rFonts w:ascii="Arial Narrow" w:hAnsi="Arial Narrow"/>
                <w:b/>
                <w:bCs/>
                <w:sz w:val="20"/>
                <w:szCs w:val="20"/>
              </w:rPr>
            </w:pPr>
            <w:r w:rsidRPr="0098622D">
              <w:rPr>
                <w:rFonts w:ascii="Arial Narrow" w:hAnsi="Arial Narrow"/>
                <w:b/>
                <w:bCs/>
                <w:sz w:val="20"/>
                <w:szCs w:val="20"/>
              </w:rPr>
              <w:t xml:space="preserve">NUMBER OF WORKING DAYS </w:t>
            </w:r>
          </w:p>
        </w:tc>
        <w:tc>
          <w:tcPr>
            <w:tcW w:w="1890" w:type="dxa"/>
            <w:shd w:val="clear" w:color="auto" w:fill="D9D9D9"/>
          </w:tcPr>
          <w:p w14:paraId="3329BC65" w14:textId="77777777" w:rsidR="00163743" w:rsidRPr="0098622D" w:rsidRDefault="00163743" w:rsidP="00163743">
            <w:pPr>
              <w:rPr>
                <w:rFonts w:ascii="Arial Narrow" w:hAnsi="Arial Narrow"/>
                <w:b/>
                <w:bCs/>
                <w:sz w:val="20"/>
                <w:szCs w:val="20"/>
              </w:rPr>
            </w:pPr>
            <w:r w:rsidRPr="0098622D">
              <w:rPr>
                <w:rFonts w:ascii="Arial Narrow" w:hAnsi="Arial Narrow"/>
                <w:b/>
                <w:bCs/>
                <w:sz w:val="20"/>
                <w:szCs w:val="20"/>
              </w:rPr>
              <w:t>COMPLETION DATE</w:t>
            </w:r>
          </w:p>
        </w:tc>
      </w:tr>
      <w:tr w:rsidR="00163743" w:rsidRPr="00163743" w14:paraId="39255E23" w14:textId="77777777" w:rsidTr="00163743">
        <w:tc>
          <w:tcPr>
            <w:tcW w:w="5238" w:type="dxa"/>
          </w:tcPr>
          <w:p w14:paraId="5AF99E70" w14:textId="77777777" w:rsidR="00163743" w:rsidRPr="0098622D" w:rsidRDefault="00163743" w:rsidP="00163743">
            <w:pPr>
              <w:rPr>
                <w:rFonts w:ascii="Arial Narrow" w:hAnsi="Arial Narrow"/>
                <w:bCs/>
                <w:sz w:val="16"/>
                <w:szCs w:val="16"/>
              </w:rPr>
            </w:pPr>
            <w:r w:rsidRPr="0098622D">
              <w:rPr>
                <w:rFonts w:ascii="Arial Narrow" w:hAnsi="Arial Narrow"/>
                <w:bCs/>
                <w:sz w:val="16"/>
                <w:szCs w:val="16"/>
              </w:rPr>
              <w:t>Document review and preparing MTR Inception Report (MTR Inception Report due no</w:t>
            </w:r>
            <w:r w:rsidRPr="0098622D">
              <w:rPr>
                <w:rFonts w:ascii="Arial Narrow" w:hAnsi="Arial Narrow"/>
                <w:sz w:val="16"/>
                <w:szCs w:val="16"/>
              </w:rPr>
              <w:t xml:space="preserve"> later than 2 weeks before the MTR mission)</w:t>
            </w:r>
          </w:p>
        </w:tc>
        <w:tc>
          <w:tcPr>
            <w:tcW w:w="2070" w:type="dxa"/>
          </w:tcPr>
          <w:p w14:paraId="35402680"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 xml:space="preserve">4 days </w:t>
            </w:r>
          </w:p>
        </w:tc>
        <w:tc>
          <w:tcPr>
            <w:tcW w:w="1890" w:type="dxa"/>
          </w:tcPr>
          <w:p w14:paraId="7911C0FB"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10/01/2020</w:t>
            </w:r>
          </w:p>
        </w:tc>
      </w:tr>
      <w:tr w:rsidR="00163743" w:rsidRPr="00163743" w14:paraId="3BDD1B6A" w14:textId="77777777" w:rsidTr="00163743">
        <w:tc>
          <w:tcPr>
            <w:tcW w:w="5238" w:type="dxa"/>
          </w:tcPr>
          <w:p w14:paraId="69992F6B" w14:textId="77777777" w:rsidR="00163743" w:rsidRPr="0098622D" w:rsidRDefault="00163743" w:rsidP="00163743">
            <w:pPr>
              <w:rPr>
                <w:rFonts w:ascii="Arial Narrow" w:hAnsi="Arial Narrow"/>
                <w:bCs/>
                <w:sz w:val="16"/>
                <w:szCs w:val="16"/>
              </w:rPr>
            </w:pPr>
            <w:r w:rsidRPr="0098622D">
              <w:rPr>
                <w:rFonts w:ascii="Arial Narrow" w:hAnsi="Arial Narrow"/>
                <w:bCs/>
                <w:sz w:val="16"/>
                <w:szCs w:val="16"/>
              </w:rPr>
              <w:t>MTR mission: stakeholder meetings, interviews, field visits</w:t>
            </w:r>
          </w:p>
        </w:tc>
        <w:tc>
          <w:tcPr>
            <w:tcW w:w="2070" w:type="dxa"/>
          </w:tcPr>
          <w:p w14:paraId="34BCF962"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 xml:space="preserve">10 days </w:t>
            </w:r>
          </w:p>
        </w:tc>
        <w:tc>
          <w:tcPr>
            <w:tcW w:w="1890" w:type="dxa"/>
          </w:tcPr>
          <w:p w14:paraId="50B7F274"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28/01/2020</w:t>
            </w:r>
          </w:p>
        </w:tc>
      </w:tr>
      <w:tr w:rsidR="00163743" w:rsidRPr="00163743" w14:paraId="1871AE97" w14:textId="77777777" w:rsidTr="00163743">
        <w:tc>
          <w:tcPr>
            <w:tcW w:w="5238" w:type="dxa"/>
          </w:tcPr>
          <w:p w14:paraId="2C719218" w14:textId="77777777" w:rsidR="00163743" w:rsidRPr="0098622D" w:rsidRDefault="00163743" w:rsidP="00163743">
            <w:pPr>
              <w:rPr>
                <w:rFonts w:ascii="Arial Narrow" w:hAnsi="Arial Narrow"/>
                <w:bCs/>
                <w:sz w:val="16"/>
                <w:szCs w:val="16"/>
              </w:rPr>
            </w:pPr>
            <w:r w:rsidRPr="0098622D">
              <w:rPr>
                <w:rFonts w:ascii="Arial Narrow" w:hAnsi="Arial Narrow"/>
                <w:bCs/>
                <w:sz w:val="16"/>
                <w:szCs w:val="16"/>
              </w:rPr>
              <w:t>Presentation of initial findings- last day of the MTR mission</w:t>
            </w:r>
          </w:p>
        </w:tc>
        <w:tc>
          <w:tcPr>
            <w:tcW w:w="2070" w:type="dxa"/>
          </w:tcPr>
          <w:p w14:paraId="1BFE5B5E" w14:textId="77777777" w:rsidR="00163743" w:rsidRPr="0098622D" w:rsidRDefault="00163743" w:rsidP="00163743">
            <w:pPr>
              <w:rPr>
                <w:rFonts w:ascii="Arial Narrow" w:hAnsi="Arial Narrow"/>
                <w:bCs/>
                <w:i/>
                <w:sz w:val="16"/>
                <w:szCs w:val="16"/>
              </w:rPr>
            </w:pPr>
            <w:r w:rsidRPr="0098622D">
              <w:rPr>
                <w:rFonts w:ascii="Arial Narrow" w:hAnsi="Arial Narrow"/>
                <w:bCs/>
                <w:i/>
                <w:sz w:val="16"/>
                <w:szCs w:val="16"/>
              </w:rPr>
              <w:t>1 day</w:t>
            </w:r>
          </w:p>
        </w:tc>
        <w:tc>
          <w:tcPr>
            <w:tcW w:w="1890" w:type="dxa"/>
          </w:tcPr>
          <w:p w14:paraId="0803E4EB"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29/01/2020</w:t>
            </w:r>
          </w:p>
        </w:tc>
      </w:tr>
      <w:tr w:rsidR="00163743" w:rsidRPr="00163743" w14:paraId="5A43DDC9" w14:textId="77777777" w:rsidTr="00163743">
        <w:tc>
          <w:tcPr>
            <w:tcW w:w="5238" w:type="dxa"/>
          </w:tcPr>
          <w:p w14:paraId="5C439891" w14:textId="77777777" w:rsidR="00163743" w:rsidRPr="0098622D" w:rsidRDefault="00163743" w:rsidP="00163743">
            <w:pPr>
              <w:rPr>
                <w:rFonts w:ascii="Arial Narrow" w:hAnsi="Arial Narrow"/>
                <w:bCs/>
                <w:sz w:val="16"/>
                <w:szCs w:val="16"/>
              </w:rPr>
            </w:pPr>
            <w:r w:rsidRPr="0098622D">
              <w:rPr>
                <w:rFonts w:ascii="Arial Narrow" w:hAnsi="Arial Narrow"/>
                <w:bCs/>
                <w:sz w:val="16"/>
                <w:szCs w:val="16"/>
              </w:rPr>
              <w:t xml:space="preserve">Preparing draft report (due </w:t>
            </w:r>
            <w:r w:rsidRPr="0098622D">
              <w:rPr>
                <w:rFonts w:ascii="Arial Narrow" w:hAnsi="Arial Narrow"/>
                <w:sz w:val="16"/>
                <w:szCs w:val="16"/>
              </w:rPr>
              <w:t>within 3 weeks of the MTR mission)</w:t>
            </w:r>
          </w:p>
        </w:tc>
        <w:tc>
          <w:tcPr>
            <w:tcW w:w="2070" w:type="dxa"/>
          </w:tcPr>
          <w:p w14:paraId="2840D7FB"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 xml:space="preserve">10 days </w:t>
            </w:r>
          </w:p>
        </w:tc>
        <w:tc>
          <w:tcPr>
            <w:tcW w:w="1890" w:type="dxa"/>
          </w:tcPr>
          <w:p w14:paraId="5AAA81D6"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11/02/2020</w:t>
            </w:r>
          </w:p>
        </w:tc>
      </w:tr>
      <w:tr w:rsidR="00163743" w:rsidRPr="00163743" w14:paraId="404D18C5" w14:textId="77777777" w:rsidTr="00163743">
        <w:tc>
          <w:tcPr>
            <w:tcW w:w="5238" w:type="dxa"/>
          </w:tcPr>
          <w:p w14:paraId="78A04933" w14:textId="77777777" w:rsidR="00163743" w:rsidRPr="0098622D" w:rsidRDefault="00163743" w:rsidP="00163743">
            <w:pPr>
              <w:rPr>
                <w:rFonts w:ascii="Arial Narrow" w:hAnsi="Arial Narrow"/>
                <w:bCs/>
                <w:sz w:val="16"/>
                <w:szCs w:val="16"/>
              </w:rPr>
            </w:pPr>
            <w:r w:rsidRPr="0098622D">
              <w:rPr>
                <w:rFonts w:ascii="Arial Narrow" w:hAnsi="Arial Narrow"/>
                <w:bCs/>
                <w:sz w:val="16"/>
                <w:szCs w:val="16"/>
              </w:rPr>
              <w:t xml:space="preserve">Finalization of MTR report/ Incorporating audit trail from feedback on draft report (due </w:t>
            </w:r>
            <w:r w:rsidRPr="0098622D">
              <w:rPr>
                <w:rFonts w:ascii="Arial Narrow" w:hAnsi="Arial Narrow"/>
                <w:sz w:val="16"/>
                <w:szCs w:val="16"/>
              </w:rPr>
              <w:lastRenderedPageBreak/>
              <w:t xml:space="preserve">within 1 week of receiving UNDP comments on the draft) </w:t>
            </w:r>
          </w:p>
        </w:tc>
        <w:tc>
          <w:tcPr>
            <w:tcW w:w="2070" w:type="dxa"/>
          </w:tcPr>
          <w:p w14:paraId="382519EC"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lastRenderedPageBreak/>
              <w:t xml:space="preserve">5 days </w:t>
            </w:r>
          </w:p>
        </w:tc>
        <w:tc>
          <w:tcPr>
            <w:tcW w:w="1890" w:type="dxa"/>
          </w:tcPr>
          <w:p w14:paraId="026037E6" w14:textId="77777777" w:rsidR="00163743" w:rsidRPr="0098622D" w:rsidRDefault="00163743" w:rsidP="00163743">
            <w:pPr>
              <w:rPr>
                <w:rFonts w:ascii="Arial Narrow" w:hAnsi="Arial Narrow"/>
                <w:bCs/>
                <w:sz w:val="16"/>
                <w:szCs w:val="16"/>
              </w:rPr>
            </w:pPr>
            <w:r w:rsidRPr="0098622D">
              <w:rPr>
                <w:rFonts w:ascii="Arial Narrow" w:hAnsi="Arial Narrow"/>
                <w:bCs/>
                <w:i/>
                <w:sz w:val="16"/>
                <w:szCs w:val="16"/>
              </w:rPr>
              <w:t>12/03/2020</w:t>
            </w:r>
          </w:p>
        </w:tc>
      </w:tr>
    </w:tbl>
    <w:p w14:paraId="68BC0978" w14:textId="77777777" w:rsidR="00163743" w:rsidRPr="00163743" w:rsidRDefault="00163743" w:rsidP="00163743">
      <w:pPr>
        <w:widowControl/>
        <w:autoSpaceDE/>
        <w:autoSpaceDN/>
        <w:rPr>
          <w:bCs/>
          <w:sz w:val="14"/>
          <w:szCs w:val="14"/>
          <w:u w:val="single"/>
        </w:rPr>
      </w:pPr>
    </w:p>
    <w:p w14:paraId="10C43184" w14:textId="77777777" w:rsidR="00163743" w:rsidRPr="00163743" w:rsidRDefault="00163743" w:rsidP="00163743">
      <w:pPr>
        <w:widowControl/>
        <w:autoSpaceDE/>
        <w:autoSpaceDN/>
        <w:spacing w:after="200" w:line="276" w:lineRule="auto"/>
        <w:rPr>
          <w:bCs/>
        </w:rPr>
      </w:pPr>
    </w:p>
    <w:p w14:paraId="51AC3E2A" w14:textId="77777777" w:rsidR="00163743" w:rsidRPr="00163743" w:rsidRDefault="00163743" w:rsidP="00EF66D8">
      <w:pPr>
        <w:widowControl/>
        <w:numPr>
          <w:ilvl w:val="0"/>
          <w:numId w:val="18"/>
        </w:numPr>
        <w:autoSpaceDE/>
        <w:autoSpaceDN/>
        <w:spacing w:after="200" w:line="276" w:lineRule="auto"/>
        <w:jc w:val="both"/>
        <w:rPr>
          <w:rFonts w:eastAsia="Times New Roman"/>
          <w:b/>
          <w:sz w:val="28"/>
          <w:szCs w:val="28"/>
        </w:rPr>
      </w:pPr>
      <w:r w:rsidRPr="00163743">
        <w:rPr>
          <w:rFonts w:eastAsia="Times New Roman"/>
          <w:b/>
          <w:sz w:val="28"/>
          <w:szCs w:val="28"/>
        </w:rPr>
        <w:t>MIDTERM REVIEW DELIVERABLES</w:t>
      </w:r>
    </w:p>
    <w:p w14:paraId="57D9A759" w14:textId="77777777" w:rsidR="00163743" w:rsidRPr="00163743" w:rsidRDefault="00163743" w:rsidP="00163743">
      <w:pPr>
        <w:widowControl/>
        <w:autoSpaceDE/>
        <w:autoSpaceDN/>
        <w:ind w:left="360"/>
        <w:jc w:val="both"/>
        <w:rPr>
          <w:rFonts w:eastAsia="Times New Roman"/>
          <w:b/>
          <w:i/>
        </w:rPr>
      </w:pPr>
    </w:p>
    <w:tbl>
      <w:tblPr>
        <w:tblW w:w="0" w:type="auto"/>
        <w:tblInd w:w="18" w:type="dxa"/>
        <w:tblLook w:val="04A0" w:firstRow="1" w:lastRow="0" w:firstColumn="1" w:lastColumn="0" w:noHBand="0" w:noVBand="1"/>
      </w:tblPr>
      <w:tblGrid>
        <w:gridCol w:w="360"/>
        <w:gridCol w:w="1940"/>
        <w:gridCol w:w="2634"/>
        <w:gridCol w:w="2023"/>
        <w:gridCol w:w="2385"/>
      </w:tblGrid>
      <w:tr w:rsidR="00163743" w:rsidRPr="00163743" w14:paraId="610885F6" w14:textId="77777777" w:rsidTr="00163743">
        <w:tc>
          <w:tcPr>
            <w:tcW w:w="364" w:type="dxa"/>
            <w:shd w:val="clear" w:color="auto" w:fill="BFBFBF"/>
          </w:tcPr>
          <w:p w14:paraId="53F5F638"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w:t>
            </w:r>
          </w:p>
        </w:tc>
        <w:tc>
          <w:tcPr>
            <w:tcW w:w="1976" w:type="dxa"/>
            <w:shd w:val="clear" w:color="auto" w:fill="BFBFBF"/>
          </w:tcPr>
          <w:p w14:paraId="1DF3A9F9"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Deliverable</w:t>
            </w:r>
          </w:p>
        </w:tc>
        <w:tc>
          <w:tcPr>
            <w:tcW w:w="2700" w:type="dxa"/>
            <w:shd w:val="clear" w:color="auto" w:fill="BFBFBF"/>
          </w:tcPr>
          <w:p w14:paraId="27CC70F4"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Description</w:t>
            </w:r>
          </w:p>
        </w:tc>
        <w:tc>
          <w:tcPr>
            <w:tcW w:w="2070" w:type="dxa"/>
            <w:shd w:val="clear" w:color="auto" w:fill="BFBFBF"/>
          </w:tcPr>
          <w:p w14:paraId="6915FCA8"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Timing</w:t>
            </w:r>
          </w:p>
        </w:tc>
        <w:tc>
          <w:tcPr>
            <w:tcW w:w="2430" w:type="dxa"/>
            <w:shd w:val="clear" w:color="auto" w:fill="BFBFBF"/>
          </w:tcPr>
          <w:p w14:paraId="0B8AA5D5"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Responsibilities</w:t>
            </w:r>
          </w:p>
        </w:tc>
      </w:tr>
      <w:tr w:rsidR="00163743" w:rsidRPr="00163743" w14:paraId="649EF03E" w14:textId="77777777" w:rsidTr="00163743">
        <w:tc>
          <w:tcPr>
            <w:tcW w:w="364" w:type="dxa"/>
          </w:tcPr>
          <w:p w14:paraId="1F08274E"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1</w:t>
            </w:r>
          </w:p>
        </w:tc>
        <w:tc>
          <w:tcPr>
            <w:tcW w:w="1976" w:type="dxa"/>
          </w:tcPr>
          <w:p w14:paraId="16D89542"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b/>
                <w:sz w:val="16"/>
                <w:szCs w:val="16"/>
              </w:rPr>
              <w:t>MTR Inception Report</w:t>
            </w:r>
          </w:p>
        </w:tc>
        <w:tc>
          <w:tcPr>
            <w:tcW w:w="2700" w:type="dxa"/>
          </w:tcPr>
          <w:p w14:paraId="0DE2C81E"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MTR consultant clarifies objectives and methods of Midterm Review</w:t>
            </w:r>
          </w:p>
        </w:tc>
        <w:tc>
          <w:tcPr>
            <w:tcW w:w="2070" w:type="dxa"/>
          </w:tcPr>
          <w:p w14:paraId="5023D0C8"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No later than 2 weeks before the MTR mission</w:t>
            </w:r>
          </w:p>
        </w:tc>
        <w:tc>
          <w:tcPr>
            <w:tcW w:w="2430" w:type="dxa"/>
          </w:tcPr>
          <w:p w14:paraId="090D771B"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MTR consultant submits to the Commissioning Unit and project management</w:t>
            </w:r>
          </w:p>
        </w:tc>
      </w:tr>
      <w:tr w:rsidR="00163743" w:rsidRPr="00163743" w14:paraId="71C8148C" w14:textId="77777777" w:rsidTr="00163743">
        <w:tc>
          <w:tcPr>
            <w:tcW w:w="364" w:type="dxa"/>
          </w:tcPr>
          <w:p w14:paraId="40736585"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2</w:t>
            </w:r>
          </w:p>
        </w:tc>
        <w:tc>
          <w:tcPr>
            <w:tcW w:w="1976" w:type="dxa"/>
          </w:tcPr>
          <w:p w14:paraId="260A87D8"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b/>
                <w:sz w:val="16"/>
                <w:szCs w:val="16"/>
              </w:rPr>
              <w:t>Presentation</w:t>
            </w:r>
          </w:p>
        </w:tc>
        <w:tc>
          <w:tcPr>
            <w:tcW w:w="2700" w:type="dxa"/>
          </w:tcPr>
          <w:p w14:paraId="7D0A2BDA"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Initial Findings</w:t>
            </w:r>
          </w:p>
        </w:tc>
        <w:tc>
          <w:tcPr>
            <w:tcW w:w="2070" w:type="dxa"/>
          </w:tcPr>
          <w:p w14:paraId="0A4147DB"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End of MTR mission</w:t>
            </w:r>
          </w:p>
        </w:tc>
        <w:tc>
          <w:tcPr>
            <w:tcW w:w="2430" w:type="dxa"/>
          </w:tcPr>
          <w:p w14:paraId="056E4134"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MTR Consultant presents to project management and the Commissioning Unit</w:t>
            </w:r>
          </w:p>
        </w:tc>
      </w:tr>
      <w:tr w:rsidR="00163743" w:rsidRPr="00163743" w14:paraId="213D7186" w14:textId="77777777" w:rsidTr="00163743">
        <w:tc>
          <w:tcPr>
            <w:tcW w:w="364" w:type="dxa"/>
          </w:tcPr>
          <w:p w14:paraId="23C92297"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3</w:t>
            </w:r>
          </w:p>
        </w:tc>
        <w:tc>
          <w:tcPr>
            <w:tcW w:w="1976" w:type="dxa"/>
          </w:tcPr>
          <w:p w14:paraId="7640CBB3"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b/>
                <w:sz w:val="16"/>
                <w:szCs w:val="16"/>
              </w:rPr>
              <w:t>Draft Final Report</w:t>
            </w:r>
          </w:p>
        </w:tc>
        <w:tc>
          <w:tcPr>
            <w:tcW w:w="2700" w:type="dxa"/>
          </w:tcPr>
          <w:p w14:paraId="2ED391DB"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Full report (using guidelines on content outlined in Annex B) with annexes</w:t>
            </w:r>
          </w:p>
        </w:tc>
        <w:tc>
          <w:tcPr>
            <w:tcW w:w="2070" w:type="dxa"/>
          </w:tcPr>
          <w:p w14:paraId="058F53E8"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Within 3 weeks of the MTR mission</w:t>
            </w:r>
          </w:p>
        </w:tc>
        <w:tc>
          <w:tcPr>
            <w:tcW w:w="2430" w:type="dxa"/>
          </w:tcPr>
          <w:p w14:paraId="66929A7C"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Sent to the Commissioning Unit, reviewed by RTA, Project Coordinating Unit, GEF OFP</w:t>
            </w:r>
          </w:p>
        </w:tc>
      </w:tr>
      <w:tr w:rsidR="00163743" w:rsidRPr="00163743" w14:paraId="3F7790B4" w14:textId="77777777" w:rsidTr="00163743">
        <w:tc>
          <w:tcPr>
            <w:tcW w:w="364" w:type="dxa"/>
          </w:tcPr>
          <w:p w14:paraId="4D38D96D" w14:textId="77777777" w:rsidR="00163743" w:rsidRPr="0098622D" w:rsidRDefault="00163743" w:rsidP="00163743">
            <w:pPr>
              <w:rPr>
                <w:rFonts w:ascii="Arial Narrow" w:eastAsia="Times New Roman" w:hAnsi="Arial Narrow"/>
                <w:b/>
                <w:sz w:val="16"/>
                <w:szCs w:val="16"/>
              </w:rPr>
            </w:pPr>
            <w:r w:rsidRPr="0098622D">
              <w:rPr>
                <w:rFonts w:ascii="Arial Narrow" w:eastAsia="Times New Roman" w:hAnsi="Arial Narrow"/>
                <w:b/>
                <w:sz w:val="16"/>
                <w:szCs w:val="16"/>
              </w:rPr>
              <w:t>4</w:t>
            </w:r>
          </w:p>
        </w:tc>
        <w:tc>
          <w:tcPr>
            <w:tcW w:w="1976" w:type="dxa"/>
          </w:tcPr>
          <w:p w14:paraId="18FA09D6"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b/>
                <w:sz w:val="16"/>
                <w:szCs w:val="16"/>
              </w:rPr>
              <w:t>Final Report*</w:t>
            </w:r>
          </w:p>
        </w:tc>
        <w:tc>
          <w:tcPr>
            <w:tcW w:w="2700" w:type="dxa"/>
          </w:tcPr>
          <w:p w14:paraId="4B58050C"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Revised report with audit trail detailing how all received comments have (and have not) been addressed in the final MTR report</w:t>
            </w:r>
          </w:p>
        </w:tc>
        <w:tc>
          <w:tcPr>
            <w:tcW w:w="2070" w:type="dxa"/>
          </w:tcPr>
          <w:p w14:paraId="0AC680F1"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Within 1 week of receiving UNDP comments on draft</w:t>
            </w:r>
          </w:p>
        </w:tc>
        <w:tc>
          <w:tcPr>
            <w:tcW w:w="2430" w:type="dxa"/>
          </w:tcPr>
          <w:p w14:paraId="7C4D6062" w14:textId="77777777" w:rsidR="00163743" w:rsidRPr="0098622D" w:rsidRDefault="00163743" w:rsidP="00163743">
            <w:pPr>
              <w:rPr>
                <w:rFonts w:ascii="Arial Narrow" w:eastAsia="Times New Roman" w:hAnsi="Arial Narrow"/>
                <w:sz w:val="16"/>
                <w:szCs w:val="16"/>
              </w:rPr>
            </w:pPr>
            <w:r w:rsidRPr="0098622D">
              <w:rPr>
                <w:rFonts w:ascii="Arial Narrow" w:eastAsia="Times New Roman" w:hAnsi="Arial Narrow"/>
                <w:sz w:val="16"/>
                <w:szCs w:val="16"/>
              </w:rPr>
              <w:t>Sent to the Commissioning Unit</w:t>
            </w:r>
          </w:p>
        </w:tc>
      </w:tr>
    </w:tbl>
    <w:p w14:paraId="68F72207" w14:textId="77777777" w:rsidR="00163743" w:rsidRPr="0098622D" w:rsidRDefault="00163743" w:rsidP="00163743">
      <w:pPr>
        <w:widowControl/>
        <w:autoSpaceDE/>
        <w:autoSpaceDN/>
        <w:spacing w:after="200"/>
        <w:rPr>
          <w:rFonts w:ascii="Arial Narrow" w:hAnsi="Arial Narrow"/>
          <w:b/>
          <w:bCs/>
          <w:sz w:val="16"/>
          <w:szCs w:val="16"/>
          <w:lang w:val="en-ZA"/>
        </w:rPr>
      </w:pPr>
      <w:r w:rsidRPr="0098622D">
        <w:rPr>
          <w:rFonts w:ascii="Arial Narrow" w:hAnsi="Arial Narrow"/>
          <w:bCs/>
          <w:sz w:val="16"/>
          <w:szCs w:val="16"/>
          <w:lang w:val="en-ZA"/>
        </w:rPr>
        <w:t>*The final MTR report must be in English.</w:t>
      </w:r>
      <w:r w:rsidRPr="0098622D">
        <w:rPr>
          <w:rFonts w:ascii="Arial Narrow" w:hAnsi="Arial Narrow"/>
          <w:iCs/>
          <w:sz w:val="16"/>
          <w:szCs w:val="16"/>
          <w:lang w:val="en-ZA"/>
        </w:rPr>
        <w:t xml:space="preserve"> If applicable, the Commissioning Unit may choose to arrange for a translation of the report into a language more widely shared by national stakeholders.</w:t>
      </w:r>
    </w:p>
    <w:p w14:paraId="6BE1622C" w14:textId="77777777" w:rsidR="00163743" w:rsidRPr="00163743" w:rsidRDefault="00163743" w:rsidP="00EF66D8">
      <w:pPr>
        <w:widowControl/>
        <w:numPr>
          <w:ilvl w:val="0"/>
          <w:numId w:val="18"/>
        </w:numPr>
        <w:autoSpaceDE/>
        <w:autoSpaceDN/>
        <w:spacing w:after="200" w:line="276" w:lineRule="auto"/>
        <w:jc w:val="both"/>
        <w:rPr>
          <w:rFonts w:eastAsia="Times New Roman"/>
          <w:b/>
          <w:sz w:val="28"/>
          <w:szCs w:val="28"/>
        </w:rPr>
      </w:pPr>
      <w:r w:rsidRPr="00163743">
        <w:rPr>
          <w:rFonts w:eastAsia="Times New Roman"/>
          <w:b/>
          <w:sz w:val="28"/>
          <w:szCs w:val="28"/>
        </w:rPr>
        <w:t>MTR ARRANGEMENTS</w:t>
      </w:r>
    </w:p>
    <w:p w14:paraId="408026F3" w14:textId="77777777" w:rsidR="00163743" w:rsidRPr="00163743" w:rsidRDefault="00163743" w:rsidP="00163743">
      <w:pPr>
        <w:widowControl/>
        <w:autoSpaceDE/>
        <w:autoSpaceDN/>
        <w:jc w:val="both"/>
        <w:rPr>
          <w:rFonts w:eastAsia="Times New Roman"/>
        </w:rPr>
      </w:pPr>
    </w:p>
    <w:p w14:paraId="0F630096" w14:textId="77777777" w:rsidR="00163743" w:rsidRPr="00163743" w:rsidRDefault="00163743" w:rsidP="00EF66D8">
      <w:pPr>
        <w:widowControl/>
        <w:numPr>
          <w:ilvl w:val="0"/>
          <w:numId w:val="23"/>
        </w:numPr>
        <w:shd w:val="clear" w:color="auto" w:fill="FFFFFF"/>
        <w:autoSpaceDE/>
        <w:autoSpaceDN/>
        <w:spacing w:after="200" w:line="276" w:lineRule="auto"/>
        <w:jc w:val="both"/>
        <w:rPr>
          <w:rFonts w:eastAsia="Times New Roman"/>
          <w:i/>
        </w:rPr>
      </w:pPr>
      <w:r w:rsidRPr="00163743">
        <w:rPr>
          <w:rFonts w:eastAsia="Times New Roman"/>
        </w:rPr>
        <w:t>The principal responsibility for managing this MTR resides with the Commissioning Unit. The Commissioning Unit for this project’s MTR is UNDP Brazil.</w:t>
      </w:r>
    </w:p>
    <w:p w14:paraId="641A38D5" w14:textId="77777777" w:rsidR="00163743" w:rsidRPr="00163743" w:rsidRDefault="00163743" w:rsidP="00163743">
      <w:pPr>
        <w:widowControl/>
        <w:autoSpaceDE/>
        <w:autoSpaceDN/>
        <w:jc w:val="both"/>
        <w:rPr>
          <w:rFonts w:eastAsia="Times New Roman"/>
        </w:rPr>
      </w:pPr>
    </w:p>
    <w:p w14:paraId="5D032203" w14:textId="77777777" w:rsidR="00163743" w:rsidRPr="00163743" w:rsidRDefault="00163743" w:rsidP="00EF66D8">
      <w:pPr>
        <w:widowControl/>
        <w:numPr>
          <w:ilvl w:val="0"/>
          <w:numId w:val="24"/>
        </w:numPr>
        <w:autoSpaceDE/>
        <w:autoSpaceDN/>
        <w:spacing w:after="200" w:line="276" w:lineRule="auto"/>
        <w:jc w:val="both"/>
        <w:rPr>
          <w:rFonts w:eastAsia="Times New Roman"/>
        </w:rPr>
      </w:pPr>
      <w:r w:rsidRPr="00163743">
        <w:rPr>
          <w:rFonts w:eastAsia="Times New Roman"/>
        </w:rPr>
        <w:t>The UNDP Brazil will contract the consultants and ensure the timely provision of per diems and travel arrangements within the country for the MTR consultant, according to the options for site visits provided in the Inception Report.</w:t>
      </w:r>
    </w:p>
    <w:p w14:paraId="5C3CB6BD" w14:textId="77777777" w:rsidR="00163743" w:rsidRPr="00163743" w:rsidRDefault="00163743" w:rsidP="00163743">
      <w:pPr>
        <w:widowControl/>
        <w:autoSpaceDE/>
        <w:autoSpaceDN/>
        <w:jc w:val="both"/>
        <w:rPr>
          <w:rFonts w:eastAsia="Times New Roman"/>
        </w:rPr>
      </w:pPr>
    </w:p>
    <w:p w14:paraId="203B4ED9" w14:textId="77777777" w:rsidR="00163743" w:rsidRPr="00163743" w:rsidRDefault="00163743" w:rsidP="00EF66D8">
      <w:pPr>
        <w:widowControl/>
        <w:numPr>
          <w:ilvl w:val="0"/>
          <w:numId w:val="24"/>
        </w:numPr>
        <w:autoSpaceDE/>
        <w:autoSpaceDN/>
        <w:spacing w:after="200" w:line="276" w:lineRule="auto"/>
        <w:jc w:val="both"/>
        <w:rPr>
          <w:rFonts w:eastAsia="Times New Roman"/>
        </w:rPr>
      </w:pPr>
      <w:r w:rsidRPr="00163743">
        <w:rPr>
          <w:rFonts w:eastAsia="Times New Roman"/>
        </w:rPr>
        <w:t xml:space="preserve">The Project Team will be responsible for liaising with the MTR consultant to provide all relevant documents, set up stakeholder interviews, and arrange field visits. </w:t>
      </w:r>
    </w:p>
    <w:p w14:paraId="1E4C9AAC" w14:textId="77777777" w:rsidR="00163743" w:rsidRPr="00163743" w:rsidRDefault="00163743" w:rsidP="00163743">
      <w:pPr>
        <w:widowControl/>
        <w:autoSpaceDE/>
        <w:autoSpaceDN/>
        <w:jc w:val="both"/>
        <w:rPr>
          <w:rFonts w:eastAsia="Times New Roman"/>
        </w:rPr>
      </w:pPr>
    </w:p>
    <w:p w14:paraId="7BD68907" w14:textId="77777777" w:rsidR="00163743" w:rsidRPr="00163743" w:rsidRDefault="00163743" w:rsidP="00163743">
      <w:pPr>
        <w:widowControl/>
        <w:autoSpaceDE/>
        <w:autoSpaceDN/>
        <w:ind w:left="360"/>
        <w:jc w:val="both"/>
        <w:rPr>
          <w:rFonts w:eastAsia="Times New Roman"/>
          <w:bCs/>
          <w:sz w:val="14"/>
          <w:szCs w:val="14"/>
        </w:rPr>
      </w:pPr>
    </w:p>
    <w:p w14:paraId="7053DBDC" w14:textId="77777777" w:rsidR="00163743" w:rsidRPr="00163743" w:rsidRDefault="00163743" w:rsidP="00EF66D8">
      <w:pPr>
        <w:widowControl/>
        <w:numPr>
          <w:ilvl w:val="0"/>
          <w:numId w:val="18"/>
        </w:numPr>
        <w:autoSpaceDE/>
        <w:autoSpaceDN/>
        <w:spacing w:after="200" w:line="276" w:lineRule="auto"/>
        <w:jc w:val="both"/>
        <w:rPr>
          <w:rFonts w:eastAsia="Times New Roman"/>
          <w:b/>
          <w:bCs/>
          <w:sz w:val="28"/>
          <w:szCs w:val="28"/>
        </w:rPr>
      </w:pPr>
      <w:r w:rsidRPr="00163743">
        <w:rPr>
          <w:rFonts w:eastAsia="Times New Roman"/>
          <w:b/>
          <w:bCs/>
          <w:sz w:val="28"/>
          <w:szCs w:val="28"/>
        </w:rPr>
        <w:t xml:space="preserve"> TEAM COMPOSITION</w:t>
      </w:r>
    </w:p>
    <w:p w14:paraId="5C266CBF" w14:textId="77777777" w:rsidR="00163743" w:rsidRPr="00163743" w:rsidRDefault="00163743" w:rsidP="00163743">
      <w:pPr>
        <w:widowControl/>
        <w:autoSpaceDE/>
        <w:autoSpaceDN/>
        <w:jc w:val="both"/>
        <w:rPr>
          <w:sz w:val="14"/>
          <w:szCs w:val="14"/>
        </w:rPr>
      </w:pPr>
    </w:p>
    <w:p w14:paraId="4926D5E5" w14:textId="77777777" w:rsidR="00163743" w:rsidRPr="00163743" w:rsidRDefault="00163743" w:rsidP="00163743">
      <w:pPr>
        <w:widowControl/>
        <w:autoSpaceDE/>
        <w:autoSpaceDN/>
        <w:jc w:val="both"/>
      </w:pPr>
      <w:r w:rsidRPr="00163743">
        <w:t xml:space="preserve">A team of one independent consultant will conduct the MTR. The consultant cannot have participated in the project preparation, formulation, and/or implementation (including the writing of the Project Document) and should not have a conflict of interest with project-related activities.  </w:t>
      </w:r>
    </w:p>
    <w:p w14:paraId="71E88B5A" w14:textId="77777777" w:rsidR="00163743" w:rsidRPr="00163743" w:rsidRDefault="00163743" w:rsidP="00163743">
      <w:pPr>
        <w:widowControl/>
        <w:autoSpaceDE/>
        <w:autoSpaceDN/>
        <w:jc w:val="both"/>
      </w:pPr>
    </w:p>
    <w:p w14:paraId="013701BF" w14:textId="77777777" w:rsidR="00163743" w:rsidRPr="00163743" w:rsidRDefault="00163743" w:rsidP="00163743">
      <w:pPr>
        <w:widowControl/>
        <w:autoSpaceDE/>
        <w:autoSpaceDN/>
        <w:spacing w:after="200"/>
        <w:jc w:val="both"/>
      </w:pPr>
      <w:r w:rsidRPr="00163743">
        <w:t xml:space="preserve">The selection of consultant will be aimed at maximizing the overall “team” qualities in the following areas: </w:t>
      </w:r>
    </w:p>
    <w:p w14:paraId="364AAE37" w14:textId="77777777" w:rsidR="00163743" w:rsidRPr="00163743" w:rsidRDefault="00163743" w:rsidP="00EF66D8">
      <w:pPr>
        <w:widowControl/>
        <w:numPr>
          <w:ilvl w:val="0"/>
          <w:numId w:val="16"/>
        </w:numPr>
        <w:autoSpaceDE/>
        <w:autoSpaceDN/>
        <w:spacing w:after="200" w:line="276" w:lineRule="auto"/>
        <w:jc w:val="both"/>
        <w:rPr>
          <w:rFonts w:eastAsia="Times New Roman"/>
        </w:rPr>
      </w:pPr>
      <w:bookmarkStart w:id="61" w:name="_Hlk25913060"/>
      <w:r w:rsidRPr="00163743">
        <w:rPr>
          <w:rFonts w:eastAsia="Times New Roman"/>
        </w:rPr>
        <w:t xml:space="preserve">Recent experience with result-based management evaluation methodologies; </w:t>
      </w:r>
    </w:p>
    <w:p w14:paraId="6A0A45CD"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Experience applying SMART indicators and reconstructing or validating baseline scenarios;</w:t>
      </w:r>
    </w:p>
    <w:p w14:paraId="2724BC44"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lastRenderedPageBreak/>
        <w:t>Competence in adaptive management, as applied to biodiversity;</w:t>
      </w:r>
    </w:p>
    <w:p w14:paraId="47573AAB" w14:textId="77777777" w:rsidR="00163743" w:rsidRPr="00163743" w:rsidRDefault="00163743" w:rsidP="00EF66D8">
      <w:pPr>
        <w:widowControl/>
        <w:numPr>
          <w:ilvl w:val="0"/>
          <w:numId w:val="16"/>
        </w:numPr>
        <w:autoSpaceDE/>
        <w:autoSpaceDN/>
        <w:spacing w:after="200" w:line="276" w:lineRule="auto"/>
        <w:jc w:val="both"/>
      </w:pPr>
      <w:r w:rsidRPr="00163743">
        <w:t>Experience working with the GEF or GEF-evaluations;</w:t>
      </w:r>
    </w:p>
    <w:p w14:paraId="78729446" w14:textId="77777777" w:rsidR="00163743" w:rsidRPr="00163743" w:rsidRDefault="00163743" w:rsidP="00EF66D8">
      <w:pPr>
        <w:widowControl/>
        <w:numPr>
          <w:ilvl w:val="0"/>
          <w:numId w:val="16"/>
        </w:numPr>
        <w:autoSpaceDE/>
        <w:autoSpaceDN/>
        <w:spacing w:after="200" w:line="276" w:lineRule="auto"/>
        <w:jc w:val="both"/>
      </w:pPr>
      <w:r w:rsidRPr="00163743">
        <w:t>Experience working in Latin America, specifically in Brazil;</w:t>
      </w:r>
    </w:p>
    <w:p w14:paraId="5EAF3FAF"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Work experience in relevant technical areas for at least 10 years;</w:t>
      </w:r>
    </w:p>
    <w:p w14:paraId="042AF8F7"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Demonstrated understanding of issues related to gender and biodiversity; experience in gender sensitive evaluation and analysis.</w:t>
      </w:r>
    </w:p>
    <w:p w14:paraId="7F9DCDC7"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Excellent communication skills;</w:t>
      </w:r>
    </w:p>
    <w:p w14:paraId="63EC5862"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Demonstrable analytical skills;</w:t>
      </w:r>
    </w:p>
    <w:p w14:paraId="7D0782A3"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Project evaluation/review experiences within United Nations system will be considered an asset;</w:t>
      </w:r>
    </w:p>
    <w:p w14:paraId="242B9BA8" w14:textId="77777777" w:rsidR="00163743" w:rsidRPr="00163743" w:rsidRDefault="00163743" w:rsidP="00EF66D8">
      <w:pPr>
        <w:widowControl/>
        <w:numPr>
          <w:ilvl w:val="0"/>
          <w:numId w:val="16"/>
        </w:numPr>
        <w:autoSpaceDE/>
        <w:autoSpaceDN/>
        <w:spacing w:after="200" w:line="276" w:lineRule="auto"/>
        <w:jc w:val="both"/>
        <w:rPr>
          <w:rFonts w:eastAsia="Times New Roman"/>
        </w:rPr>
      </w:pPr>
      <w:r w:rsidRPr="00163743">
        <w:rPr>
          <w:rFonts w:eastAsia="Times New Roman"/>
        </w:rPr>
        <w:t>A Master’s degree in environmental issues or natural resources management or other closely related field.</w:t>
      </w:r>
    </w:p>
    <w:bookmarkEnd w:id="61"/>
    <w:p w14:paraId="37FF39FF" w14:textId="77777777" w:rsidR="00163743" w:rsidRPr="00163743" w:rsidRDefault="00163743" w:rsidP="00163743">
      <w:pPr>
        <w:widowControl/>
        <w:autoSpaceDE/>
        <w:autoSpaceDN/>
        <w:ind w:left="360"/>
        <w:jc w:val="both"/>
      </w:pPr>
    </w:p>
    <w:p w14:paraId="5560CDCB" w14:textId="77777777" w:rsidR="00163743" w:rsidRPr="00163743" w:rsidRDefault="00163743" w:rsidP="00EF66D8">
      <w:pPr>
        <w:widowControl/>
        <w:numPr>
          <w:ilvl w:val="0"/>
          <w:numId w:val="18"/>
        </w:numPr>
        <w:autoSpaceDE/>
        <w:autoSpaceDN/>
        <w:spacing w:after="200" w:line="276" w:lineRule="auto"/>
        <w:jc w:val="both"/>
        <w:rPr>
          <w:rFonts w:eastAsia="Times New Roman"/>
          <w:b/>
          <w:bCs/>
          <w:snapToGrid w:val="0"/>
          <w:sz w:val="28"/>
          <w:szCs w:val="28"/>
        </w:rPr>
      </w:pPr>
      <w:r w:rsidRPr="00163743">
        <w:rPr>
          <w:rFonts w:eastAsia="Times New Roman"/>
          <w:b/>
          <w:bCs/>
          <w:snapToGrid w:val="0"/>
          <w:sz w:val="28"/>
          <w:szCs w:val="28"/>
        </w:rPr>
        <w:t>PAYMENT MODALITIES AND SPECIFICATIONS</w:t>
      </w:r>
    </w:p>
    <w:p w14:paraId="7DC3BCA2" w14:textId="77777777" w:rsidR="00163743" w:rsidRPr="00163743" w:rsidRDefault="00163743" w:rsidP="00163743">
      <w:pPr>
        <w:autoSpaceDE/>
        <w:autoSpaceDN/>
        <w:jc w:val="both"/>
        <w:rPr>
          <w:rFonts w:eastAsia="Times New Roman"/>
          <w:bCs/>
          <w:snapToGrid w:val="0"/>
          <w:sz w:val="14"/>
          <w:szCs w:val="14"/>
        </w:rPr>
      </w:pPr>
    </w:p>
    <w:p w14:paraId="59289586" w14:textId="77777777" w:rsidR="00163743" w:rsidRPr="00163743" w:rsidRDefault="00163743" w:rsidP="00163743">
      <w:pPr>
        <w:tabs>
          <w:tab w:val="left" w:pos="680"/>
          <w:tab w:val="left" w:pos="1060"/>
        </w:tabs>
        <w:autoSpaceDE/>
        <w:autoSpaceDN/>
        <w:ind w:left="709" w:hanging="360"/>
        <w:jc w:val="both"/>
        <w:rPr>
          <w:rFonts w:eastAsia="Times New Roman"/>
          <w:bCs/>
          <w:snapToGrid w:val="0"/>
        </w:rPr>
      </w:pPr>
    </w:p>
    <w:tbl>
      <w:tblPr>
        <w:tblW w:w="0" w:type="auto"/>
        <w:jc w:val="center"/>
        <w:tblLook w:val="04A0" w:firstRow="1" w:lastRow="0" w:firstColumn="1" w:lastColumn="0" w:noHBand="0" w:noVBand="1"/>
      </w:tblPr>
      <w:tblGrid>
        <w:gridCol w:w="359"/>
        <w:gridCol w:w="2330"/>
        <w:gridCol w:w="4819"/>
      </w:tblGrid>
      <w:tr w:rsidR="00163743" w:rsidRPr="00163743" w14:paraId="511AC261" w14:textId="77777777" w:rsidTr="00163743">
        <w:trPr>
          <w:jc w:val="center"/>
        </w:trPr>
        <w:tc>
          <w:tcPr>
            <w:tcW w:w="359" w:type="dxa"/>
            <w:shd w:val="clear" w:color="auto" w:fill="BFBFBF"/>
          </w:tcPr>
          <w:p w14:paraId="04FD2D7E" w14:textId="77777777" w:rsidR="00163743" w:rsidRPr="00163743" w:rsidRDefault="00163743" w:rsidP="00163743">
            <w:pPr>
              <w:jc w:val="center"/>
              <w:rPr>
                <w:rFonts w:eastAsia="Times New Roman"/>
                <w:b/>
              </w:rPr>
            </w:pPr>
            <w:r w:rsidRPr="00163743">
              <w:rPr>
                <w:rFonts w:eastAsia="Times New Roman"/>
                <w:b/>
              </w:rPr>
              <w:t>#</w:t>
            </w:r>
          </w:p>
        </w:tc>
        <w:tc>
          <w:tcPr>
            <w:tcW w:w="2330" w:type="dxa"/>
            <w:shd w:val="clear" w:color="auto" w:fill="BFBFBF"/>
          </w:tcPr>
          <w:p w14:paraId="7FC6FF41" w14:textId="77777777" w:rsidR="00163743" w:rsidRPr="00163743" w:rsidRDefault="00163743" w:rsidP="00163743">
            <w:pPr>
              <w:jc w:val="center"/>
              <w:rPr>
                <w:rFonts w:eastAsia="Times New Roman"/>
                <w:b/>
              </w:rPr>
            </w:pPr>
            <w:r w:rsidRPr="00163743">
              <w:rPr>
                <w:rFonts w:eastAsia="Times New Roman"/>
                <w:b/>
              </w:rPr>
              <w:t>Deliverable</w:t>
            </w:r>
          </w:p>
        </w:tc>
        <w:tc>
          <w:tcPr>
            <w:tcW w:w="4819" w:type="dxa"/>
            <w:shd w:val="clear" w:color="auto" w:fill="BFBFBF"/>
          </w:tcPr>
          <w:p w14:paraId="103B6191" w14:textId="77777777" w:rsidR="00163743" w:rsidRPr="00163743" w:rsidRDefault="00163743" w:rsidP="00163743">
            <w:pPr>
              <w:jc w:val="center"/>
              <w:rPr>
                <w:rFonts w:eastAsia="Times New Roman"/>
                <w:b/>
              </w:rPr>
            </w:pPr>
            <w:r w:rsidRPr="00163743">
              <w:rPr>
                <w:rFonts w:eastAsia="Times New Roman"/>
                <w:b/>
              </w:rPr>
              <w:t>Payment Percentage</w:t>
            </w:r>
          </w:p>
        </w:tc>
      </w:tr>
      <w:tr w:rsidR="00163743" w:rsidRPr="00163743" w14:paraId="391B86ED" w14:textId="77777777" w:rsidTr="00163743">
        <w:trPr>
          <w:jc w:val="center"/>
        </w:trPr>
        <w:tc>
          <w:tcPr>
            <w:tcW w:w="359" w:type="dxa"/>
            <w:vAlign w:val="center"/>
          </w:tcPr>
          <w:p w14:paraId="0A9FE0C1" w14:textId="77777777" w:rsidR="00163743" w:rsidRPr="00163743" w:rsidRDefault="00163743" w:rsidP="00163743">
            <w:pPr>
              <w:rPr>
                <w:rFonts w:eastAsia="Times New Roman"/>
                <w:b/>
              </w:rPr>
            </w:pPr>
            <w:r w:rsidRPr="00163743">
              <w:rPr>
                <w:rFonts w:eastAsia="Times New Roman"/>
                <w:b/>
              </w:rPr>
              <w:t>1</w:t>
            </w:r>
          </w:p>
        </w:tc>
        <w:tc>
          <w:tcPr>
            <w:tcW w:w="2330" w:type="dxa"/>
            <w:vAlign w:val="center"/>
          </w:tcPr>
          <w:p w14:paraId="327DF39A" w14:textId="77777777" w:rsidR="00163743" w:rsidRPr="00163743" w:rsidRDefault="00163743" w:rsidP="00163743">
            <w:pPr>
              <w:rPr>
                <w:rFonts w:eastAsia="Times New Roman"/>
              </w:rPr>
            </w:pPr>
            <w:r w:rsidRPr="00163743">
              <w:rPr>
                <w:rFonts w:eastAsia="Times New Roman"/>
                <w:b/>
              </w:rPr>
              <w:t>MTR Inception Report</w:t>
            </w:r>
          </w:p>
        </w:tc>
        <w:tc>
          <w:tcPr>
            <w:tcW w:w="4819" w:type="dxa"/>
            <w:vAlign w:val="center"/>
          </w:tcPr>
          <w:p w14:paraId="24F72A39" w14:textId="77777777" w:rsidR="00163743" w:rsidRPr="00163743" w:rsidRDefault="00163743" w:rsidP="00163743">
            <w:pPr>
              <w:tabs>
                <w:tab w:val="left" w:pos="0"/>
                <w:tab w:val="left" w:pos="1060"/>
              </w:tabs>
              <w:ind w:left="36" w:hanging="36"/>
              <w:rPr>
                <w:rFonts w:eastAsia="Times New Roman"/>
                <w:snapToGrid w:val="0"/>
              </w:rPr>
            </w:pPr>
            <w:r w:rsidRPr="00163743">
              <w:rPr>
                <w:rFonts w:eastAsia="Times New Roman"/>
                <w:bCs/>
                <w:snapToGrid w:val="0"/>
              </w:rPr>
              <w:t>10% of payment upon approval of the final MTR Inception Report.</w:t>
            </w:r>
          </w:p>
        </w:tc>
      </w:tr>
      <w:tr w:rsidR="00163743" w:rsidRPr="00163743" w14:paraId="2A497527" w14:textId="77777777" w:rsidTr="00163743">
        <w:trPr>
          <w:trHeight w:val="473"/>
          <w:jc w:val="center"/>
        </w:trPr>
        <w:tc>
          <w:tcPr>
            <w:tcW w:w="359" w:type="dxa"/>
            <w:vAlign w:val="center"/>
          </w:tcPr>
          <w:p w14:paraId="7014111B" w14:textId="77777777" w:rsidR="00163743" w:rsidRPr="00163743" w:rsidRDefault="00163743" w:rsidP="00163743">
            <w:pPr>
              <w:rPr>
                <w:rFonts w:eastAsia="Times New Roman"/>
                <w:b/>
              </w:rPr>
            </w:pPr>
            <w:r w:rsidRPr="00163743">
              <w:rPr>
                <w:rFonts w:eastAsia="Times New Roman"/>
                <w:b/>
              </w:rPr>
              <w:t>2</w:t>
            </w:r>
          </w:p>
        </w:tc>
        <w:tc>
          <w:tcPr>
            <w:tcW w:w="2330" w:type="dxa"/>
            <w:vAlign w:val="center"/>
          </w:tcPr>
          <w:p w14:paraId="4CE11EEF" w14:textId="77777777" w:rsidR="00163743" w:rsidRPr="00163743" w:rsidRDefault="00163743" w:rsidP="00163743">
            <w:pPr>
              <w:rPr>
                <w:rFonts w:eastAsia="Times New Roman"/>
              </w:rPr>
            </w:pPr>
            <w:r w:rsidRPr="00163743">
              <w:rPr>
                <w:rFonts w:eastAsia="Times New Roman"/>
                <w:b/>
              </w:rPr>
              <w:t>Draft Final Report</w:t>
            </w:r>
          </w:p>
        </w:tc>
        <w:tc>
          <w:tcPr>
            <w:tcW w:w="4819" w:type="dxa"/>
            <w:vAlign w:val="center"/>
          </w:tcPr>
          <w:p w14:paraId="736CA6D7" w14:textId="77777777" w:rsidR="00163743" w:rsidRPr="00163743" w:rsidRDefault="00163743" w:rsidP="00163743">
            <w:pPr>
              <w:tabs>
                <w:tab w:val="left" w:pos="0"/>
                <w:tab w:val="left" w:pos="1060"/>
              </w:tabs>
              <w:ind w:left="36" w:hanging="36"/>
              <w:rPr>
                <w:rFonts w:eastAsia="Times New Roman"/>
                <w:bCs/>
              </w:rPr>
            </w:pPr>
            <w:r w:rsidRPr="00163743">
              <w:rPr>
                <w:rFonts w:eastAsia="Times New Roman"/>
                <w:bCs/>
                <w:snapToGrid w:val="0"/>
              </w:rPr>
              <w:t>30% upon submission of the draft MTR report.</w:t>
            </w:r>
          </w:p>
        </w:tc>
      </w:tr>
      <w:tr w:rsidR="00163743" w:rsidRPr="00163743" w14:paraId="2D7CB72D" w14:textId="77777777" w:rsidTr="00163743">
        <w:trPr>
          <w:trHeight w:val="409"/>
          <w:jc w:val="center"/>
        </w:trPr>
        <w:tc>
          <w:tcPr>
            <w:tcW w:w="359" w:type="dxa"/>
            <w:vAlign w:val="center"/>
          </w:tcPr>
          <w:p w14:paraId="5F201423" w14:textId="77777777" w:rsidR="00163743" w:rsidRPr="00163743" w:rsidRDefault="00163743" w:rsidP="00163743">
            <w:pPr>
              <w:rPr>
                <w:rFonts w:eastAsia="Times New Roman"/>
                <w:b/>
              </w:rPr>
            </w:pPr>
            <w:r w:rsidRPr="00163743">
              <w:rPr>
                <w:rFonts w:eastAsia="Times New Roman"/>
                <w:b/>
              </w:rPr>
              <w:t>3</w:t>
            </w:r>
          </w:p>
        </w:tc>
        <w:tc>
          <w:tcPr>
            <w:tcW w:w="2330" w:type="dxa"/>
            <w:vAlign w:val="center"/>
          </w:tcPr>
          <w:p w14:paraId="6CB15AAE" w14:textId="77777777" w:rsidR="00163743" w:rsidRPr="00163743" w:rsidRDefault="00163743" w:rsidP="00163743">
            <w:pPr>
              <w:rPr>
                <w:rFonts w:eastAsia="Times New Roman"/>
              </w:rPr>
            </w:pPr>
            <w:r w:rsidRPr="00163743">
              <w:rPr>
                <w:rFonts w:eastAsia="Times New Roman"/>
                <w:b/>
              </w:rPr>
              <w:t>Final Report*</w:t>
            </w:r>
          </w:p>
        </w:tc>
        <w:tc>
          <w:tcPr>
            <w:tcW w:w="4819" w:type="dxa"/>
            <w:vAlign w:val="center"/>
          </w:tcPr>
          <w:p w14:paraId="6AF0A87D" w14:textId="77777777" w:rsidR="00163743" w:rsidRPr="00163743" w:rsidRDefault="00163743" w:rsidP="00163743">
            <w:pPr>
              <w:tabs>
                <w:tab w:val="left" w:pos="0"/>
                <w:tab w:val="left" w:pos="1060"/>
              </w:tabs>
              <w:ind w:left="36" w:hanging="36"/>
              <w:rPr>
                <w:rFonts w:eastAsia="Times New Roman"/>
                <w:bCs/>
              </w:rPr>
            </w:pPr>
            <w:r w:rsidRPr="00163743">
              <w:rPr>
                <w:rFonts w:eastAsia="Times New Roman"/>
                <w:bCs/>
                <w:snapToGrid w:val="0"/>
              </w:rPr>
              <w:t>60% upon finalization of the MTR report.</w:t>
            </w:r>
          </w:p>
        </w:tc>
      </w:tr>
    </w:tbl>
    <w:p w14:paraId="248C0541" w14:textId="77777777" w:rsidR="00163743" w:rsidRDefault="00163743" w:rsidP="00163743">
      <w:pPr>
        <w:tabs>
          <w:tab w:val="left" w:pos="680"/>
          <w:tab w:val="left" w:pos="1060"/>
        </w:tabs>
        <w:autoSpaceDE/>
        <w:autoSpaceDN/>
        <w:ind w:left="709" w:hanging="360"/>
        <w:jc w:val="both"/>
        <w:rPr>
          <w:rFonts w:eastAsia="Times New Roman"/>
          <w:bCs/>
          <w:snapToGrid w:val="0"/>
        </w:rPr>
      </w:pPr>
    </w:p>
    <w:p w14:paraId="2AB2422A" w14:textId="77777777" w:rsidR="0098622D" w:rsidRPr="00163743" w:rsidRDefault="0098622D" w:rsidP="00163743">
      <w:pPr>
        <w:tabs>
          <w:tab w:val="left" w:pos="680"/>
          <w:tab w:val="left" w:pos="1060"/>
        </w:tabs>
        <w:autoSpaceDE/>
        <w:autoSpaceDN/>
        <w:ind w:left="709" w:hanging="360"/>
        <w:jc w:val="both"/>
        <w:rPr>
          <w:rFonts w:eastAsia="Times New Roman"/>
          <w:bCs/>
          <w:snapToGrid w:val="0"/>
        </w:rPr>
      </w:pPr>
    </w:p>
    <w:p w14:paraId="13A11DE7" w14:textId="77777777" w:rsidR="00163743" w:rsidRPr="00163743" w:rsidRDefault="00163743" w:rsidP="00EF66D8">
      <w:pPr>
        <w:widowControl/>
        <w:numPr>
          <w:ilvl w:val="0"/>
          <w:numId w:val="18"/>
        </w:numPr>
        <w:autoSpaceDE/>
        <w:autoSpaceDN/>
        <w:spacing w:after="200" w:line="276" w:lineRule="auto"/>
        <w:jc w:val="both"/>
        <w:rPr>
          <w:rFonts w:eastAsia="Times New Roman"/>
          <w:b/>
          <w:bCs/>
          <w:snapToGrid w:val="0"/>
          <w:sz w:val="28"/>
          <w:szCs w:val="28"/>
        </w:rPr>
      </w:pPr>
      <w:r w:rsidRPr="00163743">
        <w:rPr>
          <w:rFonts w:eastAsia="Times New Roman"/>
          <w:b/>
          <w:bCs/>
          <w:snapToGrid w:val="0"/>
          <w:sz w:val="28"/>
          <w:szCs w:val="28"/>
        </w:rPr>
        <w:t>APPLICATION PROCESS</w:t>
      </w:r>
      <w:r w:rsidRPr="00163743">
        <w:rPr>
          <w:rFonts w:eastAsia="MS Gothic"/>
          <w:b/>
          <w:bCs/>
          <w:snapToGrid w:val="0"/>
          <w:sz w:val="28"/>
          <w:szCs w:val="28"/>
          <w:vertAlign w:val="superscript"/>
        </w:rPr>
        <w:footnoteReference w:id="25"/>
      </w:r>
    </w:p>
    <w:p w14:paraId="2704D5D3" w14:textId="77777777" w:rsidR="00163743" w:rsidRPr="00163743" w:rsidRDefault="00163743" w:rsidP="00EF66D8">
      <w:pPr>
        <w:widowControl/>
        <w:numPr>
          <w:ilvl w:val="0"/>
          <w:numId w:val="19"/>
        </w:numPr>
        <w:autoSpaceDE/>
        <w:autoSpaceDN/>
        <w:adjustRightInd w:val="0"/>
        <w:spacing w:after="200" w:line="276" w:lineRule="auto"/>
        <w:ind w:left="360"/>
        <w:jc w:val="both"/>
        <w:rPr>
          <w:rFonts w:eastAsia="Times New Roman"/>
        </w:rPr>
      </w:pPr>
      <w:r w:rsidRPr="00163743">
        <w:rPr>
          <w:rFonts w:eastAsia="Times New Roman"/>
          <w:b/>
        </w:rPr>
        <w:t xml:space="preserve">Letter of Confirmation of Interest and Availability </w:t>
      </w:r>
      <w:r w:rsidRPr="00163743">
        <w:rPr>
          <w:rFonts w:eastAsia="Times New Roman"/>
        </w:rPr>
        <w:t xml:space="preserve">using the </w:t>
      </w:r>
      <w:hyperlink r:id="rId18" w:history="1">
        <w:r w:rsidRPr="00163743">
          <w:rPr>
            <w:rFonts w:eastAsia="MS Mincho"/>
            <w:color w:val="0000FF"/>
            <w:u w:val="single"/>
          </w:rPr>
          <w:t>template</w:t>
        </w:r>
      </w:hyperlink>
      <w:r w:rsidRPr="00163743">
        <w:rPr>
          <w:rFonts w:eastAsia="MS Gothic"/>
          <w:vertAlign w:val="superscript"/>
        </w:rPr>
        <w:footnoteReference w:id="26"/>
      </w:r>
      <w:r w:rsidRPr="00163743">
        <w:rPr>
          <w:rFonts w:eastAsia="Times New Roman"/>
        </w:rPr>
        <w:t xml:space="preserve"> provided by UNDP;</w:t>
      </w:r>
    </w:p>
    <w:p w14:paraId="7F8BCE40" w14:textId="77777777" w:rsidR="00163743" w:rsidRPr="00163743" w:rsidRDefault="00163743" w:rsidP="00EF66D8">
      <w:pPr>
        <w:widowControl/>
        <w:numPr>
          <w:ilvl w:val="0"/>
          <w:numId w:val="19"/>
        </w:numPr>
        <w:autoSpaceDE/>
        <w:autoSpaceDN/>
        <w:adjustRightInd w:val="0"/>
        <w:spacing w:after="200" w:line="276" w:lineRule="auto"/>
        <w:ind w:left="360"/>
        <w:jc w:val="both"/>
        <w:rPr>
          <w:rFonts w:eastAsia="Times New Roman"/>
          <w:color w:val="000000"/>
        </w:rPr>
      </w:pPr>
      <w:r w:rsidRPr="00163743">
        <w:rPr>
          <w:rFonts w:eastAsia="Times New Roman"/>
          <w:b/>
        </w:rPr>
        <w:t xml:space="preserve">CV </w:t>
      </w:r>
      <w:r w:rsidRPr="00163743">
        <w:rPr>
          <w:rFonts w:eastAsia="Times New Roman"/>
        </w:rPr>
        <w:t>and a</w:t>
      </w:r>
      <w:r w:rsidRPr="00163743">
        <w:rPr>
          <w:rFonts w:eastAsia="Times New Roman"/>
          <w:b/>
        </w:rPr>
        <w:t xml:space="preserve"> Personal History Form</w:t>
      </w:r>
      <w:r w:rsidRPr="00163743">
        <w:rPr>
          <w:rFonts w:eastAsia="MS Gothic"/>
          <w:color w:val="000000"/>
        </w:rPr>
        <w:t xml:space="preserve"> (</w:t>
      </w:r>
      <w:hyperlink r:id="rId19" w:tgtFrame="_blank" w:history="1">
        <w:r w:rsidRPr="00163743">
          <w:rPr>
            <w:rFonts w:eastAsia="MS Mincho"/>
            <w:color w:val="0000FF"/>
            <w:u w:val="single"/>
          </w:rPr>
          <w:t>P11 form</w:t>
        </w:r>
      </w:hyperlink>
      <w:r w:rsidRPr="00163743">
        <w:rPr>
          <w:rFonts w:eastAsia="MS Gothic"/>
          <w:vertAlign w:val="superscript"/>
        </w:rPr>
        <w:footnoteReference w:id="27"/>
      </w:r>
      <w:r w:rsidRPr="00163743">
        <w:rPr>
          <w:rFonts w:eastAsia="MS Mincho"/>
        </w:rPr>
        <w:t>);</w:t>
      </w:r>
    </w:p>
    <w:p w14:paraId="31745BD8" w14:textId="77777777" w:rsidR="00163743" w:rsidRPr="00163743" w:rsidRDefault="00163743" w:rsidP="00EF66D8">
      <w:pPr>
        <w:widowControl/>
        <w:numPr>
          <w:ilvl w:val="0"/>
          <w:numId w:val="19"/>
        </w:numPr>
        <w:autoSpaceDE/>
        <w:autoSpaceDN/>
        <w:adjustRightInd w:val="0"/>
        <w:spacing w:after="200" w:line="276" w:lineRule="auto"/>
        <w:ind w:left="360"/>
        <w:jc w:val="both"/>
        <w:rPr>
          <w:rFonts w:eastAsia="Times New Roman"/>
        </w:rPr>
      </w:pPr>
      <w:r w:rsidRPr="00163743">
        <w:rPr>
          <w:rFonts w:eastAsia="Times New Roman"/>
          <w:b/>
        </w:rPr>
        <w:lastRenderedPageBreak/>
        <w:t>Brief description of approach to work/technical proposal</w:t>
      </w:r>
      <w:r w:rsidRPr="00163743">
        <w:rPr>
          <w:rFonts w:eastAsia="Times New Roman"/>
        </w:rPr>
        <w:t xml:space="preserve"> of why the individual considers him/herself as the most suitable for the assignment, and a proposed methodology on how they will approach and complete the assignment; (max 1 page)</w:t>
      </w:r>
    </w:p>
    <w:p w14:paraId="57F44B34" w14:textId="77777777" w:rsidR="00163743" w:rsidRPr="00163743" w:rsidRDefault="00163743" w:rsidP="00EF66D8">
      <w:pPr>
        <w:widowControl/>
        <w:numPr>
          <w:ilvl w:val="0"/>
          <w:numId w:val="19"/>
        </w:numPr>
        <w:autoSpaceDE/>
        <w:autoSpaceDN/>
        <w:adjustRightInd w:val="0"/>
        <w:spacing w:after="200" w:line="276" w:lineRule="auto"/>
        <w:ind w:left="360"/>
        <w:jc w:val="both"/>
        <w:rPr>
          <w:rFonts w:eastAsia="Times New Roman"/>
        </w:rPr>
      </w:pPr>
      <w:r w:rsidRPr="00163743">
        <w:rPr>
          <w:rFonts w:eastAsia="Times New Roman"/>
          <w:b/>
        </w:rPr>
        <w:t>Financial Proposal</w:t>
      </w:r>
      <w:r w:rsidRPr="00163743">
        <w:rPr>
          <w:rFonts w:eastAsia="Times New Roman"/>
        </w:rPr>
        <w:t xml:space="preserve"> that indicates the all-inclusive fixed total contract price and all other travel related costs (including flights to and from his or her home country such as flight ticket, per diem, etc), supported by a breakdown of costs, as per template attached to the </w:t>
      </w:r>
      <w:hyperlink r:id="rId20" w:history="1">
        <w:r w:rsidRPr="00163743">
          <w:rPr>
            <w:rFonts w:eastAsia="Times New Roman"/>
            <w:color w:val="0000FF"/>
            <w:u w:val="single"/>
          </w:rPr>
          <w:t>Letter of Confirmation of Interest template</w:t>
        </w:r>
      </w:hyperlink>
      <w:r w:rsidRPr="00163743">
        <w:rPr>
          <w:rFonts w:eastAsia="Times New Roman"/>
        </w:rPr>
        <w:t xml:space="preserve">. Please note that UNDP Brazil will cover in-country travel, be it by flight or vehicle, therefore it </w:t>
      </w:r>
      <w:r w:rsidRPr="00163743">
        <w:rPr>
          <w:rFonts w:eastAsia="Times New Roman"/>
          <w:b/>
        </w:rPr>
        <w:t>must not be included in the financial proposal</w:t>
      </w:r>
      <w:r w:rsidRPr="00163743">
        <w:rPr>
          <w:rFonts w:eastAsia="Times New Roman"/>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51F5ECA5" w14:textId="77777777" w:rsidR="00163743" w:rsidRPr="00163743" w:rsidRDefault="00163743" w:rsidP="00163743">
      <w:pPr>
        <w:widowControl/>
        <w:adjustRightInd w:val="0"/>
        <w:ind w:left="360"/>
        <w:jc w:val="both"/>
        <w:rPr>
          <w:rFonts w:eastAsia="Times New Roman"/>
          <w:color w:val="000000"/>
        </w:rPr>
      </w:pPr>
    </w:p>
    <w:p w14:paraId="62845F37" w14:textId="77777777" w:rsidR="00163743" w:rsidRPr="00163743" w:rsidRDefault="00163743" w:rsidP="00163743">
      <w:pPr>
        <w:widowControl/>
        <w:adjustRightInd w:val="0"/>
        <w:jc w:val="both"/>
      </w:pPr>
      <w:r w:rsidRPr="00163743">
        <w:rPr>
          <w:rFonts w:eastAsia="MS Gothic"/>
          <w:color w:val="000000"/>
        </w:rPr>
        <w:t xml:space="preserve">All application materials should be sent to the following email ONLY: </w:t>
      </w:r>
      <w:hyperlink r:id="rId21" w:history="1">
        <w:r w:rsidRPr="00163743">
          <w:rPr>
            <w:b/>
            <w:i/>
            <w:color w:val="0000FF"/>
            <w:u w:val="single"/>
          </w:rPr>
          <w:t>ic.procurement.br@undp.org</w:t>
        </w:r>
      </w:hyperlink>
      <w:r w:rsidRPr="00163743">
        <w:rPr>
          <w:rFonts w:eastAsia="MS Gothic"/>
          <w:color w:val="000000"/>
        </w:rPr>
        <w:t xml:space="preserve"> </w:t>
      </w:r>
      <w:r w:rsidRPr="00163743">
        <w:rPr>
          <w:rFonts w:eastAsia="MS Gothic"/>
          <w:vanish/>
          <w:color w:val="000000"/>
        </w:rPr>
        <w:t xml:space="preserve">This email address is being protected from spam bots, you need Javascript enabled to view it </w:t>
      </w:r>
      <w:r w:rsidRPr="00163743">
        <w:rPr>
          <w:rFonts w:eastAsia="MS Gothic"/>
          <w:color w:val="000000"/>
        </w:rPr>
        <w:t>by December, 18</w:t>
      </w:r>
      <w:r w:rsidRPr="00163743">
        <w:rPr>
          <w:rFonts w:eastAsia="MS Gothic"/>
          <w:color w:val="000000"/>
          <w:vertAlign w:val="superscript"/>
        </w:rPr>
        <w:t>th</w:t>
      </w:r>
      <w:r w:rsidRPr="00163743">
        <w:rPr>
          <w:rFonts w:eastAsia="MS Gothic"/>
          <w:color w:val="000000"/>
        </w:rPr>
        <w:t xml:space="preserve">, </w:t>
      </w:r>
      <w:r w:rsidRPr="00163743">
        <w:rPr>
          <w:b/>
          <w:bCs/>
          <w:i/>
        </w:rPr>
        <w:t xml:space="preserve">2019, </w:t>
      </w:r>
      <w:r w:rsidRPr="00163743">
        <w:rPr>
          <w:rFonts w:eastAsia="MS Gothic"/>
          <w:color w:val="000000"/>
        </w:rPr>
        <w:t>indicating the following reference “Consultant for BRA/17/G31 Midterm Review”</w:t>
      </w:r>
      <w:r w:rsidRPr="00163743">
        <w:rPr>
          <w:rFonts w:eastAsia="MS Gothic"/>
          <w:bCs/>
          <w:color w:val="000000"/>
        </w:rPr>
        <w:t>.</w:t>
      </w:r>
      <w:r w:rsidRPr="00163743">
        <w:rPr>
          <w:b/>
          <w:bCs/>
          <w:i/>
        </w:rPr>
        <w:t xml:space="preserve"> </w:t>
      </w:r>
      <w:r w:rsidRPr="00163743">
        <w:rPr>
          <w:rFonts w:eastAsia="MS Gothic"/>
          <w:color w:val="000000"/>
        </w:rPr>
        <w:t>Incomplete applications will be excluded from further consideration.</w:t>
      </w:r>
    </w:p>
    <w:p w14:paraId="0B45A2B1" w14:textId="77777777" w:rsidR="00163743" w:rsidRPr="00163743" w:rsidRDefault="00163743" w:rsidP="00163743">
      <w:pPr>
        <w:autoSpaceDE/>
        <w:autoSpaceDN/>
        <w:jc w:val="both"/>
        <w:rPr>
          <w:rFonts w:eastAsia="Times New Roman"/>
          <w:snapToGrid w:val="0"/>
        </w:rPr>
      </w:pPr>
    </w:p>
    <w:p w14:paraId="097F0E63" w14:textId="77777777" w:rsidR="00163743" w:rsidRPr="00163743" w:rsidRDefault="00163743" w:rsidP="00163743">
      <w:pPr>
        <w:tabs>
          <w:tab w:val="left" w:pos="680"/>
          <w:tab w:val="left" w:pos="1060"/>
        </w:tabs>
        <w:autoSpaceDE/>
        <w:autoSpaceDN/>
        <w:jc w:val="both"/>
        <w:rPr>
          <w:rFonts w:eastAsia="Times New Roman"/>
          <w:snapToGrid w:val="0"/>
        </w:rPr>
      </w:pPr>
      <w:r w:rsidRPr="00163743">
        <w:rPr>
          <w:rFonts w:eastAsia="Times New Roman"/>
          <w:b/>
          <w:bCs/>
          <w:snapToGrid w:val="0"/>
        </w:rPr>
        <w:t xml:space="preserve">Criteria for Evaluation of Proposal:  </w:t>
      </w:r>
      <w:r w:rsidRPr="00163743">
        <w:rPr>
          <w:rFonts w:eastAsia="Times New Roman"/>
          <w:bCs/>
          <w:snapToGrid w:val="0"/>
        </w:rPr>
        <w:t xml:space="preserve">Only those applications which are responsive and compliant will be evaluated.  Offers will be evaluated according to the Combined Scoring method – where the </w:t>
      </w:r>
      <w:r w:rsidRPr="00163743">
        <w:rPr>
          <w:rFonts w:eastAsia="Times New Roman"/>
          <w:snapToGrid w:val="0"/>
        </w:rPr>
        <w:t>educational background and experience on similar assignments</w:t>
      </w:r>
      <w:r w:rsidRPr="00163743">
        <w:rPr>
          <w:rFonts w:eastAsia="Times New Roman"/>
          <w:bCs/>
          <w:snapToGrid w:val="0"/>
        </w:rPr>
        <w:t xml:space="preserve"> will be weighted at 70%</w:t>
      </w:r>
      <w:r w:rsidRPr="00163743">
        <w:rPr>
          <w:rFonts w:eastAsia="Times New Roman"/>
          <w:b/>
          <w:bCs/>
          <w:snapToGrid w:val="0"/>
        </w:rPr>
        <w:t xml:space="preserve"> </w:t>
      </w:r>
      <w:r w:rsidRPr="00163743">
        <w:rPr>
          <w:rFonts w:eastAsia="Times New Roman"/>
          <w:snapToGrid w:val="0"/>
        </w:rPr>
        <w:t xml:space="preserve">and the price proposal will weigh as 30% of the total scoring.  The applicant receiving the Highest Combined Score that has also accepted UNDP’s General Terms and Conditions will be awarded the contract. </w:t>
      </w:r>
    </w:p>
    <w:p w14:paraId="6A579446"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 xml:space="preserve">Individual consultants are invited to submit applications together with their CV for this process. The application should contain a current and complete CV in English with indication of the e‐mail and phone contact, as well as a price offer (in US Dollars) indicating the total cost of the assignment. </w:t>
      </w:r>
    </w:p>
    <w:p w14:paraId="3CE036FE"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 xml:space="preserve">The CV and the proposed price </w:t>
      </w:r>
      <w:r w:rsidRPr="00163743">
        <w:rPr>
          <w:rFonts w:eastAsia="Times New Roman"/>
          <w:u w:val="single"/>
        </w:rPr>
        <w:t>must be submitted in separate files</w:t>
      </w:r>
      <w:r w:rsidRPr="00163743">
        <w:rPr>
          <w:rFonts w:eastAsia="Times New Roman"/>
        </w:rPr>
        <w:t>. Noncompliance with this provision will cause the application to be disregarded.</w:t>
      </w:r>
    </w:p>
    <w:p w14:paraId="00AA87E4"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 xml:space="preserve">UNDP applies a fair and transparent selection process that will take into account the competencies/skills of the applicants as well as their financial proposals. Qualified women and members of social minorities are encouraged to apply. </w:t>
      </w:r>
    </w:p>
    <w:p w14:paraId="292BF299"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The consultant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14:paraId="160696FA" w14:textId="77777777" w:rsidR="00163743" w:rsidRPr="00163743" w:rsidRDefault="00163743" w:rsidP="00163743">
      <w:pPr>
        <w:widowControl/>
        <w:autoSpaceDE/>
        <w:autoSpaceDN/>
        <w:spacing w:before="200" w:after="200" w:line="276" w:lineRule="auto"/>
        <w:rPr>
          <w:rFonts w:eastAsia="Times New Roman"/>
        </w:rPr>
      </w:pPr>
      <w:r w:rsidRPr="00163743">
        <w:rPr>
          <w:rFonts w:eastAsia="Times New Roman"/>
        </w:rPr>
        <w:t>The consultant must present the following qualifications:</w:t>
      </w:r>
    </w:p>
    <w:p w14:paraId="15DAA710" w14:textId="77777777" w:rsidR="00163743" w:rsidRPr="00163743" w:rsidRDefault="00163743" w:rsidP="00163743">
      <w:pPr>
        <w:widowControl/>
        <w:autoSpaceDE/>
        <w:autoSpaceDN/>
        <w:spacing w:before="200" w:after="200" w:line="276" w:lineRule="auto"/>
        <w:rPr>
          <w:rFonts w:eastAsia="Times New Roman"/>
        </w:rPr>
      </w:pPr>
      <w:r w:rsidRPr="00163743">
        <w:rPr>
          <w:rFonts w:eastAsia="Times New Roman"/>
        </w:rPr>
        <w:t>Mandatory criteria:</w:t>
      </w:r>
    </w:p>
    <w:p w14:paraId="0047CF6B"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t>Master’s degree in environmental issues or natural resources management or other closely related field.</w:t>
      </w:r>
    </w:p>
    <w:p w14:paraId="5DECF959"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lastRenderedPageBreak/>
        <w:t>Minimum 10 years of relevant professional experience in relevant technical areas;</w:t>
      </w:r>
    </w:p>
    <w:p w14:paraId="6726B9BD"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Recent experience with results‐based monitoring evaluation methodologies;</w:t>
      </w:r>
    </w:p>
    <w:p w14:paraId="53B07581"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t>Experience applying SMART indicators and reconstructing or validating baseline scenarios</w:t>
      </w:r>
    </w:p>
    <w:p w14:paraId="3398BAA5"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Experience working in Latin America.</w:t>
      </w:r>
    </w:p>
    <w:p w14:paraId="053D0B2F"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Technical knowledge in the targeted focal area(s);</w:t>
      </w:r>
    </w:p>
    <w:p w14:paraId="11E2C93E"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 xml:space="preserve">Fluency in English with excellent writing skills. </w:t>
      </w:r>
    </w:p>
    <w:p w14:paraId="444F07B8"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Proficiency in Spanish or Portuguese, with preference for Portuguese;</w:t>
      </w:r>
    </w:p>
    <w:p w14:paraId="26E80087" w14:textId="77777777" w:rsidR="00163743" w:rsidRPr="00163743" w:rsidRDefault="00163743" w:rsidP="00163743">
      <w:pPr>
        <w:widowControl/>
        <w:autoSpaceDE/>
        <w:autoSpaceDN/>
        <w:spacing w:before="60" w:after="60"/>
        <w:ind w:left="720"/>
        <w:rPr>
          <w:rFonts w:eastAsia="Times New Roman"/>
        </w:rPr>
      </w:pPr>
    </w:p>
    <w:p w14:paraId="2D68F6FD" w14:textId="77777777" w:rsidR="00163743" w:rsidRPr="00163743" w:rsidRDefault="00163743" w:rsidP="00163743">
      <w:pPr>
        <w:widowControl/>
        <w:autoSpaceDE/>
        <w:autoSpaceDN/>
        <w:spacing w:before="200" w:after="200" w:line="276" w:lineRule="auto"/>
        <w:rPr>
          <w:rFonts w:eastAsia="Times New Roman"/>
        </w:rPr>
      </w:pPr>
      <w:r w:rsidRPr="00163743">
        <w:rPr>
          <w:rFonts w:eastAsia="Times New Roman"/>
        </w:rPr>
        <w:t xml:space="preserve">Qualifying criteria: </w:t>
      </w:r>
    </w:p>
    <w:p w14:paraId="2ED80760"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 xml:space="preserve">Post-Graduate in related areas of the TOR; </w:t>
      </w:r>
    </w:p>
    <w:p w14:paraId="309FC1F2"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 xml:space="preserve">Project evaluation/review experiences within United Nations system </w:t>
      </w:r>
    </w:p>
    <w:p w14:paraId="7BE0331B"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Experience of working on GEF or GEF evaluations, especially with Biodiversity;</w:t>
      </w:r>
    </w:p>
    <w:p w14:paraId="63159CF9"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Experience with biodiversity and gender sensitive evaluation and analysis;</w:t>
      </w:r>
    </w:p>
    <w:p w14:paraId="4F33FA90" w14:textId="77777777" w:rsidR="00163743" w:rsidRPr="00163743" w:rsidRDefault="00163743" w:rsidP="00EF66D8">
      <w:pPr>
        <w:widowControl/>
        <w:numPr>
          <w:ilvl w:val="0"/>
          <w:numId w:val="10"/>
        </w:numPr>
        <w:autoSpaceDE/>
        <w:autoSpaceDN/>
        <w:spacing w:before="60" w:after="60" w:line="276" w:lineRule="auto"/>
        <w:ind w:left="720"/>
        <w:rPr>
          <w:rFonts w:eastAsia="Times New Roman"/>
        </w:rPr>
      </w:pPr>
      <w:r w:rsidRPr="00163743">
        <w:rPr>
          <w:rFonts w:eastAsia="Times New Roman"/>
        </w:rPr>
        <w:t>Experience working in Brazil.</w:t>
      </w:r>
    </w:p>
    <w:p w14:paraId="182034B1" w14:textId="77777777" w:rsidR="00163743" w:rsidRPr="00163743" w:rsidRDefault="00163743" w:rsidP="00163743">
      <w:pPr>
        <w:widowControl/>
        <w:autoSpaceDE/>
        <w:autoSpaceDN/>
        <w:spacing w:before="60" w:after="60" w:line="276" w:lineRule="auto"/>
        <w:rPr>
          <w:rFonts w:eastAsia="Times New Roman"/>
          <w:highlight w:val="yellow"/>
          <w:shd w:val="clear" w:color="auto" w:fill="FFFFFF"/>
        </w:rPr>
      </w:pPr>
    </w:p>
    <w:p w14:paraId="26921DA1" w14:textId="77777777" w:rsidR="00163743" w:rsidRPr="00163743" w:rsidRDefault="00163743" w:rsidP="00163743">
      <w:pPr>
        <w:widowControl/>
        <w:adjustRightInd w:val="0"/>
        <w:spacing w:after="200" w:line="276" w:lineRule="auto"/>
        <w:jc w:val="both"/>
        <w:rPr>
          <w:lang w:val="en-GB"/>
        </w:rPr>
      </w:pPr>
      <w:r w:rsidRPr="00163743">
        <w:rPr>
          <w:b/>
          <w:lang w:val="en-GB"/>
        </w:rPr>
        <w:t>Evaluation Procedure</w:t>
      </w:r>
      <w:r w:rsidRPr="00163743">
        <w:rPr>
          <w:lang w:val="en-GB"/>
        </w:rPr>
        <w:t>:</w:t>
      </w:r>
    </w:p>
    <w:p w14:paraId="4E876D39" w14:textId="77777777" w:rsidR="00163743" w:rsidRPr="00163743" w:rsidRDefault="00163743" w:rsidP="00163743">
      <w:pPr>
        <w:widowControl/>
        <w:adjustRightInd w:val="0"/>
        <w:spacing w:after="200" w:line="276" w:lineRule="auto"/>
        <w:jc w:val="both"/>
        <w:rPr>
          <w:rFonts w:eastAsia="Times New Roman"/>
          <w:b/>
          <w:color w:val="7F7F7F"/>
          <w:lang w:val="en-GB"/>
        </w:rPr>
      </w:pPr>
      <w:r w:rsidRPr="00163743">
        <w:rPr>
          <w:lang w:val="en-GB"/>
        </w:rPr>
        <w:t xml:space="preserve">The final criteria for this selection process will be </w:t>
      </w:r>
      <w:r w:rsidRPr="00163743">
        <w:rPr>
          <w:b/>
          <w:u w:val="single"/>
          <w:lang w:val="en-GB"/>
        </w:rPr>
        <w:t>technical capacity</w:t>
      </w:r>
      <w:r w:rsidRPr="00163743">
        <w:rPr>
          <w:lang w:val="en-GB"/>
        </w:rPr>
        <w:t xml:space="preserve"> and</w:t>
      </w:r>
      <w:r w:rsidRPr="00163743">
        <w:rPr>
          <w:b/>
          <w:lang w:val="en-GB"/>
        </w:rPr>
        <w:t xml:space="preserve"> </w:t>
      </w:r>
      <w:r w:rsidRPr="00163743">
        <w:rPr>
          <w:b/>
          <w:u w:val="single"/>
          <w:lang w:val="en-GB"/>
        </w:rPr>
        <w:t>price</w:t>
      </w:r>
      <w:r w:rsidRPr="00163743">
        <w:rPr>
          <w:lang w:val="en-GB"/>
        </w:rPr>
        <w:t>.</w:t>
      </w:r>
    </w:p>
    <w:p w14:paraId="3C760557" w14:textId="77777777" w:rsidR="00163743" w:rsidRPr="00163743" w:rsidRDefault="00163743" w:rsidP="00163743">
      <w:pPr>
        <w:widowControl/>
        <w:autoSpaceDE/>
        <w:autoSpaceDN/>
        <w:spacing w:before="200" w:after="200" w:line="276" w:lineRule="auto"/>
        <w:jc w:val="both"/>
        <w:rPr>
          <w:rFonts w:eastAsia="Times New Roman"/>
          <w:b/>
          <w:lang w:val="en-GB"/>
        </w:rPr>
      </w:pPr>
      <w:r w:rsidRPr="00163743">
        <w:rPr>
          <w:rFonts w:eastAsia="Times New Roman"/>
        </w:rPr>
        <w:t xml:space="preserve">Individual consultants will be evaluated based on a cumulative analysis taking into consideration the combination of the applicants’ qualifications and financial proposal. The award of the contract shall be made to the individual </w:t>
      </w:r>
      <w:r w:rsidRPr="00163743">
        <w:rPr>
          <w:rFonts w:eastAsia="Times New Roman"/>
          <w:b/>
          <w:lang w:val="en-GB"/>
        </w:rPr>
        <w:t>consultant whose offer has been evaluated and determined as:</w:t>
      </w:r>
    </w:p>
    <w:p w14:paraId="16B7A816" w14:textId="77777777" w:rsidR="00163743" w:rsidRPr="00163743" w:rsidRDefault="00163743" w:rsidP="00163743">
      <w:pPr>
        <w:widowControl/>
        <w:autoSpaceDE/>
        <w:autoSpaceDN/>
        <w:spacing w:after="200" w:line="276" w:lineRule="auto"/>
        <w:rPr>
          <w:b/>
          <w:lang w:val="en-GB"/>
        </w:rPr>
      </w:pPr>
      <w:r w:rsidRPr="00163743">
        <w:rPr>
          <w:b/>
          <w:lang w:val="en-GB"/>
        </w:rPr>
        <w:t xml:space="preserve">a. Classification of technical qualification (cv) </w:t>
      </w:r>
    </w:p>
    <w:p w14:paraId="1EB8006D" w14:textId="77777777" w:rsidR="00163743" w:rsidRPr="00163743" w:rsidRDefault="00163743" w:rsidP="00163743">
      <w:pPr>
        <w:widowControl/>
        <w:tabs>
          <w:tab w:val="left" w:pos="142"/>
          <w:tab w:val="left" w:pos="851"/>
        </w:tabs>
        <w:autoSpaceDE/>
        <w:autoSpaceDN/>
        <w:spacing w:after="200" w:line="276" w:lineRule="auto"/>
        <w:rPr>
          <w:rFonts w:eastAsia="Times New Roman"/>
        </w:rPr>
      </w:pPr>
      <w:r w:rsidRPr="00163743">
        <w:rPr>
          <w:rFonts w:eastAsia="Times New Roman"/>
        </w:rPr>
        <w:t>The maximum score in TECHNICAL QUALIFICATION is 100 points.</w:t>
      </w:r>
    </w:p>
    <w:p w14:paraId="13F5246D"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Analysis of the CV regarding compliance with the mandatory requirements specified in these Terms of Reference. Candidates who do not meet the minimum mandatory criteria described herein will be disqualified at this stage.</w:t>
      </w:r>
    </w:p>
    <w:tbl>
      <w:tblPr>
        <w:tblW w:w="8150" w:type="dxa"/>
        <w:jc w:val="center"/>
        <w:tblCellMar>
          <w:left w:w="70" w:type="dxa"/>
          <w:right w:w="70" w:type="dxa"/>
        </w:tblCellMar>
        <w:tblLook w:val="04A0" w:firstRow="1" w:lastRow="0" w:firstColumn="1" w:lastColumn="0" w:noHBand="0" w:noVBand="1"/>
      </w:tblPr>
      <w:tblGrid>
        <w:gridCol w:w="5457"/>
        <w:gridCol w:w="709"/>
        <w:gridCol w:w="967"/>
        <w:gridCol w:w="1017"/>
      </w:tblGrid>
      <w:tr w:rsidR="00163743" w:rsidRPr="00163743" w14:paraId="0196B473" w14:textId="77777777" w:rsidTr="00163743">
        <w:trPr>
          <w:trHeight w:val="300"/>
          <w:jc w:val="center"/>
        </w:trPr>
        <w:tc>
          <w:tcPr>
            <w:tcW w:w="5457" w:type="dxa"/>
            <w:tcBorders>
              <w:top w:val="single" w:sz="8" w:space="0" w:color="auto"/>
              <w:left w:val="single" w:sz="8" w:space="0" w:color="auto"/>
              <w:bottom w:val="nil"/>
              <w:right w:val="single" w:sz="8" w:space="0" w:color="auto"/>
            </w:tcBorders>
            <w:shd w:val="clear" w:color="000000" w:fill="595959"/>
            <w:vAlign w:val="center"/>
            <w:hideMark/>
          </w:tcPr>
          <w:p w14:paraId="3E83205F" w14:textId="77777777" w:rsidR="00163743" w:rsidRPr="0098622D" w:rsidRDefault="00163743" w:rsidP="00163743">
            <w:pPr>
              <w:widowControl/>
              <w:autoSpaceDE/>
              <w:autoSpaceDN/>
              <w:jc w:val="center"/>
              <w:rPr>
                <w:rFonts w:ascii="Arial Narrow" w:eastAsia="Times New Roman" w:hAnsi="Arial Narrow"/>
                <w:b/>
                <w:bCs/>
                <w:color w:val="FFFFFF"/>
                <w:sz w:val="16"/>
                <w:szCs w:val="16"/>
                <w:lang w:val="pt-BR" w:eastAsia="pt-BR"/>
              </w:rPr>
            </w:pPr>
            <w:r w:rsidRPr="0098622D">
              <w:rPr>
                <w:rFonts w:ascii="Arial Narrow" w:eastAsia="Times New Roman" w:hAnsi="Arial Narrow"/>
                <w:b/>
                <w:bCs/>
                <w:color w:val="FFFFFF"/>
                <w:sz w:val="16"/>
                <w:szCs w:val="16"/>
                <w:lang w:val="pt-BR" w:eastAsia="pt-BR"/>
              </w:rPr>
              <w:t>CRITERIA</w:t>
            </w:r>
          </w:p>
        </w:tc>
        <w:tc>
          <w:tcPr>
            <w:tcW w:w="709" w:type="dxa"/>
            <w:tcBorders>
              <w:top w:val="single" w:sz="8" w:space="0" w:color="auto"/>
              <w:left w:val="nil"/>
              <w:bottom w:val="nil"/>
              <w:right w:val="single" w:sz="8" w:space="0" w:color="auto"/>
            </w:tcBorders>
            <w:shd w:val="clear" w:color="000000" w:fill="595959"/>
            <w:vAlign w:val="center"/>
            <w:hideMark/>
          </w:tcPr>
          <w:p w14:paraId="477DADE2" w14:textId="77777777" w:rsidR="00163743" w:rsidRPr="0098622D" w:rsidRDefault="00163743" w:rsidP="00163743">
            <w:pPr>
              <w:widowControl/>
              <w:autoSpaceDE/>
              <w:autoSpaceDN/>
              <w:jc w:val="center"/>
              <w:rPr>
                <w:rFonts w:ascii="Arial Narrow" w:eastAsia="Times New Roman" w:hAnsi="Arial Narrow"/>
                <w:b/>
                <w:bCs/>
                <w:color w:val="FFFFFF"/>
                <w:sz w:val="16"/>
                <w:szCs w:val="16"/>
                <w:lang w:val="pt-BR" w:eastAsia="pt-BR"/>
              </w:rPr>
            </w:pPr>
            <w:r w:rsidRPr="0098622D">
              <w:rPr>
                <w:rFonts w:ascii="Arial Narrow" w:eastAsia="Times New Roman" w:hAnsi="Arial Narrow"/>
                <w:b/>
                <w:bCs/>
                <w:color w:val="FFFFFF"/>
                <w:sz w:val="16"/>
                <w:szCs w:val="16"/>
                <w:lang w:val="pt-BR" w:eastAsia="pt-BR"/>
              </w:rPr>
              <w:t>SCORE</w:t>
            </w:r>
          </w:p>
        </w:tc>
        <w:tc>
          <w:tcPr>
            <w:tcW w:w="967" w:type="dxa"/>
            <w:tcBorders>
              <w:top w:val="single" w:sz="8" w:space="0" w:color="auto"/>
              <w:left w:val="nil"/>
              <w:bottom w:val="nil"/>
              <w:right w:val="single" w:sz="8" w:space="0" w:color="auto"/>
            </w:tcBorders>
            <w:shd w:val="clear" w:color="000000" w:fill="595959"/>
            <w:vAlign w:val="center"/>
            <w:hideMark/>
          </w:tcPr>
          <w:p w14:paraId="3B849AFB" w14:textId="77777777" w:rsidR="00163743" w:rsidRPr="0098622D" w:rsidRDefault="00163743" w:rsidP="00163743">
            <w:pPr>
              <w:widowControl/>
              <w:autoSpaceDE/>
              <w:autoSpaceDN/>
              <w:jc w:val="center"/>
              <w:rPr>
                <w:rFonts w:ascii="Arial Narrow" w:eastAsia="Times New Roman" w:hAnsi="Arial Narrow"/>
                <w:b/>
                <w:bCs/>
                <w:color w:val="FFFFFF"/>
                <w:sz w:val="16"/>
                <w:szCs w:val="16"/>
                <w:lang w:val="pt-BR" w:eastAsia="pt-BR"/>
              </w:rPr>
            </w:pPr>
            <w:r w:rsidRPr="0098622D">
              <w:rPr>
                <w:rFonts w:ascii="Arial Narrow" w:eastAsia="Times New Roman" w:hAnsi="Arial Narrow"/>
                <w:b/>
                <w:bCs/>
                <w:color w:val="FFFFFF"/>
                <w:sz w:val="16"/>
                <w:szCs w:val="16"/>
                <w:lang w:val="pt-BR" w:eastAsia="pt-BR"/>
              </w:rPr>
              <w:t>WEIGHT</w:t>
            </w:r>
          </w:p>
        </w:tc>
        <w:tc>
          <w:tcPr>
            <w:tcW w:w="1017" w:type="dxa"/>
            <w:tcBorders>
              <w:top w:val="single" w:sz="8" w:space="0" w:color="auto"/>
              <w:left w:val="nil"/>
              <w:bottom w:val="nil"/>
              <w:right w:val="single" w:sz="8" w:space="0" w:color="auto"/>
            </w:tcBorders>
            <w:shd w:val="clear" w:color="000000" w:fill="595959"/>
            <w:vAlign w:val="center"/>
            <w:hideMark/>
          </w:tcPr>
          <w:p w14:paraId="693A6DE4" w14:textId="77777777" w:rsidR="00163743" w:rsidRPr="0098622D" w:rsidRDefault="00163743" w:rsidP="00163743">
            <w:pPr>
              <w:widowControl/>
              <w:autoSpaceDE/>
              <w:autoSpaceDN/>
              <w:jc w:val="center"/>
              <w:rPr>
                <w:rFonts w:ascii="Arial Narrow" w:eastAsia="Times New Roman" w:hAnsi="Arial Narrow"/>
                <w:b/>
                <w:bCs/>
                <w:color w:val="FFFFFF"/>
                <w:sz w:val="16"/>
                <w:szCs w:val="16"/>
                <w:lang w:val="pt-BR" w:eastAsia="pt-BR"/>
              </w:rPr>
            </w:pPr>
            <w:r w:rsidRPr="0098622D">
              <w:rPr>
                <w:rFonts w:ascii="Arial Narrow" w:eastAsia="Times New Roman" w:hAnsi="Arial Narrow"/>
                <w:b/>
                <w:bCs/>
                <w:color w:val="FFFFFF"/>
                <w:sz w:val="16"/>
                <w:szCs w:val="16"/>
                <w:lang w:val="pt-BR" w:eastAsia="pt-BR"/>
              </w:rPr>
              <w:t>SUBTOTAL</w:t>
            </w:r>
          </w:p>
        </w:tc>
      </w:tr>
      <w:tr w:rsidR="00163743" w:rsidRPr="00163743" w14:paraId="34B055E6" w14:textId="77777777" w:rsidTr="00163743">
        <w:trPr>
          <w:trHeight w:val="376"/>
          <w:jc w:val="center"/>
        </w:trPr>
        <w:tc>
          <w:tcPr>
            <w:tcW w:w="8150" w:type="dxa"/>
            <w:gridSpan w:val="4"/>
            <w:tcBorders>
              <w:top w:val="nil"/>
              <w:left w:val="single" w:sz="8" w:space="0" w:color="auto"/>
              <w:bottom w:val="single" w:sz="8" w:space="0" w:color="auto"/>
              <w:right w:val="single" w:sz="8" w:space="0" w:color="000000"/>
            </w:tcBorders>
            <w:shd w:val="clear" w:color="auto" w:fill="auto"/>
            <w:vAlign w:val="center"/>
            <w:hideMark/>
          </w:tcPr>
          <w:p w14:paraId="0D95537B" w14:textId="77777777" w:rsidR="00163743" w:rsidRPr="0098622D" w:rsidRDefault="00163743" w:rsidP="00163743">
            <w:pPr>
              <w:widowControl/>
              <w:autoSpaceDE/>
              <w:autoSpaceDN/>
              <w:rPr>
                <w:rFonts w:ascii="Arial Narrow" w:eastAsia="Times New Roman" w:hAnsi="Arial Narrow"/>
                <w:b/>
                <w:bCs/>
                <w:color w:val="000000"/>
                <w:sz w:val="16"/>
                <w:szCs w:val="16"/>
                <w:lang w:eastAsia="pt-BR"/>
              </w:rPr>
            </w:pPr>
            <w:r w:rsidRPr="0098622D">
              <w:rPr>
                <w:rFonts w:ascii="Arial Narrow" w:eastAsia="Times New Roman" w:hAnsi="Arial Narrow"/>
                <w:b/>
                <w:bCs/>
                <w:color w:val="000000"/>
                <w:sz w:val="16"/>
                <w:szCs w:val="16"/>
                <w:lang w:eastAsia="pt-BR"/>
              </w:rPr>
              <w:t>CV Evaluation</w:t>
            </w:r>
          </w:p>
        </w:tc>
      </w:tr>
      <w:tr w:rsidR="00163743" w:rsidRPr="00163743" w14:paraId="131A17D8" w14:textId="77777777" w:rsidTr="00163743">
        <w:trPr>
          <w:trHeight w:val="525"/>
          <w:jc w:val="center"/>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6BDC3115" w14:textId="77777777" w:rsidR="00163743" w:rsidRPr="0098622D" w:rsidRDefault="00163743" w:rsidP="00163743">
            <w:pPr>
              <w:widowControl/>
              <w:autoSpaceDE/>
              <w:autoSpaceDN/>
              <w:rPr>
                <w:rFonts w:ascii="Arial Narrow" w:eastAsia="Times New Roman" w:hAnsi="Arial Narrow"/>
                <w:b/>
                <w:color w:val="000000"/>
                <w:sz w:val="16"/>
                <w:szCs w:val="16"/>
                <w:lang w:eastAsia="pt-BR"/>
              </w:rPr>
            </w:pPr>
            <w:r w:rsidRPr="0098622D">
              <w:rPr>
                <w:rFonts w:ascii="Arial Narrow" w:eastAsia="Times New Roman" w:hAnsi="Arial Narrow"/>
                <w:b/>
                <w:color w:val="000000"/>
                <w:sz w:val="16"/>
                <w:szCs w:val="16"/>
                <w:lang w:eastAsia="pt-BR"/>
              </w:rPr>
              <w:t>Post-Graduate in related areas of the TOR.</w:t>
            </w:r>
          </w:p>
          <w:p w14:paraId="7953D0A0" w14:textId="77777777" w:rsidR="00163743" w:rsidRPr="0098622D" w:rsidRDefault="00163743" w:rsidP="00163743">
            <w:pPr>
              <w:widowControl/>
              <w:autoSpaceDE/>
              <w:autoSpaceDN/>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(Doctorate: 05 points; Master: 03 points; Specialization: 02 points)</w:t>
            </w:r>
          </w:p>
        </w:tc>
        <w:tc>
          <w:tcPr>
            <w:tcW w:w="709" w:type="dxa"/>
            <w:tcBorders>
              <w:top w:val="nil"/>
              <w:left w:val="nil"/>
              <w:bottom w:val="single" w:sz="8" w:space="0" w:color="auto"/>
              <w:right w:val="single" w:sz="8" w:space="0" w:color="auto"/>
            </w:tcBorders>
            <w:shd w:val="clear" w:color="auto" w:fill="auto"/>
            <w:vAlign w:val="center"/>
            <w:hideMark/>
          </w:tcPr>
          <w:p w14:paraId="1F777234"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0 to 5</w:t>
            </w:r>
          </w:p>
        </w:tc>
        <w:tc>
          <w:tcPr>
            <w:tcW w:w="967" w:type="dxa"/>
            <w:tcBorders>
              <w:top w:val="nil"/>
              <w:left w:val="nil"/>
              <w:bottom w:val="single" w:sz="8" w:space="0" w:color="auto"/>
              <w:right w:val="single" w:sz="8" w:space="0" w:color="auto"/>
            </w:tcBorders>
            <w:shd w:val="clear" w:color="auto" w:fill="auto"/>
            <w:vAlign w:val="center"/>
            <w:hideMark/>
          </w:tcPr>
          <w:p w14:paraId="4464F3E8"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2</w:t>
            </w:r>
          </w:p>
        </w:tc>
        <w:tc>
          <w:tcPr>
            <w:tcW w:w="1017" w:type="dxa"/>
            <w:tcBorders>
              <w:top w:val="nil"/>
              <w:left w:val="nil"/>
              <w:bottom w:val="single" w:sz="8" w:space="0" w:color="auto"/>
              <w:right w:val="single" w:sz="8" w:space="0" w:color="auto"/>
            </w:tcBorders>
            <w:shd w:val="clear" w:color="auto" w:fill="auto"/>
            <w:vAlign w:val="center"/>
            <w:hideMark/>
          </w:tcPr>
          <w:p w14:paraId="6FEDDBE7"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10</w:t>
            </w:r>
          </w:p>
        </w:tc>
      </w:tr>
      <w:tr w:rsidR="00163743" w:rsidRPr="00163743" w14:paraId="17B84424" w14:textId="77777777" w:rsidTr="00163743">
        <w:trPr>
          <w:trHeight w:val="315"/>
          <w:jc w:val="center"/>
        </w:trPr>
        <w:tc>
          <w:tcPr>
            <w:tcW w:w="815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B1174BC" w14:textId="77777777" w:rsidR="00163743" w:rsidRPr="0098622D" w:rsidRDefault="00163743" w:rsidP="00163743">
            <w:pPr>
              <w:widowControl/>
              <w:autoSpaceDE/>
              <w:autoSpaceDN/>
              <w:rPr>
                <w:rFonts w:ascii="Arial Narrow" w:eastAsia="Times New Roman" w:hAnsi="Arial Narrow"/>
                <w:b/>
                <w:bCs/>
                <w:color w:val="000000"/>
                <w:sz w:val="16"/>
                <w:szCs w:val="16"/>
                <w:lang w:val="pt-BR" w:eastAsia="pt-BR"/>
              </w:rPr>
            </w:pPr>
            <w:r w:rsidRPr="0098622D">
              <w:rPr>
                <w:rFonts w:ascii="Arial Narrow" w:eastAsia="Times New Roman" w:hAnsi="Arial Narrow"/>
                <w:b/>
                <w:bCs/>
                <w:color w:val="000000"/>
                <w:sz w:val="16"/>
                <w:szCs w:val="16"/>
                <w:lang w:val="pt-BR" w:eastAsia="pt-BR"/>
              </w:rPr>
              <w:t>Experience</w:t>
            </w:r>
          </w:p>
        </w:tc>
      </w:tr>
      <w:tr w:rsidR="00163743" w:rsidRPr="00163743" w14:paraId="48750AAE" w14:textId="77777777" w:rsidTr="00163743">
        <w:trPr>
          <w:trHeight w:val="510"/>
          <w:jc w:val="center"/>
        </w:trPr>
        <w:tc>
          <w:tcPr>
            <w:tcW w:w="5457" w:type="dxa"/>
            <w:tcBorders>
              <w:top w:val="nil"/>
              <w:left w:val="single" w:sz="8" w:space="0" w:color="auto"/>
              <w:bottom w:val="nil"/>
              <w:right w:val="single" w:sz="8" w:space="0" w:color="auto"/>
            </w:tcBorders>
            <w:shd w:val="clear" w:color="auto" w:fill="auto"/>
            <w:vAlign w:val="center"/>
            <w:hideMark/>
          </w:tcPr>
          <w:p w14:paraId="131AC5AA" w14:textId="77777777" w:rsidR="00163743" w:rsidRPr="0098622D" w:rsidRDefault="00163743" w:rsidP="00163743">
            <w:pPr>
              <w:widowControl/>
              <w:autoSpaceDE/>
              <w:autoSpaceDN/>
              <w:jc w:val="both"/>
              <w:rPr>
                <w:rFonts w:ascii="Arial Narrow" w:eastAsia="Times New Roman" w:hAnsi="Arial Narrow"/>
                <w:b/>
                <w:color w:val="231F20"/>
                <w:sz w:val="16"/>
                <w:szCs w:val="16"/>
                <w:lang w:eastAsia="pt-BR"/>
              </w:rPr>
            </w:pPr>
            <w:r w:rsidRPr="0098622D">
              <w:rPr>
                <w:rFonts w:ascii="Arial Narrow" w:eastAsia="Times New Roman" w:hAnsi="Arial Narrow"/>
                <w:b/>
                <w:sz w:val="16"/>
                <w:szCs w:val="16"/>
                <w:shd w:val="clear" w:color="auto" w:fill="FFFFFF"/>
              </w:rPr>
              <w:t>Project evaluation/review experiences within United Nations system.</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51DC129"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0 to 5</w:t>
            </w: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14:paraId="6187F06C"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6</w:t>
            </w:r>
          </w:p>
        </w:tc>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1F57B8"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30</w:t>
            </w:r>
          </w:p>
        </w:tc>
      </w:tr>
      <w:tr w:rsidR="00163743" w:rsidRPr="00163743" w14:paraId="5B452147" w14:textId="77777777" w:rsidTr="00163743">
        <w:trPr>
          <w:trHeight w:val="525"/>
          <w:jc w:val="center"/>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4D279113" w14:textId="77777777" w:rsidR="00163743" w:rsidRPr="0098622D" w:rsidRDefault="00163743" w:rsidP="00163743">
            <w:pPr>
              <w:widowControl/>
              <w:autoSpaceDE/>
              <w:autoSpaceDN/>
              <w:jc w:val="both"/>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 xml:space="preserve">05 years or more: 05 points; Less than 05 years: 03 points; Less than 02 years: 01 point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14:paraId="01F553E8" w14:textId="77777777" w:rsidR="00163743" w:rsidRPr="0098622D" w:rsidRDefault="00163743" w:rsidP="00163743">
            <w:pPr>
              <w:widowControl/>
              <w:autoSpaceDE/>
              <w:autoSpaceDN/>
              <w:rPr>
                <w:rFonts w:ascii="Arial Narrow" w:eastAsia="Times New Roman" w:hAnsi="Arial Narrow"/>
                <w:color w:val="000000"/>
                <w:sz w:val="16"/>
                <w:szCs w:val="16"/>
                <w:lang w:eastAsia="pt-BR"/>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14:paraId="3BA0A221" w14:textId="77777777" w:rsidR="00163743" w:rsidRPr="0098622D" w:rsidRDefault="00163743" w:rsidP="00163743">
            <w:pPr>
              <w:widowControl/>
              <w:autoSpaceDE/>
              <w:autoSpaceDN/>
              <w:rPr>
                <w:rFonts w:ascii="Arial Narrow" w:eastAsia="Times New Roman" w:hAnsi="Arial Narrow"/>
                <w:color w:val="000000"/>
                <w:sz w:val="16"/>
                <w:szCs w:val="16"/>
                <w:lang w:eastAsia="pt-BR"/>
              </w:rPr>
            </w:pPr>
          </w:p>
        </w:tc>
        <w:tc>
          <w:tcPr>
            <w:tcW w:w="1017" w:type="dxa"/>
            <w:vMerge/>
            <w:tcBorders>
              <w:top w:val="nil"/>
              <w:left w:val="single" w:sz="8" w:space="0" w:color="auto"/>
              <w:bottom w:val="single" w:sz="8" w:space="0" w:color="000000"/>
              <w:right w:val="single" w:sz="8" w:space="0" w:color="auto"/>
            </w:tcBorders>
            <w:shd w:val="clear" w:color="auto" w:fill="auto"/>
            <w:vAlign w:val="center"/>
            <w:hideMark/>
          </w:tcPr>
          <w:p w14:paraId="1C78A455" w14:textId="77777777" w:rsidR="00163743" w:rsidRPr="0098622D" w:rsidRDefault="00163743" w:rsidP="00163743">
            <w:pPr>
              <w:widowControl/>
              <w:autoSpaceDE/>
              <w:autoSpaceDN/>
              <w:rPr>
                <w:rFonts w:ascii="Arial Narrow" w:eastAsia="Times New Roman" w:hAnsi="Arial Narrow"/>
                <w:color w:val="000000"/>
                <w:sz w:val="16"/>
                <w:szCs w:val="16"/>
                <w:lang w:eastAsia="pt-BR"/>
              </w:rPr>
            </w:pPr>
          </w:p>
        </w:tc>
      </w:tr>
      <w:tr w:rsidR="00163743" w:rsidRPr="00163743" w14:paraId="467EB323" w14:textId="77777777" w:rsidTr="00163743">
        <w:trPr>
          <w:trHeight w:val="510"/>
          <w:jc w:val="center"/>
        </w:trPr>
        <w:tc>
          <w:tcPr>
            <w:tcW w:w="5457" w:type="dxa"/>
            <w:tcBorders>
              <w:top w:val="nil"/>
              <w:left w:val="single" w:sz="8" w:space="0" w:color="auto"/>
              <w:bottom w:val="nil"/>
              <w:right w:val="single" w:sz="8" w:space="0" w:color="auto"/>
            </w:tcBorders>
            <w:shd w:val="clear" w:color="auto" w:fill="auto"/>
            <w:vAlign w:val="center"/>
            <w:hideMark/>
          </w:tcPr>
          <w:p w14:paraId="061A76D1" w14:textId="77777777" w:rsidR="00163743" w:rsidRPr="0098622D" w:rsidRDefault="00163743" w:rsidP="00163743">
            <w:pPr>
              <w:widowControl/>
              <w:autoSpaceDE/>
              <w:autoSpaceDN/>
              <w:jc w:val="both"/>
              <w:rPr>
                <w:rFonts w:ascii="Arial Narrow" w:eastAsia="Times New Roman" w:hAnsi="Arial Narrow"/>
                <w:color w:val="231F20"/>
                <w:sz w:val="16"/>
                <w:szCs w:val="16"/>
                <w:lang w:eastAsia="pt-BR"/>
              </w:rPr>
            </w:pPr>
            <w:r w:rsidRPr="0098622D">
              <w:rPr>
                <w:rFonts w:ascii="Arial Narrow" w:eastAsia="Times New Roman" w:hAnsi="Arial Narrow"/>
                <w:b/>
                <w:color w:val="231F20"/>
                <w:sz w:val="16"/>
                <w:szCs w:val="16"/>
                <w:lang w:eastAsia="pt-BR"/>
              </w:rPr>
              <w:lastRenderedPageBreak/>
              <w:t>Experience of working on GEF evaluations, especially with Biodiversity</w:t>
            </w:r>
            <w:r w:rsidRPr="0098622D">
              <w:rPr>
                <w:rFonts w:ascii="Arial Narrow" w:eastAsia="Times New Roman" w:hAnsi="Arial Narrow"/>
                <w:color w:val="231F20"/>
                <w:sz w:val="16"/>
                <w:szCs w:val="16"/>
                <w:lang w:eastAsia="pt-BR"/>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04CD11F"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0 to 5</w:t>
            </w: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14:paraId="5DFF57A5"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6</w:t>
            </w:r>
          </w:p>
        </w:tc>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D2366D"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30</w:t>
            </w:r>
          </w:p>
        </w:tc>
      </w:tr>
      <w:tr w:rsidR="00163743" w:rsidRPr="00163743" w14:paraId="0D88A989" w14:textId="77777777" w:rsidTr="00163743">
        <w:trPr>
          <w:trHeight w:val="315"/>
          <w:jc w:val="center"/>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05AB20C2" w14:textId="77777777" w:rsidR="00163743" w:rsidRPr="0098622D" w:rsidRDefault="00163743" w:rsidP="00163743">
            <w:pPr>
              <w:widowControl/>
              <w:autoSpaceDE/>
              <w:autoSpaceDN/>
              <w:jc w:val="both"/>
              <w:rPr>
                <w:rFonts w:ascii="Arial Narrow" w:eastAsia="Times New Roman" w:hAnsi="Arial Narrow"/>
                <w:color w:val="231F20"/>
                <w:sz w:val="16"/>
                <w:szCs w:val="16"/>
                <w:lang w:val="pt-BR" w:eastAsia="pt-BR"/>
              </w:rPr>
            </w:pPr>
            <w:r w:rsidRPr="0098622D">
              <w:rPr>
                <w:rFonts w:ascii="Arial Narrow" w:eastAsia="Times New Roman" w:hAnsi="Arial Narrow"/>
                <w:color w:val="231F20"/>
                <w:sz w:val="16"/>
                <w:szCs w:val="16"/>
                <w:lang w:val="pt-BR" w:eastAsia="pt-BR"/>
              </w:rPr>
              <w:t xml:space="preserve">01 point per evaluation report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14:paraId="11145A31" w14:textId="77777777" w:rsidR="00163743" w:rsidRPr="0098622D" w:rsidRDefault="00163743" w:rsidP="00163743">
            <w:pPr>
              <w:widowControl/>
              <w:autoSpaceDE/>
              <w:autoSpaceDN/>
              <w:rPr>
                <w:rFonts w:ascii="Arial Narrow" w:eastAsia="Times New Roman" w:hAnsi="Arial Narrow"/>
                <w:color w:val="000000"/>
                <w:sz w:val="16"/>
                <w:szCs w:val="16"/>
                <w:lang w:val="pt-BR" w:eastAsia="pt-BR"/>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14:paraId="54D4C79E" w14:textId="77777777" w:rsidR="00163743" w:rsidRPr="0098622D" w:rsidRDefault="00163743" w:rsidP="00163743">
            <w:pPr>
              <w:widowControl/>
              <w:autoSpaceDE/>
              <w:autoSpaceDN/>
              <w:rPr>
                <w:rFonts w:ascii="Arial Narrow" w:eastAsia="Times New Roman" w:hAnsi="Arial Narrow"/>
                <w:color w:val="000000"/>
                <w:sz w:val="16"/>
                <w:szCs w:val="16"/>
                <w:lang w:val="pt-BR" w:eastAsia="pt-BR"/>
              </w:rPr>
            </w:pPr>
          </w:p>
        </w:tc>
        <w:tc>
          <w:tcPr>
            <w:tcW w:w="1017" w:type="dxa"/>
            <w:vMerge/>
            <w:tcBorders>
              <w:top w:val="nil"/>
              <w:left w:val="single" w:sz="8" w:space="0" w:color="auto"/>
              <w:bottom w:val="single" w:sz="8" w:space="0" w:color="000000"/>
              <w:right w:val="single" w:sz="8" w:space="0" w:color="auto"/>
            </w:tcBorders>
            <w:shd w:val="clear" w:color="auto" w:fill="auto"/>
            <w:vAlign w:val="center"/>
            <w:hideMark/>
          </w:tcPr>
          <w:p w14:paraId="01FACC9F" w14:textId="77777777" w:rsidR="00163743" w:rsidRPr="0098622D" w:rsidRDefault="00163743" w:rsidP="00163743">
            <w:pPr>
              <w:widowControl/>
              <w:autoSpaceDE/>
              <w:autoSpaceDN/>
              <w:rPr>
                <w:rFonts w:ascii="Arial Narrow" w:eastAsia="Times New Roman" w:hAnsi="Arial Narrow"/>
                <w:color w:val="000000"/>
                <w:sz w:val="16"/>
                <w:szCs w:val="16"/>
                <w:lang w:val="pt-BR" w:eastAsia="pt-BR"/>
              </w:rPr>
            </w:pPr>
          </w:p>
        </w:tc>
      </w:tr>
      <w:tr w:rsidR="00163743" w:rsidRPr="00163743" w14:paraId="44E6A8AC" w14:textId="77777777" w:rsidTr="00163743">
        <w:trPr>
          <w:trHeight w:val="315"/>
          <w:jc w:val="center"/>
        </w:trPr>
        <w:tc>
          <w:tcPr>
            <w:tcW w:w="5457" w:type="dxa"/>
            <w:tcBorders>
              <w:top w:val="nil"/>
              <w:left w:val="single" w:sz="8" w:space="0" w:color="auto"/>
              <w:bottom w:val="single" w:sz="8" w:space="0" w:color="auto"/>
              <w:right w:val="single" w:sz="8" w:space="0" w:color="auto"/>
            </w:tcBorders>
            <w:shd w:val="clear" w:color="auto" w:fill="auto"/>
            <w:vAlign w:val="center"/>
          </w:tcPr>
          <w:p w14:paraId="4EDCA1F8" w14:textId="77777777" w:rsidR="00163743" w:rsidRPr="0098622D" w:rsidRDefault="00163743" w:rsidP="00163743">
            <w:pPr>
              <w:widowControl/>
              <w:autoSpaceDE/>
              <w:autoSpaceDN/>
              <w:jc w:val="both"/>
              <w:rPr>
                <w:rFonts w:ascii="Arial Narrow" w:eastAsia="Times New Roman" w:hAnsi="Arial Narrow"/>
                <w:b/>
                <w:color w:val="231F20"/>
                <w:sz w:val="16"/>
                <w:szCs w:val="16"/>
                <w:lang w:eastAsia="pt-BR"/>
              </w:rPr>
            </w:pPr>
            <w:r w:rsidRPr="0098622D">
              <w:rPr>
                <w:rFonts w:ascii="Arial Narrow" w:eastAsia="Times New Roman" w:hAnsi="Arial Narrow"/>
                <w:b/>
                <w:color w:val="231F20"/>
                <w:sz w:val="16"/>
                <w:szCs w:val="16"/>
                <w:lang w:eastAsia="pt-BR"/>
              </w:rPr>
              <w:t>Experience with biodiversity and gender sensitive evaluation and analysis.</w:t>
            </w:r>
          </w:p>
          <w:p w14:paraId="013E9697" w14:textId="77777777" w:rsidR="00163743" w:rsidRPr="0098622D" w:rsidRDefault="00163743" w:rsidP="00163743">
            <w:pPr>
              <w:widowControl/>
              <w:autoSpaceDE/>
              <w:autoSpaceDN/>
              <w:jc w:val="both"/>
              <w:rPr>
                <w:rFonts w:ascii="Arial Narrow" w:eastAsia="Times New Roman" w:hAnsi="Arial Narrow"/>
                <w:color w:val="231F20"/>
                <w:sz w:val="16"/>
                <w:szCs w:val="16"/>
                <w:lang w:eastAsia="pt-BR"/>
              </w:rPr>
            </w:pPr>
            <w:r w:rsidRPr="0098622D">
              <w:rPr>
                <w:rFonts w:ascii="Arial Narrow" w:eastAsia="Times New Roman" w:hAnsi="Arial Narrow"/>
                <w:color w:val="231F20"/>
                <w:sz w:val="16"/>
                <w:szCs w:val="16"/>
                <w:lang w:eastAsia="pt-BR"/>
              </w:rPr>
              <w:t>(04 years or more: 05 points; Less than 04 years: 03 points; Less than 2 years: 01 point).</w:t>
            </w:r>
          </w:p>
        </w:tc>
        <w:tc>
          <w:tcPr>
            <w:tcW w:w="709" w:type="dxa"/>
            <w:tcBorders>
              <w:top w:val="nil"/>
              <w:left w:val="single" w:sz="8" w:space="0" w:color="auto"/>
              <w:bottom w:val="single" w:sz="8" w:space="0" w:color="000000"/>
              <w:right w:val="single" w:sz="8" w:space="0" w:color="auto"/>
            </w:tcBorders>
            <w:shd w:val="clear" w:color="auto" w:fill="auto"/>
            <w:vAlign w:val="center"/>
          </w:tcPr>
          <w:p w14:paraId="5923DD1F" w14:textId="77777777" w:rsidR="00163743" w:rsidRPr="0098622D" w:rsidRDefault="00163743" w:rsidP="00163743">
            <w:pPr>
              <w:widowControl/>
              <w:autoSpaceDE/>
              <w:autoSpaceDN/>
              <w:rPr>
                <w:rFonts w:ascii="Arial Narrow" w:eastAsia="Times New Roman" w:hAnsi="Arial Narrow"/>
                <w:color w:val="000000"/>
                <w:sz w:val="16"/>
                <w:szCs w:val="16"/>
                <w:lang w:eastAsia="pt-BR"/>
              </w:rPr>
            </w:pPr>
          </w:p>
        </w:tc>
        <w:tc>
          <w:tcPr>
            <w:tcW w:w="967" w:type="dxa"/>
            <w:tcBorders>
              <w:top w:val="nil"/>
              <w:left w:val="single" w:sz="8" w:space="0" w:color="auto"/>
              <w:bottom w:val="single" w:sz="8" w:space="0" w:color="000000"/>
              <w:right w:val="single" w:sz="8" w:space="0" w:color="auto"/>
            </w:tcBorders>
            <w:shd w:val="clear" w:color="auto" w:fill="auto"/>
            <w:vAlign w:val="center"/>
          </w:tcPr>
          <w:p w14:paraId="4FE6C5EE" w14:textId="77777777" w:rsidR="00163743" w:rsidRPr="0098622D" w:rsidRDefault="00163743" w:rsidP="00163743">
            <w:pPr>
              <w:widowControl/>
              <w:autoSpaceDE/>
              <w:autoSpaceDN/>
              <w:jc w:val="center"/>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3</w:t>
            </w:r>
          </w:p>
        </w:tc>
        <w:tc>
          <w:tcPr>
            <w:tcW w:w="1017" w:type="dxa"/>
            <w:tcBorders>
              <w:top w:val="nil"/>
              <w:left w:val="single" w:sz="8" w:space="0" w:color="auto"/>
              <w:bottom w:val="single" w:sz="8" w:space="0" w:color="000000"/>
              <w:right w:val="single" w:sz="8" w:space="0" w:color="auto"/>
            </w:tcBorders>
            <w:shd w:val="clear" w:color="auto" w:fill="auto"/>
            <w:vAlign w:val="center"/>
          </w:tcPr>
          <w:p w14:paraId="63440E54" w14:textId="77777777" w:rsidR="00163743" w:rsidRPr="0098622D" w:rsidRDefault="00163743" w:rsidP="00163743">
            <w:pPr>
              <w:widowControl/>
              <w:autoSpaceDE/>
              <w:autoSpaceDN/>
              <w:jc w:val="center"/>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15</w:t>
            </w:r>
          </w:p>
        </w:tc>
      </w:tr>
      <w:tr w:rsidR="00163743" w:rsidRPr="00163743" w14:paraId="65449E24" w14:textId="77777777" w:rsidTr="00163743">
        <w:trPr>
          <w:trHeight w:val="300"/>
          <w:jc w:val="center"/>
        </w:trPr>
        <w:tc>
          <w:tcPr>
            <w:tcW w:w="5457" w:type="dxa"/>
            <w:tcBorders>
              <w:top w:val="nil"/>
              <w:left w:val="single" w:sz="8" w:space="0" w:color="auto"/>
              <w:bottom w:val="nil"/>
              <w:right w:val="single" w:sz="8" w:space="0" w:color="auto"/>
            </w:tcBorders>
            <w:shd w:val="clear" w:color="auto" w:fill="auto"/>
            <w:vAlign w:val="center"/>
            <w:hideMark/>
          </w:tcPr>
          <w:p w14:paraId="5FE1A77F" w14:textId="77777777" w:rsidR="00163743" w:rsidRPr="0098622D" w:rsidRDefault="00163743" w:rsidP="00163743">
            <w:pPr>
              <w:widowControl/>
              <w:autoSpaceDE/>
              <w:autoSpaceDN/>
              <w:rPr>
                <w:rFonts w:ascii="Arial Narrow" w:eastAsia="Times New Roman" w:hAnsi="Arial Narrow"/>
                <w:b/>
                <w:color w:val="000000"/>
                <w:sz w:val="16"/>
                <w:szCs w:val="16"/>
                <w:lang w:eastAsia="pt-BR"/>
              </w:rPr>
            </w:pPr>
            <w:r w:rsidRPr="0098622D">
              <w:rPr>
                <w:rFonts w:ascii="Arial Narrow" w:eastAsia="Times New Roman" w:hAnsi="Arial Narrow"/>
                <w:b/>
                <w:color w:val="000000"/>
                <w:sz w:val="16"/>
                <w:szCs w:val="16"/>
                <w:lang w:eastAsia="pt-BR"/>
              </w:rPr>
              <w:t>Experience working in Brazil.</w:t>
            </w:r>
          </w:p>
        </w:tc>
        <w:tc>
          <w:tcPr>
            <w:tcW w:w="709" w:type="dxa"/>
            <w:tcBorders>
              <w:top w:val="nil"/>
              <w:left w:val="nil"/>
              <w:bottom w:val="nil"/>
              <w:right w:val="single" w:sz="8" w:space="0" w:color="auto"/>
            </w:tcBorders>
            <w:shd w:val="clear" w:color="auto" w:fill="auto"/>
            <w:vAlign w:val="center"/>
            <w:hideMark/>
          </w:tcPr>
          <w:p w14:paraId="6EE3AB3F" w14:textId="77777777" w:rsidR="00163743" w:rsidRPr="0098622D" w:rsidRDefault="00163743" w:rsidP="00163743">
            <w:pPr>
              <w:widowControl/>
              <w:autoSpaceDE/>
              <w:autoSpaceDN/>
              <w:jc w:val="center"/>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 </w:t>
            </w:r>
          </w:p>
        </w:tc>
        <w:tc>
          <w:tcPr>
            <w:tcW w:w="967" w:type="dxa"/>
            <w:tcBorders>
              <w:top w:val="nil"/>
              <w:left w:val="nil"/>
              <w:bottom w:val="nil"/>
              <w:right w:val="single" w:sz="8" w:space="0" w:color="auto"/>
            </w:tcBorders>
            <w:shd w:val="clear" w:color="auto" w:fill="auto"/>
            <w:vAlign w:val="center"/>
            <w:hideMark/>
          </w:tcPr>
          <w:p w14:paraId="2F2D703F" w14:textId="77777777" w:rsidR="00163743" w:rsidRPr="0098622D" w:rsidRDefault="00163743" w:rsidP="00163743">
            <w:pPr>
              <w:widowControl/>
              <w:autoSpaceDE/>
              <w:autoSpaceDN/>
              <w:jc w:val="center"/>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 </w:t>
            </w:r>
          </w:p>
        </w:tc>
        <w:tc>
          <w:tcPr>
            <w:tcW w:w="1017" w:type="dxa"/>
            <w:tcBorders>
              <w:top w:val="nil"/>
              <w:left w:val="nil"/>
              <w:bottom w:val="nil"/>
              <w:right w:val="single" w:sz="8" w:space="0" w:color="auto"/>
            </w:tcBorders>
            <w:shd w:val="clear" w:color="auto" w:fill="auto"/>
            <w:vAlign w:val="center"/>
            <w:hideMark/>
          </w:tcPr>
          <w:p w14:paraId="7D37EB23" w14:textId="77777777" w:rsidR="00163743" w:rsidRPr="0098622D" w:rsidRDefault="00163743" w:rsidP="00163743">
            <w:pPr>
              <w:widowControl/>
              <w:autoSpaceDE/>
              <w:autoSpaceDN/>
              <w:jc w:val="center"/>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 </w:t>
            </w:r>
          </w:p>
        </w:tc>
      </w:tr>
      <w:tr w:rsidR="00163743" w:rsidRPr="00163743" w14:paraId="69093305" w14:textId="77777777" w:rsidTr="00163743">
        <w:trPr>
          <w:trHeight w:val="525"/>
          <w:jc w:val="center"/>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1473B1CF" w14:textId="77777777" w:rsidR="00163743" w:rsidRPr="0098622D" w:rsidRDefault="00163743" w:rsidP="00163743">
            <w:pPr>
              <w:widowControl/>
              <w:autoSpaceDE/>
              <w:autoSpaceDN/>
              <w:rPr>
                <w:rFonts w:ascii="Arial Narrow" w:eastAsia="Times New Roman" w:hAnsi="Arial Narrow"/>
                <w:color w:val="000000"/>
                <w:sz w:val="16"/>
                <w:szCs w:val="16"/>
                <w:lang w:eastAsia="pt-BR"/>
              </w:rPr>
            </w:pPr>
            <w:r w:rsidRPr="0098622D">
              <w:rPr>
                <w:rFonts w:ascii="Arial Narrow" w:eastAsia="Times New Roman" w:hAnsi="Arial Narrow"/>
                <w:color w:val="000000"/>
                <w:sz w:val="16"/>
                <w:szCs w:val="16"/>
                <w:lang w:eastAsia="pt-BR"/>
              </w:rPr>
              <w:t xml:space="preserve">04 years or more: 05 points; Less than 04 years: 03 points; Less than 2 years: 01 point  </w:t>
            </w:r>
          </w:p>
        </w:tc>
        <w:tc>
          <w:tcPr>
            <w:tcW w:w="709" w:type="dxa"/>
            <w:tcBorders>
              <w:top w:val="nil"/>
              <w:left w:val="nil"/>
              <w:bottom w:val="single" w:sz="8" w:space="0" w:color="auto"/>
              <w:right w:val="single" w:sz="8" w:space="0" w:color="auto"/>
            </w:tcBorders>
            <w:shd w:val="clear" w:color="auto" w:fill="auto"/>
            <w:vAlign w:val="center"/>
            <w:hideMark/>
          </w:tcPr>
          <w:p w14:paraId="357906CD"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0 to 5</w:t>
            </w:r>
          </w:p>
        </w:tc>
        <w:tc>
          <w:tcPr>
            <w:tcW w:w="967" w:type="dxa"/>
            <w:tcBorders>
              <w:top w:val="nil"/>
              <w:left w:val="nil"/>
              <w:bottom w:val="single" w:sz="8" w:space="0" w:color="auto"/>
              <w:right w:val="single" w:sz="8" w:space="0" w:color="auto"/>
            </w:tcBorders>
            <w:shd w:val="clear" w:color="auto" w:fill="auto"/>
            <w:vAlign w:val="center"/>
            <w:hideMark/>
          </w:tcPr>
          <w:p w14:paraId="7F06AD93"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3</w:t>
            </w:r>
          </w:p>
        </w:tc>
        <w:tc>
          <w:tcPr>
            <w:tcW w:w="1017" w:type="dxa"/>
            <w:tcBorders>
              <w:top w:val="nil"/>
              <w:left w:val="nil"/>
              <w:bottom w:val="single" w:sz="8" w:space="0" w:color="auto"/>
              <w:right w:val="single" w:sz="8" w:space="0" w:color="auto"/>
            </w:tcBorders>
            <w:shd w:val="clear" w:color="auto" w:fill="auto"/>
            <w:vAlign w:val="center"/>
            <w:hideMark/>
          </w:tcPr>
          <w:p w14:paraId="3E3DEF11" w14:textId="77777777" w:rsidR="00163743" w:rsidRPr="0098622D" w:rsidRDefault="00163743" w:rsidP="00163743">
            <w:pPr>
              <w:widowControl/>
              <w:autoSpaceDE/>
              <w:autoSpaceDN/>
              <w:jc w:val="center"/>
              <w:rPr>
                <w:rFonts w:ascii="Arial Narrow" w:eastAsia="Times New Roman" w:hAnsi="Arial Narrow"/>
                <w:color w:val="000000"/>
                <w:sz w:val="16"/>
                <w:szCs w:val="16"/>
                <w:lang w:val="pt-BR" w:eastAsia="pt-BR"/>
              </w:rPr>
            </w:pPr>
            <w:r w:rsidRPr="0098622D">
              <w:rPr>
                <w:rFonts w:ascii="Arial Narrow" w:eastAsia="Times New Roman" w:hAnsi="Arial Narrow"/>
                <w:color w:val="000000"/>
                <w:sz w:val="16"/>
                <w:szCs w:val="16"/>
                <w:lang w:val="pt-BR" w:eastAsia="pt-BR"/>
              </w:rPr>
              <w:t>15</w:t>
            </w:r>
          </w:p>
        </w:tc>
      </w:tr>
      <w:tr w:rsidR="00163743" w:rsidRPr="00163743" w14:paraId="0587C532" w14:textId="77777777" w:rsidTr="00163743">
        <w:trPr>
          <w:trHeight w:val="315"/>
          <w:jc w:val="center"/>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20F72A79" w14:textId="77777777" w:rsidR="00163743" w:rsidRPr="0098622D" w:rsidRDefault="00163743" w:rsidP="00163743">
            <w:pPr>
              <w:widowControl/>
              <w:autoSpaceDE/>
              <w:autoSpaceDN/>
              <w:jc w:val="center"/>
              <w:rPr>
                <w:rFonts w:ascii="Arial Narrow" w:eastAsia="Times New Roman" w:hAnsi="Arial Narrow"/>
                <w:b/>
                <w:bCs/>
                <w:color w:val="000000"/>
                <w:sz w:val="16"/>
                <w:szCs w:val="16"/>
                <w:lang w:val="pt-BR" w:eastAsia="pt-BR"/>
              </w:rPr>
            </w:pPr>
            <w:r w:rsidRPr="0098622D">
              <w:rPr>
                <w:rFonts w:ascii="Arial Narrow" w:eastAsia="Times New Roman" w:hAnsi="Arial Narrow"/>
                <w:b/>
                <w:bCs/>
                <w:color w:val="000000"/>
                <w:sz w:val="16"/>
                <w:szCs w:val="16"/>
                <w:lang w:val="pt-BR" w:eastAsia="pt-BR"/>
              </w:rPr>
              <w:t>Total</w:t>
            </w:r>
          </w:p>
        </w:tc>
        <w:tc>
          <w:tcPr>
            <w:tcW w:w="709" w:type="dxa"/>
            <w:tcBorders>
              <w:top w:val="nil"/>
              <w:left w:val="nil"/>
              <w:bottom w:val="single" w:sz="8" w:space="0" w:color="auto"/>
              <w:right w:val="single" w:sz="8" w:space="0" w:color="auto"/>
            </w:tcBorders>
            <w:shd w:val="clear" w:color="auto" w:fill="auto"/>
            <w:vAlign w:val="center"/>
            <w:hideMark/>
          </w:tcPr>
          <w:p w14:paraId="45252DC3" w14:textId="77777777" w:rsidR="00163743" w:rsidRPr="0098622D" w:rsidRDefault="00163743" w:rsidP="00163743">
            <w:pPr>
              <w:widowControl/>
              <w:autoSpaceDE/>
              <w:autoSpaceDN/>
              <w:jc w:val="center"/>
              <w:rPr>
                <w:rFonts w:ascii="Arial Narrow" w:eastAsia="Times New Roman" w:hAnsi="Arial Narrow"/>
                <w:b/>
                <w:bCs/>
                <w:color w:val="000000"/>
                <w:sz w:val="16"/>
                <w:szCs w:val="16"/>
                <w:lang w:val="pt-BR" w:eastAsia="pt-BR"/>
              </w:rPr>
            </w:pPr>
            <w:r w:rsidRPr="0098622D">
              <w:rPr>
                <w:rFonts w:ascii="Arial Narrow" w:eastAsia="Times New Roman" w:hAnsi="Arial Narrow"/>
                <w:b/>
                <w:bCs/>
                <w:color w:val="000000"/>
                <w:sz w:val="16"/>
                <w:szCs w:val="16"/>
                <w:lang w:val="pt-BR" w:eastAsia="pt-BR"/>
              </w:rPr>
              <w:t> </w:t>
            </w:r>
          </w:p>
        </w:tc>
        <w:tc>
          <w:tcPr>
            <w:tcW w:w="967" w:type="dxa"/>
            <w:tcBorders>
              <w:top w:val="nil"/>
              <w:left w:val="nil"/>
              <w:bottom w:val="single" w:sz="8" w:space="0" w:color="auto"/>
              <w:right w:val="single" w:sz="8" w:space="0" w:color="auto"/>
            </w:tcBorders>
            <w:shd w:val="clear" w:color="auto" w:fill="auto"/>
            <w:vAlign w:val="center"/>
            <w:hideMark/>
          </w:tcPr>
          <w:p w14:paraId="3E596875" w14:textId="77777777" w:rsidR="00163743" w:rsidRPr="0098622D" w:rsidRDefault="00163743" w:rsidP="00163743">
            <w:pPr>
              <w:widowControl/>
              <w:autoSpaceDE/>
              <w:autoSpaceDN/>
              <w:jc w:val="center"/>
              <w:rPr>
                <w:rFonts w:ascii="Arial Narrow" w:eastAsia="Times New Roman" w:hAnsi="Arial Narrow"/>
                <w:b/>
                <w:bCs/>
                <w:color w:val="000000"/>
                <w:sz w:val="16"/>
                <w:szCs w:val="16"/>
                <w:lang w:val="pt-BR" w:eastAsia="pt-BR"/>
              </w:rPr>
            </w:pPr>
            <w:r w:rsidRPr="0098622D">
              <w:rPr>
                <w:rFonts w:ascii="Arial Narrow" w:eastAsia="Times New Roman" w:hAnsi="Arial Narrow"/>
                <w:b/>
                <w:bCs/>
                <w:color w:val="000000"/>
                <w:sz w:val="16"/>
                <w:szCs w:val="16"/>
                <w:lang w:val="pt-BR" w:eastAsia="pt-BR"/>
              </w:rPr>
              <w:t> </w:t>
            </w:r>
          </w:p>
        </w:tc>
        <w:tc>
          <w:tcPr>
            <w:tcW w:w="1017" w:type="dxa"/>
            <w:tcBorders>
              <w:top w:val="nil"/>
              <w:left w:val="nil"/>
              <w:bottom w:val="single" w:sz="8" w:space="0" w:color="auto"/>
              <w:right w:val="single" w:sz="8" w:space="0" w:color="auto"/>
            </w:tcBorders>
            <w:shd w:val="clear" w:color="auto" w:fill="auto"/>
            <w:vAlign w:val="center"/>
            <w:hideMark/>
          </w:tcPr>
          <w:p w14:paraId="07092973" w14:textId="77777777" w:rsidR="00163743" w:rsidRPr="0098622D" w:rsidRDefault="00163743" w:rsidP="00163743">
            <w:pPr>
              <w:widowControl/>
              <w:autoSpaceDE/>
              <w:autoSpaceDN/>
              <w:jc w:val="center"/>
              <w:rPr>
                <w:rFonts w:ascii="Arial Narrow" w:eastAsia="Times New Roman" w:hAnsi="Arial Narrow"/>
                <w:b/>
                <w:bCs/>
                <w:color w:val="000000"/>
                <w:sz w:val="16"/>
                <w:szCs w:val="16"/>
                <w:lang w:val="pt-BR" w:eastAsia="pt-BR"/>
              </w:rPr>
            </w:pPr>
            <w:r w:rsidRPr="0098622D">
              <w:rPr>
                <w:rFonts w:ascii="Arial Narrow" w:eastAsia="Times New Roman" w:hAnsi="Arial Narrow"/>
                <w:b/>
                <w:bCs/>
                <w:color w:val="000000"/>
                <w:sz w:val="16"/>
                <w:szCs w:val="16"/>
                <w:lang w:val="pt-BR" w:eastAsia="pt-BR"/>
              </w:rPr>
              <w:t>100</w:t>
            </w:r>
          </w:p>
        </w:tc>
      </w:tr>
    </w:tbl>
    <w:p w14:paraId="44A4CD48" w14:textId="77777777" w:rsidR="00163743" w:rsidRPr="00163743" w:rsidRDefault="00163743" w:rsidP="00163743">
      <w:pPr>
        <w:widowControl/>
        <w:autoSpaceDE/>
        <w:autoSpaceDN/>
        <w:spacing w:before="200" w:after="200" w:line="276" w:lineRule="auto"/>
        <w:rPr>
          <w:rFonts w:eastAsia="Times New Roman"/>
          <w:b/>
          <w:lang w:val="en-GB"/>
        </w:rPr>
      </w:pPr>
      <w:r w:rsidRPr="00163743">
        <w:rPr>
          <w:rFonts w:eastAsia="Times New Roman"/>
          <w:b/>
          <w:lang w:val="en-GB"/>
        </w:rPr>
        <w:t>b. Classification of Financial Proposals (Price) – Final</w:t>
      </w:r>
    </w:p>
    <w:p w14:paraId="01640CE4"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 xml:space="preserve">Only the financial proposals (price) of candidates who attain </w:t>
      </w:r>
      <w:r w:rsidRPr="00163743">
        <w:rPr>
          <w:rFonts w:eastAsia="Times New Roman"/>
          <w:b/>
        </w:rPr>
        <w:t xml:space="preserve">a final Score of 70 points or higher in the TECHNICAL CLASSIFICATION </w:t>
      </w:r>
      <w:r w:rsidRPr="00163743">
        <w:rPr>
          <w:rFonts w:eastAsia="Times New Roman"/>
        </w:rPr>
        <w:t>will be taken into consideration.</w:t>
      </w:r>
    </w:p>
    <w:p w14:paraId="764F301C" w14:textId="77777777" w:rsidR="00163743" w:rsidRPr="00163743" w:rsidRDefault="00163743" w:rsidP="00163743">
      <w:pPr>
        <w:widowControl/>
        <w:autoSpaceDE/>
        <w:autoSpaceDN/>
        <w:spacing w:before="200" w:after="200" w:line="276" w:lineRule="auto"/>
        <w:jc w:val="both"/>
        <w:rPr>
          <w:rFonts w:eastAsia="Times New Roman"/>
        </w:rPr>
      </w:pPr>
      <w:r w:rsidRPr="00163743">
        <w:rPr>
          <w:rFonts w:eastAsia="Times New Roman"/>
        </w:rPr>
        <w:t xml:space="preserve">The Final Score—FS—of the process will be reached by the sum of the </w:t>
      </w:r>
      <w:r w:rsidRPr="00163743">
        <w:rPr>
          <w:rFonts w:eastAsia="Times New Roman"/>
          <w:b/>
        </w:rPr>
        <w:t>final Technical Score—TS multiplied by a factor of 0.70</w:t>
      </w:r>
      <w:r w:rsidRPr="00163743">
        <w:rPr>
          <w:rFonts w:eastAsia="Times New Roman"/>
        </w:rPr>
        <w:t xml:space="preserve">, and the </w:t>
      </w:r>
      <w:r w:rsidRPr="00163743">
        <w:rPr>
          <w:rFonts w:eastAsia="Times New Roman"/>
          <w:b/>
        </w:rPr>
        <w:t>Price Proposal score—PS—multiplied by a factor 0.30</w:t>
      </w:r>
      <w:r w:rsidRPr="00163743">
        <w:rPr>
          <w:rFonts w:eastAsia="Times New Roman"/>
        </w:rPr>
        <w:t>, i.e.:</w:t>
      </w:r>
    </w:p>
    <w:p w14:paraId="56F5A599" w14:textId="77777777" w:rsidR="00163743" w:rsidRPr="00163743" w:rsidRDefault="00163743" w:rsidP="00163743">
      <w:pPr>
        <w:widowControl/>
        <w:autoSpaceDE/>
        <w:autoSpaceDN/>
        <w:spacing w:before="200" w:after="200" w:line="276" w:lineRule="auto"/>
        <w:rPr>
          <w:rFonts w:eastAsia="Times New Roman"/>
          <w:lang w:val="en-GB"/>
        </w:rPr>
      </w:pPr>
      <w:r w:rsidRPr="00163743">
        <w:rPr>
          <w:rFonts w:eastAsia="Times New Roman"/>
          <w:lang w:val="en-GB"/>
        </w:rPr>
        <w:t>FS = TS x 0.70 + PS x 0.30</w:t>
      </w:r>
    </w:p>
    <w:p w14:paraId="28DEB487" w14:textId="77777777" w:rsidR="00163743" w:rsidRPr="00163743" w:rsidRDefault="00163743" w:rsidP="00163743">
      <w:pPr>
        <w:widowControl/>
        <w:autoSpaceDE/>
        <w:autoSpaceDN/>
        <w:spacing w:after="200" w:line="276" w:lineRule="auto"/>
        <w:rPr>
          <w:rFonts w:eastAsia="Times New Roman"/>
          <w:lang w:val="en-GB"/>
        </w:rPr>
      </w:pPr>
      <w:r w:rsidRPr="00163743">
        <w:rPr>
          <w:rFonts w:eastAsia="Times New Roman"/>
          <w:lang w:val="en-GB"/>
        </w:rPr>
        <w:t xml:space="preserve">The </w:t>
      </w:r>
      <w:r w:rsidRPr="00163743">
        <w:rPr>
          <w:rFonts w:eastAsia="Times New Roman"/>
          <w:b/>
          <w:lang w:val="en-GB"/>
        </w:rPr>
        <w:t>PS</w:t>
      </w:r>
      <w:r w:rsidRPr="00163743">
        <w:rPr>
          <w:rFonts w:eastAsia="Times New Roman"/>
          <w:lang w:val="en-GB"/>
        </w:rPr>
        <w:t xml:space="preserve"> score will be calculated according to the following formula:</w:t>
      </w:r>
    </w:p>
    <w:p w14:paraId="02C05FA3" w14:textId="77777777" w:rsidR="00163743" w:rsidRPr="00163743" w:rsidRDefault="00163743" w:rsidP="00163743">
      <w:pPr>
        <w:widowControl/>
        <w:autoSpaceDE/>
        <w:autoSpaceDN/>
        <w:spacing w:after="200" w:line="276" w:lineRule="auto"/>
        <w:rPr>
          <w:rFonts w:eastAsia="Times New Roman"/>
          <w:b/>
          <w:lang w:val="en-GB"/>
        </w:rPr>
      </w:pPr>
      <w:r w:rsidRPr="00163743">
        <w:rPr>
          <w:rFonts w:eastAsia="Times New Roman"/>
          <w:b/>
          <w:lang w:val="en-GB"/>
        </w:rPr>
        <w:t>PS = 100 x LPP / Ppe</w:t>
      </w:r>
    </w:p>
    <w:p w14:paraId="2921935C" w14:textId="77777777" w:rsidR="00163743" w:rsidRPr="00163743" w:rsidRDefault="00163743" w:rsidP="00163743">
      <w:pPr>
        <w:widowControl/>
        <w:autoSpaceDE/>
        <w:autoSpaceDN/>
        <w:spacing w:after="200" w:line="276" w:lineRule="auto"/>
        <w:rPr>
          <w:rFonts w:eastAsia="Times New Roman"/>
          <w:lang w:val="en-GB"/>
        </w:rPr>
      </w:pPr>
      <w:r w:rsidRPr="00163743">
        <w:rPr>
          <w:rFonts w:eastAsia="Times New Roman"/>
          <w:lang w:val="en-GB"/>
        </w:rPr>
        <w:t>Where:</w:t>
      </w:r>
    </w:p>
    <w:p w14:paraId="081EEB2C" w14:textId="77777777" w:rsidR="00163743" w:rsidRPr="00163743" w:rsidRDefault="00163743" w:rsidP="00163743">
      <w:pPr>
        <w:widowControl/>
        <w:autoSpaceDE/>
        <w:autoSpaceDN/>
        <w:spacing w:line="276" w:lineRule="auto"/>
        <w:rPr>
          <w:rFonts w:eastAsia="Times New Roman"/>
          <w:lang w:val="en-GB"/>
        </w:rPr>
      </w:pPr>
      <w:r w:rsidRPr="00163743">
        <w:rPr>
          <w:rFonts w:eastAsia="Times New Roman"/>
          <w:lang w:val="en-GB"/>
        </w:rPr>
        <w:t>PS = score of the price proposal</w:t>
      </w:r>
    </w:p>
    <w:p w14:paraId="2530AAB0" w14:textId="77777777" w:rsidR="00163743" w:rsidRPr="00163743" w:rsidRDefault="00163743" w:rsidP="00163743">
      <w:pPr>
        <w:widowControl/>
        <w:autoSpaceDE/>
        <w:autoSpaceDN/>
        <w:spacing w:line="276" w:lineRule="auto"/>
        <w:rPr>
          <w:rFonts w:eastAsia="Times New Roman"/>
          <w:lang w:val="en-GB"/>
        </w:rPr>
      </w:pPr>
      <w:r w:rsidRPr="00163743">
        <w:rPr>
          <w:rFonts w:eastAsia="Times New Roman"/>
          <w:lang w:val="en-GB"/>
        </w:rPr>
        <w:t>LPP = lowest price proposal</w:t>
      </w:r>
    </w:p>
    <w:p w14:paraId="5710E226" w14:textId="77777777" w:rsidR="00163743" w:rsidRPr="00163743" w:rsidRDefault="00163743" w:rsidP="00163743">
      <w:pPr>
        <w:widowControl/>
        <w:autoSpaceDE/>
        <w:autoSpaceDN/>
        <w:spacing w:line="276" w:lineRule="auto"/>
        <w:rPr>
          <w:rFonts w:eastAsia="Times New Roman"/>
          <w:lang w:val="en-GB"/>
        </w:rPr>
      </w:pPr>
      <w:r w:rsidRPr="00163743">
        <w:rPr>
          <w:rFonts w:eastAsia="Times New Roman"/>
          <w:lang w:val="en-GB"/>
        </w:rPr>
        <w:t>Ppe = price proposal under evaluation</w:t>
      </w:r>
    </w:p>
    <w:p w14:paraId="3DC0BF32" w14:textId="77777777" w:rsidR="00163743" w:rsidRPr="00163743" w:rsidRDefault="00163743" w:rsidP="00163743">
      <w:pPr>
        <w:widowControl/>
        <w:autoSpaceDE/>
        <w:autoSpaceDN/>
        <w:spacing w:after="200" w:line="276" w:lineRule="auto"/>
        <w:rPr>
          <w:rFonts w:eastAsia="Times New Roman"/>
          <w:lang w:val="en-GB"/>
        </w:rPr>
      </w:pPr>
    </w:p>
    <w:p w14:paraId="2673B084" w14:textId="77777777" w:rsidR="00163743" w:rsidRPr="00163743" w:rsidRDefault="00163743" w:rsidP="00163743">
      <w:pPr>
        <w:widowControl/>
        <w:autoSpaceDE/>
        <w:autoSpaceDN/>
        <w:spacing w:after="200" w:line="276" w:lineRule="auto"/>
        <w:rPr>
          <w:rFonts w:eastAsia="Times New Roman"/>
          <w:lang w:val="en-GB"/>
        </w:rPr>
      </w:pPr>
      <w:r w:rsidRPr="00163743">
        <w:rPr>
          <w:rFonts w:eastAsia="Times New Roman"/>
          <w:lang w:val="en-GB"/>
        </w:rPr>
        <w:t>The lowest price proposal will score one hundred (100).</w:t>
      </w:r>
    </w:p>
    <w:p w14:paraId="3F477924" w14:textId="77777777" w:rsidR="00163743" w:rsidRPr="00163743" w:rsidRDefault="00163743" w:rsidP="00163743">
      <w:pPr>
        <w:widowControl/>
        <w:autoSpaceDE/>
        <w:autoSpaceDN/>
        <w:spacing w:after="200" w:line="276" w:lineRule="auto"/>
      </w:pPr>
      <w:r w:rsidRPr="00163743">
        <w:rPr>
          <w:rFonts w:eastAsia="Times New Roman"/>
          <w:b/>
          <w:lang w:val="en-GB"/>
        </w:rPr>
        <w:t>The proposal achieving the highest final score will be selected.</w:t>
      </w:r>
    </w:p>
    <w:p w14:paraId="33FF34F8" w14:textId="77777777" w:rsidR="00163743" w:rsidRPr="00163743" w:rsidRDefault="00163743" w:rsidP="00163743">
      <w:pPr>
        <w:autoSpaceDE/>
        <w:autoSpaceDN/>
        <w:jc w:val="both"/>
        <w:rPr>
          <w:rFonts w:ascii="Garamond" w:eastAsia="Times New Roman" w:hAnsi="Garamond" w:cs="Times New Roman"/>
          <w:b/>
          <w:snapToGrid w:val="0"/>
          <w:color w:val="808080"/>
          <w:sz w:val="24"/>
          <w:szCs w:val="20"/>
        </w:rPr>
      </w:pPr>
    </w:p>
    <w:p w14:paraId="609FCE3B" w14:textId="77777777" w:rsidR="00163743" w:rsidRPr="00163743" w:rsidRDefault="0098622D" w:rsidP="00163743">
      <w:pPr>
        <w:widowControl/>
        <w:autoSpaceDE/>
        <w:autoSpaceDN/>
        <w:spacing w:after="200" w:line="276" w:lineRule="auto"/>
        <w:rPr>
          <w:rFonts w:eastAsia="Times New Roman"/>
          <w:snapToGrid w:val="0"/>
        </w:rPr>
      </w:pPr>
      <w:r>
        <w:t>----------------------------</w:t>
      </w:r>
      <w:r w:rsidR="00163743" w:rsidRPr="00163743">
        <w:br w:type="page"/>
      </w:r>
    </w:p>
    <w:p w14:paraId="05BCF637" w14:textId="77777777" w:rsidR="00C81490" w:rsidRPr="00C81490" w:rsidRDefault="00C81490" w:rsidP="00C81490">
      <w:pPr>
        <w:pStyle w:val="Heading3"/>
        <w:ind w:left="720"/>
        <w:jc w:val="center"/>
        <w:rPr>
          <w:i w:val="0"/>
          <w:w w:val="105"/>
          <w:sz w:val="22"/>
          <w:szCs w:val="22"/>
        </w:rPr>
      </w:pPr>
      <w:bookmarkStart w:id="62" w:name="_Toc38858579"/>
      <w:bookmarkStart w:id="63" w:name="_Toc41412397"/>
      <w:r w:rsidRPr="00C81490">
        <w:rPr>
          <w:i w:val="0"/>
          <w:w w:val="105"/>
          <w:sz w:val="22"/>
          <w:szCs w:val="22"/>
        </w:rPr>
        <w:lastRenderedPageBreak/>
        <w:t>Annex 2. Midterm Review Evaluative Matrix Template</w:t>
      </w:r>
      <w:bookmarkEnd w:id="62"/>
      <w:bookmarkEnd w:id="63"/>
      <w:r w:rsidRPr="00C81490">
        <w:rPr>
          <w:i w:val="0"/>
          <w:w w:val="105"/>
          <w:sz w:val="22"/>
          <w:szCs w:val="22"/>
        </w:rPr>
        <w:t xml:space="preserve"> </w:t>
      </w:r>
    </w:p>
    <w:p w14:paraId="3D3E5B98" w14:textId="77777777" w:rsidR="00C81490" w:rsidRPr="00CC1232" w:rsidRDefault="00C81490" w:rsidP="00C81490"/>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40"/>
        <w:gridCol w:w="2340"/>
        <w:gridCol w:w="2160"/>
      </w:tblGrid>
      <w:tr w:rsidR="00C81490" w:rsidRPr="00CC1232" w14:paraId="59A1C72A" w14:textId="77777777" w:rsidTr="006B2F56">
        <w:tc>
          <w:tcPr>
            <w:tcW w:w="2358" w:type="dxa"/>
            <w:shd w:val="clear" w:color="auto" w:fill="000000"/>
          </w:tcPr>
          <w:p w14:paraId="1C4CB83A" w14:textId="77777777" w:rsidR="00C81490" w:rsidRPr="00CC1232" w:rsidRDefault="00C81490" w:rsidP="006B2F56">
            <w:pPr>
              <w:rPr>
                <w:b/>
              </w:rPr>
            </w:pPr>
            <w:r w:rsidRPr="00CC1232">
              <w:rPr>
                <w:b/>
              </w:rPr>
              <w:t>Evaluative Questions</w:t>
            </w:r>
          </w:p>
        </w:tc>
        <w:tc>
          <w:tcPr>
            <w:tcW w:w="2340" w:type="dxa"/>
            <w:shd w:val="clear" w:color="auto" w:fill="000000"/>
          </w:tcPr>
          <w:p w14:paraId="46445306" w14:textId="77777777" w:rsidR="00C81490" w:rsidRPr="00CC1232" w:rsidRDefault="00C81490" w:rsidP="006B2F56">
            <w:pPr>
              <w:rPr>
                <w:b/>
              </w:rPr>
            </w:pPr>
            <w:r w:rsidRPr="00CC1232">
              <w:rPr>
                <w:b/>
              </w:rPr>
              <w:t>Indicators</w:t>
            </w:r>
          </w:p>
        </w:tc>
        <w:tc>
          <w:tcPr>
            <w:tcW w:w="2340" w:type="dxa"/>
            <w:shd w:val="clear" w:color="auto" w:fill="000000"/>
          </w:tcPr>
          <w:p w14:paraId="4631F1BC" w14:textId="77777777" w:rsidR="00C81490" w:rsidRPr="00CC1232" w:rsidRDefault="00C81490" w:rsidP="006B2F56">
            <w:pPr>
              <w:rPr>
                <w:b/>
              </w:rPr>
            </w:pPr>
            <w:r w:rsidRPr="00CC1232">
              <w:rPr>
                <w:b/>
              </w:rPr>
              <w:t>Sources</w:t>
            </w:r>
          </w:p>
        </w:tc>
        <w:tc>
          <w:tcPr>
            <w:tcW w:w="2160" w:type="dxa"/>
            <w:shd w:val="clear" w:color="auto" w:fill="000000"/>
          </w:tcPr>
          <w:p w14:paraId="05138A00" w14:textId="77777777" w:rsidR="00C81490" w:rsidRPr="00CC1232" w:rsidRDefault="00C81490" w:rsidP="006B2F56">
            <w:pPr>
              <w:rPr>
                <w:b/>
              </w:rPr>
            </w:pPr>
            <w:r w:rsidRPr="00CC1232">
              <w:rPr>
                <w:b/>
              </w:rPr>
              <w:t>Methodology</w:t>
            </w:r>
          </w:p>
        </w:tc>
      </w:tr>
      <w:tr w:rsidR="00C81490" w:rsidRPr="00CC1232" w14:paraId="11FD3A8D" w14:textId="77777777" w:rsidTr="006B2F56">
        <w:tc>
          <w:tcPr>
            <w:tcW w:w="9198" w:type="dxa"/>
            <w:gridSpan w:val="4"/>
            <w:shd w:val="clear" w:color="auto" w:fill="D9D9D9"/>
          </w:tcPr>
          <w:p w14:paraId="2E6273B2" w14:textId="77777777" w:rsidR="00C81490" w:rsidRPr="00CC1232" w:rsidRDefault="00C81490" w:rsidP="006B2F56">
            <w:pPr>
              <w:rPr>
                <w:b/>
                <w:sz w:val="20"/>
                <w:szCs w:val="20"/>
              </w:rPr>
            </w:pPr>
            <w:r w:rsidRPr="00CC1232">
              <w:rPr>
                <w:b/>
                <w:sz w:val="20"/>
                <w:szCs w:val="20"/>
              </w:rPr>
              <w:t xml:space="preserve">Project Strategy: To what extent is the project strategy relevant to country priorities, country ownership, and the best route towards expected results? </w:t>
            </w:r>
          </w:p>
        </w:tc>
      </w:tr>
      <w:tr w:rsidR="00C81490" w:rsidRPr="00CC1232" w14:paraId="4A91724B" w14:textId="77777777" w:rsidTr="006B2F56">
        <w:tc>
          <w:tcPr>
            <w:tcW w:w="2358" w:type="dxa"/>
          </w:tcPr>
          <w:p w14:paraId="3ABBE041" w14:textId="77777777" w:rsidR="00C81490" w:rsidRPr="00CC1232" w:rsidRDefault="00C81490" w:rsidP="006B2F56">
            <w:pPr>
              <w:ind w:left="171"/>
            </w:pPr>
            <w:r w:rsidRPr="00CC1232">
              <w:t>How relevant is the Project from your point of view?</w:t>
            </w:r>
          </w:p>
          <w:p w14:paraId="5496FDD2" w14:textId="77777777" w:rsidR="00C81490" w:rsidRPr="00CC1232" w:rsidRDefault="00C81490" w:rsidP="006B2F56">
            <w:pPr>
              <w:ind w:left="171"/>
            </w:pPr>
          </w:p>
          <w:p w14:paraId="3F9443D2" w14:textId="77777777" w:rsidR="00C81490" w:rsidRPr="00CC1232" w:rsidRDefault="00C81490" w:rsidP="006B2F56">
            <w:pPr>
              <w:ind w:left="171"/>
            </w:pPr>
          </w:p>
          <w:p w14:paraId="35FAA3A9" w14:textId="77777777" w:rsidR="00C81490" w:rsidRPr="00CC1232" w:rsidRDefault="00C81490" w:rsidP="006B2F56">
            <w:pPr>
              <w:ind w:left="171"/>
            </w:pPr>
          </w:p>
        </w:tc>
        <w:tc>
          <w:tcPr>
            <w:tcW w:w="2340" w:type="dxa"/>
          </w:tcPr>
          <w:p w14:paraId="6B655219" w14:textId="77777777" w:rsidR="00C81490" w:rsidRPr="00CC1232" w:rsidRDefault="00C81490" w:rsidP="006B2F56">
            <w:pPr>
              <w:ind w:left="103"/>
            </w:pPr>
            <w:r w:rsidRPr="00CC1232">
              <w:t>The level of alignment of the Project with country policies, programs, and plans.</w:t>
            </w:r>
          </w:p>
          <w:p w14:paraId="290B82C4" w14:textId="77777777" w:rsidR="00C81490" w:rsidRPr="00CC1232" w:rsidRDefault="00C81490" w:rsidP="006B2F56">
            <w:pPr>
              <w:ind w:left="103"/>
            </w:pPr>
          </w:p>
          <w:p w14:paraId="39A47272" w14:textId="77777777" w:rsidR="00C81490" w:rsidRPr="00CC1232" w:rsidRDefault="00C81490" w:rsidP="006B2F56">
            <w:pPr>
              <w:ind w:left="103"/>
            </w:pPr>
          </w:p>
        </w:tc>
        <w:tc>
          <w:tcPr>
            <w:tcW w:w="2340" w:type="dxa"/>
          </w:tcPr>
          <w:p w14:paraId="74C73FB3" w14:textId="77777777" w:rsidR="00C81490" w:rsidRPr="00CC1232" w:rsidRDefault="00C81490" w:rsidP="006B2F56">
            <w:pPr>
              <w:ind w:left="49"/>
            </w:pPr>
            <w:r w:rsidRPr="00CC1232">
              <w:t>Project documents, other documents, interviews, project staff, project partners.</w:t>
            </w:r>
          </w:p>
          <w:p w14:paraId="1AE3B063" w14:textId="77777777" w:rsidR="00C81490" w:rsidRPr="00CC1232" w:rsidRDefault="00C81490" w:rsidP="006B2F56">
            <w:pPr>
              <w:ind w:left="49"/>
            </w:pPr>
          </w:p>
          <w:p w14:paraId="2BF29145" w14:textId="77777777" w:rsidR="00C81490" w:rsidRPr="00CC1232" w:rsidRDefault="00C81490" w:rsidP="006B2F56">
            <w:pPr>
              <w:ind w:left="49"/>
            </w:pPr>
          </w:p>
          <w:p w14:paraId="13BBCC9A" w14:textId="77777777" w:rsidR="00C81490" w:rsidRPr="00CC1232" w:rsidRDefault="00C81490" w:rsidP="006B2F56"/>
          <w:p w14:paraId="26A4DCD4" w14:textId="77777777" w:rsidR="00C81490" w:rsidRPr="00CC1232" w:rsidRDefault="00C81490" w:rsidP="006B2F56">
            <w:pPr>
              <w:ind w:left="49"/>
            </w:pPr>
          </w:p>
        </w:tc>
        <w:tc>
          <w:tcPr>
            <w:tcW w:w="2160" w:type="dxa"/>
          </w:tcPr>
          <w:p w14:paraId="1DB8834A" w14:textId="77777777" w:rsidR="00C81490" w:rsidRPr="00CC1232" w:rsidRDefault="00C81490" w:rsidP="006B2F56">
            <w:r w:rsidRPr="00CC1232">
              <w:t xml:space="preserve">Analysis of minutes, Prodoc and other documents related to Brazil’s international engagements in climate change, biodiversity, and other. Also, interviews with project staff and stakeholders. </w:t>
            </w:r>
          </w:p>
        </w:tc>
      </w:tr>
      <w:tr w:rsidR="00C81490" w:rsidRPr="00CC1232" w14:paraId="75396C9D" w14:textId="77777777" w:rsidTr="006B2F56">
        <w:tc>
          <w:tcPr>
            <w:tcW w:w="2358" w:type="dxa"/>
          </w:tcPr>
          <w:p w14:paraId="48DA7ADE" w14:textId="77777777" w:rsidR="00C81490" w:rsidRPr="00CC1232" w:rsidRDefault="00C81490" w:rsidP="006B2F56">
            <w:pPr>
              <w:ind w:left="171"/>
            </w:pPr>
            <w:r w:rsidRPr="00CC1232">
              <w:t>How is the Project design in terms of the strategy and the Results Framework?</w:t>
            </w:r>
          </w:p>
          <w:p w14:paraId="00A86567" w14:textId="77777777" w:rsidR="00C81490" w:rsidRPr="00CC1232" w:rsidRDefault="00C81490" w:rsidP="006B2F56">
            <w:pPr>
              <w:ind w:left="171"/>
              <w:rPr>
                <w:b/>
                <w:sz w:val="20"/>
                <w:szCs w:val="20"/>
              </w:rPr>
            </w:pPr>
          </w:p>
        </w:tc>
        <w:tc>
          <w:tcPr>
            <w:tcW w:w="2340" w:type="dxa"/>
          </w:tcPr>
          <w:p w14:paraId="5746D039" w14:textId="77777777" w:rsidR="00C81490" w:rsidRPr="00CC1232" w:rsidRDefault="00C81490" w:rsidP="006B2F56">
            <w:pPr>
              <w:ind w:left="98"/>
            </w:pPr>
            <w:r w:rsidRPr="00CC1232">
              <w:t>The degree of coherence between the outputs, targets and indicators and Project objective and Strategy</w:t>
            </w:r>
          </w:p>
        </w:tc>
        <w:tc>
          <w:tcPr>
            <w:tcW w:w="2340" w:type="dxa"/>
          </w:tcPr>
          <w:p w14:paraId="52AEF033" w14:textId="77777777" w:rsidR="00C81490" w:rsidRPr="00CC1232" w:rsidRDefault="00C81490" w:rsidP="006B2F56">
            <w:pPr>
              <w:ind w:left="112"/>
            </w:pPr>
            <w:r w:rsidRPr="00CC1232">
              <w:t>Project results framework</w:t>
            </w:r>
          </w:p>
          <w:p w14:paraId="1C41C380" w14:textId="3DB24D54" w:rsidR="00C81490" w:rsidRPr="00CC1232" w:rsidRDefault="00EE2038" w:rsidP="006B2F56">
            <w:pPr>
              <w:ind w:left="112"/>
            </w:pPr>
            <w:r w:rsidRPr="00CC1232">
              <w:t>MATOPIBA</w:t>
            </w:r>
            <w:r w:rsidR="00C81490" w:rsidRPr="00CC1232">
              <w:t>’s historical background</w:t>
            </w:r>
          </w:p>
          <w:p w14:paraId="21F5B95A" w14:textId="77777777" w:rsidR="00C81490" w:rsidRPr="00CC1232" w:rsidRDefault="00C81490" w:rsidP="006B2F56">
            <w:pPr>
              <w:ind w:left="112"/>
            </w:pPr>
            <w:r w:rsidRPr="00CC1232">
              <w:t>Project budget</w:t>
            </w:r>
          </w:p>
        </w:tc>
        <w:tc>
          <w:tcPr>
            <w:tcW w:w="2160" w:type="dxa"/>
          </w:tcPr>
          <w:p w14:paraId="6AD47FD8" w14:textId="4C3939CF" w:rsidR="00C81490" w:rsidRPr="00CC1232" w:rsidRDefault="00C81490" w:rsidP="006B2F56">
            <w:r w:rsidRPr="00CC1232">
              <w:t>Prodoc analysis, interviews</w:t>
            </w:r>
          </w:p>
        </w:tc>
      </w:tr>
      <w:tr w:rsidR="00C81490" w:rsidRPr="00CC1232" w14:paraId="0609DF79" w14:textId="77777777" w:rsidTr="006B2F56">
        <w:tc>
          <w:tcPr>
            <w:tcW w:w="2358" w:type="dxa"/>
          </w:tcPr>
          <w:p w14:paraId="3708B9A6" w14:textId="4A6B98FC" w:rsidR="00C81490" w:rsidRPr="00CC1232" w:rsidRDefault="00C81490" w:rsidP="006B2F56">
            <w:pPr>
              <w:ind w:left="171"/>
              <w:rPr>
                <w:b/>
                <w:sz w:val="20"/>
                <w:szCs w:val="20"/>
              </w:rPr>
            </w:pPr>
            <w:r w:rsidRPr="00CC1232">
              <w:t>To what exten</w:t>
            </w:r>
            <w:r w:rsidR="00CA0235">
              <w:t>t</w:t>
            </w:r>
            <w:r w:rsidRPr="00CC1232">
              <w:t xml:space="preserve"> are the indicators realistic?</w:t>
            </w:r>
          </w:p>
        </w:tc>
        <w:tc>
          <w:tcPr>
            <w:tcW w:w="2340" w:type="dxa"/>
          </w:tcPr>
          <w:p w14:paraId="64C6DD75" w14:textId="66AFC177" w:rsidR="00C81490" w:rsidRPr="00CC1232" w:rsidRDefault="00C81490" w:rsidP="0010417C">
            <w:pPr>
              <w:ind w:left="98"/>
            </w:pPr>
            <w:r w:rsidRPr="00CC1232">
              <w:t>Level of competency of project execut</w:t>
            </w:r>
            <w:r w:rsidR="00CA0235">
              <w:t>ing</w:t>
            </w:r>
            <w:r w:rsidRPr="00CC1232">
              <w:t xml:space="preserve"> agency </w:t>
            </w:r>
            <w:r w:rsidR="00EA7F6E" w:rsidRPr="00EA7F6E">
              <w:t>responsible for pr</w:t>
            </w:r>
            <w:r w:rsidR="0010417C">
              <w:t>oject execution</w:t>
            </w:r>
            <w:r w:rsidRPr="00CC1232">
              <w:t xml:space="preserve"> timeframe needed to achieve particular targets. </w:t>
            </w:r>
          </w:p>
        </w:tc>
        <w:tc>
          <w:tcPr>
            <w:tcW w:w="2340" w:type="dxa"/>
          </w:tcPr>
          <w:p w14:paraId="3C2ACEA2" w14:textId="44347782" w:rsidR="00C81490" w:rsidRPr="00CC1232" w:rsidRDefault="00C81490" w:rsidP="006B2F56">
            <w:pPr>
              <w:ind w:left="87"/>
            </w:pPr>
            <w:r w:rsidRPr="00CC1232">
              <w:t>Pro</w:t>
            </w:r>
            <w:r w:rsidR="009B75D4">
              <w:t>D</w:t>
            </w:r>
            <w:r w:rsidRPr="00CC1232">
              <w:t>oc, interviews of project staff</w:t>
            </w:r>
          </w:p>
        </w:tc>
        <w:tc>
          <w:tcPr>
            <w:tcW w:w="2160" w:type="dxa"/>
          </w:tcPr>
          <w:p w14:paraId="514603BA" w14:textId="1C8690E6" w:rsidR="00C81490" w:rsidRPr="00CC1232" w:rsidRDefault="00C81490" w:rsidP="006B2F56">
            <w:pPr>
              <w:ind w:left="-41"/>
              <w:rPr>
                <w:b/>
              </w:rPr>
            </w:pPr>
            <w:r w:rsidRPr="00CC1232">
              <w:t>Pro</w:t>
            </w:r>
            <w:r w:rsidR="009B75D4">
              <w:t>D</w:t>
            </w:r>
            <w:r w:rsidRPr="00CC1232">
              <w:t>oc analysis, interviews, analy</w:t>
            </w:r>
            <w:r w:rsidR="009B75D4">
              <w:t>sis of</w:t>
            </w:r>
            <w:r w:rsidRPr="00CC1232">
              <w:t xml:space="preserve"> news and articles about </w:t>
            </w:r>
            <w:r w:rsidR="00BA7F82">
              <w:t>MATOPIBA</w:t>
            </w:r>
            <w:r w:rsidR="00BA7F82" w:rsidRPr="00CC1232">
              <w:t xml:space="preserve"> </w:t>
            </w:r>
            <w:r w:rsidRPr="00CC1232">
              <w:t>and the Amazon.</w:t>
            </w:r>
          </w:p>
        </w:tc>
      </w:tr>
      <w:tr w:rsidR="00C81490" w:rsidRPr="00CC1232" w14:paraId="7306D856" w14:textId="77777777" w:rsidTr="006B2F56">
        <w:tc>
          <w:tcPr>
            <w:tcW w:w="9198" w:type="dxa"/>
            <w:gridSpan w:val="4"/>
            <w:shd w:val="clear" w:color="auto" w:fill="D9D9D9"/>
          </w:tcPr>
          <w:p w14:paraId="43CEE3D2" w14:textId="77777777" w:rsidR="00C81490" w:rsidRPr="00CC1232" w:rsidRDefault="00C81490" w:rsidP="006B2F56">
            <w:pPr>
              <w:ind w:left="171"/>
              <w:rPr>
                <w:b/>
                <w:sz w:val="20"/>
                <w:szCs w:val="20"/>
              </w:rPr>
            </w:pPr>
            <w:r w:rsidRPr="00CC1232">
              <w:rPr>
                <w:b/>
                <w:sz w:val="20"/>
                <w:szCs w:val="20"/>
              </w:rPr>
              <w:t>Progress Towards Results: To what extent have the expected outcomes and objectives of the project been achieved thus far?</w:t>
            </w:r>
          </w:p>
        </w:tc>
      </w:tr>
      <w:tr w:rsidR="00C81490" w:rsidRPr="00CC1232" w14:paraId="5829C2C4" w14:textId="77777777" w:rsidTr="006B2F56">
        <w:tc>
          <w:tcPr>
            <w:tcW w:w="2358" w:type="dxa"/>
          </w:tcPr>
          <w:p w14:paraId="68A64E68" w14:textId="77777777" w:rsidR="00C81490" w:rsidRPr="00CC1232" w:rsidRDefault="00C81490" w:rsidP="006B2F56">
            <w:pPr>
              <w:ind w:left="171"/>
            </w:pPr>
            <w:r w:rsidRPr="00CC1232">
              <w:t>What are the Project achievements up to the present?</w:t>
            </w:r>
          </w:p>
        </w:tc>
        <w:tc>
          <w:tcPr>
            <w:tcW w:w="2340" w:type="dxa"/>
          </w:tcPr>
          <w:p w14:paraId="4F1ACCAA" w14:textId="16D49A17" w:rsidR="00C81490" w:rsidRPr="00CC1232" w:rsidRDefault="00C81490" w:rsidP="006B2F56">
            <w:pPr>
              <w:ind w:left="98"/>
            </w:pPr>
            <w:r w:rsidRPr="00CC1232">
              <w:t>Percentages of output progress, number o</w:t>
            </w:r>
            <w:r w:rsidR="009B75D4">
              <w:t>f</w:t>
            </w:r>
            <w:r w:rsidRPr="00CC1232">
              <w:t xml:space="preserve"> outputs and outcomes achieved or on track</w:t>
            </w:r>
          </w:p>
        </w:tc>
        <w:tc>
          <w:tcPr>
            <w:tcW w:w="2340" w:type="dxa"/>
          </w:tcPr>
          <w:p w14:paraId="522A6A47" w14:textId="3F38AB77" w:rsidR="00C81490" w:rsidRPr="00CC1232" w:rsidRDefault="00C81490" w:rsidP="006B2F56">
            <w:pPr>
              <w:ind w:left="100"/>
              <w:rPr>
                <w:b/>
              </w:rPr>
            </w:pPr>
            <w:r w:rsidRPr="00CC1232">
              <w:t>PIRs, QORs, interviews</w:t>
            </w:r>
            <w:r w:rsidR="00EA7F6E">
              <w:t>, project products</w:t>
            </w:r>
          </w:p>
        </w:tc>
        <w:tc>
          <w:tcPr>
            <w:tcW w:w="2160" w:type="dxa"/>
          </w:tcPr>
          <w:p w14:paraId="403BFB70" w14:textId="77777777" w:rsidR="00C81490" w:rsidRPr="00CC1232" w:rsidRDefault="00C81490" w:rsidP="006B2F56">
            <w:pPr>
              <w:ind w:left="101"/>
              <w:rPr>
                <w:b/>
              </w:rPr>
            </w:pPr>
            <w:r w:rsidRPr="00CC1232">
              <w:t>Analysis of data and reports, interviewing stakeholders and project staff</w:t>
            </w:r>
          </w:p>
        </w:tc>
      </w:tr>
      <w:tr w:rsidR="00C81490" w:rsidRPr="00CC1232" w14:paraId="2C02966B" w14:textId="77777777" w:rsidTr="006B2F56">
        <w:tc>
          <w:tcPr>
            <w:tcW w:w="2358" w:type="dxa"/>
          </w:tcPr>
          <w:p w14:paraId="5521B331" w14:textId="77777777" w:rsidR="00C81490" w:rsidRPr="00CC1232" w:rsidRDefault="00C81490" w:rsidP="006B2F56">
            <w:pPr>
              <w:ind w:left="171"/>
            </w:pPr>
            <w:r w:rsidRPr="00CC1232">
              <w:t>What have been the obstacles or problems faced by the Project?</w:t>
            </w:r>
          </w:p>
        </w:tc>
        <w:tc>
          <w:tcPr>
            <w:tcW w:w="2340" w:type="dxa"/>
          </w:tcPr>
          <w:p w14:paraId="08E43E6A" w14:textId="77777777" w:rsidR="00C81490" w:rsidRPr="00CC1232" w:rsidRDefault="00C81490" w:rsidP="006B2F56">
            <w:pPr>
              <w:ind w:left="98"/>
            </w:pPr>
            <w:r w:rsidRPr="00CC1232">
              <w:t>Number and type of obstacles</w:t>
            </w:r>
          </w:p>
        </w:tc>
        <w:tc>
          <w:tcPr>
            <w:tcW w:w="2340" w:type="dxa"/>
          </w:tcPr>
          <w:p w14:paraId="373B134B" w14:textId="77777777" w:rsidR="00C81490" w:rsidRPr="00CC1232" w:rsidRDefault="00C81490" w:rsidP="006B2F56">
            <w:r w:rsidRPr="00CC1232">
              <w:t>PIRs, QORs, interviews</w:t>
            </w:r>
          </w:p>
        </w:tc>
        <w:tc>
          <w:tcPr>
            <w:tcW w:w="2160" w:type="dxa"/>
          </w:tcPr>
          <w:p w14:paraId="705FF338" w14:textId="77777777" w:rsidR="00C81490" w:rsidRPr="00CC1232" w:rsidRDefault="00C81490" w:rsidP="006B2F56">
            <w:pPr>
              <w:ind w:left="101"/>
            </w:pPr>
          </w:p>
        </w:tc>
      </w:tr>
      <w:tr w:rsidR="00C81490" w:rsidRPr="00CC1232" w14:paraId="7CF2B95D" w14:textId="77777777" w:rsidTr="006B2F56">
        <w:tc>
          <w:tcPr>
            <w:tcW w:w="2358" w:type="dxa"/>
          </w:tcPr>
          <w:p w14:paraId="7A515013" w14:textId="77777777" w:rsidR="00C81490" w:rsidRPr="00CC1232" w:rsidRDefault="00C81490" w:rsidP="006B2F56">
            <w:pPr>
              <w:ind w:left="171"/>
            </w:pPr>
            <w:r w:rsidRPr="00CC1232">
              <w:t xml:space="preserve">How has been the role of partners? </w:t>
            </w:r>
          </w:p>
        </w:tc>
        <w:tc>
          <w:tcPr>
            <w:tcW w:w="2340" w:type="dxa"/>
          </w:tcPr>
          <w:p w14:paraId="1C79D480" w14:textId="77777777" w:rsidR="00C81490" w:rsidRPr="00CC1232" w:rsidRDefault="00C81490" w:rsidP="006B2F56">
            <w:pPr>
              <w:ind w:left="98"/>
            </w:pPr>
            <w:r w:rsidRPr="00CC1232">
              <w:t>Number of partners and type of engagement with the project</w:t>
            </w:r>
          </w:p>
        </w:tc>
        <w:tc>
          <w:tcPr>
            <w:tcW w:w="2340" w:type="dxa"/>
          </w:tcPr>
          <w:p w14:paraId="08DA060C" w14:textId="77777777" w:rsidR="00C81490" w:rsidRPr="00CC1232" w:rsidRDefault="00C81490" w:rsidP="006B2F56">
            <w:pPr>
              <w:ind w:left="87"/>
              <w:rPr>
                <w:b/>
              </w:rPr>
            </w:pPr>
            <w:r w:rsidRPr="00CC1232">
              <w:t>PIRs, QORs, interviews</w:t>
            </w:r>
          </w:p>
        </w:tc>
        <w:tc>
          <w:tcPr>
            <w:tcW w:w="2160" w:type="dxa"/>
          </w:tcPr>
          <w:p w14:paraId="2F26C224" w14:textId="7528276A" w:rsidR="00C81490" w:rsidRPr="00CC1232" w:rsidRDefault="00C81490" w:rsidP="006B2F56">
            <w:pPr>
              <w:ind w:left="101"/>
              <w:rPr>
                <w:b/>
              </w:rPr>
            </w:pPr>
            <w:r w:rsidRPr="00CC1232">
              <w:t>Analysis of reports, interview</w:t>
            </w:r>
            <w:r w:rsidR="008A0E12">
              <w:t>s of</w:t>
            </w:r>
            <w:r w:rsidRPr="00CC1232">
              <w:t xml:space="preserve"> stakeholders and project staff. Agreements, products generated. List of attendees.</w:t>
            </w:r>
          </w:p>
        </w:tc>
      </w:tr>
      <w:tr w:rsidR="00C81490" w:rsidRPr="00CC1232" w14:paraId="46E8B7BB" w14:textId="77777777" w:rsidTr="006B2F56">
        <w:tc>
          <w:tcPr>
            <w:tcW w:w="9198" w:type="dxa"/>
            <w:gridSpan w:val="4"/>
            <w:shd w:val="clear" w:color="auto" w:fill="D9D9D9"/>
          </w:tcPr>
          <w:p w14:paraId="06BE2045" w14:textId="77777777" w:rsidR="00C81490" w:rsidRPr="00CC1232" w:rsidRDefault="00C81490" w:rsidP="006B2F56">
            <w:pPr>
              <w:ind w:left="171"/>
              <w:rPr>
                <w:b/>
                <w:sz w:val="20"/>
                <w:szCs w:val="20"/>
              </w:rPr>
            </w:pPr>
            <w:r w:rsidRPr="00CC1232">
              <w:rPr>
                <w:b/>
                <w:sz w:val="20"/>
                <w:szCs w:val="20"/>
              </w:rPr>
              <w:t xml:space="preserve">Project Implementation </w:t>
            </w:r>
            <w:r w:rsidRPr="00CC1232">
              <w:rPr>
                <w:b/>
                <w:color w:val="000000"/>
                <w:sz w:val="20"/>
                <w:szCs w:val="20"/>
                <w:lang w:val="en-GB"/>
              </w:rPr>
              <w:t>and Adaptive Management: Has the project been implemented efficiently, cost-</w:t>
            </w:r>
            <w:r w:rsidRPr="00CC1232">
              <w:rPr>
                <w:b/>
                <w:color w:val="000000"/>
                <w:sz w:val="20"/>
                <w:szCs w:val="20"/>
                <w:lang w:val="en-GB"/>
              </w:rPr>
              <w:lastRenderedPageBreak/>
              <w:t>effectively, and been able to adapt to any changing conditions thus far? To what extent are project-level monitoring and evaluation systems, reporting, and project communications supporting the project’s implementation?</w:t>
            </w:r>
          </w:p>
        </w:tc>
      </w:tr>
      <w:tr w:rsidR="00C81490" w:rsidRPr="00CC1232" w14:paraId="1AEDF247" w14:textId="77777777" w:rsidTr="006B2F56">
        <w:tc>
          <w:tcPr>
            <w:tcW w:w="2358" w:type="dxa"/>
          </w:tcPr>
          <w:p w14:paraId="68DD5168" w14:textId="207CFD27" w:rsidR="00C81490" w:rsidRPr="00CC1232" w:rsidRDefault="00C81490" w:rsidP="006B2F56">
            <w:pPr>
              <w:ind w:left="171"/>
            </w:pPr>
            <w:r w:rsidRPr="00CC1232">
              <w:lastRenderedPageBreak/>
              <w:t>To what exten</w:t>
            </w:r>
            <w:r w:rsidR="008A0E12">
              <w:t>t</w:t>
            </w:r>
            <w:r w:rsidRPr="00CC1232">
              <w:t xml:space="preserve"> has the project being well managed?</w:t>
            </w:r>
          </w:p>
        </w:tc>
        <w:tc>
          <w:tcPr>
            <w:tcW w:w="2340" w:type="dxa"/>
          </w:tcPr>
          <w:p w14:paraId="0D88DFC5" w14:textId="77777777" w:rsidR="00C81490" w:rsidRPr="00CC1232" w:rsidRDefault="00C81490" w:rsidP="006B2F56">
            <w:pPr>
              <w:ind w:left="98"/>
            </w:pPr>
            <w:r w:rsidRPr="00CC1232">
              <w:t>Number of complaints</w:t>
            </w:r>
          </w:p>
          <w:p w14:paraId="56FD4C00" w14:textId="77777777" w:rsidR="00C81490" w:rsidRPr="00CC1232" w:rsidRDefault="00C81490" w:rsidP="006B2F56">
            <w:pPr>
              <w:ind w:left="98"/>
            </w:pPr>
            <w:r w:rsidRPr="00CC1232">
              <w:t>Number of audit findings</w:t>
            </w:r>
          </w:p>
          <w:p w14:paraId="6012E7FC" w14:textId="412A04AD" w:rsidR="00C81490" w:rsidRDefault="00C81490" w:rsidP="006B2F56">
            <w:pPr>
              <w:ind w:left="98"/>
            </w:pPr>
            <w:r w:rsidRPr="00CC1232">
              <w:t>Number o</w:t>
            </w:r>
            <w:r w:rsidR="008A0E12">
              <w:t>f</w:t>
            </w:r>
            <w:r w:rsidRPr="00CC1232">
              <w:t xml:space="preserve"> outputs </w:t>
            </w:r>
            <w:r w:rsidR="00B857BA">
              <w:t>D</w:t>
            </w:r>
            <w:r w:rsidRPr="00CC1232">
              <w:t>elays without justification</w:t>
            </w:r>
          </w:p>
          <w:p w14:paraId="130E2DC4" w14:textId="77777777" w:rsidR="00B857BA" w:rsidRDefault="00B857BA" w:rsidP="00212B79">
            <w:pPr>
              <w:ind w:left="98"/>
            </w:pPr>
            <w:r w:rsidRPr="00FD4C5B">
              <w:t>Level o</w:t>
            </w:r>
            <w:r>
              <w:t>f progress toward project indicators</w:t>
            </w:r>
          </w:p>
          <w:p w14:paraId="4E59881F" w14:textId="6B1D3715" w:rsidR="00B857BA" w:rsidRPr="00FD4C5B" w:rsidRDefault="00B857BA" w:rsidP="007F55CD">
            <w:pPr>
              <w:ind w:left="98"/>
            </w:pPr>
            <w:r>
              <w:t>Level of financial execution</w:t>
            </w:r>
          </w:p>
        </w:tc>
        <w:tc>
          <w:tcPr>
            <w:tcW w:w="2340" w:type="dxa"/>
          </w:tcPr>
          <w:p w14:paraId="5BC7EB38" w14:textId="77777777" w:rsidR="00C81490" w:rsidRPr="00CC1232" w:rsidRDefault="00C81490" w:rsidP="006B2F56">
            <w:pPr>
              <w:ind w:left="87"/>
            </w:pPr>
            <w:r w:rsidRPr="00CC1232">
              <w:t>PIR, audits, interviews</w:t>
            </w:r>
          </w:p>
        </w:tc>
        <w:tc>
          <w:tcPr>
            <w:tcW w:w="2160" w:type="dxa"/>
          </w:tcPr>
          <w:p w14:paraId="1F97BB02" w14:textId="66752DE1" w:rsidR="00C81490" w:rsidRPr="00CC1232" w:rsidRDefault="00C81490" w:rsidP="006B2F56">
            <w:pPr>
              <w:ind w:left="101"/>
            </w:pPr>
            <w:r w:rsidRPr="00CC1232">
              <w:t xml:space="preserve">Interviews, </w:t>
            </w:r>
            <w:r>
              <w:t xml:space="preserve">revision of webpages and </w:t>
            </w:r>
            <w:r w:rsidR="008A0E12">
              <w:t>P</w:t>
            </w:r>
            <w:r>
              <w:t>ro</w:t>
            </w:r>
            <w:r w:rsidR="00B857BA">
              <w:t>D</w:t>
            </w:r>
            <w:r>
              <w:t>oc</w:t>
            </w:r>
            <w:r w:rsidR="00B857BA">
              <w:t xml:space="preserve"> as reference</w:t>
            </w:r>
            <w:r>
              <w:t>.</w:t>
            </w:r>
            <w:r w:rsidRPr="00CC1232">
              <w:t xml:space="preserve"> </w:t>
            </w:r>
          </w:p>
        </w:tc>
      </w:tr>
      <w:tr w:rsidR="00C81490" w:rsidRPr="00CC1232" w14:paraId="69054F4F" w14:textId="77777777" w:rsidTr="006B2F56">
        <w:tc>
          <w:tcPr>
            <w:tcW w:w="2358" w:type="dxa"/>
          </w:tcPr>
          <w:p w14:paraId="35744A43" w14:textId="77777777" w:rsidR="00C81490" w:rsidRPr="00CC1232" w:rsidRDefault="00C81490" w:rsidP="006B2F56">
            <w:pPr>
              <w:ind w:left="171"/>
            </w:pPr>
            <w:r w:rsidRPr="00CC1232">
              <w:t xml:space="preserve">How were the communications and reporting conducted by the Project? </w:t>
            </w:r>
          </w:p>
        </w:tc>
        <w:tc>
          <w:tcPr>
            <w:tcW w:w="2340" w:type="dxa"/>
          </w:tcPr>
          <w:p w14:paraId="4951B638" w14:textId="7B507ED1" w:rsidR="00C81490" w:rsidRPr="00CC1232" w:rsidRDefault="00C81490" w:rsidP="00013E42">
            <w:pPr>
              <w:ind w:left="98"/>
            </w:pPr>
            <w:r w:rsidRPr="00CC1232">
              <w:t xml:space="preserve">Number of communications, number of complaints by project partners. </w:t>
            </w:r>
          </w:p>
        </w:tc>
        <w:tc>
          <w:tcPr>
            <w:tcW w:w="2340" w:type="dxa"/>
          </w:tcPr>
          <w:p w14:paraId="5EC85FED" w14:textId="77777777" w:rsidR="00C81490" w:rsidRPr="00CC1232" w:rsidRDefault="00C81490" w:rsidP="006B2F56">
            <w:pPr>
              <w:ind w:left="87"/>
            </w:pPr>
            <w:r w:rsidRPr="00CC1232">
              <w:t>PIRs, QORS, minutes</w:t>
            </w:r>
          </w:p>
        </w:tc>
        <w:tc>
          <w:tcPr>
            <w:tcW w:w="2160" w:type="dxa"/>
          </w:tcPr>
          <w:p w14:paraId="48150248" w14:textId="386E0EB2" w:rsidR="00C81490" w:rsidRPr="00CC1232" w:rsidRDefault="00C81490" w:rsidP="006B2F56">
            <w:pPr>
              <w:ind w:left="101"/>
            </w:pPr>
            <w:r w:rsidRPr="00CC1232">
              <w:t>Revision of PIRs, QORs and minutes, interviews</w:t>
            </w:r>
          </w:p>
        </w:tc>
      </w:tr>
      <w:tr w:rsidR="00C81490" w:rsidRPr="00CC1232" w14:paraId="175327BF" w14:textId="77777777" w:rsidTr="006B2F56">
        <w:tc>
          <w:tcPr>
            <w:tcW w:w="2358" w:type="dxa"/>
          </w:tcPr>
          <w:p w14:paraId="0BC06AA9" w14:textId="77777777" w:rsidR="00C81490" w:rsidRPr="00CC1232" w:rsidRDefault="00C81490" w:rsidP="006B2F56">
            <w:pPr>
              <w:ind w:left="171"/>
            </w:pPr>
            <w:r w:rsidRPr="00CC1232">
              <w:t>How are external communications being undertaken?</w:t>
            </w:r>
          </w:p>
        </w:tc>
        <w:tc>
          <w:tcPr>
            <w:tcW w:w="2340" w:type="dxa"/>
          </w:tcPr>
          <w:p w14:paraId="6FC88A84" w14:textId="77777777" w:rsidR="00C81490" w:rsidRPr="00CC1232" w:rsidRDefault="00C81490" w:rsidP="006B2F56">
            <w:pPr>
              <w:ind w:left="98"/>
            </w:pPr>
            <w:r w:rsidRPr="00CC1232">
              <w:t>Number of complaints</w:t>
            </w:r>
          </w:p>
          <w:p w14:paraId="7B76E1D6" w14:textId="53505E60" w:rsidR="00C81490" w:rsidRPr="00CC1232" w:rsidRDefault="00C81490" w:rsidP="00212B79">
            <w:pPr>
              <w:ind w:left="98"/>
              <w:rPr>
                <w:b/>
              </w:rPr>
            </w:pPr>
            <w:r w:rsidRPr="00CC1232">
              <w:t xml:space="preserve">Percentage of stakeholders </w:t>
            </w:r>
            <w:r w:rsidR="00B857BA">
              <w:t xml:space="preserve">requesting </w:t>
            </w:r>
            <w:r w:rsidRPr="00CC1232">
              <w:t>publications or other means of exchanging information and knowledge.</w:t>
            </w:r>
          </w:p>
        </w:tc>
        <w:tc>
          <w:tcPr>
            <w:tcW w:w="2340" w:type="dxa"/>
          </w:tcPr>
          <w:p w14:paraId="1AC2C090" w14:textId="77777777" w:rsidR="00C81490" w:rsidRPr="00CC1232" w:rsidRDefault="00C81490" w:rsidP="006B2F56">
            <w:pPr>
              <w:ind w:left="87"/>
            </w:pPr>
            <w:r w:rsidRPr="00CC1232">
              <w:t>Interviews, webpage, minutes</w:t>
            </w:r>
          </w:p>
        </w:tc>
        <w:tc>
          <w:tcPr>
            <w:tcW w:w="2160" w:type="dxa"/>
          </w:tcPr>
          <w:p w14:paraId="3C62047E" w14:textId="52FAAC5D" w:rsidR="00C81490" w:rsidRPr="00CC1232" w:rsidRDefault="00C81490" w:rsidP="006B2F56">
            <w:pPr>
              <w:ind w:left="101"/>
            </w:pPr>
            <w:r w:rsidRPr="00CC1232">
              <w:t>Analy</w:t>
            </w:r>
            <w:r w:rsidR="000502E9">
              <w:t>sis of</w:t>
            </w:r>
            <w:r w:rsidRPr="00CC1232">
              <w:t xml:space="preserve"> webpages, interview</w:t>
            </w:r>
            <w:r w:rsidR="008B6D01">
              <w:t>s of</w:t>
            </w:r>
            <w:r w:rsidR="00013E42">
              <w:t xml:space="preserve"> </w:t>
            </w:r>
            <w:r w:rsidRPr="00CC1232">
              <w:t>staff and stakeholders</w:t>
            </w:r>
          </w:p>
        </w:tc>
      </w:tr>
      <w:tr w:rsidR="00C81490" w:rsidRPr="00CC1232" w14:paraId="6C8D699F" w14:textId="77777777" w:rsidTr="006B2F56">
        <w:tc>
          <w:tcPr>
            <w:tcW w:w="9198" w:type="dxa"/>
            <w:gridSpan w:val="4"/>
            <w:shd w:val="clear" w:color="auto" w:fill="D9D9D9"/>
          </w:tcPr>
          <w:p w14:paraId="6C289949" w14:textId="77777777" w:rsidR="00C81490" w:rsidRPr="00CC1232" w:rsidRDefault="00C81490" w:rsidP="006B2F56">
            <w:pPr>
              <w:rPr>
                <w:b/>
                <w:sz w:val="20"/>
                <w:szCs w:val="20"/>
              </w:rPr>
            </w:pPr>
            <w:r w:rsidRPr="00CC1232">
              <w:rPr>
                <w:b/>
                <w:sz w:val="20"/>
                <w:szCs w:val="20"/>
              </w:rPr>
              <w:t>Sustainability: To what extent are there financial, institutional, socio-economic, and/or environmental risks to sustaining long-term project results?</w:t>
            </w:r>
          </w:p>
        </w:tc>
      </w:tr>
      <w:tr w:rsidR="00C81490" w:rsidRPr="00CC1232" w14:paraId="3FC03153" w14:textId="77777777" w:rsidTr="006B2F56">
        <w:tc>
          <w:tcPr>
            <w:tcW w:w="2358" w:type="dxa"/>
          </w:tcPr>
          <w:p w14:paraId="0819EC61" w14:textId="77777777" w:rsidR="00C81490" w:rsidRPr="00CC1232" w:rsidRDefault="00C81490" w:rsidP="006B2F56">
            <w:pPr>
              <w:ind w:left="171"/>
            </w:pPr>
            <w:r w:rsidRPr="00CC1232">
              <w:t>Will the Project results be sustained after the Project ends, why? Why not?</w:t>
            </w:r>
          </w:p>
        </w:tc>
        <w:tc>
          <w:tcPr>
            <w:tcW w:w="2340" w:type="dxa"/>
          </w:tcPr>
          <w:p w14:paraId="658E0334" w14:textId="77777777" w:rsidR="00C81490" w:rsidRPr="00CC1232" w:rsidRDefault="00C81490" w:rsidP="006B2F56">
            <w:pPr>
              <w:ind w:left="123"/>
            </w:pPr>
            <w:r w:rsidRPr="00CC1232">
              <w:t>Number of findings of unsustainable outputs and results</w:t>
            </w:r>
          </w:p>
          <w:p w14:paraId="141DC40D" w14:textId="77777777" w:rsidR="00C81490" w:rsidRPr="00CC1232" w:rsidRDefault="00C81490" w:rsidP="006B2F56">
            <w:pPr>
              <w:ind w:left="123"/>
            </w:pPr>
            <w:r w:rsidRPr="00CC1232">
              <w:t>Number of findings of sustainable results</w:t>
            </w:r>
          </w:p>
        </w:tc>
        <w:tc>
          <w:tcPr>
            <w:tcW w:w="2340" w:type="dxa"/>
          </w:tcPr>
          <w:p w14:paraId="54F6D840" w14:textId="77777777" w:rsidR="00C81490" w:rsidRPr="00CC1232" w:rsidRDefault="00C81490" w:rsidP="006B2F56">
            <w:pPr>
              <w:ind w:left="242"/>
              <w:rPr>
                <w:b/>
              </w:rPr>
            </w:pPr>
            <w:r w:rsidRPr="00CC1232">
              <w:t>PIRs, QORS, minutes, interviews of stakeholders</w:t>
            </w:r>
          </w:p>
        </w:tc>
        <w:tc>
          <w:tcPr>
            <w:tcW w:w="2160" w:type="dxa"/>
          </w:tcPr>
          <w:p w14:paraId="1CD2EB90" w14:textId="77777777" w:rsidR="00C81490" w:rsidRPr="00EE2038" w:rsidRDefault="00C81490" w:rsidP="006B2F56">
            <w:pPr>
              <w:ind w:left="101"/>
            </w:pPr>
            <w:r w:rsidRPr="00EE2038">
              <w:t>Analysis of PIRs and QORs</w:t>
            </w:r>
          </w:p>
          <w:p w14:paraId="62A3C4C2" w14:textId="29422D3E" w:rsidR="00C81490" w:rsidRPr="00CC1232" w:rsidRDefault="00C81490" w:rsidP="006B2F56">
            <w:pPr>
              <w:ind w:left="101"/>
              <w:rPr>
                <w:b/>
              </w:rPr>
            </w:pPr>
            <w:r w:rsidRPr="00EE2038">
              <w:t xml:space="preserve">Interviews </w:t>
            </w:r>
            <w:r w:rsidR="008B6D01">
              <w:t xml:space="preserve">of </w:t>
            </w:r>
            <w:r w:rsidRPr="00EE2038">
              <w:t>stakeholders, and presentations.</w:t>
            </w:r>
          </w:p>
        </w:tc>
      </w:tr>
      <w:tr w:rsidR="00C81490" w:rsidRPr="00CC1232" w14:paraId="79536337" w14:textId="77777777" w:rsidTr="006B2F56">
        <w:tc>
          <w:tcPr>
            <w:tcW w:w="2358" w:type="dxa"/>
          </w:tcPr>
          <w:p w14:paraId="4B3117BE" w14:textId="77777777" w:rsidR="00C81490" w:rsidRPr="00CC1232" w:rsidRDefault="00C81490" w:rsidP="006B2F56">
            <w:pPr>
              <w:ind w:left="171"/>
            </w:pPr>
            <w:r w:rsidRPr="00CC1232">
              <w:t>Are there financial constraints for adequate project execution?</w:t>
            </w:r>
          </w:p>
        </w:tc>
        <w:tc>
          <w:tcPr>
            <w:tcW w:w="2340" w:type="dxa"/>
          </w:tcPr>
          <w:p w14:paraId="35689EA7" w14:textId="77777777" w:rsidR="00C81490" w:rsidRPr="00CC1232" w:rsidRDefault="00C81490" w:rsidP="006B2F56">
            <w:pPr>
              <w:ind w:left="123"/>
            </w:pPr>
            <w:r w:rsidRPr="00CC1232">
              <w:t>Quantities being allocated to each output and activities.</w:t>
            </w:r>
          </w:p>
        </w:tc>
        <w:tc>
          <w:tcPr>
            <w:tcW w:w="2340" w:type="dxa"/>
          </w:tcPr>
          <w:p w14:paraId="099B4337" w14:textId="77777777" w:rsidR="00C81490" w:rsidRPr="00CC1232" w:rsidRDefault="00C81490" w:rsidP="006B2F56">
            <w:pPr>
              <w:ind w:left="254"/>
            </w:pPr>
            <w:r w:rsidRPr="00CC1232">
              <w:t>Project budget, PIRs, combined delivery reports</w:t>
            </w:r>
          </w:p>
        </w:tc>
        <w:tc>
          <w:tcPr>
            <w:tcW w:w="2160" w:type="dxa"/>
          </w:tcPr>
          <w:p w14:paraId="246E4097" w14:textId="16CB32D1" w:rsidR="00C81490" w:rsidRPr="00CC1232" w:rsidRDefault="00C81490" w:rsidP="006B2F56">
            <w:pPr>
              <w:ind w:left="101"/>
            </w:pPr>
            <w:r w:rsidRPr="00CC1232">
              <w:t>Analy</w:t>
            </w:r>
            <w:r w:rsidR="008B6D01">
              <w:t>sis of</w:t>
            </w:r>
            <w:r w:rsidRPr="00CC1232">
              <w:t xml:space="preserve"> project budget against budget execution,</w:t>
            </w:r>
          </w:p>
          <w:p w14:paraId="34B0AFC2" w14:textId="0C694B5A" w:rsidR="00C81490" w:rsidRPr="00CC1232" w:rsidRDefault="00C81490" w:rsidP="006B2F56">
            <w:pPr>
              <w:ind w:left="101"/>
            </w:pPr>
            <w:r w:rsidRPr="00CC1232">
              <w:t>Interview</w:t>
            </w:r>
            <w:r w:rsidR="008B6D01">
              <w:t>s of</w:t>
            </w:r>
            <w:r w:rsidRPr="00CC1232">
              <w:t xml:space="preserve"> stakeholders and project staff</w:t>
            </w:r>
          </w:p>
        </w:tc>
      </w:tr>
      <w:tr w:rsidR="00C81490" w:rsidRPr="00CC1232" w14:paraId="48BCA49A" w14:textId="77777777" w:rsidTr="006B2F56">
        <w:tc>
          <w:tcPr>
            <w:tcW w:w="2358" w:type="dxa"/>
          </w:tcPr>
          <w:p w14:paraId="0F122899" w14:textId="77777777" w:rsidR="00C81490" w:rsidRPr="00CC1232" w:rsidRDefault="00C81490" w:rsidP="006B2F56">
            <w:pPr>
              <w:ind w:left="171"/>
            </w:pPr>
            <w:r w:rsidRPr="00CC1232">
              <w:t>What are some of the adaptive management measures taken by Project team so far?</w:t>
            </w:r>
          </w:p>
        </w:tc>
        <w:tc>
          <w:tcPr>
            <w:tcW w:w="2340" w:type="dxa"/>
          </w:tcPr>
          <w:p w14:paraId="46AC338C" w14:textId="77777777" w:rsidR="00C81490" w:rsidRPr="00CC1232" w:rsidRDefault="00C81490" w:rsidP="006B2F56">
            <w:pPr>
              <w:ind w:left="123"/>
            </w:pPr>
            <w:r w:rsidRPr="00CC1232">
              <w:t>Number of adaptive measures identified</w:t>
            </w:r>
          </w:p>
        </w:tc>
        <w:tc>
          <w:tcPr>
            <w:tcW w:w="2340" w:type="dxa"/>
          </w:tcPr>
          <w:p w14:paraId="57426404" w14:textId="77777777" w:rsidR="00C81490" w:rsidRPr="00CC1232" w:rsidRDefault="00C81490" w:rsidP="006B2F56">
            <w:pPr>
              <w:ind w:left="292"/>
              <w:rPr>
                <w:b/>
              </w:rPr>
            </w:pPr>
            <w:r w:rsidRPr="00CC1232">
              <w:t>PIRs, QORS, minutes, interviews of stakeholders</w:t>
            </w:r>
          </w:p>
        </w:tc>
        <w:tc>
          <w:tcPr>
            <w:tcW w:w="2160" w:type="dxa"/>
          </w:tcPr>
          <w:p w14:paraId="2903C559" w14:textId="77777777" w:rsidR="00C81490" w:rsidRPr="00CC1232" w:rsidRDefault="00C81490" w:rsidP="006B2F56">
            <w:pPr>
              <w:ind w:left="101"/>
            </w:pPr>
            <w:r w:rsidRPr="00CC1232">
              <w:t>Analysis of PIRs and QORs</w:t>
            </w:r>
          </w:p>
          <w:p w14:paraId="10B69D49" w14:textId="02A1D3D7" w:rsidR="00C81490" w:rsidRPr="00CC1232" w:rsidRDefault="00C81490" w:rsidP="006B2F56">
            <w:pPr>
              <w:ind w:left="101"/>
              <w:rPr>
                <w:b/>
              </w:rPr>
            </w:pPr>
            <w:r w:rsidRPr="00CC1232">
              <w:t xml:space="preserve">Interviews </w:t>
            </w:r>
            <w:r w:rsidR="008B6D01">
              <w:t xml:space="preserve">with </w:t>
            </w:r>
            <w:r w:rsidRPr="00CC1232">
              <w:t>stakeholders, and presentations.</w:t>
            </w:r>
          </w:p>
        </w:tc>
      </w:tr>
    </w:tbl>
    <w:p w14:paraId="319E61BD" w14:textId="77777777" w:rsidR="00013E42" w:rsidRDefault="00013E42" w:rsidP="00C81490">
      <w:pPr>
        <w:pStyle w:val="Heading3"/>
        <w:ind w:left="720"/>
        <w:jc w:val="center"/>
        <w:rPr>
          <w:i w:val="0"/>
          <w:w w:val="105"/>
          <w:sz w:val="22"/>
          <w:szCs w:val="22"/>
        </w:rPr>
      </w:pPr>
      <w:bookmarkStart w:id="64" w:name="_Toc38858580"/>
    </w:p>
    <w:p w14:paraId="6B64BB6C" w14:textId="00AD463F" w:rsidR="00013E42" w:rsidRDefault="00013E42">
      <w:pPr>
        <w:rPr>
          <w:b/>
          <w:bCs/>
          <w:w w:val="105"/>
        </w:rPr>
      </w:pPr>
      <w:r>
        <w:rPr>
          <w:i/>
          <w:w w:val="105"/>
        </w:rPr>
        <w:br w:type="page"/>
      </w:r>
    </w:p>
    <w:p w14:paraId="3DBD4BD3" w14:textId="77777777" w:rsidR="00013E42" w:rsidRDefault="00013E42" w:rsidP="00013E42">
      <w:pPr>
        <w:rPr>
          <w:i/>
          <w:w w:val="105"/>
        </w:rPr>
      </w:pPr>
    </w:p>
    <w:p w14:paraId="0F38805A" w14:textId="77777777" w:rsidR="00013E42" w:rsidRDefault="00013E42" w:rsidP="00C81490">
      <w:pPr>
        <w:pStyle w:val="Heading3"/>
        <w:ind w:left="720"/>
        <w:jc w:val="center"/>
        <w:rPr>
          <w:i w:val="0"/>
          <w:w w:val="105"/>
          <w:sz w:val="22"/>
          <w:szCs w:val="22"/>
        </w:rPr>
      </w:pPr>
    </w:p>
    <w:p w14:paraId="28AD55BB" w14:textId="04FD948C" w:rsidR="000D17FF" w:rsidRPr="006D2190" w:rsidRDefault="00D879A3" w:rsidP="00C81490">
      <w:pPr>
        <w:pStyle w:val="Heading3"/>
        <w:ind w:left="720"/>
        <w:jc w:val="center"/>
        <w:rPr>
          <w:i w:val="0"/>
          <w:w w:val="105"/>
          <w:sz w:val="22"/>
          <w:szCs w:val="22"/>
        </w:rPr>
      </w:pPr>
      <w:bookmarkStart w:id="65" w:name="_Toc41412398"/>
      <w:r w:rsidRPr="006D2190">
        <w:rPr>
          <w:i w:val="0"/>
          <w:w w:val="105"/>
          <w:sz w:val="22"/>
          <w:szCs w:val="22"/>
        </w:rPr>
        <w:t xml:space="preserve">Annex 3. </w:t>
      </w:r>
      <w:r w:rsidR="000D17FF" w:rsidRPr="006D2190">
        <w:rPr>
          <w:i w:val="0"/>
          <w:w w:val="105"/>
          <w:sz w:val="22"/>
          <w:szCs w:val="22"/>
        </w:rPr>
        <w:t>Example Questionnaire or Interview Guide used for data collection</w:t>
      </w:r>
      <w:bookmarkEnd w:id="64"/>
      <w:bookmarkEnd w:id="65"/>
    </w:p>
    <w:p w14:paraId="1CBEB84F" w14:textId="77777777" w:rsidR="00F963F2" w:rsidRPr="006D2190" w:rsidRDefault="00F963F2" w:rsidP="00CA22A2">
      <w:pPr>
        <w:tabs>
          <w:tab w:val="left" w:pos="2351"/>
          <w:tab w:val="left" w:pos="2835"/>
          <w:tab w:val="left" w:leader="dot" w:pos="10504"/>
        </w:tabs>
        <w:spacing w:before="113"/>
        <w:ind w:right="1347"/>
        <w:rPr>
          <w:w w:val="105"/>
        </w:rPr>
      </w:pPr>
    </w:p>
    <w:p w14:paraId="5BB16C37" w14:textId="4CB4DFEB" w:rsidR="00CA22A2" w:rsidRPr="006D2190" w:rsidRDefault="00CA22A2" w:rsidP="00CA22A2">
      <w:pPr>
        <w:tabs>
          <w:tab w:val="left" w:pos="2351"/>
          <w:tab w:val="left" w:pos="2835"/>
          <w:tab w:val="left" w:leader="dot" w:pos="10504"/>
        </w:tabs>
        <w:spacing w:before="113"/>
        <w:ind w:right="1347"/>
        <w:rPr>
          <w:w w:val="105"/>
        </w:rPr>
      </w:pPr>
      <w:r w:rsidRPr="006D2190">
        <w:rPr>
          <w:w w:val="105"/>
        </w:rPr>
        <w:t>What is the interviewee</w:t>
      </w:r>
      <w:r w:rsidR="00B36F6B" w:rsidRPr="006D2190">
        <w:rPr>
          <w:w w:val="105"/>
        </w:rPr>
        <w:t>´s</w:t>
      </w:r>
      <w:r w:rsidRPr="006D2190">
        <w:rPr>
          <w:w w:val="105"/>
        </w:rPr>
        <w:t xml:space="preserve"> current involvement in the Project? </w:t>
      </w:r>
    </w:p>
    <w:p w14:paraId="409158B1"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How well is the Project document known by the interviewee?</w:t>
      </w:r>
    </w:p>
    <w:p w14:paraId="2304488F"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How is the Project design in terms of the strategy and the Results Framework?</w:t>
      </w:r>
    </w:p>
    <w:p w14:paraId="766049A6"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How relevant is the Project from your point of view?</w:t>
      </w:r>
    </w:p>
    <w:p w14:paraId="66F64BE1" w14:textId="3E7C83DA" w:rsidR="00D879A3" w:rsidRPr="006D2190" w:rsidRDefault="00CA22A2" w:rsidP="00CA22A2">
      <w:pPr>
        <w:tabs>
          <w:tab w:val="left" w:pos="2351"/>
          <w:tab w:val="left" w:pos="2835"/>
          <w:tab w:val="left" w:leader="dot" w:pos="10504"/>
        </w:tabs>
        <w:spacing w:before="113"/>
        <w:ind w:right="1347"/>
        <w:rPr>
          <w:w w:val="105"/>
        </w:rPr>
      </w:pPr>
      <w:r w:rsidRPr="006D2190">
        <w:rPr>
          <w:w w:val="105"/>
        </w:rPr>
        <w:t>To what exten</w:t>
      </w:r>
      <w:r w:rsidR="00B36F6B" w:rsidRPr="006D2190">
        <w:rPr>
          <w:w w:val="105"/>
        </w:rPr>
        <w:t>t</w:t>
      </w:r>
      <w:r w:rsidRPr="006D2190">
        <w:rPr>
          <w:w w:val="105"/>
        </w:rPr>
        <w:t xml:space="preserve"> are the indicators realistic?</w:t>
      </w:r>
    </w:p>
    <w:p w14:paraId="11C9EA35"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What are the Project achievements up to the present?</w:t>
      </w:r>
    </w:p>
    <w:p w14:paraId="0A2AA336"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What have been the obstacles or problems faced by the Project?</w:t>
      </w:r>
    </w:p>
    <w:p w14:paraId="20C40BB0" w14:textId="77777777" w:rsidR="0098622D" w:rsidRPr="006D2190" w:rsidRDefault="00CA22A2" w:rsidP="00CA22A2">
      <w:pPr>
        <w:tabs>
          <w:tab w:val="left" w:pos="2351"/>
          <w:tab w:val="left" w:pos="2835"/>
          <w:tab w:val="left" w:leader="dot" w:pos="10504"/>
        </w:tabs>
        <w:spacing w:before="113"/>
        <w:ind w:right="1347"/>
        <w:rPr>
          <w:w w:val="105"/>
        </w:rPr>
      </w:pPr>
      <w:r w:rsidRPr="006D2190">
        <w:rPr>
          <w:w w:val="105"/>
        </w:rPr>
        <w:t>How has been the role of partners?</w:t>
      </w:r>
    </w:p>
    <w:p w14:paraId="1C0113D7" w14:textId="75597C3E" w:rsidR="00CA22A2" w:rsidRPr="006D2190" w:rsidRDefault="00CA22A2" w:rsidP="00CA22A2">
      <w:pPr>
        <w:tabs>
          <w:tab w:val="left" w:pos="2351"/>
          <w:tab w:val="left" w:pos="2835"/>
          <w:tab w:val="left" w:leader="dot" w:pos="10504"/>
        </w:tabs>
        <w:spacing w:before="113"/>
        <w:ind w:right="1347"/>
        <w:rPr>
          <w:w w:val="105"/>
        </w:rPr>
      </w:pPr>
      <w:r w:rsidRPr="006D2190">
        <w:rPr>
          <w:w w:val="105"/>
        </w:rPr>
        <w:t>To what exten</w:t>
      </w:r>
      <w:r w:rsidR="00B36F6B" w:rsidRPr="006D2190">
        <w:rPr>
          <w:w w:val="105"/>
        </w:rPr>
        <w:t>t</w:t>
      </w:r>
      <w:r w:rsidRPr="006D2190">
        <w:rPr>
          <w:w w:val="105"/>
        </w:rPr>
        <w:t xml:space="preserve"> has the project be</w:t>
      </w:r>
      <w:r w:rsidR="00B36F6B" w:rsidRPr="006D2190">
        <w:rPr>
          <w:w w:val="105"/>
        </w:rPr>
        <w:t>en</w:t>
      </w:r>
      <w:r w:rsidRPr="006D2190">
        <w:rPr>
          <w:w w:val="105"/>
        </w:rPr>
        <w:t xml:space="preserve"> well managed?</w:t>
      </w:r>
    </w:p>
    <w:p w14:paraId="7062DBB8" w14:textId="77777777" w:rsidR="00CA22A2" w:rsidRPr="006D2190" w:rsidRDefault="00F963F2" w:rsidP="00CA22A2">
      <w:pPr>
        <w:tabs>
          <w:tab w:val="left" w:pos="2351"/>
          <w:tab w:val="left" w:pos="2835"/>
          <w:tab w:val="left" w:leader="dot" w:pos="10504"/>
        </w:tabs>
        <w:spacing w:before="113"/>
        <w:ind w:right="1347"/>
        <w:rPr>
          <w:w w:val="105"/>
        </w:rPr>
      </w:pPr>
      <w:r w:rsidRPr="006D2190">
        <w:rPr>
          <w:w w:val="105"/>
        </w:rPr>
        <w:t>How a</w:t>
      </w:r>
      <w:r w:rsidR="00CA22A2" w:rsidRPr="006D2190">
        <w:rPr>
          <w:w w:val="105"/>
        </w:rPr>
        <w:t xml:space="preserve">re the communications and reporting conducted by the Project? </w:t>
      </w:r>
    </w:p>
    <w:p w14:paraId="1B942007" w14:textId="77777777" w:rsidR="00F963F2" w:rsidRPr="006D2190" w:rsidRDefault="00F963F2" w:rsidP="00CA22A2">
      <w:pPr>
        <w:tabs>
          <w:tab w:val="left" w:pos="2351"/>
          <w:tab w:val="left" w:pos="2835"/>
          <w:tab w:val="left" w:leader="dot" w:pos="10504"/>
        </w:tabs>
        <w:spacing w:before="113"/>
        <w:ind w:right="1347"/>
        <w:rPr>
          <w:w w:val="105"/>
        </w:rPr>
      </w:pPr>
      <w:r w:rsidRPr="006D2190">
        <w:rPr>
          <w:w w:val="105"/>
        </w:rPr>
        <w:t>How are synergies being managed by the Project?</w:t>
      </w:r>
    </w:p>
    <w:p w14:paraId="1C9D5B87" w14:textId="77777777" w:rsidR="005E60D8" w:rsidRPr="006D2190" w:rsidRDefault="00CA22A2" w:rsidP="00CA22A2">
      <w:pPr>
        <w:tabs>
          <w:tab w:val="left" w:pos="2351"/>
          <w:tab w:val="left" w:pos="2835"/>
          <w:tab w:val="left" w:leader="dot" w:pos="10504"/>
        </w:tabs>
        <w:spacing w:before="113"/>
        <w:ind w:right="1347"/>
        <w:rPr>
          <w:w w:val="105"/>
        </w:rPr>
      </w:pPr>
      <w:r w:rsidRPr="006D2190">
        <w:rPr>
          <w:w w:val="105"/>
        </w:rPr>
        <w:t>How are external communications being undertaken?</w:t>
      </w:r>
    </w:p>
    <w:p w14:paraId="5BCCF93F"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Will the Project results be sustained after the Project ends, why? Why not?</w:t>
      </w:r>
    </w:p>
    <w:p w14:paraId="6182D05C"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Are there financial constraints for adequate project execution?</w:t>
      </w:r>
    </w:p>
    <w:p w14:paraId="72803787" w14:textId="77777777" w:rsidR="00CA22A2" w:rsidRPr="006D2190" w:rsidRDefault="00CA22A2" w:rsidP="00CA22A2">
      <w:pPr>
        <w:tabs>
          <w:tab w:val="left" w:pos="2351"/>
          <w:tab w:val="left" w:pos="2835"/>
          <w:tab w:val="left" w:leader="dot" w:pos="10504"/>
        </w:tabs>
        <w:spacing w:before="113"/>
        <w:ind w:right="1347"/>
        <w:rPr>
          <w:w w:val="105"/>
        </w:rPr>
      </w:pPr>
      <w:r w:rsidRPr="006D2190">
        <w:rPr>
          <w:w w:val="105"/>
        </w:rPr>
        <w:t>What are some of the adaptive management measures taken by Project team so far?</w:t>
      </w:r>
    </w:p>
    <w:p w14:paraId="3BDF3BA4" w14:textId="7F95377E" w:rsidR="00CA22A2" w:rsidRPr="006D2190" w:rsidRDefault="00CA22A2" w:rsidP="00CA22A2">
      <w:pPr>
        <w:tabs>
          <w:tab w:val="left" w:pos="2351"/>
          <w:tab w:val="left" w:pos="2835"/>
          <w:tab w:val="left" w:leader="dot" w:pos="10504"/>
        </w:tabs>
        <w:spacing w:before="113"/>
        <w:ind w:right="1347"/>
        <w:rPr>
          <w:w w:val="105"/>
        </w:rPr>
      </w:pPr>
      <w:r w:rsidRPr="006D2190">
        <w:rPr>
          <w:w w:val="105"/>
        </w:rPr>
        <w:t xml:space="preserve">If it would have been possible </w:t>
      </w:r>
      <w:r w:rsidR="00B36F6B" w:rsidRPr="006D2190">
        <w:rPr>
          <w:w w:val="105"/>
        </w:rPr>
        <w:t xml:space="preserve">to </w:t>
      </w:r>
      <w:r w:rsidRPr="006D2190">
        <w:rPr>
          <w:w w:val="105"/>
        </w:rPr>
        <w:t xml:space="preserve">go back in time, what is it that could or should have </w:t>
      </w:r>
      <w:r w:rsidR="00B36F6B" w:rsidRPr="006D2190">
        <w:rPr>
          <w:w w:val="105"/>
        </w:rPr>
        <w:t xml:space="preserve">been </w:t>
      </w:r>
      <w:r w:rsidRPr="006D2190">
        <w:rPr>
          <w:w w:val="105"/>
        </w:rPr>
        <w:t>changed?</w:t>
      </w:r>
    </w:p>
    <w:p w14:paraId="69947B78" w14:textId="77777777" w:rsidR="005E60D8" w:rsidRDefault="005E60D8" w:rsidP="00D879A3">
      <w:pPr>
        <w:tabs>
          <w:tab w:val="left" w:pos="2351"/>
          <w:tab w:val="left" w:pos="2835"/>
          <w:tab w:val="left" w:leader="dot" w:pos="10504"/>
        </w:tabs>
        <w:spacing w:before="113"/>
        <w:ind w:right="1347"/>
        <w:rPr>
          <w:w w:val="105"/>
          <w:sz w:val="21"/>
        </w:rPr>
      </w:pPr>
    </w:p>
    <w:p w14:paraId="7D30D298" w14:textId="77777777" w:rsidR="00C81490" w:rsidRDefault="00C81490" w:rsidP="00D879A3">
      <w:pPr>
        <w:tabs>
          <w:tab w:val="left" w:pos="2351"/>
          <w:tab w:val="left" w:pos="2835"/>
          <w:tab w:val="left" w:leader="dot" w:pos="10504"/>
        </w:tabs>
        <w:spacing w:before="113"/>
        <w:ind w:right="1347"/>
        <w:rPr>
          <w:w w:val="105"/>
          <w:sz w:val="21"/>
        </w:rPr>
      </w:pPr>
    </w:p>
    <w:p w14:paraId="550C1DDC" w14:textId="77777777" w:rsidR="00C81490" w:rsidRDefault="00C81490" w:rsidP="00D879A3">
      <w:pPr>
        <w:tabs>
          <w:tab w:val="left" w:pos="2351"/>
          <w:tab w:val="left" w:pos="2835"/>
          <w:tab w:val="left" w:leader="dot" w:pos="10504"/>
        </w:tabs>
        <w:spacing w:before="113"/>
        <w:ind w:right="1347"/>
        <w:rPr>
          <w:w w:val="105"/>
          <w:sz w:val="21"/>
        </w:rPr>
      </w:pPr>
    </w:p>
    <w:p w14:paraId="4BA1643B" w14:textId="77777777" w:rsidR="00C81490" w:rsidRDefault="00C81490">
      <w:pPr>
        <w:rPr>
          <w:b/>
          <w:bCs/>
          <w:w w:val="105"/>
        </w:rPr>
      </w:pPr>
      <w:r>
        <w:rPr>
          <w:i/>
          <w:w w:val="105"/>
        </w:rPr>
        <w:br w:type="page"/>
      </w:r>
    </w:p>
    <w:p w14:paraId="6A8250D5" w14:textId="6BDB0024" w:rsidR="000D17FF" w:rsidRPr="00C81490" w:rsidRDefault="00D879A3" w:rsidP="00C81490">
      <w:pPr>
        <w:pStyle w:val="Heading3"/>
        <w:ind w:left="720"/>
        <w:jc w:val="center"/>
        <w:rPr>
          <w:i w:val="0"/>
          <w:w w:val="105"/>
          <w:sz w:val="22"/>
          <w:szCs w:val="22"/>
        </w:rPr>
      </w:pPr>
      <w:bookmarkStart w:id="66" w:name="_Toc38858581"/>
      <w:bookmarkStart w:id="67" w:name="_Toc41412399"/>
      <w:r w:rsidRPr="00C81490">
        <w:rPr>
          <w:i w:val="0"/>
          <w:w w:val="105"/>
          <w:sz w:val="22"/>
          <w:szCs w:val="22"/>
        </w:rPr>
        <w:lastRenderedPageBreak/>
        <w:t xml:space="preserve">Annex 4. </w:t>
      </w:r>
      <w:r w:rsidR="000D17FF" w:rsidRPr="00C81490">
        <w:rPr>
          <w:i w:val="0"/>
          <w:w w:val="105"/>
          <w:sz w:val="22"/>
          <w:szCs w:val="22"/>
        </w:rPr>
        <w:t>Ratings Scales</w:t>
      </w:r>
      <w:bookmarkEnd w:id="66"/>
      <w:bookmarkEnd w:id="67"/>
    </w:p>
    <w:p w14:paraId="2463F404" w14:textId="77777777" w:rsidR="00D879A3" w:rsidRDefault="00D879A3" w:rsidP="00D879A3">
      <w:pPr>
        <w:pStyle w:val="ListParagraph"/>
        <w:tabs>
          <w:tab w:val="left" w:pos="2351"/>
          <w:tab w:val="left" w:pos="2835"/>
          <w:tab w:val="left" w:leader="dot" w:pos="10504"/>
        </w:tabs>
        <w:spacing w:before="113"/>
        <w:ind w:left="720" w:right="1347" w:firstLine="0"/>
        <w:rPr>
          <w:w w:val="105"/>
          <w:sz w:val="21"/>
        </w:rPr>
      </w:pPr>
    </w:p>
    <w:tbl>
      <w:tblPr>
        <w:tblW w:w="0" w:type="auto"/>
        <w:tblLook w:val="04A0" w:firstRow="1" w:lastRow="0" w:firstColumn="1" w:lastColumn="0" w:noHBand="0" w:noVBand="1"/>
      </w:tblPr>
      <w:tblGrid>
        <w:gridCol w:w="318"/>
        <w:gridCol w:w="1850"/>
        <w:gridCol w:w="7182"/>
      </w:tblGrid>
      <w:tr w:rsidR="00D879A3" w:rsidRPr="007809C4" w14:paraId="54754EE7" w14:textId="77777777" w:rsidTr="00C81490">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501DD" w14:textId="77777777" w:rsidR="00D879A3" w:rsidRPr="007809C4" w:rsidRDefault="00D879A3" w:rsidP="002A13D4">
            <w:pPr>
              <w:rPr>
                <w:rFonts w:cstheme="minorHAnsi"/>
                <w:b/>
                <w:sz w:val="20"/>
                <w:szCs w:val="20"/>
              </w:rPr>
            </w:pPr>
            <w:r w:rsidRPr="007809C4">
              <w:rPr>
                <w:rFonts w:cstheme="minorHAnsi"/>
                <w:b/>
                <w:sz w:val="20"/>
                <w:szCs w:val="20"/>
              </w:rPr>
              <w:t xml:space="preserve">Ratings for Progress Towards Results: </w:t>
            </w:r>
            <w:r w:rsidRPr="007809C4">
              <w:rPr>
                <w:rFonts w:cstheme="minorHAnsi"/>
                <w:sz w:val="20"/>
                <w:szCs w:val="20"/>
              </w:rPr>
              <w:t>(one rating for each outcome and for the objective)</w:t>
            </w:r>
          </w:p>
        </w:tc>
      </w:tr>
      <w:tr w:rsidR="00D879A3" w:rsidRPr="007809C4" w14:paraId="5738DA32" w14:textId="77777777" w:rsidTr="00C81490">
        <w:tc>
          <w:tcPr>
            <w:tcW w:w="318" w:type="dxa"/>
            <w:tcBorders>
              <w:top w:val="single" w:sz="4" w:space="0" w:color="auto"/>
              <w:left w:val="single" w:sz="4" w:space="0" w:color="auto"/>
              <w:bottom w:val="single" w:sz="4" w:space="0" w:color="auto"/>
              <w:right w:val="single" w:sz="4" w:space="0" w:color="auto"/>
            </w:tcBorders>
            <w:vAlign w:val="center"/>
          </w:tcPr>
          <w:p w14:paraId="3360E908" w14:textId="77777777" w:rsidR="00D879A3" w:rsidRPr="007809C4" w:rsidRDefault="00D879A3" w:rsidP="002A13D4">
            <w:pPr>
              <w:rPr>
                <w:rFonts w:cstheme="minorHAnsi"/>
                <w:sz w:val="20"/>
                <w:szCs w:val="20"/>
              </w:rPr>
            </w:pPr>
            <w:r w:rsidRPr="007809C4">
              <w:rPr>
                <w:rFonts w:cstheme="minorHAnsi"/>
                <w:sz w:val="20"/>
                <w:szCs w:val="20"/>
              </w:rPr>
              <w:t>6</w:t>
            </w:r>
          </w:p>
        </w:tc>
        <w:tc>
          <w:tcPr>
            <w:tcW w:w="1849" w:type="dxa"/>
            <w:tcBorders>
              <w:top w:val="single" w:sz="4" w:space="0" w:color="auto"/>
              <w:left w:val="single" w:sz="4" w:space="0" w:color="auto"/>
              <w:bottom w:val="single" w:sz="4" w:space="0" w:color="auto"/>
              <w:right w:val="single" w:sz="4" w:space="0" w:color="auto"/>
            </w:tcBorders>
            <w:vAlign w:val="center"/>
          </w:tcPr>
          <w:p w14:paraId="27D8AE13" w14:textId="77777777" w:rsidR="00D879A3" w:rsidRPr="007809C4" w:rsidRDefault="00D879A3" w:rsidP="002A13D4">
            <w:pPr>
              <w:rPr>
                <w:rFonts w:cstheme="minorHAnsi"/>
                <w:sz w:val="20"/>
                <w:szCs w:val="20"/>
              </w:rPr>
            </w:pPr>
            <w:r w:rsidRPr="007809C4">
              <w:rPr>
                <w:rFonts w:cstheme="minorHAnsi"/>
                <w:sz w:val="20"/>
                <w:szCs w:val="20"/>
              </w:rPr>
              <w:t>Highly Satisfactory (HS)</w:t>
            </w:r>
          </w:p>
        </w:tc>
        <w:tc>
          <w:tcPr>
            <w:tcW w:w="7183" w:type="dxa"/>
            <w:tcBorders>
              <w:top w:val="single" w:sz="4" w:space="0" w:color="auto"/>
              <w:left w:val="single" w:sz="4" w:space="0" w:color="auto"/>
              <w:bottom w:val="single" w:sz="4" w:space="0" w:color="auto"/>
              <w:right w:val="single" w:sz="4" w:space="0" w:color="auto"/>
            </w:tcBorders>
          </w:tcPr>
          <w:p w14:paraId="3E9AE465" w14:textId="77777777" w:rsidR="00D879A3" w:rsidRPr="007809C4" w:rsidRDefault="00D879A3" w:rsidP="002A13D4">
            <w:pPr>
              <w:jc w:val="both"/>
              <w:rPr>
                <w:rFonts w:cstheme="minorHAnsi"/>
                <w:szCs w:val="20"/>
              </w:rPr>
            </w:pPr>
            <w:r w:rsidRPr="007809C4">
              <w:rPr>
                <w:rFonts w:cstheme="minorHAnsi"/>
                <w:bCs/>
                <w:szCs w:val="20"/>
              </w:rPr>
              <w:t>The objective/outcome is</w:t>
            </w:r>
            <w:r w:rsidRPr="007809C4">
              <w:rPr>
                <w:rFonts w:cstheme="minorHAnsi"/>
                <w:bCs/>
                <w:spacing w:val="-2"/>
                <w:szCs w:val="20"/>
              </w:rPr>
              <w:t xml:space="preserve"> </w:t>
            </w:r>
            <w:r w:rsidRPr="007809C4">
              <w:rPr>
                <w:rFonts w:cstheme="minorHAnsi"/>
                <w:bCs/>
                <w:szCs w:val="20"/>
              </w:rPr>
              <w:t>ex</w:t>
            </w:r>
            <w:r w:rsidRPr="007809C4">
              <w:rPr>
                <w:rFonts w:cstheme="minorHAnsi"/>
                <w:bCs/>
                <w:spacing w:val="-1"/>
                <w:szCs w:val="20"/>
              </w:rPr>
              <w:t>p</w:t>
            </w:r>
            <w:r w:rsidRPr="007809C4">
              <w:rPr>
                <w:rFonts w:cstheme="minorHAnsi"/>
                <w:bCs/>
                <w:spacing w:val="1"/>
                <w:szCs w:val="20"/>
              </w:rPr>
              <w:t>e</w:t>
            </w:r>
            <w:r w:rsidRPr="007809C4">
              <w:rPr>
                <w:rFonts w:cstheme="minorHAnsi"/>
                <w:bCs/>
                <w:szCs w:val="20"/>
              </w:rPr>
              <w:t>c</w:t>
            </w:r>
            <w:r w:rsidRPr="007809C4">
              <w:rPr>
                <w:rFonts w:cstheme="minorHAnsi"/>
                <w:bCs/>
                <w:spacing w:val="-1"/>
                <w:szCs w:val="20"/>
              </w:rPr>
              <w:t>t</w:t>
            </w:r>
            <w:r w:rsidRPr="007809C4">
              <w:rPr>
                <w:rFonts w:cstheme="minorHAnsi"/>
                <w:bCs/>
                <w:szCs w:val="20"/>
              </w:rPr>
              <w:t>ed</w:t>
            </w:r>
            <w:r w:rsidRPr="007809C4">
              <w:rPr>
                <w:rFonts w:cstheme="minorHAnsi"/>
                <w:bCs/>
                <w:spacing w:val="1"/>
                <w:szCs w:val="20"/>
              </w:rPr>
              <w:t xml:space="preserve"> </w:t>
            </w:r>
            <w:r w:rsidRPr="007809C4">
              <w:rPr>
                <w:rFonts w:cstheme="minorHAnsi"/>
                <w:bCs/>
                <w:szCs w:val="20"/>
              </w:rPr>
              <w:t>to</w:t>
            </w:r>
            <w:r w:rsidRPr="007809C4">
              <w:rPr>
                <w:rFonts w:cstheme="minorHAnsi"/>
                <w:bCs/>
                <w:spacing w:val="-3"/>
                <w:szCs w:val="20"/>
              </w:rPr>
              <w:t xml:space="preserve"> </w:t>
            </w:r>
            <w:r w:rsidRPr="007809C4">
              <w:rPr>
                <w:rFonts w:cstheme="minorHAnsi"/>
                <w:bCs/>
                <w:szCs w:val="20"/>
              </w:rPr>
              <w:t>ach</w:t>
            </w:r>
            <w:r w:rsidRPr="007809C4">
              <w:rPr>
                <w:rFonts w:cstheme="minorHAnsi"/>
                <w:bCs/>
                <w:spacing w:val="-1"/>
                <w:szCs w:val="20"/>
              </w:rPr>
              <w:t>i</w:t>
            </w:r>
            <w:r w:rsidRPr="007809C4">
              <w:rPr>
                <w:rFonts w:cstheme="minorHAnsi"/>
                <w:bCs/>
                <w:szCs w:val="20"/>
              </w:rPr>
              <w:t>eve</w:t>
            </w:r>
            <w:r w:rsidRPr="007809C4">
              <w:rPr>
                <w:rFonts w:cstheme="minorHAnsi"/>
                <w:bCs/>
                <w:spacing w:val="-4"/>
                <w:szCs w:val="20"/>
              </w:rPr>
              <w:t xml:space="preserve"> </w:t>
            </w:r>
            <w:r w:rsidRPr="007809C4">
              <w:rPr>
                <w:rFonts w:cstheme="minorHAnsi"/>
                <w:bCs/>
                <w:szCs w:val="20"/>
              </w:rPr>
              <w:t>or</w:t>
            </w:r>
            <w:r w:rsidRPr="007809C4">
              <w:rPr>
                <w:rFonts w:cstheme="minorHAnsi"/>
                <w:bCs/>
                <w:spacing w:val="-1"/>
                <w:szCs w:val="20"/>
              </w:rPr>
              <w:t xml:space="preserve"> </w:t>
            </w:r>
            <w:r w:rsidRPr="007809C4">
              <w:rPr>
                <w:rFonts w:cstheme="minorHAnsi"/>
                <w:bCs/>
                <w:szCs w:val="20"/>
              </w:rPr>
              <w:t>exc</w:t>
            </w:r>
            <w:r w:rsidRPr="007809C4">
              <w:rPr>
                <w:rFonts w:cstheme="minorHAnsi"/>
                <w:bCs/>
                <w:spacing w:val="-1"/>
                <w:szCs w:val="20"/>
              </w:rPr>
              <w:t>e</w:t>
            </w:r>
            <w:r w:rsidRPr="007809C4">
              <w:rPr>
                <w:rFonts w:cstheme="minorHAnsi"/>
                <w:bCs/>
                <w:szCs w:val="20"/>
              </w:rPr>
              <w:t>ed</w:t>
            </w:r>
            <w:r w:rsidRPr="007809C4">
              <w:rPr>
                <w:rFonts w:cstheme="minorHAnsi"/>
                <w:bCs/>
                <w:spacing w:val="1"/>
                <w:szCs w:val="20"/>
              </w:rPr>
              <w:t xml:space="preserve"> </w:t>
            </w:r>
            <w:r w:rsidRPr="007809C4">
              <w:rPr>
                <w:rFonts w:cstheme="minorHAnsi"/>
                <w:bCs/>
                <w:spacing w:val="-1"/>
                <w:szCs w:val="20"/>
              </w:rPr>
              <w:t>a</w:t>
            </w:r>
            <w:r w:rsidRPr="007809C4">
              <w:rPr>
                <w:rFonts w:cstheme="minorHAnsi"/>
                <w:bCs/>
                <w:szCs w:val="20"/>
              </w:rPr>
              <w:t>ll</w:t>
            </w:r>
            <w:r w:rsidRPr="007809C4">
              <w:rPr>
                <w:rFonts w:cstheme="minorHAnsi"/>
                <w:bCs/>
                <w:spacing w:val="-2"/>
                <w:szCs w:val="20"/>
              </w:rPr>
              <w:t xml:space="preserve"> </w:t>
            </w:r>
            <w:r w:rsidRPr="007809C4">
              <w:rPr>
                <w:rFonts w:cstheme="minorHAnsi"/>
                <w:bCs/>
                <w:szCs w:val="20"/>
              </w:rPr>
              <w:t>its</w:t>
            </w:r>
            <w:r w:rsidRPr="007809C4">
              <w:rPr>
                <w:rFonts w:cstheme="minorHAnsi"/>
                <w:bCs/>
                <w:spacing w:val="-2"/>
                <w:szCs w:val="20"/>
              </w:rPr>
              <w:t xml:space="preserve"> end-of-project targets</w:t>
            </w:r>
            <w:r w:rsidRPr="007809C4">
              <w:rPr>
                <w:rFonts w:cstheme="minorHAnsi"/>
                <w:bCs/>
                <w:szCs w:val="20"/>
              </w:rPr>
              <w:t>,</w:t>
            </w:r>
            <w:r w:rsidRPr="007809C4">
              <w:rPr>
                <w:rFonts w:cstheme="minorHAnsi"/>
                <w:bCs/>
                <w:spacing w:val="-4"/>
                <w:szCs w:val="20"/>
              </w:rPr>
              <w:t xml:space="preserve"> </w:t>
            </w:r>
            <w:r w:rsidRPr="007809C4">
              <w:rPr>
                <w:rFonts w:cstheme="minorHAnsi"/>
                <w:bCs/>
                <w:szCs w:val="20"/>
              </w:rPr>
              <w:t>without</w:t>
            </w:r>
            <w:r w:rsidRPr="007809C4">
              <w:rPr>
                <w:rFonts w:cstheme="minorHAnsi"/>
                <w:bCs/>
                <w:spacing w:val="-6"/>
                <w:szCs w:val="20"/>
              </w:rPr>
              <w:t xml:space="preserve"> </w:t>
            </w:r>
            <w:r w:rsidRPr="007809C4">
              <w:rPr>
                <w:rFonts w:cstheme="minorHAnsi"/>
                <w:bCs/>
                <w:szCs w:val="20"/>
              </w:rPr>
              <w:t>major shortcomings.</w:t>
            </w:r>
            <w:r w:rsidRPr="007809C4">
              <w:rPr>
                <w:rFonts w:cstheme="minorHAnsi"/>
                <w:bCs/>
                <w:spacing w:val="-11"/>
                <w:szCs w:val="20"/>
              </w:rPr>
              <w:t xml:space="preserve"> </w:t>
            </w:r>
            <w:r w:rsidRPr="007809C4">
              <w:rPr>
                <w:rFonts w:cstheme="minorHAnsi"/>
                <w:bCs/>
                <w:spacing w:val="-2"/>
                <w:szCs w:val="20"/>
              </w:rPr>
              <w:t>T</w:t>
            </w:r>
            <w:r w:rsidRPr="007809C4">
              <w:rPr>
                <w:rFonts w:cstheme="minorHAnsi"/>
                <w:bCs/>
                <w:spacing w:val="1"/>
                <w:szCs w:val="20"/>
              </w:rPr>
              <w:t>h</w:t>
            </w:r>
            <w:r w:rsidRPr="007809C4">
              <w:rPr>
                <w:rFonts w:cstheme="minorHAnsi"/>
                <w:bCs/>
                <w:szCs w:val="20"/>
              </w:rPr>
              <w:t>e</w:t>
            </w:r>
            <w:r w:rsidRPr="007809C4">
              <w:rPr>
                <w:rFonts w:cstheme="minorHAnsi"/>
                <w:bCs/>
                <w:spacing w:val="-3"/>
                <w:szCs w:val="20"/>
              </w:rPr>
              <w:t xml:space="preserve"> </w:t>
            </w:r>
            <w:r w:rsidRPr="007809C4">
              <w:rPr>
                <w:rFonts w:cstheme="minorHAnsi"/>
                <w:bCs/>
                <w:szCs w:val="20"/>
              </w:rPr>
              <w:t>progress towards the objective/outcome</w:t>
            </w:r>
            <w:r w:rsidRPr="007809C4">
              <w:rPr>
                <w:rFonts w:cstheme="minorHAnsi"/>
                <w:bCs/>
                <w:spacing w:val="-1"/>
                <w:szCs w:val="20"/>
              </w:rPr>
              <w:t xml:space="preserve"> </w:t>
            </w:r>
            <w:r w:rsidRPr="007809C4">
              <w:rPr>
                <w:rFonts w:cstheme="minorHAnsi"/>
                <w:bCs/>
                <w:szCs w:val="20"/>
              </w:rPr>
              <w:t>c</w:t>
            </w:r>
            <w:r w:rsidRPr="007809C4">
              <w:rPr>
                <w:rFonts w:cstheme="minorHAnsi"/>
                <w:bCs/>
                <w:spacing w:val="-1"/>
                <w:szCs w:val="20"/>
              </w:rPr>
              <w:t>a</w:t>
            </w:r>
            <w:r w:rsidRPr="007809C4">
              <w:rPr>
                <w:rFonts w:cstheme="minorHAnsi"/>
                <w:bCs/>
                <w:szCs w:val="20"/>
              </w:rPr>
              <w:t xml:space="preserve">n </w:t>
            </w:r>
            <w:r w:rsidRPr="007809C4">
              <w:rPr>
                <w:rFonts w:cstheme="minorHAnsi"/>
                <w:bCs/>
                <w:spacing w:val="-1"/>
                <w:szCs w:val="20"/>
              </w:rPr>
              <w:t>b</w:t>
            </w:r>
            <w:r w:rsidRPr="007809C4">
              <w:rPr>
                <w:rFonts w:cstheme="minorHAnsi"/>
                <w:bCs/>
                <w:szCs w:val="20"/>
              </w:rPr>
              <w:t>e</w:t>
            </w:r>
            <w:r w:rsidRPr="007809C4">
              <w:rPr>
                <w:rFonts w:cstheme="minorHAnsi"/>
                <w:bCs/>
                <w:spacing w:val="1"/>
                <w:szCs w:val="20"/>
              </w:rPr>
              <w:t xml:space="preserve"> p</w:t>
            </w:r>
            <w:r w:rsidRPr="007809C4">
              <w:rPr>
                <w:rFonts w:cstheme="minorHAnsi"/>
                <w:bCs/>
                <w:szCs w:val="20"/>
              </w:rPr>
              <w:t>r</w:t>
            </w:r>
            <w:r w:rsidRPr="007809C4">
              <w:rPr>
                <w:rFonts w:cstheme="minorHAnsi"/>
                <w:bCs/>
                <w:spacing w:val="-1"/>
                <w:szCs w:val="20"/>
              </w:rPr>
              <w:t>e</w:t>
            </w:r>
            <w:r w:rsidRPr="007809C4">
              <w:rPr>
                <w:rFonts w:cstheme="minorHAnsi"/>
                <w:bCs/>
                <w:szCs w:val="20"/>
              </w:rPr>
              <w:t>s</w:t>
            </w:r>
            <w:r w:rsidRPr="007809C4">
              <w:rPr>
                <w:rFonts w:cstheme="minorHAnsi"/>
                <w:bCs/>
                <w:spacing w:val="1"/>
                <w:szCs w:val="20"/>
              </w:rPr>
              <w:t>en</w:t>
            </w:r>
            <w:r w:rsidRPr="007809C4">
              <w:rPr>
                <w:rFonts w:cstheme="minorHAnsi"/>
                <w:bCs/>
                <w:spacing w:val="-1"/>
                <w:szCs w:val="20"/>
              </w:rPr>
              <w:t>t</w:t>
            </w:r>
            <w:r w:rsidRPr="007809C4">
              <w:rPr>
                <w:rFonts w:cstheme="minorHAnsi"/>
                <w:bCs/>
                <w:spacing w:val="1"/>
                <w:szCs w:val="20"/>
              </w:rPr>
              <w:t>e</w:t>
            </w:r>
            <w:r w:rsidRPr="007809C4">
              <w:rPr>
                <w:rFonts w:cstheme="minorHAnsi"/>
                <w:bCs/>
                <w:szCs w:val="20"/>
              </w:rPr>
              <w:t>d</w:t>
            </w:r>
            <w:r w:rsidRPr="007809C4">
              <w:rPr>
                <w:rFonts w:cstheme="minorHAnsi"/>
                <w:bCs/>
                <w:spacing w:val="-2"/>
                <w:szCs w:val="20"/>
              </w:rPr>
              <w:t xml:space="preserve"> </w:t>
            </w:r>
            <w:r w:rsidRPr="007809C4">
              <w:rPr>
                <w:rFonts w:cstheme="minorHAnsi"/>
                <w:bCs/>
                <w:szCs w:val="20"/>
              </w:rPr>
              <w:t>as</w:t>
            </w:r>
            <w:r w:rsidRPr="007809C4">
              <w:rPr>
                <w:rFonts w:cstheme="minorHAnsi"/>
                <w:bCs/>
                <w:spacing w:val="-2"/>
                <w:szCs w:val="20"/>
              </w:rPr>
              <w:t xml:space="preserve"> </w:t>
            </w:r>
            <w:r w:rsidRPr="007809C4">
              <w:rPr>
                <w:rFonts w:cstheme="minorHAnsi"/>
                <w:bCs/>
                <w:szCs w:val="20"/>
              </w:rPr>
              <w:t>“good</w:t>
            </w:r>
            <w:r w:rsidRPr="007809C4">
              <w:rPr>
                <w:rFonts w:cstheme="minorHAnsi"/>
                <w:bCs/>
                <w:spacing w:val="-5"/>
                <w:szCs w:val="20"/>
              </w:rPr>
              <w:t xml:space="preserve"> </w:t>
            </w:r>
            <w:r w:rsidRPr="007809C4">
              <w:rPr>
                <w:rFonts w:cstheme="minorHAnsi"/>
                <w:bCs/>
                <w:szCs w:val="20"/>
              </w:rPr>
              <w:t>pract</w:t>
            </w:r>
            <w:r w:rsidRPr="007809C4">
              <w:rPr>
                <w:rFonts w:cstheme="minorHAnsi"/>
                <w:bCs/>
                <w:spacing w:val="-1"/>
                <w:szCs w:val="20"/>
              </w:rPr>
              <w:t>i</w:t>
            </w:r>
            <w:r w:rsidRPr="007809C4">
              <w:rPr>
                <w:rFonts w:cstheme="minorHAnsi"/>
                <w:bCs/>
                <w:szCs w:val="20"/>
              </w:rPr>
              <w:t>ce”.</w:t>
            </w:r>
          </w:p>
        </w:tc>
      </w:tr>
      <w:tr w:rsidR="00D879A3" w:rsidRPr="007809C4" w14:paraId="1DA9CC55" w14:textId="77777777" w:rsidTr="00C81490">
        <w:tc>
          <w:tcPr>
            <w:tcW w:w="318" w:type="dxa"/>
            <w:tcBorders>
              <w:top w:val="single" w:sz="4" w:space="0" w:color="auto"/>
              <w:left w:val="single" w:sz="4" w:space="0" w:color="auto"/>
              <w:bottom w:val="single" w:sz="4" w:space="0" w:color="auto"/>
              <w:right w:val="single" w:sz="4" w:space="0" w:color="auto"/>
            </w:tcBorders>
            <w:vAlign w:val="center"/>
          </w:tcPr>
          <w:p w14:paraId="3B179265" w14:textId="77777777" w:rsidR="00D879A3" w:rsidRPr="007809C4" w:rsidRDefault="00D879A3" w:rsidP="002A13D4">
            <w:pPr>
              <w:rPr>
                <w:rFonts w:cstheme="minorHAnsi"/>
                <w:sz w:val="20"/>
                <w:szCs w:val="20"/>
              </w:rPr>
            </w:pPr>
            <w:r w:rsidRPr="007809C4">
              <w:rPr>
                <w:rFonts w:cstheme="minorHAnsi"/>
                <w:sz w:val="20"/>
                <w:szCs w:val="20"/>
              </w:rPr>
              <w:t>5</w:t>
            </w:r>
          </w:p>
        </w:tc>
        <w:tc>
          <w:tcPr>
            <w:tcW w:w="1849" w:type="dxa"/>
            <w:tcBorders>
              <w:top w:val="single" w:sz="4" w:space="0" w:color="auto"/>
              <w:left w:val="single" w:sz="4" w:space="0" w:color="auto"/>
              <w:bottom w:val="single" w:sz="4" w:space="0" w:color="auto"/>
              <w:right w:val="single" w:sz="4" w:space="0" w:color="auto"/>
            </w:tcBorders>
            <w:vAlign w:val="center"/>
          </w:tcPr>
          <w:p w14:paraId="12580B8E" w14:textId="77777777" w:rsidR="00D879A3" w:rsidRPr="007809C4" w:rsidRDefault="00D879A3" w:rsidP="002A13D4">
            <w:pPr>
              <w:rPr>
                <w:rFonts w:cstheme="minorHAnsi"/>
                <w:sz w:val="20"/>
                <w:szCs w:val="20"/>
              </w:rPr>
            </w:pPr>
            <w:r w:rsidRPr="007809C4">
              <w:rPr>
                <w:rFonts w:cstheme="minorHAnsi"/>
                <w:sz w:val="20"/>
                <w:szCs w:val="20"/>
              </w:rPr>
              <w:t>Satisfactory (S)</w:t>
            </w:r>
          </w:p>
        </w:tc>
        <w:tc>
          <w:tcPr>
            <w:tcW w:w="7183" w:type="dxa"/>
            <w:tcBorders>
              <w:top w:val="single" w:sz="4" w:space="0" w:color="auto"/>
              <w:left w:val="single" w:sz="4" w:space="0" w:color="auto"/>
              <w:bottom w:val="single" w:sz="4" w:space="0" w:color="auto"/>
              <w:right w:val="single" w:sz="4" w:space="0" w:color="auto"/>
            </w:tcBorders>
          </w:tcPr>
          <w:p w14:paraId="56BFF86A" w14:textId="77777777" w:rsidR="00D879A3" w:rsidRPr="007809C4" w:rsidRDefault="00D879A3" w:rsidP="002A13D4">
            <w:pPr>
              <w:jc w:val="both"/>
              <w:rPr>
                <w:rFonts w:cstheme="minorHAnsi"/>
                <w:szCs w:val="20"/>
              </w:rPr>
            </w:pPr>
            <w:r w:rsidRPr="007809C4">
              <w:rPr>
                <w:rFonts w:cstheme="minorHAnsi"/>
                <w:bCs/>
                <w:szCs w:val="20"/>
              </w:rPr>
              <w:t>The objective/outcome is</w:t>
            </w:r>
            <w:r w:rsidRPr="007809C4">
              <w:rPr>
                <w:rFonts w:cstheme="minorHAnsi"/>
                <w:bCs/>
                <w:spacing w:val="-2"/>
                <w:szCs w:val="20"/>
              </w:rPr>
              <w:t xml:space="preserve"> </w:t>
            </w:r>
            <w:r w:rsidRPr="007809C4">
              <w:rPr>
                <w:rFonts w:cstheme="minorHAnsi"/>
                <w:bCs/>
                <w:szCs w:val="20"/>
              </w:rPr>
              <w:t>ex</w:t>
            </w:r>
            <w:r w:rsidRPr="007809C4">
              <w:rPr>
                <w:rFonts w:cstheme="minorHAnsi"/>
                <w:bCs/>
                <w:spacing w:val="-1"/>
                <w:szCs w:val="20"/>
              </w:rPr>
              <w:t>p</w:t>
            </w:r>
            <w:r w:rsidRPr="007809C4">
              <w:rPr>
                <w:rFonts w:cstheme="minorHAnsi"/>
                <w:bCs/>
                <w:spacing w:val="1"/>
                <w:szCs w:val="20"/>
              </w:rPr>
              <w:t>e</w:t>
            </w:r>
            <w:r w:rsidRPr="007809C4">
              <w:rPr>
                <w:rFonts w:cstheme="minorHAnsi"/>
                <w:bCs/>
                <w:szCs w:val="20"/>
              </w:rPr>
              <w:t>c</w:t>
            </w:r>
            <w:r w:rsidRPr="007809C4">
              <w:rPr>
                <w:rFonts w:cstheme="minorHAnsi"/>
                <w:bCs/>
                <w:spacing w:val="-1"/>
                <w:szCs w:val="20"/>
              </w:rPr>
              <w:t>t</w:t>
            </w:r>
            <w:r w:rsidRPr="007809C4">
              <w:rPr>
                <w:rFonts w:cstheme="minorHAnsi"/>
                <w:bCs/>
                <w:szCs w:val="20"/>
              </w:rPr>
              <w:t>ed</w:t>
            </w:r>
            <w:r w:rsidRPr="007809C4">
              <w:rPr>
                <w:rFonts w:cstheme="minorHAnsi"/>
                <w:bCs/>
                <w:spacing w:val="1"/>
                <w:szCs w:val="20"/>
              </w:rPr>
              <w:t xml:space="preserve"> </w:t>
            </w:r>
            <w:r w:rsidRPr="007809C4">
              <w:rPr>
                <w:rFonts w:cstheme="minorHAnsi"/>
                <w:bCs/>
                <w:szCs w:val="20"/>
              </w:rPr>
              <w:t>to</w:t>
            </w:r>
            <w:r w:rsidRPr="007809C4">
              <w:rPr>
                <w:rFonts w:cstheme="minorHAnsi"/>
                <w:bCs/>
                <w:spacing w:val="-3"/>
                <w:szCs w:val="20"/>
              </w:rPr>
              <w:t xml:space="preserve"> </w:t>
            </w:r>
            <w:r w:rsidRPr="007809C4">
              <w:rPr>
                <w:rFonts w:cstheme="minorHAnsi"/>
                <w:bCs/>
                <w:szCs w:val="20"/>
              </w:rPr>
              <w:t>ach</w:t>
            </w:r>
            <w:r w:rsidRPr="007809C4">
              <w:rPr>
                <w:rFonts w:cstheme="minorHAnsi"/>
                <w:bCs/>
                <w:spacing w:val="-1"/>
                <w:szCs w:val="20"/>
              </w:rPr>
              <w:t>i</w:t>
            </w:r>
            <w:r w:rsidRPr="007809C4">
              <w:rPr>
                <w:rFonts w:cstheme="minorHAnsi"/>
                <w:bCs/>
                <w:szCs w:val="20"/>
              </w:rPr>
              <w:t>eve</w:t>
            </w:r>
            <w:r w:rsidRPr="007809C4">
              <w:rPr>
                <w:rFonts w:cstheme="minorHAnsi"/>
                <w:bCs/>
                <w:spacing w:val="-4"/>
                <w:szCs w:val="20"/>
              </w:rPr>
              <w:t xml:space="preserve"> </w:t>
            </w:r>
            <w:r w:rsidRPr="007809C4">
              <w:rPr>
                <w:rFonts w:cstheme="minorHAnsi"/>
                <w:bCs/>
                <w:szCs w:val="20"/>
              </w:rPr>
              <w:t>most</w:t>
            </w:r>
            <w:r w:rsidRPr="007809C4">
              <w:rPr>
                <w:rFonts w:cstheme="minorHAnsi"/>
                <w:bCs/>
                <w:spacing w:val="-4"/>
                <w:szCs w:val="20"/>
              </w:rPr>
              <w:t xml:space="preserve"> </w:t>
            </w:r>
            <w:r w:rsidRPr="007809C4">
              <w:rPr>
                <w:rFonts w:cstheme="minorHAnsi"/>
                <w:bCs/>
                <w:szCs w:val="20"/>
              </w:rPr>
              <w:t>of its</w:t>
            </w:r>
            <w:r w:rsidRPr="007809C4">
              <w:rPr>
                <w:rFonts w:cstheme="minorHAnsi"/>
                <w:bCs/>
                <w:spacing w:val="-2"/>
                <w:szCs w:val="20"/>
              </w:rPr>
              <w:t xml:space="preserve"> end-of-project targets</w:t>
            </w:r>
            <w:r w:rsidRPr="007809C4">
              <w:rPr>
                <w:rFonts w:cstheme="minorHAnsi"/>
                <w:bCs/>
                <w:szCs w:val="20"/>
              </w:rPr>
              <w:t>,</w:t>
            </w:r>
            <w:r w:rsidRPr="007809C4">
              <w:rPr>
                <w:rFonts w:cstheme="minorHAnsi"/>
                <w:bCs/>
                <w:spacing w:val="-3"/>
                <w:szCs w:val="20"/>
              </w:rPr>
              <w:t xml:space="preserve"> </w:t>
            </w:r>
            <w:r w:rsidRPr="007809C4">
              <w:rPr>
                <w:rFonts w:cstheme="minorHAnsi"/>
                <w:bCs/>
                <w:szCs w:val="20"/>
              </w:rPr>
              <w:t>with</w:t>
            </w:r>
            <w:r w:rsidRPr="007809C4">
              <w:rPr>
                <w:rFonts w:cstheme="minorHAnsi"/>
                <w:bCs/>
                <w:spacing w:val="-2"/>
                <w:szCs w:val="20"/>
              </w:rPr>
              <w:t xml:space="preserve"> </w:t>
            </w:r>
            <w:r w:rsidRPr="007809C4">
              <w:rPr>
                <w:rFonts w:cstheme="minorHAnsi"/>
                <w:bCs/>
                <w:spacing w:val="-1"/>
                <w:szCs w:val="20"/>
              </w:rPr>
              <w:t>o</w:t>
            </w:r>
            <w:r w:rsidRPr="007809C4">
              <w:rPr>
                <w:rFonts w:cstheme="minorHAnsi"/>
                <w:bCs/>
                <w:spacing w:val="1"/>
                <w:szCs w:val="20"/>
              </w:rPr>
              <w:t>n</w:t>
            </w:r>
            <w:r w:rsidRPr="007809C4">
              <w:rPr>
                <w:rFonts w:cstheme="minorHAnsi"/>
                <w:bCs/>
                <w:szCs w:val="20"/>
              </w:rPr>
              <w:t>ly</w:t>
            </w:r>
            <w:r w:rsidRPr="007809C4">
              <w:rPr>
                <w:rFonts w:cstheme="minorHAnsi"/>
                <w:bCs/>
                <w:spacing w:val="-3"/>
                <w:szCs w:val="20"/>
              </w:rPr>
              <w:t xml:space="preserve"> </w:t>
            </w:r>
            <w:r w:rsidRPr="007809C4">
              <w:rPr>
                <w:rFonts w:cstheme="minorHAnsi"/>
                <w:bCs/>
                <w:szCs w:val="20"/>
              </w:rPr>
              <w:t>m</w:t>
            </w:r>
            <w:r w:rsidRPr="007809C4">
              <w:rPr>
                <w:rFonts w:cstheme="minorHAnsi"/>
                <w:bCs/>
                <w:spacing w:val="-1"/>
                <w:szCs w:val="20"/>
              </w:rPr>
              <w:t>i</w:t>
            </w:r>
            <w:r w:rsidRPr="007809C4">
              <w:rPr>
                <w:rFonts w:cstheme="minorHAnsi"/>
                <w:bCs/>
                <w:szCs w:val="20"/>
              </w:rPr>
              <w:t>nor</w:t>
            </w:r>
            <w:r w:rsidRPr="007809C4">
              <w:rPr>
                <w:rFonts w:cstheme="minorHAnsi"/>
                <w:bCs/>
                <w:spacing w:val="-1"/>
                <w:szCs w:val="20"/>
              </w:rPr>
              <w:t xml:space="preserve"> </w:t>
            </w:r>
            <w:r w:rsidRPr="007809C4">
              <w:rPr>
                <w:rFonts w:cstheme="minorHAnsi"/>
                <w:bCs/>
                <w:szCs w:val="20"/>
              </w:rPr>
              <w:t>shortco</w:t>
            </w:r>
            <w:r w:rsidRPr="007809C4">
              <w:rPr>
                <w:rFonts w:cstheme="minorHAnsi"/>
                <w:bCs/>
                <w:spacing w:val="-1"/>
                <w:szCs w:val="20"/>
              </w:rPr>
              <w:t>m</w:t>
            </w:r>
            <w:r w:rsidRPr="007809C4">
              <w:rPr>
                <w:rFonts w:cstheme="minorHAnsi"/>
                <w:bCs/>
                <w:szCs w:val="20"/>
              </w:rPr>
              <w:t>ings.</w:t>
            </w:r>
          </w:p>
        </w:tc>
      </w:tr>
      <w:tr w:rsidR="00D879A3" w:rsidRPr="007809C4" w14:paraId="76D075DF" w14:textId="77777777" w:rsidTr="00C81490">
        <w:tc>
          <w:tcPr>
            <w:tcW w:w="318" w:type="dxa"/>
            <w:tcBorders>
              <w:top w:val="single" w:sz="4" w:space="0" w:color="auto"/>
              <w:left w:val="single" w:sz="4" w:space="0" w:color="auto"/>
              <w:bottom w:val="single" w:sz="4" w:space="0" w:color="auto"/>
              <w:right w:val="single" w:sz="4" w:space="0" w:color="auto"/>
            </w:tcBorders>
            <w:vAlign w:val="center"/>
          </w:tcPr>
          <w:p w14:paraId="161099D8" w14:textId="77777777" w:rsidR="00D879A3" w:rsidRPr="007809C4" w:rsidRDefault="00D879A3" w:rsidP="002A13D4">
            <w:pPr>
              <w:rPr>
                <w:rFonts w:cstheme="minorHAnsi"/>
                <w:sz w:val="20"/>
                <w:szCs w:val="20"/>
              </w:rPr>
            </w:pPr>
            <w:r w:rsidRPr="007809C4">
              <w:rPr>
                <w:rFonts w:cstheme="minorHAnsi"/>
                <w:sz w:val="20"/>
                <w:szCs w:val="20"/>
              </w:rPr>
              <w:t>4</w:t>
            </w:r>
          </w:p>
        </w:tc>
        <w:tc>
          <w:tcPr>
            <w:tcW w:w="1849" w:type="dxa"/>
            <w:tcBorders>
              <w:top w:val="single" w:sz="4" w:space="0" w:color="auto"/>
              <w:left w:val="single" w:sz="4" w:space="0" w:color="auto"/>
              <w:bottom w:val="single" w:sz="4" w:space="0" w:color="auto"/>
              <w:right w:val="single" w:sz="4" w:space="0" w:color="auto"/>
            </w:tcBorders>
            <w:vAlign w:val="center"/>
          </w:tcPr>
          <w:p w14:paraId="15EAB974" w14:textId="77777777" w:rsidR="00D879A3" w:rsidRPr="007809C4" w:rsidRDefault="00D879A3" w:rsidP="002A13D4">
            <w:pPr>
              <w:rPr>
                <w:rFonts w:cstheme="minorHAnsi"/>
                <w:sz w:val="20"/>
                <w:szCs w:val="20"/>
              </w:rPr>
            </w:pPr>
            <w:r w:rsidRPr="007809C4">
              <w:rPr>
                <w:rFonts w:cstheme="minorHAnsi"/>
                <w:sz w:val="20"/>
                <w:szCs w:val="20"/>
              </w:rPr>
              <w:t>Moderately Satisfactory (MS)</w:t>
            </w:r>
          </w:p>
        </w:tc>
        <w:tc>
          <w:tcPr>
            <w:tcW w:w="7183" w:type="dxa"/>
            <w:tcBorders>
              <w:top w:val="single" w:sz="4" w:space="0" w:color="auto"/>
              <w:left w:val="single" w:sz="4" w:space="0" w:color="auto"/>
              <w:bottom w:val="single" w:sz="4" w:space="0" w:color="auto"/>
              <w:right w:val="single" w:sz="4" w:space="0" w:color="auto"/>
            </w:tcBorders>
          </w:tcPr>
          <w:p w14:paraId="68D963A4" w14:textId="77777777" w:rsidR="00D879A3" w:rsidRPr="007809C4" w:rsidRDefault="00D879A3" w:rsidP="002A13D4">
            <w:pPr>
              <w:jc w:val="both"/>
              <w:rPr>
                <w:rFonts w:cstheme="minorHAnsi"/>
                <w:szCs w:val="20"/>
              </w:rPr>
            </w:pPr>
            <w:r w:rsidRPr="007809C4">
              <w:rPr>
                <w:rFonts w:cstheme="minorHAnsi"/>
                <w:bCs/>
                <w:szCs w:val="20"/>
              </w:rPr>
              <w:t>The objective/outcome is</w:t>
            </w:r>
            <w:r w:rsidRPr="007809C4">
              <w:rPr>
                <w:rFonts w:cstheme="minorHAnsi"/>
                <w:bCs/>
                <w:spacing w:val="-2"/>
                <w:szCs w:val="20"/>
              </w:rPr>
              <w:t xml:space="preserve"> </w:t>
            </w:r>
            <w:r w:rsidRPr="007809C4">
              <w:rPr>
                <w:rFonts w:cstheme="minorHAnsi"/>
                <w:bCs/>
                <w:szCs w:val="20"/>
              </w:rPr>
              <w:t>ex</w:t>
            </w:r>
            <w:r w:rsidRPr="007809C4">
              <w:rPr>
                <w:rFonts w:cstheme="minorHAnsi"/>
                <w:bCs/>
                <w:spacing w:val="-1"/>
                <w:szCs w:val="20"/>
              </w:rPr>
              <w:t>p</w:t>
            </w:r>
            <w:r w:rsidRPr="007809C4">
              <w:rPr>
                <w:rFonts w:cstheme="minorHAnsi"/>
                <w:bCs/>
                <w:spacing w:val="1"/>
                <w:szCs w:val="20"/>
              </w:rPr>
              <w:t>e</w:t>
            </w:r>
            <w:r w:rsidRPr="007809C4">
              <w:rPr>
                <w:rFonts w:cstheme="minorHAnsi"/>
                <w:bCs/>
                <w:szCs w:val="20"/>
              </w:rPr>
              <w:t>c</w:t>
            </w:r>
            <w:r w:rsidRPr="007809C4">
              <w:rPr>
                <w:rFonts w:cstheme="minorHAnsi"/>
                <w:bCs/>
                <w:spacing w:val="-1"/>
                <w:szCs w:val="20"/>
              </w:rPr>
              <w:t>t</w:t>
            </w:r>
            <w:r w:rsidRPr="007809C4">
              <w:rPr>
                <w:rFonts w:cstheme="minorHAnsi"/>
                <w:bCs/>
                <w:szCs w:val="20"/>
              </w:rPr>
              <w:t>ed</w:t>
            </w:r>
            <w:r w:rsidRPr="007809C4">
              <w:rPr>
                <w:rFonts w:cstheme="minorHAnsi"/>
                <w:bCs/>
                <w:spacing w:val="1"/>
                <w:szCs w:val="20"/>
              </w:rPr>
              <w:t xml:space="preserve"> </w:t>
            </w:r>
            <w:r w:rsidRPr="007809C4">
              <w:rPr>
                <w:rFonts w:cstheme="minorHAnsi"/>
                <w:bCs/>
                <w:szCs w:val="20"/>
              </w:rPr>
              <w:t>to</w:t>
            </w:r>
            <w:r w:rsidRPr="007809C4">
              <w:rPr>
                <w:rFonts w:cstheme="minorHAnsi"/>
                <w:bCs/>
                <w:spacing w:val="-3"/>
                <w:szCs w:val="20"/>
              </w:rPr>
              <w:t xml:space="preserve"> </w:t>
            </w:r>
            <w:r w:rsidRPr="007809C4">
              <w:rPr>
                <w:rFonts w:cstheme="minorHAnsi"/>
                <w:bCs/>
                <w:szCs w:val="20"/>
              </w:rPr>
              <w:t>ach</w:t>
            </w:r>
            <w:r w:rsidRPr="007809C4">
              <w:rPr>
                <w:rFonts w:cstheme="minorHAnsi"/>
                <w:bCs/>
                <w:spacing w:val="-1"/>
                <w:szCs w:val="20"/>
              </w:rPr>
              <w:t>i</w:t>
            </w:r>
            <w:r w:rsidRPr="007809C4">
              <w:rPr>
                <w:rFonts w:cstheme="minorHAnsi"/>
                <w:bCs/>
                <w:szCs w:val="20"/>
              </w:rPr>
              <w:t>eve</w:t>
            </w:r>
            <w:r w:rsidRPr="007809C4">
              <w:rPr>
                <w:rFonts w:cstheme="minorHAnsi"/>
                <w:bCs/>
                <w:spacing w:val="-4"/>
                <w:szCs w:val="20"/>
              </w:rPr>
              <w:t xml:space="preserve"> </w:t>
            </w:r>
            <w:r w:rsidRPr="007809C4">
              <w:rPr>
                <w:rFonts w:cstheme="minorHAnsi"/>
                <w:bCs/>
                <w:szCs w:val="20"/>
              </w:rPr>
              <w:t>most</w:t>
            </w:r>
            <w:r w:rsidRPr="007809C4">
              <w:rPr>
                <w:rFonts w:cstheme="minorHAnsi"/>
                <w:bCs/>
                <w:spacing w:val="-4"/>
                <w:szCs w:val="20"/>
              </w:rPr>
              <w:t xml:space="preserve"> </w:t>
            </w:r>
            <w:r w:rsidRPr="007809C4">
              <w:rPr>
                <w:rFonts w:cstheme="minorHAnsi"/>
                <w:bCs/>
                <w:szCs w:val="20"/>
              </w:rPr>
              <w:t>of its</w:t>
            </w:r>
            <w:r w:rsidRPr="007809C4">
              <w:rPr>
                <w:rFonts w:cstheme="minorHAnsi"/>
                <w:bCs/>
                <w:spacing w:val="-2"/>
                <w:szCs w:val="20"/>
              </w:rPr>
              <w:t xml:space="preserve"> end-of-project targets</w:t>
            </w:r>
            <w:r w:rsidRPr="007809C4">
              <w:rPr>
                <w:rFonts w:cstheme="minorHAnsi"/>
                <w:bCs/>
                <w:szCs w:val="20"/>
              </w:rPr>
              <w:t xml:space="preserve"> but wi</w:t>
            </w:r>
            <w:r w:rsidRPr="007809C4">
              <w:rPr>
                <w:rFonts w:cstheme="minorHAnsi"/>
                <w:bCs/>
                <w:spacing w:val="-1"/>
                <w:szCs w:val="20"/>
              </w:rPr>
              <w:t>t</w:t>
            </w:r>
            <w:r w:rsidRPr="007809C4">
              <w:rPr>
                <w:rFonts w:cstheme="minorHAnsi"/>
                <w:bCs/>
                <w:szCs w:val="20"/>
              </w:rPr>
              <w:t>h</w:t>
            </w:r>
            <w:r w:rsidRPr="007809C4">
              <w:rPr>
                <w:rFonts w:cstheme="minorHAnsi"/>
                <w:bCs/>
                <w:spacing w:val="-2"/>
                <w:szCs w:val="20"/>
              </w:rPr>
              <w:t xml:space="preserve"> </w:t>
            </w:r>
            <w:r w:rsidRPr="007809C4">
              <w:rPr>
                <w:rFonts w:cstheme="minorHAnsi"/>
                <w:bCs/>
                <w:szCs w:val="20"/>
              </w:rPr>
              <w:t>significant</w:t>
            </w:r>
            <w:r w:rsidRPr="007809C4">
              <w:rPr>
                <w:rFonts w:cstheme="minorHAnsi"/>
                <w:bCs/>
                <w:spacing w:val="-8"/>
                <w:szCs w:val="20"/>
              </w:rPr>
              <w:t xml:space="preserve"> </w:t>
            </w:r>
            <w:r w:rsidRPr="007809C4">
              <w:rPr>
                <w:rFonts w:cstheme="minorHAnsi"/>
                <w:bCs/>
                <w:szCs w:val="20"/>
              </w:rPr>
              <w:t>shortcom</w:t>
            </w:r>
            <w:r w:rsidRPr="007809C4">
              <w:rPr>
                <w:rFonts w:cstheme="minorHAnsi"/>
                <w:bCs/>
                <w:spacing w:val="-1"/>
                <w:szCs w:val="20"/>
              </w:rPr>
              <w:t>i</w:t>
            </w:r>
            <w:r w:rsidRPr="007809C4">
              <w:rPr>
                <w:rFonts w:cstheme="minorHAnsi"/>
                <w:bCs/>
                <w:spacing w:val="1"/>
                <w:szCs w:val="20"/>
              </w:rPr>
              <w:t>n</w:t>
            </w:r>
            <w:r w:rsidRPr="007809C4">
              <w:rPr>
                <w:rFonts w:cstheme="minorHAnsi"/>
                <w:bCs/>
                <w:szCs w:val="20"/>
              </w:rPr>
              <w:t>gs.</w:t>
            </w:r>
          </w:p>
        </w:tc>
      </w:tr>
      <w:tr w:rsidR="00D879A3" w:rsidRPr="007809C4" w14:paraId="3A67C5EC" w14:textId="77777777" w:rsidTr="00C81490">
        <w:tc>
          <w:tcPr>
            <w:tcW w:w="318" w:type="dxa"/>
            <w:tcBorders>
              <w:top w:val="single" w:sz="4" w:space="0" w:color="auto"/>
              <w:left w:val="single" w:sz="4" w:space="0" w:color="auto"/>
              <w:bottom w:val="single" w:sz="4" w:space="0" w:color="auto"/>
              <w:right w:val="single" w:sz="4" w:space="0" w:color="auto"/>
            </w:tcBorders>
            <w:vAlign w:val="center"/>
          </w:tcPr>
          <w:p w14:paraId="3646F069" w14:textId="77777777" w:rsidR="00D879A3" w:rsidRPr="007809C4" w:rsidRDefault="00D879A3" w:rsidP="002A13D4">
            <w:pPr>
              <w:rPr>
                <w:rFonts w:cstheme="minorHAnsi"/>
                <w:sz w:val="20"/>
                <w:szCs w:val="20"/>
                <w:lang w:val="en-GB"/>
              </w:rPr>
            </w:pPr>
            <w:r w:rsidRPr="007809C4">
              <w:rPr>
                <w:rFonts w:cstheme="minorHAnsi"/>
                <w:sz w:val="20"/>
                <w:szCs w:val="20"/>
              </w:rPr>
              <w:t>3</w:t>
            </w:r>
          </w:p>
        </w:tc>
        <w:tc>
          <w:tcPr>
            <w:tcW w:w="1849" w:type="dxa"/>
            <w:tcBorders>
              <w:top w:val="single" w:sz="4" w:space="0" w:color="auto"/>
              <w:left w:val="single" w:sz="4" w:space="0" w:color="auto"/>
              <w:bottom w:val="single" w:sz="4" w:space="0" w:color="auto"/>
              <w:right w:val="single" w:sz="4" w:space="0" w:color="auto"/>
            </w:tcBorders>
            <w:vAlign w:val="center"/>
          </w:tcPr>
          <w:p w14:paraId="5A81C47C" w14:textId="05003F6D" w:rsidR="00D879A3" w:rsidRPr="007809C4" w:rsidRDefault="00D879A3" w:rsidP="002A13D4">
            <w:pPr>
              <w:rPr>
                <w:rFonts w:cstheme="minorHAnsi"/>
                <w:sz w:val="20"/>
                <w:szCs w:val="20"/>
                <w:lang w:val="en-GB"/>
              </w:rPr>
            </w:pPr>
            <w:r w:rsidRPr="007809C4">
              <w:rPr>
                <w:rFonts w:cstheme="minorHAnsi"/>
                <w:sz w:val="20"/>
                <w:szCs w:val="20"/>
              </w:rPr>
              <w:t>Moderately Unsatisfactory (</w:t>
            </w:r>
            <w:r w:rsidR="00B36F6B">
              <w:rPr>
                <w:rFonts w:cstheme="minorHAnsi"/>
                <w:sz w:val="20"/>
                <w:szCs w:val="20"/>
              </w:rPr>
              <w:t>M</w:t>
            </w:r>
            <w:r w:rsidRPr="007809C4">
              <w:rPr>
                <w:rFonts w:cstheme="minorHAnsi"/>
                <w:sz w:val="20"/>
                <w:szCs w:val="20"/>
              </w:rPr>
              <w:t>U)</w:t>
            </w:r>
          </w:p>
        </w:tc>
        <w:tc>
          <w:tcPr>
            <w:tcW w:w="7183" w:type="dxa"/>
            <w:tcBorders>
              <w:top w:val="single" w:sz="4" w:space="0" w:color="auto"/>
              <w:left w:val="single" w:sz="4" w:space="0" w:color="auto"/>
              <w:bottom w:val="single" w:sz="4" w:space="0" w:color="auto"/>
              <w:right w:val="single" w:sz="4" w:space="0" w:color="auto"/>
            </w:tcBorders>
          </w:tcPr>
          <w:p w14:paraId="3F5BA8CE" w14:textId="77777777" w:rsidR="00D879A3" w:rsidRPr="007809C4" w:rsidRDefault="00D879A3" w:rsidP="002A13D4">
            <w:pPr>
              <w:jc w:val="both"/>
              <w:rPr>
                <w:rFonts w:cstheme="minorHAnsi"/>
                <w:szCs w:val="20"/>
                <w:lang w:val="en-GB"/>
              </w:rPr>
            </w:pPr>
            <w:r w:rsidRPr="007809C4">
              <w:rPr>
                <w:rFonts w:cstheme="minorHAnsi"/>
                <w:bCs/>
                <w:szCs w:val="20"/>
              </w:rPr>
              <w:t>The objective/outcome is</w:t>
            </w:r>
            <w:r w:rsidRPr="007809C4">
              <w:rPr>
                <w:rFonts w:cstheme="minorHAnsi"/>
                <w:bCs/>
                <w:spacing w:val="-2"/>
                <w:szCs w:val="20"/>
              </w:rPr>
              <w:t xml:space="preserve"> </w:t>
            </w:r>
            <w:r w:rsidRPr="007809C4">
              <w:rPr>
                <w:rFonts w:cstheme="minorHAnsi"/>
                <w:bCs/>
                <w:szCs w:val="20"/>
              </w:rPr>
              <w:t>ex</w:t>
            </w:r>
            <w:r w:rsidRPr="007809C4">
              <w:rPr>
                <w:rFonts w:cstheme="minorHAnsi"/>
                <w:bCs/>
                <w:spacing w:val="-1"/>
                <w:szCs w:val="20"/>
              </w:rPr>
              <w:t>p</w:t>
            </w:r>
            <w:r w:rsidRPr="007809C4">
              <w:rPr>
                <w:rFonts w:cstheme="minorHAnsi"/>
                <w:bCs/>
                <w:spacing w:val="1"/>
                <w:szCs w:val="20"/>
              </w:rPr>
              <w:t>e</w:t>
            </w:r>
            <w:r w:rsidRPr="007809C4">
              <w:rPr>
                <w:rFonts w:cstheme="minorHAnsi"/>
                <w:bCs/>
                <w:szCs w:val="20"/>
              </w:rPr>
              <w:t>c</w:t>
            </w:r>
            <w:r w:rsidRPr="007809C4">
              <w:rPr>
                <w:rFonts w:cstheme="minorHAnsi"/>
                <w:bCs/>
                <w:spacing w:val="-1"/>
                <w:szCs w:val="20"/>
              </w:rPr>
              <w:t>t</w:t>
            </w:r>
            <w:r w:rsidRPr="007809C4">
              <w:rPr>
                <w:rFonts w:cstheme="minorHAnsi"/>
                <w:bCs/>
                <w:szCs w:val="20"/>
              </w:rPr>
              <w:t>ed</w:t>
            </w:r>
            <w:r w:rsidRPr="007809C4">
              <w:rPr>
                <w:rFonts w:cstheme="minorHAnsi"/>
                <w:bCs/>
                <w:spacing w:val="1"/>
                <w:szCs w:val="20"/>
              </w:rPr>
              <w:t xml:space="preserve"> </w:t>
            </w:r>
            <w:r w:rsidRPr="007809C4">
              <w:rPr>
                <w:rFonts w:cstheme="minorHAnsi"/>
                <w:bCs/>
                <w:szCs w:val="20"/>
              </w:rPr>
              <w:t>to</w:t>
            </w:r>
            <w:r w:rsidRPr="007809C4">
              <w:rPr>
                <w:rFonts w:cstheme="minorHAnsi"/>
                <w:bCs/>
                <w:spacing w:val="-3"/>
                <w:szCs w:val="20"/>
              </w:rPr>
              <w:t xml:space="preserve"> </w:t>
            </w:r>
            <w:r w:rsidRPr="007809C4">
              <w:rPr>
                <w:rFonts w:cstheme="minorHAnsi"/>
                <w:bCs/>
                <w:szCs w:val="20"/>
              </w:rPr>
              <w:t>ach</w:t>
            </w:r>
            <w:r w:rsidRPr="007809C4">
              <w:rPr>
                <w:rFonts w:cstheme="minorHAnsi"/>
                <w:bCs/>
                <w:spacing w:val="-1"/>
                <w:szCs w:val="20"/>
              </w:rPr>
              <w:t>i</w:t>
            </w:r>
            <w:r w:rsidRPr="007809C4">
              <w:rPr>
                <w:rFonts w:cstheme="minorHAnsi"/>
                <w:bCs/>
                <w:szCs w:val="20"/>
              </w:rPr>
              <w:t>eve</w:t>
            </w:r>
            <w:r w:rsidRPr="007809C4">
              <w:rPr>
                <w:rFonts w:cstheme="minorHAnsi"/>
                <w:bCs/>
                <w:spacing w:val="-4"/>
                <w:szCs w:val="20"/>
              </w:rPr>
              <w:t xml:space="preserve"> </w:t>
            </w:r>
            <w:r w:rsidRPr="007809C4">
              <w:rPr>
                <w:rFonts w:cstheme="minorHAnsi"/>
                <w:bCs/>
                <w:szCs w:val="20"/>
              </w:rPr>
              <w:t>its</w:t>
            </w:r>
            <w:r w:rsidRPr="007809C4">
              <w:rPr>
                <w:rFonts w:cstheme="minorHAnsi"/>
                <w:bCs/>
                <w:spacing w:val="-3"/>
                <w:szCs w:val="20"/>
              </w:rPr>
              <w:t xml:space="preserve"> </w:t>
            </w:r>
            <w:r w:rsidRPr="007809C4">
              <w:rPr>
                <w:rFonts w:cstheme="minorHAnsi"/>
                <w:bCs/>
                <w:spacing w:val="-2"/>
                <w:szCs w:val="20"/>
              </w:rPr>
              <w:t>end-of-project targets</w:t>
            </w:r>
            <w:r w:rsidRPr="007809C4">
              <w:rPr>
                <w:rFonts w:cstheme="minorHAnsi"/>
                <w:bCs/>
                <w:szCs w:val="20"/>
              </w:rPr>
              <w:t xml:space="preserve"> wi</w:t>
            </w:r>
            <w:r w:rsidRPr="007809C4">
              <w:rPr>
                <w:rFonts w:cstheme="minorHAnsi"/>
                <w:bCs/>
                <w:spacing w:val="-1"/>
                <w:szCs w:val="20"/>
              </w:rPr>
              <w:t>t</w:t>
            </w:r>
            <w:r w:rsidRPr="007809C4">
              <w:rPr>
                <w:rFonts w:cstheme="minorHAnsi"/>
                <w:bCs/>
                <w:szCs w:val="20"/>
              </w:rPr>
              <w:t>h</w:t>
            </w:r>
            <w:r w:rsidRPr="007809C4">
              <w:rPr>
                <w:rFonts w:cstheme="minorHAnsi"/>
                <w:bCs/>
                <w:spacing w:val="-2"/>
                <w:szCs w:val="20"/>
              </w:rPr>
              <w:t xml:space="preserve"> </w:t>
            </w:r>
            <w:r w:rsidRPr="007809C4">
              <w:rPr>
                <w:rFonts w:cstheme="minorHAnsi"/>
                <w:bCs/>
                <w:szCs w:val="20"/>
              </w:rPr>
              <w:t>major shortco</w:t>
            </w:r>
            <w:r w:rsidRPr="007809C4">
              <w:rPr>
                <w:rFonts w:cstheme="minorHAnsi"/>
                <w:bCs/>
                <w:spacing w:val="-1"/>
                <w:szCs w:val="20"/>
              </w:rPr>
              <w:t>m</w:t>
            </w:r>
            <w:r w:rsidRPr="007809C4">
              <w:rPr>
                <w:rFonts w:cstheme="minorHAnsi"/>
                <w:bCs/>
                <w:szCs w:val="20"/>
              </w:rPr>
              <w:t>ings.</w:t>
            </w:r>
          </w:p>
        </w:tc>
      </w:tr>
      <w:tr w:rsidR="00D879A3" w:rsidRPr="007809C4" w14:paraId="01A91AC5" w14:textId="77777777" w:rsidTr="00C81490">
        <w:tc>
          <w:tcPr>
            <w:tcW w:w="318" w:type="dxa"/>
            <w:tcBorders>
              <w:top w:val="single" w:sz="4" w:space="0" w:color="auto"/>
              <w:left w:val="single" w:sz="4" w:space="0" w:color="auto"/>
              <w:bottom w:val="single" w:sz="4" w:space="0" w:color="auto"/>
              <w:right w:val="single" w:sz="4" w:space="0" w:color="auto"/>
            </w:tcBorders>
            <w:vAlign w:val="center"/>
          </w:tcPr>
          <w:p w14:paraId="3A20B578" w14:textId="77777777" w:rsidR="00D879A3" w:rsidRPr="007809C4" w:rsidRDefault="00D879A3" w:rsidP="002A13D4">
            <w:pPr>
              <w:rPr>
                <w:rFonts w:cstheme="minorHAnsi"/>
                <w:sz w:val="20"/>
                <w:szCs w:val="20"/>
              </w:rPr>
            </w:pPr>
            <w:r w:rsidRPr="007809C4">
              <w:rPr>
                <w:rFonts w:cstheme="minorHAnsi"/>
                <w:sz w:val="20"/>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13DE820E" w14:textId="77777777" w:rsidR="00D879A3" w:rsidRPr="007809C4" w:rsidRDefault="00D879A3" w:rsidP="002A13D4">
            <w:pPr>
              <w:rPr>
                <w:rFonts w:cstheme="minorHAnsi"/>
                <w:sz w:val="20"/>
                <w:szCs w:val="20"/>
              </w:rPr>
            </w:pPr>
            <w:r w:rsidRPr="007809C4">
              <w:rPr>
                <w:rFonts w:cstheme="minorHAnsi"/>
                <w:sz w:val="20"/>
                <w:szCs w:val="20"/>
              </w:rPr>
              <w:t>Unsatisfactory (U)</w:t>
            </w:r>
          </w:p>
        </w:tc>
        <w:tc>
          <w:tcPr>
            <w:tcW w:w="7183" w:type="dxa"/>
            <w:tcBorders>
              <w:top w:val="single" w:sz="4" w:space="0" w:color="auto"/>
              <w:left w:val="single" w:sz="4" w:space="0" w:color="auto"/>
              <w:bottom w:val="single" w:sz="4" w:space="0" w:color="auto"/>
              <w:right w:val="single" w:sz="4" w:space="0" w:color="auto"/>
            </w:tcBorders>
          </w:tcPr>
          <w:p w14:paraId="5A30152C" w14:textId="77777777" w:rsidR="00D879A3" w:rsidRPr="007809C4" w:rsidRDefault="00D879A3" w:rsidP="002A13D4">
            <w:pPr>
              <w:jc w:val="both"/>
              <w:rPr>
                <w:rFonts w:cstheme="minorHAnsi"/>
                <w:szCs w:val="20"/>
              </w:rPr>
            </w:pPr>
            <w:r w:rsidRPr="007809C4">
              <w:rPr>
                <w:rFonts w:cstheme="minorHAnsi"/>
                <w:bCs/>
                <w:szCs w:val="20"/>
              </w:rPr>
              <w:t>The objective/outcome is</w:t>
            </w:r>
            <w:r w:rsidRPr="007809C4">
              <w:rPr>
                <w:rFonts w:cstheme="minorHAnsi"/>
                <w:bCs/>
                <w:spacing w:val="-2"/>
                <w:szCs w:val="20"/>
              </w:rPr>
              <w:t xml:space="preserve"> </w:t>
            </w:r>
            <w:r w:rsidRPr="007809C4">
              <w:rPr>
                <w:rFonts w:cstheme="minorHAnsi"/>
                <w:bCs/>
                <w:szCs w:val="20"/>
              </w:rPr>
              <w:t>ex</w:t>
            </w:r>
            <w:r w:rsidRPr="007809C4">
              <w:rPr>
                <w:rFonts w:cstheme="minorHAnsi"/>
                <w:bCs/>
                <w:spacing w:val="-1"/>
                <w:szCs w:val="20"/>
              </w:rPr>
              <w:t>p</w:t>
            </w:r>
            <w:r w:rsidRPr="007809C4">
              <w:rPr>
                <w:rFonts w:cstheme="minorHAnsi"/>
                <w:bCs/>
                <w:spacing w:val="1"/>
                <w:szCs w:val="20"/>
              </w:rPr>
              <w:t>e</w:t>
            </w:r>
            <w:r w:rsidRPr="007809C4">
              <w:rPr>
                <w:rFonts w:cstheme="minorHAnsi"/>
                <w:bCs/>
                <w:szCs w:val="20"/>
              </w:rPr>
              <w:t>c</w:t>
            </w:r>
            <w:r w:rsidRPr="007809C4">
              <w:rPr>
                <w:rFonts w:cstheme="minorHAnsi"/>
                <w:bCs/>
                <w:spacing w:val="-1"/>
                <w:szCs w:val="20"/>
              </w:rPr>
              <w:t>t</w:t>
            </w:r>
            <w:r w:rsidRPr="007809C4">
              <w:rPr>
                <w:rFonts w:cstheme="minorHAnsi"/>
                <w:bCs/>
                <w:szCs w:val="20"/>
              </w:rPr>
              <w:t xml:space="preserve">ed </w:t>
            </w:r>
            <w:r w:rsidRPr="007809C4">
              <w:rPr>
                <w:rFonts w:cstheme="minorHAnsi"/>
                <w:bCs/>
                <w:spacing w:val="1"/>
                <w:szCs w:val="20"/>
              </w:rPr>
              <w:t>no</w:t>
            </w:r>
            <w:r w:rsidRPr="007809C4">
              <w:rPr>
                <w:rFonts w:cstheme="minorHAnsi"/>
                <w:bCs/>
                <w:szCs w:val="20"/>
              </w:rPr>
              <w:t>t</w:t>
            </w:r>
            <w:r w:rsidRPr="007809C4">
              <w:rPr>
                <w:rFonts w:cstheme="minorHAnsi"/>
                <w:bCs/>
                <w:spacing w:val="-3"/>
                <w:szCs w:val="20"/>
              </w:rPr>
              <w:t xml:space="preserve"> </w:t>
            </w:r>
            <w:r w:rsidRPr="007809C4">
              <w:rPr>
                <w:rFonts w:cstheme="minorHAnsi"/>
                <w:bCs/>
                <w:szCs w:val="20"/>
              </w:rPr>
              <w:t>to</w:t>
            </w:r>
            <w:r w:rsidRPr="007809C4">
              <w:rPr>
                <w:rFonts w:cstheme="minorHAnsi"/>
                <w:bCs/>
                <w:spacing w:val="-3"/>
                <w:szCs w:val="20"/>
              </w:rPr>
              <w:t xml:space="preserve"> </w:t>
            </w:r>
            <w:r w:rsidRPr="007809C4">
              <w:rPr>
                <w:rFonts w:cstheme="minorHAnsi"/>
                <w:bCs/>
                <w:szCs w:val="20"/>
              </w:rPr>
              <w:t>ach</w:t>
            </w:r>
            <w:r w:rsidRPr="007809C4">
              <w:rPr>
                <w:rFonts w:cstheme="minorHAnsi"/>
                <w:bCs/>
                <w:spacing w:val="-1"/>
                <w:szCs w:val="20"/>
              </w:rPr>
              <w:t>i</w:t>
            </w:r>
            <w:r w:rsidRPr="007809C4">
              <w:rPr>
                <w:rFonts w:cstheme="minorHAnsi"/>
                <w:bCs/>
                <w:szCs w:val="20"/>
              </w:rPr>
              <w:t>e</w:t>
            </w:r>
            <w:r w:rsidRPr="007809C4">
              <w:rPr>
                <w:rFonts w:cstheme="minorHAnsi"/>
                <w:bCs/>
                <w:spacing w:val="-1"/>
                <w:szCs w:val="20"/>
              </w:rPr>
              <w:t>v</w:t>
            </w:r>
            <w:r w:rsidRPr="007809C4">
              <w:rPr>
                <w:rFonts w:cstheme="minorHAnsi"/>
                <w:bCs/>
                <w:szCs w:val="20"/>
              </w:rPr>
              <w:t>e</w:t>
            </w:r>
            <w:r w:rsidRPr="007809C4">
              <w:rPr>
                <w:rFonts w:cstheme="minorHAnsi"/>
                <w:bCs/>
                <w:spacing w:val="-3"/>
                <w:szCs w:val="20"/>
              </w:rPr>
              <w:t xml:space="preserve"> </w:t>
            </w:r>
            <w:r w:rsidRPr="007809C4">
              <w:rPr>
                <w:rFonts w:cstheme="minorHAnsi"/>
                <w:bCs/>
                <w:szCs w:val="20"/>
              </w:rPr>
              <w:t>most</w:t>
            </w:r>
            <w:r w:rsidRPr="007809C4">
              <w:rPr>
                <w:rFonts w:cstheme="minorHAnsi"/>
                <w:bCs/>
                <w:spacing w:val="-5"/>
                <w:szCs w:val="20"/>
              </w:rPr>
              <w:t xml:space="preserve"> </w:t>
            </w:r>
            <w:r w:rsidRPr="007809C4">
              <w:rPr>
                <w:rFonts w:cstheme="minorHAnsi"/>
                <w:bCs/>
                <w:szCs w:val="20"/>
              </w:rPr>
              <w:t>of its</w:t>
            </w:r>
            <w:r w:rsidRPr="007809C4">
              <w:rPr>
                <w:rFonts w:cstheme="minorHAnsi"/>
                <w:bCs/>
                <w:spacing w:val="-2"/>
                <w:szCs w:val="20"/>
              </w:rPr>
              <w:t xml:space="preserve"> end-of-project targets</w:t>
            </w:r>
            <w:r w:rsidRPr="007809C4">
              <w:rPr>
                <w:rFonts w:cstheme="minorHAnsi"/>
                <w:bCs/>
                <w:szCs w:val="20"/>
              </w:rPr>
              <w:t>.</w:t>
            </w:r>
          </w:p>
        </w:tc>
      </w:tr>
      <w:tr w:rsidR="00D879A3" w:rsidRPr="007809C4" w14:paraId="4E208B49" w14:textId="77777777" w:rsidTr="00C81490">
        <w:tc>
          <w:tcPr>
            <w:tcW w:w="318" w:type="dxa"/>
            <w:tcBorders>
              <w:top w:val="single" w:sz="4" w:space="0" w:color="auto"/>
              <w:left w:val="single" w:sz="4" w:space="0" w:color="auto"/>
              <w:bottom w:val="single" w:sz="4" w:space="0" w:color="auto"/>
              <w:right w:val="single" w:sz="4" w:space="0" w:color="auto"/>
            </w:tcBorders>
            <w:vAlign w:val="center"/>
          </w:tcPr>
          <w:p w14:paraId="4F74AC9D" w14:textId="77777777" w:rsidR="00D879A3" w:rsidRPr="007809C4" w:rsidRDefault="00D879A3" w:rsidP="002A13D4">
            <w:pPr>
              <w:rPr>
                <w:rFonts w:cstheme="minorHAnsi"/>
                <w:sz w:val="20"/>
                <w:szCs w:val="20"/>
                <w:lang w:val="en-GB"/>
              </w:rPr>
            </w:pPr>
            <w:r w:rsidRPr="007809C4">
              <w:rPr>
                <w:rFonts w:cstheme="minorHAnsi"/>
                <w:sz w:val="20"/>
                <w:szCs w:val="20"/>
              </w:rPr>
              <w:t>1</w:t>
            </w:r>
          </w:p>
        </w:tc>
        <w:tc>
          <w:tcPr>
            <w:tcW w:w="1849" w:type="dxa"/>
            <w:tcBorders>
              <w:top w:val="single" w:sz="4" w:space="0" w:color="auto"/>
              <w:left w:val="single" w:sz="4" w:space="0" w:color="auto"/>
              <w:bottom w:val="single" w:sz="4" w:space="0" w:color="auto"/>
              <w:right w:val="single" w:sz="4" w:space="0" w:color="auto"/>
            </w:tcBorders>
            <w:vAlign w:val="center"/>
          </w:tcPr>
          <w:p w14:paraId="4A0EF3F4" w14:textId="77777777" w:rsidR="00D879A3" w:rsidRPr="007809C4" w:rsidRDefault="00D879A3" w:rsidP="002A13D4">
            <w:pPr>
              <w:rPr>
                <w:rFonts w:cstheme="minorHAnsi"/>
                <w:sz w:val="20"/>
                <w:szCs w:val="20"/>
                <w:lang w:val="en-GB"/>
              </w:rPr>
            </w:pPr>
            <w:r w:rsidRPr="007809C4">
              <w:rPr>
                <w:rFonts w:cstheme="minorHAnsi"/>
                <w:sz w:val="20"/>
                <w:szCs w:val="20"/>
              </w:rPr>
              <w:t>Highly Unsatisfactory (HU)</w:t>
            </w:r>
          </w:p>
        </w:tc>
        <w:tc>
          <w:tcPr>
            <w:tcW w:w="7183" w:type="dxa"/>
            <w:tcBorders>
              <w:top w:val="single" w:sz="4" w:space="0" w:color="auto"/>
              <w:left w:val="single" w:sz="4" w:space="0" w:color="auto"/>
              <w:bottom w:val="single" w:sz="4" w:space="0" w:color="auto"/>
              <w:right w:val="single" w:sz="4" w:space="0" w:color="auto"/>
            </w:tcBorders>
          </w:tcPr>
          <w:p w14:paraId="3AB1B2AE" w14:textId="77777777" w:rsidR="00D879A3" w:rsidRPr="007809C4" w:rsidRDefault="00D879A3" w:rsidP="002A13D4">
            <w:pPr>
              <w:jc w:val="both"/>
              <w:rPr>
                <w:rFonts w:cstheme="minorHAnsi"/>
                <w:szCs w:val="20"/>
                <w:lang w:val="en-GB"/>
              </w:rPr>
            </w:pPr>
            <w:r w:rsidRPr="007809C4">
              <w:rPr>
                <w:rFonts w:cstheme="minorHAnsi"/>
                <w:bCs/>
                <w:szCs w:val="20"/>
              </w:rPr>
              <w:t xml:space="preserve">The objective/outcome </w:t>
            </w:r>
            <w:r w:rsidRPr="007809C4">
              <w:rPr>
                <w:rFonts w:cstheme="minorHAnsi"/>
                <w:bCs/>
                <w:spacing w:val="1"/>
                <w:szCs w:val="20"/>
              </w:rPr>
              <w:t>h</w:t>
            </w:r>
            <w:r w:rsidRPr="007809C4">
              <w:rPr>
                <w:rFonts w:cstheme="minorHAnsi"/>
                <w:bCs/>
                <w:spacing w:val="-1"/>
                <w:szCs w:val="20"/>
              </w:rPr>
              <w:t>a</w:t>
            </w:r>
            <w:r w:rsidRPr="007809C4">
              <w:rPr>
                <w:rFonts w:cstheme="minorHAnsi"/>
                <w:bCs/>
                <w:szCs w:val="20"/>
              </w:rPr>
              <w:t>s</w:t>
            </w:r>
            <w:r w:rsidRPr="007809C4">
              <w:rPr>
                <w:rFonts w:cstheme="minorHAnsi"/>
                <w:bCs/>
                <w:spacing w:val="-4"/>
                <w:szCs w:val="20"/>
              </w:rPr>
              <w:t xml:space="preserve"> </w:t>
            </w:r>
            <w:r w:rsidRPr="007809C4">
              <w:rPr>
                <w:rFonts w:cstheme="minorHAnsi"/>
                <w:bCs/>
                <w:szCs w:val="20"/>
              </w:rPr>
              <w:t>failed</w:t>
            </w:r>
            <w:r w:rsidRPr="007809C4">
              <w:rPr>
                <w:rFonts w:cstheme="minorHAnsi"/>
                <w:bCs/>
                <w:spacing w:val="-3"/>
                <w:szCs w:val="20"/>
              </w:rPr>
              <w:t xml:space="preserve"> </w:t>
            </w:r>
            <w:r w:rsidRPr="007809C4">
              <w:rPr>
                <w:rFonts w:cstheme="minorHAnsi"/>
                <w:bCs/>
                <w:szCs w:val="20"/>
              </w:rPr>
              <w:t>to</w:t>
            </w:r>
            <w:r w:rsidRPr="007809C4">
              <w:rPr>
                <w:rFonts w:cstheme="minorHAnsi"/>
                <w:bCs/>
                <w:spacing w:val="-1"/>
                <w:szCs w:val="20"/>
              </w:rPr>
              <w:t xml:space="preserve"> a</w:t>
            </w:r>
            <w:r w:rsidRPr="007809C4">
              <w:rPr>
                <w:rFonts w:cstheme="minorHAnsi"/>
                <w:bCs/>
                <w:szCs w:val="20"/>
              </w:rPr>
              <w:t>c</w:t>
            </w:r>
            <w:r w:rsidRPr="007809C4">
              <w:rPr>
                <w:rFonts w:cstheme="minorHAnsi"/>
                <w:bCs/>
                <w:spacing w:val="1"/>
                <w:szCs w:val="20"/>
              </w:rPr>
              <w:t>h</w:t>
            </w:r>
            <w:r w:rsidRPr="007809C4">
              <w:rPr>
                <w:rFonts w:cstheme="minorHAnsi"/>
                <w:bCs/>
                <w:spacing w:val="-1"/>
                <w:szCs w:val="20"/>
              </w:rPr>
              <w:t>i</w:t>
            </w:r>
            <w:r w:rsidRPr="007809C4">
              <w:rPr>
                <w:rFonts w:cstheme="minorHAnsi"/>
                <w:bCs/>
                <w:szCs w:val="20"/>
              </w:rPr>
              <w:t>e</w:t>
            </w:r>
            <w:r w:rsidRPr="007809C4">
              <w:rPr>
                <w:rFonts w:cstheme="minorHAnsi"/>
                <w:bCs/>
                <w:spacing w:val="-1"/>
                <w:szCs w:val="20"/>
              </w:rPr>
              <w:t>v</w:t>
            </w:r>
            <w:r w:rsidRPr="007809C4">
              <w:rPr>
                <w:rFonts w:cstheme="minorHAnsi"/>
                <w:bCs/>
                <w:szCs w:val="20"/>
              </w:rPr>
              <w:t>e its midterm targets,</w:t>
            </w:r>
            <w:r w:rsidRPr="007809C4">
              <w:rPr>
                <w:rFonts w:cstheme="minorHAnsi"/>
                <w:bCs/>
                <w:spacing w:val="-1"/>
                <w:szCs w:val="20"/>
              </w:rPr>
              <w:t xml:space="preserve"> </w:t>
            </w:r>
            <w:r w:rsidRPr="007809C4">
              <w:rPr>
                <w:rFonts w:cstheme="minorHAnsi"/>
                <w:bCs/>
                <w:szCs w:val="20"/>
              </w:rPr>
              <w:t>and</w:t>
            </w:r>
            <w:r w:rsidRPr="007809C4">
              <w:rPr>
                <w:rFonts w:cstheme="minorHAnsi"/>
                <w:bCs/>
                <w:spacing w:val="-2"/>
                <w:szCs w:val="20"/>
              </w:rPr>
              <w:t xml:space="preserve"> </w:t>
            </w:r>
            <w:r w:rsidRPr="007809C4">
              <w:rPr>
                <w:rFonts w:cstheme="minorHAnsi"/>
                <w:bCs/>
                <w:szCs w:val="20"/>
              </w:rPr>
              <w:t>is</w:t>
            </w:r>
            <w:r w:rsidRPr="007809C4">
              <w:rPr>
                <w:rFonts w:cstheme="minorHAnsi"/>
                <w:bCs/>
                <w:spacing w:val="-2"/>
                <w:szCs w:val="20"/>
              </w:rPr>
              <w:t xml:space="preserve"> </w:t>
            </w:r>
            <w:r w:rsidRPr="007809C4">
              <w:rPr>
                <w:rFonts w:cstheme="minorHAnsi"/>
                <w:bCs/>
                <w:spacing w:val="1"/>
                <w:szCs w:val="20"/>
              </w:rPr>
              <w:t>no</w:t>
            </w:r>
            <w:r w:rsidRPr="007809C4">
              <w:rPr>
                <w:rFonts w:cstheme="minorHAnsi"/>
                <w:bCs/>
                <w:szCs w:val="20"/>
              </w:rPr>
              <w:t>t</w:t>
            </w:r>
            <w:r w:rsidRPr="007809C4">
              <w:rPr>
                <w:rFonts w:cstheme="minorHAnsi"/>
                <w:bCs/>
                <w:spacing w:val="-4"/>
                <w:szCs w:val="20"/>
              </w:rPr>
              <w:t xml:space="preserve"> </w:t>
            </w:r>
            <w:r w:rsidRPr="007809C4">
              <w:rPr>
                <w:rFonts w:cstheme="minorHAnsi"/>
                <w:bCs/>
                <w:szCs w:val="20"/>
              </w:rPr>
              <w:t>ex</w:t>
            </w:r>
            <w:r w:rsidRPr="007809C4">
              <w:rPr>
                <w:rFonts w:cstheme="minorHAnsi"/>
                <w:bCs/>
                <w:spacing w:val="-1"/>
                <w:szCs w:val="20"/>
              </w:rPr>
              <w:t>p</w:t>
            </w:r>
            <w:r w:rsidRPr="007809C4">
              <w:rPr>
                <w:rFonts w:cstheme="minorHAnsi"/>
                <w:bCs/>
                <w:spacing w:val="1"/>
                <w:szCs w:val="20"/>
              </w:rPr>
              <w:t>e</w:t>
            </w:r>
            <w:r w:rsidRPr="007809C4">
              <w:rPr>
                <w:rFonts w:cstheme="minorHAnsi"/>
                <w:bCs/>
                <w:szCs w:val="20"/>
              </w:rPr>
              <w:t>ct</w:t>
            </w:r>
            <w:r w:rsidRPr="007809C4">
              <w:rPr>
                <w:rFonts w:cstheme="minorHAnsi"/>
                <w:bCs/>
                <w:spacing w:val="-1"/>
                <w:szCs w:val="20"/>
              </w:rPr>
              <w:t>e</w:t>
            </w:r>
            <w:r w:rsidRPr="007809C4">
              <w:rPr>
                <w:rFonts w:cstheme="minorHAnsi"/>
                <w:bCs/>
                <w:szCs w:val="20"/>
              </w:rPr>
              <w:t>d to</w:t>
            </w:r>
            <w:r w:rsidRPr="007809C4">
              <w:rPr>
                <w:rFonts w:cstheme="minorHAnsi"/>
                <w:bCs/>
                <w:spacing w:val="-1"/>
                <w:szCs w:val="20"/>
              </w:rPr>
              <w:t xml:space="preserve"> </w:t>
            </w:r>
            <w:r w:rsidRPr="007809C4">
              <w:rPr>
                <w:rFonts w:cstheme="minorHAnsi"/>
                <w:bCs/>
                <w:szCs w:val="20"/>
              </w:rPr>
              <w:t>ach</w:t>
            </w:r>
            <w:r w:rsidRPr="007809C4">
              <w:rPr>
                <w:rFonts w:cstheme="minorHAnsi"/>
                <w:bCs/>
                <w:spacing w:val="-1"/>
                <w:szCs w:val="20"/>
              </w:rPr>
              <w:t>i</w:t>
            </w:r>
            <w:r w:rsidRPr="007809C4">
              <w:rPr>
                <w:rFonts w:cstheme="minorHAnsi"/>
                <w:bCs/>
                <w:szCs w:val="20"/>
              </w:rPr>
              <w:t xml:space="preserve">eve any of its </w:t>
            </w:r>
            <w:r w:rsidRPr="007809C4">
              <w:rPr>
                <w:rFonts w:cstheme="minorHAnsi"/>
                <w:bCs/>
                <w:spacing w:val="-2"/>
                <w:szCs w:val="20"/>
              </w:rPr>
              <w:t>end-of-project targets</w:t>
            </w:r>
            <w:r w:rsidRPr="007809C4">
              <w:rPr>
                <w:rFonts w:cstheme="minorHAnsi"/>
                <w:bCs/>
                <w:szCs w:val="20"/>
              </w:rPr>
              <w:t>.</w:t>
            </w:r>
          </w:p>
        </w:tc>
      </w:tr>
      <w:tr w:rsidR="00D879A3" w:rsidRPr="005C714F" w14:paraId="68BC2704"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3"/>
            <w:shd w:val="clear" w:color="auto" w:fill="D9D9D9" w:themeFill="background1" w:themeFillShade="D9"/>
          </w:tcPr>
          <w:p w14:paraId="0F73CE40" w14:textId="77777777" w:rsidR="00D879A3" w:rsidRPr="005C714F" w:rsidRDefault="00D879A3" w:rsidP="002A13D4">
            <w:pPr>
              <w:rPr>
                <w:rFonts w:cstheme="minorHAnsi"/>
                <w:b/>
                <w:sz w:val="20"/>
                <w:szCs w:val="20"/>
              </w:rPr>
            </w:pPr>
            <w:r w:rsidRPr="005C714F">
              <w:rPr>
                <w:rFonts w:cstheme="minorHAnsi"/>
                <w:b/>
                <w:sz w:val="20"/>
                <w:szCs w:val="20"/>
              </w:rPr>
              <w:t xml:space="preserve">Ratings for Project Implementation &amp; </w:t>
            </w:r>
            <w:r w:rsidRPr="005C714F">
              <w:rPr>
                <w:rFonts w:cstheme="minorHAnsi"/>
                <w:b/>
                <w:color w:val="000000"/>
                <w:sz w:val="20"/>
                <w:szCs w:val="20"/>
                <w:lang w:val="en-GB"/>
              </w:rPr>
              <w:t xml:space="preserve">Adaptive Management: </w:t>
            </w:r>
            <w:r w:rsidRPr="005C714F">
              <w:rPr>
                <w:rFonts w:cstheme="minorHAnsi"/>
                <w:color w:val="000000"/>
                <w:sz w:val="20"/>
                <w:szCs w:val="20"/>
                <w:lang w:val="en-GB"/>
              </w:rPr>
              <w:t>(one overall rating)</w:t>
            </w:r>
          </w:p>
        </w:tc>
      </w:tr>
      <w:tr w:rsidR="00D879A3" w:rsidRPr="005C714F" w14:paraId="641C878B"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 w:type="dxa"/>
            <w:vAlign w:val="center"/>
          </w:tcPr>
          <w:p w14:paraId="1531C662" w14:textId="77777777" w:rsidR="00D879A3" w:rsidRPr="005C714F" w:rsidRDefault="00D879A3" w:rsidP="002A13D4">
            <w:pPr>
              <w:rPr>
                <w:rFonts w:cstheme="minorHAnsi"/>
                <w:sz w:val="20"/>
                <w:szCs w:val="20"/>
              </w:rPr>
            </w:pPr>
            <w:r w:rsidRPr="005C714F">
              <w:rPr>
                <w:rFonts w:cstheme="minorHAnsi"/>
                <w:sz w:val="20"/>
                <w:szCs w:val="20"/>
              </w:rPr>
              <w:t>6</w:t>
            </w:r>
          </w:p>
        </w:tc>
        <w:tc>
          <w:tcPr>
            <w:tcW w:w="1850" w:type="dxa"/>
            <w:vAlign w:val="center"/>
          </w:tcPr>
          <w:p w14:paraId="31944FBB" w14:textId="77777777" w:rsidR="00D879A3" w:rsidRPr="005C714F" w:rsidRDefault="00D879A3" w:rsidP="002A13D4">
            <w:pPr>
              <w:rPr>
                <w:rFonts w:cstheme="minorHAnsi"/>
                <w:sz w:val="20"/>
                <w:szCs w:val="20"/>
              </w:rPr>
            </w:pPr>
            <w:r w:rsidRPr="005C714F">
              <w:rPr>
                <w:rFonts w:cstheme="minorHAnsi"/>
                <w:sz w:val="20"/>
                <w:szCs w:val="20"/>
              </w:rPr>
              <w:t>Highly Satisfactory (HS)</w:t>
            </w:r>
          </w:p>
        </w:tc>
        <w:tc>
          <w:tcPr>
            <w:tcW w:w="7182" w:type="dxa"/>
          </w:tcPr>
          <w:p w14:paraId="21C38044" w14:textId="77777777" w:rsidR="00D879A3" w:rsidRPr="005C714F" w:rsidRDefault="00D879A3" w:rsidP="002A13D4">
            <w:pPr>
              <w:jc w:val="both"/>
              <w:rPr>
                <w:rFonts w:cstheme="minorHAnsi"/>
                <w:sz w:val="20"/>
                <w:szCs w:val="20"/>
              </w:rPr>
            </w:pPr>
            <w:r w:rsidRPr="005C714F">
              <w:rPr>
                <w:rFonts w:cstheme="minorHAnsi"/>
              </w:rPr>
              <w:t xml:space="preserve">Implementation of all seven components – </w:t>
            </w:r>
            <w:r w:rsidRPr="005C714F">
              <w:rPr>
                <w:rFonts w:cstheme="minorHAnsi"/>
                <w:color w:val="000000"/>
                <w:lang w:val="en-GB"/>
              </w:rPr>
              <w:t xml:space="preserve">management arrangements, work planning, finance and co-finance, project-level monitoring and evaluation systems, stakeholder engagement, reporting, and communications </w:t>
            </w:r>
            <w:r w:rsidRPr="005C714F">
              <w:rPr>
                <w:rFonts w:cstheme="minorHAnsi"/>
              </w:rPr>
              <w:t xml:space="preserve">– </w:t>
            </w:r>
            <w:r w:rsidRPr="005C714F">
              <w:rPr>
                <w:rFonts w:cstheme="minorHAnsi"/>
                <w:color w:val="000000"/>
                <w:lang w:val="en-GB"/>
              </w:rPr>
              <w:t xml:space="preserve">is leading to efficient and effective project implementation and adaptive management. </w:t>
            </w:r>
            <w:r w:rsidRPr="005C714F">
              <w:rPr>
                <w:rFonts w:cstheme="minorHAnsi"/>
              </w:rPr>
              <w:t>The project can be presented as “good practice”.</w:t>
            </w:r>
          </w:p>
        </w:tc>
      </w:tr>
      <w:tr w:rsidR="00D879A3" w:rsidRPr="005C714F" w14:paraId="6D1DB06B"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 w:type="dxa"/>
            <w:vAlign w:val="center"/>
          </w:tcPr>
          <w:p w14:paraId="3588CD58" w14:textId="77777777" w:rsidR="00D879A3" w:rsidRPr="005C714F" w:rsidRDefault="00D879A3" w:rsidP="002A13D4">
            <w:pPr>
              <w:rPr>
                <w:rFonts w:cstheme="minorHAnsi"/>
                <w:sz w:val="20"/>
                <w:szCs w:val="20"/>
              </w:rPr>
            </w:pPr>
            <w:r w:rsidRPr="005C714F">
              <w:rPr>
                <w:rFonts w:cstheme="minorHAnsi"/>
                <w:sz w:val="20"/>
                <w:szCs w:val="20"/>
              </w:rPr>
              <w:t>5</w:t>
            </w:r>
          </w:p>
        </w:tc>
        <w:tc>
          <w:tcPr>
            <w:tcW w:w="1850" w:type="dxa"/>
            <w:vAlign w:val="center"/>
          </w:tcPr>
          <w:p w14:paraId="5C3A6762" w14:textId="77777777" w:rsidR="00D879A3" w:rsidRPr="005C714F" w:rsidRDefault="00D879A3" w:rsidP="002A13D4">
            <w:pPr>
              <w:rPr>
                <w:rFonts w:cstheme="minorHAnsi"/>
                <w:sz w:val="20"/>
                <w:szCs w:val="20"/>
              </w:rPr>
            </w:pPr>
            <w:r w:rsidRPr="005C714F">
              <w:rPr>
                <w:rFonts w:cstheme="minorHAnsi"/>
                <w:sz w:val="20"/>
                <w:szCs w:val="20"/>
              </w:rPr>
              <w:t>Satisfactory (S)</w:t>
            </w:r>
          </w:p>
        </w:tc>
        <w:tc>
          <w:tcPr>
            <w:tcW w:w="7182" w:type="dxa"/>
          </w:tcPr>
          <w:p w14:paraId="479D0034" w14:textId="758DF776" w:rsidR="00D879A3" w:rsidRPr="005C714F" w:rsidRDefault="00D879A3" w:rsidP="002A13D4">
            <w:pPr>
              <w:jc w:val="both"/>
              <w:rPr>
                <w:rFonts w:cstheme="minorHAnsi"/>
                <w:sz w:val="20"/>
                <w:szCs w:val="20"/>
              </w:rPr>
            </w:pPr>
            <w:r w:rsidRPr="005C714F">
              <w:rPr>
                <w:rFonts w:cstheme="minorHAnsi"/>
              </w:rPr>
              <w:t xml:space="preserve">Implementation of most of the seven components </w:t>
            </w:r>
            <w:r w:rsidRPr="005C714F">
              <w:rPr>
                <w:rFonts w:cstheme="minorHAnsi"/>
                <w:color w:val="000000"/>
                <w:lang w:val="en-GB"/>
              </w:rPr>
              <w:t xml:space="preserve">is leading to efficient and effective project implementation and adaptive management </w:t>
            </w:r>
            <w:r w:rsidRPr="005C714F">
              <w:rPr>
                <w:rFonts w:cstheme="minorHAnsi"/>
              </w:rPr>
              <w:t xml:space="preserve">except for </w:t>
            </w:r>
            <w:r w:rsidR="004219DD">
              <w:rPr>
                <w:rFonts w:cstheme="minorHAnsi"/>
              </w:rPr>
              <w:t>a</w:t>
            </w:r>
            <w:r w:rsidR="004219DD" w:rsidRPr="005C714F">
              <w:rPr>
                <w:rFonts w:cstheme="minorHAnsi"/>
              </w:rPr>
              <w:t xml:space="preserve"> </w:t>
            </w:r>
            <w:r w:rsidRPr="005C714F">
              <w:rPr>
                <w:rFonts w:cstheme="minorHAnsi"/>
              </w:rPr>
              <w:t>few that are subject to remedial action.</w:t>
            </w:r>
          </w:p>
        </w:tc>
      </w:tr>
      <w:tr w:rsidR="00D879A3" w:rsidRPr="005C714F" w14:paraId="063F19B7"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 w:type="dxa"/>
            <w:vAlign w:val="center"/>
          </w:tcPr>
          <w:p w14:paraId="2705D76F" w14:textId="77777777" w:rsidR="00D879A3" w:rsidRPr="005C714F" w:rsidRDefault="00D879A3" w:rsidP="002A13D4">
            <w:pPr>
              <w:rPr>
                <w:rFonts w:cstheme="minorHAnsi"/>
                <w:sz w:val="20"/>
                <w:szCs w:val="20"/>
              </w:rPr>
            </w:pPr>
            <w:r w:rsidRPr="005C714F">
              <w:rPr>
                <w:rFonts w:cstheme="minorHAnsi"/>
                <w:sz w:val="20"/>
                <w:szCs w:val="20"/>
              </w:rPr>
              <w:t>4</w:t>
            </w:r>
          </w:p>
        </w:tc>
        <w:tc>
          <w:tcPr>
            <w:tcW w:w="1850" w:type="dxa"/>
            <w:vAlign w:val="center"/>
          </w:tcPr>
          <w:p w14:paraId="262679CB" w14:textId="77777777" w:rsidR="00D879A3" w:rsidRPr="005C714F" w:rsidRDefault="00D879A3" w:rsidP="002A13D4">
            <w:pPr>
              <w:rPr>
                <w:rFonts w:cstheme="minorHAnsi"/>
                <w:sz w:val="20"/>
                <w:szCs w:val="20"/>
              </w:rPr>
            </w:pPr>
            <w:r w:rsidRPr="005C714F">
              <w:rPr>
                <w:rFonts w:cstheme="minorHAnsi"/>
                <w:sz w:val="20"/>
                <w:szCs w:val="20"/>
              </w:rPr>
              <w:t>Moderately Satisfactory (MS)</w:t>
            </w:r>
          </w:p>
        </w:tc>
        <w:tc>
          <w:tcPr>
            <w:tcW w:w="7182" w:type="dxa"/>
          </w:tcPr>
          <w:p w14:paraId="2D1B2AA0" w14:textId="77777777" w:rsidR="00D879A3" w:rsidRPr="005C714F" w:rsidRDefault="00D879A3" w:rsidP="002A13D4">
            <w:pPr>
              <w:jc w:val="both"/>
              <w:rPr>
                <w:rFonts w:cstheme="minorHAnsi"/>
                <w:sz w:val="20"/>
                <w:szCs w:val="20"/>
              </w:rPr>
            </w:pPr>
            <w:r w:rsidRPr="005C714F">
              <w:rPr>
                <w:rFonts w:cstheme="minorHAnsi"/>
              </w:rPr>
              <w:t xml:space="preserve">Implementation of some of the seven components </w:t>
            </w:r>
            <w:r w:rsidRPr="005C714F">
              <w:rPr>
                <w:rFonts w:cstheme="minorHAnsi"/>
                <w:color w:val="000000"/>
                <w:lang w:val="en-GB"/>
              </w:rPr>
              <w:t xml:space="preserve">is leading to efficient and effective project implementation and adaptive management, </w:t>
            </w:r>
            <w:r w:rsidRPr="005C714F">
              <w:rPr>
                <w:rFonts w:cstheme="minorHAnsi"/>
              </w:rPr>
              <w:t>with some components requiring remedial action.</w:t>
            </w:r>
          </w:p>
        </w:tc>
      </w:tr>
      <w:tr w:rsidR="00D879A3" w:rsidRPr="005C714F" w14:paraId="4975AECD"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 w:type="dxa"/>
            <w:vAlign w:val="center"/>
          </w:tcPr>
          <w:p w14:paraId="3DCA2FF0" w14:textId="77777777" w:rsidR="00D879A3" w:rsidRPr="005C714F" w:rsidRDefault="00D879A3" w:rsidP="002A13D4">
            <w:pPr>
              <w:rPr>
                <w:rFonts w:cstheme="minorHAnsi"/>
                <w:sz w:val="20"/>
                <w:szCs w:val="20"/>
                <w:lang w:val="en-GB"/>
              </w:rPr>
            </w:pPr>
            <w:r w:rsidRPr="005C714F">
              <w:rPr>
                <w:rFonts w:cstheme="minorHAnsi"/>
                <w:sz w:val="20"/>
                <w:szCs w:val="20"/>
              </w:rPr>
              <w:t>3</w:t>
            </w:r>
          </w:p>
        </w:tc>
        <w:tc>
          <w:tcPr>
            <w:tcW w:w="1850" w:type="dxa"/>
            <w:vAlign w:val="center"/>
          </w:tcPr>
          <w:p w14:paraId="109DD558" w14:textId="77777777" w:rsidR="00D879A3" w:rsidRPr="005C714F" w:rsidRDefault="00D879A3" w:rsidP="002A13D4">
            <w:pPr>
              <w:rPr>
                <w:rFonts w:cstheme="minorHAnsi"/>
                <w:sz w:val="20"/>
                <w:szCs w:val="20"/>
                <w:lang w:val="en-GB"/>
              </w:rPr>
            </w:pPr>
            <w:r w:rsidRPr="005C714F">
              <w:rPr>
                <w:rFonts w:cstheme="minorHAnsi"/>
                <w:sz w:val="20"/>
                <w:szCs w:val="20"/>
              </w:rPr>
              <w:t>Moderately Unsatisfactory (MU)</w:t>
            </w:r>
          </w:p>
        </w:tc>
        <w:tc>
          <w:tcPr>
            <w:tcW w:w="7182" w:type="dxa"/>
          </w:tcPr>
          <w:p w14:paraId="120E4B91" w14:textId="77777777" w:rsidR="00D879A3" w:rsidRPr="005C714F" w:rsidRDefault="00D879A3" w:rsidP="002A13D4">
            <w:pPr>
              <w:jc w:val="both"/>
              <w:rPr>
                <w:rFonts w:cstheme="minorHAnsi"/>
                <w:sz w:val="20"/>
                <w:szCs w:val="20"/>
                <w:lang w:val="en-GB"/>
              </w:rPr>
            </w:pPr>
            <w:r w:rsidRPr="005C714F">
              <w:rPr>
                <w:rFonts w:cstheme="minorHAnsi"/>
              </w:rPr>
              <w:t xml:space="preserve">Implementation of some of the seven components </w:t>
            </w:r>
            <w:r w:rsidRPr="005C714F">
              <w:rPr>
                <w:rFonts w:cstheme="minorHAnsi"/>
                <w:color w:val="000000"/>
                <w:lang w:val="en-GB"/>
              </w:rPr>
              <w:t xml:space="preserve">is not leading to efficient and effective project implementation and adaptive, </w:t>
            </w:r>
            <w:r w:rsidRPr="005C714F">
              <w:rPr>
                <w:rFonts w:cstheme="minorHAnsi"/>
              </w:rPr>
              <w:t>with most components requiring remedial action.</w:t>
            </w:r>
          </w:p>
        </w:tc>
      </w:tr>
      <w:tr w:rsidR="00D879A3" w:rsidRPr="005C714F" w14:paraId="6443DEA7"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 w:type="dxa"/>
            <w:vAlign w:val="center"/>
          </w:tcPr>
          <w:p w14:paraId="42BFBFFF" w14:textId="77777777" w:rsidR="00D879A3" w:rsidRPr="005C714F" w:rsidRDefault="00D879A3" w:rsidP="002A13D4">
            <w:pPr>
              <w:rPr>
                <w:rFonts w:cstheme="minorHAnsi"/>
                <w:sz w:val="20"/>
                <w:szCs w:val="20"/>
              </w:rPr>
            </w:pPr>
            <w:r w:rsidRPr="005C714F">
              <w:rPr>
                <w:rFonts w:cstheme="minorHAnsi"/>
                <w:sz w:val="20"/>
                <w:szCs w:val="20"/>
              </w:rPr>
              <w:t>2</w:t>
            </w:r>
          </w:p>
        </w:tc>
        <w:tc>
          <w:tcPr>
            <w:tcW w:w="1850" w:type="dxa"/>
            <w:vAlign w:val="center"/>
          </w:tcPr>
          <w:p w14:paraId="51356517" w14:textId="77777777" w:rsidR="00D879A3" w:rsidRPr="005C714F" w:rsidRDefault="00D879A3" w:rsidP="002A13D4">
            <w:pPr>
              <w:rPr>
                <w:rFonts w:cstheme="minorHAnsi"/>
                <w:sz w:val="20"/>
                <w:szCs w:val="20"/>
              </w:rPr>
            </w:pPr>
            <w:r w:rsidRPr="005C714F">
              <w:rPr>
                <w:rFonts w:cstheme="minorHAnsi"/>
                <w:sz w:val="20"/>
                <w:szCs w:val="20"/>
              </w:rPr>
              <w:t>Unsatisfactory (U)</w:t>
            </w:r>
          </w:p>
        </w:tc>
        <w:tc>
          <w:tcPr>
            <w:tcW w:w="7182" w:type="dxa"/>
          </w:tcPr>
          <w:p w14:paraId="0873F9D4" w14:textId="77777777" w:rsidR="00D879A3" w:rsidRPr="005C714F" w:rsidRDefault="00D879A3" w:rsidP="002A13D4">
            <w:pPr>
              <w:jc w:val="both"/>
              <w:rPr>
                <w:rFonts w:cstheme="minorHAnsi"/>
                <w:sz w:val="20"/>
                <w:szCs w:val="20"/>
              </w:rPr>
            </w:pPr>
            <w:r w:rsidRPr="005C714F">
              <w:rPr>
                <w:rFonts w:cstheme="minorHAnsi"/>
              </w:rPr>
              <w:t xml:space="preserve">Implementation of most of the seven components </w:t>
            </w:r>
            <w:r w:rsidRPr="005C714F">
              <w:rPr>
                <w:rFonts w:cstheme="minorHAnsi"/>
                <w:color w:val="000000"/>
                <w:lang w:val="en-GB"/>
              </w:rPr>
              <w:t>is not leading to efficient and effective project implementation and adaptive management.</w:t>
            </w:r>
          </w:p>
        </w:tc>
      </w:tr>
      <w:tr w:rsidR="00D879A3" w:rsidRPr="005C714F" w14:paraId="6EB05180" w14:textId="77777777" w:rsidTr="00C81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 w:type="dxa"/>
            <w:vAlign w:val="center"/>
          </w:tcPr>
          <w:p w14:paraId="1AC1A60E" w14:textId="77777777" w:rsidR="00D879A3" w:rsidRPr="005C714F" w:rsidRDefault="00D879A3" w:rsidP="002A13D4">
            <w:pPr>
              <w:rPr>
                <w:rFonts w:cstheme="minorHAnsi"/>
                <w:sz w:val="20"/>
                <w:szCs w:val="20"/>
                <w:lang w:val="en-GB"/>
              </w:rPr>
            </w:pPr>
            <w:r w:rsidRPr="005C714F">
              <w:rPr>
                <w:rFonts w:cstheme="minorHAnsi"/>
                <w:sz w:val="20"/>
                <w:szCs w:val="20"/>
              </w:rPr>
              <w:t>1</w:t>
            </w:r>
          </w:p>
        </w:tc>
        <w:tc>
          <w:tcPr>
            <w:tcW w:w="1850" w:type="dxa"/>
            <w:vAlign w:val="center"/>
          </w:tcPr>
          <w:p w14:paraId="120C2475" w14:textId="77777777" w:rsidR="00D879A3" w:rsidRPr="005C714F" w:rsidRDefault="00D879A3" w:rsidP="002A13D4">
            <w:pPr>
              <w:rPr>
                <w:rFonts w:cstheme="minorHAnsi"/>
                <w:sz w:val="20"/>
                <w:szCs w:val="20"/>
                <w:lang w:val="en-GB"/>
              </w:rPr>
            </w:pPr>
            <w:r w:rsidRPr="005C714F">
              <w:rPr>
                <w:rFonts w:cstheme="minorHAnsi"/>
                <w:sz w:val="20"/>
                <w:szCs w:val="20"/>
              </w:rPr>
              <w:t>Highly Unsatisfactory (HU)</w:t>
            </w:r>
          </w:p>
        </w:tc>
        <w:tc>
          <w:tcPr>
            <w:tcW w:w="7182" w:type="dxa"/>
          </w:tcPr>
          <w:p w14:paraId="76DF46E9" w14:textId="77777777" w:rsidR="00D879A3" w:rsidRPr="005C714F" w:rsidRDefault="00D879A3" w:rsidP="002A13D4">
            <w:pPr>
              <w:jc w:val="both"/>
              <w:rPr>
                <w:rFonts w:cstheme="minorHAnsi"/>
                <w:sz w:val="20"/>
                <w:szCs w:val="20"/>
                <w:lang w:val="en-GB"/>
              </w:rPr>
            </w:pPr>
            <w:r w:rsidRPr="005C714F">
              <w:rPr>
                <w:rFonts w:cstheme="minorHAnsi"/>
              </w:rPr>
              <w:t xml:space="preserve">Implementation of none of the seven components </w:t>
            </w:r>
            <w:r w:rsidRPr="005C714F">
              <w:rPr>
                <w:rFonts w:cstheme="minorHAnsi"/>
                <w:color w:val="000000"/>
                <w:lang w:val="en-GB"/>
              </w:rPr>
              <w:t>is leading to efficient and effective project implementation and adaptive management.</w:t>
            </w:r>
          </w:p>
        </w:tc>
      </w:tr>
    </w:tbl>
    <w:p w14:paraId="7D339B40" w14:textId="77777777" w:rsidR="00D879A3" w:rsidRPr="005C714F" w:rsidRDefault="00D879A3" w:rsidP="00D879A3">
      <w:pPr>
        <w:rPr>
          <w:rFonts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1867"/>
        <w:gridCol w:w="7166"/>
      </w:tblGrid>
      <w:tr w:rsidR="00D879A3" w:rsidRPr="005C714F" w14:paraId="56F615CD" w14:textId="77777777" w:rsidTr="00975869">
        <w:tc>
          <w:tcPr>
            <w:tcW w:w="9351" w:type="dxa"/>
            <w:gridSpan w:val="3"/>
            <w:shd w:val="clear" w:color="auto" w:fill="D9D9D9" w:themeFill="background1" w:themeFillShade="D9"/>
          </w:tcPr>
          <w:p w14:paraId="3FD7DAEA" w14:textId="77777777" w:rsidR="00D879A3" w:rsidRPr="005C714F" w:rsidRDefault="00D879A3" w:rsidP="002A13D4">
            <w:pPr>
              <w:rPr>
                <w:rFonts w:cstheme="minorHAnsi"/>
                <w:b/>
                <w:sz w:val="20"/>
                <w:szCs w:val="20"/>
              </w:rPr>
            </w:pPr>
            <w:r w:rsidRPr="005C714F">
              <w:rPr>
                <w:rFonts w:cstheme="minorHAnsi"/>
                <w:b/>
                <w:sz w:val="20"/>
                <w:szCs w:val="20"/>
              </w:rPr>
              <w:t xml:space="preserve">Ratings for Sustainability: </w:t>
            </w:r>
            <w:r w:rsidRPr="005C714F">
              <w:rPr>
                <w:rFonts w:cstheme="minorHAnsi"/>
                <w:color w:val="000000"/>
                <w:sz w:val="20"/>
                <w:szCs w:val="20"/>
                <w:lang w:val="en-GB"/>
              </w:rPr>
              <w:t>(one overall rating)</w:t>
            </w:r>
          </w:p>
        </w:tc>
      </w:tr>
      <w:tr w:rsidR="00D879A3" w:rsidRPr="005C714F" w14:paraId="156E162D" w14:textId="77777777" w:rsidTr="00975869">
        <w:tc>
          <w:tcPr>
            <w:tcW w:w="318" w:type="dxa"/>
            <w:vAlign w:val="center"/>
          </w:tcPr>
          <w:p w14:paraId="39AF4EA9" w14:textId="77777777" w:rsidR="00D879A3" w:rsidRPr="005C714F" w:rsidRDefault="00D879A3" w:rsidP="002A13D4">
            <w:pPr>
              <w:rPr>
                <w:rFonts w:cstheme="minorHAnsi"/>
                <w:sz w:val="20"/>
                <w:szCs w:val="20"/>
              </w:rPr>
            </w:pPr>
            <w:r w:rsidRPr="005C714F">
              <w:rPr>
                <w:rFonts w:cstheme="minorHAnsi"/>
                <w:sz w:val="20"/>
                <w:szCs w:val="20"/>
              </w:rPr>
              <w:t>4</w:t>
            </w:r>
          </w:p>
        </w:tc>
        <w:tc>
          <w:tcPr>
            <w:tcW w:w="1867" w:type="dxa"/>
            <w:vAlign w:val="center"/>
          </w:tcPr>
          <w:p w14:paraId="15698689" w14:textId="77777777" w:rsidR="00D879A3" w:rsidRPr="005C714F" w:rsidRDefault="00D879A3" w:rsidP="002A13D4">
            <w:pPr>
              <w:rPr>
                <w:rFonts w:cstheme="minorHAnsi"/>
                <w:sz w:val="20"/>
                <w:szCs w:val="20"/>
              </w:rPr>
            </w:pPr>
            <w:r w:rsidRPr="005C714F">
              <w:rPr>
                <w:rFonts w:cstheme="minorHAnsi"/>
                <w:sz w:val="20"/>
                <w:szCs w:val="20"/>
              </w:rPr>
              <w:t>Likely (L)</w:t>
            </w:r>
          </w:p>
        </w:tc>
        <w:tc>
          <w:tcPr>
            <w:tcW w:w="7166" w:type="dxa"/>
          </w:tcPr>
          <w:p w14:paraId="0C5AE0C8" w14:textId="77777777" w:rsidR="00D879A3" w:rsidRPr="005C714F" w:rsidRDefault="00D879A3" w:rsidP="002A13D4">
            <w:pPr>
              <w:jc w:val="both"/>
              <w:rPr>
                <w:rFonts w:cstheme="minorHAnsi"/>
              </w:rPr>
            </w:pPr>
            <w:r w:rsidRPr="005C714F">
              <w:rPr>
                <w:rFonts w:cstheme="minorHAnsi"/>
              </w:rPr>
              <w:t>Negligible risks to sustainability, with key outcomes on track to be achieved by the project’s closure and expected to continue into the foreseeable future</w:t>
            </w:r>
          </w:p>
        </w:tc>
      </w:tr>
      <w:tr w:rsidR="00D879A3" w:rsidRPr="005C714F" w14:paraId="237E9FE7" w14:textId="77777777" w:rsidTr="00975869">
        <w:tc>
          <w:tcPr>
            <w:tcW w:w="318" w:type="dxa"/>
            <w:vAlign w:val="center"/>
          </w:tcPr>
          <w:p w14:paraId="3B5574B2" w14:textId="77777777" w:rsidR="00D879A3" w:rsidRPr="005C714F" w:rsidRDefault="00D879A3" w:rsidP="002A13D4">
            <w:pPr>
              <w:rPr>
                <w:rFonts w:cstheme="minorHAnsi"/>
                <w:sz w:val="20"/>
                <w:szCs w:val="20"/>
                <w:lang w:val="en-GB"/>
              </w:rPr>
            </w:pPr>
            <w:r w:rsidRPr="005C714F">
              <w:rPr>
                <w:rFonts w:cstheme="minorHAnsi"/>
                <w:sz w:val="20"/>
                <w:szCs w:val="20"/>
              </w:rPr>
              <w:t>3</w:t>
            </w:r>
          </w:p>
        </w:tc>
        <w:tc>
          <w:tcPr>
            <w:tcW w:w="1867" w:type="dxa"/>
            <w:vAlign w:val="center"/>
          </w:tcPr>
          <w:p w14:paraId="586A9AEB" w14:textId="77777777" w:rsidR="00D879A3" w:rsidRPr="005C714F" w:rsidRDefault="00D879A3" w:rsidP="002A13D4">
            <w:pPr>
              <w:rPr>
                <w:rFonts w:cstheme="minorHAnsi"/>
                <w:sz w:val="20"/>
                <w:szCs w:val="20"/>
                <w:lang w:val="en-GB"/>
              </w:rPr>
            </w:pPr>
            <w:r w:rsidRPr="005C714F">
              <w:rPr>
                <w:rFonts w:cstheme="minorHAnsi"/>
                <w:sz w:val="20"/>
                <w:szCs w:val="20"/>
              </w:rPr>
              <w:t>Moderately Likely (ML)</w:t>
            </w:r>
          </w:p>
        </w:tc>
        <w:tc>
          <w:tcPr>
            <w:tcW w:w="7166" w:type="dxa"/>
          </w:tcPr>
          <w:p w14:paraId="0CC60370" w14:textId="77777777" w:rsidR="00D879A3" w:rsidRPr="005C714F" w:rsidRDefault="00D879A3" w:rsidP="002A13D4">
            <w:pPr>
              <w:jc w:val="both"/>
              <w:rPr>
                <w:rFonts w:cstheme="minorHAnsi"/>
                <w:lang w:val="en-GB"/>
              </w:rPr>
            </w:pPr>
            <w:r w:rsidRPr="005C714F">
              <w:rPr>
                <w:rFonts w:cstheme="minorHAnsi"/>
              </w:rPr>
              <w:t>Moderate risks, but expectations that at least some outcomes will be sustained due to the progress towards results on outcomes at the Midterm Review</w:t>
            </w:r>
          </w:p>
        </w:tc>
      </w:tr>
      <w:tr w:rsidR="00D879A3" w:rsidRPr="005C714F" w14:paraId="58EF5EDD" w14:textId="77777777" w:rsidTr="00975869">
        <w:tc>
          <w:tcPr>
            <w:tcW w:w="318" w:type="dxa"/>
            <w:vAlign w:val="center"/>
          </w:tcPr>
          <w:p w14:paraId="4BC92DF2" w14:textId="77777777" w:rsidR="00D879A3" w:rsidRPr="005C714F" w:rsidRDefault="00D879A3" w:rsidP="002A13D4">
            <w:pPr>
              <w:rPr>
                <w:rFonts w:cstheme="minorHAnsi"/>
                <w:sz w:val="20"/>
                <w:szCs w:val="20"/>
              </w:rPr>
            </w:pPr>
            <w:r w:rsidRPr="005C714F">
              <w:rPr>
                <w:rFonts w:cstheme="minorHAnsi"/>
                <w:sz w:val="20"/>
                <w:szCs w:val="20"/>
              </w:rPr>
              <w:t>2</w:t>
            </w:r>
          </w:p>
        </w:tc>
        <w:tc>
          <w:tcPr>
            <w:tcW w:w="1867" w:type="dxa"/>
            <w:vAlign w:val="center"/>
          </w:tcPr>
          <w:p w14:paraId="7FF46C42" w14:textId="77777777" w:rsidR="00D879A3" w:rsidRPr="005C714F" w:rsidRDefault="00D879A3" w:rsidP="002A13D4">
            <w:pPr>
              <w:rPr>
                <w:rFonts w:cstheme="minorHAnsi"/>
                <w:sz w:val="20"/>
                <w:szCs w:val="20"/>
              </w:rPr>
            </w:pPr>
            <w:r w:rsidRPr="005C714F">
              <w:rPr>
                <w:rFonts w:cstheme="minorHAnsi"/>
                <w:sz w:val="20"/>
                <w:szCs w:val="20"/>
              </w:rPr>
              <w:t>Moderately Unlikely (MU)</w:t>
            </w:r>
          </w:p>
        </w:tc>
        <w:tc>
          <w:tcPr>
            <w:tcW w:w="7166" w:type="dxa"/>
          </w:tcPr>
          <w:p w14:paraId="5EEA2DE4" w14:textId="77777777" w:rsidR="00D879A3" w:rsidRPr="005C714F" w:rsidRDefault="00D879A3" w:rsidP="002A13D4">
            <w:pPr>
              <w:jc w:val="both"/>
              <w:rPr>
                <w:rFonts w:cstheme="minorHAnsi"/>
              </w:rPr>
            </w:pPr>
            <w:r w:rsidRPr="005C714F">
              <w:rPr>
                <w:rFonts w:cstheme="minorHAnsi"/>
              </w:rPr>
              <w:t>Significant risk that key outcomes will not carry on after project closure, although some outputs and activities should carry on</w:t>
            </w:r>
          </w:p>
        </w:tc>
      </w:tr>
      <w:tr w:rsidR="00D879A3" w:rsidRPr="005C714F" w14:paraId="075FEA28" w14:textId="77777777" w:rsidTr="00975869">
        <w:tc>
          <w:tcPr>
            <w:tcW w:w="318" w:type="dxa"/>
            <w:vAlign w:val="center"/>
          </w:tcPr>
          <w:p w14:paraId="721738B9" w14:textId="77777777" w:rsidR="00D879A3" w:rsidRPr="005C714F" w:rsidRDefault="00D879A3" w:rsidP="002A13D4">
            <w:pPr>
              <w:rPr>
                <w:rFonts w:cstheme="minorHAnsi"/>
                <w:sz w:val="20"/>
                <w:szCs w:val="20"/>
                <w:lang w:val="en-GB"/>
              </w:rPr>
            </w:pPr>
            <w:r w:rsidRPr="005C714F">
              <w:rPr>
                <w:rFonts w:cstheme="minorHAnsi"/>
                <w:sz w:val="20"/>
                <w:szCs w:val="20"/>
              </w:rPr>
              <w:t>1</w:t>
            </w:r>
          </w:p>
        </w:tc>
        <w:tc>
          <w:tcPr>
            <w:tcW w:w="1867" w:type="dxa"/>
            <w:vAlign w:val="center"/>
          </w:tcPr>
          <w:p w14:paraId="7FE7F562" w14:textId="77777777" w:rsidR="00D879A3" w:rsidRPr="005C714F" w:rsidRDefault="00D879A3" w:rsidP="002A13D4">
            <w:pPr>
              <w:rPr>
                <w:rFonts w:cstheme="minorHAnsi"/>
                <w:sz w:val="20"/>
                <w:szCs w:val="20"/>
                <w:lang w:val="en-GB"/>
              </w:rPr>
            </w:pPr>
            <w:r w:rsidRPr="005C714F">
              <w:rPr>
                <w:rFonts w:cstheme="minorHAnsi"/>
                <w:sz w:val="20"/>
                <w:szCs w:val="20"/>
              </w:rPr>
              <w:t>Unlikely (U)</w:t>
            </w:r>
          </w:p>
        </w:tc>
        <w:tc>
          <w:tcPr>
            <w:tcW w:w="7166" w:type="dxa"/>
          </w:tcPr>
          <w:p w14:paraId="00BDAB43" w14:textId="77777777" w:rsidR="00D879A3" w:rsidRPr="005C714F" w:rsidRDefault="00D879A3" w:rsidP="002A13D4">
            <w:pPr>
              <w:jc w:val="both"/>
              <w:rPr>
                <w:rFonts w:cstheme="minorHAnsi"/>
                <w:lang w:val="en-GB"/>
              </w:rPr>
            </w:pPr>
            <w:r w:rsidRPr="005C714F">
              <w:rPr>
                <w:rFonts w:cstheme="minorHAnsi"/>
              </w:rPr>
              <w:t>Severe risks that project outcomes as well as key outputs will not be sustained</w:t>
            </w:r>
          </w:p>
        </w:tc>
      </w:tr>
    </w:tbl>
    <w:p w14:paraId="05A6B895" w14:textId="77777777" w:rsidR="00D879A3" w:rsidRPr="005C714F" w:rsidRDefault="00D879A3" w:rsidP="00D879A3">
      <w:pPr>
        <w:rPr>
          <w:rFonts w:cstheme="minorHAnsi"/>
          <w:b/>
          <w:sz w:val="18"/>
          <w:szCs w:val="18"/>
        </w:rPr>
      </w:pPr>
    </w:p>
    <w:p w14:paraId="6803E602" w14:textId="77777777" w:rsidR="00D879A3" w:rsidRPr="005C714F" w:rsidRDefault="00D879A3" w:rsidP="00D879A3">
      <w:pPr>
        <w:rPr>
          <w:rFonts w:cstheme="minorHAnsi"/>
          <w:b/>
          <w:color w:val="808080" w:themeColor="background1" w:themeShade="80"/>
        </w:rPr>
      </w:pPr>
      <w:r w:rsidRPr="005C714F">
        <w:rPr>
          <w:rFonts w:cstheme="minorHAnsi"/>
          <w:b/>
          <w:color w:val="808080" w:themeColor="background1" w:themeShade="80"/>
        </w:rPr>
        <w:br w:type="page"/>
      </w:r>
    </w:p>
    <w:p w14:paraId="266EFB8C" w14:textId="77777777" w:rsidR="00EA7F6E" w:rsidRDefault="00EA7F6E" w:rsidP="00C81490">
      <w:pPr>
        <w:pStyle w:val="Heading3"/>
        <w:ind w:left="720"/>
        <w:jc w:val="center"/>
        <w:rPr>
          <w:i w:val="0"/>
          <w:w w:val="105"/>
          <w:sz w:val="22"/>
          <w:szCs w:val="22"/>
        </w:rPr>
      </w:pPr>
      <w:bookmarkStart w:id="68" w:name="_Annex_5._MTR"/>
      <w:bookmarkStart w:id="69" w:name="_Toc38858582"/>
      <w:bookmarkEnd w:id="68"/>
    </w:p>
    <w:p w14:paraId="2BB67B62" w14:textId="77777777" w:rsidR="00EA7F6E" w:rsidRDefault="00EA7F6E" w:rsidP="00C81490">
      <w:pPr>
        <w:pStyle w:val="Heading3"/>
        <w:ind w:left="720"/>
        <w:jc w:val="center"/>
        <w:rPr>
          <w:i w:val="0"/>
          <w:w w:val="105"/>
          <w:sz w:val="22"/>
          <w:szCs w:val="22"/>
        </w:rPr>
      </w:pPr>
    </w:p>
    <w:p w14:paraId="7900951C" w14:textId="77777777" w:rsidR="00EA7F6E" w:rsidRDefault="00EA7F6E" w:rsidP="00C81490">
      <w:pPr>
        <w:pStyle w:val="Heading3"/>
        <w:ind w:left="720"/>
        <w:jc w:val="center"/>
        <w:rPr>
          <w:i w:val="0"/>
          <w:w w:val="105"/>
          <w:sz w:val="22"/>
          <w:szCs w:val="22"/>
        </w:rPr>
      </w:pPr>
    </w:p>
    <w:p w14:paraId="789BD3EC" w14:textId="5B5F7B0D" w:rsidR="004B04E8" w:rsidRPr="006D2190" w:rsidRDefault="0098622D" w:rsidP="00C81490">
      <w:pPr>
        <w:pStyle w:val="Heading3"/>
        <w:ind w:left="720"/>
        <w:jc w:val="center"/>
        <w:rPr>
          <w:rFonts w:asciiTheme="minorHAnsi" w:hAnsiTheme="minorHAnsi"/>
          <w:i w:val="0"/>
          <w:w w:val="105"/>
          <w:sz w:val="22"/>
          <w:szCs w:val="22"/>
        </w:rPr>
      </w:pPr>
      <w:bookmarkStart w:id="70" w:name="_Toc41412400"/>
      <w:r w:rsidRPr="006D2190">
        <w:rPr>
          <w:rFonts w:asciiTheme="minorHAnsi" w:hAnsiTheme="minorHAnsi"/>
          <w:i w:val="0"/>
          <w:w w:val="105"/>
          <w:sz w:val="22"/>
          <w:szCs w:val="22"/>
        </w:rPr>
        <w:t>Annex 5</w:t>
      </w:r>
      <w:r w:rsidR="004B04E8" w:rsidRPr="006D2190">
        <w:rPr>
          <w:rFonts w:asciiTheme="minorHAnsi" w:hAnsiTheme="minorHAnsi"/>
          <w:i w:val="0"/>
          <w:w w:val="105"/>
          <w:sz w:val="22"/>
          <w:szCs w:val="22"/>
        </w:rPr>
        <w:t xml:space="preserve">. MTR Mission </w:t>
      </w:r>
      <w:r w:rsidRPr="006D2190">
        <w:rPr>
          <w:rFonts w:asciiTheme="minorHAnsi" w:hAnsiTheme="minorHAnsi"/>
          <w:i w:val="0"/>
          <w:w w:val="105"/>
          <w:sz w:val="22"/>
          <w:szCs w:val="22"/>
        </w:rPr>
        <w:t>itinerary</w:t>
      </w:r>
      <w:bookmarkEnd w:id="70"/>
      <w:r w:rsidR="004B04E8" w:rsidRPr="006D2190">
        <w:rPr>
          <w:rFonts w:asciiTheme="minorHAnsi" w:hAnsiTheme="minorHAnsi"/>
          <w:i w:val="0"/>
          <w:w w:val="105"/>
          <w:sz w:val="22"/>
          <w:szCs w:val="22"/>
        </w:rPr>
        <w:t xml:space="preserve"> </w:t>
      </w:r>
      <w:bookmarkEnd w:id="69"/>
    </w:p>
    <w:p w14:paraId="0D1DEA31" w14:textId="77777777" w:rsidR="004B04E8" w:rsidRPr="006D2190" w:rsidRDefault="004B04E8" w:rsidP="0067310C">
      <w:pPr>
        <w:pStyle w:val="Default"/>
        <w:ind w:left="360"/>
        <w:rPr>
          <w:rFonts w:asciiTheme="minorHAnsi" w:hAnsiTheme="minorHAnsi" w:cstheme="minorHAns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506"/>
        <w:gridCol w:w="2296"/>
      </w:tblGrid>
      <w:tr w:rsidR="009F6F10" w:rsidRPr="006D2190" w14:paraId="481F304F" w14:textId="77777777" w:rsidTr="009F6F10">
        <w:trPr>
          <w:jc w:val="center"/>
        </w:trPr>
        <w:tc>
          <w:tcPr>
            <w:tcW w:w="2445" w:type="dxa"/>
          </w:tcPr>
          <w:p w14:paraId="4FAE0B2E" w14:textId="77777777" w:rsidR="009F6F10" w:rsidRPr="006D2190" w:rsidRDefault="009F6F10" w:rsidP="002A13D4">
            <w:pPr>
              <w:pStyle w:val="Default"/>
              <w:rPr>
                <w:rFonts w:asciiTheme="minorHAnsi" w:hAnsiTheme="minorHAnsi"/>
                <w:b/>
                <w:sz w:val="22"/>
                <w:szCs w:val="22"/>
                <w:lang w:val="en-US"/>
              </w:rPr>
            </w:pPr>
            <w:r w:rsidRPr="006D2190">
              <w:rPr>
                <w:rFonts w:asciiTheme="minorHAnsi" w:hAnsiTheme="minorHAnsi"/>
                <w:b/>
                <w:sz w:val="22"/>
                <w:szCs w:val="22"/>
                <w:lang w:val="en-US"/>
              </w:rPr>
              <w:t>Name</w:t>
            </w:r>
          </w:p>
        </w:tc>
        <w:tc>
          <w:tcPr>
            <w:tcW w:w="2506" w:type="dxa"/>
          </w:tcPr>
          <w:p w14:paraId="62EFB216" w14:textId="77777777" w:rsidR="009F6F10" w:rsidRPr="006D2190" w:rsidRDefault="009F6F10" w:rsidP="002A13D4">
            <w:pPr>
              <w:pStyle w:val="Default"/>
              <w:rPr>
                <w:rFonts w:asciiTheme="minorHAnsi" w:hAnsiTheme="minorHAnsi"/>
                <w:b/>
                <w:sz w:val="22"/>
                <w:szCs w:val="22"/>
                <w:lang w:val="en-US"/>
              </w:rPr>
            </w:pPr>
            <w:r w:rsidRPr="006D2190">
              <w:rPr>
                <w:rFonts w:asciiTheme="minorHAnsi" w:hAnsiTheme="minorHAnsi"/>
                <w:b/>
                <w:sz w:val="22"/>
                <w:szCs w:val="22"/>
                <w:lang w:val="en-US"/>
              </w:rPr>
              <w:t>Institution</w:t>
            </w:r>
          </w:p>
        </w:tc>
        <w:tc>
          <w:tcPr>
            <w:tcW w:w="2296" w:type="dxa"/>
          </w:tcPr>
          <w:p w14:paraId="208FCFAF" w14:textId="77DC3B64" w:rsidR="009F6F10" w:rsidRPr="006D2190" w:rsidRDefault="009F6F10" w:rsidP="002A13D4">
            <w:pPr>
              <w:pStyle w:val="Default"/>
              <w:rPr>
                <w:rFonts w:asciiTheme="minorHAnsi" w:hAnsiTheme="minorHAnsi"/>
                <w:b/>
                <w:sz w:val="22"/>
                <w:szCs w:val="22"/>
                <w:lang w:val="en-US"/>
              </w:rPr>
            </w:pPr>
            <w:r w:rsidRPr="006D2190">
              <w:rPr>
                <w:rFonts w:asciiTheme="minorHAnsi" w:hAnsiTheme="minorHAnsi"/>
                <w:b/>
                <w:sz w:val="22"/>
                <w:szCs w:val="22"/>
                <w:lang w:val="en-US"/>
              </w:rPr>
              <w:t>Dates</w:t>
            </w:r>
          </w:p>
        </w:tc>
      </w:tr>
      <w:tr w:rsidR="009F6F10" w:rsidRPr="00C474BB" w14:paraId="286D1487" w14:textId="77777777" w:rsidTr="009F6F10">
        <w:trPr>
          <w:jc w:val="center"/>
        </w:trPr>
        <w:tc>
          <w:tcPr>
            <w:tcW w:w="2445" w:type="dxa"/>
          </w:tcPr>
          <w:p w14:paraId="6F8D2854" w14:textId="77777777" w:rsidR="009F6F10" w:rsidRPr="006D2190" w:rsidRDefault="009F6F10" w:rsidP="002A13D4">
            <w:pPr>
              <w:pStyle w:val="Default"/>
              <w:rPr>
                <w:rFonts w:asciiTheme="minorHAnsi" w:hAnsiTheme="minorHAnsi"/>
                <w:sz w:val="22"/>
                <w:szCs w:val="22"/>
                <w:lang w:val="en-US"/>
              </w:rPr>
            </w:pPr>
            <w:r w:rsidRPr="006D2190">
              <w:rPr>
                <w:rFonts w:asciiTheme="minorHAnsi" w:hAnsiTheme="minorHAnsi"/>
                <w:sz w:val="22"/>
                <w:szCs w:val="22"/>
                <w:lang w:val="en-US"/>
              </w:rPr>
              <w:t>Adaptive Management and Learning</w:t>
            </w:r>
          </w:p>
          <w:p w14:paraId="1551125C" w14:textId="77777777" w:rsidR="009F6F10" w:rsidRPr="006D2190" w:rsidRDefault="009F6F10" w:rsidP="002A13D4">
            <w:pPr>
              <w:pStyle w:val="Default"/>
              <w:rPr>
                <w:rFonts w:asciiTheme="minorHAnsi" w:hAnsiTheme="minorHAnsi"/>
                <w:sz w:val="22"/>
                <w:szCs w:val="22"/>
                <w:lang w:val="en-US"/>
              </w:rPr>
            </w:pPr>
            <w:r w:rsidRPr="006D2190">
              <w:rPr>
                <w:rFonts w:asciiTheme="minorHAnsi" w:hAnsiTheme="minorHAnsi"/>
                <w:sz w:val="22"/>
                <w:szCs w:val="22"/>
                <w:lang w:val="en-US"/>
              </w:rPr>
              <w:t xml:space="preserve">Annual Workshop </w:t>
            </w:r>
          </w:p>
        </w:tc>
        <w:tc>
          <w:tcPr>
            <w:tcW w:w="2506" w:type="dxa"/>
          </w:tcPr>
          <w:p w14:paraId="623A0001" w14:textId="77777777" w:rsidR="009F6F10" w:rsidRPr="006D2190" w:rsidRDefault="009F6F10" w:rsidP="002A13D4">
            <w:pPr>
              <w:pStyle w:val="Default"/>
              <w:rPr>
                <w:rFonts w:asciiTheme="minorHAnsi" w:hAnsiTheme="minorHAnsi"/>
                <w:sz w:val="22"/>
                <w:szCs w:val="22"/>
                <w:lang w:val="en-US"/>
              </w:rPr>
            </w:pPr>
            <w:r w:rsidRPr="006D2190">
              <w:rPr>
                <w:rFonts w:asciiTheme="minorHAnsi" w:hAnsiTheme="minorHAnsi"/>
                <w:sz w:val="22"/>
                <w:szCs w:val="22"/>
                <w:lang w:val="en-US"/>
              </w:rPr>
              <w:t>UNDP-Brazil</w:t>
            </w:r>
          </w:p>
          <w:p w14:paraId="661F031F" w14:textId="77777777" w:rsidR="009F6F10" w:rsidRPr="006D2190" w:rsidRDefault="009F6F10" w:rsidP="002A13D4">
            <w:pPr>
              <w:pStyle w:val="Default"/>
              <w:rPr>
                <w:rFonts w:asciiTheme="minorHAnsi" w:hAnsiTheme="minorHAnsi"/>
                <w:sz w:val="22"/>
                <w:szCs w:val="22"/>
                <w:lang w:val="en-US"/>
              </w:rPr>
            </w:pPr>
            <w:r w:rsidRPr="006D2190">
              <w:rPr>
                <w:rFonts w:asciiTheme="minorHAnsi" w:hAnsiTheme="minorHAnsi"/>
                <w:sz w:val="22"/>
                <w:szCs w:val="22"/>
                <w:lang w:val="en-US"/>
              </w:rPr>
              <w:t>Facilitator: Pascale Bomzon</w:t>
            </w:r>
          </w:p>
        </w:tc>
        <w:tc>
          <w:tcPr>
            <w:tcW w:w="2296" w:type="dxa"/>
          </w:tcPr>
          <w:p w14:paraId="4EC7B785" w14:textId="5AD4DA7C"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March 5</w:t>
            </w:r>
            <w:r w:rsidRPr="006D2190">
              <w:rPr>
                <w:rFonts w:asciiTheme="minorHAnsi" w:hAnsiTheme="minorHAnsi"/>
                <w:sz w:val="22"/>
                <w:szCs w:val="22"/>
                <w:vertAlign w:val="superscript"/>
                <w:lang w:val="pt-BR"/>
              </w:rPr>
              <w:t>th</w:t>
            </w:r>
            <w:r w:rsidRPr="006D2190">
              <w:rPr>
                <w:rFonts w:asciiTheme="minorHAnsi" w:hAnsiTheme="minorHAnsi"/>
                <w:sz w:val="22"/>
                <w:szCs w:val="22"/>
                <w:lang w:val="pt-BR"/>
              </w:rPr>
              <w:t xml:space="preserve">, 2020 </w:t>
            </w:r>
          </w:p>
          <w:p w14:paraId="5ED83B70" w14:textId="77777777"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Casa das Nações Unidas</w:t>
            </w:r>
          </w:p>
        </w:tc>
      </w:tr>
      <w:tr w:rsidR="009F6F10" w:rsidRPr="00C474BB" w14:paraId="2A64C4D0" w14:textId="77777777" w:rsidTr="009F6F10">
        <w:trPr>
          <w:jc w:val="center"/>
        </w:trPr>
        <w:tc>
          <w:tcPr>
            <w:tcW w:w="2445" w:type="dxa"/>
          </w:tcPr>
          <w:p w14:paraId="7BB9348A" w14:textId="6488CE52" w:rsidR="009F6F10" w:rsidRPr="006D2190" w:rsidRDefault="009F6F10" w:rsidP="00A46E17">
            <w:pPr>
              <w:adjustRightInd w:val="0"/>
              <w:rPr>
                <w:rFonts w:asciiTheme="minorHAnsi" w:hAnsiTheme="minorHAnsi" w:cs="Arial"/>
                <w:color w:val="000000"/>
              </w:rPr>
            </w:pPr>
            <w:r w:rsidRPr="006D2190">
              <w:rPr>
                <w:rFonts w:asciiTheme="minorHAnsi" w:hAnsiTheme="minorHAnsi" w:cs="Arial"/>
                <w:color w:val="000000"/>
              </w:rPr>
              <w:t xml:space="preserve">A learning workshop to learn about GGP’s Theory of Change for Brazil </w:t>
            </w:r>
            <w:r w:rsidR="00A46E17" w:rsidRPr="006D2190">
              <w:rPr>
                <w:rFonts w:asciiTheme="minorHAnsi" w:hAnsiTheme="minorHAnsi" w:cs="Arial"/>
                <w:color w:val="000000"/>
              </w:rPr>
              <w:t>c</w:t>
            </w:r>
            <w:r w:rsidRPr="006D2190">
              <w:rPr>
                <w:rFonts w:asciiTheme="minorHAnsi" w:hAnsiTheme="minorHAnsi" w:cs="Arial"/>
                <w:color w:val="000000"/>
              </w:rPr>
              <w:t xml:space="preserve">hild </w:t>
            </w:r>
            <w:r w:rsidR="00A46E17" w:rsidRPr="006D2190">
              <w:rPr>
                <w:rFonts w:asciiTheme="minorHAnsi" w:hAnsiTheme="minorHAnsi" w:cs="Arial"/>
                <w:color w:val="000000"/>
              </w:rPr>
              <w:t>p</w:t>
            </w:r>
            <w:r w:rsidRPr="006D2190">
              <w:rPr>
                <w:rFonts w:asciiTheme="minorHAnsi" w:hAnsiTheme="minorHAnsi" w:cs="Arial"/>
                <w:color w:val="000000"/>
              </w:rPr>
              <w:t xml:space="preserve">roject: the success factors, the barriers and the impacts </w:t>
            </w:r>
          </w:p>
        </w:tc>
        <w:tc>
          <w:tcPr>
            <w:tcW w:w="2506" w:type="dxa"/>
          </w:tcPr>
          <w:p w14:paraId="0B218680" w14:textId="77777777" w:rsidR="009F6F10" w:rsidRPr="006D2190" w:rsidRDefault="009F6F10" w:rsidP="002A13D4">
            <w:pPr>
              <w:adjustRightInd w:val="0"/>
              <w:rPr>
                <w:rFonts w:asciiTheme="minorHAnsi" w:hAnsiTheme="minorHAnsi" w:cs="Arial"/>
                <w:color w:val="000000"/>
              </w:rPr>
            </w:pPr>
            <w:r w:rsidRPr="006D2190">
              <w:rPr>
                <w:rFonts w:asciiTheme="minorHAnsi" w:hAnsiTheme="minorHAnsi" w:cs="Arial"/>
                <w:color w:val="000000"/>
              </w:rPr>
              <w:t>UNDP Brazil</w:t>
            </w:r>
          </w:p>
          <w:p w14:paraId="2031936D" w14:textId="6F600E88" w:rsidR="009F6F10" w:rsidRPr="006D2190" w:rsidRDefault="009F6F10" w:rsidP="002A13D4">
            <w:pPr>
              <w:pStyle w:val="Default"/>
              <w:rPr>
                <w:rFonts w:asciiTheme="minorHAnsi" w:hAnsiTheme="minorHAnsi"/>
                <w:sz w:val="22"/>
                <w:szCs w:val="22"/>
                <w:lang w:val="en-US"/>
              </w:rPr>
            </w:pPr>
            <w:r w:rsidRPr="006D2190">
              <w:rPr>
                <w:rFonts w:asciiTheme="minorHAnsi" w:hAnsiTheme="minorHAnsi" w:cs="Arial"/>
                <w:bCs/>
                <w:sz w:val="22"/>
                <w:szCs w:val="22"/>
                <w:lang w:val="en-US"/>
              </w:rPr>
              <w:t>Facilitator</w:t>
            </w:r>
            <w:r w:rsidRPr="006D2190">
              <w:rPr>
                <w:rFonts w:asciiTheme="minorHAnsi" w:hAnsiTheme="minorHAnsi" w:cs="Arial"/>
                <w:sz w:val="22"/>
                <w:szCs w:val="22"/>
                <w:lang w:val="en-US"/>
              </w:rPr>
              <w:t>: Dr.Malika Virah-Sawmy</w:t>
            </w:r>
          </w:p>
        </w:tc>
        <w:tc>
          <w:tcPr>
            <w:tcW w:w="2296" w:type="dxa"/>
          </w:tcPr>
          <w:p w14:paraId="28F1758B" w14:textId="3C60B1BD"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March 6</w:t>
            </w:r>
            <w:r w:rsidRPr="006D2190">
              <w:rPr>
                <w:rFonts w:asciiTheme="minorHAnsi" w:hAnsiTheme="minorHAnsi"/>
                <w:sz w:val="22"/>
                <w:szCs w:val="22"/>
                <w:vertAlign w:val="superscript"/>
                <w:lang w:val="pt-BR"/>
              </w:rPr>
              <w:t>th</w:t>
            </w:r>
            <w:r w:rsidRPr="006D2190">
              <w:rPr>
                <w:rFonts w:asciiTheme="minorHAnsi" w:hAnsiTheme="minorHAnsi"/>
                <w:sz w:val="22"/>
                <w:szCs w:val="22"/>
                <w:lang w:val="pt-BR"/>
              </w:rPr>
              <w:t xml:space="preserve"> 2020</w:t>
            </w:r>
          </w:p>
          <w:p w14:paraId="52373122" w14:textId="77777777"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Casa das Nações Unidas</w:t>
            </w:r>
          </w:p>
        </w:tc>
      </w:tr>
      <w:tr w:rsidR="009F6F10" w:rsidRPr="006D2190" w14:paraId="4D403560" w14:textId="77777777" w:rsidTr="009F6F10">
        <w:trPr>
          <w:jc w:val="center"/>
        </w:trPr>
        <w:tc>
          <w:tcPr>
            <w:tcW w:w="2445" w:type="dxa"/>
          </w:tcPr>
          <w:p w14:paraId="76DF22C5" w14:textId="77777777" w:rsidR="009F6F10" w:rsidRPr="006D2190" w:rsidRDefault="009F6F10" w:rsidP="0067310C">
            <w:pPr>
              <w:adjustRightInd w:val="0"/>
              <w:rPr>
                <w:rFonts w:asciiTheme="minorHAnsi" w:hAnsiTheme="minorHAnsi" w:cs="Arial"/>
                <w:color w:val="000000"/>
              </w:rPr>
            </w:pPr>
            <w:r w:rsidRPr="006D2190">
              <w:rPr>
                <w:rFonts w:asciiTheme="minorHAnsi" w:hAnsiTheme="minorHAnsi" w:cs="Arial"/>
                <w:color w:val="000000"/>
              </w:rPr>
              <w:t xml:space="preserve">Visit to Palmas, Tocantins </w:t>
            </w:r>
          </w:p>
        </w:tc>
        <w:tc>
          <w:tcPr>
            <w:tcW w:w="2506" w:type="dxa"/>
          </w:tcPr>
          <w:p w14:paraId="6945DD25" w14:textId="77777777" w:rsidR="009F6F10" w:rsidRPr="006D2190" w:rsidRDefault="009F6F10" w:rsidP="002A13D4">
            <w:pPr>
              <w:adjustRightInd w:val="0"/>
              <w:rPr>
                <w:rFonts w:asciiTheme="minorHAnsi" w:hAnsiTheme="minorHAnsi" w:cs="Arial"/>
                <w:color w:val="000000"/>
                <w:lang w:val="pt-BR"/>
              </w:rPr>
            </w:pPr>
            <w:r w:rsidRPr="006D2190">
              <w:rPr>
                <w:rFonts w:asciiTheme="minorHAnsi" w:hAnsiTheme="minorHAnsi" w:cs="Arial"/>
                <w:color w:val="000000"/>
                <w:lang w:val="pt-BR"/>
              </w:rPr>
              <w:t>EMBRAPA, Tocantins Agriculture Secretary (SEAGRO), NATURATINS, Fazenda Boa Esperanza</w:t>
            </w:r>
          </w:p>
        </w:tc>
        <w:tc>
          <w:tcPr>
            <w:tcW w:w="2296" w:type="dxa"/>
          </w:tcPr>
          <w:p w14:paraId="77150F4D" w14:textId="70558B85"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March 8-10, 2020</w:t>
            </w:r>
          </w:p>
          <w:p w14:paraId="1CD65D7D" w14:textId="721A8292"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Tocantins</w:t>
            </w:r>
          </w:p>
          <w:p w14:paraId="3841BEC4" w14:textId="0D3C125A" w:rsidR="009F6F10" w:rsidRPr="006D2190" w:rsidRDefault="009F6F10" w:rsidP="002A13D4">
            <w:pPr>
              <w:pStyle w:val="Default"/>
              <w:rPr>
                <w:rFonts w:asciiTheme="minorHAnsi" w:hAnsiTheme="minorHAnsi"/>
                <w:sz w:val="22"/>
                <w:szCs w:val="22"/>
                <w:lang w:val="pt-BR"/>
              </w:rPr>
            </w:pPr>
          </w:p>
        </w:tc>
      </w:tr>
      <w:tr w:rsidR="009F6F10" w:rsidRPr="006D2190" w14:paraId="21D201D6" w14:textId="77777777" w:rsidTr="009F6F10">
        <w:trPr>
          <w:jc w:val="center"/>
        </w:trPr>
        <w:tc>
          <w:tcPr>
            <w:tcW w:w="2445" w:type="dxa"/>
          </w:tcPr>
          <w:p w14:paraId="2B9E2E4D" w14:textId="420D5210" w:rsidR="009F6F10" w:rsidRPr="006D2190" w:rsidRDefault="009F6F10" w:rsidP="0067310C">
            <w:pPr>
              <w:adjustRightInd w:val="0"/>
              <w:rPr>
                <w:rFonts w:asciiTheme="minorHAnsi" w:hAnsiTheme="minorHAnsi" w:cs="Arial"/>
                <w:color w:val="000000"/>
              </w:rPr>
            </w:pPr>
            <w:r w:rsidRPr="006D2190">
              <w:rPr>
                <w:rFonts w:asciiTheme="minorHAnsi" w:hAnsiTheme="minorHAnsi" w:cs="Arial"/>
                <w:color w:val="000000"/>
              </w:rPr>
              <w:t>Visits in Brasilia</w:t>
            </w:r>
          </w:p>
        </w:tc>
        <w:tc>
          <w:tcPr>
            <w:tcW w:w="2506" w:type="dxa"/>
          </w:tcPr>
          <w:p w14:paraId="6E63062E" w14:textId="34951B3D" w:rsidR="009F6F10" w:rsidRPr="006D2190" w:rsidRDefault="009F6F10" w:rsidP="002A13D4">
            <w:pPr>
              <w:adjustRightInd w:val="0"/>
              <w:rPr>
                <w:rFonts w:asciiTheme="minorHAnsi" w:hAnsiTheme="minorHAnsi" w:cs="Arial"/>
                <w:color w:val="000000"/>
              </w:rPr>
            </w:pPr>
            <w:r w:rsidRPr="006D2190">
              <w:rPr>
                <w:rFonts w:asciiTheme="minorHAnsi" w:hAnsiTheme="minorHAnsi" w:cs="Arial"/>
                <w:color w:val="000000"/>
              </w:rPr>
              <w:t>IEB and Ministry of Agriculture</w:t>
            </w:r>
          </w:p>
        </w:tc>
        <w:tc>
          <w:tcPr>
            <w:tcW w:w="2296" w:type="dxa"/>
          </w:tcPr>
          <w:p w14:paraId="67F0F41E" w14:textId="67B09E68"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March 11, 2020</w:t>
            </w:r>
          </w:p>
        </w:tc>
      </w:tr>
      <w:tr w:rsidR="009F6F10" w:rsidRPr="00C474BB" w14:paraId="5FA69F06" w14:textId="77777777" w:rsidTr="009F6F10">
        <w:trPr>
          <w:jc w:val="center"/>
        </w:trPr>
        <w:tc>
          <w:tcPr>
            <w:tcW w:w="2445" w:type="dxa"/>
          </w:tcPr>
          <w:p w14:paraId="18228FB0" w14:textId="580D5688" w:rsidR="009F6F10" w:rsidRPr="006D2190" w:rsidRDefault="009F6F10" w:rsidP="0067310C">
            <w:pPr>
              <w:adjustRightInd w:val="0"/>
              <w:rPr>
                <w:rFonts w:asciiTheme="minorHAnsi" w:hAnsiTheme="minorHAnsi" w:cs="Arial"/>
                <w:color w:val="000000"/>
              </w:rPr>
            </w:pPr>
            <w:r w:rsidRPr="006D2190">
              <w:rPr>
                <w:rFonts w:asciiTheme="minorHAnsi" w:hAnsiTheme="minorHAnsi" w:cs="Arial"/>
                <w:color w:val="000000"/>
              </w:rPr>
              <w:t>Interviews (phone calls)</w:t>
            </w:r>
          </w:p>
        </w:tc>
        <w:tc>
          <w:tcPr>
            <w:tcW w:w="2506" w:type="dxa"/>
          </w:tcPr>
          <w:p w14:paraId="00EF151A" w14:textId="763DD1EB" w:rsidR="009F6F10" w:rsidRPr="006D2190" w:rsidRDefault="009F6F10" w:rsidP="002A13D4">
            <w:pPr>
              <w:adjustRightInd w:val="0"/>
              <w:rPr>
                <w:rFonts w:asciiTheme="minorHAnsi" w:hAnsiTheme="minorHAnsi" w:cs="Arial"/>
                <w:color w:val="000000"/>
                <w:lang w:val="pt-BR"/>
              </w:rPr>
            </w:pPr>
            <w:r w:rsidRPr="006D2190">
              <w:rPr>
                <w:rFonts w:asciiTheme="minorHAnsi" w:hAnsiTheme="minorHAnsi" w:cs="Arial"/>
                <w:color w:val="000000"/>
                <w:lang w:val="pt-BR"/>
              </w:rPr>
              <w:t>Listed in Annex 6.</w:t>
            </w:r>
          </w:p>
        </w:tc>
        <w:tc>
          <w:tcPr>
            <w:tcW w:w="2296" w:type="dxa"/>
          </w:tcPr>
          <w:p w14:paraId="2245A688" w14:textId="77777777"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March 11-13, 2020</w:t>
            </w:r>
          </w:p>
          <w:p w14:paraId="523BEAAC" w14:textId="03065657" w:rsidR="009F6F10" w:rsidRPr="006D2190" w:rsidRDefault="009F6F10" w:rsidP="002A13D4">
            <w:pPr>
              <w:pStyle w:val="Default"/>
              <w:rPr>
                <w:rFonts w:asciiTheme="minorHAnsi" w:hAnsiTheme="minorHAnsi"/>
                <w:sz w:val="22"/>
                <w:szCs w:val="22"/>
                <w:lang w:val="pt-BR"/>
              </w:rPr>
            </w:pPr>
            <w:r w:rsidRPr="006D2190">
              <w:rPr>
                <w:rFonts w:asciiTheme="minorHAnsi" w:hAnsiTheme="minorHAnsi"/>
                <w:sz w:val="22"/>
                <w:szCs w:val="22"/>
                <w:lang w:val="pt-BR"/>
              </w:rPr>
              <w:t>Casa das Nações Unidas</w:t>
            </w:r>
          </w:p>
        </w:tc>
      </w:tr>
    </w:tbl>
    <w:p w14:paraId="156BD422" w14:textId="77777777" w:rsidR="004B04E8" w:rsidRPr="006D2190" w:rsidRDefault="004B04E8" w:rsidP="004B04E8">
      <w:pPr>
        <w:pStyle w:val="Default"/>
        <w:rPr>
          <w:rFonts w:asciiTheme="minorHAnsi" w:hAnsiTheme="minorHAnsi"/>
          <w:sz w:val="22"/>
          <w:szCs w:val="22"/>
          <w:lang w:val="pt-BR"/>
        </w:rPr>
      </w:pPr>
    </w:p>
    <w:p w14:paraId="64B5E914" w14:textId="00A77F45" w:rsidR="004B04E8" w:rsidRPr="006D2190" w:rsidRDefault="004B04E8" w:rsidP="004B04E8">
      <w:pPr>
        <w:pStyle w:val="Default"/>
        <w:rPr>
          <w:rFonts w:asciiTheme="minorHAnsi" w:hAnsiTheme="minorHAnsi"/>
          <w:sz w:val="22"/>
          <w:szCs w:val="22"/>
          <w:lang w:val="en-US"/>
        </w:rPr>
      </w:pPr>
      <w:r w:rsidRPr="006D2190">
        <w:rPr>
          <w:rFonts w:asciiTheme="minorHAnsi" w:hAnsiTheme="minorHAnsi"/>
          <w:sz w:val="22"/>
          <w:szCs w:val="22"/>
          <w:lang w:val="en-US"/>
        </w:rPr>
        <w:t xml:space="preserve">Note: The MTR mission combined partial participation in two </w:t>
      </w:r>
      <w:r w:rsidR="00F2335E" w:rsidRPr="006D2190">
        <w:rPr>
          <w:rFonts w:asciiTheme="minorHAnsi" w:hAnsiTheme="minorHAnsi"/>
          <w:sz w:val="22"/>
          <w:szCs w:val="22"/>
          <w:lang w:val="en-US"/>
        </w:rPr>
        <w:t xml:space="preserve">GGP A&amp;L </w:t>
      </w:r>
      <w:r w:rsidRPr="006D2190">
        <w:rPr>
          <w:rFonts w:asciiTheme="minorHAnsi" w:hAnsiTheme="minorHAnsi"/>
          <w:sz w:val="22"/>
          <w:szCs w:val="22"/>
          <w:lang w:val="en-US"/>
        </w:rPr>
        <w:t xml:space="preserve">workshops held at </w:t>
      </w:r>
      <w:r w:rsidR="00E76245" w:rsidRPr="006D2190">
        <w:rPr>
          <w:rFonts w:asciiTheme="minorHAnsi" w:hAnsiTheme="minorHAnsi"/>
          <w:sz w:val="22"/>
          <w:szCs w:val="22"/>
          <w:lang w:val="en-US"/>
        </w:rPr>
        <w:t xml:space="preserve">the </w:t>
      </w:r>
      <w:r w:rsidRPr="006D2190">
        <w:rPr>
          <w:rFonts w:asciiTheme="minorHAnsi" w:hAnsiTheme="minorHAnsi"/>
          <w:sz w:val="22"/>
          <w:szCs w:val="22"/>
          <w:lang w:val="en-US"/>
        </w:rPr>
        <w:t>UNDP – Brazil office</w:t>
      </w:r>
      <w:r w:rsidR="00FB3439" w:rsidRPr="006D2190">
        <w:rPr>
          <w:rFonts w:asciiTheme="minorHAnsi" w:hAnsiTheme="minorHAnsi"/>
          <w:sz w:val="22"/>
          <w:szCs w:val="22"/>
          <w:lang w:val="en-US"/>
        </w:rPr>
        <w:t xml:space="preserve"> </w:t>
      </w:r>
      <w:r w:rsidR="00E76245" w:rsidRPr="006D2190">
        <w:rPr>
          <w:rFonts w:asciiTheme="minorHAnsi" w:hAnsiTheme="minorHAnsi"/>
          <w:sz w:val="22"/>
          <w:szCs w:val="22"/>
          <w:lang w:val="en-US"/>
        </w:rPr>
        <w:t xml:space="preserve">on </w:t>
      </w:r>
      <w:r w:rsidR="00FB3439" w:rsidRPr="006D2190">
        <w:rPr>
          <w:rFonts w:asciiTheme="minorHAnsi" w:hAnsiTheme="minorHAnsi"/>
          <w:sz w:val="22"/>
          <w:szCs w:val="22"/>
          <w:lang w:val="en-US"/>
        </w:rPr>
        <w:t>the 5</w:t>
      </w:r>
      <w:r w:rsidR="00FB3439" w:rsidRPr="006D2190">
        <w:rPr>
          <w:rFonts w:asciiTheme="minorHAnsi" w:hAnsiTheme="minorHAnsi"/>
          <w:sz w:val="22"/>
          <w:szCs w:val="22"/>
          <w:vertAlign w:val="superscript"/>
          <w:lang w:val="en-US"/>
        </w:rPr>
        <w:t>th</w:t>
      </w:r>
      <w:r w:rsidR="00FB3439" w:rsidRPr="006D2190">
        <w:rPr>
          <w:rFonts w:asciiTheme="minorHAnsi" w:hAnsiTheme="minorHAnsi"/>
          <w:sz w:val="22"/>
          <w:szCs w:val="22"/>
          <w:lang w:val="en-US"/>
        </w:rPr>
        <w:t xml:space="preserve"> an</w:t>
      </w:r>
      <w:r w:rsidR="00E76245" w:rsidRPr="006D2190">
        <w:rPr>
          <w:rFonts w:asciiTheme="minorHAnsi" w:hAnsiTheme="minorHAnsi"/>
          <w:sz w:val="22"/>
          <w:szCs w:val="22"/>
          <w:lang w:val="en-US"/>
        </w:rPr>
        <w:t>d</w:t>
      </w:r>
      <w:r w:rsidR="00FB3439" w:rsidRPr="006D2190">
        <w:rPr>
          <w:rFonts w:asciiTheme="minorHAnsi" w:hAnsiTheme="minorHAnsi"/>
          <w:sz w:val="22"/>
          <w:szCs w:val="22"/>
          <w:lang w:val="en-US"/>
        </w:rPr>
        <w:t xml:space="preserve"> 6</w:t>
      </w:r>
      <w:r w:rsidR="00FB3439" w:rsidRPr="006D2190">
        <w:rPr>
          <w:rFonts w:asciiTheme="minorHAnsi" w:hAnsiTheme="minorHAnsi"/>
          <w:sz w:val="22"/>
          <w:szCs w:val="22"/>
          <w:vertAlign w:val="superscript"/>
          <w:lang w:val="en-US"/>
        </w:rPr>
        <w:t>th</w:t>
      </w:r>
      <w:r w:rsidR="00FB3439" w:rsidRPr="006D2190">
        <w:rPr>
          <w:rFonts w:asciiTheme="minorHAnsi" w:hAnsiTheme="minorHAnsi"/>
          <w:sz w:val="22"/>
          <w:szCs w:val="22"/>
          <w:lang w:val="en-US"/>
        </w:rPr>
        <w:t xml:space="preserve"> March</w:t>
      </w:r>
      <w:r w:rsidRPr="006D2190">
        <w:rPr>
          <w:rFonts w:asciiTheme="minorHAnsi" w:hAnsiTheme="minorHAnsi"/>
          <w:sz w:val="22"/>
          <w:szCs w:val="22"/>
          <w:lang w:val="en-US"/>
        </w:rPr>
        <w:t>, and participation in a GEF Sec Learnin</w:t>
      </w:r>
      <w:r w:rsidR="00F2335E" w:rsidRPr="006D2190">
        <w:rPr>
          <w:rFonts w:asciiTheme="minorHAnsi" w:hAnsiTheme="minorHAnsi"/>
          <w:sz w:val="22"/>
          <w:szCs w:val="22"/>
          <w:lang w:val="en-US"/>
        </w:rPr>
        <w:t>g Mission in</w:t>
      </w:r>
      <w:r w:rsidRPr="006D2190">
        <w:rPr>
          <w:rFonts w:asciiTheme="minorHAnsi" w:hAnsiTheme="minorHAnsi"/>
          <w:sz w:val="22"/>
          <w:szCs w:val="22"/>
          <w:lang w:val="en-US"/>
        </w:rPr>
        <w:t xml:space="preserve"> Palmas</w:t>
      </w:r>
      <w:r w:rsidR="00F2335E" w:rsidRPr="006D2190">
        <w:rPr>
          <w:rFonts w:asciiTheme="minorHAnsi" w:hAnsiTheme="minorHAnsi"/>
          <w:sz w:val="22"/>
          <w:szCs w:val="22"/>
          <w:lang w:val="en-US"/>
        </w:rPr>
        <w:t xml:space="preserve"> and Brasilia</w:t>
      </w:r>
      <w:r w:rsidR="00A02DBE">
        <w:rPr>
          <w:rFonts w:asciiTheme="minorHAnsi" w:hAnsiTheme="minorHAnsi"/>
          <w:sz w:val="22"/>
          <w:szCs w:val="22"/>
          <w:lang w:val="en-US"/>
        </w:rPr>
        <w:t>.</w:t>
      </w:r>
      <w:r w:rsidR="001602FC" w:rsidRPr="006D2190">
        <w:rPr>
          <w:rStyle w:val="FootnoteReference"/>
          <w:rFonts w:asciiTheme="minorHAnsi" w:hAnsiTheme="minorHAnsi"/>
          <w:sz w:val="22"/>
          <w:szCs w:val="22"/>
          <w:lang w:val="en-US"/>
        </w:rPr>
        <w:footnoteReference w:id="28"/>
      </w:r>
      <w:r w:rsidR="00F2335E" w:rsidRPr="006D2190">
        <w:rPr>
          <w:rFonts w:asciiTheme="minorHAnsi" w:hAnsiTheme="minorHAnsi"/>
          <w:sz w:val="22"/>
          <w:szCs w:val="22"/>
          <w:lang w:val="en-US"/>
        </w:rPr>
        <w:t xml:space="preserve"> A field trip to</w:t>
      </w:r>
      <w:r w:rsidRPr="006D2190">
        <w:rPr>
          <w:rFonts w:asciiTheme="minorHAnsi" w:hAnsiTheme="minorHAnsi"/>
          <w:sz w:val="22"/>
          <w:szCs w:val="22"/>
          <w:lang w:val="en-US"/>
        </w:rPr>
        <w:t xml:space="preserve"> Tocantins</w:t>
      </w:r>
      <w:r w:rsidR="0067310C" w:rsidRPr="006D2190">
        <w:rPr>
          <w:rFonts w:asciiTheme="minorHAnsi" w:hAnsiTheme="minorHAnsi"/>
          <w:sz w:val="22"/>
          <w:szCs w:val="22"/>
          <w:lang w:val="en-US"/>
        </w:rPr>
        <w:t xml:space="preserve"> from March 8</w:t>
      </w:r>
      <w:r w:rsidRPr="006D2190">
        <w:rPr>
          <w:rFonts w:asciiTheme="minorHAnsi" w:hAnsiTheme="minorHAnsi"/>
          <w:sz w:val="22"/>
          <w:szCs w:val="22"/>
          <w:lang w:val="en-US"/>
        </w:rPr>
        <w:t>-</w:t>
      </w:r>
      <w:r w:rsidR="0067310C" w:rsidRPr="006D2190">
        <w:rPr>
          <w:rFonts w:asciiTheme="minorHAnsi" w:hAnsiTheme="minorHAnsi"/>
          <w:sz w:val="22"/>
          <w:szCs w:val="22"/>
          <w:lang w:val="en-US"/>
        </w:rPr>
        <w:t>10</w:t>
      </w:r>
      <w:r w:rsidR="00F2335E" w:rsidRPr="006D2190">
        <w:rPr>
          <w:rFonts w:asciiTheme="minorHAnsi" w:hAnsiTheme="minorHAnsi"/>
          <w:sz w:val="22"/>
          <w:szCs w:val="22"/>
          <w:lang w:val="en-US"/>
        </w:rPr>
        <w:t xml:space="preserve"> </w:t>
      </w:r>
      <w:r w:rsidRPr="006D2190">
        <w:rPr>
          <w:rFonts w:asciiTheme="minorHAnsi" w:hAnsiTheme="minorHAnsi"/>
          <w:sz w:val="22"/>
          <w:szCs w:val="22"/>
          <w:lang w:val="en-US"/>
        </w:rPr>
        <w:t xml:space="preserve">included </w:t>
      </w:r>
      <w:r w:rsidR="00F2335E" w:rsidRPr="006D2190">
        <w:rPr>
          <w:rFonts w:asciiTheme="minorHAnsi" w:hAnsiTheme="minorHAnsi"/>
          <w:sz w:val="22"/>
          <w:szCs w:val="22"/>
          <w:lang w:val="en-US"/>
        </w:rPr>
        <w:t xml:space="preserve">presentations by local government agencies and a visit to the </w:t>
      </w:r>
      <w:r w:rsidR="00F2335E" w:rsidRPr="006D2190">
        <w:rPr>
          <w:rFonts w:asciiTheme="minorHAnsi" w:hAnsiTheme="minorHAnsi"/>
          <w:i/>
          <w:sz w:val="22"/>
          <w:szCs w:val="22"/>
          <w:lang w:val="en-US"/>
        </w:rPr>
        <w:t>Boa Esperanza</w:t>
      </w:r>
      <w:r w:rsidR="00F2335E" w:rsidRPr="006D2190">
        <w:rPr>
          <w:rFonts w:asciiTheme="minorHAnsi" w:hAnsiTheme="minorHAnsi"/>
          <w:sz w:val="22"/>
          <w:szCs w:val="22"/>
          <w:lang w:val="en-US"/>
        </w:rPr>
        <w:t xml:space="preserve"> Farm. Thereafter the reviewer </w:t>
      </w:r>
      <w:r w:rsidR="00E76245" w:rsidRPr="006D2190">
        <w:rPr>
          <w:rFonts w:asciiTheme="minorHAnsi" w:hAnsiTheme="minorHAnsi"/>
          <w:sz w:val="22"/>
          <w:szCs w:val="22"/>
          <w:lang w:val="en-US"/>
        </w:rPr>
        <w:t xml:space="preserve">was able to </w:t>
      </w:r>
      <w:r w:rsidR="00F2335E" w:rsidRPr="006D2190">
        <w:rPr>
          <w:rFonts w:asciiTheme="minorHAnsi" w:hAnsiTheme="minorHAnsi"/>
          <w:sz w:val="22"/>
          <w:szCs w:val="22"/>
          <w:lang w:val="en-US"/>
        </w:rPr>
        <w:t xml:space="preserve">benefit from </w:t>
      </w:r>
      <w:r w:rsidRPr="006D2190">
        <w:rPr>
          <w:rFonts w:asciiTheme="minorHAnsi" w:hAnsiTheme="minorHAnsi"/>
          <w:sz w:val="22"/>
          <w:szCs w:val="22"/>
          <w:lang w:val="en-US"/>
        </w:rPr>
        <w:t xml:space="preserve">various presentations by local stakeholders </w:t>
      </w:r>
      <w:r w:rsidR="00F2335E" w:rsidRPr="006D2190">
        <w:rPr>
          <w:rFonts w:asciiTheme="minorHAnsi" w:hAnsiTheme="minorHAnsi"/>
          <w:sz w:val="22"/>
          <w:szCs w:val="22"/>
          <w:lang w:val="en-US"/>
        </w:rPr>
        <w:t xml:space="preserve">and project partners </w:t>
      </w:r>
      <w:r w:rsidRPr="006D2190">
        <w:rPr>
          <w:rFonts w:asciiTheme="minorHAnsi" w:hAnsiTheme="minorHAnsi"/>
          <w:sz w:val="22"/>
          <w:szCs w:val="22"/>
          <w:lang w:val="en-US"/>
        </w:rPr>
        <w:t>related to project execution</w:t>
      </w:r>
      <w:r w:rsidR="009F6F10" w:rsidRPr="006D2190">
        <w:rPr>
          <w:rFonts w:asciiTheme="minorHAnsi" w:hAnsiTheme="minorHAnsi"/>
          <w:sz w:val="22"/>
          <w:szCs w:val="22"/>
          <w:lang w:val="en-US"/>
        </w:rPr>
        <w:t xml:space="preserve"> in Tocantins</w:t>
      </w:r>
      <w:r w:rsidRPr="006D2190">
        <w:rPr>
          <w:rFonts w:asciiTheme="minorHAnsi" w:hAnsiTheme="minorHAnsi"/>
          <w:sz w:val="22"/>
          <w:szCs w:val="22"/>
          <w:lang w:val="en-US"/>
        </w:rPr>
        <w:t>. Interviews</w:t>
      </w:r>
      <w:r w:rsidR="00852312" w:rsidRPr="006D2190">
        <w:rPr>
          <w:rFonts w:asciiTheme="minorHAnsi" w:hAnsiTheme="minorHAnsi"/>
          <w:sz w:val="22"/>
          <w:szCs w:val="22"/>
          <w:lang w:val="en-US"/>
        </w:rPr>
        <w:t xml:space="preserve"> were carried o</w:t>
      </w:r>
      <w:r w:rsidR="00E76245" w:rsidRPr="006D2190">
        <w:rPr>
          <w:rFonts w:asciiTheme="minorHAnsi" w:hAnsiTheme="minorHAnsi"/>
          <w:sz w:val="22"/>
          <w:szCs w:val="22"/>
          <w:lang w:val="en-US"/>
        </w:rPr>
        <w:t>ut</w:t>
      </w:r>
      <w:r w:rsidR="00852312" w:rsidRPr="006D2190">
        <w:rPr>
          <w:rFonts w:asciiTheme="minorHAnsi" w:hAnsiTheme="minorHAnsi"/>
          <w:sz w:val="22"/>
          <w:szCs w:val="22"/>
          <w:lang w:val="en-US"/>
        </w:rPr>
        <w:t xml:space="preserve"> combining</w:t>
      </w:r>
      <w:r w:rsidRPr="006D2190">
        <w:rPr>
          <w:rFonts w:asciiTheme="minorHAnsi" w:hAnsiTheme="minorHAnsi"/>
          <w:sz w:val="22"/>
          <w:szCs w:val="22"/>
          <w:lang w:val="en-US"/>
        </w:rPr>
        <w:t xml:space="preserve"> </w:t>
      </w:r>
      <w:r w:rsidR="00852312" w:rsidRPr="006D2190">
        <w:rPr>
          <w:rFonts w:asciiTheme="minorHAnsi" w:hAnsiTheme="minorHAnsi"/>
          <w:sz w:val="22"/>
          <w:szCs w:val="22"/>
          <w:lang w:val="en-US"/>
        </w:rPr>
        <w:t xml:space="preserve">interviews in a </w:t>
      </w:r>
      <w:r w:rsidRPr="006D2190">
        <w:rPr>
          <w:rFonts w:asciiTheme="minorHAnsi" w:hAnsiTheme="minorHAnsi"/>
          <w:sz w:val="22"/>
          <w:szCs w:val="22"/>
          <w:lang w:val="en-US"/>
        </w:rPr>
        <w:t xml:space="preserve">face-to-face </w:t>
      </w:r>
      <w:r w:rsidR="00852312" w:rsidRPr="006D2190">
        <w:rPr>
          <w:rFonts w:asciiTheme="minorHAnsi" w:hAnsiTheme="minorHAnsi"/>
          <w:sz w:val="22"/>
          <w:szCs w:val="22"/>
          <w:lang w:val="en-US"/>
        </w:rPr>
        <w:t xml:space="preserve">manner </w:t>
      </w:r>
      <w:r w:rsidRPr="006D2190">
        <w:rPr>
          <w:rFonts w:asciiTheme="minorHAnsi" w:hAnsiTheme="minorHAnsi"/>
          <w:sz w:val="22"/>
          <w:szCs w:val="22"/>
          <w:lang w:val="en-US"/>
        </w:rPr>
        <w:t xml:space="preserve">and </w:t>
      </w:r>
      <w:r w:rsidR="00852312" w:rsidRPr="006D2190">
        <w:rPr>
          <w:rFonts w:asciiTheme="minorHAnsi" w:hAnsiTheme="minorHAnsi"/>
          <w:sz w:val="22"/>
          <w:szCs w:val="22"/>
          <w:lang w:val="en-US"/>
        </w:rPr>
        <w:t>th</w:t>
      </w:r>
      <w:r w:rsidR="00E76245" w:rsidRPr="006D2190">
        <w:rPr>
          <w:rFonts w:asciiTheme="minorHAnsi" w:hAnsiTheme="minorHAnsi"/>
          <w:sz w:val="22"/>
          <w:szCs w:val="22"/>
          <w:lang w:val="en-US"/>
        </w:rPr>
        <w:t>r</w:t>
      </w:r>
      <w:r w:rsidR="00852312" w:rsidRPr="006D2190">
        <w:rPr>
          <w:rFonts w:asciiTheme="minorHAnsi" w:hAnsiTheme="minorHAnsi"/>
          <w:sz w:val="22"/>
          <w:szCs w:val="22"/>
          <w:lang w:val="en-US"/>
        </w:rPr>
        <w:t xml:space="preserve">ough </w:t>
      </w:r>
      <w:r w:rsidRPr="006D2190">
        <w:rPr>
          <w:rFonts w:asciiTheme="minorHAnsi" w:hAnsiTheme="minorHAnsi"/>
          <w:sz w:val="22"/>
          <w:szCs w:val="22"/>
          <w:lang w:val="en-US"/>
        </w:rPr>
        <w:t>conference calls. Additionally, informal conversations with the GGP workshop participants</w:t>
      </w:r>
      <w:r w:rsidR="0067310C" w:rsidRPr="006D2190">
        <w:rPr>
          <w:rFonts w:asciiTheme="minorHAnsi" w:hAnsiTheme="minorHAnsi"/>
          <w:sz w:val="22"/>
          <w:szCs w:val="22"/>
          <w:lang w:val="en-US"/>
        </w:rPr>
        <w:t xml:space="preserve"> were also </w:t>
      </w:r>
      <w:r w:rsidR="00E76245" w:rsidRPr="006D2190">
        <w:rPr>
          <w:rFonts w:asciiTheme="minorHAnsi" w:hAnsiTheme="minorHAnsi"/>
          <w:sz w:val="22"/>
          <w:szCs w:val="22"/>
          <w:lang w:val="en-US"/>
        </w:rPr>
        <w:t xml:space="preserve">a </w:t>
      </w:r>
      <w:r w:rsidR="0067310C" w:rsidRPr="006D2190">
        <w:rPr>
          <w:rFonts w:asciiTheme="minorHAnsi" w:hAnsiTheme="minorHAnsi"/>
          <w:sz w:val="22"/>
          <w:szCs w:val="22"/>
          <w:lang w:val="en-US"/>
        </w:rPr>
        <w:t>means of gathering</w:t>
      </w:r>
      <w:r w:rsidRPr="006D2190">
        <w:rPr>
          <w:rFonts w:asciiTheme="minorHAnsi" w:hAnsiTheme="minorHAnsi"/>
          <w:sz w:val="22"/>
          <w:szCs w:val="22"/>
          <w:lang w:val="en-US"/>
        </w:rPr>
        <w:t xml:space="preserve"> information, but were not counted as formal or complete interviews</w:t>
      </w:r>
      <w:r w:rsidR="00E76245" w:rsidRPr="006D2190">
        <w:rPr>
          <w:rFonts w:asciiTheme="minorHAnsi" w:hAnsiTheme="minorHAnsi"/>
          <w:sz w:val="22"/>
          <w:szCs w:val="22"/>
          <w:lang w:val="en-US"/>
        </w:rPr>
        <w:t>,</w:t>
      </w:r>
      <w:r w:rsidRPr="006D2190">
        <w:rPr>
          <w:rFonts w:asciiTheme="minorHAnsi" w:hAnsiTheme="minorHAnsi"/>
          <w:sz w:val="22"/>
          <w:szCs w:val="22"/>
          <w:lang w:val="en-US"/>
        </w:rPr>
        <w:t xml:space="preserve"> given </w:t>
      </w:r>
      <w:r w:rsidR="00E76245" w:rsidRPr="006D2190">
        <w:rPr>
          <w:rFonts w:asciiTheme="minorHAnsi" w:hAnsiTheme="minorHAnsi"/>
          <w:sz w:val="22"/>
          <w:szCs w:val="22"/>
          <w:lang w:val="en-US"/>
        </w:rPr>
        <w:t xml:space="preserve">the </w:t>
      </w:r>
      <w:r w:rsidRPr="006D2190">
        <w:rPr>
          <w:rFonts w:asciiTheme="minorHAnsi" w:hAnsiTheme="minorHAnsi"/>
          <w:sz w:val="22"/>
          <w:szCs w:val="22"/>
          <w:lang w:val="en-US"/>
        </w:rPr>
        <w:t>time constraints.</w:t>
      </w:r>
    </w:p>
    <w:p w14:paraId="31BB7E1B" w14:textId="77777777" w:rsidR="004B04E8" w:rsidRPr="006D2190" w:rsidRDefault="004B04E8" w:rsidP="004B04E8">
      <w:pPr>
        <w:rPr>
          <w:rFonts w:asciiTheme="minorHAnsi" w:hAnsiTheme="minorHAnsi"/>
        </w:rPr>
      </w:pPr>
    </w:p>
    <w:p w14:paraId="51B2C21B" w14:textId="77777777" w:rsidR="00EA7F6E" w:rsidRDefault="00EA7F6E" w:rsidP="008D665A">
      <w:pPr>
        <w:pStyle w:val="Heading3"/>
        <w:ind w:left="720"/>
        <w:jc w:val="center"/>
        <w:rPr>
          <w:i w:val="0"/>
          <w:w w:val="105"/>
          <w:sz w:val="22"/>
          <w:szCs w:val="22"/>
        </w:rPr>
      </w:pPr>
    </w:p>
    <w:p w14:paraId="6FE5A981" w14:textId="77777777" w:rsidR="00EA7F6E" w:rsidRDefault="00EA7F6E" w:rsidP="008D665A">
      <w:pPr>
        <w:pStyle w:val="Heading3"/>
        <w:ind w:left="720"/>
        <w:jc w:val="center"/>
        <w:rPr>
          <w:i w:val="0"/>
          <w:w w:val="105"/>
          <w:sz w:val="22"/>
          <w:szCs w:val="22"/>
        </w:rPr>
      </w:pPr>
    </w:p>
    <w:p w14:paraId="1FEF9E25" w14:textId="77777777" w:rsidR="00EA7F6E" w:rsidRDefault="00EA7F6E" w:rsidP="008D665A">
      <w:pPr>
        <w:pStyle w:val="Heading3"/>
        <w:ind w:left="720"/>
        <w:jc w:val="center"/>
        <w:rPr>
          <w:i w:val="0"/>
          <w:w w:val="105"/>
          <w:sz w:val="22"/>
          <w:szCs w:val="22"/>
        </w:rPr>
      </w:pPr>
    </w:p>
    <w:p w14:paraId="4A01DCF6" w14:textId="77777777" w:rsidR="00EA7F6E" w:rsidRDefault="00EA7F6E" w:rsidP="008D665A">
      <w:pPr>
        <w:pStyle w:val="Heading3"/>
        <w:ind w:left="720"/>
        <w:jc w:val="center"/>
        <w:rPr>
          <w:i w:val="0"/>
          <w:w w:val="105"/>
          <w:sz w:val="22"/>
          <w:szCs w:val="22"/>
        </w:rPr>
      </w:pPr>
    </w:p>
    <w:p w14:paraId="31B04678" w14:textId="77777777" w:rsidR="00EA7F6E" w:rsidRDefault="00EA7F6E" w:rsidP="008D665A">
      <w:pPr>
        <w:pStyle w:val="Heading3"/>
        <w:ind w:left="720"/>
        <w:jc w:val="center"/>
        <w:rPr>
          <w:i w:val="0"/>
          <w:w w:val="105"/>
          <w:sz w:val="22"/>
          <w:szCs w:val="22"/>
        </w:rPr>
      </w:pPr>
    </w:p>
    <w:p w14:paraId="44E0E1AB" w14:textId="77777777" w:rsidR="00EA7F6E" w:rsidRDefault="00EA7F6E" w:rsidP="008D665A">
      <w:pPr>
        <w:pStyle w:val="Heading3"/>
        <w:ind w:left="720"/>
        <w:jc w:val="center"/>
        <w:rPr>
          <w:i w:val="0"/>
          <w:w w:val="105"/>
          <w:sz w:val="22"/>
          <w:szCs w:val="22"/>
        </w:rPr>
      </w:pPr>
    </w:p>
    <w:p w14:paraId="7D928388" w14:textId="77777777" w:rsidR="00EA7F6E" w:rsidRDefault="00EA7F6E" w:rsidP="008D665A">
      <w:pPr>
        <w:pStyle w:val="Heading3"/>
        <w:ind w:left="720"/>
        <w:jc w:val="center"/>
        <w:rPr>
          <w:i w:val="0"/>
          <w:w w:val="105"/>
          <w:sz w:val="22"/>
          <w:szCs w:val="22"/>
        </w:rPr>
      </w:pPr>
    </w:p>
    <w:p w14:paraId="69AD864D" w14:textId="77777777" w:rsidR="00EA7F6E" w:rsidRDefault="00EA7F6E" w:rsidP="008D665A">
      <w:pPr>
        <w:pStyle w:val="Heading3"/>
        <w:ind w:left="720"/>
        <w:jc w:val="center"/>
        <w:rPr>
          <w:i w:val="0"/>
          <w:w w:val="105"/>
          <w:sz w:val="22"/>
          <w:szCs w:val="22"/>
        </w:rPr>
      </w:pPr>
    </w:p>
    <w:p w14:paraId="055D27E6" w14:textId="77777777" w:rsidR="00EA7F6E" w:rsidRDefault="00EA7F6E" w:rsidP="008D665A">
      <w:pPr>
        <w:pStyle w:val="Heading3"/>
        <w:ind w:left="720"/>
        <w:jc w:val="center"/>
        <w:rPr>
          <w:i w:val="0"/>
          <w:w w:val="105"/>
          <w:sz w:val="22"/>
          <w:szCs w:val="22"/>
        </w:rPr>
      </w:pPr>
    </w:p>
    <w:p w14:paraId="21453A37" w14:textId="77777777" w:rsidR="00EA7F6E" w:rsidRDefault="00EA7F6E" w:rsidP="008D665A">
      <w:pPr>
        <w:pStyle w:val="Heading3"/>
        <w:ind w:left="720"/>
        <w:jc w:val="center"/>
        <w:rPr>
          <w:i w:val="0"/>
          <w:w w:val="105"/>
          <w:sz w:val="22"/>
          <w:szCs w:val="22"/>
        </w:rPr>
      </w:pPr>
    </w:p>
    <w:p w14:paraId="73AA89B6" w14:textId="77777777" w:rsidR="00EA7F6E" w:rsidRDefault="00EA7F6E" w:rsidP="008D665A">
      <w:pPr>
        <w:pStyle w:val="Heading3"/>
        <w:ind w:left="720"/>
        <w:jc w:val="center"/>
        <w:rPr>
          <w:i w:val="0"/>
          <w:w w:val="105"/>
          <w:sz w:val="22"/>
          <w:szCs w:val="22"/>
        </w:rPr>
      </w:pPr>
    </w:p>
    <w:p w14:paraId="05F926BA" w14:textId="67E007FD" w:rsidR="008D665A" w:rsidRPr="00C81490" w:rsidRDefault="009F6F10" w:rsidP="008D665A">
      <w:pPr>
        <w:pStyle w:val="Heading3"/>
        <w:ind w:left="720"/>
        <w:jc w:val="center"/>
        <w:rPr>
          <w:i w:val="0"/>
          <w:w w:val="105"/>
          <w:sz w:val="22"/>
          <w:szCs w:val="22"/>
        </w:rPr>
      </w:pPr>
      <w:bookmarkStart w:id="71" w:name="_Toc41412401"/>
      <w:r>
        <w:rPr>
          <w:i w:val="0"/>
          <w:w w:val="105"/>
          <w:sz w:val="22"/>
          <w:szCs w:val="22"/>
        </w:rPr>
        <w:t xml:space="preserve">Annex 6. </w:t>
      </w:r>
      <w:r w:rsidR="008D665A">
        <w:rPr>
          <w:i w:val="0"/>
          <w:w w:val="105"/>
          <w:sz w:val="22"/>
          <w:szCs w:val="22"/>
        </w:rPr>
        <w:t>N</w:t>
      </w:r>
      <w:r w:rsidR="008D665A" w:rsidRPr="00C81490">
        <w:rPr>
          <w:i w:val="0"/>
          <w:w w:val="105"/>
          <w:sz w:val="22"/>
          <w:szCs w:val="22"/>
        </w:rPr>
        <w:t xml:space="preserve">ames </w:t>
      </w:r>
      <w:r w:rsidR="008D665A">
        <w:rPr>
          <w:i w:val="0"/>
          <w:w w:val="105"/>
          <w:sz w:val="22"/>
          <w:szCs w:val="22"/>
        </w:rPr>
        <w:t xml:space="preserve">and positions </w:t>
      </w:r>
      <w:r w:rsidR="008D665A" w:rsidRPr="00C81490">
        <w:rPr>
          <w:i w:val="0"/>
          <w:w w:val="105"/>
          <w:sz w:val="22"/>
          <w:szCs w:val="22"/>
        </w:rPr>
        <w:t>of Stakeholders interviewed</w:t>
      </w:r>
      <w:bookmarkEnd w:id="71"/>
    </w:p>
    <w:p w14:paraId="00E1A37C" w14:textId="77777777" w:rsidR="0018351F" w:rsidRDefault="0018351F" w:rsidP="004B04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427"/>
        <w:gridCol w:w="2562"/>
        <w:gridCol w:w="2410"/>
      </w:tblGrid>
      <w:tr w:rsidR="00CC46E0" w:rsidRPr="00357335" w14:paraId="37F2F6EE" w14:textId="77777777" w:rsidTr="00CC46E0">
        <w:trPr>
          <w:jc w:val="center"/>
        </w:trPr>
        <w:tc>
          <w:tcPr>
            <w:tcW w:w="1527" w:type="dxa"/>
          </w:tcPr>
          <w:p w14:paraId="1E81F315" w14:textId="03CFA03C" w:rsidR="00CC46E0" w:rsidRPr="006D2190" w:rsidRDefault="00CC46E0" w:rsidP="00CC46E0">
            <w:pPr>
              <w:pStyle w:val="Default"/>
              <w:rPr>
                <w:rFonts w:asciiTheme="minorHAnsi" w:hAnsiTheme="minorHAnsi"/>
                <w:b/>
                <w:sz w:val="22"/>
                <w:szCs w:val="22"/>
                <w:lang w:val="en-US"/>
              </w:rPr>
            </w:pPr>
            <w:r w:rsidRPr="006D2190">
              <w:rPr>
                <w:rFonts w:asciiTheme="minorHAnsi" w:hAnsiTheme="minorHAnsi"/>
                <w:b/>
                <w:sz w:val="22"/>
                <w:szCs w:val="22"/>
                <w:lang w:val="en-US"/>
              </w:rPr>
              <w:t>Name</w:t>
            </w:r>
          </w:p>
        </w:tc>
        <w:tc>
          <w:tcPr>
            <w:tcW w:w="2427" w:type="dxa"/>
          </w:tcPr>
          <w:p w14:paraId="7C82D173" w14:textId="00661681" w:rsidR="00CC46E0" w:rsidRPr="006D2190" w:rsidRDefault="00CC46E0" w:rsidP="00CC46E0">
            <w:pPr>
              <w:pStyle w:val="Default"/>
              <w:rPr>
                <w:rFonts w:asciiTheme="minorHAnsi" w:hAnsiTheme="minorHAnsi"/>
                <w:b/>
                <w:sz w:val="22"/>
                <w:szCs w:val="22"/>
                <w:lang w:val="en-US"/>
              </w:rPr>
            </w:pPr>
            <w:r w:rsidRPr="006D2190">
              <w:rPr>
                <w:rFonts w:asciiTheme="minorHAnsi" w:hAnsiTheme="minorHAnsi"/>
                <w:b/>
                <w:sz w:val="22"/>
                <w:szCs w:val="22"/>
                <w:lang w:val="en-US"/>
              </w:rPr>
              <w:t>Institution or organization</w:t>
            </w:r>
          </w:p>
        </w:tc>
        <w:tc>
          <w:tcPr>
            <w:tcW w:w="2562" w:type="dxa"/>
          </w:tcPr>
          <w:p w14:paraId="5C01E5D1" w14:textId="457AABB7" w:rsidR="00CC46E0" w:rsidRPr="006D2190" w:rsidRDefault="00CC46E0" w:rsidP="00CC46E0">
            <w:pPr>
              <w:pStyle w:val="Default"/>
              <w:rPr>
                <w:rFonts w:asciiTheme="minorHAnsi" w:hAnsiTheme="minorHAnsi"/>
                <w:b/>
                <w:sz w:val="22"/>
                <w:szCs w:val="22"/>
                <w:lang w:val="en-US"/>
              </w:rPr>
            </w:pPr>
            <w:r w:rsidRPr="006D2190">
              <w:rPr>
                <w:rFonts w:asciiTheme="minorHAnsi" w:hAnsiTheme="minorHAnsi"/>
                <w:b/>
                <w:sz w:val="22"/>
                <w:szCs w:val="22"/>
                <w:lang w:val="en-US"/>
              </w:rPr>
              <w:t>Position</w:t>
            </w:r>
          </w:p>
        </w:tc>
        <w:tc>
          <w:tcPr>
            <w:tcW w:w="2410" w:type="dxa"/>
          </w:tcPr>
          <w:p w14:paraId="41AA28FB" w14:textId="1A2DE521" w:rsidR="00CC46E0" w:rsidRPr="006D2190" w:rsidRDefault="00CC46E0" w:rsidP="00CC46E0">
            <w:pPr>
              <w:pStyle w:val="Default"/>
              <w:rPr>
                <w:rFonts w:asciiTheme="minorHAnsi" w:hAnsiTheme="minorHAnsi"/>
                <w:b/>
                <w:sz w:val="22"/>
                <w:szCs w:val="22"/>
                <w:lang w:val="en-US"/>
              </w:rPr>
            </w:pPr>
            <w:r w:rsidRPr="006D2190">
              <w:rPr>
                <w:rFonts w:asciiTheme="minorHAnsi" w:hAnsiTheme="minorHAnsi"/>
                <w:b/>
                <w:sz w:val="22"/>
                <w:szCs w:val="22"/>
                <w:lang w:val="en-US"/>
              </w:rPr>
              <w:t>Date</w:t>
            </w:r>
          </w:p>
        </w:tc>
      </w:tr>
      <w:tr w:rsidR="00CC46E0" w:rsidRPr="00357335" w14:paraId="2B7B8E8E" w14:textId="77777777" w:rsidTr="00CC46E0">
        <w:trPr>
          <w:jc w:val="center"/>
        </w:trPr>
        <w:tc>
          <w:tcPr>
            <w:tcW w:w="1527" w:type="dxa"/>
          </w:tcPr>
          <w:p w14:paraId="1B32E1AB"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Haroldo Machado</w:t>
            </w:r>
          </w:p>
        </w:tc>
        <w:tc>
          <w:tcPr>
            <w:tcW w:w="2427" w:type="dxa"/>
          </w:tcPr>
          <w:p w14:paraId="71FE946D" w14:textId="4E833853"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UNDP</w:t>
            </w:r>
          </w:p>
        </w:tc>
        <w:tc>
          <w:tcPr>
            <w:tcW w:w="2562" w:type="dxa"/>
          </w:tcPr>
          <w:p w14:paraId="0A199ADE" w14:textId="0E1A780E"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Senior Advisor</w:t>
            </w:r>
          </w:p>
        </w:tc>
        <w:tc>
          <w:tcPr>
            <w:tcW w:w="2410" w:type="dxa"/>
          </w:tcPr>
          <w:p w14:paraId="4E90FE60" w14:textId="5C6F8A43"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5</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2020, 10:30 am</w:t>
            </w:r>
          </w:p>
        </w:tc>
      </w:tr>
      <w:tr w:rsidR="00CC46E0" w:rsidRPr="00357335" w14:paraId="5131A7A4" w14:textId="77777777" w:rsidTr="00CC46E0">
        <w:trPr>
          <w:jc w:val="center"/>
        </w:trPr>
        <w:tc>
          <w:tcPr>
            <w:tcW w:w="1527" w:type="dxa"/>
          </w:tcPr>
          <w:p w14:paraId="3E18A3B8"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Karine Barcelos</w:t>
            </w:r>
          </w:p>
        </w:tc>
        <w:tc>
          <w:tcPr>
            <w:tcW w:w="2427" w:type="dxa"/>
          </w:tcPr>
          <w:p w14:paraId="07A44137" w14:textId="1FD91E94"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CI</w:t>
            </w:r>
          </w:p>
        </w:tc>
        <w:tc>
          <w:tcPr>
            <w:tcW w:w="2562" w:type="dxa"/>
          </w:tcPr>
          <w:p w14:paraId="06DC90C2" w14:textId="484D0CEC"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Project Manager</w:t>
            </w:r>
          </w:p>
        </w:tc>
        <w:tc>
          <w:tcPr>
            <w:tcW w:w="2410" w:type="dxa"/>
          </w:tcPr>
          <w:p w14:paraId="43669367" w14:textId="39E2EDB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6</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2020, 5 pm</w:t>
            </w:r>
          </w:p>
        </w:tc>
      </w:tr>
      <w:tr w:rsidR="00CC46E0" w:rsidRPr="00357335" w14:paraId="6B455FA5" w14:textId="77777777" w:rsidTr="00CC46E0">
        <w:trPr>
          <w:jc w:val="center"/>
        </w:trPr>
        <w:tc>
          <w:tcPr>
            <w:tcW w:w="1527" w:type="dxa"/>
          </w:tcPr>
          <w:p w14:paraId="78F91485"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Michael Becker</w:t>
            </w:r>
          </w:p>
        </w:tc>
        <w:tc>
          <w:tcPr>
            <w:tcW w:w="2427" w:type="dxa"/>
          </w:tcPr>
          <w:p w14:paraId="20F735B9" w14:textId="6C72E29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Leader of the Regional Implementation Team – CEPF Cerrado</w:t>
            </w:r>
          </w:p>
        </w:tc>
        <w:tc>
          <w:tcPr>
            <w:tcW w:w="2562" w:type="dxa"/>
          </w:tcPr>
          <w:p w14:paraId="58EA82DA" w14:textId="3EF756E4"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International Institute of Brasil’s Education (IEB)</w:t>
            </w:r>
          </w:p>
        </w:tc>
        <w:tc>
          <w:tcPr>
            <w:tcW w:w="2410" w:type="dxa"/>
          </w:tcPr>
          <w:p w14:paraId="46D4C2E3" w14:textId="23ECBBE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11</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2020, 4:30 pm</w:t>
            </w:r>
          </w:p>
        </w:tc>
      </w:tr>
      <w:tr w:rsidR="00CC46E0" w:rsidRPr="00357335" w14:paraId="23919A0C" w14:textId="77777777" w:rsidTr="00CC46E0">
        <w:trPr>
          <w:jc w:val="center"/>
        </w:trPr>
        <w:tc>
          <w:tcPr>
            <w:tcW w:w="1527" w:type="dxa"/>
          </w:tcPr>
          <w:p w14:paraId="5F732D55"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Raquel Costa</w:t>
            </w:r>
          </w:p>
        </w:tc>
        <w:tc>
          <w:tcPr>
            <w:tcW w:w="2427" w:type="dxa"/>
          </w:tcPr>
          <w:p w14:paraId="4F0598FE" w14:textId="44098458"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UNEP-FI-GGP</w:t>
            </w:r>
          </w:p>
        </w:tc>
        <w:tc>
          <w:tcPr>
            <w:tcW w:w="2562" w:type="dxa"/>
          </w:tcPr>
          <w:p w14:paraId="2C94EC43" w14:textId="31CD5088"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The Good Growth Partnership Brazil Coordinator and Environmental, social and governance (ESG) Integration Expert</w:t>
            </w:r>
          </w:p>
        </w:tc>
        <w:tc>
          <w:tcPr>
            <w:tcW w:w="2410" w:type="dxa"/>
          </w:tcPr>
          <w:p w14:paraId="24CB3A8B" w14:textId="02A4A455"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11</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3:00 pm.</w:t>
            </w:r>
          </w:p>
        </w:tc>
      </w:tr>
      <w:tr w:rsidR="00CC46E0" w:rsidRPr="00357335" w14:paraId="60E17F4D" w14:textId="77777777" w:rsidTr="00CC46E0">
        <w:trPr>
          <w:jc w:val="center"/>
        </w:trPr>
        <w:tc>
          <w:tcPr>
            <w:tcW w:w="1527" w:type="dxa"/>
          </w:tcPr>
          <w:p w14:paraId="23CF9700"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Cassio Moreira</w:t>
            </w:r>
          </w:p>
        </w:tc>
        <w:tc>
          <w:tcPr>
            <w:tcW w:w="2427" w:type="dxa"/>
          </w:tcPr>
          <w:p w14:paraId="5FD715AA" w14:textId="17FA185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Senior Agribusiness Latin America Advisor</w:t>
            </w:r>
          </w:p>
        </w:tc>
        <w:tc>
          <w:tcPr>
            <w:tcW w:w="2562" w:type="dxa"/>
          </w:tcPr>
          <w:p w14:paraId="5D0D1169" w14:textId="5A2E269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IFC-GGP Transactions</w:t>
            </w:r>
            <w:r w:rsidR="0079366E">
              <w:rPr>
                <w:rFonts w:asciiTheme="minorHAnsi" w:hAnsiTheme="minorHAnsi"/>
                <w:sz w:val="22"/>
                <w:szCs w:val="22"/>
                <w:lang w:val="en-US"/>
              </w:rPr>
              <w:t xml:space="preserve"> child project</w:t>
            </w:r>
          </w:p>
        </w:tc>
        <w:tc>
          <w:tcPr>
            <w:tcW w:w="2410" w:type="dxa"/>
          </w:tcPr>
          <w:p w14:paraId="5967096D" w14:textId="34683EB8"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11</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5:30 pm</w:t>
            </w:r>
          </w:p>
        </w:tc>
      </w:tr>
      <w:tr w:rsidR="00CC46E0" w:rsidRPr="00357335" w14:paraId="35A2E621" w14:textId="77777777" w:rsidTr="00CC46E0">
        <w:trPr>
          <w:jc w:val="center"/>
        </w:trPr>
        <w:tc>
          <w:tcPr>
            <w:tcW w:w="1527" w:type="dxa"/>
          </w:tcPr>
          <w:p w14:paraId="45DD8B9B" w14:textId="54B33059"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Flavia Pinto</w:t>
            </w:r>
          </w:p>
        </w:tc>
        <w:tc>
          <w:tcPr>
            <w:tcW w:w="2427" w:type="dxa"/>
          </w:tcPr>
          <w:p w14:paraId="74156F30" w14:textId="2753882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Agroideal Coordinator</w:t>
            </w:r>
          </w:p>
        </w:tc>
        <w:tc>
          <w:tcPr>
            <w:tcW w:w="2562" w:type="dxa"/>
          </w:tcPr>
          <w:p w14:paraId="1908D220" w14:textId="3FADA9E9"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TNC</w:t>
            </w:r>
          </w:p>
        </w:tc>
        <w:tc>
          <w:tcPr>
            <w:tcW w:w="2410" w:type="dxa"/>
          </w:tcPr>
          <w:p w14:paraId="75576AA3" w14:textId="559F65B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12</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11:00 am</w:t>
            </w:r>
          </w:p>
        </w:tc>
      </w:tr>
      <w:tr w:rsidR="00CC46E0" w:rsidRPr="00357335" w14:paraId="07D89E0A" w14:textId="77777777" w:rsidTr="00CC46E0">
        <w:trPr>
          <w:jc w:val="center"/>
        </w:trPr>
        <w:tc>
          <w:tcPr>
            <w:tcW w:w="1527" w:type="dxa"/>
          </w:tcPr>
          <w:p w14:paraId="45633DA7"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Aldo Carvalho</w:t>
            </w:r>
          </w:p>
        </w:tc>
        <w:tc>
          <w:tcPr>
            <w:tcW w:w="2427" w:type="dxa"/>
          </w:tcPr>
          <w:p w14:paraId="5BE81170" w14:textId="36E4C19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Technical Advisor</w:t>
            </w:r>
          </w:p>
        </w:tc>
        <w:tc>
          <w:tcPr>
            <w:tcW w:w="2562" w:type="dxa"/>
          </w:tcPr>
          <w:p w14:paraId="61316825" w14:textId="045C1675"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INEMA</w:t>
            </w:r>
          </w:p>
        </w:tc>
        <w:tc>
          <w:tcPr>
            <w:tcW w:w="2410" w:type="dxa"/>
          </w:tcPr>
          <w:p w14:paraId="70F1D07F" w14:textId="1B1B1A5C"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12</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3:30 pm</w:t>
            </w:r>
          </w:p>
        </w:tc>
      </w:tr>
      <w:tr w:rsidR="00CC46E0" w:rsidRPr="00357335" w14:paraId="57DFA431" w14:textId="77777777" w:rsidTr="00CC46E0">
        <w:trPr>
          <w:jc w:val="center"/>
        </w:trPr>
        <w:tc>
          <w:tcPr>
            <w:tcW w:w="1527" w:type="dxa"/>
          </w:tcPr>
          <w:p w14:paraId="1C338987"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Isabel Drigo</w:t>
            </w:r>
          </w:p>
        </w:tc>
        <w:tc>
          <w:tcPr>
            <w:tcW w:w="2427" w:type="dxa"/>
          </w:tcPr>
          <w:p w14:paraId="410F669A" w14:textId="69792DAA" w:rsidR="00CC46E0" w:rsidRPr="006D2190" w:rsidRDefault="00CC46E0" w:rsidP="00CC46E0">
            <w:pPr>
              <w:rPr>
                <w:rFonts w:asciiTheme="minorHAnsi" w:hAnsiTheme="minorHAnsi"/>
              </w:rPr>
            </w:pPr>
            <w:r w:rsidRPr="006D2190">
              <w:rPr>
                <w:rFonts w:asciiTheme="minorHAnsi" w:hAnsiTheme="minorHAnsi"/>
              </w:rPr>
              <w:t>Socioeconomics development, territorial governance and agriculture supply chain researcher</w:t>
            </w:r>
          </w:p>
        </w:tc>
        <w:tc>
          <w:tcPr>
            <w:tcW w:w="2562" w:type="dxa"/>
          </w:tcPr>
          <w:p w14:paraId="0D376D42" w14:textId="5BD62C91"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IMAFLORA</w:t>
            </w:r>
          </w:p>
        </w:tc>
        <w:tc>
          <w:tcPr>
            <w:tcW w:w="2410" w:type="dxa"/>
          </w:tcPr>
          <w:p w14:paraId="06DFEEFA" w14:textId="17448A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13</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5:00 pm</w:t>
            </w:r>
          </w:p>
        </w:tc>
      </w:tr>
      <w:tr w:rsidR="00CC46E0" w:rsidRPr="00357335" w14:paraId="6588C27F" w14:textId="77777777" w:rsidTr="00CC46E0">
        <w:trPr>
          <w:jc w:val="center"/>
        </w:trPr>
        <w:tc>
          <w:tcPr>
            <w:tcW w:w="1527" w:type="dxa"/>
          </w:tcPr>
          <w:p w14:paraId="39AACE8F"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Rafael Loyola</w:t>
            </w:r>
          </w:p>
        </w:tc>
        <w:tc>
          <w:tcPr>
            <w:tcW w:w="2427" w:type="dxa"/>
          </w:tcPr>
          <w:p w14:paraId="1CEB07A1" w14:textId="32AF1055"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Science Director and  Associate Professor at the Federal University of Goiás</w:t>
            </w:r>
          </w:p>
        </w:tc>
        <w:tc>
          <w:tcPr>
            <w:tcW w:w="2562" w:type="dxa"/>
          </w:tcPr>
          <w:p w14:paraId="6B58E835" w14:textId="42789B01"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FBDS</w:t>
            </w:r>
          </w:p>
        </w:tc>
        <w:tc>
          <w:tcPr>
            <w:tcW w:w="2410" w:type="dxa"/>
          </w:tcPr>
          <w:p w14:paraId="7F907FEE" w14:textId="53132890"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17th, 4:00 pm</w:t>
            </w:r>
          </w:p>
        </w:tc>
      </w:tr>
      <w:tr w:rsidR="00CC46E0" w:rsidRPr="00357335" w14:paraId="3153F111" w14:textId="77777777" w:rsidTr="00CC46E0">
        <w:trPr>
          <w:jc w:val="center"/>
        </w:trPr>
        <w:tc>
          <w:tcPr>
            <w:tcW w:w="1527" w:type="dxa"/>
          </w:tcPr>
          <w:p w14:paraId="4A9A77D9"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Don Saywer</w:t>
            </w:r>
          </w:p>
        </w:tc>
        <w:tc>
          <w:tcPr>
            <w:tcW w:w="2427" w:type="dxa"/>
          </w:tcPr>
          <w:p w14:paraId="1EC6357E" w14:textId="6EE13180"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Associate Researcher and Founder.</w:t>
            </w:r>
          </w:p>
        </w:tc>
        <w:tc>
          <w:tcPr>
            <w:tcW w:w="2562" w:type="dxa"/>
          </w:tcPr>
          <w:p w14:paraId="0F85270D" w14:textId="27DF5785"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ISPN</w:t>
            </w:r>
          </w:p>
        </w:tc>
        <w:tc>
          <w:tcPr>
            <w:tcW w:w="2410" w:type="dxa"/>
          </w:tcPr>
          <w:p w14:paraId="34FEE2EA" w14:textId="49474A2B"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25</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1:00 pm</w:t>
            </w:r>
          </w:p>
        </w:tc>
      </w:tr>
      <w:tr w:rsidR="00CC46E0" w:rsidRPr="00357335" w14:paraId="6503387D" w14:textId="77777777" w:rsidTr="00CC46E0">
        <w:trPr>
          <w:jc w:val="center"/>
        </w:trPr>
        <w:tc>
          <w:tcPr>
            <w:tcW w:w="1527" w:type="dxa"/>
          </w:tcPr>
          <w:p w14:paraId="7C53ECA4"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Alexandra Fischer</w:t>
            </w:r>
          </w:p>
        </w:tc>
        <w:tc>
          <w:tcPr>
            <w:tcW w:w="2427" w:type="dxa"/>
          </w:tcPr>
          <w:p w14:paraId="34C32662" w14:textId="3A2FB93D"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Regional Technical Advisor</w:t>
            </w:r>
          </w:p>
        </w:tc>
        <w:tc>
          <w:tcPr>
            <w:tcW w:w="2562" w:type="dxa"/>
          </w:tcPr>
          <w:p w14:paraId="32028778" w14:textId="3E2D6135"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UNDP GEF</w:t>
            </w:r>
          </w:p>
        </w:tc>
        <w:tc>
          <w:tcPr>
            <w:tcW w:w="2410" w:type="dxa"/>
          </w:tcPr>
          <w:p w14:paraId="3DA45950" w14:textId="2E6ADEB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20</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2:00 pm</w:t>
            </w:r>
          </w:p>
        </w:tc>
      </w:tr>
      <w:tr w:rsidR="00CC46E0" w:rsidRPr="00357335" w14:paraId="36A72638" w14:textId="77777777" w:rsidTr="00CC46E0">
        <w:trPr>
          <w:jc w:val="center"/>
        </w:trPr>
        <w:tc>
          <w:tcPr>
            <w:tcW w:w="1527" w:type="dxa"/>
          </w:tcPr>
          <w:p w14:paraId="479AF8DD"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 xml:space="preserve">Pascale Bonzom </w:t>
            </w:r>
          </w:p>
        </w:tc>
        <w:tc>
          <w:tcPr>
            <w:tcW w:w="2427" w:type="dxa"/>
          </w:tcPr>
          <w:p w14:paraId="7703312C" w14:textId="5C78909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Coordinator</w:t>
            </w:r>
          </w:p>
        </w:tc>
        <w:tc>
          <w:tcPr>
            <w:tcW w:w="2562" w:type="dxa"/>
          </w:tcPr>
          <w:p w14:paraId="60E6E9E8" w14:textId="6DF70A90"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Adaptive Management &amp; Learning child project - UNDP</w:t>
            </w:r>
          </w:p>
        </w:tc>
        <w:tc>
          <w:tcPr>
            <w:tcW w:w="2410" w:type="dxa"/>
          </w:tcPr>
          <w:p w14:paraId="50826D47" w14:textId="68D0C6CB"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23th, 3:00 pm</w:t>
            </w:r>
          </w:p>
        </w:tc>
      </w:tr>
      <w:tr w:rsidR="00CC46E0" w14:paraId="01DD3D86" w14:textId="77777777" w:rsidTr="00CC46E0">
        <w:trPr>
          <w:jc w:val="center"/>
        </w:trPr>
        <w:tc>
          <w:tcPr>
            <w:tcW w:w="1527" w:type="dxa"/>
          </w:tcPr>
          <w:p w14:paraId="4571FBA0"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Pedro Amaral</w:t>
            </w:r>
          </w:p>
        </w:tc>
        <w:tc>
          <w:tcPr>
            <w:tcW w:w="2427" w:type="dxa"/>
          </w:tcPr>
          <w:p w14:paraId="5EA666F0" w14:textId="7BB2CE1D"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 xml:space="preserve">Deputy Director </w:t>
            </w:r>
          </w:p>
        </w:tc>
        <w:tc>
          <w:tcPr>
            <w:tcW w:w="2562" w:type="dxa"/>
          </w:tcPr>
          <w:p w14:paraId="759671BD" w14:textId="395D2E20"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PROFOREST</w:t>
            </w:r>
          </w:p>
        </w:tc>
        <w:tc>
          <w:tcPr>
            <w:tcW w:w="2410" w:type="dxa"/>
          </w:tcPr>
          <w:p w14:paraId="30C7F3B5" w14:textId="0FF33EFE"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25th, 12:30 pm</w:t>
            </w:r>
          </w:p>
        </w:tc>
      </w:tr>
      <w:tr w:rsidR="00CC46E0" w:rsidRPr="00357335" w14:paraId="3800A6FE" w14:textId="77777777" w:rsidTr="00CC46E0">
        <w:trPr>
          <w:jc w:val="center"/>
        </w:trPr>
        <w:tc>
          <w:tcPr>
            <w:tcW w:w="1527" w:type="dxa"/>
          </w:tcPr>
          <w:p w14:paraId="1F8DFE32"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 xml:space="preserve">Marcia Mascarenhas </w:t>
            </w:r>
          </w:p>
        </w:tc>
        <w:tc>
          <w:tcPr>
            <w:tcW w:w="2427" w:type="dxa"/>
          </w:tcPr>
          <w:p w14:paraId="10057D43" w14:textId="47A60F8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 xml:space="preserve">Researcher </w:t>
            </w:r>
          </w:p>
        </w:tc>
        <w:tc>
          <w:tcPr>
            <w:tcW w:w="2562" w:type="dxa"/>
          </w:tcPr>
          <w:p w14:paraId="4C700F7C" w14:textId="46BF462F"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EMBRAPA</w:t>
            </w:r>
          </w:p>
        </w:tc>
        <w:tc>
          <w:tcPr>
            <w:tcW w:w="2410" w:type="dxa"/>
          </w:tcPr>
          <w:p w14:paraId="3DA32CF6" w14:textId="63A14D29"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26</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4 pm</w:t>
            </w:r>
          </w:p>
        </w:tc>
      </w:tr>
      <w:tr w:rsidR="00CC46E0" w:rsidRPr="00357335" w14:paraId="63862F52" w14:textId="77777777" w:rsidTr="00CC46E0">
        <w:trPr>
          <w:jc w:val="center"/>
        </w:trPr>
        <w:tc>
          <w:tcPr>
            <w:tcW w:w="1527" w:type="dxa"/>
          </w:tcPr>
          <w:p w14:paraId="0C133F02" w14:textId="77777777" w:rsidR="00CC46E0" w:rsidRPr="006D2190" w:rsidRDefault="00CC46E0" w:rsidP="00CC46E0">
            <w:pPr>
              <w:pStyle w:val="Default"/>
              <w:rPr>
                <w:rFonts w:asciiTheme="minorHAnsi" w:hAnsiTheme="minorHAnsi"/>
                <w:sz w:val="22"/>
                <w:szCs w:val="22"/>
                <w:lang w:val="pt-BR"/>
              </w:rPr>
            </w:pPr>
            <w:r w:rsidRPr="006D2190">
              <w:rPr>
                <w:rFonts w:asciiTheme="minorHAnsi" w:hAnsiTheme="minorHAnsi"/>
                <w:sz w:val="22"/>
                <w:szCs w:val="22"/>
                <w:lang w:val="pt-BR"/>
              </w:rPr>
              <w:t xml:space="preserve">Pedro Alves </w:t>
            </w:r>
          </w:p>
        </w:tc>
        <w:tc>
          <w:tcPr>
            <w:tcW w:w="2427" w:type="dxa"/>
          </w:tcPr>
          <w:p w14:paraId="114A1296" w14:textId="06FD132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Deputy Secretary</w:t>
            </w:r>
          </w:p>
        </w:tc>
        <w:tc>
          <w:tcPr>
            <w:tcW w:w="2562" w:type="dxa"/>
          </w:tcPr>
          <w:p w14:paraId="0EDA4034" w14:textId="32F45AA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MAPA</w:t>
            </w:r>
          </w:p>
        </w:tc>
        <w:tc>
          <w:tcPr>
            <w:tcW w:w="2410" w:type="dxa"/>
          </w:tcPr>
          <w:p w14:paraId="61B7CED2" w14:textId="070DBB49"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24</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8:30 am</w:t>
            </w:r>
          </w:p>
        </w:tc>
      </w:tr>
      <w:tr w:rsidR="00CC46E0" w:rsidRPr="00357335" w14:paraId="53CE6EA6" w14:textId="77777777" w:rsidTr="00CC46E0">
        <w:trPr>
          <w:jc w:val="center"/>
        </w:trPr>
        <w:tc>
          <w:tcPr>
            <w:tcW w:w="1527" w:type="dxa"/>
          </w:tcPr>
          <w:p w14:paraId="2DD23F3F"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Livia Carvalho</w:t>
            </w:r>
          </w:p>
        </w:tc>
        <w:tc>
          <w:tcPr>
            <w:tcW w:w="2427" w:type="dxa"/>
          </w:tcPr>
          <w:p w14:paraId="72F6DFB5" w14:textId="05162B86"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Technical Advisor</w:t>
            </w:r>
          </w:p>
        </w:tc>
        <w:tc>
          <w:tcPr>
            <w:tcW w:w="2562" w:type="dxa"/>
          </w:tcPr>
          <w:p w14:paraId="05EE6F90" w14:textId="6345BF5B"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ISPN</w:t>
            </w:r>
          </w:p>
        </w:tc>
        <w:tc>
          <w:tcPr>
            <w:tcW w:w="2410" w:type="dxa"/>
          </w:tcPr>
          <w:p w14:paraId="03F11C11" w14:textId="24510F26"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26</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5:00 pm</w:t>
            </w:r>
          </w:p>
        </w:tc>
      </w:tr>
      <w:tr w:rsidR="00CC46E0" w14:paraId="4F7441BB" w14:textId="77777777" w:rsidTr="00CC46E0">
        <w:trPr>
          <w:jc w:val="center"/>
        </w:trPr>
        <w:tc>
          <w:tcPr>
            <w:tcW w:w="1527" w:type="dxa"/>
          </w:tcPr>
          <w:p w14:paraId="3177B22B"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Miguel Morais</w:t>
            </w:r>
          </w:p>
        </w:tc>
        <w:tc>
          <w:tcPr>
            <w:tcW w:w="2427" w:type="dxa"/>
          </w:tcPr>
          <w:p w14:paraId="4FE155F9" w14:textId="5BF75FA2"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Senior Director</w:t>
            </w:r>
          </w:p>
        </w:tc>
        <w:tc>
          <w:tcPr>
            <w:tcW w:w="2562" w:type="dxa"/>
          </w:tcPr>
          <w:p w14:paraId="0C685F0B" w14:textId="05CB0358"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CI</w:t>
            </w:r>
          </w:p>
        </w:tc>
        <w:tc>
          <w:tcPr>
            <w:tcW w:w="2410" w:type="dxa"/>
          </w:tcPr>
          <w:p w14:paraId="12AC09CD" w14:textId="3DE8755D"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26</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xml:space="preserve"> 9 :00 am and </w:t>
            </w:r>
          </w:p>
          <w:p w14:paraId="6D00B6DE" w14:textId="77777777" w:rsidR="00CC46E0" w:rsidRPr="006D2190" w:rsidRDefault="00CC46E0" w:rsidP="00CC46E0">
            <w:pPr>
              <w:pStyle w:val="Default"/>
              <w:rPr>
                <w:rFonts w:asciiTheme="minorHAnsi" w:hAnsiTheme="minorHAnsi"/>
                <w:sz w:val="22"/>
                <w:szCs w:val="22"/>
                <w:lang w:val="en-US"/>
              </w:rPr>
            </w:pPr>
            <w:r w:rsidRPr="006D2190">
              <w:rPr>
                <w:rFonts w:asciiTheme="minorHAnsi" w:hAnsiTheme="minorHAnsi"/>
                <w:sz w:val="22"/>
                <w:szCs w:val="22"/>
                <w:lang w:val="en-US"/>
              </w:rPr>
              <w:t>March 30</w:t>
            </w:r>
            <w:r w:rsidRPr="006D2190">
              <w:rPr>
                <w:rFonts w:asciiTheme="minorHAnsi" w:hAnsiTheme="minorHAnsi"/>
                <w:sz w:val="22"/>
                <w:szCs w:val="22"/>
                <w:vertAlign w:val="superscript"/>
                <w:lang w:val="en-US"/>
              </w:rPr>
              <w:t>th</w:t>
            </w:r>
            <w:r w:rsidRPr="006D2190">
              <w:rPr>
                <w:rFonts w:asciiTheme="minorHAnsi" w:hAnsiTheme="minorHAnsi"/>
                <w:sz w:val="22"/>
                <w:szCs w:val="22"/>
                <w:lang w:val="en-US"/>
              </w:rPr>
              <w:t>, 12 pm</w:t>
            </w:r>
          </w:p>
        </w:tc>
      </w:tr>
    </w:tbl>
    <w:p w14:paraId="6B497F12" w14:textId="77777777" w:rsidR="0018351F" w:rsidRDefault="0018351F" w:rsidP="004B04E8"/>
    <w:p w14:paraId="7D9CCA20" w14:textId="77777777" w:rsidR="0018351F" w:rsidRDefault="0018351F" w:rsidP="004B04E8"/>
    <w:p w14:paraId="03032B49" w14:textId="4BB21D74" w:rsidR="0018351F" w:rsidRDefault="0018351F" w:rsidP="004B04E8"/>
    <w:p w14:paraId="0BA139A7" w14:textId="0A796B11" w:rsidR="00AC58B2" w:rsidRDefault="00AC58B2" w:rsidP="004B04E8"/>
    <w:p w14:paraId="6F0D1AC1" w14:textId="6D2F4052" w:rsidR="00AC58B2" w:rsidRDefault="00AC58B2" w:rsidP="004B04E8"/>
    <w:p w14:paraId="48C37503" w14:textId="387F7F14" w:rsidR="00AC58B2" w:rsidRDefault="00AC58B2" w:rsidP="004B04E8"/>
    <w:p w14:paraId="0E3AF271" w14:textId="462D0D8A" w:rsidR="00AC58B2" w:rsidRDefault="00AC58B2" w:rsidP="004B04E8"/>
    <w:p w14:paraId="496D4D8F" w14:textId="2F58C316" w:rsidR="00AC58B2" w:rsidRDefault="00AC58B2" w:rsidP="004B04E8"/>
    <w:p w14:paraId="7B40FE54" w14:textId="50F719D9" w:rsidR="00AC58B2" w:rsidRDefault="00AC58B2" w:rsidP="004B04E8"/>
    <w:p w14:paraId="6C6BFFB0" w14:textId="3B2C3A0E" w:rsidR="00E02C08" w:rsidRPr="006D2190" w:rsidRDefault="0098622D" w:rsidP="00E02C08">
      <w:pPr>
        <w:pStyle w:val="Heading3"/>
        <w:jc w:val="center"/>
        <w:rPr>
          <w:rFonts w:asciiTheme="minorHAnsi" w:hAnsiTheme="minorHAnsi"/>
          <w:i w:val="0"/>
          <w:w w:val="105"/>
          <w:sz w:val="22"/>
          <w:szCs w:val="22"/>
        </w:rPr>
      </w:pPr>
      <w:bookmarkStart w:id="72" w:name="_Toc38858583"/>
      <w:bookmarkStart w:id="73" w:name="_Toc41412402"/>
      <w:r w:rsidRPr="006D2190">
        <w:rPr>
          <w:rFonts w:asciiTheme="minorHAnsi" w:hAnsiTheme="minorHAnsi"/>
          <w:i w:val="0"/>
          <w:w w:val="105"/>
          <w:sz w:val="22"/>
          <w:szCs w:val="22"/>
        </w:rPr>
        <w:t xml:space="preserve">Annex </w:t>
      </w:r>
      <w:r w:rsidR="00A33268" w:rsidRPr="006D2190">
        <w:rPr>
          <w:rFonts w:asciiTheme="minorHAnsi" w:hAnsiTheme="minorHAnsi"/>
          <w:i w:val="0"/>
          <w:w w:val="105"/>
          <w:sz w:val="22"/>
          <w:szCs w:val="22"/>
        </w:rPr>
        <w:t>7</w:t>
      </w:r>
      <w:r w:rsidRPr="006D2190">
        <w:rPr>
          <w:rFonts w:asciiTheme="minorHAnsi" w:hAnsiTheme="minorHAnsi"/>
          <w:i w:val="0"/>
          <w:w w:val="105"/>
          <w:sz w:val="22"/>
          <w:szCs w:val="22"/>
        </w:rPr>
        <w:t xml:space="preserve">. </w:t>
      </w:r>
      <w:r w:rsidR="000D17FF" w:rsidRPr="006D2190">
        <w:rPr>
          <w:rFonts w:asciiTheme="minorHAnsi" w:hAnsiTheme="minorHAnsi"/>
          <w:i w:val="0"/>
          <w:w w:val="105"/>
          <w:sz w:val="22"/>
          <w:szCs w:val="22"/>
        </w:rPr>
        <w:t>List of documents reviewed</w:t>
      </w:r>
      <w:bookmarkEnd w:id="72"/>
      <w:bookmarkEnd w:id="73"/>
    </w:p>
    <w:p w14:paraId="0AF35057" w14:textId="77777777" w:rsidR="0098622D" w:rsidRPr="006D2190" w:rsidRDefault="0098622D" w:rsidP="0045751B">
      <w:pPr>
        <w:pStyle w:val="BodyText"/>
        <w:widowControl/>
        <w:autoSpaceDE/>
        <w:autoSpaceDN/>
        <w:ind w:left="720"/>
        <w:jc w:val="both"/>
        <w:rPr>
          <w:rFonts w:asciiTheme="minorHAnsi" w:hAnsiTheme="minorHAnsi" w:cstheme="minorHAnsi"/>
          <w:sz w:val="22"/>
          <w:szCs w:val="22"/>
        </w:rPr>
      </w:pPr>
    </w:p>
    <w:p w14:paraId="335DE18A" w14:textId="13F66F17" w:rsidR="0067310C" w:rsidRPr="006D2190" w:rsidRDefault="00852312"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 xml:space="preserve">Project </w:t>
      </w:r>
      <w:r w:rsidR="0067310C" w:rsidRPr="006D2190">
        <w:rPr>
          <w:rFonts w:asciiTheme="minorHAnsi" w:hAnsiTheme="minorHAnsi" w:cstheme="minorHAnsi"/>
          <w:sz w:val="22"/>
          <w:szCs w:val="22"/>
        </w:rPr>
        <w:t xml:space="preserve">Inception </w:t>
      </w:r>
      <w:r w:rsidR="00EE2038" w:rsidRPr="006D2190">
        <w:rPr>
          <w:rFonts w:asciiTheme="minorHAnsi" w:hAnsiTheme="minorHAnsi" w:cstheme="minorHAnsi"/>
          <w:sz w:val="22"/>
          <w:szCs w:val="22"/>
        </w:rPr>
        <w:t>Workshop</w:t>
      </w:r>
      <w:r w:rsidR="0067310C" w:rsidRPr="006D2190">
        <w:rPr>
          <w:rFonts w:asciiTheme="minorHAnsi" w:hAnsiTheme="minorHAnsi" w:cstheme="minorHAnsi"/>
          <w:sz w:val="22"/>
          <w:szCs w:val="22"/>
        </w:rPr>
        <w:t xml:space="preserve"> Report</w:t>
      </w:r>
      <w:r w:rsidR="0002006F" w:rsidRPr="006D2190">
        <w:rPr>
          <w:rFonts w:asciiTheme="minorHAnsi" w:hAnsiTheme="minorHAnsi" w:cstheme="minorHAnsi"/>
          <w:sz w:val="22"/>
          <w:szCs w:val="22"/>
        </w:rPr>
        <w:t xml:space="preserve"> 2017</w:t>
      </w:r>
    </w:p>
    <w:p w14:paraId="33A22CFF" w14:textId="77777777" w:rsidR="0067310C" w:rsidRPr="006D2190" w:rsidRDefault="0067310C"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Project Implementation Review</w:t>
      </w:r>
      <w:r w:rsidR="0018351F" w:rsidRPr="006D2190">
        <w:rPr>
          <w:rFonts w:asciiTheme="minorHAnsi" w:hAnsiTheme="minorHAnsi" w:cstheme="minorHAnsi"/>
          <w:sz w:val="22"/>
          <w:szCs w:val="22"/>
        </w:rPr>
        <w:t>s</w:t>
      </w:r>
      <w:r w:rsidRPr="006D2190">
        <w:rPr>
          <w:rFonts w:asciiTheme="minorHAnsi" w:hAnsiTheme="minorHAnsi" w:cstheme="minorHAnsi"/>
          <w:sz w:val="22"/>
          <w:szCs w:val="22"/>
        </w:rPr>
        <w:t xml:space="preserve"> 2018 and 2019</w:t>
      </w:r>
    </w:p>
    <w:p w14:paraId="27EB2C5E" w14:textId="138051F5" w:rsidR="00852312" w:rsidRPr="006D2190" w:rsidRDefault="006840D1"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 xml:space="preserve">Signed </w:t>
      </w:r>
      <w:r w:rsidR="00852312" w:rsidRPr="006D2190">
        <w:rPr>
          <w:rFonts w:asciiTheme="minorHAnsi" w:hAnsiTheme="minorHAnsi" w:cstheme="minorHAnsi"/>
          <w:sz w:val="22"/>
          <w:szCs w:val="22"/>
        </w:rPr>
        <w:t xml:space="preserve">UNDP Project Document </w:t>
      </w:r>
      <w:r w:rsidR="0018351F" w:rsidRPr="006D2190">
        <w:rPr>
          <w:rFonts w:asciiTheme="minorHAnsi" w:hAnsiTheme="minorHAnsi" w:cstheme="minorHAnsi"/>
          <w:sz w:val="22"/>
          <w:szCs w:val="22"/>
        </w:rPr>
        <w:t xml:space="preserve">signed, and versions </w:t>
      </w:r>
      <w:r w:rsidRPr="006D2190">
        <w:rPr>
          <w:rFonts w:asciiTheme="minorHAnsi" w:hAnsiTheme="minorHAnsi" w:cstheme="minorHAnsi"/>
          <w:sz w:val="22"/>
          <w:szCs w:val="22"/>
        </w:rPr>
        <w:t xml:space="preserve">from </w:t>
      </w:r>
      <w:r w:rsidR="0018351F" w:rsidRPr="006D2190">
        <w:rPr>
          <w:rFonts w:asciiTheme="minorHAnsi" w:hAnsiTheme="minorHAnsi" w:cstheme="minorHAnsi"/>
          <w:sz w:val="22"/>
          <w:szCs w:val="22"/>
        </w:rPr>
        <w:t>2016 and 2017</w:t>
      </w:r>
    </w:p>
    <w:p w14:paraId="0411DBA8" w14:textId="77777777" w:rsidR="00852312" w:rsidRPr="006D2190" w:rsidRDefault="00852312"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Combined Delivery Reports of 2017, 2018 and 2019.</w:t>
      </w:r>
    </w:p>
    <w:p w14:paraId="3C2476C7" w14:textId="7BA8ED00" w:rsidR="00852312" w:rsidRPr="006D2190" w:rsidRDefault="00852312"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UNDP Environmental and Social Screening results</w:t>
      </w:r>
      <w:r w:rsidR="001E5833" w:rsidRPr="006D2190">
        <w:rPr>
          <w:rFonts w:asciiTheme="minorHAnsi" w:hAnsiTheme="minorHAnsi" w:cstheme="minorHAnsi"/>
          <w:sz w:val="22"/>
          <w:szCs w:val="22"/>
        </w:rPr>
        <w:t xml:space="preserve"> 2018, 2019</w:t>
      </w:r>
    </w:p>
    <w:p w14:paraId="5DED735A" w14:textId="6265C01C" w:rsidR="00852312" w:rsidRPr="006D2190" w:rsidRDefault="00852312"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 xml:space="preserve">Quarterly progress reports </w:t>
      </w:r>
      <w:r w:rsidR="001E5833" w:rsidRPr="006D2190">
        <w:rPr>
          <w:rFonts w:asciiTheme="minorHAnsi" w:hAnsiTheme="minorHAnsi" w:cstheme="minorHAnsi"/>
          <w:sz w:val="22"/>
          <w:szCs w:val="22"/>
        </w:rPr>
        <w:t>2017, 2018, 2019 and 2020</w:t>
      </w:r>
    </w:p>
    <w:p w14:paraId="796F3356" w14:textId="3B080934" w:rsidR="00852312" w:rsidRPr="00A756A4" w:rsidRDefault="00852312"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Audit reports</w:t>
      </w:r>
      <w:r w:rsidR="009A5562" w:rsidRPr="006D2190">
        <w:rPr>
          <w:rFonts w:asciiTheme="minorHAnsi" w:hAnsiTheme="minorHAnsi" w:cstheme="minorHAnsi"/>
          <w:sz w:val="22"/>
          <w:szCs w:val="22"/>
        </w:rPr>
        <w:t xml:space="preserve"> </w:t>
      </w:r>
      <w:r w:rsidR="009A5562" w:rsidRPr="00A756A4">
        <w:rPr>
          <w:rFonts w:asciiTheme="minorHAnsi" w:hAnsiTheme="minorHAnsi" w:cstheme="minorHAnsi"/>
          <w:sz w:val="22"/>
          <w:szCs w:val="22"/>
        </w:rPr>
        <w:t xml:space="preserve">2017, 2018, </w:t>
      </w:r>
      <w:r w:rsidR="001E5833" w:rsidRPr="00A756A4">
        <w:rPr>
          <w:rFonts w:asciiTheme="minorHAnsi" w:hAnsiTheme="minorHAnsi" w:cstheme="minorHAnsi"/>
          <w:sz w:val="22"/>
          <w:szCs w:val="22"/>
        </w:rPr>
        <w:t xml:space="preserve">and </w:t>
      </w:r>
      <w:r w:rsidR="009A5562" w:rsidRPr="00A756A4">
        <w:rPr>
          <w:rFonts w:asciiTheme="minorHAnsi" w:hAnsiTheme="minorHAnsi" w:cstheme="minorHAnsi"/>
          <w:sz w:val="22"/>
          <w:szCs w:val="22"/>
        </w:rPr>
        <w:t>2019</w:t>
      </w:r>
    </w:p>
    <w:p w14:paraId="3A115CCF" w14:textId="77777777" w:rsidR="00852312" w:rsidRPr="00A756A4" w:rsidRDefault="00852312" w:rsidP="00EF66D8">
      <w:pPr>
        <w:pStyle w:val="BodyText"/>
        <w:widowControl/>
        <w:numPr>
          <w:ilvl w:val="0"/>
          <w:numId w:val="6"/>
        </w:numPr>
        <w:autoSpaceDE/>
        <w:autoSpaceDN/>
        <w:jc w:val="both"/>
        <w:rPr>
          <w:rFonts w:asciiTheme="minorHAnsi" w:hAnsiTheme="minorHAnsi" w:cstheme="minorHAnsi"/>
          <w:sz w:val="22"/>
          <w:szCs w:val="22"/>
        </w:rPr>
      </w:pPr>
      <w:r w:rsidRPr="00A756A4">
        <w:rPr>
          <w:rFonts w:asciiTheme="minorHAnsi" w:hAnsiTheme="minorHAnsi" w:cstheme="minorHAnsi"/>
          <w:sz w:val="22"/>
          <w:szCs w:val="22"/>
        </w:rPr>
        <w:t>GEF</w:t>
      </w:r>
      <w:r w:rsidR="0018351F" w:rsidRPr="00A756A4">
        <w:rPr>
          <w:rFonts w:asciiTheme="minorHAnsi" w:hAnsiTheme="minorHAnsi" w:cstheme="minorHAnsi"/>
          <w:sz w:val="22"/>
          <w:szCs w:val="22"/>
        </w:rPr>
        <w:t>-7</w:t>
      </w:r>
      <w:r w:rsidRPr="00A756A4">
        <w:rPr>
          <w:rFonts w:asciiTheme="minorHAnsi" w:hAnsiTheme="minorHAnsi" w:cstheme="minorHAnsi"/>
          <w:sz w:val="22"/>
          <w:szCs w:val="22"/>
        </w:rPr>
        <w:t xml:space="preserve"> core indicators at CEO endorsement and midterm  </w:t>
      </w:r>
    </w:p>
    <w:p w14:paraId="472240B3" w14:textId="272CE9BB" w:rsidR="0018351F" w:rsidRPr="00A756A4" w:rsidRDefault="0018351F" w:rsidP="00EF66D8">
      <w:pPr>
        <w:pStyle w:val="BodyText"/>
        <w:widowControl/>
        <w:numPr>
          <w:ilvl w:val="0"/>
          <w:numId w:val="6"/>
        </w:numPr>
        <w:autoSpaceDE/>
        <w:autoSpaceDN/>
        <w:jc w:val="both"/>
        <w:rPr>
          <w:rFonts w:asciiTheme="minorHAnsi" w:hAnsiTheme="minorHAnsi" w:cstheme="minorHAnsi"/>
          <w:sz w:val="22"/>
          <w:szCs w:val="22"/>
        </w:rPr>
      </w:pPr>
      <w:r w:rsidRPr="00A756A4">
        <w:rPr>
          <w:rFonts w:asciiTheme="minorHAnsi" w:hAnsiTheme="minorHAnsi" w:cstheme="minorHAnsi"/>
          <w:sz w:val="22"/>
          <w:szCs w:val="22"/>
        </w:rPr>
        <w:t>PIF o</w:t>
      </w:r>
      <w:r w:rsidR="00EE2038" w:rsidRPr="00A756A4">
        <w:rPr>
          <w:rFonts w:asciiTheme="minorHAnsi" w:hAnsiTheme="minorHAnsi" w:cstheme="minorHAnsi"/>
          <w:sz w:val="22"/>
          <w:szCs w:val="22"/>
        </w:rPr>
        <w:t>f the global project</w:t>
      </w:r>
    </w:p>
    <w:p w14:paraId="3DA8C4D0" w14:textId="2C1AAE91" w:rsidR="0018351F" w:rsidRPr="00A756A4" w:rsidRDefault="0018351F" w:rsidP="00EF66D8">
      <w:pPr>
        <w:pStyle w:val="BodyText"/>
        <w:widowControl/>
        <w:numPr>
          <w:ilvl w:val="0"/>
          <w:numId w:val="6"/>
        </w:numPr>
        <w:autoSpaceDE/>
        <w:autoSpaceDN/>
        <w:jc w:val="both"/>
        <w:rPr>
          <w:rFonts w:asciiTheme="minorHAnsi" w:hAnsiTheme="minorHAnsi" w:cstheme="minorHAnsi"/>
          <w:sz w:val="22"/>
          <w:szCs w:val="22"/>
        </w:rPr>
      </w:pPr>
      <w:r w:rsidRPr="00A756A4">
        <w:rPr>
          <w:rFonts w:asciiTheme="minorHAnsi" w:hAnsiTheme="minorHAnsi" w:cstheme="minorHAnsi"/>
          <w:sz w:val="22"/>
          <w:szCs w:val="22"/>
        </w:rPr>
        <w:t>Financial and Administration guidelines used by Project Team</w:t>
      </w:r>
    </w:p>
    <w:p w14:paraId="0E9346D1" w14:textId="77777777" w:rsidR="0018351F" w:rsidRPr="00A756A4" w:rsidRDefault="0018351F" w:rsidP="00EF66D8">
      <w:pPr>
        <w:pStyle w:val="BodyText"/>
        <w:widowControl/>
        <w:numPr>
          <w:ilvl w:val="0"/>
          <w:numId w:val="6"/>
        </w:numPr>
        <w:autoSpaceDE/>
        <w:autoSpaceDN/>
        <w:jc w:val="both"/>
        <w:rPr>
          <w:rFonts w:asciiTheme="minorHAnsi" w:hAnsiTheme="minorHAnsi" w:cstheme="minorHAnsi"/>
          <w:sz w:val="22"/>
          <w:szCs w:val="22"/>
        </w:rPr>
      </w:pPr>
      <w:r w:rsidRPr="00A756A4">
        <w:rPr>
          <w:rFonts w:asciiTheme="minorHAnsi" w:hAnsiTheme="minorHAnsi" w:cstheme="minorHAnsi"/>
          <w:sz w:val="22"/>
          <w:szCs w:val="22"/>
        </w:rPr>
        <w:t>Project operational guidelines, manuals and systems</w:t>
      </w:r>
    </w:p>
    <w:p w14:paraId="43107EF1" w14:textId="0F1B0F40" w:rsidR="0018351F" w:rsidRPr="00A756A4" w:rsidRDefault="009A5562" w:rsidP="00EF66D8">
      <w:pPr>
        <w:pStyle w:val="BodyText"/>
        <w:widowControl/>
        <w:numPr>
          <w:ilvl w:val="0"/>
          <w:numId w:val="6"/>
        </w:numPr>
        <w:autoSpaceDE/>
        <w:autoSpaceDN/>
        <w:jc w:val="both"/>
        <w:rPr>
          <w:rFonts w:asciiTheme="minorHAnsi" w:hAnsiTheme="minorHAnsi" w:cstheme="minorHAnsi"/>
          <w:sz w:val="22"/>
          <w:szCs w:val="22"/>
        </w:rPr>
      </w:pPr>
      <w:r w:rsidRPr="00A756A4">
        <w:rPr>
          <w:rFonts w:asciiTheme="minorHAnsi" w:hAnsiTheme="minorHAnsi" w:cstheme="minorHAnsi"/>
          <w:sz w:val="22"/>
          <w:szCs w:val="22"/>
        </w:rPr>
        <w:t xml:space="preserve">Country programme document for Brazil (2017 </w:t>
      </w:r>
      <w:r w:rsidR="00A756A4">
        <w:rPr>
          <w:rFonts w:asciiTheme="minorHAnsi" w:hAnsiTheme="minorHAnsi" w:cstheme="minorHAnsi"/>
          <w:sz w:val="22"/>
          <w:szCs w:val="22"/>
        </w:rPr>
        <w:t xml:space="preserve">- </w:t>
      </w:r>
      <w:r w:rsidRPr="00A756A4">
        <w:rPr>
          <w:rFonts w:asciiTheme="minorHAnsi" w:hAnsiTheme="minorHAnsi" w:cstheme="minorHAnsi"/>
          <w:sz w:val="22"/>
          <w:szCs w:val="22"/>
        </w:rPr>
        <w:t>2021)</w:t>
      </w:r>
    </w:p>
    <w:p w14:paraId="006BB0A1" w14:textId="2857538D" w:rsidR="009A5562" w:rsidRPr="00A756A4" w:rsidRDefault="009A5562" w:rsidP="00EF66D8">
      <w:pPr>
        <w:pStyle w:val="BodyText"/>
        <w:widowControl/>
        <w:numPr>
          <w:ilvl w:val="0"/>
          <w:numId w:val="6"/>
        </w:numPr>
        <w:autoSpaceDE/>
        <w:autoSpaceDN/>
        <w:jc w:val="both"/>
        <w:rPr>
          <w:rFonts w:asciiTheme="minorHAnsi" w:hAnsiTheme="minorHAnsi" w:cstheme="minorHAnsi"/>
          <w:sz w:val="22"/>
          <w:szCs w:val="22"/>
        </w:rPr>
      </w:pPr>
      <w:r w:rsidRPr="00A756A4">
        <w:rPr>
          <w:rFonts w:asciiTheme="minorHAnsi" w:hAnsiTheme="minorHAnsi" w:cstheme="minorHAnsi"/>
          <w:sz w:val="22"/>
          <w:szCs w:val="22"/>
        </w:rPr>
        <w:t>United Nations Sustainable Development Partnership Framework 2017-2021 Brazil</w:t>
      </w:r>
    </w:p>
    <w:p w14:paraId="6AE2B42C" w14:textId="6E069639" w:rsidR="0018351F" w:rsidRPr="006D2190" w:rsidRDefault="0018351F"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Minutes of the project´s Board Meetings</w:t>
      </w:r>
      <w:r w:rsidR="0002006F" w:rsidRPr="006D2190">
        <w:rPr>
          <w:rFonts w:asciiTheme="minorHAnsi" w:hAnsiTheme="minorHAnsi" w:cstheme="minorHAnsi"/>
          <w:sz w:val="22"/>
          <w:szCs w:val="22"/>
        </w:rPr>
        <w:t xml:space="preserve"> 2018, 2019,</w:t>
      </w:r>
      <w:r w:rsidR="001E5833" w:rsidRPr="006D2190">
        <w:rPr>
          <w:rFonts w:asciiTheme="minorHAnsi" w:hAnsiTheme="minorHAnsi" w:cstheme="minorHAnsi"/>
          <w:sz w:val="22"/>
          <w:szCs w:val="22"/>
        </w:rPr>
        <w:t xml:space="preserve"> and </w:t>
      </w:r>
      <w:r w:rsidR="0002006F" w:rsidRPr="006D2190">
        <w:rPr>
          <w:rFonts w:asciiTheme="minorHAnsi" w:hAnsiTheme="minorHAnsi" w:cstheme="minorHAnsi"/>
          <w:sz w:val="22"/>
          <w:szCs w:val="22"/>
        </w:rPr>
        <w:t>2020</w:t>
      </w:r>
    </w:p>
    <w:p w14:paraId="1626E6E9" w14:textId="2632C950" w:rsidR="0018351F" w:rsidRPr="006D2190" w:rsidRDefault="0018351F"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Minutes of Steering Committee meetings</w:t>
      </w:r>
      <w:r w:rsidR="0002006F" w:rsidRPr="006D2190">
        <w:rPr>
          <w:rFonts w:asciiTheme="minorHAnsi" w:hAnsiTheme="minorHAnsi" w:cstheme="minorHAnsi"/>
          <w:sz w:val="22"/>
          <w:szCs w:val="22"/>
        </w:rPr>
        <w:t xml:space="preserve"> 2018, 2019, </w:t>
      </w:r>
      <w:r w:rsidR="001E5833" w:rsidRPr="006D2190">
        <w:rPr>
          <w:rFonts w:asciiTheme="minorHAnsi" w:hAnsiTheme="minorHAnsi" w:cstheme="minorHAnsi"/>
          <w:sz w:val="22"/>
          <w:szCs w:val="22"/>
        </w:rPr>
        <w:t xml:space="preserve">and </w:t>
      </w:r>
      <w:r w:rsidR="0002006F" w:rsidRPr="006D2190">
        <w:rPr>
          <w:rFonts w:asciiTheme="minorHAnsi" w:hAnsiTheme="minorHAnsi" w:cstheme="minorHAnsi"/>
          <w:sz w:val="22"/>
          <w:szCs w:val="22"/>
        </w:rPr>
        <w:t>2020</w:t>
      </w:r>
    </w:p>
    <w:p w14:paraId="6D7533E9" w14:textId="51D674C8"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Minutes of the Executive Committee</w:t>
      </w:r>
      <w:r w:rsidR="0002006F" w:rsidRPr="006D2190">
        <w:rPr>
          <w:rFonts w:asciiTheme="minorHAnsi" w:hAnsiTheme="minorHAnsi" w:cstheme="minorHAnsi"/>
          <w:sz w:val="22"/>
          <w:szCs w:val="22"/>
        </w:rPr>
        <w:t xml:space="preserve"> 2018, 2019, </w:t>
      </w:r>
      <w:r w:rsidR="001E5833" w:rsidRPr="006D2190">
        <w:rPr>
          <w:rFonts w:asciiTheme="minorHAnsi" w:hAnsiTheme="minorHAnsi" w:cstheme="minorHAnsi"/>
          <w:sz w:val="22"/>
          <w:szCs w:val="22"/>
        </w:rPr>
        <w:t xml:space="preserve">and </w:t>
      </w:r>
      <w:r w:rsidR="0002006F" w:rsidRPr="006D2190">
        <w:rPr>
          <w:rFonts w:asciiTheme="minorHAnsi" w:hAnsiTheme="minorHAnsi" w:cstheme="minorHAnsi"/>
          <w:sz w:val="22"/>
          <w:szCs w:val="22"/>
        </w:rPr>
        <w:t>2020</w:t>
      </w:r>
    </w:p>
    <w:p w14:paraId="4455657C" w14:textId="1184B3EB"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 xml:space="preserve">Minutes of the </w:t>
      </w:r>
      <w:r w:rsidR="00BA7F82">
        <w:t>MATOPIBA</w:t>
      </w:r>
      <w:r w:rsidR="00BA7F82" w:rsidRPr="006D2190">
        <w:rPr>
          <w:rFonts w:asciiTheme="minorHAnsi" w:hAnsiTheme="minorHAnsi" w:cstheme="minorHAnsi"/>
          <w:sz w:val="22"/>
          <w:szCs w:val="22"/>
        </w:rPr>
        <w:t xml:space="preserve"> </w:t>
      </w:r>
      <w:r w:rsidRPr="006D2190">
        <w:rPr>
          <w:rFonts w:asciiTheme="minorHAnsi" w:hAnsiTheme="minorHAnsi" w:cstheme="minorHAnsi"/>
          <w:sz w:val="22"/>
          <w:szCs w:val="22"/>
        </w:rPr>
        <w:t>Coalition Meetings</w:t>
      </w:r>
      <w:r w:rsidR="0002006F" w:rsidRPr="006D2190">
        <w:rPr>
          <w:rFonts w:asciiTheme="minorHAnsi" w:hAnsiTheme="minorHAnsi" w:cstheme="minorHAnsi"/>
          <w:sz w:val="22"/>
          <w:szCs w:val="22"/>
        </w:rPr>
        <w:t xml:space="preserve"> </w:t>
      </w:r>
      <w:r w:rsidR="001E5833" w:rsidRPr="006D2190">
        <w:rPr>
          <w:rFonts w:asciiTheme="minorHAnsi" w:hAnsiTheme="minorHAnsi" w:cstheme="minorHAnsi"/>
          <w:sz w:val="22"/>
          <w:szCs w:val="22"/>
        </w:rPr>
        <w:t>2018</w:t>
      </w:r>
      <w:r w:rsidR="0002006F" w:rsidRPr="006D2190">
        <w:rPr>
          <w:rFonts w:asciiTheme="minorHAnsi" w:hAnsiTheme="minorHAnsi" w:cstheme="minorHAnsi"/>
          <w:sz w:val="22"/>
          <w:szCs w:val="22"/>
        </w:rPr>
        <w:t xml:space="preserve"> </w:t>
      </w:r>
      <w:r w:rsidR="001E5833" w:rsidRPr="006D2190">
        <w:rPr>
          <w:rFonts w:asciiTheme="minorHAnsi" w:hAnsiTheme="minorHAnsi" w:cstheme="minorHAnsi"/>
          <w:sz w:val="22"/>
          <w:szCs w:val="22"/>
        </w:rPr>
        <w:t xml:space="preserve">and </w:t>
      </w:r>
      <w:r w:rsidR="0002006F" w:rsidRPr="006D2190">
        <w:rPr>
          <w:rFonts w:asciiTheme="minorHAnsi" w:hAnsiTheme="minorHAnsi" w:cstheme="minorHAnsi"/>
          <w:sz w:val="22"/>
          <w:szCs w:val="22"/>
        </w:rPr>
        <w:t>2019</w:t>
      </w:r>
    </w:p>
    <w:p w14:paraId="2C82A509" w14:textId="10EFD683"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Minutes of technical meetings</w:t>
      </w:r>
      <w:r w:rsidR="0002006F" w:rsidRPr="006D2190">
        <w:rPr>
          <w:rFonts w:asciiTheme="minorHAnsi" w:hAnsiTheme="minorHAnsi" w:cstheme="minorHAnsi"/>
          <w:sz w:val="22"/>
          <w:szCs w:val="22"/>
        </w:rPr>
        <w:t xml:space="preserve"> 2019</w:t>
      </w:r>
    </w:p>
    <w:p w14:paraId="2B021F2A" w14:textId="49ED7A05"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Agreements and Pr</w:t>
      </w:r>
      <w:r w:rsidR="0002006F" w:rsidRPr="006D2190">
        <w:rPr>
          <w:rFonts w:asciiTheme="minorHAnsi" w:hAnsiTheme="minorHAnsi" w:cstheme="minorHAnsi"/>
          <w:sz w:val="22"/>
          <w:szCs w:val="22"/>
        </w:rPr>
        <w:t>otocols convened by the Project</w:t>
      </w:r>
    </w:p>
    <w:p w14:paraId="0B726062" w14:textId="77777777"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Assessments and Products commissioned by the Project</w:t>
      </w:r>
    </w:p>
    <w:p w14:paraId="3DE84613" w14:textId="3B21A318"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CI Project Tableau and M</w:t>
      </w:r>
      <w:r w:rsidR="00A15BF1">
        <w:rPr>
          <w:rFonts w:asciiTheme="minorHAnsi" w:hAnsiTheme="minorHAnsi" w:cstheme="minorHAnsi"/>
          <w:sz w:val="22"/>
          <w:szCs w:val="22"/>
        </w:rPr>
        <w:t>ATOPIBA</w:t>
      </w:r>
      <w:r w:rsidRPr="006D2190">
        <w:rPr>
          <w:rFonts w:asciiTheme="minorHAnsi" w:hAnsiTheme="minorHAnsi" w:cstheme="minorHAnsi"/>
          <w:sz w:val="22"/>
          <w:szCs w:val="22"/>
        </w:rPr>
        <w:t xml:space="preserve"> database </w:t>
      </w:r>
    </w:p>
    <w:p w14:paraId="12D522C4" w14:textId="77777777"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Scientific articles and documents</w:t>
      </w:r>
    </w:p>
    <w:p w14:paraId="15A38735" w14:textId="77777777" w:rsidR="0045751B" w:rsidRPr="006D2190" w:rsidRDefault="0045751B" w:rsidP="00EF66D8">
      <w:pPr>
        <w:pStyle w:val="BodyText"/>
        <w:widowControl/>
        <w:numPr>
          <w:ilvl w:val="0"/>
          <w:numId w:val="6"/>
        </w:numPr>
        <w:autoSpaceDE/>
        <w:autoSpaceDN/>
        <w:jc w:val="both"/>
        <w:rPr>
          <w:rFonts w:asciiTheme="minorHAnsi" w:hAnsiTheme="minorHAnsi" w:cstheme="minorHAnsi"/>
          <w:sz w:val="22"/>
          <w:szCs w:val="22"/>
        </w:rPr>
      </w:pPr>
      <w:r w:rsidRPr="006D2190">
        <w:rPr>
          <w:rFonts w:asciiTheme="minorHAnsi" w:hAnsiTheme="minorHAnsi" w:cstheme="minorHAnsi"/>
          <w:sz w:val="22"/>
          <w:szCs w:val="22"/>
        </w:rPr>
        <w:t>Documentary video produced by the Project.</w:t>
      </w:r>
    </w:p>
    <w:p w14:paraId="3D86B31A" w14:textId="77777777" w:rsidR="0045751B" w:rsidRDefault="0045751B" w:rsidP="0045751B">
      <w:pPr>
        <w:pStyle w:val="BodyText"/>
        <w:widowControl/>
        <w:autoSpaceDE/>
        <w:autoSpaceDN/>
        <w:ind w:left="720"/>
        <w:jc w:val="both"/>
        <w:rPr>
          <w:rFonts w:asciiTheme="minorHAnsi" w:hAnsiTheme="minorHAnsi" w:cstheme="minorHAnsi"/>
          <w:sz w:val="20"/>
          <w:szCs w:val="20"/>
        </w:rPr>
      </w:pPr>
    </w:p>
    <w:p w14:paraId="7391C4C8" w14:textId="77777777" w:rsidR="00852312" w:rsidRPr="00852312" w:rsidRDefault="00852312" w:rsidP="00852312">
      <w:pPr>
        <w:widowControl/>
        <w:adjustRightInd w:val="0"/>
        <w:rPr>
          <w:rFonts w:eastAsiaTheme="minorHAnsi"/>
        </w:rPr>
      </w:pPr>
    </w:p>
    <w:p w14:paraId="3A3732C7" w14:textId="77777777" w:rsidR="0067310C" w:rsidRDefault="0067310C" w:rsidP="0067310C">
      <w:pPr>
        <w:pStyle w:val="ListParagraph"/>
        <w:widowControl/>
        <w:adjustRightInd w:val="0"/>
        <w:ind w:left="720" w:firstLine="0"/>
        <w:rPr>
          <w:rFonts w:eastAsiaTheme="minorHAnsi"/>
        </w:rPr>
      </w:pPr>
    </w:p>
    <w:p w14:paraId="72A3DB86" w14:textId="77777777" w:rsidR="0018351F" w:rsidRDefault="0018351F" w:rsidP="0067310C">
      <w:pPr>
        <w:pStyle w:val="ListParagraph"/>
        <w:widowControl/>
        <w:adjustRightInd w:val="0"/>
        <w:ind w:left="720" w:firstLine="0"/>
        <w:rPr>
          <w:rFonts w:eastAsiaTheme="minorHAnsi"/>
        </w:rPr>
      </w:pPr>
    </w:p>
    <w:p w14:paraId="13299EB7" w14:textId="77777777" w:rsidR="0018351F" w:rsidRDefault="0018351F" w:rsidP="0067310C">
      <w:pPr>
        <w:pStyle w:val="ListParagraph"/>
        <w:widowControl/>
        <w:adjustRightInd w:val="0"/>
        <w:ind w:left="720" w:firstLine="0"/>
        <w:rPr>
          <w:rFonts w:eastAsiaTheme="minorHAnsi"/>
        </w:rPr>
      </w:pPr>
    </w:p>
    <w:p w14:paraId="3EBA8FD9" w14:textId="503029AA" w:rsidR="0018351F" w:rsidRDefault="0018351F" w:rsidP="0067310C">
      <w:pPr>
        <w:pStyle w:val="ListParagraph"/>
        <w:widowControl/>
        <w:adjustRightInd w:val="0"/>
        <w:ind w:left="720" w:firstLine="0"/>
        <w:rPr>
          <w:rFonts w:eastAsiaTheme="minorHAnsi"/>
        </w:rPr>
      </w:pPr>
    </w:p>
    <w:p w14:paraId="62BB3F6A" w14:textId="77777777" w:rsidR="00AC58B2" w:rsidRDefault="00AC58B2" w:rsidP="0067310C">
      <w:pPr>
        <w:pStyle w:val="ListParagraph"/>
        <w:widowControl/>
        <w:adjustRightInd w:val="0"/>
        <w:ind w:left="720" w:firstLine="0"/>
        <w:rPr>
          <w:rFonts w:eastAsiaTheme="minorHAnsi"/>
        </w:rPr>
      </w:pPr>
    </w:p>
    <w:p w14:paraId="162D489C" w14:textId="309873D7" w:rsidR="0018351F" w:rsidRDefault="0018351F" w:rsidP="0067310C">
      <w:pPr>
        <w:pStyle w:val="ListParagraph"/>
        <w:widowControl/>
        <w:adjustRightInd w:val="0"/>
        <w:ind w:left="720" w:firstLine="0"/>
        <w:rPr>
          <w:rFonts w:eastAsiaTheme="minorHAnsi"/>
        </w:rPr>
      </w:pPr>
    </w:p>
    <w:p w14:paraId="63A0D053" w14:textId="639CBC02" w:rsidR="001F1415" w:rsidRDefault="001F1415" w:rsidP="0067310C">
      <w:pPr>
        <w:pStyle w:val="ListParagraph"/>
        <w:widowControl/>
        <w:adjustRightInd w:val="0"/>
        <w:ind w:left="720" w:firstLine="0"/>
        <w:rPr>
          <w:rFonts w:eastAsiaTheme="minorHAnsi"/>
        </w:rPr>
      </w:pPr>
    </w:p>
    <w:p w14:paraId="0EE5914A" w14:textId="5E6B9633" w:rsidR="001F1415" w:rsidRDefault="001F1415" w:rsidP="0067310C">
      <w:pPr>
        <w:pStyle w:val="ListParagraph"/>
        <w:widowControl/>
        <w:adjustRightInd w:val="0"/>
        <w:ind w:left="720" w:firstLine="0"/>
        <w:rPr>
          <w:rFonts w:eastAsiaTheme="minorHAnsi"/>
        </w:rPr>
      </w:pPr>
    </w:p>
    <w:p w14:paraId="606E1338" w14:textId="41AF1700" w:rsidR="001F1415" w:rsidRDefault="001F1415" w:rsidP="0067310C">
      <w:pPr>
        <w:pStyle w:val="ListParagraph"/>
        <w:widowControl/>
        <w:adjustRightInd w:val="0"/>
        <w:ind w:left="720" w:firstLine="0"/>
        <w:rPr>
          <w:rFonts w:eastAsiaTheme="minorHAnsi"/>
        </w:rPr>
      </w:pPr>
    </w:p>
    <w:p w14:paraId="751232D0" w14:textId="77777777" w:rsidR="001F1415" w:rsidRDefault="001F1415" w:rsidP="0067310C">
      <w:pPr>
        <w:pStyle w:val="ListParagraph"/>
        <w:widowControl/>
        <w:adjustRightInd w:val="0"/>
        <w:ind w:left="720" w:firstLine="0"/>
        <w:rPr>
          <w:rFonts w:eastAsiaTheme="minorHAnsi"/>
        </w:rPr>
      </w:pPr>
    </w:p>
    <w:p w14:paraId="624734CE" w14:textId="77777777" w:rsidR="0018351F" w:rsidRDefault="0018351F" w:rsidP="0067310C">
      <w:pPr>
        <w:pStyle w:val="ListParagraph"/>
        <w:widowControl/>
        <w:adjustRightInd w:val="0"/>
        <w:ind w:left="720" w:firstLine="0"/>
        <w:rPr>
          <w:rFonts w:eastAsiaTheme="minorHAnsi"/>
        </w:rPr>
      </w:pPr>
    </w:p>
    <w:p w14:paraId="60C19C26" w14:textId="77777777" w:rsidR="0018351F" w:rsidRDefault="0018351F" w:rsidP="0067310C">
      <w:pPr>
        <w:pStyle w:val="ListParagraph"/>
        <w:widowControl/>
        <w:adjustRightInd w:val="0"/>
        <w:ind w:left="720" w:firstLine="0"/>
        <w:rPr>
          <w:rFonts w:eastAsiaTheme="minorHAnsi"/>
        </w:rPr>
      </w:pPr>
    </w:p>
    <w:p w14:paraId="26078021" w14:textId="77777777" w:rsidR="007F51AE" w:rsidRDefault="007F51AE" w:rsidP="002A0CC2">
      <w:pPr>
        <w:pStyle w:val="Heading3"/>
        <w:jc w:val="center"/>
        <w:rPr>
          <w:i w:val="0"/>
          <w:w w:val="105"/>
          <w:sz w:val="22"/>
          <w:szCs w:val="22"/>
        </w:rPr>
      </w:pPr>
      <w:bookmarkStart w:id="74" w:name="_Annex_7._Co-financing"/>
      <w:bookmarkEnd w:id="74"/>
    </w:p>
    <w:p w14:paraId="6605A353" w14:textId="252B7BEC" w:rsidR="00254D45" w:rsidRDefault="002A0CC2" w:rsidP="00BA7BB8">
      <w:pPr>
        <w:pStyle w:val="Heading3"/>
        <w:jc w:val="center"/>
        <w:rPr>
          <w:w w:val="105"/>
        </w:rPr>
      </w:pPr>
      <w:bookmarkStart w:id="75" w:name="_Toc41412403"/>
      <w:r w:rsidRPr="002A0CC2">
        <w:rPr>
          <w:i w:val="0"/>
          <w:w w:val="105"/>
          <w:sz w:val="22"/>
          <w:szCs w:val="22"/>
        </w:rPr>
        <w:lastRenderedPageBreak/>
        <w:t xml:space="preserve">Annex </w:t>
      </w:r>
      <w:r w:rsidR="00A33268">
        <w:rPr>
          <w:i w:val="0"/>
          <w:w w:val="105"/>
          <w:sz w:val="22"/>
          <w:szCs w:val="22"/>
        </w:rPr>
        <w:t>8</w:t>
      </w:r>
      <w:r w:rsidRPr="002A0CC2">
        <w:rPr>
          <w:i w:val="0"/>
          <w:w w:val="105"/>
          <w:sz w:val="22"/>
          <w:szCs w:val="22"/>
        </w:rPr>
        <w:t>. Co-financing table</w:t>
      </w:r>
      <w:bookmarkEnd w:id="75"/>
    </w:p>
    <w:p w14:paraId="40FFDA3E" w14:textId="77777777" w:rsidR="00254D45" w:rsidRDefault="00254D45" w:rsidP="00BA7BB8">
      <w:pPr>
        <w:rPr>
          <w:lang w:eastAsia="es-PA"/>
        </w:rPr>
      </w:pPr>
    </w:p>
    <w:p w14:paraId="0247D99E" w14:textId="308D0392" w:rsidR="00254D45" w:rsidRDefault="00254D45" w:rsidP="005E60D8">
      <w:pPr>
        <w:pStyle w:val="ListParagraph"/>
        <w:ind w:left="0" w:firstLine="30"/>
        <w:rPr>
          <w:rFonts w:ascii="Arial Narrow" w:eastAsia="Times New Roman" w:hAnsi="Arial Narrow"/>
          <w:color w:val="0563C1"/>
          <w:sz w:val="16"/>
          <w:szCs w:val="16"/>
          <w:u w:val="single"/>
          <w:lang w:eastAsia="es-PA"/>
        </w:rPr>
      </w:pPr>
    </w:p>
    <w:p w14:paraId="2CCEB51B" w14:textId="3E46329B" w:rsidR="00254D45" w:rsidRDefault="00254D45" w:rsidP="006D2190">
      <w:pPr>
        <w:pStyle w:val="ListParagraph"/>
        <w:ind w:left="0" w:firstLine="30"/>
        <w:rPr>
          <w:w w:val="105"/>
          <w:sz w:val="21"/>
        </w:rPr>
      </w:pPr>
      <w:r>
        <w:rPr>
          <w:noProof/>
          <w:lang w:val="es-PA" w:eastAsia="es-PA"/>
        </w:rPr>
        <w:drawing>
          <wp:inline distT="0" distB="0" distL="0" distR="0" wp14:anchorId="64414279" wp14:editId="3F54E370">
            <wp:extent cx="6290734" cy="271667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755" r="715" b="207"/>
                    <a:stretch/>
                  </pic:blipFill>
                  <pic:spPr bwMode="auto">
                    <a:xfrm>
                      <a:off x="0" y="0"/>
                      <a:ext cx="6320586" cy="2729564"/>
                    </a:xfrm>
                    <a:prstGeom prst="rect">
                      <a:avLst/>
                    </a:prstGeom>
                    <a:ln>
                      <a:noFill/>
                    </a:ln>
                    <a:extLst>
                      <a:ext uri="{53640926-AAD7-44D8-BBD7-CCE9431645EC}">
                        <a14:shadowObscured xmlns:a14="http://schemas.microsoft.com/office/drawing/2010/main"/>
                      </a:ext>
                    </a:extLst>
                  </pic:spPr>
                </pic:pic>
              </a:graphicData>
            </a:graphic>
          </wp:inline>
        </w:drawing>
      </w:r>
    </w:p>
    <w:p w14:paraId="2610427F" w14:textId="53877A20" w:rsidR="00254D45" w:rsidRPr="00AC7361" w:rsidRDefault="00254D45" w:rsidP="00254D45">
      <w:pPr>
        <w:pStyle w:val="ListParagraph"/>
        <w:ind w:left="0" w:firstLine="30"/>
        <w:jc w:val="center"/>
        <w:rPr>
          <w:w w:val="105"/>
          <w:sz w:val="21"/>
        </w:rPr>
      </w:pPr>
      <w:r>
        <w:rPr>
          <w:noProof/>
          <w:lang w:val="es-PA" w:eastAsia="es-PA"/>
        </w:rPr>
        <w:drawing>
          <wp:inline distT="0" distB="0" distL="0" distR="0" wp14:anchorId="0F64F465" wp14:editId="43522FA7">
            <wp:extent cx="6316134" cy="22808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97481" cy="245466"/>
                    </a:xfrm>
                    <a:prstGeom prst="rect">
                      <a:avLst/>
                    </a:prstGeom>
                  </pic:spPr>
                </pic:pic>
              </a:graphicData>
            </a:graphic>
          </wp:inline>
        </w:drawing>
      </w:r>
    </w:p>
    <w:p w14:paraId="2433AE1B" w14:textId="77777777" w:rsidR="006D2190" w:rsidRDefault="006D2190" w:rsidP="006D2190">
      <w:pPr>
        <w:rPr>
          <w:rFonts w:asciiTheme="minorHAnsi" w:hAnsiTheme="minorHAnsi"/>
          <w:w w:val="105"/>
        </w:rPr>
      </w:pPr>
    </w:p>
    <w:p w14:paraId="1314147C" w14:textId="06C5DECE" w:rsidR="00254D45" w:rsidRPr="006D2190" w:rsidRDefault="00254D45" w:rsidP="00FD4C5B">
      <w:pPr>
        <w:rPr>
          <w:rFonts w:asciiTheme="minorHAnsi" w:hAnsiTheme="minorHAnsi"/>
          <w:w w:val="105"/>
        </w:rPr>
      </w:pPr>
      <w:r w:rsidRPr="006D2190">
        <w:rPr>
          <w:rFonts w:asciiTheme="minorHAnsi" w:hAnsiTheme="minorHAnsi"/>
          <w:w w:val="105"/>
        </w:rPr>
        <w:t xml:space="preserve">Amounts were converted from Brazilian </w:t>
      </w:r>
      <w:r w:rsidRPr="00C23BED">
        <w:rPr>
          <w:rFonts w:asciiTheme="minorHAnsi" w:hAnsiTheme="minorHAnsi"/>
          <w:i/>
          <w:w w:val="105"/>
        </w:rPr>
        <w:t>Reais</w:t>
      </w:r>
      <w:r w:rsidRPr="006D2190">
        <w:rPr>
          <w:rFonts w:asciiTheme="minorHAnsi" w:hAnsiTheme="minorHAnsi"/>
          <w:w w:val="105"/>
        </w:rPr>
        <w:t xml:space="preserve"> to USD dollars according to exchange rates of the dates when they were accredited.</w:t>
      </w:r>
    </w:p>
    <w:p w14:paraId="04628901" w14:textId="77777777" w:rsidR="00254D45" w:rsidRPr="006D2190" w:rsidRDefault="00254D45" w:rsidP="006D2190">
      <w:pPr>
        <w:ind w:right="-705"/>
        <w:rPr>
          <w:rFonts w:asciiTheme="minorHAnsi" w:hAnsiTheme="minorHAnsi"/>
          <w:w w:val="105"/>
        </w:rPr>
      </w:pPr>
      <w:r w:rsidRPr="006D2190">
        <w:rPr>
          <w:rFonts w:asciiTheme="minorHAnsi" w:hAnsiTheme="minorHAnsi"/>
          <w:w w:val="105"/>
        </w:rPr>
        <w:t>The following link shows the conversion system utilized for converting the currency:</w:t>
      </w:r>
    </w:p>
    <w:p w14:paraId="532EA86E" w14:textId="77777777" w:rsidR="00254D45" w:rsidRPr="006D2190" w:rsidRDefault="00C474BB" w:rsidP="006D2190">
      <w:pPr>
        <w:pStyle w:val="ListParagraph"/>
        <w:ind w:left="0" w:firstLine="30"/>
        <w:rPr>
          <w:rFonts w:asciiTheme="minorHAnsi" w:eastAsia="Times New Roman" w:hAnsiTheme="minorHAnsi"/>
          <w:color w:val="0563C1"/>
          <w:u w:val="single"/>
          <w:lang w:eastAsia="es-PA"/>
        </w:rPr>
      </w:pPr>
      <w:hyperlink r:id="rId24" w:history="1">
        <w:r w:rsidR="00254D45" w:rsidRPr="006D2190">
          <w:rPr>
            <w:rFonts w:asciiTheme="minorHAnsi" w:eastAsia="Times New Roman" w:hAnsiTheme="minorHAnsi"/>
            <w:color w:val="0563C1"/>
            <w:u w:val="single"/>
            <w:lang w:eastAsia="es-PA"/>
          </w:rPr>
          <w:t>https://fxtop.com/es/convertidor-divisas-pasado.php?A=100&amp;C1=BRL&amp;C2=USD&amp;DD=01&amp;MM=07&amp;YYYY=2019&amp;B=1&amp;P=&amp;I=1&amp;btnOK=Ir</w:t>
        </w:r>
      </w:hyperlink>
    </w:p>
    <w:p w14:paraId="68A14886" w14:textId="46637FE4" w:rsidR="005E60D8" w:rsidRPr="00AC7361" w:rsidRDefault="005E60D8" w:rsidP="00254D45">
      <w:pPr>
        <w:pStyle w:val="ListParagraph"/>
        <w:ind w:left="0" w:firstLine="30"/>
        <w:jc w:val="both"/>
        <w:rPr>
          <w:w w:val="105"/>
          <w:sz w:val="21"/>
        </w:rPr>
      </w:pPr>
    </w:p>
    <w:p w14:paraId="0E682A61" w14:textId="77777777" w:rsidR="005E60D8" w:rsidRPr="00AC7361" w:rsidRDefault="005E60D8" w:rsidP="005E60D8">
      <w:pPr>
        <w:pStyle w:val="ListParagraph"/>
        <w:ind w:left="0" w:firstLine="30"/>
        <w:rPr>
          <w:w w:val="105"/>
          <w:sz w:val="21"/>
        </w:rPr>
      </w:pPr>
    </w:p>
    <w:p w14:paraId="4D2E7BB7" w14:textId="77777777" w:rsidR="005E60D8" w:rsidRPr="00AC7361" w:rsidRDefault="005E60D8" w:rsidP="005E60D8">
      <w:pPr>
        <w:pStyle w:val="ListParagraph"/>
        <w:ind w:left="0" w:firstLine="30"/>
        <w:rPr>
          <w:w w:val="105"/>
          <w:sz w:val="21"/>
        </w:rPr>
      </w:pPr>
    </w:p>
    <w:p w14:paraId="0B4D0954" w14:textId="77777777" w:rsidR="005E60D8" w:rsidRPr="00AC7361" w:rsidRDefault="005E60D8" w:rsidP="005E60D8">
      <w:pPr>
        <w:pStyle w:val="ListParagraph"/>
        <w:ind w:left="0" w:firstLine="30"/>
        <w:rPr>
          <w:w w:val="105"/>
          <w:sz w:val="21"/>
        </w:rPr>
      </w:pPr>
    </w:p>
    <w:p w14:paraId="256B99EF" w14:textId="77777777" w:rsidR="005E60D8" w:rsidRPr="00AC7361" w:rsidRDefault="005E60D8" w:rsidP="005E60D8">
      <w:pPr>
        <w:pStyle w:val="ListParagraph"/>
        <w:ind w:left="0" w:firstLine="30"/>
        <w:rPr>
          <w:w w:val="105"/>
          <w:sz w:val="21"/>
        </w:rPr>
      </w:pPr>
    </w:p>
    <w:p w14:paraId="2BFD2511" w14:textId="77777777" w:rsidR="005E60D8" w:rsidRPr="00AC7361" w:rsidRDefault="005E60D8" w:rsidP="005E60D8">
      <w:pPr>
        <w:pStyle w:val="ListParagraph"/>
        <w:ind w:left="0" w:firstLine="30"/>
        <w:rPr>
          <w:w w:val="105"/>
          <w:sz w:val="21"/>
        </w:rPr>
      </w:pPr>
    </w:p>
    <w:p w14:paraId="2983BC58" w14:textId="77777777" w:rsidR="005E60D8" w:rsidRPr="00AC7361" w:rsidRDefault="005E60D8" w:rsidP="005E60D8">
      <w:pPr>
        <w:pStyle w:val="ListParagraph"/>
        <w:ind w:left="0" w:firstLine="30"/>
        <w:rPr>
          <w:w w:val="105"/>
          <w:sz w:val="21"/>
        </w:rPr>
      </w:pPr>
    </w:p>
    <w:p w14:paraId="3DDD342A" w14:textId="77777777" w:rsidR="005E60D8" w:rsidRPr="00AC7361" w:rsidRDefault="005E60D8" w:rsidP="005E60D8">
      <w:pPr>
        <w:pStyle w:val="ListParagraph"/>
        <w:ind w:left="0" w:firstLine="30"/>
        <w:rPr>
          <w:w w:val="105"/>
          <w:sz w:val="21"/>
        </w:rPr>
      </w:pPr>
    </w:p>
    <w:p w14:paraId="6A2711F0" w14:textId="77777777" w:rsidR="005E60D8" w:rsidRPr="00AC7361" w:rsidRDefault="005E60D8" w:rsidP="005E60D8">
      <w:pPr>
        <w:pStyle w:val="ListParagraph"/>
        <w:ind w:left="0" w:firstLine="30"/>
        <w:rPr>
          <w:w w:val="105"/>
          <w:sz w:val="21"/>
        </w:rPr>
      </w:pPr>
    </w:p>
    <w:p w14:paraId="77E8067E" w14:textId="77777777" w:rsidR="005E60D8" w:rsidRPr="00AC7361" w:rsidRDefault="005E60D8" w:rsidP="005E60D8">
      <w:pPr>
        <w:pStyle w:val="ListParagraph"/>
        <w:ind w:left="-426" w:firstLine="0"/>
        <w:rPr>
          <w:w w:val="105"/>
          <w:sz w:val="21"/>
        </w:rPr>
      </w:pPr>
    </w:p>
    <w:p w14:paraId="1B4DF59B" w14:textId="77777777" w:rsidR="0018351F" w:rsidRPr="00AC7361" w:rsidRDefault="0018351F" w:rsidP="005E60D8">
      <w:pPr>
        <w:pStyle w:val="ListParagraph"/>
        <w:ind w:left="-426" w:firstLine="0"/>
        <w:rPr>
          <w:w w:val="105"/>
          <w:sz w:val="21"/>
        </w:rPr>
      </w:pPr>
    </w:p>
    <w:p w14:paraId="18D3E918" w14:textId="77777777" w:rsidR="0018351F" w:rsidRPr="00AC7361" w:rsidRDefault="0018351F" w:rsidP="005E60D8">
      <w:pPr>
        <w:pStyle w:val="ListParagraph"/>
        <w:ind w:left="-426" w:firstLine="0"/>
        <w:rPr>
          <w:w w:val="105"/>
          <w:sz w:val="21"/>
        </w:rPr>
      </w:pPr>
    </w:p>
    <w:p w14:paraId="14A1F086" w14:textId="77777777" w:rsidR="0018351F" w:rsidRPr="00AC7361" w:rsidRDefault="0018351F" w:rsidP="005E60D8">
      <w:pPr>
        <w:pStyle w:val="ListParagraph"/>
        <w:ind w:left="-426" w:firstLine="0"/>
        <w:rPr>
          <w:w w:val="105"/>
          <w:sz w:val="21"/>
        </w:rPr>
      </w:pPr>
    </w:p>
    <w:p w14:paraId="2394FE00" w14:textId="77777777" w:rsidR="0018351F" w:rsidRPr="00AC7361" w:rsidRDefault="0018351F">
      <w:pPr>
        <w:rPr>
          <w:w w:val="105"/>
          <w:sz w:val="21"/>
        </w:rPr>
      </w:pPr>
      <w:r w:rsidRPr="00AC7361">
        <w:rPr>
          <w:w w:val="105"/>
          <w:sz w:val="21"/>
        </w:rPr>
        <w:br w:type="page"/>
      </w:r>
    </w:p>
    <w:p w14:paraId="542DC432" w14:textId="1056DDEB" w:rsidR="000D17FF" w:rsidRPr="00C81490" w:rsidRDefault="00C6601B" w:rsidP="00C81490">
      <w:pPr>
        <w:pStyle w:val="Heading3"/>
        <w:ind w:left="0"/>
        <w:jc w:val="center"/>
        <w:rPr>
          <w:i w:val="0"/>
          <w:w w:val="105"/>
          <w:sz w:val="22"/>
          <w:szCs w:val="22"/>
        </w:rPr>
      </w:pPr>
      <w:bookmarkStart w:id="76" w:name="_Toc38858584"/>
      <w:bookmarkStart w:id="77" w:name="_Toc41412404"/>
      <w:r w:rsidRPr="00C81490">
        <w:rPr>
          <w:i w:val="0"/>
          <w:w w:val="105"/>
          <w:sz w:val="22"/>
          <w:szCs w:val="22"/>
        </w:rPr>
        <w:lastRenderedPageBreak/>
        <w:t xml:space="preserve">Annex </w:t>
      </w:r>
      <w:r w:rsidR="00A33268">
        <w:rPr>
          <w:i w:val="0"/>
          <w:w w:val="105"/>
          <w:sz w:val="22"/>
          <w:szCs w:val="22"/>
        </w:rPr>
        <w:t>9</w:t>
      </w:r>
      <w:r w:rsidR="0098622D" w:rsidRPr="00C81490">
        <w:rPr>
          <w:i w:val="0"/>
          <w:w w:val="105"/>
          <w:sz w:val="22"/>
          <w:szCs w:val="22"/>
        </w:rPr>
        <w:t xml:space="preserve">. </w:t>
      </w:r>
      <w:r w:rsidR="000D17FF" w:rsidRPr="00C81490">
        <w:rPr>
          <w:i w:val="0"/>
          <w:w w:val="105"/>
          <w:sz w:val="22"/>
          <w:szCs w:val="22"/>
        </w:rPr>
        <w:t>Signed UNEG Code of Conduct form</w:t>
      </w:r>
      <w:bookmarkEnd w:id="76"/>
      <w:bookmarkEnd w:id="77"/>
    </w:p>
    <w:p w14:paraId="7ACC9E22" w14:textId="77777777" w:rsidR="00D879A3" w:rsidRPr="00D879A3" w:rsidRDefault="00D84E43" w:rsidP="00D84E43">
      <w:pPr>
        <w:tabs>
          <w:tab w:val="left" w:pos="2351"/>
          <w:tab w:val="left" w:pos="2835"/>
          <w:tab w:val="left" w:leader="dot" w:pos="10504"/>
        </w:tabs>
        <w:spacing w:before="113"/>
        <w:ind w:right="1347"/>
        <w:jc w:val="center"/>
        <w:rPr>
          <w:w w:val="105"/>
          <w:sz w:val="21"/>
        </w:rPr>
      </w:pPr>
      <w:r>
        <w:rPr>
          <w:noProof/>
          <w:lang w:val="es-PA" w:eastAsia="es-PA"/>
        </w:rPr>
        <w:drawing>
          <wp:inline distT="0" distB="0" distL="0" distR="0" wp14:anchorId="01743EE8" wp14:editId="639DF8BC">
            <wp:extent cx="5952612" cy="619798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53206" cy="6198606"/>
                    </a:xfrm>
                    <a:prstGeom prst="rect">
                      <a:avLst/>
                    </a:prstGeom>
                  </pic:spPr>
                </pic:pic>
              </a:graphicData>
            </a:graphic>
          </wp:inline>
        </w:drawing>
      </w:r>
    </w:p>
    <w:p w14:paraId="16DB74BE"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7C1A5032"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188390B1"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0A5299F7"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1DE94D08"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1A3CFD81"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30D61049" w14:textId="77777777" w:rsidR="00D84E43" w:rsidRDefault="00D84E43" w:rsidP="00D84E43">
      <w:pPr>
        <w:pStyle w:val="ListParagraph"/>
        <w:tabs>
          <w:tab w:val="left" w:pos="2351"/>
          <w:tab w:val="left" w:pos="2835"/>
          <w:tab w:val="left" w:leader="dot" w:pos="10504"/>
        </w:tabs>
        <w:spacing w:before="113"/>
        <w:ind w:left="720" w:right="1347" w:firstLine="0"/>
        <w:rPr>
          <w:w w:val="105"/>
          <w:sz w:val="21"/>
        </w:rPr>
      </w:pPr>
    </w:p>
    <w:p w14:paraId="4B7E1A07" w14:textId="1F5A5267" w:rsidR="005D0D71" w:rsidRPr="00C81490" w:rsidRDefault="00B94723" w:rsidP="00C81490">
      <w:pPr>
        <w:pStyle w:val="Heading3"/>
        <w:ind w:left="0"/>
        <w:jc w:val="center"/>
        <w:rPr>
          <w:i w:val="0"/>
          <w:w w:val="105"/>
          <w:sz w:val="22"/>
          <w:szCs w:val="22"/>
        </w:rPr>
      </w:pPr>
      <w:bookmarkStart w:id="78" w:name="_Annex_9._Table."/>
      <w:bookmarkStart w:id="79" w:name="_Toc38858585"/>
      <w:bookmarkStart w:id="80" w:name="_Toc41412405"/>
      <w:bookmarkEnd w:id="78"/>
      <w:r>
        <w:rPr>
          <w:i w:val="0"/>
          <w:w w:val="105"/>
          <w:sz w:val="22"/>
          <w:szCs w:val="22"/>
        </w:rPr>
        <w:lastRenderedPageBreak/>
        <w:t>Annex</w:t>
      </w:r>
      <w:r w:rsidR="00C6601B" w:rsidRPr="00C81490">
        <w:rPr>
          <w:i w:val="0"/>
          <w:w w:val="105"/>
          <w:sz w:val="22"/>
          <w:szCs w:val="22"/>
        </w:rPr>
        <w:t xml:space="preserve"> </w:t>
      </w:r>
      <w:r w:rsidR="00A33268">
        <w:rPr>
          <w:i w:val="0"/>
          <w:w w:val="105"/>
          <w:sz w:val="22"/>
          <w:szCs w:val="22"/>
        </w:rPr>
        <w:t>10</w:t>
      </w:r>
      <w:r w:rsidR="005D0D71" w:rsidRPr="00C81490">
        <w:rPr>
          <w:i w:val="0"/>
          <w:w w:val="105"/>
          <w:sz w:val="22"/>
          <w:szCs w:val="22"/>
        </w:rPr>
        <w:t>. Table. Progress Towards Results Matrix (Achievement of outcomes against End-of-project Targets)</w:t>
      </w:r>
      <w:bookmarkEnd w:id="79"/>
      <w:bookmarkEnd w:id="80"/>
    </w:p>
    <w:p w14:paraId="0EF4AA4D" w14:textId="77777777" w:rsidR="00BA7BB8" w:rsidRDefault="00BA7BB8" w:rsidP="005D0D71">
      <w:pPr>
        <w:rPr>
          <w:rFonts w:ascii="Arial Narrow" w:hAnsi="Arial Narrow" w:cstheme="minorHAnsi"/>
          <w:b/>
          <w:sz w:val="16"/>
          <w:szCs w:val="18"/>
        </w:rPr>
      </w:pPr>
    </w:p>
    <w:p w14:paraId="06F065E2" w14:textId="77777777" w:rsidR="001F1B65" w:rsidRDefault="001F1B65" w:rsidP="005D0D71">
      <w:pPr>
        <w:rPr>
          <w:rFonts w:ascii="Arial Narrow" w:hAnsi="Arial Narrow" w:cstheme="minorHAnsi"/>
          <w:b/>
          <w:sz w:val="16"/>
          <w:szCs w:val="18"/>
        </w:rPr>
      </w:pPr>
    </w:p>
    <w:p w14:paraId="5EA3FB0B" w14:textId="46824041" w:rsidR="001F1B65" w:rsidRDefault="001F1B65" w:rsidP="001F1B65">
      <w:pPr>
        <w:sectPr w:rsidR="001F1B65" w:rsidSect="00D16D64">
          <w:footerReference w:type="default" r:id="rId26"/>
          <w:type w:val="continuous"/>
          <w:pgSz w:w="12240" w:h="15840"/>
          <w:pgMar w:top="1440" w:right="1440" w:bottom="1440" w:left="1440" w:header="720" w:footer="720" w:gutter="0"/>
          <w:cols w:space="720"/>
          <w:docGrid w:linePitch="360"/>
        </w:sectPr>
      </w:pPr>
      <w:r>
        <w:t>Refer to next page</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160"/>
        <w:gridCol w:w="1094"/>
        <w:gridCol w:w="166"/>
        <w:gridCol w:w="895"/>
        <w:gridCol w:w="1005"/>
        <w:gridCol w:w="1160"/>
        <w:gridCol w:w="1440"/>
        <w:gridCol w:w="810"/>
        <w:gridCol w:w="1080"/>
        <w:gridCol w:w="2610"/>
      </w:tblGrid>
      <w:tr w:rsidR="00070166" w:rsidRPr="005C7848" w14:paraId="1029ABF8" w14:textId="77777777" w:rsidTr="00070166">
        <w:trPr>
          <w:cantSplit/>
          <w:trHeight w:val="629"/>
          <w:tblHeader/>
          <w:jc w:val="center"/>
        </w:trPr>
        <w:tc>
          <w:tcPr>
            <w:tcW w:w="2080" w:type="dxa"/>
            <w:shd w:val="clear" w:color="auto" w:fill="D9D9D9" w:themeFill="background1" w:themeFillShade="D9"/>
          </w:tcPr>
          <w:p w14:paraId="76B4BC89"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lastRenderedPageBreak/>
              <w:t>Project Strategy</w:t>
            </w:r>
          </w:p>
        </w:tc>
        <w:tc>
          <w:tcPr>
            <w:tcW w:w="1160" w:type="dxa"/>
            <w:shd w:val="clear" w:color="auto" w:fill="D9D9D9" w:themeFill="background1" w:themeFillShade="D9"/>
          </w:tcPr>
          <w:p w14:paraId="0EB1DA6B"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Indicator</w:t>
            </w:r>
            <w:r w:rsidRPr="005C7848">
              <w:rPr>
                <w:rStyle w:val="FootnoteReference"/>
                <w:rFonts w:ascii="Arial Narrow" w:hAnsi="Arial Narrow" w:cstheme="minorHAnsi"/>
                <w:b/>
                <w:sz w:val="16"/>
                <w:szCs w:val="18"/>
              </w:rPr>
              <w:footnoteReference w:id="29"/>
            </w:r>
          </w:p>
        </w:tc>
        <w:tc>
          <w:tcPr>
            <w:tcW w:w="1094" w:type="dxa"/>
            <w:shd w:val="clear" w:color="auto" w:fill="D9D9D9" w:themeFill="background1" w:themeFillShade="D9"/>
          </w:tcPr>
          <w:p w14:paraId="5814FE15"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Baseline Level</w:t>
            </w:r>
          </w:p>
        </w:tc>
        <w:tc>
          <w:tcPr>
            <w:tcW w:w="1061" w:type="dxa"/>
            <w:gridSpan w:val="2"/>
            <w:shd w:val="clear" w:color="auto" w:fill="D9D9D9" w:themeFill="background1" w:themeFillShade="D9"/>
          </w:tcPr>
          <w:p w14:paraId="386442D9"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Level in 1</w:t>
            </w:r>
            <w:r w:rsidRPr="005C7848">
              <w:rPr>
                <w:rFonts w:ascii="Arial Narrow" w:hAnsi="Arial Narrow" w:cstheme="minorHAnsi"/>
                <w:b/>
                <w:sz w:val="16"/>
                <w:szCs w:val="18"/>
                <w:vertAlign w:val="superscript"/>
              </w:rPr>
              <w:t>st</w:t>
            </w:r>
            <w:r w:rsidRPr="005C7848">
              <w:rPr>
                <w:rFonts w:ascii="Arial Narrow" w:hAnsi="Arial Narrow" w:cstheme="minorHAnsi"/>
                <w:b/>
                <w:sz w:val="16"/>
                <w:szCs w:val="18"/>
              </w:rPr>
              <w:t xml:space="preserve"> PIR (self- reported)</w:t>
            </w:r>
          </w:p>
        </w:tc>
        <w:tc>
          <w:tcPr>
            <w:tcW w:w="1005" w:type="dxa"/>
            <w:shd w:val="clear" w:color="auto" w:fill="D9D9D9" w:themeFill="background1" w:themeFillShade="D9"/>
          </w:tcPr>
          <w:p w14:paraId="796542CA"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Midterm Target</w:t>
            </w:r>
          </w:p>
        </w:tc>
        <w:tc>
          <w:tcPr>
            <w:tcW w:w="1160" w:type="dxa"/>
            <w:shd w:val="clear" w:color="auto" w:fill="D9D9D9" w:themeFill="background1" w:themeFillShade="D9"/>
          </w:tcPr>
          <w:p w14:paraId="3CC035EB"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End-of-project Target</w:t>
            </w:r>
          </w:p>
        </w:tc>
        <w:tc>
          <w:tcPr>
            <w:tcW w:w="2250" w:type="dxa"/>
            <w:gridSpan w:val="2"/>
            <w:shd w:val="clear" w:color="auto" w:fill="D9D9D9" w:themeFill="background1" w:themeFillShade="D9"/>
          </w:tcPr>
          <w:p w14:paraId="34E15FFF"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Midterm Level &amp; Assessment</w:t>
            </w:r>
          </w:p>
        </w:tc>
        <w:tc>
          <w:tcPr>
            <w:tcW w:w="1080" w:type="dxa"/>
            <w:shd w:val="clear" w:color="auto" w:fill="D9D9D9" w:themeFill="background1" w:themeFillShade="D9"/>
          </w:tcPr>
          <w:p w14:paraId="452C9B7E" w14:textId="77777777" w:rsidR="001F1B65" w:rsidRPr="005C7848" w:rsidRDefault="001F1B65" w:rsidP="00E27AF4">
            <w:pPr>
              <w:rPr>
                <w:rFonts w:ascii="Arial Narrow" w:hAnsi="Arial Narrow" w:cstheme="minorHAnsi"/>
                <w:b/>
                <w:sz w:val="16"/>
                <w:szCs w:val="18"/>
              </w:rPr>
            </w:pPr>
            <w:r>
              <w:rPr>
                <w:rFonts w:ascii="Arial Narrow" w:hAnsi="Arial Narrow" w:cstheme="minorHAnsi"/>
                <w:b/>
                <w:sz w:val="16"/>
                <w:szCs w:val="18"/>
              </w:rPr>
              <w:t>Achievemen</w:t>
            </w:r>
            <w:r w:rsidRPr="005C7848">
              <w:rPr>
                <w:rFonts w:ascii="Arial Narrow" w:hAnsi="Arial Narrow" w:cstheme="minorHAnsi"/>
                <w:b/>
                <w:sz w:val="16"/>
                <w:szCs w:val="18"/>
              </w:rPr>
              <w:t>t Rating</w:t>
            </w:r>
          </w:p>
        </w:tc>
        <w:tc>
          <w:tcPr>
            <w:tcW w:w="2610" w:type="dxa"/>
            <w:shd w:val="clear" w:color="auto" w:fill="D9D9D9" w:themeFill="background1" w:themeFillShade="D9"/>
          </w:tcPr>
          <w:p w14:paraId="5B561327"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t xml:space="preserve">Justification for Rating </w:t>
            </w:r>
          </w:p>
        </w:tc>
      </w:tr>
      <w:tr w:rsidR="00070166" w:rsidRPr="005C7848" w14:paraId="37F7AE93" w14:textId="77777777" w:rsidTr="00070166">
        <w:trPr>
          <w:cantSplit/>
          <w:trHeight w:val="470"/>
          <w:jc w:val="center"/>
        </w:trPr>
        <w:tc>
          <w:tcPr>
            <w:tcW w:w="2080" w:type="dxa"/>
            <w:vMerge w:val="restart"/>
            <w:shd w:val="clear" w:color="auto" w:fill="auto"/>
          </w:tcPr>
          <w:p w14:paraId="29B6F2AE" w14:textId="77777777" w:rsidR="001F1B65" w:rsidRPr="0079366E" w:rsidRDefault="001F1B65" w:rsidP="00E27AF4">
            <w:pPr>
              <w:adjustRightInd w:val="0"/>
              <w:rPr>
                <w:rFonts w:ascii="Arial Narrow" w:hAnsi="Arial Narrow" w:cstheme="minorHAnsi"/>
                <w:b/>
                <w:strike/>
                <w:sz w:val="16"/>
                <w:szCs w:val="18"/>
              </w:rPr>
            </w:pPr>
            <w:r w:rsidRPr="005C7848">
              <w:rPr>
                <w:rFonts w:ascii="Arial Narrow" w:hAnsi="Arial Narrow" w:cstheme="minorHAnsi"/>
                <w:b/>
                <w:sz w:val="16"/>
                <w:szCs w:val="18"/>
              </w:rPr>
              <w:t>Objective: To reduce the threat to biodiversity that the advancing agricultural frontier is posing in the Matopiba region, through a supply chain approach that solves the underlying root causes of deforestation from soy</w:t>
            </w:r>
            <w:r>
              <w:rPr>
                <w:rFonts w:ascii="Arial Narrow" w:hAnsi="Arial Narrow" w:cstheme="minorHAnsi"/>
                <w:b/>
                <w:sz w:val="16"/>
                <w:szCs w:val="18"/>
              </w:rPr>
              <w:t>.</w:t>
            </w:r>
          </w:p>
          <w:p w14:paraId="6A88CFC8" w14:textId="77777777" w:rsidR="001F1B65" w:rsidRPr="005C7848" w:rsidRDefault="001F1B65" w:rsidP="00E27AF4">
            <w:pPr>
              <w:adjustRightInd w:val="0"/>
              <w:rPr>
                <w:rFonts w:ascii="Arial Narrow" w:hAnsi="Arial Narrow" w:cstheme="minorHAnsi"/>
                <w:b/>
                <w:sz w:val="16"/>
                <w:szCs w:val="18"/>
              </w:rPr>
            </w:pPr>
          </w:p>
          <w:p w14:paraId="1D980BF1" w14:textId="77777777" w:rsidR="001F1B65" w:rsidRPr="005C7848" w:rsidRDefault="001F1B65" w:rsidP="00E27AF4">
            <w:pPr>
              <w:adjustRightInd w:val="0"/>
              <w:rPr>
                <w:rFonts w:ascii="Arial Narrow" w:hAnsi="Arial Narrow" w:cstheme="minorHAnsi"/>
                <w:b/>
                <w:sz w:val="16"/>
                <w:szCs w:val="18"/>
              </w:rPr>
            </w:pPr>
          </w:p>
          <w:p w14:paraId="6D0EDFAF" w14:textId="77777777" w:rsidR="001F1B65" w:rsidRPr="005C7848" w:rsidRDefault="001F1B65" w:rsidP="00E27AF4">
            <w:pPr>
              <w:adjustRightInd w:val="0"/>
              <w:rPr>
                <w:rFonts w:ascii="Arial Narrow" w:hAnsi="Arial Narrow" w:cstheme="minorHAnsi"/>
                <w:sz w:val="16"/>
                <w:szCs w:val="18"/>
              </w:rPr>
            </w:pPr>
          </w:p>
          <w:p w14:paraId="6EA8332F" w14:textId="77777777" w:rsidR="001F1B65" w:rsidRPr="005C7848" w:rsidRDefault="001F1B65" w:rsidP="00E27AF4">
            <w:pPr>
              <w:adjustRightInd w:val="0"/>
              <w:rPr>
                <w:rFonts w:ascii="Arial Narrow" w:hAnsi="Arial Narrow" w:cstheme="minorHAnsi"/>
                <w:sz w:val="16"/>
                <w:szCs w:val="18"/>
              </w:rPr>
            </w:pPr>
          </w:p>
        </w:tc>
        <w:tc>
          <w:tcPr>
            <w:tcW w:w="1160" w:type="dxa"/>
            <w:shd w:val="clear" w:color="auto" w:fill="auto"/>
          </w:tcPr>
          <w:p w14:paraId="45C08098" w14:textId="77777777" w:rsidR="001F1B65"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1: </w:t>
            </w:r>
          </w:p>
          <w:p w14:paraId="05121E11" w14:textId="77777777" w:rsidR="001F1B65" w:rsidRPr="005C7848" w:rsidRDefault="001F1B65" w:rsidP="00E27AF4">
            <w:pPr>
              <w:rPr>
                <w:rFonts w:ascii="Arial Narrow" w:hAnsi="Arial Narrow" w:cstheme="minorHAnsi"/>
                <w:sz w:val="16"/>
                <w:szCs w:val="20"/>
              </w:rPr>
            </w:pPr>
            <w:r w:rsidRPr="0079366E">
              <w:rPr>
                <w:rFonts w:ascii="Arial Narrow" w:hAnsi="Arial Narrow" w:cstheme="minorHAnsi"/>
                <w:sz w:val="16"/>
                <w:szCs w:val="20"/>
                <w:u w:val="single"/>
              </w:rPr>
              <w:t>E</w:t>
            </w:r>
            <w:r w:rsidRPr="005C7848">
              <w:rPr>
                <w:rFonts w:ascii="Arial Narrow" w:hAnsi="Arial Narrow" w:cstheme="minorHAnsi"/>
                <w:sz w:val="16"/>
                <w:szCs w:val="20"/>
              </w:rPr>
              <w:t>xten</w:t>
            </w:r>
            <w:r>
              <w:rPr>
                <w:rFonts w:ascii="Arial Narrow" w:hAnsi="Arial Narrow" w:cstheme="minorHAnsi"/>
                <w:sz w:val="16"/>
                <w:szCs w:val="20"/>
              </w:rPr>
              <w:t>t</w:t>
            </w:r>
            <w:r w:rsidRPr="005C7848">
              <w:rPr>
                <w:rFonts w:ascii="Arial Narrow" w:hAnsi="Arial Narrow" w:cstheme="minorHAnsi"/>
                <w:sz w:val="16"/>
                <w:szCs w:val="20"/>
              </w:rPr>
              <w:t xml:space="preserve"> t</w:t>
            </w:r>
            <w:r w:rsidRPr="0079366E">
              <w:rPr>
                <w:rFonts w:ascii="Arial Narrow" w:hAnsi="Arial Narrow" w:cstheme="minorHAnsi"/>
                <w:strike/>
                <w:sz w:val="16"/>
                <w:szCs w:val="20"/>
              </w:rPr>
              <w:t>o</w:t>
            </w:r>
            <w:r w:rsidRPr="005C7848">
              <w:rPr>
                <w:rFonts w:ascii="Arial Narrow" w:hAnsi="Arial Narrow" w:cstheme="minorHAnsi"/>
                <w:sz w:val="16"/>
                <w:szCs w:val="20"/>
              </w:rPr>
              <w:t xml:space="preserve"> wh</w:t>
            </w:r>
            <w:r w:rsidRPr="0079366E">
              <w:rPr>
                <w:rFonts w:ascii="Arial Narrow" w:hAnsi="Arial Narrow" w:cstheme="minorHAnsi"/>
                <w:strike/>
                <w:sz w:val="16"/>
                <w:szCs w:val="20"/>
              </w:rPr>
              <w:t>i</w:t>
            </w:r>
            <w:r w:rsidRPr="005C7848">
              <w:rPr>
                <w:rFonts w:ascii="Arial Narrow" w:hAnsi="Arial Narrow" w:cstheme="minorHAnsi"/>
                <w:sz w:val="16"/>
                <w:szCs w:val="20"/>
              </w:rPr>
              <w:t>ch leg</w:t>
            </w:r>
            <w:r w:rsidRPr="0079366E">
              <w:rPr>
                <w:rFonts w:ascii="Arial Narrow" w:hAnsi="Arial Narrow" w:cstheme="minorHAnsi"/>
                <w:strike/>
                <w:sz w:val="16"/>
                <w:szCs w:val="20"/>
              </w:rPr>
              <w:t>a</w:t>
            </w:r>
            <w:r w:rsidRPr="005C7848">
              <w:rPr>
                <w:rFonts w:ascii="Arial Narrow" w:hAnsi="Arial Narrow" w:cstheme="minorHAnsi"/>
                <w:sz w:val="16"/>
                <w:szCs w:val="20"/>
              </w:rPr>
              <w:t>l or policy or institutional frameworks are in place for conservation, sustainable use, and access and benefit sharing of natural resources, biodiversity and ecosystems</w:t>
            </w:r>
          </w:p>
          <w:p w14:paraId="2318134C" w14:textId="77777777" w:rsidR="001F1B65" w:rsidRPr="005C7848" w:rsidRDefault="001F1B65" w:rsidP="00EF66D8">
            <w:pPr>
              <w:pStyle w:val="ListParagraph"/>
              <w:numPr>
                <w:ilvl w:val="0"/>
                <w:numId w:val="5"/>
              </w:numPr>
              <w:ind w:left="104" w:hanging="160"/>
              <w:rPr>
                <w:rFonts w:ascii="Arial Narrow" w:hAnsi="Arial Narrow" w:cstheme="minorHAnsi"/>
                <w:sz w:val="16"/>
                <w:szCs w:val="20"/>
              </w:rPr>
            </w:pPr>
            <w:r w:rsidRPr="005C7848">
              <w:rPr>
                <w:rFonts w:ascii="Arial Narrow" w:hAnsi="Arial Narrow" w:cstheme="minorHAnsi"/>
                <w:sz w:val="16"/>
                <w:szCs w:val="20"/>
              </w:rPr>
              <w:t>Number of properties registered</w:t>
            </w:r>
          </w:p>
          <w:p w14:paraId="6DA90906" w14:textId="77777777" w:rsidR="001F1B65" w:rsidRPr="005C7848" w:rsidRDefault="001F1B65" w:rsidP="00EF66D8">
            <w:pPr>
              <w:pStyle w:val="ListParagraph"/>
              <w:numPr>
                <w:ilvl w:val="0"/>
                <w:numId w:val="5"/>
              </w:numPr>
              <w:ind w:left="104" w:hanging="160"/>
              <w:rPr>
                <w:rFonts w:ascii="Arial Narrow" w:hAnsi="Arial Narrow" w:cstheme="minorHAnsi"/>
                <w:sz w:val="16"/>
                <w:szCs w:val="20"/>
              </w:rPr>
            </w:pPr>
            <w:r w:rsidRPr="005C7848">
              <w:rPr>
                <w:rFonts w:ascii="Arial Narrow" w:hAnsi="Arial Narrow" w:cstheme="minorHAnsi"/>
                <w:sz w:val="16"/>
                <w:szCs w:val="20"/>
              </w:rPr>
              <w:t>Percentage of area analyzed/regularized</w:t>
            </w:r>
          </w:p>
          <w:p w14:paraId="08CC10C9" w14:textId="77777777" w:rsidR="001F1B65" w:rsidRPr="005C7848" w:rsidRDefault="001F1B65" w:rsidP="00EF66D8">
            <w:pPr>
              <w:pStyle w:val="ListParagraph"/>
              <w:numPr>
                <w:ilvl w:val="0"/>
                <w:numId w:val="5"/>
              </w:numPr>
              <w:ind w:left="104" w:hanging="160"/>
              <w:rPr>
                <w:rFonts w:ascii="Arial Narrow" w:hAnsi="Arial Narrow" w:cstheme="minorHAnsi"/>
                <w:sz w:val="16"/>
                <w:szCs w:val="20"/>
              </w:rPr>
            </w:pPr>
            <w:r w:rsidRPr="005C7848">
              <w:rPr>
                <w:rFonts w:ascii="Arial Narrow" w:hAnsi="Arial Narrow" w:cstheme="minorHAnsi"/>
                <w:sz w:val="16"/>
                <w:szCs w:val="20"/>
              </w:rPr>
              <w:t>Number of properties supported with the preparation of a proposal on how to restore or offset their deficit</w:t>
            </w:r>
          </w:p>
        </w:tc>
        <w:tc>
          <w:tcPr>
            <w:tcW w:w="1094" w:type="dxa"/>
            <w:shd w:val="clear" w:color="auto" w:fill="auto"/>
          </w:tcPr>
          <w:p w14:paraId="17ACAE30"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Latest baseline:</w:t>
            </w:r>
          </w:p>
          <w:p w14:paraId="56A31FA2"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In the ten municipalities the SICAR has 15,410 properties registered as of 1/12/2016</w:t>
            </w:r>
          </w:p>
        </w:tc>
        <w:tc>
          <w:tcPr>
            <w:tcW w:w="1061" w:type="dxa"/>
            <w:gridSpan w:val="2"/>
            <w:shd w:val="clear" w:color="auto" w:fill="auto"/>
          </w:tcPr>
          <w:p w14:paraId="4B016C88"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1) 20,602 properties have been registered (up to June 18th, 2018) in SICAR. This already exceeds the end-of-project target</w:t>
            </w:r>
          </w:p>
          <w:p w14:paraId="10AD7FB7"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 xml:space="preserve">2) 657,340.95 ha analyzed of the 4,599,610.31 ha registered = 14% as of March 2018.  </w:t>
            </w:r>
          </w:p>
          <w:p w14:paraId="6B094EF1" w14:textId="2B5CA1A1"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3) The support for the analysis of the registered properties will start in the coming months, after signature of the Cooperation Agreements with both state environmental agencies in Tocantins and Bahia</w:t>
            </w:r>
            <w:r w:rsidR="001F1415">
              <w:rPr>
                <w:rFonts w:ascii="Arial Narrow" w:hAnsi="Arial Narrow" w:cstheme="minorHAnsi"/>
                <w:sz w:val="16"/>
                <w:szCs w:val="18"/>
              </w:rPr>
              <w:t>.</w:t>
            </w:r>
            <w:r w:rsidRPr="005C7848">
              <w:rPr>
                <w:rStyle w:val="FootnoteReference"/>
                <w:rFonts w:ascii="Arial Narrow" w:hAnsi="Arial Narrow" w:cstheme="minorHAnsi"/>
                <w:sz w:val="16"/>
                <w:szCs w:val="18"/>
              </w:rPr>
              <w:footnoteReference w:id="30"/>
            </w:r>
            <w:r w:rsidRPr="005C7848">
              <w:rPr>
                <w:rFonts w:ascii="Arial Narrow" w:hAnsi="Arial Narrow" w:cstheme="minorHAnsi"/>
                <w:sz w:val="16"/>
                <w:szCs w:val="18"/>
              </w:rPr>
              <w:t xml:space="preserve"> </w:t>
            </w:r>
          </w:p>
        </w:tc>
        <w:tc>
          <w:tcPr>
            <w:tcW w:w="1005" w:type="dxa"/>
            <w:shd w:val="clear" w:color="auto" w:fill="auto"/>
          </w:tcPr>
          <w:p w14:paraId="5F266DFB"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1) All 17,000 properties have been registered.</w:t>
            </w:r>
          </w:p>
          <w:p w14:paraId="60562EE4" w14:textId="77777777" w:rsidR="001F1B65" w:rsidRPr="005C7848" w:rsidRDefault="001F1B65" w:rsidP="00E27AF4">
            <w:pPr>
              <w:rPr>
                <w:rFonts w:ascii="Arial Narrow" w:hAnsi="Arial Narrow" w:cstheme="minorHAnsi"/>
                <w:sz w:val="16"/>
                <w:szCs w:val="18"/>
                <w:highlight w:val="yellow"/>
              </w:rPr>
            </w:pPr>
            <w:r w:rsidRPr="005C7848">
              <w:rPr>
                <w:rFonts w:ascii="Arial Narrow" w:hAnsi="Arial Narrow" w:cstheme="minorHAnsi"/>
                <w:sz w:val="16"/>
                <w:szCs w:val="18"/>
              </w:rPr>
              <w:t xml:space="preserve">2) And 30% of the area of all registered properties have been analyzed. </w:t>
            </w:r>
          </w:p>
        </w:tc>
        <w:tc>
          <w:tcPr>
            <w:tcW w:w="1160" w:type="dxa"/>
          </w:tcPr>
          <w:p w14:paraId="6551D291"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1) All 17,000 properties have been registered.</w:t>
            </w:r>
          </w:p>
          <w:p w14:paraId="0F07FA8B"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Through support to the environmental agencies, 50% of the total area of all registered properties have been analyzed and validated;</w:t>
            </w:r>
          </w:p>
          <w:p w14:paraId="40234F42" w14:textId="77777777" w:rsidR="001F1B65" w:rsidRPr="005C7848" w:rsidRDefault="001F1B65" w:rsidP="00E27AF4">
            <w:pPr>
              <w:rPr>
                <w:rFonts w:ascii="Arial Narrow" w:hAnsi="Arial Narrow" w:cstheme="minorHAnsi"/>
                <w:sz w:val="16"/>
                <w:szCs w:val="18"/>
              </w:rPr>
            </w:pPr>
          </w:p>
          <w:p w14:paraId="2F74E004" w14:textId="28D97072" w:rsidR="001F1B65" w:rsidRPr="005C7848" w:rsidRDefault="001F1B65" w:rsidP="00070166">
            <w:pPr>
              <w:rPr>
                <w:rFonts w:ascii="Arial Narrow" w:hAnsi="Arial Narrow" w:cstheme="minorHAnsi"/>
                <w:sz w:val="16"/>
                <w:szCs w:val="18"/>
              </w:rPr>
            </w:pPr>
            <w:r w:rsidRPr="005C7848">
              <w:rPr>
                <w:rFonts w:ascii="Arial Narrow" w:hAnsi="Arial Narrow" w:cstheme="minorHAnsi"/>
                <w:sz w:val="16"/>
                <w:szCs w:val="18"/>
              </w:rPr>
              <w:t>Th</w:t>
            </w:r>
            <w:r>
              <w:rPr>
                <w:rFonts w:ascii="Arial Narrow" w:hAnsi="Arial Narrow" w:cstheme="minorHAnsi"/>
                <w:sz w:val="16"/>
                <w:szCs w:val="18"/>
              </w:rPr>
              <w:t>r</w:t>
            </w:r>
            <w:r w:rsidRPr="005C7848">
              <w:rPr>
                <w:rFonts w:ascii="Arial Narrow" w:hAnsi="Arial Narrow" w:cstheme="minorHAnsi"/>
                <w:sz w:val="16"/>
                <w:szCs w:val="18"/>
              </w:rPr>
              <w:t>ough support for farmers, 25% of all properties (0,25%*3,400 = 850 properties, see assumption) with a deficit in Permanent Protection Areas or Legal Reserves have been supported with the preparation of a proposal on how to restore or offset their deficit.</w:t>
            </w:r>
          </w:p>
        </w:tc>
        <w:tc>
          <w:tcPr>
            <w:tcW w:w="2250" w:type="dxa"/>
            <w:gridSpan w:val="2"/>
            <w:shd w:val="clear" w:color="auto" w:fill="FFFF00"/>
          </w:tcPr>
          <w:p w14:paraId="31C2B878" w14:textId="77777777" w:rsidR="001F1B65" w:rsidRPr="004A1058"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1) 23,258 as of June 2019</w:t>
            </w:r>
          </w:p>
          <w:p w14:paraId="162BA438" w14:textId="77777777" w:rsidR="001F1B65" w:rsidRPr="004A1058" w:rsidRDefault="001F1B65" w:rsidP="00E27AF4">
            <w:pPr>
              <w:adjustRightInd w:val="0"/>
              <w:ind w:right="-147"/>
              <w:rPr>
                <w:rFonts w:ascii="Arial Narrow" w:hAnsi="Arial Narrow" w:cstheme="minorHAnsi"/>
                <w:sz w:val="16"/>
                <w:szCs w:val="18"/>
              </w:rPr>
            </w:pPr>
          </w:p>
          <w:p w14:paraId="2347BCE8" w14:textId="77777777" w:rsidR="001F1B65" w:rsidRPr="004A1058" w:rsidRDefault="001F1B65" w:rsidP="00E27AF4">
            <w:pPr>
              <w:adjustRightInd w:val="0"/>
              <w:ind w:right="-109"/>
              <w:rPr>
                <w:rFonts w:ascii="Arial Narrow" w:hAnsi="Arial Narrow" w:cstheme="minorHAnsi"/>
                <w:sz w:val="16"/>
                <w:szCs w:val="18"/>
              </w:rPr>
            </w:pPr>
            <w:r w:rsidRPr="004A1058">
              <w:rPr>
                <w:rFonts w:ascii="Arial Narrow" w:hAnsi="Arial Narrow" w:cstheme="minorHAnsi"/>
                <w:sz w:val="16"/>
                <w:szCs w:val="18"/>
              </w:rPr>
              <w:t xml:space="preserve"> 2) 8.2% has bee</w:t>
            </w:r>
            <w:r>
              <w:rPr>
                <w:rFonts w:ascii="Arial Narrow" w:hAnsi="Arial Narrow" w:cstheme="minorHAnsi"/>
                <w:sz w:val="16"/>
                <w:szCs w:val="18"/>
              </w:rPr>
              <w:t>n analyzed (as of April 2019)</w:t>
            </w:r>
            <w:r>
              <w:rPr>
                <w:rStyle w:val="FootnoteReference"/>
                <w:rFonts w:ascii="Arial Narrow" w:hAnsi="Arial Narrow" w:cstheme="minorHAnsi"/>
                <w:sz w:val="16"/>
                <w:szCs w:val="18"/>
              </w:rPr>
              <w:footnoteReference w:id="31"/>
            </w:r>
          </w:p>
          <w:p w14:paraId="1226CB7A" w14:textId="77777777" w:rsidR="001F1B65" w:rsidRPr="004A1058" w:rsidRDefault="001F1B65" w:rsidP="00E27AF4">
            <w:pPr>
              <w:adjustRightInd w:val="0"/>
              <w:ind w:right="-147"/>
              <w:rPr>
                <w:rFonts w:ascii="Arial Narrow" w:hAnsi="Arial Narrow" w:cstheme="minorHAnsi"/>
                <w:sz w:val="16"/>
                <w:szCs w:val="18"/>
              </w:rPr>
            </w:pPr>
          </w:p>
          <w:p w14:paraId="7558CDD3" w14:textId="77777777" w:rsidR="001F1B65" w:rsidRPr="004A1058"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3) None</w:t>
            </w:r>
          </w:p>
          <w:p w14:paraId="6ADD14EE" w14:textId="77777777" w:rsidR="001F1B65" w:rsidRPr="004A1058" w:rsidRDefault="001F1B65" w:rsidP="00E27AF4">
            <w:pPr>
              <w:adjustRightInd w:val="0"/>
              <w:ind w:right="-147"/>
              <w:rPr>
                <w:rFonts w:ascii="Arial Narrow" w:hAnsi="Arial Narrow" w:cstheme="minorHAnsi"/>
                <w:sz w:val="16"/>
                <w:szCs w:val="18"/>
              </w:rPr>
            </w:pPr>
          </w:p>
          <w:p w14:paraId="3E78E346" w14:textId="77777777" w:rsidR="001F1B65"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 xml:space="preserve">Registration of properties is part of the responsibilities </w:t>
            </w:r>
          </w:p>
          <w:p w14:paraId="3EB3D52A" w14:textId="77777777" w:rsidR="001F1B65"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 xml:space="preserve">of the Environmental State Agencies. The project team has contributed </w:t>
            </w:r>
          </w:p>
          <w:p w14:paraId="140572D8" w14:textId="77777777" w:rsidR="001F1B65" w:rsidRPr="004A1058"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 xml:space="preserve">to this target by helping farmers who do not have access to the platform to complete information, as required. (according to Project team). </w:t>
            </w:r>
          </w:p>
          <w:p w14:paraId="30137FFE" w14:textId="77777777" w:rsidR="001F1B65" w:rsidRPr="004A1058" w:rsidRDefault="001F1B65" w:rsidP="00E27AF4">
            <w:pPr>
              <w:adjustRightInd w:val="0"/>
              <w:ind w:right="-147"/>
              <w:rPr>
                <w:rFonts w:ascii="Arial Narrow" w:hAnsi="Arial Narrow" w:cstheme="minorHAnsi"/>
                <w:sz w:val="16"/>
                <w:szCs w:val="18"/>
              </w:rPr>
            </w:pPr>
          </w:p>
          <w:p w14:paraId="7721FD99" w14:textId="77777777" w:rsidR="001F1B65"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 xml:space="preserve">In the framework of the Agreements signed with the </w:t>
            </w:r>
            <w:r>
              <w:rPr>
                <w:rFonts w:ascii="Arial Narrow" w:hAnsi="Arial Narrow" w:cstheme="minorHAnsi"/>
                <w:sz w:val="16"/>
                <w:szCs w:val="18"/>
              </w:rPr>
              <w:t>S</w:t>
            </w:r>
            <w:r w:rsidRPr="004A1058">
              <w:rPr>
                <w:rFonts w:ascii="Arial Narrow" w:hAnsi="Arial Narrow" w:cstheme="minorHAnsi"/>
                <w:sz w:val="16"/>
                <w:szCs w:val="18"/>
              </w:rPr>
              <w:t xml:space="preserve">ecretary of Environment of Tocantins in May 14th, 2018 and with the </w:t>
            </w:r>
          </w:p>
          <w:p w14:paraId="6E0ADDFA" w14:textId="77777777" w:rsidR="001F1B65"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 xml:space="preserve">Secretary of the Environment of Bahia on November 9th, 2018, </w:t>
            </w:r>
            <w:r w:rsidRPr="00F43EE4">
              <w:rPr>
                <w:rFonts w:ascii="Arial Narrow" w:hAnsi="Arial Narrow" w:cstheme="minorHAnsi"/>
                <w:sz w:val="16"/>
                <w:szCs w:val="18"/>
                <w:highlight w:val="yellow"/>
              </w:rPr>
              <w:t>granted</w:t>
            </w:r>
            <w:r w:rsidRPr="004A1058">
              <w:rPr>
                <w:rFonts w:ascii="Arial Narrow" w:hAnsi="Arial Narrow" w:cstheme="minorHAnsi"/>
                <w:sz w:val="16"/>
                <w:szCs w:val="18"/>
              </w:rPr>
              <w:t xml:space="preserve"> direct support for CAR analysis </w:t>
            </w:r>
          </w:p>
          <w:p w14:paraId="31F2A25A" w14:textId="77777777" w:rsidR="001F1B65" w:rsidRPr="004A1058" w:rsidRDefault="001F1B65" w:rsidP="00E27AF4">
            <w:pPr>
              <w:adjustRightInd w:val="0"/>
              <w:ind w:right="-147"/>
              <w:rPr>
                <w:rFonts w:ascii="Arial Narrow" w:hAnsi="Arial Narrow" w:cstheme="minorHAnsi"/>
                <w:sz w:val="16"/>
                <w:szCs w:val="18"/>
              </w:rPr>
            </w:pPr>
            <w:r w:rsidRPr="004A1058">
              <w:rPr>
                <w:rFonts w:ascii="Arial Narrow" w:hAnsi="Arial Narrow" w:cstheme="minorHAnsi"/>
                <w:sz w:val="16"/>
                <w:szCs w:val="18"/>
              </w:rPr>
              <w:t xml:space="preserve">and validation started in July-Sept 2019 by hiring two technical experts (one for each agency) to assist in these tasks. </w:t>
            </w:r>
          </w:p>
          <w:p w14:paraId="444B2B24" w14:textId="77777777" w:rsidR="001F1B65" w:rsidRPr="004A1058" w:rsidRDefault="001F1B65" w:rsidP="00E27AF4">
            <w:pPr>
              <w:adjustRightInd w:val="0"/>
              <w:ind w:right="-147"/>
              <w:rPr>
                <w:rFonts w:ascii="Arial Narrow" w:hAnsi="Arial Narrow" w:cstheme="minorHAnsi"/>
                <w:sz w:val="16"/>
                <w:szCs w:val="18"/>
              </w:rPr>
            </w:pPr>
          </w:p>
          <w:p w14:paraId="12C2D2C2" w14:textId="77777777" w:rsidR="001F1B65" w:rsidRPr="00C537A9" w:rsidRDefault="001F1B65" w:rsidP="00E27AF4">
            <w:pPr>
              <w:adjustRightInd w:val="0"/>
              <w:rPr>
                <w:rFonts w:ascii="Arial Narrow" w:hAnsi="Arial Narrow" w:cstheme="minorHAnsi"/>
                <w:sz w:val="16"/>
                <w:szCs w:val="18"/>
              </w:rPr>
            </w:pPr>
            <w:r w:rsidRPr="004A1058">
              <w:rPr>
                <w:rFonts w:ascii="Arial Narrow" w:hAnsi="Arial Narrow" w:cstheme="minorHAnsi"/>
                <w:sz w:val="16"/>
                <w:szCs w:val="18"/>
              </w:rPr>
              <w:t>Proposals for the restoration or offsetting of identi</w:t>
            </w:r>
            <w:r>
              <w:rPr>
                <w:rFonts w:ascii="Arial Narrow" w:hAnsi="Arial Narrow" w:cstheme="minorHAnsi"/>
                <w:sz w:val="16"/>
                <w:szCs w:val="18"/>
              </w:rPr>
              <w:t>fied deficits are still pending.</w:t>
            </w:r>
          </w:p>
        </w:tc>
        <w:tc>
          <w:tcPr>
            <w:tcW w:w="1080" w:type="dxa"/>
            <w:shd w:val="clear" w:color="auto" w:fill="FFFFFF" w:themeFill="background1"/>
          </w:tcPr>
          <w:p w14:paraId="571C0550"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MS</w:t>
            </w:r>
          </w:p>
        </w:tc>
        <w:tc>
          <w:tcPr>
            <w:tcW w:w="2610" w:type="dxa"/>
          </w:tcPr>
          <w:p w14:paraId="6904A7AD" w14:textId="77777777" w:rsidR="001F1B65" w:rsidRPr="009F3C33" w:rsidRDefault="001F1B65" w:rsidP="00E27AF4">
            <w:pPr>
              <w:adjustRightInd w:val="0"/>
              <w:rPr>
                <w:rFonts w:ascii="Arial Narrow" w:hAnsi="Arial Narrow" w:cstheme="minorHAnsi"/>
                <w:sz w:val="16"/>
                <w:szCs w:val="18"/>
              </w:rPr>
            </w:pPr>
            <w:r w:rsidRPr="009F3C33">
              <w:rPr>
                <w:rFonts w:ascii="Arial Narrow" w:hAnsi="Arial Narrow" w:cstheme="minorHAnsi"/>
                <w:sz w:val="16"/>
                <w:szCs w:val="18"/>
              </w:rPr>
              <w:t xml:space="preserve">The negotiations about the Forest Code during 2018 and 2019 (in PIR 2018 AND 2019); political factors, and delaying hiring experts to support the analysis and validation within the CAR system have prevented to achieve the targets set for this project.   However, there have been important efforts to strengthen Tocantins and Bahia’s Regional Environment Registry (CAR) validation processes </w:t>
            </w:r>
            <w:r>
              <w:rPr>
                <w:rFonts w:ascii="Arial Narrow" w:hAnsi="Arial Narrow" w:cstheme="minorHAnsi"/>
                <w:sz w:val="16"/>
                <w:szCs w:val="18"/>
              </w:rPr>
              <w:t>by</w:t>
            </w:r>
            <w:r w:rsidRPr="009F3C33">
              <w:rPr>
                <w:rFonts w:ascii="Arial Narrow" w:hAnsi="Arial Narrow" w:cstheme="minorHAnsi"/>
                <w:sz w:val="16"/>
                <w:szCs w:val="18"/>
              </w:rPr>
              <w:t xml:space="preserve"> understand</w:t>
            </w:r>
            <w:r>
              <w:rPr>
                <w:rFonts w:ascii="Arial Narrow" w:hAnsi="Arial Narrow" w:cstheme="minorHAnsi"/>
                <w:sz w:val="16"/>
                <w:szCs w:val="18"/>
              </w:rPr>
              <w:t>ing</w:t>
            </w:r>
            <w:r w:rsidRPr="009F3C33">
              <w:rPr>
                <w:rFonts w:ascii="Arial Narrow" w:hAnsi="Arial Narrow" w:cstheme="minorHAnsi"/>
                <w:sz w:val="16"/>
                <w:szCs w:val="18"/>
              </w:rPr>
              <w:t xml:space="preserve"> better and identify</w:t>
            </w:r>
            <w:r>
              <w:rPr>
                <w:rFonts w:ascii="Arial Narrow" w:hAnsi="Arial Narrow" w:cstheme="minorHAnsi"/>
                <w:sz w:val="16"/>
                <w:szCs w:val="18"/>
              </w:rPr>
              <w:t>ing</w:t>
            </w:r>
            <w:r w:rsidRPr="009F3C33">
              <w:rPr>
                <w:rFonts w:ascii="Arial Narrow" w:hAnsi="Arial Narrow" w:cstheme="minorHAnsi"/>
                <w:sz w:val="16"/>
                <w:szCs w:val="18"/>
              </w:rPr>
              <w:t xml:space="preserve"> gaps and opportunities concerning CAR implementation. </w:t>
            </w:r>
            <w:r>
              <w:rPr>
                <w:rFonts w:ascii="Arial Narrow" w:hAnsi="Arial Narrow" w:cstheme="minorHAnsi"/>
                <w:sz w:val="16"/>
                <w:szCs w:val="18"/>
              </w:rPr>
              <w:t>CI</w:t>
            </w:r>
            <w:r w:rsidRPr="009F3C33">
              <w:rPr>
                <w:rFonts w:ascii="Arial Narrow" w:hAnsi="Arial Narrow" w:cstheme="minorHAnsi"/>
                <w:sz w:val="16"/>
                <w:szCs w:val="18"/>
              </w:rPr>
              <w:t xml:space="preserve"> and representatives of SEMA, INEMA, and Naturatins agreed on an action plan in April 2019 to be undertaken by states, with CI-Brazil's support. One direct outcome from this coordination was that technical experts were to be hired in August 2019 (Project Budget foresaw this cost in Prodoc) and assigned within these governmental organizations to accelerate environmental regularization of targeted farms. Unfortunately, it took a year and more after the agreements were signed to hire experts due to bureaucra</w:t>
            </w:r>
            <w:r>
              <w:rPr>
                <w:rFonts w:ascii="Arial Narrow" w:hAnsi="Arial Narrow" w:cstheme="minorHAnsi"/>
                <w:sz w:val="16"/>
                <w:szCs w:val="18"/>
              </w:rPr>
              <w:t>tic</w:t>
            </w:r>
            <w:r w:rsidRPr="009F3C33">
              <w:rPr>
                <w:rFonts w:ascii="Arial Narrow" w:hAnsi="Arial Narrow" w:cstheme="minorHAnsi"/>
                <w:sz w:val="16"/>
                <w:szCs w:val="18"/>
              </w:rPr>
              <w:t xml:space="preserve"> issues and lengthy negotiations.</w:t>
            </w:r>
          </w:p>
          <w:p w14:paraId="72A17AFA" w14:textId="77777777" w:rsidR="001F1B65" w:rsidRPr="005C7848" w:rsidRDefault="001F1B65" w:rsidP="00E27AF4">
            <w:pPr>
              <w:adjustRightInd w:val="0"/>
              <w:rPr>
                <w:rFonts w:ascii="Arial Narrow" w:hAnsi="Arial Narrow" w:cstheme="minorHAnsi"/>
                <w:sz w:val="16"/>
                <w:szCs w:val="18"/>
              </w:rPr>
            </w:pPr>
            <w:r w:rsidRPr="009F3C33">
              <w:rPr>
                <w:rFonts w:ascii="Arial Narrow" w:hAnsi="Arial Narrow" w:cstheme="minorHAnsi"/>
                <w:sz w:val="16"/>
                <w:szCs w:val="18"/>
              </w:rPr>
              <w:t>The attainment of targets is on track with</w:t>
            </w:r>
            <w:r>
              <w:rPr>
                <w:rFonts w:ascii="Arial Narrow" w:hAnsi="Arial Narrow" w:cstheme="minorHAnsi"/>
                <w:sz w:val="16"/>
                <w:szCs w:val="18"/>
              </w:rPr>
              <w:t xml:space="preserve"> significant</w:t>
            </w:r>
            <w:r w:rsidRPr="009F3C33">
              <w:rPr>
                <w:rFonts w:ascii="Arial Narrow" w:hAnsi="Arial Narrow" w:cstheme="minorHAnsi"/>
                <w:sz w:val="16"/>
                <w:szCs w:val="18"/>
              </w:rPr>
              <w:t xml:space="preserve"> time constraints.</w:t>
            </w:r>
          </w:p>
        </w:tc>
      </w:tr>
      <w:tr w:rsidR="00070166" w:rsidRPr="005C7848" w14:paraId="789EDEF2" w14:textId="77777777" w:rsidTr="00070166">
        <w:trPr>
          <w:cantSplit/>
          <w:trHeight w:val="470"/>
          <w:jc w:val="center"/>
        </w:trPr>
        <w:tc>
          <w:tcPr>
            <w:tcW w:w="2080" w:type="dxa"/>
            <w:vMerge/>
            <w:shd w:val="clear" w:color="auto" w:fill="auto"/>
          </w:tcPr>
          <w:p w14:paraId="33F10AA8" w14:textId="77777777" w:rsidR="001F1B65" w:rsidRPr="005C7848" w:rsidRDefault="001F1B65" w:rsidP="00E27AF4">
            <w:pPr>
              <w:adjustRightInd w:val="0"/>
              <w:rPr>
                <w:rFonts w:ascii="Arial Narrow" w:hAnsi="Arial Narrow" w:cstheme="minorHAnsi"/>
                <w:b/>
                <w:sz w:val="16"/>
                <w:szCs w:val="18"/>
              </w:rPr>
            </w:pPr>
          </w:p>
        </w:tc>
        <w:tc>
          <w:tcPr>
            <w:tcW w:w="1160" w:type="dxa"/>
            <w:shd w:val="clear" w:color="auto" w:fill="auto"/>
          </w:tcPr>
          <w:p w14:paraId="41328CEC" w14:textId="77777777" w:rsidR="001F1B65" w:rsidRDefault="001F1B65" w:rsidP="00E27AF4">
            <w:pPr>
              <w:ind w:right="-53"/>
              <w:rPr>
                <w:rFonts w:ascii="Arial Narrow" w:hAnsi="Arial Narrow" w:cstheme="minorHAnsi"/>
                <w:sz w:val="16"/>
                <w:szCs w:val="20"/>
              </w:rPr>
            </w:pPr>
            <w:r w:rsidRPr="005C7848">
              <w:rPr>
                <w:rFonts w:ascii="Arial Narrow" w:hAnsi="Arial Narrow" w:cstheme="minorHAnsi"/>
                <w:sz w:val="16"/>
                <w:szCs w:val="20"/>
              </w:rPr>
              <w:t xml:space="preserve">2: </w:t>
            </w:r>
          </w:p>
          <w:p w14:paraId="4B5514EC" w14:textId="77777777" w:rsidR="001F1B65" w:rsidRPr="005C7848" w:rsidRDefault="001F1B65" w:rsidP="00E27AF4">
            <w:pPr>
              <w:ind w:right="-53"/>
              <w:rPr>
                <w:rFonts w:ascii="Arial Narrow" w:hAnsi="Arial Narrow" w:cstheme="minorHAnsi"/>
                <w:sz w:val="16"/>
                <w:szCs w:val="20"/>
              </w:rPr>
            </w:pPr>
            <w:r w:rsidRPr="005C7848">
              <w:rPr>
                <w:rFonts w:ascii="Arial Narrow" w:hAnsi="Arial Narrow" w:cstheme="minorHAnsi"/>
                <w:sz w:val="16"/>
                <w:szCs w:val="20"/>
              </w:rPr>
              <w:t>Number of direct project beneficiaries (women and men)</w:t>
            </w:r>
          </w:p>
        </w:tc>
        <w:tc>
          <w:tcPr>
            <w:tcW w:w="1094" w:type="dxa"/>
            <w:shd w:val="clear" w:color="auto" w:fill="auto"/>
          </w:tcPr>
          <w:p w14:paraId="1A107DC0"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0 beneficiaries have formally regularized their properties</w:t>
            </w:r>
          </w:p>
        </w:tc>
        <w:tc>
          <w:tcPr>
            <w:tcW w:w="1061" w:type="dxa"/>
            <w:gridSpan w:val="2"/>
            <w:shd w:val="clear" w:color="auto" w:fill="auto"/>
          </w:tcPr>
          <w:p w14:paraId="05B4E454" w14:textId="108A133F"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The Brazilian government is in the process of concluding the update of its agricultural census in the second semester of 2018. Once these official data become publicly available, CI will verify the number of beneficiaries per family (men and women) based on the number of properties analyzed and validated</w:t>
            </w:r>
            <w:r w:rsidR="001F1415">
              <w:rPr>
                <w:rFonts w:ascii="Arial Narrow" w:hAnsi="Arial Narrow" w:cstheme="minorHAnsi"/>
                <w:sz w:val="16"/>
                <w:szCs w:val="18"/>
              </w:rPr>
              <w:t>.</w:t>
            </w:r>
            <w:r w:rsidRPr="005C7848">
              <w:rPr>
                <w:rStyle w:val="FootnoteReference"/>
                <w:rFonts w:ascii="Arial Narrow" w:hAnsi="Arial Narrow" w:cstheme="minorHAnsi"/>
                <w:sz w:val="16"/>
                <w:szCs w:val="18"/>
              </w:rPr>
              <w:footnoteReference w:id="32"/>
            </w:r>
            <w:r w:rsidRPr="005C7848">
              <w:rPr>
                <w:rFonts w:ascii="Arial Narrow" w:hAnsi="Arial Narrow" w:cstheme="minorHAnsi"/>
                <w:sz w:val="16"/>
                <w:szCs w:val="18"/>
              </w:rPr>
              <w:t xml:space="preserve"> </w:t>
            </w:r>
          </w:p>
        </w:tc>
        <w:tc>
          <w:tcPr>
            <w:tcW w:w="1005" w:type="dxa"/>
            <w:shd w:val="clear" w:color="auto" w:fill="auto"/>
          </w:tcPr>
          <w:p w14:paraId="07A81920" w14:textId="77777777" w:rsidR="001F1B65" w:rsidRDefault="001F1B65" w:rsidP="00E27AF4">
            <w:pPr>
              <w:rPr>
                <w:rFonts w:ascii="Arial Narrow" w:hAnsi="Arial Narrow" w:cstheme="minorHAnsi"/>
                <w:sz w:val="16"/>
                <w:szCs w:val="18"/>
              </w:rPr>
            </w:pPr>
            <w:r w:rsidRPr="005C7848">
              <w:rPr>
                <w:rFonts w:ascii="Arial Narrow" w:hAnsi="Arial Narrow" w:cstheme="minorHAnsi"/>
                <w:sz w:val="16"/>
                <w:szCs w:val="18"/>
              </w:rPr>
              <w:t>25% of farms analyzed and validated, benefitting 17,000 farmers/</w:t>
            </w:r>
          </w:p>
          <w:p w14:paraId="56D8935A"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family members</w:t>
            </w:r>
          </w:p>
          <w:p w14:paraId="4D99BC69" w14:textId="77777777" w:rsidR="001F1B65" w:rsidRPr="005C7848" w:rsidRDefault="001F1B65" w:rsidP="00E27AF4">
            <w:pPr>
              <w:rPr>
                <w:rFonts w:ascii="Arial Narrow" w:hAnsi="Arial Narrow" w:cstheme="minorHAnsi"/>
                <w:sz w:val="16"/>
                <w:szCs w:val="18"/>
                <w:highlight w:val="yellow"/>
              </w:rPr>
            </w:pPr>
            <w:r w:rsidRPr="005C7848">
              <w:rPr>
                <w:rFonts w:ascii="Arial Narrow" w:hAnsi="Arial Narrow" w:cstheme="minorHAnsi"/>
                <w:sz w:val="16"/>
                <w:szCs w:val="18"/>
              </w:rPr>
              <w:t>(8500 men and 8500 women). Project Indicator: It is estimated that 10% of soy farmers are women; however, it is assumed that per property there are four members, with 50% males, 50% females</w:t>
            </w:r>
          </w:p>
        </w:tc>
        <w:tc>
          <w:tcPr>
            <w:tcW w:w="1160" w:type="dxa"/>
          </w:tcPr>
          <w:p w14:paraId="1DDDE462"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50% of farms analyzed and validated. 34,000 farmers and their family members (17,000 men and 17,000 women) are directly beneficiaries in having their properties regularized.</w:t>
            </w:r>
          </w:p>
        </w:tc>
        <w:tc>
          <w:tcPr>
            <w:tcW w:w="2250" w:type="dxa"/>
            <w:gridSpan w:val="2"/>
            <w:shd w:val="clear" w:color="auto" w:fill="FFFF00"/>
          </w:tcPr>
          <w:p w14:paraId="648F4E14"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 xml:space="preserve">Unknown.                      </w:t>
            </w:r>
          </w:p>
          <w:p w14:paraId="68B3443B" w14:textId="77777777" w:rsidR="001F1B65" w:rsidRDefault="001F1B65" w:rsidP="00E27AF4">
            <w:pPr>
              <w:adjustRightInd w:val="0"/>
              <w:rPr>
                <w:rFonts w:ascii="Arial Narrow" w:hAnsi="Arial Narrow" w:cstheme="minorHAnsi"/>
                <w:sz w:val="16"/>
                <w:szCs w:val="18"/>
              </w:rPr>
            </w:pPr>
          </w:p>
          <w:p w14:paraId="404D8C03" w14:textId="77777777" w:rsidR="001F1B65" w:rsidRPr="005C7848" w:rsidRDefault="001F1B65" w:rsidP="00E27AF4">
            <w:pPr>
              <w:adjustRightInd w:val="0"/>
              <w:rPr>
                <w:rFonts w:ascii="Arial Narrow" w:hAnsi="Arial Narrow" w:cstheme="minorHAnsi"/>
                <w:sz w:val="16"/>
                <w:szCs w:val="18"/>
              </w:rPr>
            </w:pPr>
            <w:r>
              <w:rPr>
                <w:rFonts w:ascii="Arial Narrow" w:hAnsi="Arial Narrow" w:cstheme="minorHAnsi"/>
                <w:sz w:val="16"/>
                <w:szCs w:val="18"/>
              </w:rPr>
              <w:t xml:space="preserve">CI is analyzing the updated agricultural census concluded </w:t>
            </w:r>
            <w:r w:rsidRPr="008F573E">
              <w:rPr>
                <w:rFonts w:ascii="Arial Narrow" w:hAnsi="Arial Narrow" w:cstheme="minorHAnsi"/>
                <w:sz w:val="16"/>
                <w:szCs w:val="18"/>
              </w:rPr>
              <w:t>in the second semeste</w:t>
            </w:r>
            <w:r>
              <w:rPr>
                <w:rFonts w:ascii="Arial Narrow" w:hAnsi="Arial Narrow" w:cstheme="minorHAnsi"/>
                <w:sz w:val="16"/>
                <w:szCs w:val="18"/>
              </w:rPr>
              <w:t>r of 2018, but made public during the second half of June 2019</w:t>
            </w:r>
            <w:r w:rsidRPr="008F573E">
              <w:rPr>
                <w:rFonts w:ascii="Arial Narrow" w:hAnsi="Arial Narrow" w:cstheme="minorHAnsi"/>
                <w:sz w:val="16"/>
                <w:szCs w:val="18"/>
              </w:rPr>
              <w:t xml:space="preserve">. Information </w:t>
            </w:r>
            <w:r>
              <w:rPr>
                <w:rFonts w:ascii="Arial Narrow" w:hAnsi="Arial Narrow" w:cstheme="minorHAnsi"/>
                <w:sz w:val="16"/>
                <w:szCs w:val="18"/>
              </w:rPr>
              <w:t>was being analyzed by CI project team (as of PIR 2019)</w:t>
            </w:r>
            <w:r w:rsidRPr="008F573E">
              <w:rPr>
                <w:rFonts w:ascii="Arial Narrow" w:hAnsi="Arial Narrow" w:cstheme="minorHAnsi"/>
                <w:sz w:val="16"/>
                <w:szCs w:val="18"/>
              </w:rPr>
              <w:t>. The preliminary results will be available in March/April 2020.</w:t>
            </w:r>
          </w:p>
        </w:tc>
        <w:tc>
          <w:tcPr>
            <w:tcW w:w="1080" w:type="dxa"/>
            <w:shd w:val="clear" w:color="auto" w:fill="FFFFFF" w:themeFill="background1"/>
          </w:tcPr>
          <w:p w14:paraId="7A011D3D"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MS</w:t>
            </w:r>
          </w:p>
        </w:tc>
        <w:tc>
          <w:tcPr>
            <w:tcW w:w="2610" w:type="dxa"/>
          </w:tcPr>
          <w:p w14:paraId="17CB984F" w14:textId="77777777" w:rsidR="001F1B65" w:rsidRPr="005C7848" w:rsidRDefault="001F1B65" w:rsidP="00E27AF4">
            <w:pPr>
              <w:adjustRightInd w:val="0"/>
              <w:rPr>
                <w:rFonts w:ascii="Arial Narrow" w:hAnsi="Arial Narrow" w:cstheme="minorHAnsi"/>
                <w:sz w:val="16"/>
                <w:szCs w:val="18"/>
              </w:rPr>
            </w:pPr>
            <w:r w:rsidRPr="009F3C33">
              <w:rPr>
                <w:rFonts w:ascii="Arial Narrow" w:hAnsi="Arial Narrow" w:cstheme="minorHAnsi"/>
                <w:sz w:val="16"/>
                <w:szCs w:val="18"/>
              </w:rPr>
              <w:t>A more precise number of project beneficiaries will be identified in the beginning of 2020 after the Project team analyzes the Agricultural Census. This information is needed to report on progress according to this indicator. Nevertheless, delays in the analysis and regularization activities would have prevented target achievement anyways, as recognized in the justification for rating the 1st indicator.</w:t>
            </w:r>
            <w:r w:rsidRPr="009F3C33">
              <w:rPr>
                <w:rFonts w:ascii="Arial Narrow" w:hAnsi="Arial Narrow" w:cstheme="minorHAnsi"/>
                <w:sz w:val="16"/>
                <w:szCs w:val="18"/>
              </w:rPr>
              <w:tab/>
            </w:r>
          </w:p>
        </w:tc>
      </w:tr>
      <w:tr w:rsidR="00070166" w:rsidRPr="005C7848" w14:paraId="7C47472E" w14:textId="77777777" w:rsidTr="00070166">
        <w:trPr>
          <w:cantSplit/>
          <w:trHeight w:val="470"/>
          <w:jc w:val="center"/>
        </w:trPr>
        <w:tc>
          <w:tcPr>
            <w:tcW w:w="2080" w:type="dxa"/>
            <w:vMerge/>
            <w:shd w:val="clear" w:color="auto" w:fill="auto"/>
          </w:tcPr>
          <w:p w14:paraId="01DBD85D" w14:textId="77777777" w:rsidR="001F1B65" w:rsidRPr="005C7848" w:rsidRDefault="001F1B65" w:rsidP="00E27AF4">
            <w:pPr>
              <w:adjustRightInd w:val="0"/>
              <w:rPr>
                <w:rFonts w:ascii="Arial Narrow" w:hAnsi="Arial Narrow" w:cstheme="minorHAnsi"/>
                <w:b/>
                <w:sz w:val="16"/>
                <w:szCs w:val="18"/>
              </w:rPr>
            </w:pPr>
          </w:p>
        </w:tc>
        <w:tc>
          <w:tcPr>
            <w:tcW w:w="1160" w:type="dxa"/>
            <w:shd w:val="clear" w:color="auto" w:fill="auto"/>
          </w:tcPr>
          <w:p w14:paraId="6A08115E" w14:textId="77777777" w:rsidR="001F1B65" w:rsidRDefault="001F1B65" w:rsidP="00E27AF4">
            <w:pPr>
              <w:ind w:right="-53"/>
              <w:rPr>
                <w:rFonts w:ascii="Arial Narrow" w:hAnsi="Arial Narrow" w:cstheme="minorHAnsi"/>
                <w:sz w:val="16"/>
                <w:szCs w:val="20"/>
              </w:rPr>
            </w:pPr>
            <w:r w:rsidRPr="005C7848">
              <w:rPr>
                <w:rFonts w:ascii="Arial Narrow" w:hAnsi="Arial Narrow" w:cstheme="minorHAnsi"/>
                <w:sz w:val="16"/>
                <w:szCs w:val="20"/>
              </w:rPr>
              <w:t xml:space="preserve">3: </w:t>
            </w:r>
          </w:p>
          <w:p w14:paraId="528F3C16" w14:textId="77777777" w:rsidR="001F1B65" w:rsidRPr="005C7848" w:rsidRDefault="001F1B65" w:rsidP="00E27AF4">
            <w:pPr>
              <w:ind w:right="-53"/>
              <w:rPr>
                <w:rFonts w:ascii="Arial Narrow" w:hAnsi="Arial Narrow" w:cstheme="minorHAnsi"/>
                <w:sz w:val="16"/>
                <w:szCs w:val="20"/>
              </w:rPr>
            </w:pPr>
            <w:r w:rsidRPr="005C7848">
              <w:rPr>
                <w:rFonts w:ascii="Arial Narrow" w:hAnsi="Arial Narrow" w:cstheme="minorHAnsi"/>
                <w:sz w:val="16"/>
                <w:szCs w:val="20"/>
              </w:rPr>
              <w:t>Deforestation rates in Matopiba region</w:t>
            </w:r>
          </w:p>
        </w:tc>
        <w:tc>
          <w:tcPr>
            <w:tcW w:w="1094" w:type="dxa"/>
            <w:shd w:val="clear" w:color="auto" w:fill="auto"/>
          </w:tcPr>
          <w:p w14:paraId="5C00E8EA"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7,249 km2/year (2011)</w:t>
            </w:r>
          </w:p>
          <w:p w14:paraId="29F43971" w14:textId="024EA00A" w:rsidR="001F1B65"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(waiting for 2013 figures to be established in Year 1</w:t>
            </w:r>
            <w:r w:rsidR="001F1415">
              <w:rPr>
                <w:rFonts w:ascii="Arial Narrow" w:hAnsi="Arial Narrow" w:cstheme="minorHAnsi"/>
                <w:sz w:val="16"/>
                <w:szCs w:val="18"/>
              </w:rPr>
              <w:t>.</w:t>
            </w:r>
            <w:r w:rsidRPr="005C7848">
              <w:rPr>
                <w:rStyle w:val="FootnoteReference"/>
                <w:rFonts w:ascii="Arial Narrow" w:hAnsi="Arial Narrow" w:cstheme="minorHAnsi"/>
                <w:sz w:val="16"/>
                <w:szCs w:val="18"/>
              </w:rPr>
              <w:footnoteReference w:id="33"/>
            </w:r>
          </w:p>
          <w:p w14:paraId="194C7520" w14:textId="77777777" w:rsidR="001F1B65" w:rsidRDefault="001F1B65" w:rsidP="00E27AF4">
            <w:pPr>
              <w:adjustRightInd w:val="0"/>
              <w:rPr>
                <w:rFonts w:ascii="Arial Narrow" w:hAnsi="Arial Narrow" w:cstheme="minorHAnsi"/>
                <w:sz w:val="16"/>
                <w:szCs w:val="18"/>
              </w:rPr>
            </w:pPr>
          </w:p>
          <w:p w14:paraId="253614A2" w14:textId="77777777" w:rsidR="001F1B65" w:rsidRPr="00685F32" w:rsidRDefault="001F1B65" w:rsidP="00E27AF4">
            <w:pPr>
              <w:adjustRightInd w:val="0"/>
              <w:rPr>
                <w:rFonts w:ascii="Arial Narrow" w:hAnsi="Arial Narrow" w:cstheme="minorHAnsi"/>
                <w:sz w:val="16"/>
                <w:szCs w:val="18"/>
              </w:rPr>
            </w:pPr>
            <w:r>
              <w:rPr>
                <w:rFonts w:ascii="Arial Narrow" w:hAnsi="Arial Narrow" w:cstheme="minorHAnsi"/>
                <w:sz w:val="16"/>
                <w:szCs w:val="18"/>
              </w:rPr>
              <w:t>Observation: Project team has updated the base line of the rate of deforestation at 18,661 km</w:t>
            </w:r>
            <w:r>
              <w:rPr>
                <w:rFonts w:ascii="Arial Narrow" w:hAnsi="Arial Narrow" w:cstheme="minorHAnsi"/>
                <w:sz w:val="16"/>
                <w:szCs w:val="18"/>
                <w:vertAlign w:val="superscript"/>
              </w:rPr>
              <w:t>2</w:t>
            </w:r>
            <w:r>
              <w:rPr>
                <w:rFonts w:ascii="Arial Narrow" w:hAnsi="Arial Narrow" w:cstheme="minorHAnsi"/>
                <w:sz w:val="16"/>
                <w:szCs w:val="18"/>
              </w:rPr>
              <w:t>/year as of 2016. Thus, midterm and TE targets are no longer reasonable</w:t>
            </w:r>
          </w:p>
          <w:p w14:paraId="26C253AF" w14:textId="77777777" w:rsidR="001F1B65" w:rsidRPr="005C7848" w:rsidRDefault="001F1B65" w:rsidP="00E27AF4">
            <w:pPr>
              <w:adjustRightInd w:val="0"/>
              <w:rPr>
                <w:rFonts w:ascii="Arial Narrow" w:hAnsi="Arial Narrow" w:cstheme="minorHAnsi"/>
                <w:sz w:val="16"/>
                <w:szCs w:val="18"/>
              </w:rPr>
            </w:pPr>
          </w:p>
        </w:tc>
        <w:tc>
          <w:tcPr>
            <w:tcW w:w="1061" w:type="dxa"/>
            <w:gridSpan w:val="2"/>
            <w:shd w:val="clear" w:color="auto" w:fill="auto"/>
          </w:tcPr>
          <w:p w14:paraId="08112955"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In the last 2 years (2016-2017), deforestation has actually increased. However, it is important to highlight that the increase is not directly related to project interventions</w:t>
            </w:r>
            <w:r w:rsidRPr="005C7848">
              <w:rPr>
                <w:rStyle w:val="FootnoteReference"/>
                <w:rFonts w:ascii="Arial Narrow" w:hAnsi="Arial Narrow" w:cstheme="minorHAnsi"/>
                <w:sz w:val="16"/>
                <w:szCs w:val="18"/>
              </w:rPr>
              <w:footnoteReference w:id="34"/>
            </w:r>
          </w:p>
        </w:tc>
        <w:tc>
          <w:tcPr>
            <w:tcW w:w="1005" w:type="dxa"/>
            <w:shd w:val="clear" w:color="auto" w:fill="auto"/>
          </w:tcPr>
          <w:p w14:paraId="156B63AB"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Reduction to rates below 2013 figures</w:t>
            </w:r>
          </w:p>
          <w:p w14:paraId="53DB5D07"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As no recent data on deforestation in the Cerrado or the Matopiba region are available it is estimated that a gradual reduction with 1</w:t>
            </w:r>
            <w:r>
              <w:rPr>
                <w:rFonts w:ascii="Arial Narrow" w:hAnsi="Arial Narrow" w:cstheme="minorHAnsi"/>
                <w:sz w:val="16"/>
                <w:szCs w:val="18"/>
              </w:rPr>
              <w:t>,</w:t>
            </w:r>
            <w:r w:rsidRPr="005C7848">
              <w:rPr>
                <w:rFonts w:ascii="Arial Narrow" w:hAnsi="Arial Narrow" w:cstheme="minorHAnsi"/>
                <w:sz w:val="16"/>
                <w:szCs w:val="18"/>
              </w:rPr>
              <w:t>000 km</w:t>
            </w:r>
            <w:r w:rsidRPr="007D2809">
              <w:rPr>
                <w:rFonts w:ascii="Arial Narrow" w:hAnsi="Arial Narrow" w:cstheme="minorHAnsi"/>
                <w:sz w:val="16"/>
                <w:szCs w:val="18"/>
                <w:vertAlign w:val="superscript"/>
              </w:rPr>
              <w:t>2</w:t>
            </w:r>
            <w:r w:rsidRPr="005C7848">
              <w:rPr>
                <w:rFonts w:ascii="Arial Narrow" w:hAnsi="Arial Narrow" w:cstheme="minorHAnsi"/>
                <w:sz w:val="16"/>
                <w:szCs w:val="18"/>
              </w:rPr>
              <w:t xml:space="preserve"> by 2020 is feasible, which would change the deforestation rate to 6000km2.</w:t>
            </w:r>
          </w:p>
        </w:tc>
        <w:tc>
          <w:tcPr>
            <w:tcW w:w="1160" w:type="dxa"/>
          </w:tcPr>
          <w:p w14:paraId="218CC171"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Reduction to rates around 6</w:t>
            </w:r>
            <w:r>
              <w:rPr>
                <w:rFonts w:ascii="Arial Narrow" w:hAnsi="Arial Narrow" w:cstheme="minorHAnsi"/>
                <w:sz w:val="16"/>
                <w:szCs w:val="18"/>
              </w:rPr>
              <w:t>,</w:t>
            </w:r>
            <w:r w:rsidRPr="005C7848">
              <w:rPr>
                <w:rFonts w:ascii="Arial Narrow" w:hAnsi="Arial Narrow" w:cstheme="minorHAnsi"/>
                <w:sz w:val="16"/>
                <w:szCs w:val="18"/>
              </w:rPr>
              <w:t>000</w:t>
            </w:r>
            <w:r>
              <w:rPr>
                <w:rFonts w:ascii="Arial Narrow" w:hAnsi="Arial Narrow" w:cstheme="minorHAnsi"/>
                <w:sz w:val="16"/>
                <w:szCs w:val="18"/>
              </w:rPr>
              <w:t xml:space="preserve"> </w:t>
            </w:r>
            <w:r w:rsidRPr="009F3C33">
              <w:rPr>
                <w:rFonts w:ascii="Arial Narrow" w:hAnsi="Arial Narrow" w:cstheme="minorHAnsi"/>
                <w:sz w:val="16"/>
                <w:szCs w:val="18"/>
              </w:rPr>
              <w:t>km</w:t>
            </w:r>
            <w:r w:rsidRPr="00A756A4">
              <w:rPr>
                <w:rFonts w:ascii="Arial Narrow" w:hAnsi="Arial Narrow" w:cstheme="minorHAnsi"/>
                <w:sz w:val="16"/>
                <w:szCs w:val="18"/>
                <w:vertAlign w:val="superscript"/>
              </w:rPr>
              <w:t>2</w:t>
            </w:r>
          </w:p>
          <w:p w14:paraId="2FE5D51B"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Reduction by 1</w:t>
            </w:r>
            <w:r>
              <w:rPr>
                <w:rFonts w:ascii="Arial Narrow" w:hAnsi="Arial Narrow" w:cstheme="minorHAnsi"/>
                <w:sz w:val="16"/>
                <w:szCs w:val="18"/>
              </w:rPr>
              <w:t>,</w:t>
            </w:r>
            <w:r w:rsidRPr="005C7848">
              <w:rPr>
                <w:rFonts w:ascii="Arial Narrow" w:hAnsi="Arial Narrow" w:cstheme="minorHAnsi"/>
                <w:sz w:val="16"/>
                <w:szCs w:val="18"/>
              </w:rPr>
              <w:t>000</w:t>
            </w:r>
            <w:r>
              <w:rPr>
                <w:rFonts w:ascii="Arial Narrow" w:hAnsi="Arial Narrow" w:cstheme="minorHAnsi"/>
                <w:sz w:val="16"/>
                <w:szCs w:val="18"/>
              </w:rPr>
              <w:t xml:space="preserve"> </w:t>
            </w:r>
            <w:r w:rsidRPr="009F3C33">
              <w:rPr>
                <w:rFonts w:ascii="Arial Narrow" w:hAnsi="Arial Narrow" w:cstheme="minorHAnsi"/>
                <w:sz w:val="16"/>
                <w:szCs w:val="18"/>
              </w:rPr>
              <w:t>km</w:t>
            </w:r>
            <w:r w:rsidRPr="00A756A4">
              <w:rPr>
                <w:rFonts w:ascii="Arial Narrow" w:hAnsi="Arial Narrow" w:cstheme="minorHAnsi"/>
                <w:sz w:val="16"/>
                <w:szCs w:val="18"/>
                <w:vertAlign w:val="superscript"/>
              </w:rPr>
              <w:t>2</w:t>
            </w:r>
            <w:r>
              <w:rPr>
                <w:rFonts w:ascii="Arial Narrow" w:hAnsi="Arial Narrow" w:cstheme="minorHAnsi"/>
                <w:sz w:val="16"/>
                <w:szCs w:val="18"/>
                <w:vertAlign w:val="superscript"/>
              </w:rPr>
              <w:t xml:space="preserve"> </w:t>
            </w:r>
            <w:r w:rsidRPr="005C7848">
              <w:rPr>
                <w:rFonts w:ascii="Arial Narrow" w:hAnsi="Arial Narrow" w:cstheme="minorHAnsi"/>
                <w:sz w:val="16"/>
                <w:szCs w:val="18"/>
              </w:rPr>
              <w:t>over three years. Better monitoring and control and the implementation of the Forest Code is expected to reduce the annual deforestation rate by 1000 km</w:t>
            </w:r>
            <w:r w:rsidRPr="007D2809">
              <w:rPr>
                <w:rFonts w:ascii="Arial Narrow" w:hAnsi="Arial Narrow" w:cstheme="minorHAnsi"/>
                <w:sz w:val="16"/>
                <w:szCs w:val="18"/>
                <w:vertAlign w:val="superscript"/>
              </w:rPr>
              <w:t>2</w:t>
            </w:r>
            <w:r w:rsidRPr="005C7848">
              <w:rPr>
                <w:rFonts w:ascii="Arial Narrow" w:hAnsi="Arial Narrow" w:cstheme="minorHAnsi"/>
                <w:sz w:val="16"/>
                <w:szCs w:val="18"/>
              </w:rPr>
              <w:t xml:space="preserve"> at the end of the project</w:t>
            </w:r>
          </w:p>
        </w:tc>
        <w:tc>
          <w:tcPr>
            <w:tcW w:w="2250" w:type="dxa"/>
            <w:gridSpan w:val="2"/>
            <w:shd w:val="clear" w:color="auto" w:fill="FF0000"/>
          </w:tcPr>
          <w:p w14:paraId="1F2D4A79" w14:textId="77777777" w:rsidR="001F1B65" w:rsidRDefault="001F1B65" w:rsidP="00E27AF4">
            <w:pPr>
              <w:adjustRightInd w:val="0"/>
              <w:rPr>
                <w:rFonts w:ascii="Arial Narrow" w:hAnsi="Arial Narrow" w:cstheme="minorHAnsi"/>
                <w:sz w:val="16"/>
                <w:szCs w:val="18"/>
              </w:rPr>
            </w:pPr>
            <w:r w:rsidRPr="00A76F64">
              <w:rPr>
                <w:rFonts w:ascii="Arial Narrow" w:hAnsi="Arial Narrow" w:cstheme="minorHAnsi"/>
                <w:sz w:val="16"/>
                <w:szCs w:val="18"/>
              </w:rPr>
              <w:t>The baseline needs more precise data. The project team is updating the spatial database and carrying out a detailed analysis to be able to report accurately. The Project indicated in PIR 2019 that external factors were influencing the increase of national deforestation rates in general, mainly</w:t>
            </w:r>
            <w:r w:rsidRPr="00A76F64">
              <w:rPr>
                <w:rFonts w:ascii="Arial Narrow" w:hAnsi="Arial Narrow" w:cstheme="minorHAnsi"/>
                <w:i/>
                <w:iCs/>
                <w:sz w:val="16"/>
                <w:szCs w:val="18"/>
              </w:rPr>
              <w:t> </w:t>
            </w:r>
            <w:r w:rsidRPr="001C1A55">
              <w:rPr>
                <w:rFonts w:ascii="Arial Narrow" w:hAnsi="Arial Narrow" w:cstheme="minorHAnsi"/>
                <w:i/>
                <w:iCs/>
                <w:sz w:val="16"/>
                <w:szCs w:val="18"/>
              </w:rPr>
              <w:t>resulting from the domestic political context. with the election of Jair Bolsonaro</w:t>
            </w:r>
          </w:p>
        </w:tc>
        <w:tc>
          <w:tcPr>
            <w:tcW w:w="1080" w:type="dxa"/>
            <w:shd w:val="clear" w:color="auto" w:fill="FFFFFF" w:themeFill="background1"/>
          </w:tcPr>
          <w:p w14:paraId="278EB962" w14:textId="77777777" w:rsidR="001F1B65"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MU</w:t>
            </w:r>
          </w:p>
        </w:tc>
        <w:tc>
          <w:tcPr>
            <w:tcW w:w="2610" w:type="dxa"/>
          </w:tcPr>
          <w:p w14:paraId="296AABA3" w14:textId="77777777" w:rsidR="001F1B65" w:rsidRPr="009F3C33" w:rsidRDefault="001F1B65" w:rsidP="00E27AF4">
            <w:pPr>
              <w:adjustRightInd w:val="0"/>
              <w:rPr>
                <w:rFonts w:ascii="Arial Narrow" w:hAnsi="Arial Narrow" w:cstheme="minorHAnsi"/>
                <w:sz w:val="16"/>
                <w:szCs w:val="18"/>
              </w:rPr>
            </w:pPr>
            <w:r w:rsidRPr="009F3C33">
              <w:rPr>
                <w:rFonts w:ascii="Arial Narrow" w:hAnsi="Arial Narrow" w:cstheme="minorHAnsi"/>
                <w:sz w:val="16"/>
                <w:szCs w:val="18"/>
              </w:rPr>
              <w:t xml:space="preserve">The end of the project will not </w:t>
            </w:r>
            <w:r>
              <w:rPr>
                <w:rFonts w:ascii="Arial Narrow" w:hAnsi="Arial Narrow" w:cstheme="minorHAnsi"/>
                <w:sz w:val="16"/>
                <w:szCs w:val="18"/>
              </w:rPr>
              <w:t xml:space="preserve">likely </w:t>
            </w:r>
            <w:r w:rsidRPr="009F3C33">
              <w:rPr>
                <w:rFonts w:ascii="Arial Narrow" w:hAnsi="Arial Narrow" w:cstheme="minorHAnsi"/>
                <w:sz w:val="16"/>
                <w:szCs w:val="18"/>
              </w:rPr>
              <w:t xml:space="preserve">attain a reduction </w:t>
            </w:r>
            <w:r>
              <w:rPr>
                <w:rFonts w:ascii="Arial Narrow" w:hAnsi="Arial Narrow" w:cstheme="minorHAnsi"/>
                <w:sz w:val="16"/>
                <w:szCs w:val="18"/>
              </w:rPr>
              <w:t xml:space="preserve">in deforestation </w:t>
            </w:r>
            <w:r w:rsidRPr="009F3C33">
              <w:rPr>
                <w:rFonts w:ascii="Arial Narrow" w:hAnsi="Arial Narrow" w:cstheme="minorHAnsi"/>
                <w:sz w:val="16"/>
                <w:szCs w:val="18"/>
              </w:rPr>
              <w:t>of 1,000</w:t>
            </w:r>
            <w:r>
              <w:rPr>
                <w:rFonts w:ascii="Arial Narrow" w:hAnsi="Arial Narrow" w:cstheme="minorHAnsi"/>
                <w:sz w:val="16"/>
                <w:szCs w:val="18"/>
              </w:rPr>
              <w:t xml:space="preserve"> </w:t>
            </w:r>
            <w:r w:rsidRPr="009F3C33">
              <w:rPr>
                <w:rFonts w:ascii="Arial Narrow" w:hAnsi="Arial Narrow" w:cstheme="minorHAnsi"/>
                <w:sz w:val="16"/>
                <w:szCs w:val="18"/>
              </w:rPr>
              <w:t>km</w:t>
            </w:r>
            <w:r w:rsidRPr="00A756A4">
              <w:rPr>
                <w:rFonts w:ascii="Arial Narrow" w:hAnsi="Arial Narrow" w:cstheme="minorHAnsi"/>
                <w:sz w:val="16"/>
                <w:szCs w:val="18"/>
                <w:vertAlign w:val="superscript"/>
              </w:rPr>
              <w:t>2</w:t>
            </w:r>
            <w:r w:rsidRPr="009F3C33">
              <w:rPr>
                <w:rFonts w:ascii="Arial Narrow" w:hAnsi="Arial Narrow" w:cstheme="minorHAnsi"/>
                <w:sz w:val="16"/>
                <w:szCs w:val="18"/>
              </w:rPr>
              <w:t xml:space="preserve">. The project could contribute to reducing deforestation but </w:t>
            </w:r>
            <w:r>
              <w:rPr>
                <w:rFonts w:ascii="Arial Narrow" w:hAnsi="Arial Narrow" w:cstheme="minorHAnsi"/>
                <w:sz w:val="16"/>
                <w:szCs w:val="18"/>
              </w:rPr>
              <w:t xml:space="preserve">this is </w:t>
            </w:r>
            <w:r w:rsidRPr="00625E1F">
              <w:rPr>
                <w:rFonts w:ascii="Arial Narrow" w:hAnsi="Arial Narrow" w:cstheme="minorHAnsi"/>
                <w:sz w:val="16"/>
                <w:szCs w:val="18"/>
              </w:rPr>
              <w:t>perceived</w:t>
            </w:r>
            <w:r w:rsidRPr="009F3C33">
              <w:rPr>
                <w:rFonts w:ascii="Arial Narrow" w:hAnsi="Arial Narrow" w:cstheme="minorHAnsi"/>
                <w:sz w:val="16"/>
                <w:szCs w:val="18"/>
              </w:rPr>
              <w:t xml:space="preserve"> </w:t>
            </w:r>
            <w:r>
              <w:rPr>
                <w:rFonts w:ascii="Arial Narrow" w:hAnsi="Arial Narrow" w:cstheme="minorHAnsi"/>
                <w:sz w:val="16"/>
                <w:szCs w:val="18"/>
              </w:rPr>
              <w:t xml:space="preserve">to be </w:t>
            </w:r>
            <w:r w:rsidRPr="009F3C33">
              <w:rPr>
                <w:rFonts w:ascii="Arial Narrow" w:hAnsi="Arial Narrow" w:cstheme="minorHAnsi"/>
                <w:sz w:val="16"/>
                <w:szCs w:val="18"/>
              </w:rPr>
              <w:t>beyond the project timeline. Besides, it will be uncertain the extent by which results could be all attributable to the Project. The assumption that the rural environmental registry (CAR) would prove to be an effective monitoring tool and that deforestation rates cannot be confirmed until the system operates effectively and farms start implementing plans for regularization.</w:t>
            </w:r>
          </w:p>
        </w:tc>
      </w:tr>
      <w:tr w:rsidR="00070166" w:rsidRPr="005C7848" w14:paraId="315AADD2" w14:textId="77777777" w:rsidTr="00070166">
        <w:trPr>
          <w:cantSplit/>
          <w:trHeight w:val="470"/>
          <w:jc w:val="center"/>
        </w:trPr>
        <w:tc>
          <w:tcPr>
            <w:tcW w:w="2080" w:type="dxa"/>
            <w:vMerge/>
            <w:shd w:val="clear" w:color="auto" w:fill="auto"/>
          </w:tcPr>
          <w:p w14:paraId="5582AE0A" w14:textId="77777777" w:rsidR="001F1B65" w:rsidRPr="005C7848" w:rsidRDefault="001F1B65" w:rsidP="00E27AF4">
            <w:pPr>
              <w:adjustRightInd w:val="0"/>
              <w:rPr>
                <w:rFonts w:ascii="Arial Narrow" w:hAnsi="Arial Narrow" w:cstheme="minorHAnsi"/>
                <w:b/>
                <w:sz w:val="16"/>
                <w:szCs w:val="18"/>
              </w:rPr>
            </w:pPr>
          </w:p>
        </w:tc>
        <w:tc>
          <w:tcPr>
            <w:tcW w:w="1160" w:type="dxa"/>
            <w:shd w:val="clear" w:color="auto" w:fill="auto"/>
          </w:tcPr>
          <w:p w14:paraId="115B9911" w14:textId="77777777" w:rsidR="001F1B65" w:rsidRPr="005C7848" w:rsidRDefault="001F1B65" w:rsidP="00E27AF4">
            <w:pPr>
              <w:ind w:right="-53"/>
              <w:rPr>
                <w:rFonts w:ascii="Arial Narrow" w:hAnsi="Arial Narrow" w:cstheme="minorHAnsi"/>
                <w:sz w:val="16"/>
                <w:szCs w:val="20"/>
              </w:rPr>
            </w:pPr>
          </w:p>
        </w:tc>
        <w:tc>
          <w:tcPr>
            <w:tcW w:w="1094" w:type="dxa"/>
            <w:shd w:val="clear" w:color="auto" w:fill="auto"/>
          </w:tcPr>
          <w:p w14:paraId="020BD614" w14:textId="77777777" w:rsidR="001F1B65" w:rsidRPr="005C7848" w:rsidRDefault="001F1B65" w:rsidP="00E27AF4">
            <w:pPr>
              <w:adjustRightInd w:val="0"/>
              <w:rPr>
                <w:rFonts w:ascii="Arial Narrow" w:hAnsi="Arial Narrow" w:cstheme="minorHAnsi"/>
                <w:sz w:val="16"/>
                <w:szCs w:val="18"/>
              </w:rPr>
            </w:pPr>
          </w:p>
        </w:tc>
        <w:tc>
          <w:tcPr>
            <w:tcW w:w="1061" w:type="dxa"/>
            <w:gridSpan w:val="2"/>
            <w:shd w:val="clear" w:color="auto" w:fill="auto"/>
          </w:tcPr>
          <w:p w14:paraId="1B2079E3" w14:textId="77777777" w:rsidR="001F1B65" w:rsidRPr="005C7848" w:rsidRDefault="001F1B65" w:rsidP="00E27AF4">
            <w:pPr>
              <w:adjustRightInd w:val="0"/>
              <w:rPr>
                <w:rFonts w:ascii="Arial Narrow" w:hAnsi="Arial Narrow" w:cstheme="minorHAnsi"/>
                <w:sz w:val="16"/>
                <w:szCs w:val="18"/>
              </w:rPr>
            </w:pPr>
          </w:p>
        </w:tc>
        <w:tc>
          <w:tcPr>
            <w:tcW w:w="1005" w:type="dxa"/>
            <w:shd w:val="clear" w:color="auto" w:fill="auto"/>
          </w:tcPr>
          <w:p w14:paraId="47F0AAEB" w14:textId="77777777" w:rsidR="001F1B65" w:rsidRPr="005C7848" w:rsidRDefault="001F1B65" w:rsidP="00E27AF4">
            <w:pPr>
              <w:rPr>
                <w:rFonts w:ascii="Arial Narrow" w:hAnsi="Arial Narrow" w:cstheme="minorHAnsi"/>
                <w:sz w:val="16"/>
                <w:szCs w:val="18"/>
                <w:highlight w:val="yellow"/>
              </w:rPr>
            </w:pPr>
          </w:p>
        </w:tc>
        <w:tc>
          <w:tcPr>
            <w:tcW w:w="1160" w:type="dxa"/>
          </w:tcPr>
          <w:p w14:paraId="76D9E5B7" w14:textId="77777777" w:rsidR="001F1B65" w:rsidRPr="005C7848" w:rsidRDefault="001F1B65" w:rsidP="00E27AF4">
            <w:pPr>
              <w:rPr>
                <w:rFonts w:ascii="Arial Narrow" w:hAnsi="Arial Narrow" w:cstheme="minorHAnsi"/>
                <w:sz w:val="16"/>
                <w:szCs w:val="18"/>
              </w:rPr>
            </w:pPr>
          </w:p>
        </w:tc>
        <w:tc>
          <w:tcPr>
            <w:tcW w:w="2250" w:type="dxa"/>
            <w:gridSpan w:val="2"/>
            <w:shd w:val="clear" w:color="auto" w:fill="FF0000"/>
          </w:tcPr>
          <w:p w14:paraId="204E9059" w14:textId="77777777" w:rsidR="001F1B65" w:rsidRPr="00EB167D" w:rsidRDefault="001F1B65" w:rsidP="00E27AF4">
            <w:pPr>
              <w:adjustRightInd w:val="0"/>
              <w:rPr>
                <w:rFonts w:ascii="Arial Narrow" w:hAnsi="Arial Narrow" w:cstheme="minorHAnsi"/>
                <w:sz w:val="16"/>
                <w:szCs w:val="18"/>
              </w:rPr>
            </w:pPr>
            <w:r w:rsidRPr="00A76F64">
              <w:rPr>
                <w:rFonts w:ascii="Arial Narrow" w:hAnsi="Arial Narrow" w:cstheme="minorHAnsi"/>
                <w:i/>
                <w:iCs/>
                <w:sz w:val="16"/>
                <w:szCs w:val="18"/>
              </w:rPr>
              <w:t>and the ongoing debate on the flexibilization of Forest Code that may accelerate both legal (and illegal) deforestation. </w:t>
            </w:r>
            <w:r w:rsidRPr="00A76F64">
              <w:rPr>
                <w:rFonts w:ascii="Arial Narrow" w:hAnsi="Arial Narrow" w:cstheme="minorHAnsi"/>
                <w:sz w:val="16"/>
                <w:szCs w:val="18"/>
              </w:rPr>
              <w:t xml:space="preserve">Another point, already discussed when analyzing </w:t>
            </w:r>
            <w:r>
              <w:rPr>
                <w:rFonts w:ascii="Arial Narrow" w:hAnsi="Arial Narrow" w:cstheme="minorHAnsi"/>
                <w:sz w:val="16"/>
                <w:szCs w:val="18"/>
              </w:rPr>
              <w:t xml:space="preserve">the </w:t>
            </w:r>
            <w:r w:rsidRPr="00A76F64">
              <w:rPr>
                <w:rFonts w:ascii="Arial Narrow" w:hAnsi="Arial Narrow" w:cstheme="minorHAnsi"/>
                <w:sz w:val="16"/>
                <w:szCs w:val="18"/>
              </w:rPr>
              <w:t xml:space="preserve">project log frame and indicators, is the matter of attribution </w:t>
            </w:r>
            <w:r>
              <w:rPr>
                <w:rFonts w:ascii="Arial Narrow" w:hAnsi="Arial Narrow" w:cstheme="minorHAnsi"/>
                <w:sz w:val="16"/>
                <w:szCs w:val="18"/>
              </w:rPr>
              <w:t>versus</w:t>
            </w:r>
            <w:r w:rsidRPr="00A76F64">
              <w:rPr>
                <w:rFonts w:ascii="Arial Narrow" w:hAnsi="Arial Narrow" w:cstheme="minorHAnsi"/>
                <w:sz w:val="16"/>
                <w:szCs w:val="18"/>
              </w:rPr>
              <w:t xml:space="preserve"> contribution. </w:t>
            </w:r>
            <w:r w:rsidRPr="00F43EE4">
              <w:rPr>
                <w:rFonts w:ascii="Arial Narrow" w:hAnsi="Arial Narrow" w:cstheme="minorHAnsi"/>
                <w:sz w:val="16"/>
                <w:szCs w:val="18"/>
                <w:highlight w:val="red"/>
              </w:rPr>
              <w:t xml:space="preserve"> </w:t>
            </w:r>
            <w:r w:rsidRPr="00C71D50">
              <w:rPr>
                <w:rFonts w:ascii="Arial Narrow" w:hAnsi="Arial Narrow" w:cstheme="minorHAnsi"/>
                <w:sz w:val="16"/>
                <w:szCs w:val="18"/>
              </w:rPr>
              <w:t>The result cannot be attributed to the project team</w:t>
            </w:r>
            <w:r w:rsidRPr="00C71D50" w:rsidDel="00C71D50">
              <w:rPr>
                <w:rFonts w:ascii="Arial Narrow" w:hAnsi="Arial Narrow" w:cstheme="minorHAnsi"/>
                <w:sz w:val="16"/>
                <w:szCs w:val="18"/>
              </w:rPr>
              <w:t xml:space="preserve"> </w:t>
            </w:r>
            <w:r w:rsidRPr="00A76F64">
              <w:rPr>
                <w:rFonts w:ascii="Arial Narrow" w:hAnsi="Arial Narrow" w:cstheme="minorHAnsi"/>
                <w:sz w:val="16"/>
                <w:szCs w:val="18"/>
              </w:rPr>
              <w:t xml:space="preserve">due </w:t>
            </w:r>
            <w:r w:rsidRPr="00F43EE4">
              <w:rPr>
                <w:rFonts w:ascii="Arial Narrow" w:hAnsi="Arial Narrow" w:cstheme="minorHAnsi"/>
                <w:sz w:val="16"/>
                <w:szCs w:val="18"/>
                <w:highlight w:val="red"/>
              </w:rPr>
              <w:t xml:space="preserve">to </w:t>
            </w:r>
            <w:r w:rsidRPr="00A76F64">
              <w:rPr>
                <w:rFonts w:ascii="Arial Narrow" w:hAnsi="Arial Narrow" w:cstheme="minorHAnsi"/>
                <w:sz w:val="16"/>
                <w:szCs w:val="18"/>
              </w:rPr>
              <w:t>complex external factors. </w:t>
            </w:r>
          </w:p>
        </w:tc>
        <w:tc>
          <w:tcPr>
            <w:tcW w:w="1080" w:type="dxa"/>
            <w:shd w:val="clear" w:color="auto" w:fill="auto"/>
          </w:tcPr>
          <w:p w14:paraId="01046B58"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MU</w:t>
            </w:r>
          </w:p>
        </w:tc>
        <w:tc>
          <w:tcPr>
            <w:tcW w:w="2610" w:type="dxa"/>
          </w:tcPr>
          <w:p w14:paraId="2196CD9C" w14:textId="77777777" w:rsidR="001F1B65" w:rsidRPr="005C7848" w:rsidRDefault="001F1B65" w:rsidP="00E27AF4">
            <w:pPr>
              <w:adjustRightInd w:val="0"/>
              <w:rPr>
                <w:rFonts w:ascii="Arial Narrow" w:hAnsi="Arial Narrow" w:cstheme="minorHAnsi"/>
                <w:sz w:val="16"/>
                <w:szCs w:val="18"/>
              </w:rPr>
            </w:pPr>
            <w:r w:rsidRPr="009F3C33">
              <w:rPr>
                <w:rFonts w:ascii="Arial Narrow" w:hAnsi="Arial Narrow" w:cstheme="minorHAnsi"/>
                <w:sz w:val="16"/>
                <w:szCs w:val="18"/>
              </w:rPr>
              <w:t>The absence of a deadline for farmers to comply with the Code after it was postponed by the Bolsonaro’s government (it has been delayed four times before), and the current political context, could motivate higher deforestation of the Cerrado native vegetation.</w:t>
            </w:r>
          </w:p>
        </w:tc>
      </w:tr>
      <w:tr w:rsidR="00070166" w:rsidRPr="005C7848" w14:paraId="1541CE3F" w14:textId="77777777" w:rsidTr="00070166">
        <w:trPr>
          <w:cantSplit/>
          <w:trHeight w:val="3891"/>
          <w:jc w:val="center"/>
        </w:trPr>
        <w:tc>
          <w:tcPr>
            <w:tcW w:w="2080" w:type="dxa"/>
            <w:shd w:val="clear" w:color="auto" w:fill="auto"/>
          </w:tcPr>
          <w:p w14:paraId="7ECB0F97"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lastRenderedPageBreak/>
              <w:t>Outcome 1.1</w:t>
            </w:r>
          </w:p>
          <w:p w14:paraId="4F220230" w14:textId="77777777" w:rsidR="001F1B65" w:rsidRPr="005C7848" w:rsidRDefault="001F1B65" w:rsidP="00E27AF4">
            <w:pPr>
              <w:pStyle w:val="Default"/>
              <w:adjustRightInd/>
              <w:rPr>
                <w:rFonts w:ascii="Arial Narrow" w:eastAsia="Calibri" w:hAnsi="Arial Narrow" w:cstheme="minorHAnsi"/>
                <w:color w:val="auto"/>
                <w:sz w:val="16"/>
                <w:szCs w:val="20"/>
                <w:lang w:val="en-US"/>
              </w:rPr>
            </w:pPr>
            <w:r w:rsidRPr="005C7848">
              <w:rPr>
                <w:rFonts w:ascii="Arial Narrow" w:eastAsia="Calibri" w:hAnsi="Arial Narrow" w:cstheme="minorHAnsi"/>
                <w:color w:val="auto"/>
                <w:sz w:val="16"/>
                <w:szCs w:val="20"/>
                <w:lang w:val="en-US"/>
              </w:rPr>
              <w:t xml:space="preserve">A shared vision on expansion of the production of agricultural commodities in the Matopiba region in combination with the conservation of biodiversity and ecosystem services through sustainable land management and the creation of sustainable productive landscapes. </w:t>
            </w:r>
          </w:p>
          <w:p w14:paraId="66BAC413" w14:textId="77777777" w:rsidR="001F1B65" w:rsidRPr="005C7848" w:rsidRDefault="001F1B65" w:rsidP="00E27AF4">
            <w:pPr>
              <w:rPr>
                <w:rFonts w:ascii="Arial Narrow" w:hAnsi="Arial Narrow" w:cstheme="minorHAnsi"/>
                <w:sz w:val="16"/>
                <w:szCs w:val="20"/>
              </w:rPr>
            </w:pPr>
          </w:p>
        </w:tc>
        <w:tc>
          <w:tcPr>
            <w:tcW w:w="1160" w:type="dxa"/>
            <w:shd w:val="clear" w:color="auto" w:fill="auto"/>
          </w:tcPr>
          <w:p w14:paraId="26010889" w14:textId="77777777" w:rsidR="001F1B65"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4: </w:t>
            </w:r>
          </w:p>
          <w:p w14:paraId="10B13E5F"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Number of policy recommendations taken up by policy makers including gender sensitive proposal</w:t>
            </w:r>
          </w:p>
        </w:tc>
        <w:tc>
          <w:tcPr>
            <w:tcW w:w="1094" w:type="dxa"/>
            <w:shd w:val="clear" w:color="auto" w:fill="auto"/>
          </w:tcPr>
          <w:p w14:paraId="7AB28ABD"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0 (zero)</w:t>
            </w:r>
          </w:p>
        </w:tc>
        <w:tc>
          <w:tcPr>
            <w:tcW w:w="1061" w:type="dxa"/>
            <w:gridSpan w:val="2"/>
            <w:shd w:val="clear" w:color="auto" w:fill="auto"/>
          </w:tcPr>
          <w:p w14:paraId="2E8178C3" w14:textId="77777777" w:rsidR="001F1B65"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Articulation with key stakeholders and governmental institutions at the municipal, state and federal levels has ad</w:t>
            </w:r>
            <w:r>
              <w:rPr>
                <w:rFonts w:ascii="Arial Narrow" w:hAnsi="Arial Narrow" w:cstheme="minorHAnsi"/>
                <w:sz w:val="16"/>
                <w:szCs w:val="18"/>
              </w:rPr>
              <w:t>vanced.</w:t>
            </w:r>
          </w:p>
          <w:p w14:paraId="38028D4F" w14:textId="77777777" w:rsidR="001F1B65" w:rsidRPr="005C7848" w:rsidRDefault="001F1B65" w:rsidP="00E27AF4">
            <w:pPr>
              <w:adjustRightInd w:val="0"/>
              <w:rPr>
                <w:rFonts w:ascii="Arial Narrow" w:hAnsi="Arial Narrow" w:cstheme="minorHAnsi"/>
                <w:sz w:val="16"/>
                <w:szCs w:val="18"/>
              </w:rPr>
            </w:pPr>
            <w:r w:rsidRPr="002E6D1A">
              <w:rPr>
                <w:rFonts w:ascii="Arial Narrow" w:hAnsi="Arial Narrow" w:cstheme="minorHAnsi"/>
                <w:sz w:val="16"/>
                <w:szCs w:val="18"/>
              </w:rPr>
              <w:t>CI is working to support development of the draft state level regulation needed to enable implementation of the Environmental Regularization Program (PRA), unde</w:t>
            </w:r>
            <w:r>
              <w:rPr>
                <w:rFonts w:ascii="Arial Narrow" w:hAnsi="Arial Narrow" w:cstheme="minorHAnsi"/>
                <w:sz w:val="16"/>
                <w:szCs w:val="18"/>
              </w:rPr>
              <w:t>r the Forest Code. Therefore, we</w:t>
            </w:r>
            <w:r w:rsidRPr="002E6D1A">
              <w:rPr>
                <w:rFonts w:ascii="Arial Narrow" w:hAnsi="Arial Narrow" w:cstheme="minorHAnsi"/>
                <w:sz w:val="16"/>
                <w:szCs w:val="18"/>
              </w:rPr>
              <w:t xml:space="preserve"> are working on the first (1/4) recommendation</w:t>
            </w:r>
            <w:r>
              <w:rPr>
                <w:rFonts w:ascii="Arial Narrow" w:hAnsi="Arial Narrow" w:cstheme="minorHAnsi"/>
                <w:sz w:val="16"/>
                <w:szCs w:val="18"/>
              </w:rPr>
              <w:t xml:space="preserve"> </w:t>
            </w:r>
          </w:p>
        </w:tc>
        <w:tc>
          <w:tcPr>
            <w:tcW w:w="1005" w:type="dxa"/>
            <w:shd w:val="clear" w:color="auto" w:fill="auto"/>
          </w:tcPr>
          <w:p w14:paraId="54F3D994"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Proposals/ recommendations prepared</w:t>
            </w:r>
          </w:p>
        </w:tc>
        <w:tc>
          <w:tcPr>
            <w:tcW w:w="1160" w:type="dxa"/>
          </w:tcPr>
          <w:p w14:paraId="29EEE05A"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4 significant proposals taken up (turned into policy or operational instructions) by municipal, state or federal governments</w:t>
            </w:r>
          </w:p>
        </w:tc>
        <w:tc>
          <w:tcPr>
            <w:tcW w:w="2250" w:type="dxa"/>
            <w:gridSpan w:val="2"/>
            <w:shd w:val="clear" w:color="auto" w:fill="FFFF00"/>
          </w:tcPr>
          <w:p w14:paraId="4C21B184" w14:textId="77777777" w:rsidR="001F1B65" w:rsidRPr="00A76F64" w:rsidRDefault="001F1B65" w:rsidP="00E27AF4">
            <w:pPr>
              <w:adjustRightInd w:val="0"/>
              <w:rPr>
                <w:rFonts w:ascii="Arial Narrow" w:hAnsi="Arial Narrow" w:cstheme="minorHAnsi"/>
                <w:sz w:val="16"/>
                <w:szCs w:val="18"/>
              </w:rPr>
            </w:pPr>
            <w:r w:rsidRPr="00A76F64">
              <w:rPr>
                <w:rFonts w:ascii="Arial Narrow" w:hAnsi="Arial Narrow" w:cstheme="minorHAnsi"/>
                <w:sz w:val="16"/>
                <w:szCs w:val="18"/>
              </w:rPr>
              <w:t xml:space="preserve">The Project is in the </w:t>
            </w:r>
            <w:r>
              <w:rPr>
                <w:rFonts w:ascii="Arial Narrow" w:hAnsi="Arial Narrow" w:cstheme="minorHAnsi"/>
                <w:sz w:val="16"/>
                <w:szCs w:val="18"/>
              </w:rPr>
              <w:t>process</w:t>
            </w:r>
            <w:r w:rsidRPr="00A76F64">
              <w:rPr>
                <w:rFonts w:ascii="Arial Narrow" w:hAnsi="Arial Narrow" w:cstheme="minorHAnsi"/>
                <w:sz w:val="16"/>
                <w:szCs w:val="18"/>
              </w:rPr>
              <w:t xml:space="preserve"> of developing a proposal at the state level (Tocantins), to enable implementation of the Environmental Regularization Program (PRA), under the Forest Code.   </w:t>
            </w:r>
          </w:p>
          <w:p w14:paraId="43A3E01B" w14:textId="77777777" w:rsidR="001F1B65" w:rsidRPr="00A76F64" w:rsidRDefault="001F1B65" w:rsidP="00E27AF4">
            <w:pPr>
              <w:adjustRightInd w:val="0"/>
              <w:rPr>
                <w:rFonts w:ascii="Arial Narrow" w:hAnsi="Arial Narrow" w:cstheme="minorHAnsi"/>
                <w:sz w:val="16"/>
                <w:szCs w:val="18"/>
              </w:rPr>
            </w:pPr>
          </w:p>
          <w:p w14:paraId="00D94CC5" w14:textId="77777777" w:rsidR="001F1B65" w:rsidRDefault="001F1B65" w:rsidP="00E27AF4">
            <w:pPr>
              <w:adjustRightInd w:val="0"/>
              <w:rPr>
                <w:rFonts w:ascii="Arial Narrow" w:hAnsi="Arial Narrow" w:cstheme="minorHAnsi"/>
                <w:sz w:val="16"/>
                <w:szCs w:val="18"/>
              </w:rPr>
            </w:pPr>
            <w:r w:rsidRPr="00A76F64">
              <w:rPr>
                <w:rFonts w:ascii="Arial Narrow" w:hAnsi="Arial Narrow" w:cstheme="minorHAnsi"/>
                <w:sz w:val="16"/>
                <w:szCs w:val="18"/>
              </w:rPr>
              <w:t>Other recommendations are being discussed with key stakeholders and governmental institutions at the municipal, state, and federal levels, based on the knowledge products delivered under the Project.</w:t>
            </w:r>
          </w:p>
          <w:p w14:paraId="2B62D6B1" w14:textId="77777777" w:rsidR="001F1B65" w:rsidRPr="005C7848" w:rsidRDefault="001F1B65" w:rsidP="00E27AF4">
            <w:pPr>
              <w:adjustRightInd w:val="0"/>
              <w:rPr>
                <w:rFonts w:ascii="Arial Narrow" w:hAnsi="Arial Narrow" w:cstheme="minorHAnsi"/>
                <w:sz w:val="16"/>
                <w:szCs w:val="18"/>
              </w:rPr>
            </w:pPr>
          </w:p>
        </w:tc>
        <w:tc>
          <w:tcPr>
            <w:tcW w:w="1080" w:type="dxa"/>
            <w:shd w:val="clear" w:color="auto" w:fill="FFFFFF" w:themeFill="background1"/>
          </w:tcPr>
          <w:p w14:paraId="09D315D4"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S</w:t>
            </w:r>
          </w:p>
        </w:tc>
        <w:tc>
          <w:tcPr>
            <w:tcW w:w="2610" w:type="dxa"/>
          </w:tcPr>
          <w:p w14:paraId="01F9169C"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 xml:space="preserve">A policy proposal is being discussed at the Tocantins state level to enable </w:t>
            </w:r>
            <w:r w:rsidRPr="00A76F64">
              <w:rPr>
                <w:rFonts w:ascii="Arial Narrow" w:hAnsi="Arial Narrow" w:cstheme="minorHAnsi"/>
                <w:sz w:val="16"/>
                <w:szCs w:val="18"/>
              </w:rPr>
              <w:t xml:space="preserve">implementation of the Environmental Regularization Program </w:t>
            </w:r>
            <w:r>
              <w:rPr>
                <w:rFonts w:ascii="Arial Narrow" w:hAnsi="Arial Narrow" w:cstheme="minorHAnsi"/>
                <w:sz w:val="16"/>
                <w:szCs w:val="18"/>
              </w:rPr>
              <w:t xml:space="preserve">(PRA), under the Forest Code, and another to propose municipal protected areas. </w:t>
            </w:r>
          </w:p>
          <w:p w14:paraId="4BE51D6D" w14:textId="77777777" w:rsidR="001F1B65" w:rsidRDefault="001F1B65" w:rsidP="00E27AF4">
            <w:pPr>
              <w:adjustRightInd w:val="0"/>
              <w:rPr>
                <w:rFonts w:ascii="Arial Narrow" w:hAnsi="Arial Narrow" w:cstheme="minorHAnsi"/>
                <w:sz w:val="16"/>
                <w:szCs w:val="18"/>
              </w:rPr>
            </w:pPr>
          </w:p>
          <w:p w14:paraId="2FA6AA04" w14:textId="1A953513" w:rsidR="001F1B65" w:rsidRPr="00952B65" w:rsidRDefault="001F1B65" w:rsidP="00E27AF4">
            <w:pPr>
              <w:adjustRightInd w:val="0"/>
              <w:rPr>
                <w:rFonts w:ascii="Arial Narrow" w:hAnsi="Arial Narrow" w:cstheme="minorHAnsi"/>
                <w:sz w:val="16"/>
                <w:szCs w:val="18"/>
              </w:rPr>
            </w:pPr>
            <w:r w:rsidRPr="00952B65">
              <w:rPr>
                <w:rFonts w:ascii="Arial Narrow" w:hAnsi="Arial Narrow" w:cstheme="minorHAnsi"/>
                <w:sz w:val="16"/>
                <w:szCs w:val="18"/>
              </w:rPr>
              <w:t>CI has made significant efforts within a complex process of bringing together a wide range of stakeholders with different interests and expectations. This effort is, after two years, producing positive results, as per unifying criteria, and coordinating actions under a shared vision, through the M</w:t>
            </w:r>
            <w:r w:rsidR="00A15BF1">
              <w:rPr>
                <w:rFonts w:ascii="Arial Narrow" w:hAnsi="Arial Narrow" w:cstheme="minorHAnsi"/>
                <w:sz w:val="16"/>
                <w:szCs w:val="18"/>
              </w:rPr>
              <w:t>ATOPIBA</w:t>
            </w:r>
            <w:r w:rsidRPr="00952B65">
              <w:rPr>
                <w:rFonts w:ascii="Arial Narrow" w:hAnsi="Arial Narrow" w:cstheme="minorHAnsi"/>
                <w:sz w:val="16"/>
                <w:szCs w:val="18"/>
              </w:rPr>
              <w:t xml:space="preserve"> Coalition and other project instances such as the Steering committee, and technical meetings. </w:t>
            </w:r>
          </w:p>
          <w:p w14:paraId="27D53239" w14:textId="77777777" w:rsidR="001F1B65" w:rsidRPr="00952B65" w:rsidRDefault="001F1B65" w:rsidP="00E27AF4">
            <w:pPr>
              <w:adjustRightInd w:val="0"/>
              <w:rPr>
                <w:rFonts w:ascii="Arial Narrow" w:hAnsi="Arial Narrow" w:cstheme="minorHAnsi"/>
                <w:sz w:val="16"/>
                <w:szCs w:val="18"/>
              </w:rPr>
            </w:pPr>
          </w:p>
          <w:p w14:paraId="38F47539" w14:textId="2A474123" w:rsidR="001F1B65" w:rsidRPr="005C7848" w:rsidRDefault="001F1B65" w:rsidP="00E27AF4">
            <w:pPr>
              <w:adjustRightInd w:val="0"/>
              <w:rPr>
                <w:rFonts w:ascii="Arial Narrow" w:hAnsi="Arial Narrow" w:cstheme="minorHAnsi"/>
                <w:sz w:val="16"/>
                <w:szCs w:val="18"/>
              </w:rPr>
            </w:pPr>
            <w:r w:rsidRPr="00952B65">
              <w:rPr>
                <w:rFonts w:ascii="Arial Narrow" w:hAnsi="Arial Narrow" w:cstheme="minorHAnsi"/>
                <w:sz w:val="16"/>
                <w:szCs w:val="18"/>
              </w:rPr>
              <w:t xml:space="preserve">The members of the </w:t>
            </w:r>
            <w:r w:rsidR="00A15BF1" w:rsidRPr="00952B65">
              <w:rPr>
                <w:rFonts w:ascii="Arial Narrow" w:hAnsi="Arial Narrow" w:cstheme="minorHAnsi"/>
                <w:sz w:val="16"/>
                <w:szCs w:val="18"/>
              </w:rPr>
              <w:t>M</w:t>
            </w:r>
            <w:r w:rsidR="00A15BF1">
              <w:rPr>
                <w:rFonts w:ascii="Arial Narrow" w:hAnsi="Arial Narrow" w:cstheme="minorHAnsi"/>
                <w:sz w:val="16"/>
                <w:szCs w:val="18"/>
              </w:rPr>
              <w:t>ATOPIBA</w:t>
            </w:r>
            <w:r w:rsidR="00A15BF1" w:rsidRPr="00952B65">
              <w:rPr>
                <w:rFonts w:ascii="Arial Narrow" w:hAnsi="Arial Narrow" w:cstheme="minorHAnsi"/>
                <w:sz w:val="16"/>
                <w:szCs w:val="18"/>
              </w:rPr>
              <w:t xml:space="preserve"> </w:t>
            </w:r>
            <w:r w:rsidRPr="00952B65">
              <w:rPr>
                <w:rFonts w:ascii="Arial Narrow" w:hAnsi="Arial Narrow" w:cstheme="minorHAnsi"/>
                <w:sz w:val="16"/>
                <w:szCs w:val="18"/>
              </w:rPr>
              <w:t xml:space="preserve">Coalition have agreed on a work plan addressing, among other activities, (1) a platform for monitoring sustainability indicators to be incorporated in (2) a capacity-building program with farmers in the region to start in Q3 2019. The group perceives the </w:t>
            </w:r>
            <w:r w:rsidR="00A15BF1" w:rsidRPr="00952B65">
              <w:rPr>
                <w:rFonts w:ascii="Arial Narrow" w:hAnsi="Arial Narrow" w:cstheme="minorHAnsi"/>
                <w:sz w:val="16"/>
                <w:szCs w:val="18"/>
              </w:rPr>
              <w:t>M</w:t>
            </w:r>
            <w:r w:rsidR="00A15BF1">
              <w:rPr>
                <w:rFonts w:ascii="Arial Narrow" w:hAnsi="Arial Narrow" w:cstheme="minorHAnsi"/>
                <w:sz w:val="16"/>
                <w:szCs w:val="18"/>
              </w:rPr>
              <w:t>ATOPIBA</w:t>
            </w:r>
            <w:r w:rsidR="00A15BF1" w:rsidRPr="00952B65">
              <w:rPr>
                <w:rFonts w:ascii="Arial Narrow" w:hAnsi="Arial Narrow" w:cstheme="minorHAnsi"/>
                <w:sz w:val="16"/>
                <w:szCs w:val="18"/>
              </w:rPr>
              <w:t xml:space="preserve"> </w:t>
            </w:r>
            <w:r w:rsidRPr="00952B65">
              <w:rPr>
                <w:rFonts w:ascii="Arial Narrow" w:hAnsi="Arial Narrow" w:cstheme="minorHAnsi"/>
                <w:sz w:val="16"/>
                <w:szCs w:val="18"/>
              </w:rPr>
              <w:t>Coalition also as a hub to discuss financial tools to incentive production expansion to degraded areas.</w:t>
            </w:r>
          </w:p>
        </w:tc>
      </w:tr>
      <w:tr w:rsidR="00070166" w:rsidRPr="005C7848" w14:paraId="3089B22E" w14:textId="77777777" w:rsidTr="00070166">
        <w:trPr>
          <w:cantSplit/>
          <w:trHeight w:val="235"/>
          <w:jc w:val="center"/>
        </w:trPr>
        <w:tc>
          <w:tcPr>
            <w:tcW w:w="2080" w:type="dxa"/>
            <w:vMerge w:val="restart"/>
            <w:shd w:val="clear" w:color="auto" w:fill="auto"/>
          </w:tcPr>
          <w:p w14:paraId="189205C1"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lastRenderedPageBreak/>
              <w:t>Outcome 1.2:</w:t>
            </w:r>
          </w:p>
          <w:p w14:paraId="34F37FCD"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Improved environmental management. </w:t>
            </w:r>
          </w:p>
          <w:p w14:paraId="7C7AA845" w14:textId="77777777" w:rsidR="001F1B65" w:rsidRPr="005C7848" w:rsidRDefault="001F1B65" w:rsidP="00E27AF4">
            <w:pPr>
              <w:rPr>
                <w:rFonts w:ascii="Arial Narrow" w:hAnsi="Arial Narrow" w:cstheme="minorHAnsi"/>
                <w:b/>
                <w:sz w:val="16"/>
                <w:szCs w:val="18"/>
              </w:rPr>
            </w:pPr>
          </w:p>
        </w:tc>
        <w:tc>
          <w:tcPr>
            <w:tcW w:w="1160" w:type="dxa"/>
            <w:shd w:val="clear" w:color="auto" w:fill="auto"/>
          </w:tcPr>
          <w:p w14:paraId="0896663E" w14:textId="77777777" w:rsidR="001F1B65"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5: </w:t>
            </w:r>
          </w:p>
          <w:p w14:paraId="0CDCFFB7" w14:textId="77777777" w:rsidR="001F1B65" w:rsidRPr="005C7848" w:rsidRDefault="001F1B65" w:rsidP="00E27AF4">
            <w:pPr>
              <w:rPr>
                <w:rFonts w:ascii="Arial Narrow" w:hAnsi="Arial Narrow"/>
                <w:sz w:val="18"/>
                <w:szCs w:val="18"/>
              </w:rPr>
            </w:pPr>
            <w:r w:rsidRPr="005C7848">
              <w:rPr>
                <w:rFonts w:ascii="Arial Narrow" w:hAnsi="Arial Narrow" w:cstheme="minorHAnsi"/>
                <w:sz w:val="16"/>
                <w:szCs w:val="20"/>
              </w:rPr>
              <w:t>Percentage of productive area registered in the SICAR system, analyzed, validated and regularized</w:t>
            </w:r>
            <w:r w:rsidRPr="005C7848">
              <w:rPr>
                <w:rFonts w:ascii="Arial Narrow" w:hAnsi="Arial Narrow"/>
                <w:sz w:val="18"/>
                <w:szCs w:val="18"/>
              </w:rPr>
              <w:t xml:space="preserve"> </w:t>
            </w:r>
          </w:p>
        </w:tc>
        <w:tc>
          <w:tcPr>
            <w:tcW w:w="1094" w:type="dxa"/>
            <w:shd w:val="clear" w:color="auto" w:fill="auto"/>
          </w:tcPr>
          <w:p w14:paraId="154AC2E2"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Analyzed: (16,5%)</w:t>
            </w:r>
          </w:p>
          <w:p w14:paraId="702322CD"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Validated 0%</w:t>
            </w:r>
          </w:p>
          <w:p w14:paraId="0EFB165A"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Regularized 0%</w:t>
            </w:r>
          </w:p>
        </w:tc>
        <w:tc>
          <w:tcPr>
            <w:tcW w:w="1061" w:type="dxa"/>
            <w:gridSpan w:val="2"/>
            <w:shd w:val="clear" w:color="auto" w:fill="auto"/>
          </w:tcPr>
          <w:p w14:paraId="5195222F" w14:textId="65ACF13B"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The implementation team is working closely with the environmental agencies both in Bahia and Tocantins, helping the government with law enforcement, and establishing CI as a trusted partner</w:t>
            </w:r>
            <w:r w:rsidR="001F1415">
              <w:rPr>
                <w:rFonts w:ascii="Arial Narrow" w:hAnsi="Arial Narrow" w:cstheme="minorHAnsi"/>
                <w:sz w:val="16"/>
                <w:szCs w:val="18"/>
              </w:rPr>
              <w:t>.</w:t>
            </w:r>
            <w:r>
              <w:rPr>
                <w:rStyle w:val="FootnoteReference"/>
                <w:rFonts w:ascii="Arial Narrow" w:hAnsi="Arial Narrow" w:cstheme="minorHAnsi"/>
                <w:sz w:val="16"/>
                <w:szCs w:val="18"/>
              </w:rPr>
              <w:footnoteReference w:id="35"/>
            </w:r>
            <w:r w:rsidRPr="005C7848">
              <w:rPr>
                <w:rFonts w:ascii="Arial Narrow" w:hAnsi="Arial Narrow" w:cstheme="minorHAnsi"/>
                <w:sz w:val="16"/>
                <w:szCs w:val="18"/>
              </w:rPr>
              <w:t xml:space="preserve"> </w:t>
            </w:r>
          </w:p>
        </w:tc>
        <w:tc>
          <w:tcPr>
            <w:tcW w:w="1005" w:type="dxa"/>
            <w:shd w:val="clear" w:color="auto" w:fill="auto"/>
          </w:tcPr>
          <w:p w14:paraId="614D3459"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Analyzed: 30%</w:t>
            </w:r>
          </w:p>
          <w:p w14:paraId="69DE1AEA"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Validated: 20%</w:t>
            </w:r>
          </w:p>
          <w:p w14:paraId="08BB6205"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Regularized 15%</w:t>
            </w:r>
          </w:p>
        </w:tc>
        <w:tc>
          <w:tcPr>
            <w:tcW w:w="1160" w:type="dxa"/>
          </w:tcPr>
          <w:p w14:paraId="17AC1995"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With support from the GEF, the goal is:</w:t>
            </w:r>
          </w:p>
          <w:p w14:paraId="405E32B5"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Analyzed: 70% of area</w:t>
            </w:r>
          </w:p>
          <w:p w14:paraId="78CC31D3"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Validated: 50%</w:t>
            </w:r>
          </w:p>
          <w:p w14:paraId="4CA07751"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Regularized33 50%</w:t>
            </w:r>
          </w:p>
          <w:p w14:paraId="430E4E72"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10% or 850 properties with some deficit in permanent protection areas or legal reserves have been supported to prepare and submit prop</w:t>
            </w:r>
            <w:r>
              <w:rPr>
                <w:rFonts w:ascii="Arial Narrow" w:hAnsi="Arial Narrow" w:cstheme="minorHAnsi"/>
                <w:sz w:val="16"/>
                <w:szCs w:val="18"/>
              </w:rPr>
              <w:t>osals for restoration or offset.</w:t>
            </w:r>
          </w:p>
        </w:tc>
        <w:tc>
          <w:tcPr>
            <w:tcW w:w="2250" w:type="dxa"/>
            <w:gridSpan w:val="2"/>
            <w:shd w:val="clear" w:color="auto" w:fill="FFFF00"/>
          </w:tcPr>
          <w:p w14:paraId="16E43419"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As of June 30, 2019:</w:t>
            </w:r>
          </w:p>
          <w:p w14:paraId="4BAF5DE6"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Analyzed: 8.2%</w:t>
            </w:r>
          </w:p>
          <w:p w14:paraId="21B230F3"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Validated: 0%</w:t>
            </w:r>
          </w:p>
          <w:p w14:paraId="4C0C9F70"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Regularized: 0%</w:t>
            </w:r>
          </w:p>
          <w:p w14:paraId="1B4D5844" w14:textId="77777777" w:rsidR="001F1B65" w:rsidRDefault="001F1B65" w:rsidP="00E27AF4">
            <w:pPr>
              <w:adjustRightInd w:val="0"/>
              <w:rPr>
                <w:rFonts w:ascii="Arial Narrow" w:hAnsi="Arial Narrow" w:cstheme="minorHAnsi"/>
                <w:sz w:val="16"/>
                <w:szCs w:val="18"/>
              </w:rPr>
            </w:pPr>
          </w:p>
          <w:p w14:paraId="013FF49C"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CI is in the process of hiring two experts to accelerate</w:t>
            </w:r>
            <w:r w:rsidRPr="00EE74DB">
              <w:rPr>
                <w:rFonts w:ascii="Arial Narrow" w:hAnsi="Arial Narrow" w:cstheme="minorHAnsi"/>
                <w:sz w:val="16"/>
                <w:szCs w:val="18"/>
              </w:rPr>
              <w:t xml:space="preserve"> the environmental regularization of targeted farms, through the analysis and validation of CAR registries in the project region</w:t>
            </w:r>
            <w:r>
              <w:rPr>
                <w:rFonts w:ascii="Arial Narrow" w:hAnsi="Arial Narrow" w:cstheme="minorHAnsi"/>
                <w:sz w:val="16"/>
                <w:szCs w:val="18"/>
              </w:rPr>
              <w:t>.</w:t>
            </w:r>
          </w:p>
          <w:p w14:paraId="0D97B83A" w14:textId="77777777" w:rsidR="001F1B65" w:rsidRDefault="001F1B65" w:rsidP="00E27AF4">
            <w:pPr>
              <w:adjustRightInd w:val="0"/>
              <w:rPr>
                <w:rFonts w:ascii="Arial Narrow" w:hAnsi="Arial Narrow" w:cstheme="minorHAnsi"/>
                <w:sz w:val="16"/>
                <w:szCs w:val="18"/>
              </w:rPr>
            </w:pPr>
          </w:p>
          <w:p w14:paraId="10833B5A" w14:textId="77777777" w:rsidR="001F1B65" w:rsidRPr="005C7848" w:rsidRDefault="001F1B65" w:rsidP="00E27AF4">
            <w:pPr>
              <w:adjustRightInd w:val="0"/>
              <w:rPr>
                <w:rFonts w:ascii="Arial Narrow" w:hAnsi="Arial Narrow" w:cstheme="minorHAnsi"/>
                <w:sz w:val="16"/>
                <w:szCs w:val="18"/>
              </w:rPr>
            </w:pPr>
          </w:p>
        </w:tc>
        <w:tc>
          <w:tcPr>
            <w:tcW w:w="1080" w:type="dxa"/>
            <w:vMerge w:val="restart"/>
            <w:shd w:val="clear" w:color="auto" w:fill="FFFFFF" w:themeFill="background1"/>
          </w:tcPr>
          <w:p w14:paraId="1588A61B"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MS</w:t>
            </w:r>
          </w:p>
          <w:p w14:paraId="365910B2" w14:textId="77777777" w:rsidR="001F1B65" w:rsidRPr="005C7848" w:rsidRDefault="001F1B65" w:rsidP="00E27AF4">
            <w:pPr>
              <w:adjustRightInd w:val="0"/>
              <w:jc w:val="center"/>
              <w:rPr>
                <w:rFonts w:ascii="Arial Narrow" w:hAnsi="Arial Narrow" w:cstheme="minorHAnsi"/>
                <w:sz w:val="16"/>
                <w:szCs w:val="18"/>
              </w:rPr>
            </w:pPr>
          </w:p>
        </w:tc>
        <w:tc>
          <w:tcPr>
            <w:tcW w:w="2610" w:type="dxa"/>
          </w:tcPr>
          <w:p w14:paraId="11E2454F" w14:textId="77777777" w:rsidR="001F1B65" w:rsidRPr="005C7848" w:rsidRDefault="001F1B65" w:rsidP="00E27AF4">
            <w:pPr>
              <w:adjustRightInd w:val="0"/>
              <w:rPr>
                <w:rFonts w:ascii="Arial Narrow" w:hAnsi="Arial Narrow" w:cstheme="minorHAnsi"/>
                <w:sz w:val="16"/>
                <w:szCs w:val="18"/>
              </w:rPr>
            </w:pPr>
            <w:r w:rsidRPr="00952B65">
              <w:rPr>
                <w:rFonts w:ascii="Arial Narrow" w:hAnsi="Arial Narrow" w:cstheme="minorHAnsi"/>
                <w:sz w:val="16"/>
                <w:szCs w:val="18"/>
              </w:rPr>
              <w:t xml:space="preserve">Achievement of this target is mostly a competency of environmental state agencies. However, because of the project design, the CI Project team needs to respond to this Outcome. Therefore, </w:t>
            </w:r>
            <w:r>
              <w:rPr>
                <w:rFonts w:ascii="Arial Narrow" w:hAnsi="Arial Narrow" w:cstheme="minorHAnsi"/>
                <w:sz w:val="16"/>
                <w:szCs w:val="18"/>
              </w:rPr>
              <w:t>the project is</w:t>
            </w:r>
            <w:r w:rsidRPr="00952B65">
              <w:rPr>
                <w:rFonts w:ascii="Arial Narrow" w:hAnsi="Arial Narrow" w:cstheme="minorHAnsi"/>
                <w:sz w:val="16"/>
                <w:szCs w:val="18"/>
              </w:rPr>
              <w:t xml:space="preserve"> making efforts to support the work of state environmental agencies on the SICAR and be able to advance on plans for regularizing properties that show some deficit in permanent protection areas or legal reserves. However, it has proven to be a complex process, not entirely within their capability to resolve, that the project is searching to disentangle. However, time constraints are a matter of concern to achieve the final target.</w:t>
            </w:r>
          </w:p>
        </w:tc>
      </w:tr>
      <w:tr w:rsidR="00776DD2" w:rsidRPr="005C7848" w14:paraId="4FB6AE21" w14:textId="77777777" w:rsidTr="00070166">
        <w:trPr>
          <w:cantSplit/>
          <w:trHeight w:val="235"/>
          <w:jc w:val="center"/>
        </w:trPr>
        <w:tc>
          <w:tcPr>
            <w:tcW w:w="2080" w:type="dxa"/>
            <w:vMerge/>
            <w:shd w:val="clear" w:color="auto" w:fill="auto"/>
          </w:tcPr>
          <w:p w14:paraId="2D855751" w14:textId="77777777" w:rsidR="00776DD2" w:rsidRPr="005C7848" w:rsidRDefault="00776DD2" w:rsidP="00E27AF4">
            <w:pPr>
              <w:rPr>
                <w:rFonts w:ascii="Arial Narrow" w:hAnsi="Arial Narrow" w:cstheme="minorHAnsi"/>
                <w:b/>
                <w:sz w:val="16"/>
                <w:szCs w:val="18"/>
              </w:rPr>
            </w:pPr>
          </w:p>
        </w:tc>
        <w:tc>
          <w:tcPr>
            <w:tcW w:w="1160" w:type="dxa"/>
            <w:shd w:val="clear" w:color="auto" w:fill="auto"/>
          </w:tcPr>
          <w:p w14:paraId="6F7398A3" w14:textId="77777777" w:rsidR="00776DD2" w:rsidRDefault="00776DD2" w:rsidP="00E27AF4">
            <w:pPr>
              <w:rPr>
                <w:rFonts w:ascii="Arial Narrow" w:hAnsi="Arial Narrow" w:cstheme="minorHAnsi"/>
                <w:sz w:val="16"/>
                <w:szCs w:val="20"/>
              </w:rPr>
            </w:pPr>
            <w:r w:rsidRPr="005C7848">
              <w:rPr>
                <w:rFonts w:ascii="Arial Narrow" w:hAnsi="Arial Narrow" w:cstheme="minorHAnsi"/>
                <w:sz w:val="16"/>
                <w:szCs w:val="20"/>
              </w:rPr>
              <w:t xml:space="preserve">6: </w:t>
            </w:r>
          </w:p>
          <w:p w14:paraId="40B399BB" w14:textId="77777777" w:rsidR="00776DD2" w:rsidRPr="005C7848" w:rsidRDefault="00776DD2" w:rsidP="00E27AF4">
            <w:pPr>
              <w:rPr>
                <w:rFonts w:ascii="Arial Narrow" w:hAnsi="Arial Narrow" w:cstheme="minorHAnsi"/>
                <w:sz w:val="16"/>
                <w:szCs w:val="20"/>
              </w:rPr>
            </w:pPr>
            <w:r w:rsidRPr="005C7848">
              <w:rPr>
                <w:rFonts w:ascii="Arial Narrow" w:hAnsi="Arial Narrow" w:cstheme="minorHAnsi"/>
                <w:sz w:val="16"/>
                <w:szCs w:val="20"/>
              </w:rPr>
              <w:t>Area under restoration</w:t>
            </w:r>
          </w:p>
        </w:tc>
        <w:tc>
          <w:tcPr>
            <w:tcW w:w="1094" w:type="dxa"/>
            <w:shd w:val="clear" w:color="auto" w:fill="auto"/>
          </w:tcPr>
          <w:p w14:paraId="451D5FCB" w14:textId="77777777" w:rsidR="00776DD2" w:rsidRPr="005C7848" w:rsidRDefault="00776DD2" w:rsidP="00E27AF4">
            <w:pPr>
              <w:adjustRightInd w:val="0"/>
              <w:rPr>
                <w:rFonts w:ascii="Arial Narrow" w:hAnsi="Arial Narrow" w:cstheme="minorHAnsi"/>
                <w:sz w:val="16"/>
                <w:szCs w:val="18"/>
              </w:rPr>
            </w:pPr>
            <w:r w:rsidRPr="005C7848">
              <w:rPr>
                <w:rFonts w:ascii="Arial Narrow" w:hAnsi="Arial Narrow" w:cstheme="minorHAnsi"/>
                <w:sz w:val="16"/>
                <w:szCs w:val="18"/>
              </w:rPr>
              <w:t>The total deficit in Permanent Preservation Areas in Tocantins is 241,233 hectares. Extrapolating from this, results in an estimate of 648,612 hectares for the Matopiba region and 50,000 hectares in the 10 focal municipalities.</w:t>
            </w:r>
          </w:p>
        </w:tc>
        <w:tc>
          <w:tcPr>
            <w:tcW w:w="1061" w:type="dxa"/>
            <w:gridSpan w:val="2"/>
            <w:vMerge w:val="restart"/>
            <w:shd w:val="clear" w:color="auto" w:fill="auto"/>
          </w:tcPr>
          <w:p w14:paraId="12F0C5D1" w14:textId="77777777" w:rsidR="00776DD2" w:rsidRPr="005C7848" w:rsidRDefault="00776DD2" w:rsidP="00E27AF4">
            <w:pPr>
              <w:adjustRightInd w:val="0"/>
              <w:rPr>
                <w:rFonts w:ascii="Arial Narrow" w:hAnsi="Arial Narrow" w:cstheme="minorHAnsi"/>
                <w:sz w:val="16"/>
                <w:szCs w:val="18"/>
              </w:rPr>
            </w:pPr>
            <w:r w:rsidRPr="005C7848">
              <w:rPr>
                <w:rFonts w:ascii="Arial Narrow" w:hAnsi="Arial Narrow" w:cstheme="minorHAnsi"/>
                <w:sz w:val="16"/>
                <w:szCs w:val="18"/>
              </w:rPr>
              <w:t xml:space="preserve">The deadline for registering CARs has been postponed once more, until December 31st 2018. States are working on a regulation for the environment Regularization Programs. Until this is fully defined, many producers will </w:t>
            </w:r>
            <w:r w:rsidRPr="005C7848">
              <w:rPr>
                <w:rFonts w:ascii="Arial Narrow" w:hAnsi="Arial Narrow" w:cstheme="minorHAnsi"/>
                <w:sz w:val="16"/>
                <w:szCs w:val="18"/>
              </w:rPr>
              <w:lastRenderedPageBreak/>
              <w:t>wait to avoid legal uncertainty. Therefore, restoration activities will probably start in 2019.</w:t>
            </w:r>
          </w:p>
        </w:tc>
        <w:tc>
          <w:tcPr>
            <w:tcW w:w="1005" w:type="dxa"/>
            <w:vMerge w:val="restart"/>
            <w:shd w:val="clear" w:color="auto" w:fill="auto"/>
          </w:tcPr>
          <w:p w14:paraId="39E198F3" w14:textId="77777777" w:rsidR="00776DD2" w:rsidRPr="005C7848" w:rsidRDefault="00776DD2" w:rsidP="00E27AF4">
            <w:pPr>
              <w:adjustRightInd w:val="0"/>
              <w:rPr>
                <w:rFonts w:ascii="Arial Narrow" w:hAnsi="Arial Narrow" w:cstheme="minorHAnsi"/>
                <w:sz w:val="16"/>
                <w:szCs w:val="18"/>
              </w:rPr>
            </w:pPr>
            <w:r w:rsidRPr="005C7848">
              <w:rPr>
                <w:rFonts w:ascii="Arial Narrow" w:hAnsi="Arial Narrow" w:cstheme="minorHAnsi"/>
                <w:sz w:val="16"/>
                <w:szCs w:val="18"/>
              </w:rPr>
              <w:lastRenderedPageBreak/>
              <w:t>2.5% of the total APP deficit under restoration (1,250 hectares)</w:t>
            </w:r>
          </w:p>
        </w:tc>
        <w:tc>
          <w:tcPr>
            <w:tcW w:w="1160" w:type="dxa"/>
            <w:vMerge w:val="restart"/>
          </w:tcPr>
          <w:p w14:paraId="1EB57AB2" w14:textId="77777777" w:rsidR="00776DD2" w:rsidRPr="005C7848" w:rsidRDefault="00776DD2" w:rsidP="00E27AF4">
            <w:pPr>
              <w:adjustRightInd w:val="0"/>
              <w:rPr>
                <w:rFonts w:ascii="Arial Narrow" w:hAnsi="Arial Narrow" w:cstheme="minorHAnsi"/>
                <w:sz w:val="16"/>
                <w:szCs w:val="18"/>
              </w:rPr>
            </w:pPr>
            <w:r w:rsidRPr="005C7848">
              <w:rPr>
                <w:rFonts w:ascii="Arial Narrow" w:hAnsi="Arial Narrow" w:cstheme="minorHAnsi"/>
                <w:sz w:val="16"/>
                <w:szCs w:val="18"/>
              </w:rPr>
              <w:t>5% of the total APP deficit under restoration (2,500 hectares)</w:t>
            </w:r>
          </w:p>
        </w:tc>
        <w:tc>
          <w:tcPr>
            <w:tcW w:w="2250" w:type="dxa"/>
            <w:gridSpan w:val="2"/>
            <w:vMerge w:val="restart"/>
            <w:shd w:val="clear" w:color="auto" w:fill="FFFF00"/>
          </w:tcPr>
          <w:p w14:paraId="3330BF07" w14:textId="77777777" w:rsidR="00776DD2" w:rsidRDefault="00776DD2" w:rsidP="00E27AF4">
            <w:pPr>
              <w:adjustRightInd w:val="0"/>
              <w:rPr>
                <w:rFonts w:ascii="Arial Narrow" w:hAnsi="Arial Narrow" w:cstheme="minorHAnsi"/>
                <w:sz w:val="16"/>
                <w:szCs w:val="18"/>
              </w:rPr>
            </w:pPr>
            <w:r>
              <w:rPr>
                <w:rFonts w:ascii="Arial Narrow" w:hAnsi="Arial Narrow" w:cstheme="minorHAnsi"/>
                <w:sz w:val="16"/>
                <w:szCs w:val="18"/>
              </w:rPr>
              <w:t>0 (zero)</w:t>
            </w:r>
          </w:p>
          <w:p w14:paraId="701D4A81" w14:textId="77777777" w:rsidR="00776DD2" w:rsidRDefault="00776DD2" w:rsidP="00E27AF4">
            <w:pPr>
              <w:adjustRightInd w:val="0"/>
              <w:rPr>
                <w:rFonts w:ascii="Arial Narrow" w:hAnsi="Arial Narrow" w:cstheme="minorHAnsi"/>
                <w:sz w:val="16"/>
                <w:szCs w:val="18"/>
              </w:rPr>
            </w:pPr>
          </w:p>
          <w:p w14:paraId="5663A77E" w14:textId="77777777" w:rsidR="00776DD2" w:rsidRDefault="00776DD2" w:rsidP="00E27AF4">
            <w:pPr>
              <w:adjustRightInd w:val="0"/>
              <w:rPr>
                <w:rFonts w:ascii="Arial Narrow" w:hAnsi="Arial Narrow" w:cstheme="minorHAnsi"/>
                <w:sz w:val="16"/>
                <w:szCs w:val="18"/>
              </w:rPr>
            </w:pPr>
            <w:r w:rsidRPr="009B2AA9">
              <w:rPr>
                <w:rFonts w:ascii="Arial Narrow" w:hAnsi="Arial Narrow" w:cstheme="minorHAnsi"/>
                <w:sz w:val="16"/>
                <w:szCs w:val="18"/>
              </w:rPr>
              <w:t>The deadline for registering CARs was December 31st, 2018. However, a Provisional Measure (MP 884/19) issued by President Jair Bolsonaro in June 2019 has allowed the inclusion of rural properties in t</w:t>
            </w:r>
            <w:r>
              <w:rPr>
                <w:rFonts w:ascii="Arial Narrow" w:hAnsi="Arial Narrow" w:cstheme="minorHAnsi"/>
                <w:sz w:val="16"/>
                <w:szCs w:val="18"/>
              </w:rPr>
              <w:t>he CAR without a fixed deadline. Congress was analyzing this</w:t>
            </w:r>
            <w:r w:rsidRPr="009B2AA9">
              <w:rPr>
                <w:rFonts w:ascii="Arial Narrow" w:hAnsi="Arial Narrow" w:cstheme="minorHAnsi"/>
                <w:sz w:val="16"/>
                <w:szCs w:val="18"/>
              </w:rPr>
              <w:t xml:space="preserve"> measure in July</w:t>
            </w:r>
            <w:r>
              <w:rPr>
                <w:rFonts w:ascii="Arial Narrow" w:hAnsi="Arial Narrow" w:cstheme="minorHAnsi"/>
                <w:sz w:val="16"/>
                <w:szCs w:val="18"/>
              </w:rPr>
              <w:t xml:space="preserve"> 2019</w:t>
            </w:r>
            <w:r w:rsidRPr="009B2AA9">
              <w:rPr>
                <w:rFonts w:ascii="Arial Narrow" w:hAnsi="Arial Narrow" w:cstheme="minorHAnsi"/>
                <w:sz w:val="16"/>
                <w:szCs w:val="18"/>
              </w:rPr>
              <w:t xml:space="preserve">. </w:t>
            </w:r>
            <w:r w:rsidRPr="00EE74DB">
              <w:rPr>
                <w:rFonts w:ascii="Arial Narrow" w:hAnsi="Arial Narrow" w:cstheme="minorHAnsi"/>
                <w:sz w:val="16"/>
                <w:szCs w:val="18"/>
              </w:rPr>
              <w:t>Until this is fully defined, many producers will wait to avoid legal uncertainty.</w:t>
            </w:r>
          </w:p>
          <w:p w14:paraId="2EC02456" w14:textId="481D7E11" w:rsidR="00776DD2" w:rsidRDefault="00776DD2" w:rsidP="00E27AF4">
            <w:pPr>
              <w:adjustRightInd w:val="0"/>
              <w:rPr>
                <w:rFonts w:ascii="Arial Narrow" w:hAnsi="Arial Narrow" w:cstheme="minorHAnsi"/>
                <w:sz w:val="16"/>
                <w:szCs w:val="18"/>
              </w:rPr>
            </w:pPr>
            <w:r w:rsidRPr="00EE74DB">
              <w:rPr>
                <w:rFonts w:ascii="Arial Narrow" w:hAnsi="Arial Narrow" w:cstheme="minorHAnsi"/>
                <w:sz w:val="16"/>
                <w:szCs w:val="18"/>
              </w:rPr>
              <w:t xml:space="preserve"> </w:t>
            </w:r>
          </w:p>
        </w:tc>
        <w:tc>
          <w:tcPr>
            <w:tcW w:w="1080" w:type="dxa"/>
            <w:vMerge/>
            <w:shd w:val="clear" w:color="auto" w:fill="FFFFFF" w:themeFill="background1"/>
          </w:tcPr>
          <w:p w14:paraId="1C3EB942" w14:textId="77777777" w:rsidR="00776DD2" w:rsidRDefault="00776DD2" w:rsidP="00E27AF4">
            <w:pPr>
              <w:adjustRightInd w:val="0"/>
              <w:jc w:val="center"/>
              <w:rPr>
                <w:rFonts w:ascii="Arial Narrow" w:hAnsi="Arial Narrow" w:cstheme="minorHAnsi"/>
                <w:sz w:val="16"/>
                <w:szCs w:val="18"/>
              </w:rPr>
            </w:pPr>
          </w:p>
        </w:tc>
        <w:tc>
          <w:tcPr>
            <w:tcW w:w="2610" w:type="dxa"/>
            <w:vMerge w:val="restart"/>
          </w:tcPr>
          <w:p w14:paraId="2D55CD6E" w14:textId="15E482F9" w:rsidR="00776DD2" w:rsidRPr="00952B65" w:rsidRDefault="00776DD2" w:rsidP="00776DD2">
            <w:pPr>
              <w:adjustRightInd w:val="0"/>
              <w:rPr>
                <w:rFonts w:ascii="Arial Narrow" w:hAnsi="Arial Narrow" w:cstheme="minorHAnsi"/>
                <w:sz w:val="16"/>
                <w:szCs w:val="18"/>
              </w:rPr>
            </w:pPr>
            <w:r w:rsidRPr="00B96595">
              <w:rPr>
                <w:rFonts w:ascii="Arial Narrow" w:hAnsi="Arial Narrow" w:cstheme="minorHAnsi"/>
                <w:sz w:val="16"/>
                <w:szCs w:val="18"/>
              </w:rPr>
              <w:t xml:space="preserve">The midterm target has not been achieved. The political context has had an impact on the regulation of the environment through Regularization Programs (PRA), meant to address longstanding environmental liabilities. Nevertheless, CI has advanced engagement with local partners to develop activities such as strengthening a 10-hectare forest restoration demonstration unit in </w:t>
            </w:r>
            <w:r w:rsidR="00A15BF1" w:rsidRPr="00952B65">
              <w:rPr>
                <w:rFonts w:ascii="Arial Narrow" w:hAnsi="Arial Narrow" w:cstheme="minorHAnsi"/>
                <w:sz w:val="16"/>
                <w:szCs w:val="18"/>
              </w:rPr>
              <w:t>M</w:t>
            </w:r>
            <w:r w:rsidR="00A15BF1">
              <w:rPr>
                <w:rFonts w:ascii="Arial Narrow" w:hAnsi="Arial Narrow" w:cstheme="minorHAnsi"/>
                <w:sz w:val="16"/>
                <w:szCs w:val="18"/>
              </w:rPr>
              <w:t>ATOPIBA</w:t>
            </w:r>
            <w:r w:rsidRPr="00B96595">
              <w:rPr>
                <w:rFonts w:ascii="Arial Narrow" w:hAnsi="Arial Narrow" w:cstheme="minorHAnsi"/>
                <w:sz w:val="16"/>
                <w:szCs w:val="18"/>
              </w:rPr>
              <w:t>, with the application of different techniques, organizing a regional workshop with representatives of the restoration chain, and mentoring programs for the nurseries.</w:t>
            </w:r>
            <w:r>
              <w:rPr>
                <w:rFonts w:ascii="Arial Narrow" w:hAnsi="Arial Narrow" w:cstheme="minorHAnsi"/>
                <w:sz w:val="16"/>
                <w:szCs w:val="18"/>
              </w:rPr>
              <w:t xml:space="preserve"> </w:t>
            </w:r>
            <w:r w:rsidRPr="00B96595">
              <w:rPr>
                <w:rFonts w:ascii="Arial Narrow" w:hAnsi="Arial Narrow" w:cstheme="minorHAnsi"/>
                <w:sz w:val="16"/>
                <w:szCs w:val="18"/>
              </w:rPr>
              <w:t>T</w:t>
            </w:r>
            <w:r>
              <w:rPr>
                <w:rFonts w:ascii="Arial Narrow" w:hAnsi="Arial Narrow" w:cstheme="minorHAnsi"/>
                <w:sz w:val="16"/>
                <w:szCs w:val="18"/>
              </w:rPr>
              <w:t>hese activities were to</w:t>
            </w:r>
            <w:r w:rsidRPr="00B96595">
              <w:rPr>
                <w:rFonts w:ascii="Arial Narrow" w:hAnsi="Arial Narrow" w:cstheme="minorHAnsi"/>
                <w:sz w:val="16"/>
                <w:szCs w:val="18"/>
              </w:rPr>
              <w:t xml:space="preserve"> be carried out in early August 2019.</w:t>
            </w:r>
            <w:r>
              <w:t xml:space="preserve"> </w:t>
            </w:r>
          </w:p>
        </w:tc>
      </w:tr>
      <w:tr w:rsidR="00776DD2" w:rsidRPr="005C7848" w14:paraId="3370CBFB" w14:textId="77777777" w:rsidTr="00070166">
        <w:trPr>
          <w:cantSplit/>
          <w:trHeight w:val="640"/>
          <w:jc w:val="center"/>
        </w:trPr>
        <w:tc>
          <w:tcPr>
            <w:tcW w:w="2080" w:type="dxa"/>
            <w:vMerge/>
            <w:shd w:val="clear" w:color="auto" w:fill="auto"/>
          </w:tcPr>
          <w:p w14:paraId="2E431888" w14:textId="77777777" w:rsidR="00776DD2" w:rsidRPr="005C7848" w:rsidRDefault="00776DD2" w:rsidP="00E27AF4">
            <w:pPr>
              <w:rPr>
                <w:rFonts w:ascii="Arial Narrow" w:hAnsi="Arial Narrow" w:cstheme="minorHAnsi"/>
                <w:b/>
                <w:sz w:val="16"/>
                <w:szCs w:val="18"/>
              </w:rPr>
            </w:pPr>
          </w:p>
        </w:tc>
        <w:tc>
          <w:tcPr>
            <w:tcW w:w="1160" w:type="dxa"/>
            <w:shd w:val="clear" w:color="auto" w:fill="auto"/>
          </w:tcPr>
          <w:p w14:paraId="5F10EC80" w14:textId="77777777" w:rsidR="00776DD2" w:rsidRPr="005C7848" w:rsidRDefault="00776DD2" w:rsidP="00E27AF4">
            <w:pPr>
              <w:rPr>
                <w:rFonts w:ascii="Arial Narrow" w:hAnsi="Arial Narrow" w:cstheme="minorHAnsi"/>
                <w:sz w:val="16"/>
                <w:szCs w:val="20"/>
              </w:rPr>
            </w:pPr>
          </w:p>
        </w:tc>
        <w:tc>
          <w:tcPr>
            <w:tcW w:w="1094" w:type="dxa"/>
            <w:shd w:val="clear" w:color="auto" w:fill="auto"/>
          </w:tcPr>
          <w:p w14:paraId="274DD533" w14:textId="77777777" w:rsidR="00776DD2" w:rsidRPr="005C7848" w:rsidRDefault="00776DD2" w:rsidP="00E27AF4">
            <w:pPr>
              <w:adjustRightInd w:val="0"/>
              <w:rPr>
                <w:rFonts w:ascii="Arial Narrow" w:hAnsi="Arial Narrow" w:cstheme="minorHAnsi"/>
                <w:sz w:val="16"/>
                <w:szCs w:val="18"/>
              </w:rPr>
            </w:pPr>
          </w:p>
        </w:tc>
        <w:tc>
          <w:tcPr>
            <w:tcW w:w="1061" w:type="dxa"/>
            <w:gridSpan w:val="2"/>
            <w:vMerge/>
            <w:shd w:val="clear" w:color="auto" w:fill="auto"/>
          </w:tcPr>
          <w:p w14:paraId="6FF8D22D" w14:textId="77777777" w:rsidR="00776DD2" w:rsidRPr="005C7848" w:rsidRDefault="00776DD2" w:rsidP="00E27AF4">
            <w:pPr>
              <w:adjustRightInd w:val="0"/>
              <w:rPr>
                <w:rFonts w:ascii="Arial Narrow" w:hAnsi="Arial Narrow" w:cstheme="minorHAnsi"/>
                <w:sz w:val="16"/>
                <w:szCs w:val="18"/>
              </w:rPr>
            </w:pPr>
          </w:p>
        </w:tc>
        <w:tc>
          <w:tcPr>
            <w:tcW w:w="1005" w:type="dxa"/>
            <w:vMerge/>
            <w:shd w:val="clear" w:color="auto" w:fill="auto"/>
          </w:tcPr>
          <w:p w14:paraId="37A40195" w14:textId="77777777" w:rsidR="00776DD2" w:rsidRPr="005C7848" w:rsidRDefault="00776DD2" w:rsidP="00E27AF4">
            <w:pPr>
              <w:adjustRightInd w:val="0"/>
              <w:rPr>
                <w:rFonts w:ascii="Arial Narrow" w:hAnsi="Arial Narrow" w:cstheme="minorHAnsi"/>
                <w:sz w:val="16"/>
                <w:szCs w:val="18"/>
              </w:rPr>
            </w:pPr>
          </w:p>
        </w:tc>
        <w:tc>
          <w:tcPr>
            <w:tcW w:w="1160" w:type="dxa"/>
            <w:vMerge/>
          </w:tcPr>
          <w:p w14:paraId="29DD8713" w14:textId="77777777" w:rsidR="00776DD2" w:rsidRPr="005C7848" w:rsidRDefault="00776DD2" w:rsidP="00E27AF4">
            <w:pPr>
              <w:adjustRightInd w:val="0"/>
              <w:rPr>
                <w:rFonts w:ascii="Arial Narrow" w:hAnsi="Arial Narrow" w:cstheme="minorHAnsi"/>
                <w:sz w:val="16"/>
                <w:szCs w:val="18"/>
              </w:rPr>
            </w:pPr>
          </w:p>
        </w:tc>
        <w:tc>
          <w:tcPr>
            <w:tcW w:w="2250" w:type="dxa"/>
            <w:gridSpan w:val="2"/>
            <w:vMerge/>
            <w:shd w:val="clear" w:color="auto" w:fill="FFFF00"/>
          </w:tcPr>
          <w:p w14:paraId="3293A47E" w14:textId="158625C5" w:rsidR="00776DD2" w:rsidRPr="005C7848" w:rsidRDefault="00776DD2" w:rsidP="00E27AF4">
            <w:pPr>
              <w:adjustRightInd w:val="0"/>
              <w:rPr>
                <w:rFonts w:ascii="Arial Narrow" w:hAnsi="Arial Narrow" w:cstheme="minorHAnsi"/>
                <w:sz w:val="16"/>
                <w:szCs w:val="18"/>
              </w:rPr>
            </w:pPr>
          </w:p>
        </w:tc>
        <w:tc>
          <w:tcPr>
            <w:tcW w:w="1080" w:type="dxa"/>
            <w:vMerge/>
            <w:shd w:val="clear" w:color="auto" w:fill="FFFFFF" w:themeFill="background1"/>
          </w:tcPr>
          <w:p w14:paraId="651A3F47" w14:textId="77777777" w:rsidR="00776DD2" w:rsidRPr="005C7848" w:rsidRDefault="00776DD2" w:rsidP="00E27AF4">
            <w:pPr>
              <w:adjustRightInd w:val="0"/>
              <w:jc w:val="center"/>
              <w:rPr>
                <w:rFonts w:ascii="Arial Narrow" w:hAnsi="Arial Narrow" w:cstheme="minorHAnsi"/>
                <w:sz w:val="16"/>
                <w:szCs w:val="18"/>
              </w:rPr>
            </w:pPr>
          </w:p>
        </w:tc>
        <w:tc>
          <w:tcPr>
            <w:tcW w:w="2610" w:type="dxa"/>
            <w:vMerge/>
          </w:tcPr>
          <w:p w14:paraId="3AFA67E7" w14:textId="67C1DCEE" w:rsidR="00776DD2" w:rsidRPr="005C7848" w:rsidRDefault="00776DD2" w:rsidP="00E27AF4">
            <w:pPr>
              <w:adjustRightInd w:val="0"/>
              <w:rPr>
                <w:rFonts w:ascii="Arial Narrow" w:hAnsi="Arial Narrow" w:cstheme="minorHAnsi"/>
                <w:sz w:val="16"/>
                <w:szCs w:val="18"/>
              </w:rPr>
            </w:pPr>
          </w:p>
        </w:tc>
      </w:tr>
      <w:tr w:rsidR="00070166" w:rsidRPr="005C7848" w14:paraId="24F29156" w14:textId="77777777" w:rsidTr="00070166">
        <w:trPr>
          <w:cantSplit/>
          <w:trHeight w:val="640"/>
          <w:jc w:val="center"/>
        </w:trPr>
        <w:tc>
          <w:tcPr>
            <w:tcW w:w="2080" w:type="dxa"/>
            <w:vMerge/>
            <w:shd w:val="clear" w:color="auto" w:fill="auto"/>
          </w:tcPr>
          <w:p w14:paraId="094E2578" w14:textId="77777777" w:rsidR="001F1B65" w:rsidRPr="005C7848" w:rsidRDefault="001F1B65" w:rsidP="00E27AF4">
            <w:pPr>
              <w:rPr>
                <w:rFonts w:ascii="Arial Narrow" w:hAnsi="Arial Narrow" w:cstheme="minorHAnsi"/>
                <w:b/>
                <w:sz w:val="16"/>
                <w:szCs w:val="18"/>
              </w:rPr>
            </w:pPr>
          </w:p>
        </w:tc>
        <w:tc>
          <w:tcPr>
            <w:tcW w:w="1160" w:type="dxa"/>
            <w:shd w:val="clear" w:color="auto" w:fill="auto"/>
          </w:tcPr>
          <w:p w14:paraId="1600126F" w14:textId="77777777" w:rsidR="001F1B65"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7: </w:t>
            </w:r>
          </w:p>
          <w:p w14:paraId="1BCFFBC0"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Number and size of traditional lands protected through safeguards</w:t>
            </w:r>
          </w:p>
        </w:tc>
        <w:tc>
          <w:tcPr>
            <w:tcW w:w="1094" w:type="dxa"/>
            <w:shd w:val="clear" w:color="auto" w:fill="auto"/>
          </w:tcPr>
          <w:p w14:paraId="14F9BCE9"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See annex M for baseline about recognized/ regulated and unrecognized lands. In the whole Matopiba area this amounts to 28 indigenous lands (4.16 million hectares) and 35 communities of former slaves (231,438 hectares)</w:t>
            </w:r>
            <w:r w:rsidRPr="005C7848">
              <w:rPr>
                <w:rStyle w:val="FootnoteReference"/>
                <w:rFonts w:ascii="Arial Narrow" w:hAnsi="Arial Narrow" w:cstheme="minorHAnsi"/>
                <w:sz w:val="16"/>
                <w:szCs w:val="18"/>
              </w:rPr>
              <w:footnoteReference w:id="36"/>
            </w:r>
          </w:p>
        </w:tc>
        <w:tc>
          <w:tcPr>
            <w:tcW w:w="1061" w:type="dxa"/>
            <w:gridSpan w:val="2"/>
            <w:shd w:val="clear" w:color="auto" w:fill="auto"/>
          </w:tcPr>
          <w:p w14:paraId="4BD0E70C"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A comprehensive assessment of the most critical and threatened traditional lands, including the proposal and discussion of safeguards, has begun in the project region. As soon as we have these results we will be able to report.</w:t>
            </w:r>
          </w:p>
        </w:tc>
        <w:tc>
          <w:tcPr>
            <w:tcW w:w="1005" w:type="dxa"/>
            <w:shd w:val="clear" w:color="auto" w:fill="auto"/>
          </w:tcPr>
          <w:p w14:paraId="283C9E3D"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Established in assessment about critical lands in Year 1</w:t>
            </w:r>
          </w:p>
          <w:p w14:paraId="388F4CB2" w14:textId="77777777" w:rsidR="001F1B65" w:rsidRPr="005C7848" w:rsidRDefault="001F1B65" w:rsidP="00E27AF4">
            <w:pPr>
              <w:rPr>
                <w:rFonts w:ascii="Arial Narrow" w:hAnsi="Arial Narrow" w:cstheme="minorHAnsi"/>
                <w:sz w:val="16"/>
                <w:szCs w:val="18"/>
              </w:rPr>
            </w:pPr>
          </w:p>
        </w:tc>
        <w:tc>
          <w:tcPr>
            <w:tcW w:w="1160" w:type="dxa"/>
          </w:tcPr>
          <w:p w14:paraId="6C7E2DE4" w14:textId="77777777" w:rsidR="001F1B65" w:rsidRPr="005C7848" w:rsidRDefault="001F1B65" w:rsidP="00E27AF4">
            <w:pPr>
              <w:rPr>
                <w:rFonts w:ascii="Arial Narrow" w:hAnsi="Arial Narrow"/>
                <w:sz w:val="16"/>
                <w:szCs w:val="16"/>
              </w:rPr>
            </w:pPr>
            <w:r w:rsidRPr="005C7848">
              <w:rPr>
                <w:rFonts w:ascii="Arial Narrow" w:hAnsi="Arial Narrow"/>
                <w:sz w:val="16"/>
                <w:szCs w:val="16"/>
              </w:rPr>
              <w:t>Final targets will be established based on the assessment of critical lands.</w:t>
            </w:r>
          </w:p>
        </w:tc>
        <w:tc>
          <w:tcPr>
            <w:tcW w:w="2250" w:type="dxa"/>
            <w:gridSpan w:val="2"/>
            <w:shd w:val="clear" w:color="auto" w:fill="FFFF00"/>
          </w:tcPr>
          <w:p w14:paraId="3FB36CE1" w14:textId="77777777" w:rsidR="001F1B65" w:rsidRPr="00E87083" w:rsidRDefault="001F1B65" w:rsidP="00E27AF4">
            <w:pPr>
              <w:adjustRightInd w:val="0"/>
              <w:rPr>
                <w:rFonts w:ascii="Arial Narrow" w:hAnsi="Arial Narrow" w:cstheme="minorHAnsi"/>
                <w:sz w:val="16"/>
                <w:szCs w:val="18"/>
              </w:rPr>
            </w:pPr>
            <w:r w:rsidRPr="00FD4C5B">
              <w:rPr>
                <w:rFonts w:ascii="Arial Narrow" w:hAnsi="Arial Narrow" w:cstheme="minorHAnsi"/>
                <w:sz w:val="16"/>
                <w:szCs w:val="18"/>
              </w:rPr>
              <w:t>No target has been set by Mid-term or by the end of the Project.</w:t>
            </w:r>
          </w:p>
          <w:p w14:paraId="6164C0B0" w14:textId="77777777" w:rsidR="001F1B65" w:rsidRPr="00E87083" w:rsidRDefault="001F1B65" w:rsidP="00E27AF4">
            <w:pPr>
              <w:adjustRightInd w:val="0"/>
              <w:rPr>
                <w:rFonts w:ascii="Arial Narrow" w:hAnsi="Arial Narrow" w:cstheme="minorHAnsi"/>
                <w:sz w:val="16"/>
                <w:szCs w:val="18"/>
              </w:rPr>
            </w:pPr>
          </w:p>
          <w:p w14:paraId="71410EAE" w14:textId="77777777" w:rsidR="001F1B65" w:rsidRPr="00E87083"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A comprehensive assessment of the most critical and threatened traditional lands, including the proposal and discussion of safeguards, was finalized in late June 2019.</w:t>
            </w:r>
          </w:p>
          <w:p w14:paraId="67DD14E1" w14:textId="77777777" w:rsidR="001F1B65" w:rsidRPr="005C7848"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CI’s team is analyzing these results, and a strategy to incorporate the main recommendations into the Project’s activities is under discussion both internally as will be examined together with the Project’s stakeholders, in the next Steering Committee meeting (late October) and within the framework of the Matopiba Coalition. These recommendations will also be included in the design of the socio-environmental pillar of the “Good Growth Partnership Program” to support soy producers in Matopiba.</w:t>
            </w:r>
          </w:p>
        </w:tc>
        <w:tc>
          <w:tcPr>
            <w:tcW w:w="1080" w:type="dxa"/>
            <w:vMerge/>
            <w:shd w:val="clear" w:color="auto" w:fill="FFFFFF" w:themeFill="background1"/>
          </w:tcPr>
          <w:p w14:paraId="2776FCB1" w14:textId="77777777" w:rsidR="001F1B65" w:rsidRPr="005C7848" w:rsidRDefault="001F1B65" w:rsidP="00E27AF4">
            <w:pPr>
              <w:adjustRightInd w:val="0"/>
              <w:jc w:val="center"/>
              <w:rPr>
                <w:rFonts w:ascii="Arial Narrow" w:hAnsi="Arial Narrow" w:cstheme="minorHAnsi"/>
                <w:sz w:val="16"/>
                <w:szCs w:val="18"/>
              </w:rPr>
            </w:pPr>
          </w:p>
        </w:tc>
        <w:tc>
          <w:tcPr>
            <w:tcW w:w="2610" w:type="dxa"/>
          </w:tcPr>
          <w:p w14:paraId="1AC8DCEF" w14:textId="3AA33EE8" w:rsidR="001F1B65" w:rsidRPr="001268CF" w:rsidRDefault="001F1B65" w:rsidP="00E27AF4">
            <w:pPr>
              <w:adjustRightInd w:val="0"/>
              <w:rPr>
                <w:rFonts w:ascii="Arial Narrow" w:hAnsi="Arial Narrow" w:cstheme="minorHAnsi"/>
                <w:sz w:val="16"/>
                <w:szCs w:val="18"/>
              </w:rPr>
            </w:pPr>
            <w:r>
              <w:rPr>
                <w:rFonts w:ascii="Arial Narrow" w:hAnsi="Arial Narrow" w:cstheme="minorHAnsi"/>
                <w:sz w:val="16"/>
                <w:szCs w:val="18"/>
              </w:rPr>
              <w:t xml:space="preserve">The </w:t>
            </w:r>
            <w:r w:rsidRPr="001268CF">
              <w:rPr>
                <w:rFonts w:ascii="Arial Narrow" w:hAnsi="Arial Narrow" w:cstheme="minorHAnsi"/>
                <w:sz w:val="16"/>
                <w:szCs w:val="18"/>
              </w:rPr>
              <w:t xml:space="preserve">Mid-term target has not been defined still, but the Project is, to some extent, on track to achieve </w:t>
            </w:r>
            <w:r>
              <w:rPr>
                <w:rFonts w:ascii="Arial Narrow" w:hAnsi="Arial Narrow" w:cstheme="minorHAnsi"/>
                <w:sz w:val="16"/>
                <w:szCs w:val="18"/>
              </w:rPr>
              <w:t>the</w:t>
            </w:r>
            <w:r w:rsidRPr="001268CF">
              <w:rPr>
                <w:rFonts w:ascii="Arial Narrow" w:hAnsi="Arial Narrow" w:cstheme="minorHAnsi"/>
                <w:sz w:val="16"/>
                <w:szCs w:val="18"/>
              </w:rPr>
              <w:t xml:space="preserve"> target to contribute to the safeguarding of traditional communities in the </w:t>
            </w:r>
            <w:r w:rsidR="00A15BF1" w:rsidRPr="00952B65">
              <w:rPr>
                <w:rFonts w:ascii="Arial Narrow" w:hAnsi="Arial Narrow" w:cstheme="minorHAnsi"/>
                <w:sz w:val="16"/>
                <w:szCs w:val="18"/>
              </w:rPr>
              <w:t>M</w:t>
            </w:r>
            <w:r w:rsidR="00A15BF1">
              <w:rPr>
                <w:rFonts w:ascii="Arial Narrow" w:hAnsi="Arial Narrow" w:cstheme="minorHAnsi"/>
                <w:sz w:val="16"/>
                <w:szCs w:val="18"/>
              </w:rPr>
              <w:t>ATOPIBA</w:t>
            </w:r>
            <w:r w:rsidR="00A15BF1" w:rsidRPr="00952B65">
              <w:rPr>
                <w:rFonts w:ascii="Arial Narrow" w:hAnsi="Arial Narrow" w:cstheme="minorHAnsi"/>
                <w:sz w:val="16"/>
                <w:szCs w:val="18"/>
              </w:rPr>
              <w:t xml:space="preserve"> </w:t>
            </w:r>
            <w:r w:rsidRPr="001268CF">
              <w:rPr>
                <w:rFonts w:ascii="Arial Narrow" w:hAnsi="Arial Narrow" w:cstheme="minorHAnsi"/>
                <w:sz w:val="16"/>
                <w:szCs w:val="18"/>
              </w:rPr>
              <w:t xml:space="preserve">region. </w:t>
            </w:r>
          </w:p>
          <w:p w14:paraId="26D06D01" w14:textId="001DFFAF" w:rsidR="001F1B65" w:rsidRPr="005C7848" w:rsidRDefault="001F1B65" w:rsidP="00A15BF1">
            <w:pPr>
              <w:adjustRightInd w:val="0"/>
              <w:rPr>
                <w:rFonts w:ascii="Arial Narrow" w:hAnsi="Arial Narrow" w:cstheme="minorHAnsi"/>
                <w:sz w:val="16"/>
                <w:szCs w:val="18"/>
              </w:rPr>
            </w:pPr>
            <w:r w:rsidRPr="001268CF">
              <w:rPr>
                <w:rFonts w:ascii="Arial Narrow" w:hAnsi="Arial Narrow" w:cstheme="minorHAnsi"/>
                <w:sz w:val="16"/>
                <w:szCs w:val="18"/>
              </w:rPr>
              <w:t xml:space="preserve">Given the current socio-political context by the new government of Brazil, it is not probable that safeguards will be agreed at the federal level as indicated by the AMTROPICA assessment. However, the project may be able to contribute to safeguarding traditional communities in agreement with local governments, farmers, and traders, as suggested in the annotated and updated version of the Project Results Framework. The </w:t>
            </w:r>
            <w:r w:rsidR="00A15BF1">
              <w:rPr>
                <w:rFonts w:ascii="Arial Narrow" w:hAnsi="Arial Narrow" w:cstheme="minorHAnsi"/>
                <w:sz w:val="16"/>
                <w:szCs w:val="18"/>
              </w:rPr>
              <w:t>MATOPIBA</w:t>
            </w:r>
            <w:r w:rsidR="00A15BF1" w:rsidRPr="001268CF">
              <w:rPr>
                <w:rFonts w:ascii="Arial Narrow" w:hAnsi="Arial Narrow" w:cstheme="minorHAnsi"/>
                <w:sz w:val="16"/>
                <w:szCs w:val="18"/>
              </w:rPr>
              <w:t xml:space="preserve"> </w:t>
            </w:r>
            <w:r w:rsidRPr="001268CF">
              <w:rPr>
                <w:rFonts w:ascii="Arial Narrow" w:hAnsi="Arial Narrow" w:cstheme="minorHAnsi"/>
                <w:sz w:val="16"/>
                <w:szCs w:val="18"/>
              </w:rPr>
              <w:t>Coalition will be key as to influence traders’ decision-making processes concerning responsible commodities production and sourcing. These approaches may contribute to the avoidance of sourcing soy, where there exist social conflicts.</w:t>
            </w:r>
          </w:p>
        </w:tc>
      </w:tr>
      <w:tr w:rsidR="00070166" w:rsidRPr="005C7848" w14:paraId="7E360CAE" w14:textId="77777777" w:rsidTr="00070166">
        <w:trPr>
          <w:cantSplit/>
          <w:trHeight w:val="150"/>
          <w:jc w:val="center"/>
        </w:trPr>
        <w:tc>
          <w:tcPr>
            <w:tcW w:w="2080" w:type="dxa"/>
            <w:shd w:val="clear" w:color="auto" w:fill="auto"/>
          </w:tcPr>
          <w:p w14:paraId="08BE5F25" w14:textId="77777777" w:rsidR="001F1B65" w:rsidRPr="005C7848" w:rsidRDefault="001F1B65" w:rsidP="00E27AF4">
            <w:pPr>
              <w:rPr>
                <w:rFonts w:ascii="Arial Narrow" w:hAnsi="Arial Narrow" w:cstheme="minorHAnsi"/>
                <w:b/>
                <w:sz w:val="16"/>
                <w:szCs w:val="20"/>
              </w:rPr>
            </w:pPr>
            <w:r w:rsidRPr="005C7848">
              <w:rPr>
                <w:rFonts w:ascii="Arial Narrow" w:hAnsi="Arial Narrow" w:cstheme="minorHAnsi"/>
                <w:b/>
                <w:sz w:val="16"/>
                <w:szCs w:val="20"/>
              </w:rPr>
              <w:lastRenderedPageBreak/>
              <w:t xml:space="preserve">Outcome 2.1: </w:t>
            </w:r>
          </w:p>
          <w:p w14:paraId="0A54CC30" w14:textId="77777777" w:rsidR="001F1B65" w:rsidRPr="005C7848" w:rsidRDefault="001F1B65" w:rsidP="00E27AF4">
            <w:pPr>
              <w:pStyle w:val="Default"/>
              <w:rPr>
                <w:rFonts w:ascii="Arial Narrow" w:eastAsia="Calibri" w:hAnsi="Arial Narrow" w:cstheme="minorHAnsi"/>
                <w:color w:val="auto"/>
                <w:sz w:val="16"/>
                <w:szCs w:val="20"/>
                <w:lang w:val="en-US"/>
              </w:rPr>
            </w:pPr>
            <w:r w:rsidRPr="005C7848">
              <w:rPr>
                <w:rFonts w:ascii="Arial Narrow" w:eastAsia="Calibri" w:hAnsi="Arial Narrow" w:cstheme="minorHAnsi"/>
                <w:color w:val="auto"/>
                <w:sz w:val="16"/>
                <w:szCs w:val="20"/>
                <w:lang w:val="en-US"/>
              </w:rPr>
              <w:t xml:space="preserve">A system of support in the four focal areas prepared and implemented that will help farmers to adopt sustainable management of their properties and sustainable agricultural practices. </w:t>
            </w:r>
          </w:p>
        </w:tc>
        <w:tc>
          <w:tcPr>
            <w:tcW w:w="1160" w:type="dxa"/>
            <w:shd w:val="clear" w:color="auto" w:fill="auto"/>
          </w:tcPr>
          <w:p w14:paraId="7229F453" w14:textId="77777777" w:rsidR="001F1B65"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8: </w:t>
            </w:r>
          </w:p>
          <w:p w14:paraId="4E8EF868"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 of soy farmers (men and women) that have adopted sustainable management and practices</w:t>
            </w:r>
          </w:p>
          <w:p w14:paraId="5DDC891E" w14:textId="77777777" w:rsidR="001F1B65" w:rsidRPr="005C7848" w:rsidRDefault="001F1B65" w:rsidP="00E27AF4">
            <w:pPr>
              <w:rPr>
                <w:rFonts w:ascii="Arial Narrow" w:hAnsi="Arial Narrow" w:cstheme="minorHAnsi"/>
                <w:b/>
                <w:sz w:val="16"/>
                <w:szCs w:val="20"/>
              </w:rPr>
            </w:pPr>
            <w:r w:rsidRPr="005C7848">
              <w:rPr>
                <w:rFonts w:ascii="Arial Narrow" w:hAnsi="Arial Narrow" w:cstheme="minorHAnsi"/>
                <w:b/>
                <w:sz w:val="16"/>
                <w:szCs w:val="20"/>
              </w:rPr>
              <w:t>Proxy indicator:</w:t>
            </w:r>
          </w:p>
          <w:p w14:paraId="70852DD8"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Projects in the region financed by the ABC program (data from BNDES)</w:t>
            </w:r>
          </w:p>
        </w:tc>
        <w:tc>
          <w:tcPr>
            <w:tcW w:w="1094" w:type="dxa"/>
            <w:shd w:val="clear" w:color="auto" w:fill="auto"/>
          </w:tcPr>
          <w:p w14:paraId="403CB187"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 xml:space="preserve">In 10 municipalities, the ABC program supported between January 2013 and December 2016 611 loans to farmers for agricultural crops </w:t>
            </w:r>
          </w:p>
          <w:p w14:paraId="73735DD5"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 xml:space="preserve">Baseline: 611 loans to farmers  </w:t>
            </w:r>
          </w:p>
          <w:p w14:paraId="2BE3B3C2" w14:textId="77777777" w:rsidR="001F1B65" w:rsidRPr="005C7848" w:rsidRDefault="001F1B65" w:rsidP="00E27AF4">
            <w:pPr>
              <w:adjustRightInd w:val="0"/>
              <w:rPr>
                <w:rFonts w:ascii="Arial Narrow" w:hAnsi="Arial Narrow" w:cstheme="minorHAnsi"/>
                <w:sz w:val="16"/>
                <w:szCs w:val="18"/>
              </w:rPr>
            </w:pPr>
          </w:p>
          <w:p w14:paraId="5973EB39" w14:textId="77777777" w:rsidR="001F1B65" w:rsidRPr="005C7848" w:rsidRDefault="001F1B65" w:rsidP="00E27AF4">
            <w:pPr>
              <w:adjustRightInd w:val="0"/>
              <w:rPr>
                <w:rFonts w:ascii="Arial Narrow" w:hAnsi="Arial Narrow" w:cstheme="minorHAnsi"/>
                <w:sz w:val="16"/>
                <w:szCs w:val="18"/>
              </w:rPr>
            </w:pPr>
          </w:p>
        </w:tc>
        <w:tc>
          <w:tcPr>
            <w:tcW w:w="1061" w:type="dxa"/>
            <w:gridSpan w:val="2"/>
            <w:shd w:val="clear" w:color="auto" w:fill="auto"/>
          </w:tcPr>
          <w:p w14:paraId="4F13CA10" w14:textId="77777777" w:rsidR="001F1B65" w:rsidRPr="005C7848" w:rsidRDefault="001F1B65" w:rsidP="00E27AF4">
            <w:pPr>
              <w:rPr>
                <w:rFonts w:ascii="Arial Narrow" w:hAnsi="Arial Narrow"/>
                <w:sz w:val="16"/>
                <w:szCs w:val="16"/>
              </w:rPr>
            </w:pPr>
            <w:r w:rsidRPr="005C7848">
              <w:rPr>
                <w:rFonts w:ascii="Arial Narrow" w:hAnsi="Arial Narrow"/>
                <w:sz w:val="16"/>
                <w:szCs w:val="16"/>
              </w:rPr>
              <w:t>821 ABC loans to farmers. This increase in the number of loans to farmers occurred independently of the project through government actions to stimulate increased access to credit</w:t>
            </w:r>
            <w:r w:rsidRPr="005C7848">
              <w:rPr>
                <w:rStyle w:val="FootnoteReference"/>
                <w:rFonts w:ascii="Arial Narrow" w:hAnsi="Arial Narrow"/>
                <w:sz w:val="16"/>
                <w:szCs w:val="16"/>
              </w:rPr>
              <w:footnoteReference w:id="37"/>
            </w:r>
          </w:p>
        </w:tc>
        <w:tc>
          <w:tcPr>
            <w:tcW w:w="1005" w:type="dxa"/>
            <w:shd w:val="clear" w:color="auto" w:fill="auto"/>
          </w:tcPr>
          <w:p w14:paraId="453BB848"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Mid-term: 1222 loans</w:t>
            </w:r>
          </w:p>
        </w:tc>
        <w:tc>
          <w:tcPr>
            <w:tcW w:w="1160" w:type="dxa"/>
          </w:tcPr>
          <w:p w14:paraId="1F196E49"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1833 loans to farmers</w:t>
            </w:r>
          </w:p>
        </w:tc>
        <w:tc>
          <w:tcPr>
            <w:tcW w:w="2250" w:type="dxa"/>
            <w:gridSpan w:val="2"/>
            <w:shd w:val="clear" w:color="auto" w:fill="FFFF00"/>
          </w:tcPr>
          <w:p w14:paraId="2DA8AEFA" w14:textId="77777777" w:rsidR="001F1B65" w:rsidRPr="00E87083"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821 loans to farmers as of June 30th. 2019.</w:t>
            </w:r>
          </w:p>
          <w:p w14:paraId="3B4D7919" w14:textId="77777777" w:rsidR="001F1B65" w:rsidRPr="00E87083" w:rsidRDefault="001F1B65" w:rsidP="00E27AF4">
            <w:pPr>
              <w:adjustRightInd w:val="0"/>
              <w:rPr>
                <w:rFonts w:ascii="Arial Narrow" w:hAnsi="Arial Narrow" w:cstheme="minorHAnsi"/>
                <w:sz w:val="16"/>
                <w:szCs w:val="18"/>
              </w:rPr>
            </w:pPr>
          </w:p>
          <w:p w14:paraId="262B8A7A" w14:textId="77777777" w:rsidR="001F1B65" w:rsidRPr="005C7848"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 xml:space="preserve">The project plans to build the capacity of bank staff to understand the ABC program better so they can promote greater participation of farmers in this loan scheme. The project will also strive to promote the development of indicators by banks to monitor whether the loans are actually being used for the intended purpose of implementing low-carbon agriculture and/or encourage </w:t>
            </w:r>
            <w:r>
              <w:rPr>
                <w:rFonts w:ascii="Arial Narrow" w:hAnsi="Arial Narrow" w:cstheme="minorHAnsi"/>
                <w:sz w:val="16"/>
                <w:szCs w:val="18"/>
              </w:rPr>
              <w:t>MAPA</w:t>
            </w:r>
            <w:r w:rsidRPr="00E87083">
              <w:rPr>
                <w:rFonts w:ascii="Arial Narrow" w:hAnsi="Arial Narrow" w:cstheme="minorHAnsi"/>
                <w:sz w:val="16"/>
                <w:szCs w:val="18"/>
              </w:rPr>
              <w:t xml:space="preserve"> to implement a more thorough set of mechanisms to ensure the effective implementation of the Program.</w:t>
            </w:r>
          </w:p>
        </w:tc>
        <w:tc>
          <w:tcPr>
            <w:tcW w:w="1080" w:type="dxa"/>
            <w:shd w:val="clear" w:color="auto" w:fill="FFFFFF" w:themeFill="background1"/>
          </w:tcPr>
          <w:p w14:paraId="6F6C2E5A"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t>S</w:t>
            </w:r>
          </w:p>
        </w:tc>
        <w:tc>
          <w:tcPr>
            <w:tcW w:w="2610" w:type="dxa"/>
          </w:tcPr>
          <w:p w14:paraId="243B3034" w14:textId="77777777" w:rsidR="001F1B65" w:rsidRDefault="001F1B65" w:rsidP="00E27AF4">
            <w:pPr>
              <w:adjustRightInd w:val="0"/>
              <w:rPr>
                <w:rFonts w:ascii="Arial Narrow" w:hAnsi="Arial Narrow" w:cstheme="minorHAnsi"/>
                <w:sz w:val="16"/>
                <w:szCs w:val="18"/>
              </w:rPr>
            </w:pPr>
            <w:r w:rsidRPr="001268CF">
              <w:rPr>
                <w:rFonts w:ascii="Arial Narrow" w:hAnsi="Arial Narrow" w:cstheme="minorHAnsi"/>
                <w:sz w:val="16"/>
                <w:szCs w:val="18"/>
              </w:rPr>
              <w:t xml:space="preserve">Although the midterm target was not </w:t>
            </w:r>
            <w:r>
              <w:rPr>
                <w:rFonts w:ascii="Arial Narrow" w:hAnsi="Arial Narrow" w:cstheme="minorHAnsi"/>
                <w:sz w:val="16"/>
                <w:szCs w:val="18"/>
              </w:rPr>
              <w:t>total</w:t>
            </w:r>
            <w:r w:rsidRPr="001268CF">
              <w:rPr>
                <w:rFonts w:ascii="Arial Narrow" w:hAnsi="Arial Narrow" w:cstheme="minorHAnsi"/>
                <w:sz w:val="16"/>
                <w:szCs w:val="18"/>
              </w:rPr>
              <w:t xml:space="preserve">ly achieved, efforts by the Project team to increase ABC </w:t>
            </w:r>
            <w:r>
              <w:rPr>
                <w:rFonts w:ascii="Arial Narrow" w:hAnsi="Arial Narrow" w:cstheme="minorHAnsi"/>
                <w:sz w:val="16"/>
                <w:szCs w:val="18"/>
              </w:rPr>
              <w:t>loans are</w:t>
            </w:r>
            <w:r w:rsidRPr="001268CF">
              <w:rPr>
                <w:rFonts w:ascii="Arial Narrow" w:hAnsi="Arial Narrow" w:cstheme="minorHAnsi"/>
                <w:sz w:val="16"/>
                <w:szCs w:val="18"/>
              </w:rPr>
              <w:t xml:space="preserve"> recognizable, bearing in mind that loans are within the scope of EMBRAPA</w:t>
            </w:r>
            <w:r>
              <w:rPr>
                <w:rFonts w:ascii="Arial Narrow" w:hAnsi="Arial Narrow" w:cstheme="minorHAnsi"/>
                <w:sz w:val="16"/>
                <w:szCs w:val="18"/>
              </w:rPr>
              <w:t xml:space="preserve"> and banks</w:t>
            </w:r>
            <w:r w:rsidRPr="001268CF">
              <w:rPr>
                <w:rFonts w:ascii="Arial Narrow" w:hAnsi="Arial Narrow" w:cstheme="minorHAnsi"/>
                <w:sz w:val="16"/>
                <w:szCs w:val="18"/>
              </w:rPr>
              <w:t xml:space="preserve">. The Project is addressing this outcome by improving the quality of the ABC loans and promoting a better understanding of the ABC Program by financial institutions. Hence, </w:t>
            </w:r>
            <w:r>
              <w:rPr>
                <w:rFonts w:ascii="Arial Narrow" w:hAnsi="Arial Narrow" w:cstheme="minorHAnsi"/>
                <w:sz w:val="16"/>
                <w:szCs w:val="18"/>
              </w:rPr>
              <w:t xml:space="preserve">it is </w:t>
            </w:r>
            <w:r w:rsidRPr="001268CF">
              <w:rPr>
                <w:rFonts w:ascii="Arial Narrow" w:hAnsi="Arial Narrow" w:cstheme="minorHAnsi"/>
                <w:sz w:val="16"/>
                <w:szCs w:val="18"/>
              </w:rPr>
              <w:t>aiming at stimulating the number and quality of loans, which could exert a significant and sustained impact in the focus area, with potential for replicability.</w:t>
            </w:r>
          </w:p>
          <w:p w14:paraId="0DB4F7F6" w14:textId="77777777" w:rsidR="001F1B65" w:rsidRDefault="001F1B65" w:rsidP="00E27AF4">
            <w:pPr>
              <w:adjustRightInd w:val="0"/>
              <w:rPr>
                <w:rFonts w:ascii="Arial Narrow" w:hAnsi="Arial Narrow" w:cstheme="minorHAnsi"/>
                <w:sz w:val="16"/>
                <w:szCs w:val="18"/>
              </w:rPr>
            </w:pPr>
            <w:r w:rsidRPr="00F57777">
              <w:rPr>
                <w:rFonts w:ascii="Arial Narrow" w:hAnsi="Arial Narrow" w:cstheme="minorHAnsi"/>
                <w:sz w:val="16"/>
                <w:szCs w:val="18"/>
              </w:rPr>
              <w:t>EMBRAPA created a new ABC soya with th</w:t>
            </w:r>
            <w:r>
              <w:rPr>
                <w:rFonts w:ascii="Arial Narrow" w:hAnsi="Arial Narrow" w:cstheme="minorHAnsi"/>
                <w:sz w:val="16"/>
                <w:szCs w:val="18"/>
              </w:rPr>
              <w:t>e support of the project</w:t>
            </w:r>
            <w:r w:rsidRPr="00F57777">
              <w:rPr>
                <w:rFonts w:ascii="Arial Narrow" w:hAnsi="Arial Narrow" w:cstheme="minorHAnsi"/>
                <w:sz w:val="16"/>
                <w:szCs w:val="18"/>
              </w:rPr>
              <w:t>.</w:t>
            </w:r>
          </w:p>
          <w:p w14:paraId="72994D44" w14:textId="77777777" w:rsidR="001F1B65" w:rsidRPr="005C7848" w:rsidRDefault="001F1B65" w:rsidP="00E27AF4">
            <w:pPr>
              <w:adjustRightInd w:val="0"/>
              <w:rPr>
                <w:rFonts w:ascii="Arial Narrow" w:hAnsi="Arial Narrow" w:cstheme="minorHAnsi"/>
                <w:sz w:val="16"/>
                <w:szCs w:val="18"/>
              </w:rPr>
            </w:pPr>
          </w:p>
        </w:tc>
      </w:tr>
      <w:tr w:rsidR="00070166" w:rsidRPr="005C7848" w14:paraId="27B55C66" w14:textId="77777777" w:rsidTr="00070166">
        <w:trPr>
          <w:cantSplit/>
          <w:trHeight w:val="150"/>
          <w:jc w:val="center"/>
        </w:trPr>
        <w:tc>
          <w:tcPr>
            <w:tcW w:w="2080" w:type="dxa"/>
            <w:shd w:val="clear" w:color="auto" w:fill="auto"/>
          </w:tcPr>
          <w:p w14:paraId="7A916D76"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Outcome 3.1:</w:t>
            </w:r>
          </w:p>
          <w:p w14:paraId="38214A9E" w14:textId="77777777" w:rsidR="001F1B65" w:rsidRPr="005C7848" w:rsidRDefault="001F1B65" w:rsidP="00E27AF4">
            <w:pPr>
              <w:rPr>
                <w:rFonts w:ascii="Arial Narrow" w:hAnsi="Arial Narrow" w:cstheme="minorHAnsi"/>
                <w:b/>
                <w:sz w:val="16"/>
                <w:szCs w:val="20"/>
              </w:rPr>
            </w:pPr>
            <w:r w:rsidRPr="005C7848">
              <w:rPr>
                <w:rFonts w:ascii="Arial Narrow" w:hAnsi="Arial Narrow" w:cstheme="minorHAnsi"/>
                <w:sz w:val="16"/>
                <w:szCs w:val="20"/>
              </w:rPr>
              <w:t>Improved planning for expansion of production and conservation</w:t>
            </w:r>
          </w:p>
        </w:tc>
        <w:tc>
          <w:tcPr>
            <w:tcW w:w="1160" w:type="dxa"/>
            <w:vMerge w:val="restart"/>
            <w:shd w:val="clear" w:color="auto" w:fill="auto"/>
          </w:tcPr>
          <w:p w14:paraId="703867E3" w14:textId="77777777" w:rsidR="001F1B65" w:rsidRDefault="001F1B65" w:rsidP="00E27AF4">
            <w:pPr>
              <w:rPr>
                <w:rFonts w:ascii="Arial Narrow" w:hAnsi="Arial Narrow"/>
              </w:rPr>
            </w:pPr>
            <w:r w:rsidRPr="005C7848">
              <w:rPr>
                <w:rFonts w:ascii="Arial Narrow" w:hAnsi="Arial Narrow" w:cstheme="minorHAnsi"/>
                <w:sz w:val="16"/>
                <w:szCs w:val="20"/>
              </w:rPr>
              <w:t>9:</w:t>
            </w:r>
            <w:r w:rsidRPr="005C7848">
              <w:rPr>
                <w:rFonts w:ascii="Arial Narrow" w:hAnsi="Arial Narrow"/>
              </w:rPr>
              <w:t xml:space="preserve"> </w:t>
            </w:r>
          </w:p>
          <w:p w14:paraId="3EF65D29"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Area under integrated management identified and agreed (proposals for conservation </w:t>
            </w:r>
            <w:r w:rsidRPr="005C7848">
              <w:rPr>
                <w:rFonts w:ascii="Arial Narrow" w:hAnsi="Arial Narrow" w:cstheme="minorHAnsi"/>
                <w:sz w:val="16"/>
                <w:szCs w:val="20"/>
              </w:rPr>
              <w:lastRenderedPageBreak/>
              <w:t>units submitted and management plans agreed)</w:t>
            </w:r>
            <w:r>
              <w:rPr>
                <w:rFonts w:ascii="Arial Narrow" w:hAnsi="Arial Narrow" w:cstheme="minorHAnsi"/>
                <w:sz w:val="16"/>
                <w:szCs w:val="20"/>
              </w:rPr>
              <w:t xml:space="preserve"> </w:t>
            </w:r>
            <w:r w:rsidRPr="005C7848">
              <w:rPr>
                <w:rFonts w:ascii="Arial Narrow" w:hAnsi="Arial Narrow" w:cstheme="minorHAnsi"/>
                <w:sz w:val="16"/>
                <w:szCs w:val="20"/>
              </w:rPr>
              <w:t>Goal is to protect 10,000 hectares of Cerrado Forest. No carbon calculation was prepared, first because it is not expected to involve land use change and</w:t>
            </w:r>
          </w:p>
          <w:p w14:paraId="0C60C4BD"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second because part of the balance may already be included in the reduction of deforestation calculations</w:t>
            </w:r>
          </w:p>
        </w:tc>
        <w:tc>
          <w:tcPr>
            <w:tcW w:w="1094" w:type="dxa"/>
            <w:shd w:val="clear" w:color="auto" w:fill="auto"/>
          </w:tcPr>
          <w:p w14:paraId="77684E24"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lastRenderedPageBreak/>
              <w:t>0 (zero)</w:t>
            </w:r>
          </w:p>
        </w:tc>
        <w:tc>
          <w:tcPr>
            <w:tcW w:w="1061" w:type="dxa"/>
            <w:gridSpan w:val="2"/>
            <w:vMerge w:val="restart"/>
            <w:shd w:val="clear" w:color="auto" w:fill="auto"/>
          </w:tcPr>
          <w:p w14:paraId="778A9FDB" w14:textId="77777777" w:rsidR="001F1B65" w:rsidRPr="005C7848" w:rsidRDefault="001F1B65" w:rsidP="00E27AF4">
            <w:pPr>
              <w:rPr>
                <w:rFonts w:ascii="Arial Narrow" w:hAnsi="Arial Narrow"/>
                <w:sz w:val="16"/>
                <w:szCs w:val="16"/>
              </w:rPr>
            </w:pPr>
            <w:r w:rsidRPr="005C7848">
              <w:rPr>
                <w:rFonts w:ascii="Arial Narrow" w:hAnsi="Arial Narrow" w:cstheme="minorHAnsi"/>
                <w:sz w:val="16"/>
                <w:szCs w:val="18"/>
              </w:rPr>
              <w:t xml:space="preserve">CI has made initial efforts to identify gaps and primary needs for proposals that will enable the </w:t>
            </w:r>
            <w:r w:rsidRPr="005C7848">
              <w:rPr>
                <w:rFonts w:ascii="Arial Narrow" w:hAnsi="Arial Narrow" w:cstheme="minorHAnsi"/>
                <w:sz w:val="16"/>
                <w:szCs w:val="18"/>
              </w:rPr>
              <w:lastRenderedPageBreak/>
              <w:t>creation and management of such integrated protected areas. Strategic meetings with the environmental agency of Barreiras (Bahia) were undertaken to discuss how to support its</w:t>
            </w:r>
          </w:p>
          <w:p w14:paraId="1C237A3D" w14:textId="77777777" w:rsidR="001F1B65" w:rsidRPr="005C7848" w:rsidRDefault="001F1B65" w:rsidP="00E27AF4">
            <w:pPr>
              <w:adjustRightInd w:val="0"/>
              <w:rPr>
                <w:rFonts w:ascii="Arial Narrow" w:hAnsi="Arial Narrow"/>
                <w:sz w:val="16"/>
                <w:szCs w:val="16"/>
              </w:rPr>
            </w:pPr>
            <w:r w:rsidRPr="005C7848">
              <w:rPr>
                <w:rFonts w:ascii="Arial Narrow" w:hAnsi="Arial Narrow" w:cstheme="minorHAnsi"/>
                <w:sz w:val="16"/>
                <w:szCs w:val="18"/>
              </w:rPr>
              <w:t>initiative to create new conservation units of full protection in the high conservation value areas that harbor endemic Cerrado species</w:t>
            </w:r>
            <w:r>
              <w:rPr>
                <w:rStyle w:val="FootnoteReference"/>
                <w:rFonts w:ascii="Arial Narrow" w:hAnsi="Arial Narrow" w:cstheme="minorHAnsi"/>
                <w:sz w:val="16"/>
                <w:szCs w:val="18"/>
              </w:rPr>
              <w:footnoteReference w:id="38"/>
            </w:r>
            <w:r w:rsidRPr="005C7848">
              <w:rPr>
                <w:rFonts w:ascii="Arial Narrow" w:hAnsi="Arial Narrow" w:cstheme="minorHAnsi"/>
                <w:sz w:val="16"/>
                <w:szCs w:val="18"/>
              </w:rPr>
              <w:t xml:space="preserve">. </w:t>
            </w:r>
          </w:p>
        </w:tc>
        <w:tc>
          <w:tcPr>
            <w:tcW w:w="1005" w:type="dxa"/>
            <w:shd w:val="clear" w:color="auto" w:fill="auto"/>
          </w:tcPr>
          <w:p w14:paraId="18153C5F"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lastRenderedPageBreak/>
              <w:t>3,500 hectares</w:t>
            </w:r>
          </w:p>
        </w:tc>
        <w:tc>
          <w:tcPr>
            <w:tcW w:w="1160" w:type="dxa"/>
          </w:tcPr>
          <w:p w14:paraId="01B9C38F"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10,000 hectares</w:t>
            </w:r>
          </w:p>
        </w:tc>
        <w:tc>
          <w:tcPr>
            <w:tcW w:w="2250" w:type="dxa"/>
            <w:gridSpan w:val="2"/>
            <w:vMerge w:val="restart"/>
            <w:shd w:val="clear" w:color="auto" w:fill="FFFF00"/>
          </w:tcPr>
          <w:p w14:paraId="4E8FFD85" w14:textId="77777777" w:rsidR="001F1B65" w:rsidRDefault="001F1B65" w:rsidP="00E27AF4">
            <w:pPr>
              <w:adjustRightInd w:val="0"/>
              <w:rPr>
                <w:rFonts w:ascii="Arial Narrow" w:hAnsi="Arial Narrow" w:cstheme="minorHAnsi"/>
                <w:sz w:val="16"/>
                <w:szCs w:val="18"/>
              </w:rPr>
            </w:pPr>
            <w:r>
              <w:rPr>
                <w:rFonts w:ascii="Arial Narrow" w:hAnsi="Arial Narrow" w:cstheme="minorHAnsi"/>
                <w:sz w:val="16"/>
                <w:szCs w:val="18"/>
              </w:rPr>
              <w:t>0 (zero)</w:t>
            </w:r>
          </w:p>
          <w:p w14:paraId="04FDB67B" w14:textId="77777777" w:rsidR="001F1B65" w:rsidRDefault="001F1B65" w:rsidP="00E27AF4">
            <w:pPr>
              <w:adjustRightInd w:val="0"/>
              <w:rPr>
                <w:rFonts w:ascii="Arial Narrow" w:hAnsi="Arial Narrow" w:cstheme="minorHAnsi"/>
                <w:sz w:val="16"/>
                <w:szCs w:val="18"/>
              </w:rPr>
            </w:pPr>
          </w:p>
          <w:p w14:paraId="144E4B07" w14:textId="77777777" w:rsidR="001F1B65" w:rsidRPr="00E87083" w:rsidRDefault="001F1B65" w:rsidP="00E27AF4">
            <w:pPr>
              <w:adjustRightInd w:val="0"/>
              <w:rPr>
                <w:rFonts w:ascii="Arial Narrow" w:hAnsi="Arial Narrow" w:cstheme="minorHAnsi"/>
                <w:sz w:val="16"/>
                <w:szCs w:val="18"/>
              </w:rPr>
            </w:pPr>
            <w:r w:rsidRPr="00664CD8">
              <w:rPr>
                <w:rFonts w:ascii="Arial Narrow" w:hAnsi="Arial Narrow" w:cstheme="minorHAnsi"/>
                <w:sz w:val="16"/>
                <w:szCs w:val="18"/>
              </w:rPr>
              <w:t xml:space="preserve">FBDS, an implementing partner of the project, has concluded the mapping of land use covering the 337 municipalities located in the Matopiba region, which will contribute to the identification of </w:t>
            </w:r>
            <w:r w:rsidRPr="00664CD8">
              <w:rPr>
                <w:rFonts w:ascii="Arial Narrow" w:hAnsi="Arial Narrow" w:cstheme="minorHAnsi"/>
                <w:sz w:val="16"/>
                <w:szCs w:val="18"/>
              </w:rPr>
              <w:lastRenderedPageBreak/>
              <w:t xml:space="preserve">priority regions for the creation of ecological corridors.        </w:t>
            </w:r>
          </w:p>
        </w:tc>
        <w:tc>
          <w:tcPr>
            <w:tcW w:w="1080" w:type="dxa"/>
            <w:shd w:val="clear" w:color="auto" w:fill="FFFFFF" w:themeFill="background1"/>
          </w:tcPr>
          <w:p w14:paraId="1AA103D1" w14:textId="77777777" w:rsidR="001F1B65" w:rsidRPr="005C7848" w:rsidRDefault="001F1B65" w:rsidP="00E27AF4">
            <w:pPr>
              <w:adjustRightInd w:val="0"/>
              <w:jc w:val="center"/>
              <w:rPr>
                <w:rFonts w:ascii="Arial Narrow" w:hAnsi="Arial Narrow" w:cstheme="minorHAnsi"/>
                <w:sz w:val="16"/>
                <w:szCs w:val="18"/>
              </w:rPr>
            </w:pPr>
            <w:r>
              <w:rPr>
                <w:rFonts w:ascii="Arial Narrow" w:hAnsi="Arial Narrow" w:cstheme="minorHAnsi"/>
                <w:sz w:val="16"/>
                <w:szCs w:val="18"/>
              </w:rPr>
              <w:lastRenderedPageBreak/>
              <w:t>MS</w:t>
            </w:r>
          </w:p>
          <w:p w14:paraId="2E1C2C36" w14:textId="77777777" w:rsidR="001F1B65" w:rsidRDefault="001F1B65" w:rsidP="00E27AF4">
            <w:pPr>
              <w:adjustRightInd w:val="0"/>
              <w:jc w:val="center"/>
              <w:rPr>
                <w:rFonts w:ascii="Arial Narrow" w:hAnsi="Arial Narrow" w:cstheme="minorHAnsi"/>
                <w:sz w:val="16"/>
                <w:szCs w:val="18"/>
              </w:rPr>
            </w:pPr>
          </w:p>
        </w:tc>
        <w:tc>
          <w:tcPr>
            <w:tcW w:w="2610" w:type="dxa"/>
          </w:tcPr>
          <w:p w14:paraId="09D8F1CE" w14:textId="42B9072E" w:rsidR="001F1B65" w:rsidRDefault="001F1B65" w:rsidP="00E27AF4">
            <w:pPr>
              <w:adjustRightInd w:val="0"/>
              <w:rPr>
                <w:rFonts w:ascii="Arial Narrow" w:hAnsi="Arial Narrow" w:cstheme="minorHAnsi"/>
                <w:sz w:val="16"/>
                <w:szCs w:val="18"/>
              </w:rPr>
            </w:pPr>
            <w:r w:rsidRPr="00FD4C5B">
              <w:rPr>
                <w:rFonts w:ascii="Arial Narrow" w:hAnsi="Arial Narrow" w:cstheme="minorHAnsi"/>
                <w:sz w:val="16"/>
                <w:szCs w:val="18"/>
              </w:rPr>
              <w:t xml:space="preserve">The project has advanced the mapping of land use covering the municipalities located in the </w:t>
            </w:r>
            <w:r w:rsidR="00A15BF1">
              <w:rPr>
                <w:rFonts w:ascii="Arial Narrow" w:hAnsi="Arial Narrow" w:cstheme="minorHAnsi"/>
                <w:sz w:val="16"/>
                <w:szCs w:val="18"/>
              </w:rPr>
              <w:t>MATOPIBA</w:t>
            </w:r>
            <w:r w:rsidR="00A15BF1" w:rsidRPr="001268CF">
              <w:rPr>
                <w:rFonts w:ascii="Arial Narrow" w:hAnsi="Arial Narrow" w:cstheme="minorHAnsi"/>
                <w:sz w:val="16"/>
                <w:szCs w:val="18"/>
              </w:rPr>
              <w:t xml:space="preserve"> </w:t>
            </w:r>
            <w:r w:rsidRPr="00FD4C5B">
              <w:rPr>
                <w:rFonts w:ascii="Arial Narrow" w:hAnsi="Arial Narrow" w:cstheme="minorHAnsi"/>
                <w:sz w:val="16"/>
                <w:szCs w:val="18"/>
              </w:rPr>
              <w:t>region, which will contribute to the identification of priority regions for the creation of ecological corridors. However, there is a significant delay.</w:t>
            </w:r>
            <w:r w:rsidRPr="008E0B31">
              <w:rPr>
                <w:rFonts w:ascii="Arial Narrow" w:hAnsi="Arial Narrow" w:cstheme="minorHAnsi"/>
                <w:sz w:val="16"/>
                <w:szCs w:val="18"/>
              </w:rPr>
              <w:t xml:space="preserve">         </w:t>
            </w:r>
            <w:r w:rsidRPr="008E0B31">
              <w:rPr>
                <w:rFonts w:ascii="Arial Narrow" w:hAnsi="Arial Narrow" w:cstheme="minorHAnsi"/>
                <w:sz w:val="16"/>
                <w:szCs w:val="18"/>
              </w:rPr>
              <w:tab/>
              <w:t xml:space="preserve"> </w:t>
            </w:r>
            <w:r w:rsidRPr="00664CD8">
              <w:rPr>
                <w:rFonts w:ascii="Arial Narrow" w:hAnsi="Arial Narrow" w:cstheme="minorHAnsi"/>
                <w:sz w:val="16"/>
                <w:szCs w:val="18"/>
              </w:rPr>
              <w:t xml:space="preserve">       </w:t>
            </w:r>
          </w:p>
          <w:p w14:paraId="62C12BAC" w14:textId="77777777" w:rsidR="001F1B65" w:rsidRPr="001268CF" w:rsidRDefault="001F1B65" w:rsidP="00E27AF4">
            <w:pPr>
              <w:adjustRightInd w:val="0"/>
              <w:rPr>
                <w:rFonts w:ascii="Arial Narrow" w:hAnsi="Arial Narrow" w:cstheme="minorHAnsi"/>
                <w:sz w:val="16"/>
                <w:szCs w:val="18"/>
              </w:rPr>
            </w:pPr>
          </w:p>
        </w:tc>
      </w:tr>
      <w:tr w:rsidR="00070166" w:rsidRPr="005C7848" w14:paraId="3C55E975" w14:textId="77777777" w:rsidTr="00070166">
        <w:trPr>
          <w:cantSplit/>
          <w:trHeight w:val="150"/>
          <w:jc w:val="center"/>
        </w:trPr>
        <w:tc>
          <w:tcPr>
            <w:tcW w:w="2080" w:type="dxa"/>
            <w:vMerge w:val="restart"/>
            <w:shd w:val="clear" w:color="auto" w:fill="auto"/>
          </w:tcPr>
          <w:p w14:paraId="73A672A5" w14:textId="77777777" w:rsidR="001F1B65" w:rsidRPr="005C7848" w:rsidRDefault="001F1B65" w:rsidP="00E27AF4">
            <w:pPr>
              <w:rPr>
                <w:rFonts w:ascii="Arial Narrow" w:hAnsi="Arial Narrow" w:cstheme="minorHAnsi"/>
                <w:sz w:val="16"/>
                <w:szCs w:val="20"/>
              </w:rPr>
            </w:pPr>
          </w:p>
        </w:tc>
        <w:tc>
          <w:tcPr>
            <w:tcW w:w="1160" w:type="dxa"/>
            <w:vMerge/>
            <w:shd w:val="clear" w:color="auto" w:fill="auto"/>
          </w:tcPr>
          <w:p w14:paraId="5389099E" w14:textId="77777777" w:rsidR="001F1B65" w:rsidRPr="005C7848" w:rsidRDefault="001F1B65" w:rsidP="00E27AF4">
            <w:pPr>
              <w:rPr>
                <w:rFonts w:ascii="Arial Narrow" w:hAnsi="Arial Narrow" w:cstheme="minorHAnsi"/>
                <w:sz w:val="16"/>
                <w:szCs w:val="20"/>
              </w:rPr>
            </w:pPr>
          </w:p>
        </w:tc>
        <w:tc>
          <w:tcPr>
            <w:tcW w:w="1094" w:type="dxa"/>
            <w:shd w:val="clear" w:color="auto" w:fill="auto"/>
          </w:tcPr>
          <w:p w14:paraId="4B42DEF8" w14:textId="77777777" w:rsidR="001F1B65" w:rsidRPr="005C7848" w:rsidRDefault="001F1B65" w:rsidP="00E27AF4">
            <w:pPr>
              <w:adjustRightInd w:val="0"/>
              <w:rPr>
                <w:rFonts w:ascii="Arial Narrow" w:hAnsi="Arial Narrow" w:cstheme="minorHAnsi"/>
                <w:sz w:val="16"/>
                <w:szCs w:val="18"/>
              </w:rPr>
            </w:pPr>
          </w:p>
        </w:tc>
        <w:tc>
          <w:tcPr>
            <w:tcW w:w="1061" w:type="dxa"/>
            <w:gridSpan w:val="2"/>
            <w:vMerge/>
            <w:shd w:val="clear" w:color="auto" w:fill="auto"/>
          </w:tcPr>
          <w:p w14:paraId="5F70B180" w14:textId="77777777" w:rsidR="001F1B65" w:rsidRPr="005C7848" w:rsidRDefault="001F1B65" w:rsidP="00E27AF4">
            <w:pPr>
              <w:adjustRightInd w:val="0"/>
              <w:rPr>
                <w:rFonts w:ascii="Arial Narrow" w:hAnsi="Arial Narrow" w:cstheme="minorHAnsi"/>
                <w:sz w:val="16"/>
                <w:szCs w:val="18"/>
              </w:rPr>
            </w:pPr>
          </w:p>
        </w:tc>
        <w:tc>
          <w:tcPr>
            <w:tcW w:w="1005" w:type="dxa"/>
            <w:shd w:val="clear" w:color="auto" w:fill="auto"/>
          </w:tcPr>
          <w:p w14:paraId="01565A70" w14:textId="77777777" w:rsidR="001F1B65" w:rsidRPr="005C7848" w:rsidRDefault="001F1B65" w:rsidP="00E27AF4">
            <w:pPr>
              <w:adjustRightInd w:val="0"/>
              <w:rPr>
                <w:rFonts w:ascii="Arial Narrow" w:hAnsi="Arial Narrow" w:cstheme="minorHAnsi"/>
                <w:sz w:val="16"/>
                <w:szCs w:val="18"/>
              </w:rPr>
            </w:pPr>
          </w:p>
        </w:tc>
        <w:tc>
          <w:tcPr>
            <w:tcW w:w="1160" w:type="dxa"/>
          </w:tcPr>
          <w:p w14:paraId="68D8337B" w14:textId="77777777" w:rsidR="001F1B65" w:rsidRPr="005C7848" w:rsidRDefault="001F1B65" w:rsidP="00E27AF4">
            <w:pPr>
              <w:adjustRightInd w:val="0"/>
              <w:rPr>
                <w:rFonts w:ascii="Arial Narrow" w:hAnsi="Arial Narrow" w:cstheme="minorHAnsi"/>
                <w:sz w:val="16"/>
                <w:szCs w:val="18"/>
              </w:rPr>
            </w:pPr>
          </w:p>
        </w:tc>
        <w:tc>
          <w:tcPr>
            <w:tcW w:w="2250" w:type="dxa"/>
            <w:gridSpan w:val="2"/>
            <w:vMerge/>
            <w:shd w:val="clear" w:color="auto" w:fill="FFFF00"/>
          </w:tcPr>
          <w:p w14:paraId="493BE9C0" w14:textId="77777777" w:rsidR="001F1B65" w:rsidRPr="005C7848" w:rsidRDefault="001F1B65" w:rsidP="00E27AF4">
            <w:pPr>
              <w:adjustRightInd w:val="0"/>
              <w:rPr>
                <w:rFonts w:ascii="Arial Narrow" w:hAnsi="Arial Narrow" w:cstheme="minorHAnsi"/>
                <w:sz w:val="16"/>
                <w:szCs w:val="18"/>
              </w:rPr>
            </w:pPr>
          </w:p>
        </w:tc>
        <w:tc>
          <w:tcPr>
            <w:tcW w:w="1080" w:type="dxa"/>
            <w:vMerge w:val="restart"/>
            <w:shd w:val="clear" w:color="auto" w:fill="FFFFFF" w:themeFill="background1"/>
          </w:tcPr>
          <w:p w14:paraId="1A83378E" w14:textId="77777777" w:rsidR="001F1B65" w:rsidRPr="005C7848" w:rsidRDefault="001F1B65" w:rsidP="00E27AF4">
            <w:pPr>
              <w:adjustRightInd w:val="0"/>
              <w:jc w:val="center"/>
              <w:rPr>
                <w:rFonts w:ascii="Arial Narrow" w:hAnsi="Arial Narrow" w:cstheme="minorHAnsi"/>
                <w:sz w:val="16"/>
                <w:szCs w:val="18"/>
              </w:rPr>
            </w:pPr>
          </w:p>
        </w:tc>
        <w:tc>
          <w:tcPr>
            <w:tcW w:w="2610" w:type="dxa"/>
          </w:tcPr>
          <w:p w14:paraId="36F6FD08" w14:textId="77777777" w:rsidR="001F1B65" w:rsidRPr="005C7848" w:rsidRDefault="001F1B65" w:rsidP="00E27AF4">
            <w:pPr>
              <w:adjustRightInd w:val="0"/>
              <w:rPr>
                <w:rFonts w:ascii="Arial Narrow" w:hAnsi="Arial Narrow" w:cstheme="minorHAnsi"/>
                <w:sz w:val="16"/>
                <w:szCs w:val="18"/>
              </w:rPr>
            </w:pPr>
          </w:p>
        </w:tc>
      </w:tr>
      <w:tr w:rsidR="00070166" w:rsidRPr="005C7848" w14:paraId="346AFA28" w14:textId="77777777" w:rsidTr="00070166">
        <w:trPr>
          <w:cantSplit/>
          <w:trHeight w:val="150"/>
          <w:jc w:val="center"/>
        </w:trPr>
        <w:tc>
          <w:tcPr>
            <w:tcW w:w="2080" w:type="dxa"/>
            <w:vMerge/>
            <w:shd w:val="clear" w:color="auto" w:fill="auto"/>
          </w:tcPr>
          <w:p w14:paraId="46EA0745" w14:textId="77777777" w:rsidR="001F1B65" w:rsidRPr="005C7848" w:rsidRDefault="001F1B65" w:rsidP="00E27AF4">
            <w:pPr>
              <w:rPr>
                <w:rFonts w:ascii="Arial Narrow" w:hAnsi="Arial Narrow" w:cstheme="minorHAnsi"/>
                <w:sz w:val="16"/>
                <w:szCs w:val="20"/>
              </w:rPr>
            </w:pPr>
          </w:p>
        </w:tc>
        <w:tc>
          <w:tcPr>
            <w:tcW w:w="1160" w:type="dxa"/>
            <w:shd w:val="clear" w:color="auto" w:fill="auto"/>
          </w:tcPr>
          <w:p w14:paraId="1B25ACC6" w14:textId="77777777" w:rsidR="001F1B65"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10: </w:t>
            </w:r>
          </w:p>
          <w:p w14:paraId="0F61DF15"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 xml:space="preserve">Area under legal protection as percentage of total area of the Matopiba region (including indigenous lands, conservation areas, lands of </w:t>
            </w:r>
            <w:r w:rsidRPr="005C7848">
              <w:rPr>
                <w:rFonts w:ascii="Arial Narrow" w:hAnsi="Arial Narrow" w:cstheme="minorHAnsi"/>
                <w:i/>
                <w:sz w:val="16"/>
                <w:szCs w:val="20"/>
              </w:rPr>
              <w:t>quilombolas</w:t>
            </w:r>
            <w:r w:rsidRPr="005C7848">
              <w:rPr>
                <w:rFonts w:ascii="Arial Narrow" w:hAnsi="Arial Narrow" w:cstheme="minorHAnsi"/>
                <w:sz w:val="16"/>
                <w:szCs w:val="20"/>
              </w:rPr>
              <w:t xml:space="preserve"> and forest code preservation areas)</w:t>
            </w:r>
          </w:p>
        </w:tc>
        <w:tc>
          <w:tcPr>
            <w:tcW w:w="1094" w:type="dxa"/>
            <w:shd w:val="clear" w:color="auto" w:fill="auto"/>
          </w:tcPr>
          <w:p w14:paraId="38B7D01E" w14:textId="77777777" w:rsidR="001F1B65" w:rsidRPr="005C7848" w:rsidRDefault="001F1B65" w:rsidP="00E27AF4">
            <w:pPr>
              <w:adjustRightInd w:val="0"/>
              <w:rPr>
                <w:rFonts w:ascii="Arial Narrow" w:hAnsi="Arial Narrow" w:cstheme="minorHAnsi"/>
                <w:sz w:val="16"/>
                <w:szCs w:val="20"/>
              </w:rPr>
            </w:pPr>
            <w:r w:rsidRPr="005C7848">
              <w:rPr>
                <w:rFonts w:ascii="Arial Narrow" w:hAnsi="Arial Narrow" w:cstheme="minorHAnsi"/>
                <w:sz w:val="16"/>
                <w:szCs w:val="20"/>
              </w:rPr>
              <w:t>Forest code preservation areas to be defined in the first year of the project. Currently the Conservation areas are: 3,725,752 hectares (full protection), 5,158,138 hectares (sustainable use), 20,364 hectares (on private lands), 231,438 hectares (quilombolas lands) and 4,158,962 hectares (indigenous lands.</w:t>
            </w:r>
          </w:p>
        </w:tc>
        <w:tc>
          <w:tcPr>
            <w:tcW w:w="1061" w:type="dxa"/>
            <w:gridSpan w:val="2"/>
            <w:shd w:val="clear" w:color="auto" w:fill="auto"/>
          </w:tcPr>
          <w:p w14:paraId="7EB7DE2B"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 xml:space="preserve">FBDS is finalizing the analysis of the protected areas - namely Legal Reserves and Areas of Permanent preservation (APP) - to determine which are in deficit or in compliance with the Forest Code.  </w:t>
            </w:r>
          </w:p>
        </w:tc>
        <w:tc>
          <w:tcPr>
            <w:tcW w:w="1005" w:type="dxa"/>
            <w:shd w:val="clear" w:color="auto" w:fill="auto"/>
          </w:tcPr>
          <w:p w14:paraId="6ED31E90"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Area in compliance with the forest code (regularized) in the whole Matopiba area (XXX) + conservation areas (13.294.654 hectares) / 73.173.972 hectares * 100%</w:t>
            </w:r>
          </w:p>
        </w:tc>
        <w:tc>
          <w:tcPr>
            <w:tcW w:w="1160" w:type="dxa"/>
          </w:tcPr>
          <w:p w14:paraId="34487FC3" w14:textId="74FDBB61" w:rsidR="001F1B65"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Goal is to have 40% of all the total Matopiba area covered with native vegetation and, hence protected as: either conservation area; indigenous or former slaves’ areas or under the forest code</w:t>
            </w:r>
            <w:r w:rsidR="001F1415">
              <w:rPr>
                <w:rFonts w:ascii="Arial Narrow" w:hAnsi="Arial Narrow" w:cstheme="minorHAnsi"/>
                <w:sz w:val="16"/>
                <w:szCs w:val="18"/>
              </w:rPr>
              <w:t>.</w:t>
            </w:r>
            <w:r w:rsidRPr="005C7848">
              <w:rPr>
                <w:rStyle w:val="FootnoteReference"/>
                <w:rFonts w:ascii="Arial Narrow" w:hAnsi="Arial Narrow" w:cstheme="minorHAnsi"/>
                <w:sz w:val="16"/>
                <w:szCs w:val="18"/>
              </w:rPr>
              <w:footnoteReference w:id="39"/>
            </w:r>
          </w:p>
          <w:p w14:paraId="5C5A22A5" w14:textId="77777777" w:rsidR="001F1B65" w:rsidRPr="005C7848" w:rsidRDefault="001F1B65" w:rsidP="00E27AF4">
            <w:pPr>
              <w:adjustRightInd w:val="0"/>
              <w:rPr>
                <w:rFonts w:ascii="Arial Narrow" w:hAnsi="Arial Narrow" w:cstheme="minorHAnsi"/>
                <w:sz w:val="16"/>
                <w:szCs w:val="18"/>
              </w:rPr>
            </w:pPr>
            <w:r w:rsidRPr="006703D1">
              <w:rPr>
                <w:rFonts w:ascii="Arial Narrow" w:hAnsi="Arial Narrow" w:cstheme="minorHAnsi"/>
                <w:sz w:val="16"/>
                <w:szCs w:val="18"/>
              </w:rPr>
              <w:t>The project itself will not achieve this, but will rather contribute indirectly</w:t>
            </w:r>
            <w:r>
              <w:rPr>
                <w:rFonts w:ascii="Arial Narrow" w:hAnsi="Arial Narrow" w:cstheme="minorHAnsi"/>
                <w:sz w:val="16"/>
                <w:szCs w:val="18"/>
              </w:rPr>
              <w:t xml:space="preserve"> as indicated in the undated Project Results Framework</w:t>
            </w:r>
            <w:r w:rsidRPr="006703D1">
              <w:rPr>
                <w:rFonts w:ascii="Arial Narrow" w:hAnsi="Arial Narrow" w:cstheme="minorHAnsi"/>
                <w:sz w:val="16"/>
                <w:szCs w:val="18"/>
              </w:rPr>
              <w:t>.</w:t>
            </w:r>
          </w:p>
        </w:tc>
        <w:tc>
          <w:tcPr>
            <w:tcW w:w="2250" w:type="dxa"/>
            <w:gridSpan w:val="2"/>
            <w:shd w:val="clear" w:color="auto" w:fill="FFFF00"/>
          </w:tcPr>
          <w:p w14:paraId="08F006BC" w14:textId="77777777" w:rsidR="001F1B65" w:rsidRPr="00E87083"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No target was set for the mid-term.</w:t>
            </w:r>
          </w:p>
          <w:p w14:paraId="7B3F1842" w14:textId="77777777" w:rsidR="001F1B65" w:rsidRPr="00E87083" w:rsidRDefault="001F1B65" w:rsidP="00E27AF4">
            <w:pPr>
              <w:adjustRightInd w:val="0"/>
              <w:rPr>
                <w:rFonts w:ascii="Arial Narrow" w:hAnsi="Arial Narrow" w:cstheme="minorHAnsi"/>
                <w:sz w:val="16"/>
                <w:szCs w:val="18"/>
              </w:rPr>
            </w:pPr>
          </w:p>
          <w:p w14:paraId="3E92A47F" w14:textId="77777777" w:rsidR="001F1B65" w:rsidRPr="00E87083"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Information is being generated.</w:t>
            </w:r>
          </w:p>
          <w:p w14:paraId="1ABD742E" w14:textId="77777777" w:rsidR="001F1B65" w:rsidRPr="00E87083" w:rsidRDefault="001F1B65" w:rsidP="00E27AF4">
            <w:pPr>
              <w:adjustRightInd w:val="0"/>
              <w:rPr>
                <w:rFonts w:ascii="Arial Narrow" w:hAnsi="Arial Narrow" w:cstheme="minorHAnsi"/>
                <w:sz w:val="16"/>
                <w:szCs w:val="18"/>
              </w:rPr>
            </w:pPr>
          </w:p>
          <w:p w14:paraId="711ECC98" w14:textId="77777777" w:rsidR="001F1B65" w:rsidRPr="005C7848" w:rsidRDefault="001F1B65" w:rsidP="00E27AF4">
            <w:pPr>
              <w:adjustRightInd w:val="0"/>
              <w:rPr>
                <w:rFonts w:ascii="Arial Narrow" w:hAnsi="Arial Narrow" w:cstheme="minorHAnsi"/>
                <w:sz w:val="16"/>
                <w:szCs w:val="18"/>
              </w:rPr>
            </w:pPr>
            <w:r w:rsidRPr="00E87083">
              <w:rPr>
                <w:rFonts w:ascii="Arial Narrow" w:hAnsi="Arial Narrow" w:cstheme="minorHAnsi"/>
                <w:sz w:val="16"/>
                <w:szCs w:val="18"/>
              </w:rPr>
              <w:t xml:space="preserve">The project itself will not achieve this, but will instead contribute indirectly (extracted </w:t>
            </w:r>
            <w:r>
              <w:rPr>
                <w:rFonts w:ascii="Arial Narrow" w:hAnsi="Arial Narrow" w:cstheme="minorHAnsi"/>
                <w:sz w:val="16"/>
                <w:szCs w:val="18"/>
              </w:rPr>
              <w:t>from</w:t>
            </w:r>
            <w:r w:rsidRPr="00E87083">
              <w:rPr>
                <w:rFonts w:ascii="Arial Narrow" w:hAnsi="Arial Narrow" w:cstheme="minorHAnsi"/>
                <w:sz w:val="16"/>
                <w:szCs w:val="18"/>
              </w:rPr>
              <w:t xml:space="preserve"> Project Results Framework). As of June 30, 2019, FBDS had already mapped land use and vegetation cover of 114 out of 337 municipalities located at the Matopiba region, which will contribute to the identification of priority regions for the creation of ecological corridors.           </w:t>
            </w:r>
          </w:p>
        </w:tc>
        <w:tc>
          <w:tcPr>
            <w:tcW w:w="1080" w:type="dxa"/>
            <w:vMerge/>
            <w:shd w:val="clear" w:color="auto" w:fill="FFFFFF" w:themeFill="background1"/>
          </w:tcPr>
          <w:p w14:paraId="459BD2C9" w14:textId="77777777" w:rsidR="001F1B65" w:rsidRPr="005C7848" w:rsidRDefault="001F1B65" w:rsidP="00E27AF4">
            <w:pPr>
              <w:adjustRightInd w:val="0"/>
              <w:jc w:val="center"/>
              <w:rPr>
                <w:rFonts w:ascii="Arial Narrow" w:hAnsi="Arial Narrow" w:cstheme="minorHAnsi"/>
                <w:sz w:val="16"/>
                <w:szCs w:val="18"/>
              </w:rPr>
            </w:pPr>
          </w:p>
        </w:tc>
        <w:tc>
          <w:tcPr>
            <w:tcW w:w="2610" w:type="dxa"/>
          </w:tcPr>
          <w:p w14:paraId="05F254B2" w14:textId="77777777" w:rsidR="001F1B65" w:rsidRDefault="001F1B65" w:rsidP="00E27AF4">
            <w:pPr>
              <w:adjustRightInd w:val="0"/>
              <w:rPr>
                <w:rFonts w:ascii="Arial Narrow" w:hAnsi="Arial Narrow" w:cstheme="minorHAnsi"/>
                <w:sz w:val="16"/>
                <w:szCs w:val="18"/>
                <w:highlight w:val="yellow"/>
              </w:rPr>
            </w:pPr>
          </w:p>
          <w:p w14:paraId="3CA7E4D1" w14:textId="3F5BB64C" w:rsidR="001F1B65" w:rsidRDefault="001F1B65" w:rsidP="00E27AF4">
            <w:pPr>
              <w:adjustRightInd w:val="0"/>
              <w:rPr>
                <w:rFonts w:ascii="Arial Narrow" w:hAnsi="Arial Narrow" w:cstheme="minorHAnsi"/>
                <w:sz w:val="16"/>
                <w:szCs w:val="18"/>
                <w:highlight w:val="yellow"/>
              </w:rPr>
            </w:pPr>
            <w:r w:rsidRPr="008E0B31">
              <w:rPr>
                <w:rFonts w:ascii="Arial Narrow" w:hAnsi="Arial Narrow" w:cstheme="minorHAnsi"/>
                <w:sz w:val="16"/>
                <w:szCs w:val="18"/>
              </w:rPr>
              <w:t xml:space="preserve">The Project is indirectly contributing to the achievement of the midterm target by generating the information on the area under legal protection as a percentage of the total </w:t>
            </w:r>
            <w:r w:rsidR="00A15BF1" w:rsidRPr="001268CF">
              <w:rPr>
                <w:rFonts w:ascii="Arial Narrow" w:hAnsi="Arial Narrow" w:cstheme="minorHAnsi"/>
                <w:sz w:val="16"/>
                <w:szCs w:val="18"/>
              </w:rPr>
              <w:t xml:space="preserve">Matopiba </w:t>
            </w:r>
            <w:r w:rsidRPr="008E0B31">
              <w:rPr>
                <w:rFonts w:ascii="Arial Narrow" w:hAnsi="Arial Narrow" w:cstheme="minorHAnsi"/>
                <w:sz w:val="16"/>
                <w:szCs w:val="18"/>
              </w:rPr>
              <w:t xml:space="preserve">region. Thus, </w:t>
            </w:r>
            <w:r>
              <w:rPr>
                <w:rFonts w:ascii="Arial Narrow" w:hAnsi="Arial Narrow" w:cstheme="minorHAnsi"/>
                <w:sz w:val="16"/>
                <w:szCs w:val="18"/>
              </w:rPr>
              <w:t xml:space="preserve">the </w:t>
            </w:r>
            <w:r w:rsidRPr="008E0B31">
              <w:rPr>
                <w:rFonts w:ascii="Arial Narrow" w:hAnsi="Arial Narrow" w:cstheme="minorHAnsi"/>
                <w:sz w:val="16"/>
                <w:szCs w:val="18"/>
              </w:rPr>
              <w:t xml:space="preserve">rating corresponds to current achievement, considering that the midterm target was to identify the forest code preservation area to calculate the total percentage of areas that are under protection. Besides, it is not expected that </w:t>
            </w:r>
            <w:r>
              <w:rPr>
                <w:rFonts w:ascii="Arial Narrow" w:hAnsi="Arial Narrow" w:cstheme="minorHAnsi"/>
                <w:sz w:val="16"/>
                <w:szCs w:val="18"/>
              </w:rPr>
              <w:t xml:space="preserve">the </w:t>
            </w:r>
            <w:r w:rsidRPr="008E0B31">
              <w:rPr>
                <w:rFonts w:ascii="Arial Narrow" w:hAnsi="Arial Narrow" w:cstheme="minorHAnsi"/>
                <w:sz w:val="16"/>
                <w:szCs w:val="18"/>
              </w:rPr>
              <w:t xml:space="preserve">goal is to be achieved </w:t>
            </w:r>
            <w:r>
              <w:rPr>
                <w:rFonts w:ascii="Arial Narrow" w:hAnsi="Arial Narrow" w:cstheme="minorHAnsi"/>
                <w:sz w:val="16"/>
                <w:szCs w:val="18"/>
              </w:rPr>
              <w:t xml:space="preserve">only </w:t>
            </w:r>
            <w:r w:rsidRPr="00F43EE4">
              <w:rPr>
                <w:rFonts w:ascii="Arial Narrow" w:hAnsi="Arial Narrow" w:cstheme="minorHAnsi"/>
                <w:sz w:val="16"/>
                <w:szCs w:val="18"/>
              </w:rPr>
              <w:t>by</w:t>
            </w:r>
            <w:r w:rsidRPr="008E0B31">
              <w:rPr>
                <w:rFonts w:ascii="Arial Narrow" w:hAnsi="Arial Narrow" w:cstheme="minorHAnsi"/>
                <w:sz w:val="16"/>
                <w:szCs w:val="18"/>
              </w:rPr>
              <w:t xml:space="preserve"> the project.</w:t>
            </w:r>
          </w:p>
          <w:p w14:paraId="1001E997" w14:textId="77777777" w:rsidR="001F1B65" w:rsidRPr="005C7848" w:rsidRDefault="001F1B65" w:rsidP="00E27AF4">
            <w:pPr>
              <w:adjustRightInd w:val="0"/>
              <w:rPr>
                <w:rFonts w:ascii="Arial Narrow" w:hAnsi="Arial Narrow" w:cstheme="minorHAnsi"/>
                <w:sz w:val="16"/>
                <w:szCs w:val="18"/>
              </w:rPr>
            </w:pPr>
          </w:p>
        </w:tc>
      </w:tr>
      <w:tr w:rsidR="00070166" w:rsidRPr="005C7848" w14:paraId="62D01494" w14:textId="77777777" w:rsidTr="00070166">
        <w:trPr>
          <w:cantSplit/>
          <w:trHeight w:val="150"/>
          <w:jc w:val="center"/>
        </w:trPr>
        <w:tc>
          <w:tcPr>
            <w:tcW w:w="2080" w:type="dxa"/>
            <w:shd w:val="clear" w:color="auto" w:fill="auto"/>
          </w:tcPr>
          <w:p w14:paraId="070BA222"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lastRenderedPageBreak/>
              <w:t>Outcome 4.1:</w:t>
            </w:r>
          </w:p>
          <w:p w14:paraId="64579E68"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Increased market demand for responsibly sourced soy</w:t>
            </w:r>
            <w:r w:rsidRPr="005C7848">
              <w:rPr>
                <w:rFonts w:ascii="Arial Narrow" w:hAnsi="Arial Narrow"/>
                <w:sz w:val="18"/>
                <w:szCs w:val="18"/>
              </w:rPr>
              <w:t xml:space="preserve"> </w:t>
            </w:r>
          </w:p>
        </w:tc>
        <w:tc>
          <w:tcPr>
            <w:tcW w:w="1160" w:type="dxa"/>
            <w:shd w:val="clear" w:color="auto" w:fill="auto"/>
          </w:tcPr>
          <w:p w14:paraId="1064F47E" w14:textId="77777777" w:rsidR="001F1B65" w:rsidRPr="005C7848" w:rsidRDefault="001F1B65" w:rsidP="00E27AF4">
            <w:pPr>
              <w:rPr>
                <w:rFonts w:ascii="Arial Narrow" w:hAnsi="Arial Narrow" w:cstheme="minorHAnsi"/>
                <w:sz w:val="16"/>
                <w:szCs w:val="20"/>
              </w:rPr>
            </w:pPr>
            <w:r w:rsidRPr="005C7848">
              <w:rPr>
                <w:rFonts w:ascii="Arial Narrow" w:hAnsi="Arial Narrow" w:cstheme="minorHAnsi"/>
                <w:sz w:val="16"/>
                <w:szCs w:val="20"/>
              </w:rPr>
              <w:t>11: From WWF</w:t>
            </w:r>
            <w:r w:rsidRPr="005C7848">
              <w:rPr>
                <w:rStyle w:val="FootnoteReference"/>
                <w:rFonts w:ascii="Arial Narrow" w:hAnsi="Arial Narrow" w:cstheme="minorHAnsi"/>
                <w:sz w:val="16"/>
                <w:szCs w:val="20"/>
              </w:rPr>
              <w:footnoteReference w:id="40"/>
            </w:r>
            <w:r w:rsidRPr="005C7848">
              <w:rPr>
                <w:rFonts w:ascii="Arial Narrow" w:hAnsi="Arial Narrow" w:cstheme="minorHAnsi"/>
                <w:sz w:val="16"/>
                <w:szCs w:val="20"/>
              </w:rPr>
              <w:t xml:space="preserve"> ProDoc: </w:t>
            </w:r>
            <w:r w:rsidRPr="005C7848">
              <w:rPr>
                <w:rFonts w:ascii="Arial Narrow" w:hAnsi="Arial Narrow" w:cstheme="minorHAnsi"/>
                <w:i/>
                <w:sz w:val="16"/>
                <w:szCs w:val="20"/>
              </w:rPr>
              <w:t># of companies that have increased capacity to make and implement commitments to source reduced deforestation commodities</w:t>
            </w:r>
            <w:r w:rsidRPr="005C7848">
              <w:rPr>
                <w:rFonts w:ascii="Arial Narrow" w:hAnsi="Arial Narrow" w:cstheme="minorHAnsi"/>
                <w:sz w:val="16"/>
                <w:szCs w:val="20"/>
              </w:rPr>
              <w:t xml:space="preserve"> </w:t>
            </w:r>
          </w:p>
        </w:tc>
        <w:tc>
          <w:tcPr>
            <w:tcW w:w="1094" w:type="dxa"/>
            <w:shd w:val="clear" w:color="auto" w:fill="auto"/>
          </w:tcPr>
          <w:p w14:paraId="0C045128"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0 (zero)</w:t>
            </w:r>
          </w:p>
          <w:p w14:paraId="1CAA14AB" w14:textId="77777777" w:rsidR="001F1B65" w:rsidRPr="005C7848" w:rsidRDefault="001F1B65" w:rsidP="00E27AF4">
            <w:pPr>
              <w:adjustRightInd w:val="0"/>
              <w:rPr>
                <w:rFonts w:ascii="Arial Narrow" w:hAnsi="Arial Narrow" w:cstheme="minorHAnsi"/>
                <w:sz w:val="16"/>
                <w:szCs w:val="20"/>
              </w:rPr>
            </w:pPr>
            <w:r w:rsidRPr="005C7848">
              <w:rPr>
                <w:rFonts w:ascii="Arial Narrow" w:hAnsi="Arial Narrow" w:cstheme="minorHAnsi"/>
                <w:sz w:val="16"/>
                <w:szCs w:val="18"/>
              </w:rPr>
              <w:t>To be measured during project implementation</w:t>
            </w:r>
          </w:p>
        </w:tc>
        <w:tc>
          <w:tcPr>
            <w:tcW w:w="1061" w:type="dxa"/>
            <w:gridSpan w:val="2"/>
            <w:shd w:val="clear" w:color="auto" w:fill="auto"/>
          </w:tcPr>
          <w:p w14:paraId="43E7B33F"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CI has been working with WWF and IFC to promote an integrated supply chain approach among the different implementing partners</w:t>
            </w:r>
            <w:r>
              <w:rPr>
                <w:rFonts w:ascii="Arial Narrow" w:hAnsi="Arial Narrow" w:cstheme="minorHAnsi"/>
                <w:sz w:val="16"/>
                <w:szCs w:val="18"/>
              </w:rPr>
              <w:t xml:space="preserve"> </w:t>
            </w:r>
            <w:r w:rsidRPr="005C7848">
              <w:rPr>
                <w:rFonts w:ascii="Arial Narrow" w:hAnsi="Arial Narrow" w:cstheme="minorHAnsi"/>
                <w:sz w:val="16"/>
                <w:szCs w:val="18"/>
              </w:rPr>
              <w:t>through national meetings, phone calls and dependency workshops.</w:t>
            </w:r>
          </w:p>
        </w:tc>
        <w:tc>
          <w:tcPr>
            <w:tcW w:w="1005" w:type="dxa"/>
            <w:shd w:val="clear" w:color="auto" w:fill="auto"/>
          </w:tcPr>
          <w:p w14:paraId="2AD44A89"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Y2 30</w:t>
            </w:r>
          </w:p>
        </w:tc>
        <w:tc>
          <w:tcPr>
            <w:tcW w:w="1160" w:type="dxa"/>
          </w:tcPr>
          <w:p w14:paraId="2D3C2AA9"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Y4 60</w:t>
            </w:r>
          </w:p>
        </w:tc>
        <w:tc>
          <w:tcPr>
            <w:tcW w:w="2250" w:type="dxa"/>
            <w:gridSpan w:val="2"/>
            <w:shd w:val="clear" w:color="auto" w:fill="auto"/>
          </w:tcPr>
          <w:p w14:paraId="783D5468" w14:textId="77777777" w:rsidR="001F1B65" w:rsidRPr="00F95694" w:rsidRDefault="001F1B65" w:rsidP="00E27AF4">
            <w:pPr>
              <w:adjustRightInd w:val="0"/>
              <w:rPr>
                <w:rFonts w:ascii="Arial Narrow" w:hAnsi="Arial Narrow" w:cstheme="minorHAnsi"/>
                <w:sz w:val="16"/>
                <w:szCs w:val="18"/>
              </w:rPr>
            </w:pPr>
            <w:r>
              <w:rPr>
                <w:rFonts w:ascii="Arial Narrow" w:hAnsi="Arial Narrow" w:cstheme="minorHAnsi"/>
                <w:sz w:val="16"/>
                <w:szCs w:val="18"/>
              </w:rPr>
              <w:t>Information was not made available</w:t>
            </w:r>
          </w:p>
        </w:tc>
        <w:tc>
          <w:tcPr>
            <w:tcW w:w="1080" w:type="dxa"/>
            <w:vMerge w:val="restart"/>
            <w:shd w:val="clear" w:color="auto" w:fill="auto"/>
          </w:tcPr>
          <w:p w14:paraId="63DC10C4" w14:textId="77777777" w:rsidR="001F1B65" w:rsidRPr="005C7848" w:rsidRDefault="001F1B65" w:rsidP="00E27AF4">
            <w:pPr>
              <w:adjustRightInd w:val="0"/>
              <w:rPr>
                <w:rFonts w:ascii="Arial Narrow" w:hAnsi="Arial Narrow" w:cstheme="minorHAnsi"/>
                <w:sz w:val="16"/>
                <w:szCs w:val="18"/>
              </w:rPr>
            </w:pPr>
            <w:r>
              <w:rPr>
                <w:rFonts w:ascii="Arial Narrow" w:hAnsi="Arial Narrow" w:cstheme="minorHAnsi"/>
                <w:sz w:val="16"/>
                <w:szCs w:val="18"/>
              </w:rPr>
              <w:t>Not to be evaluated in this MTR</w:t>
            </w:r>
          </w:p>
          <w:p w14:paraId="0C7C1A21" w14:textId="77777777" w:rsidR="001F1B65" w:rsidRPr="005C7848" w:rsidRDefault="001F1B65" w:rsidP="00E27AF4">
            <w:pPr>
              <w:adjustRightInd w:val="0"/>
              <w:rPr>
                <w:rFonts w:ascii="Arial Narrow" w:hAnsi="Arial Narrow" w:cstheme="minorHAnsi"/>
                <w:sz w:val="16"/>
                <w:szCs w:val="18"/>
              </w:rPr>
            </w:pPr>
          </w:p>
        </w:tc>
        <w:tc>
          <w:tcPr>
            <w:tcW w:w="2610" w:type="dxa"/>
          </w:tcPr>
          <w:p w14:paraId="10031F2F" w14:textId="77B3A468" w:rsidR="001F1B65" w:rsidRDefault="001F1B65" w:rsidP="00A15BF1">
            <w:pPr>
              <w:adjustRightInd w:val="0"/>
              <w:rPr>
                <w:rFonts w:ascii="Arial Narrow" w:hAnsi="Arial Narrow" w:cstheme="minorHAnsi"/>
                <w:sz w:val="16"/>
                <w:szCs w:val="18"/>
                <w:highlight w:val="yellow"/>
              </w:rPr>
            </w:pPr>
            <w:r w:rsidRPr="00AD2E02">
              <w:rPr>
                <w:rFonts w:ascii="Arial Narrow" w:hAnsi="Arial Narrow" w:cstheme="minorHAnsi"/>
                <w:sz w:val="16"/>
                <w:szCs w:val="18"/>
              </w:rPr>
              <w:t>On the Demand side, C</w:t>
            </w:r>
            <w:r>
              <w:rPr>
                <w:rFonts w:ascii="Arial Narrow" w:hAnsi="Arial Narrow" w:cstheme="minorHAnsi"/>
                <w:sz w:val="16"/>
                <w:szCs w:val="18"/>
              </w:rPr>
              <w:t xml:space="preserve">I has reached out to Proforest, </w:t>
            </w:r>
            <w:r w:rsidRPr="00AD2E02">
              <w:rPr>
                <w:rFonts w:ascii="Arial Narrow" w:hAnsi="Arial Narrow" w:cstheme="minorHAnsi"/>
                <w:sz w:val="16"/>
                <w:szCs w:val="18"/>
              </w:rPr>
              <w:t xml:space="preserve">responsible for the development of the Soy Toolkit-- developed to encourage soy responsible sourcing processes-- to identify synergies and possibilities to apply the framework in the </w:t>
            </w:r>
            <w:r w:rsidR="00A15BF1">
              <w:rPr>
                <w:rFonts w:ascii="Arial Narrow" w:hAnsi="Arial Narrow" w:cstheme="minorHAnsi"/>
                <w:sz w:val="16"/>
                <w:szCs w:val="18"/>
              </w:rPr>
              <w:t>MATOPIBA</w:t>
            </w:r>
            <w:r w:rsidR="00A15BF1" w:rsidRPr="001268CF">
              <w:rPr>
                <w:rFonts w:ascii="Arial Narrow" w:hAnsi="Arial Narrow" w:cstheme="minorHAnsi"/>
                <w:sz w:val="16"/>
                <w:szCs w:val="18"/>
              </w:rPr>
              <w:t xml:space="preserve"> </w:t>
            </w:r>
            <w:r w:rsidRPr="00AD2E02">
              <w:rPr>
                <w:rFonts w:ascii="Arial Narrow" w:hAnsi="Arial Narrow" w:cstheme="minorHAnsi"/>
                <w:sz w:val="16"/>
                <w:szCs w:val="18"/>
              </w:rPr>
              <w:t xml:space="preserve">Coalition activities with traders. Coordinating efforts and agendas on Demand, Production, and Transactions have proven to be more challenging than expected, but we have made substantial progress on this matter. CI has been working </w:t>
            </w:r>
            <w:r>
              <w:rPr>
                <w:rFonts w:ascii="Arial Narrow" w:hAnsi="Arial Narrow" w:cstheme="minorHAnsi"/>
                <w:sz w:val="16"/>
                <w:szCs w:val="18"/>
              </w:rPr>
              <w:t>o</w:t>
            </w:r>
            <w:r w:rsidRPr="00AD2E02">
              <w:rPr>
                <w:rFonts w:ascii="Arial Narrow" w:hAnsi="Arial Narrow" w:cstheme="minorHAnsi"/>
                <w:sz w:val="16"/>
                <w:szCs w:val="18"/>
              </w:rPr>
              <w:t xml:space="preserve">n updating project indicators and baseline quarterly to reflect more realistic monitoring of activities implementation, to further dissemination of results and impact on the soy supply chain in </w:t>
            </w:r>
            <w:r w:rsidR="00A15BF1">
              <w:rPr>
                <w:rFonts w:ascii="Arial Narrow" w:hAnsi="Arial Narrow" w:cstheme="minorHAnsi"/>
                <w:sz w:val="16"/>
                <w:szCs w:val="18"/>
              </w:rPr>
              <w:t>MATOPIBA</w:t>
            </w:r>
            <w:r w:rsidRPr="00AD2E02">
              <w:rPr>
                <w:rFonts w:ascii="Arial Narrow" w:hAnsi="Arial Narrow" w:cstheme="minorHAnsi"/>
                <w:sz w:val="16"/>
                <w:szCs w:val="18"/>
              </w:rPr>
              <w:t>.</w:t>
            </w:r>
          </w:p>
        </w:tc>
      </w:tr>
      <w:tr w:rsidR="00070166" w:rsidRPr="005C7848" w14:paraId="14D10E4C" w14:textId="77777777" w:rsidTr="00070166">
        <w:trPr>
          <w:cantSplit/>
          <w:trHeight w:val="2580"/>
          <w:jc w:val="center"/>
        </w:trPr>
        <w:tc>
          <w:tcPr>
            <w:tcW w:w="2080" w:type="dxa"/>
            <w:vMerge w:val="restart"/>
            <w:shd w:val="clear" w:color="auto" w:fill="auto"/>
          </w:tcPr>
          <w:p w14:paraId="63B26F0B" w14:textId="77777777" w:rsidR="001F1B65" w:rsidRPr="005C7848" w:rsidRDefault="001F1B65" w:rsidP="00E27AF4">
            <w:pPr>
              <w:rPr>
                <w:rFonts w:ascii="Arial Narrow" w:hAnsi="Arial Narrow"/>
                <w:sz w:val="18"/>
                <w:szCs w:val="18"/>
              </w:rPr>
            </w:pPr>
          </w:p>
        </w:tc>
        <w:tc>
          <w:tcPr>
            <w:tcW w:w="1160" w:type="dxa"/>
            <w:shd w:val="clear" w:color="auto" w:fill="auto"/>
          </w:tcPr>
          <w:p w14:paraId="4F5AEDCF" w14:textId="77777777" w:rsidR="001F1B65" w:rsidRPr="005C7848" w:rsidRDefault="001F1B65" w:rsidP="00E27AF4">
            <w:pPr>
              <w:pStyle w:val="Default"/>
              <w:rPr>
                <w:rFonts w:ascii="Arial Narrow" w:hAnsi="Arial Narrow"/>
                <w:sz w:val="16"/>
                <w:szCs w:val="16"/>
                <w:lang w:val="en-US"/>
              </w:rPr>
            </w:pPr>
            <w:r w:rsidRPr="005C7848">
              <w:rPr>
                <w:rFonts w:ascii="Arial Narrow" w:hAnsi="Arial Narrow"/>
                <w:sz w:val="16"/>
                <w:szCs w:val="16"/>
                <w:lang w:val="en-US"/>
              </w:rPr>
              <w:t xml:space="preserve">12: </w:t>
            </w:r>
          </w:p>
          <w:p w14:paraId="6E61FEDB" w14:textId="77777777" w:rsidR="001F1B65" w:rsidRPr="005C7848" w:rsidRDefault="001F1B65" w:rsidP="00E27AF4">
            <w:pPr>
              <w:pStyle w:val="Default"/>
              <w:rPr>
                <w:rFonts w:ascii="Arial Narrow" w:hAnsi="Arial Narrow"/>
                <w:i/>
                <w:sz w:val="16"/>
                <w:szCs w:val="16"/>
                <w:lang w:val="en-US"/>
              </w:rPr>
            </w:pPr>
            <w:r w:rsidRPr="005C7848">
              <w:rPr>
                <w:rFonts w:ascii="Arial Narrow" w:hAnsi="Arial Narrow"/>
                <w:sz w:val="16"/>
                <w:szCs w:val="16"/>
                <w:lang w:val="en-US"/>
              </w:rPr>
              <w:t>From WWF</w:t>
            </w:r>
            <w:r w:rsidRPr="005C7848">
              <w:rPr>
                <w:rStyle w:val="FootnoteReference"/>
                <w:rFonts w:ascii="Arial Narrow" w:hAnsi="Arial Narrow"/>
                <w:sz w:val="16"/>
                <w:szCs w:val="16"/>
              </w:rPr>
              <w:footnoteReference w:id="41"/>
            </w:r>
            <w:r w:rsidRPr="005C7848">
              <w:rPr>
                <w:rFonts w:ascii="Arial Narrow" w:hAnsi="Arial Narrow"/>
                <w:sz w:val="16"/>
                <w:szCs w:val="16"/>
                <w:lang w:val="en-US"/>
              </w:rPr>
              <w:t xml:space="preserve"> ProDoc </w:t>
            </w:r>
            <w:r w:rsidRPr="005C7848">
              <w:rPr>
                <w:rFonts w:ascii="Arial Narrow" w:hAnsi="Arial Narrow"/>
                <w:i/>
                <w:sz w:val="16"/>
                <w:szCs w:val="16"/>
                <w:lang w:val="en-US"/>
              </w:rPr>
              <w:t xml:space="preserve"># companies with increased capacity to use decision-relevant information developed by the Transparency portal to inform their strategies </w:t>
            </w:r>
          </w:p>
          <w:p w14:paraId="407AFD89" w14:textId="77777777" w:rsidR="001F1B65" w:rsidRPr="005C7848" w:rsidRDefault="001F1B65" w:rsidP="00E27AF4">
            <w:pPr>
              <w:rPr>
                <w:rFonts w:ascii="Arial Narrow" w:hAnsi="Arial Narrow" w:cstheme="minorHAnsi"/>
                <w:sz w:val="16"/>
                <w:szCs w:val="20"/>
              </w:rPr>
            </w:pPr>
          </w:p>
        </w:tc>
        <w:tc>
          <w:tcPr>
            <w:tcW w:w="1094" w:type="dxa"/>
            <w:shd w:val="clear" w:color="auto" w:fill="auto"/>
          </w:tcPr>
          <w:p w14:paraId="495D52DA"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2016: 0 jurisdictions where beef/soy is mapped from origin to destination</w:t>
            </w:r>
          </w:p>
        </w:tc>
        <w:tc>
          <w:tcPr>
            <w:tcW w:w="1061" w:type="dxa"/>
            <w:gridSpan w:val="2"/>
            <w:shd w:val="clear" w:color="auto" w:fill="auto"/>
          </w:tcPr>
          <w:p w14:paraId="1C40461F" w14:textId="77777777" w:rsidR="001F1B65" w:rsidRPr="005C7848" w:rsidRDefault="001F1B65" w:rsidP="00E27AF4">
            <w:pPr>
              <w:adjustRightInd w:val="0"/>
              <w:rPr>
                <w:rFonts w:ascii="Arial Narrow" w:hAnsi="Arial Narrow" w:cstheme="minorHAnsi"/>
                <w:sz w:val="16"/>
                <w:szCs w:val="18"/>
              </w:rPr>
            </w:pPr>
          </w:p>
          <w:p w14:paraId="68CECD54"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 xml:space="preserve">Will be measured under WWF </w:t>
            </w:r>
            <w:r>
              <w:rPr>
                <w:rFonts w:ascii="Arial Narrow" w:hAnsi="Arial Narrow" w:cstheme="minorHAnsi"/>
                <w:sz w:val="16"/>
                <w:szCs w:val="18"/>
              </w:rPr>
              <w:t>c</w:t>
            </w:r>
            <w:r w:rsidRPr="005C7848">
              <w:rPr>
                <w:rFonts w:ascii="Arial Narrow" w:hAnsi="Arial Narrow" w:cstheme="minorHAnsi"/>
                <w:sz w:val="16"/>
                <w:szCs w:val="18"/>
              </w:rPr>
              <w:t xml:space="preserve">hild </w:t>
            </w:r>
            <w:r>
              <w:rPr>
                <w:rFonts w:ascii="Arial Narrow" w:hAnsi="Arial Narrow" w:cstheme="minorHAnsi"/>
                <w:sz w:val="16"/>
                <w:szCs w:val="18"/>
              </w:rPr>
              <w:t>p</w:t>
            </w:r>
            <w:r w:rsidRPr="005C7848">
              <w:rPr>
                <w:rFonts w:ascii="Arial Narrow" w:hAnsi="Arial Narrow" w:cstheme="minorHAnsi"/>
                <w:sz w:val="16"/>
                <w:szCs w:val="18"/>
              </w:rPr>
              <w:t>roject.</w:t>
            </w:r>
          </w:p>
        </w:tc>
        <w:tc>
          <w:tcPr>
            <w:tcW w:w="1005" w:type="dxa"/>
            <w:shd w:val="clear" w:color="auto" w:fill="auto"/>
          </w:tcPr>
          <w:p w14:paraId="60A806F3"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5570 (soy), 17 (beef)</w:t>
            </w:r>
          </w:p>
        </w:tc>
        <w:tc>
          <w:tcPr>
            <w:tcW w:w="1160" w:type="dxa"/>
          </w:tcPr>
          <w:p w14:paraId="291F86A6"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5570 (soy), 17 (beef)</w:t>
            </w:r>
          </w:p>
        </w:tc>
        <w:tc>
          <w:tcPr>
            <w:tcW w:w="2250" w:type="dxa"/>
            <w:gridSpan w:val="2"/>
            <w:shd w:val="clear" w:color="auto" w:fill="auto"/>
          </w:tcPr>
          <w:p w14:paraId="397D5723" w14:textId="77777777" w:rsidR="001F1B65" w:rsidRPr="005C7848" w:rsidRDefault="001F1B65" w:rsidP="00E27AF4">
            <w:pPr>
              <w:adjustRightInd w:val="0"/>
              <w:rPr>
                <w:rFonts w:ascii="Arial Narrow" w:hAnsi="Arial Narrow" w:cstheme="minorHAnsi"/>
                <w:sz w:val="16"/>
                <w:szCs w:val="18"/>
              </w:rPr>
            </w:pPr>
            <w:r>
              <w:rPr>
                <w:rFonts w:ascii="Arial Narrow" w:hAnsi="Arial Narrow" w:cstheme="minorHAnsi"/>
                <w:sz w:val="16"/>
                <w:szCs w:val="18"/>
              </w:rPr>
              <w:t>Information was not made available</w:t>
            </w:r>
          </w:p>
        </w:tc>
        <w:tc>
          <w:tcPr>
            <w:tcW w:w="1080" w:type="dxa"/>
            <w:vMerge/>
          </w:tcPr>
          <w:p w14:paraId="1884A279" w14:textId="77777777" w:rsidR="001F1B65" w:rsidRPr="005C7848" w:rsidRDefault="001F1B65" w:rsidP="00E27AF4">
            <w:pPr>
              <w:adjustRightInd w:val="0"/>
              <w:rPr>
                <w:rFonts w:ascii="Arial Narrow" w:hAnsi="Arial Narrow" w:cstheme="minorHAnsi"/>
                <w:sz w:val="16"/>
                <w:szCs w:val="18"/>
              </w:rPr>
            </w:pPr>
          </w:p>
        </w:tc>
        <w:tc>
          <w:tcPr>
            <w:tcW w:w="2610" w:type="dxa"/>
          </w:tcPr>
          <w:p w14:paraId="3359BDBF" w14:textId="77777777" w:rsidR="001F1B65" w:rsidRPr="005C7848" w:rsidRDefault="001F1B65" w:rsidP="00E27AF4">
            <w:pPr>
              <w:adjustRightInd w:val="0"/>
              <w:rPr>
                <w:rFonts w:ascii="Arial Narrow" w:hAnsi="Arial Narrow" w:cstheme="minorHAnsi"/>
                <w:sz w:val="16"/>
                <w:szCs w:val="18"/>
              </w:rPr>
            </w:pPr>
            <w:r w:rsidRPr="005C7848">
              <w:rPr>
                <w:rFonts w:ascii="Arial Narrow" w:hAnsi="Arial Narrow" w:cstheme="minorHAnsi"/>
                <w:sz w:val="16"/>
                <w:szCs w:val="18"/>
              </w:rPr>
              <w:t>N.A</w:t>
            </w:r>
          </w:p>
        </w:tc>
      </w:tr>
      <w:tr w:rsidR="00070166" w:rsidRPr="005C7848" w14:paraId="2EDDB855" w14:textId="77777777" w:rsidTr="00070166">
        <w:trPr>
          <w:cantSplit/>
          <w:trHeight w:val="1770"/>
          <w:jc w:val="center"/>
        </w:trPr>
        <w:tc>
          <w:tcPr>
            <w:tcW w:w="2080" w:type="dxa"/>
            <w:vMerge/>
            <w:shd w:val="clear" w:color="auto" w:fill="auto"/>
          </w:tcPr>
          <w:p w14:paraId="331E3F25" w14:textId="77777777" w:rsidR="001F1B65" w:rsidRPr="005C7848" w:rsidRDefault="001F1B65" w:rsidP="00E27AF4">
            <w:pPr>
              <w:rPr>
                <w:rFonts w:ascii="Arial Narrow" w:hAnsi="Arial Narrow" w:cstheme="minorHAnsi"/>
                <w:b/>
                <w:sz w:val="16"/>
                <w:szCs w:val="18"/>
              </w:rPr>
            </w:pPr>
          </w:p>
        </w:tc>
        <w:tc>
          <w:tcPr>
            <w:tcW w:w="1160" w:type="dxa"/>
            <w:shd w:val="clear" w:color="auto" w:fill="auto"/>
          </w:tcPr>
          <w:p w14:paraId="2A693780" w14:textId="77777777" w:rsidR="001F1B65" w:rsidRPr="005C7848" w:rsidRDefault="001F1B65" w:rsidP="00E27AF4">
            <w:pPr>
              <w:pStyle w:val="Default"/>
              <w:rPr>
                <w:rFonts w:ascii="Arial Narrow" w:hAnsi="Arial Narrow"/>
                <w:sz w:val="16"/>
                <w:szCs w:val="16"/>
                <w:lang w:val="en-US"/>
              </w:rPr>
            </w:pPr>
            <w:r w:rsidRPr="005C7848">
              <w:rPr>
                <w:rFonts w:ascii="Arial Narrow" w:hAnsi="Arial Narrow"/>
                <w:sz w:val="16"/>
                <w:szCs w:val="16"/>
                <w:lang w:val="en-US"/>
              </w:rPr>
              <w:t xml:space="preserve">13: </w:t>
            </w:r>
          </w:p>
          <w:p w14:paraId="2182E0CD" w14:textId="77777777" w:rsidR="001F1B65" w:rsidRPr="005C7848" w:rsidRDefault="001F1B65" w:rsidP="00E27AF4">
            <w:pPr>
              <w:pStyle w:val="Default"/>
              <w:rPr>
                <w:rFonts w:ascii="Arial Narrow" w:hAnsi="Arial Narrow"/>
                <w:sz w:val="16"/>
                <w:szCs w:val="16"/>
                <w:lang w:val="en-US"/>
              </w:rPr>
            </w:pPr>
            <w:r w:rsidRPr="005C7848">
              <w:rPr>
                <w:rFonts w:ascii="Arial Narrow" w:hAnsi="Arial Narrow"/>
                <w:sz w:val="16"/>
                <w:szCs w:val="16"/>
                <w:lang w:val="en-US"/>
              </w:rPr>
              <w:t>From WWF</w:t>
            </w:r>
            <w:r w:rsidRPr="005C7848">
              <w:rPr>
                <w:rStyle w:val="FootnoteReference"/>
                <w:rFonts w:ascii="Arial Narrow" w:hAnsi="Arial Narrow"/>
                <w:sz w:val="16"/>
                <w:szCs w:val="16"/>
              </w:rPr>
              <w:footnoteReference w:id="42"/>
            </w:r>
            <w:r w:rsidRPr="005C7848">
              <w:rPr>
                <w:rFonts w:ascii="Arial Narrow" w:hAnsi="Arial Narrow"/>
                <w:sz w:val="16"/>
                <w:szCs w:val="16"/>
                <w:lang w:val="en-US"/>
              </w:rPr>
              <w:t xml:space="preserve"> Prodoc: </w:t>
            </w:r>
            <w:r w:rsidRPr="005C7848">
              <w:rPr>
                <w:rFonts w:ascii="Arial Narrow" w:hAnsi="Arial Narrow"/>
                <w:i/>
                <w:iCs/>
                <w:sz w:val="16"/>
                <w:szCs w:val="16"/>
                <w:lang w:val="en-US"/>
              </w:rPr>
              <w:t xml:space="preserve"># assessments conducted and successfully shared with relevant stakeholders </w:t>
            </w:r>
          </w:p>
          <w:p w14:paraId="34F6CDE6" w14:textId="77777777" w:rsidR="001F1B65" w:rsidRPr="005C7848" w:rsidRDefault="001F1B65" w:rsidP="00E27AF4">
            <w:pPr>
              <w:pStyle w:val="Default"/>
              <w:rPr>
                <w:rFonts w:ascii="Arial Narrow" w:hAnsi="Arial Narrow"/>
                <w:sz w:val="18"/>
                <w:szCs w:val="18"/>
                <w:highlight w:val="magenta"/>
                <w:lang w:val="en-US"/>
              </w:rPr>
            </w:pPr>
          </w:p>
        </w:tc>
        <w:tc>
          <w:tcPr>
            <w:tcW w:w="1094" w:type="dxa"/>
            <w:shd w:val="clear" w:color="auto" w:fill="auto"/>
          </w:tcPr>
          <w:p w14:paraId="7B45B795" w14:textId="77777777" w:rsidR="001F1B65" w:rsidRPr="005C7848" w:rsidRDefault="001F1B65" w:rsidP="00E27AF4">
            <w:pPr>
              <w:adjustRightInd w:val="0"/>
              <w:rPr>
                <w:rFonts w:ascii="Arial Narrow" w:hAnsi="Arial Narrow" w:cstheme="minorHAnsi"/>
                <w:sz w:val="16"/>
                <w:szCs w:val="18"/>
                <w:highlight w:val="magenta"/>
              </w:rPr>
            </w:pPr>
            <w:r w:rsidRPr="005C7848">
              <w:rPr>
                <w:rFonts w:ascii="Arial Narrow" w:hAnsi="Arial Narrow" w:cstheme="minorHAnsi"/>
                <w:sz w:val="16"/>
                <w:szCs w:val="18"/>
              </w:rPr>
              <w:t>2016: 0 jurisdictions where beef/soy is mapped from origin to destination</w:t>
            </w:r>
          </w:p>
        </w:tc>
        <w:tc>
          <w:tcPr>
            <w:tcW w:w="1061" w:type="dxa"/>
            <w:gridSpan w:val="2"/>
            <w:shd w:val="clear" w:color="auto" w:fill="auto"/>
          </w:tcPr>
          <w:p w14:paraId="3CA0D6D3" w14:textId="77777777" w:rsidR="001F1B65" w:rsidRPr="005C7848" w:rsidRDefault="001F1B65" w:rsidP="00E27AF4">
            <w:pPr>
              <w:adjustRightInd w:val="0"/>
              <w:rPr>
                <w:rFonts w:ascii="Arial Narrow" w:hAnsi="Arial Narrow" w:cstheme="minorHAnsi"/>
                <w:sz w:val="16"/>
                <w:szCs w:val="18"/>
                <w:highlight w:val="magenta"/>
              </w:rPr>
            </w:pPr>
            <w:r w:rsidRPr="005C7848">
              <w:rPr>
                <w:rFonts w:ascii="Arial Narrow" w:hAnsi="Arial Narrow" w:cstheme="minorHAnsi"/>
                <w:sz w:val="16"/>
                <w:szCs w:val="18"/>
              </w:rPr>
              <w:t>Not included in PIR 2018</w:t>
            </w:r>
          </w:p>
        </w:tc>
        <w:tc>
          <w:tcPr>
            <w:tcW w:w="1005" w:type="dxa"/>
            <w:shd w:val="clear" w:color="auto" w:fill="auto"/>
          </w:tcPr>
          <w:p w14:paraId="015E34B2" w14:textId="77777777" w:rsidR="001F1B65" w:rsidRPr="005C7848" w:rsidRDefault="001F1B65" w:rsidP="00E27AF4">
            <w:pPr>
              <w:adjustRightInd w:val="0"/>
              <w:rPr>
                <w:rFonts w:ascii="Arial Narrow" w:hAnsi="Arial Narrow" w:cstheme="minorHAnsi"/>
                <w:sz w:val="16"/>
                <w:szCs w:val="18"/>
                <w:highlight w:val="magenta"/>
              </w:rPr>
            </w:pPr>
            <w:r w:rsidRPr="005C7848">
              <w:rPr>
                <w:rFonts w:ascii="Arial Narrow" w:hAnsi="Arial Narrow" w:cstheme="minorHAnsi"/>
                <w:sz w:val="16"/>
                <w:szCs w:val="18"/>
              </w:rPr>
              <w:t>5570 (soy), 17 (beef)</w:t>
            </w:r>
          </w:p>
        </w:tc>
        <w:tc>
          <w:tcPr>
            <w:tcW w:w="1160" w:type="dxa"/>
          </w:tcPr>
          <w:p w14:paraId="1618548D" w14:textId="77777777" w:rsidR="001F1B65" w:rsidRPr="005C7848" w:rsidRDefault="001F1B65" w:rsidP="00E27AF4">
            <w:pPr>
              <w:adjustRightInd w:val="0"/>
              <w:rPr>
                <w:rFonts w:ascii="Arial Narrow" w:hAnsi="Arial Narrow" w:cstheme="minorHAnsi"/>
                <w:sz w:val="16"/>
                <w:szCs w:val="18"/>
                <w:highlight w:val="magenta"/>
              </w:rPr>
            </w:pPr>
            <w:r w:rsidRPr="005C7848">
              <w:rPr>
                <w:rFonts w:ascii="Arial Narrow" w:hAnsi="Arial Narrow" w:cstheme="minorHAnsi"/>
                <w:sz w:val="16"/>
                <w:szCs w:val="18"/>
              </w:rPr>
              <w:t>Y4 6 (3 for each commodity)</w:t>
            </w:r>
          </w:p>
        </w:tc>
        <w:tc>
          <w:tcPr>
            <w:tcW w:w="2250" w:type="dxa"/>
            <w:gridSpan w:val="2"/>
            <w:shd w:val="clear" w:color="auto" w:fill="auto"/>
          </w:tcPr>
          <w:p w14:paraId="3E706E6E" w14:textId="77777777" w:rsidR="001F1B65" w:rsidRPr="005C7848" w:rsidRDefault="001F1B65" w:rsidP="00E27AF4">
            <w:pPr>
              <w:adjustRightInd w:val="0"/>
              <w:rPr>
                <w:rFonts w:ascii="Arial Narrow" w:hAnsi="Arial Narrow" w:cstheme="minorHAnsi"/>
                <w:sz w:val="16"/>
                <w:szCs w:val="18"/>
                <w:highlight w:val="magenta"/>
              </w:rPr>
            </w:pPr>
            <w:r>
              <w:rPr>
                <w:rFonts w:ascii="Arial Narrow" w:hAnsi="Arial Narrow" w:cstheme="minorHAnsi"/>
                <w:sz w:val="16"/>
                <w:szCs w:val="18"/>
              </w:rPr>
              <w:t>Information was not made available</w:t>
            </w:r>
          </w:p>
        </w:tc>
        <w:tc>
          <w:tcPr>
            <w:tcW w:w="1080" w:type="dxa"/>
            <w:vMerge/>
          </w:tcPr>
          <w:p w14:paraId="7A4942B1" w14:textId="77777777" w:rsidR="001F1B65" w:rsidRPr="005C7848" w:rsidRDefault="001F1B65" w:rsidP="00E27AF4">
            <w:pPr>
              <w:adjustRightInd w:val="0"/>
              <w:rPr>
                <w:rFonts w:ascii="Arial Narrow" w:hAnsi="Arial Narrow" w:cstheme="minorHAnsi"/>
                <w:sz w:val="16"/>
                <w:szCs w:val="18"/>
                <w:highlight w:val="magenta"/>
              </w:rPr>
            </w:pPr>
          </w:p>
        </w:tc>
        <w:tc>
          <w:tcPr>
            <w:tcW w:w="2610" w:type="dxa"/>
          </w:tcPr>
          <w:p w14:paraId="679088D1" w14:textId="77777777" w:rsidR="001F1B65" w:rsidRPr="005C7848" w:rsidRDefault="001F1B65" w:rsidP="00E27AF4">
            <w:pPr>
              <w:adjustRightInd w:val="0"/>
              <w:rPr>
                <w:rFonts w:ascii="Arial Narrow" w:hAnsi="Arial Narrow" w:cstheme="minorHAnsi"/>
                <w:sz w:val="16"/>
                <w:szCs w:val="18"/>
                <w:highlight w:val="magenta"/>
              </w:rPr>
            </w:pPr>
            <w:r w:rsidRPr="005C7848">
              <w:rPr>
                <w:rFonts w:ascii="Arial Narrow" w:hAnsi="Arial Narrow" w:cstheme="minorHAnsi"/>
                <w:sz w:val="16"/>
                <w:szCs w:val="18"/>
              </w:rPr>
              <w:t>N.A</w:t>
            </w:r>
          </w:p>
        </w:tc>
      </w:tr>
      <w:tr w:rsidR="00070166" w:rsidRPr="005C7848" w14:paraId="6A3AFA7F" w14:textId="77777777" w:rsidTr="00070166">
        <w:trPr>
          <w:cantSplit/>
          <w:trHeight w:val="150"/>
          <w:jc w:val="center"/>
        </w:trPr>
        <w:tc>
          <w:tcPr>
            <w:tcW w:w="2080" w:type="dxa"/>
            <w:vMerge w:val="restart"/>
            <w:shd w:val="clear" w:color="auto" w:fill="auto"/>
          </w:tcPr>
          <w:p w14:paraId="0AF558C4"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b/>
                <w:sz w:val="16"/>
                <w:szCs w:val="18"/>
              </w:rPr>
              <w:lastRenderedPageBreak/>
              <w:t>Outcome 4.2:</w:t>
            </w:r>
          </w:p>
          <w:p w14:paraId="015B206A" w14:textId="77777777" w:rsidR="001F1B65" w:rsidRPr="005C7848" w:rsidRDefault="001F1B65" w:rsidP="00E27AF4">
            <w:pPr>
              <w:rPr>
                <w:rFonts w:ascii="Arial Narrow" w:hAnsi="Arial Narrow"/>
                <w:sz w:val="18"/>
                <w:szCs w:val="18"/>
              </w:rPr>
            </w:pPr>
            <w:r w:rsidRPr="005C7848">
              <w:rPr>
                <w:rFonts w:ascii="Arial Narrow" w:hAnsi="Arial Narrow" w:cstheme="minorHAnsi"/>
                <w:sz w:val="16"/>
                <w:szCs w:val="20"/>
              </w:rPr>
              <w:t>Financial sector engaged in the promotion of sustainable soy</w:t>
            </w:r>
            <w:r w:rsidRPr="005C7848">
              <w:rPr>
                <w:rFonts w:ascii="Arial Narrow" w:hAnsi="Arial Narrow"/>
                <w:sz w:val="18"/>
                <w:szCs w:val="18"/>
              </w:rPr>
              <w:t xml:space="preserve"> </w:t>
            </w:r>
          </w:p>
        </w:tc>
        <w:tc>
          <w:tcPr>
            <w:tcW w:w="1160" w:type="dxa"/>
            <w:shd w:val="clear" w:color="auto" w:fill="auto"/>
          </w:tcPr>
          <w:p w14:paraId="1FF72161"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14: From IFC</w:t>
            </w:r>
            <w:r w:rsidRPr="005C7848">
              <w:rPr>
                <w:rStyle w:val="FootnoteReference"/>
                <w:rFonts w:ascii="Arial Narrow" w:hAnsi="Arial Narrow" w:cstheme="minorHAnsi"/>
                <w:sz w:val="16"/>
                <w:szCs w:val="18"/>
              </w:rPr>
              <w:footnoteReference w:id="43"/>
            </w:r>
          </w:p>
          <w:p w14:paraId="66C859C8"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 xml:space="preserve"> # of new long-term finance products developed based on findings from the business base analysis IFC</w:t>
            </w:r>
            <w:r w:rsidRPr="005C7848">
              <w:rPr>
                <w:rStyle w:val="FootnoteReference"/>
                <w:rFonts w:ascii="Arial Narrow" w:hAnsi="Arial Narrow" w:cstheme="minorHAnsi"/>
                <w:sz w:val="16"/>
                <w:szCs w:val="18"/>
              </w:rPr>
              <w:footnoteReference w:id="44"/>
            </w:r>
          </w:p>
        </w:tc>
        <w:tc>
          <w:tcPr>
            <w:tcW w:w="1094" w:type="dxa"/>
            <w:shd w:val="clear" w:color="auto" w:fill="auto"/>
          </w:tcPr>
          <w:p w14:paraId="2F29474E" w14:textId="77777777" w:rsidR="001F1B65" w:rsidRPr="005C7848" w:rsidRDefault="001F1B65" w:rsidP="00E27AF4">
            <w:pPr>
              <w:rPr>
                <w:rFonts w:ascii="Arial Narrow" w:hAnsi="Arial Narrow" w:cstheme="minorHAnsi"/>
                <w:color w:val="000000"/>
                <w:sz w:val="16"/>
                <w:szCs w:val="18"/>
              </w:rPr>
            </w:pPr>
            <w:r w:rsidRPr="005C7848">
              <w:rPr>
                <w:rFonts w:ascii="Arial Narrow" w:hAnsi="Arial Narrow" w:cstheme="minorHAnsi"/>
                <w:color w:val="000000"/>
                <w:sz w:val="16"/>
                <w:szCs w:val="18"/>
              </w:rPr>
              <w:t>0 (zero)</w:t>
            </w:r>
          </w:p>
        </w:tc>
        <w:tc>
          <w:tcPr>
            <w:tcW w:w="1061" w:type="dxa"/>
            <w:gridSpan w:val="2"/>
            <w:shd w:val="clear" w:color="auto" w:fill="auto"/>
          </w:tcPr>
          <w:p w14:paraId="5DA13DDF" w14:textId="77777777" w:rsidR="001F1B65" w:rsidRPr="005C7848" w:rsidRDefault="001F1B65" w:rsidP="00E27AF4">
            <w:pPr>
              <w:rPr>
                <w:rFonts w:ascii="Arial Narrow" w:hAnsi="Arial Narrow"/>
                <w:sz w:val="16"/>
                <w:szCs w:val="16"/>
              </w:rPr>
            </w:pPr>
            <w:r w:rsidRPr="005C7848">
              <w:rPr>
                <w:rFonts w:ascii="Arial Narrow" w:hAnsi="Arial Narrow"/>
                <w:sz w:val="16"/>
                <w:szCs w:val="16"/>
              </w:rPr>
              <w:t xml:space="preserve">Will be measured under the Transactions </w:t>
            </w:r>
            <w:r>
              <w:rPr>
                <w:rFonts w:ascii="Arial Narrow" w:hAnsi="Arial Narrow"/>
                <w:sz w:val="16"/>
                <w:szCs w:val="16"/>
              </w:rPr>
              <w:t>c</w:t>
            </w:r>
            <w:r w:rsidRPr="005C7848">
              <w:rPr>
                <w:rFonts w:ascii="Arial Narrow" w:hAnsi="Arial Narrow"/>
                <w:sz w:val="16"/>
                <w:szCs w:val="16"/>
              </w:rPr>
              <w:t xml:space="preserve">hild </w:t>
            </w:r>
            <w:r>
              <w:rPr>
                <w:rFonts w:ascii="Arial Narrow" w:hAnsi="Arial Narrow"/>
                <w:sz w:val="16"/>
                <w:szCs w:val="16"/>
              </w:rPr>
              <w:t>p</w:t>
            </w:r>
            <w:r w:rsidRPr="005C7848">
              <w:rPr>
                <w:rFonts w:ascii="Arial Narrow" w:hAnsi="Arial Narrow"/>
                <w:sz w:val="16"/>
                <w:szCs w:val="16"/>
              </w:rPr>
              <w:t>roject.</w:t>
            </w:r>
          </w:p>
        </w:tc>
        <w:tc>
          <w:tcPr>
            <w:tcW w:w="1005" w:type="dxa"/>
            <w:shd w:val="clear" w:color="auto" w:fill="auto"/>
          </w:tcPr>
          <w:p w14:paraId="0DCF793E"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(Not set or not applicable)</w:t>
            </w:r>
          </w:p>
        </w:tc>
        <w:tc>
          <w:tcPr>
            <w:tcW w:w="1160" w:type="dxa"/>
          </w:tcPr>
          <w:p w14:paraId="6B6B0235" w14:textId="77777777" w:rsidR="001F1B65" w:rsidRPr="005C7848" w:rsidRDefault="001F1B65" w:rsidP="00E27AF4">
            <w:pPr>
              <w:rPr>
                <w:rFonts w:ascii="Arial Narrow" w:hAnsi="Arial Narrow" w:cstheme="minorHAnsi"/>
                <w:b/>
                <w:sz w:val="16"/>
                <w:szCs w:val="18"/>
              </w:rPr>
            </w:pPr>
            <w:r w:rsidRPr="005C7848">
              <w:rPr>
                <w:rFonts w:ascii="Arial Narrow" w:hAnsi="Arial Narrow"/>
                <w:sz w:val="16"/>
                <w:szCs w:val="16"/>
              </w:rPr>
              <w:t>1 new long-term finance product developed based on findings from the business case analysis</w:t>
            </w:r>
          </w:p>
        </w:tc>
        <w:tc>
          <w:tcPr>
            <w:tcW w:w="2250" w:type="dxa"/>
            <w:gridSpan w:val="2"/>
            <w:shd w:val="clear" w:color="auto" w:fill="auto"/>
          </w:tcPr>
          <w:p w14:paraId="03409E6C" w14:textId="77777777" w:rsidR="001F1B65" w:rsidRPr="005C7848" w:rsidRDefault="001F1B65" w:rsidP="00E27AF4">
            <w:pPr>
              <w:rPr>
                <w:rFonts w:ascii="Arial Narrow" w:hAnsi="Arial Narrow" w:cstheme="minorHAnsi"/>
                <w:b/>
                <w:sz w:val="16"/>
                <w:szCs w:val="18"/>
              </w:rPr>
            </w:pPr>
            <w:r>
              <w:rPr>
                <w:rFonts w:ascii="Arial Narrow" w:hAnsi="Arial Narrow" w:cstheme="minorHAnsi"/>
                <w:sz w:val="16"/>
                <w:szCs w:val="18"/>
              </w:rPr>
              <w:t>Information was not made available</w:t>
            </w:r>
          </w:p>
        </w:tc>
        <w:tc>
          <w:tcPr>
            <w:tcW w:w="1080" w:type="dxa"/>
            <w:vMerge w:val="restart"/>
          </w:tcPr>
          <w:p w14:paraId="610A4FC0" w14:textId="77777777" w:rsidR="001F1B65" w:rsidRPr="005C7848" w:rsidRDefault="001F1B65" w:rsidP="00E27AF4">
            <w:pPr>
              <w:rPr>
                <w:rFonts w:ascii="Arial Narrow" w:hAnsi="Arial Narrow" w:cstheme="minorHAnsi"/>
                <w:sz w:val="16"/>
                <w:szCs w:val="18"/>
                <w:highlight w:val="yellow"/>
              </w:rPr>
            </w:pPr>
            <w:r>
              <w:rPr>
                <w:rFonts w:ascii="Arial Narrow" w:hAnsi="Arial Narrow" w:cstheme="minorHAnsi"/>
                <w:sz w:val="16"/>
                <w:szCs w:val="18"/>
              </w:rPr>
              <w:t>Not to be evaluated in this MTR</w:t>
            </w:r>
          </w:p>
        </w:tc>
        <w:tc>
          <w:tcPr>
            <w:tcW w:w="2610" w:type="dxa"/>
          </w:tcPr>
          <w:p w14:paraId="63A273A2" w14:textId="77777777" w:rsidR="001F1B65" w:rsidRPr="005C7848" w:rsidRDefault="001F1B65" w:rsidP="00E27AF4">
            <w:pPr>
              <w:rPr>
                <w:rFonts w:ascii="Arial Narrow" w:hAnsi="Arial Narrow" w:cstheme="minorHAnsi"/>
                <w:sz w:val="16"/>
                <w:szCs w:val="18"/>
                <w:highlight w:val="yellow"/>
              </w:rPr>
            </w:pPr>
            <w:r w:rsidRPr="005C7848">
              <w:rPr>
                <w:rFonts w:ascii="Arial Narrow" w:hAnsi="Arial Narrow" w:cstheme="minorHAnsi"/>
                <w:sz w:val="16"/>
                <w:szCs w:val="18"/>
              </w:rPr>
              <w:t>N.A</w:t>
            </w:r>
          </w:p>
        </w:tc>
      </w:tr>
      <w:tr w:rsidR="00070166" w:rsidRPr="005C7848" w14:paraId="79BEDE53" w14:textId="77777777" w:rsidTr="00070166">
        <w:trPr>
          <w:cantSplit/>
          <w:trHeight w:val="1511"/>
          <w:jc w:val="center"/>
        </w:trPr>
        <w:tc>
          <w:tcPr>
            <w:tcW w:w="2080" w:type="dxa"/>
            <w:vMerge/>
            <w:shd w:val="clear" w:color="auto" w:fill="auto"/>
          </w:tcPr>
          <w:p w14:paraId="73A8C282" w14:textId="77777777" w:rsidR="001F1B65" w:rsidRPr="005C7848" w:rsidRDefault="001F1B65" w:rsidP="00E27AF4">
            <w:pPr>
              <w:rPr>
                <w:rFonts w:ascii="Arial Narrow" w:hAnsi="Arial Narrow" w:cstheme="minorHAnsi"/>
                <w:b/>
                <w:sz w:val="16"/>
                <w:szCs w:val="18"/>
              </w:rPr>
            </w:pPr>
          </w:p>
        </w:tc>
        <w:tc>
          <w:tcPr>
            <w:tcW w:w="1160" w:type="dxa"/>
            <w:shd w:val="clear" w:color="auto" w:fill="auto"/>
          </w:tcPr>
          <w:p w14:paraId="2C3AF668"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15: From IFC</w:t>
            </w:r>
            <w:r w:rsidRPr="005C7848">
              <w:rPr>
                <w:rStyle w:val="FootnoteReference"/>
                <w:rFonts w:ascii="Arial Narrow" w:hAnsi="Arial Narrow" w:cstheme="minorHAnsi"/>
                <w:sz w:val="16"/>
                <w:szCs w:val="18"/>
              </w:rPr>
              <w:footnoteReference w:id="45"/>
            </w:r>
            <w:r w:rsidRPr="005C7848">
              <w:rPr>
                <w:rFonts w:ascii="Arial Narrow" w:hAnsi="Arial Narrow" w:cstheme="minorHAnsi"/>
                <w:sz w:val="16"/>
                <w:szCs w:val="18"/>
              </w:rPr>
              <w:t xml:space="preserve"> Identification of pilot landscapes or farmers to test the long-term finance products through workshops </w:t>
            </w:r>
          </w:p>
        </w:tc>
        <w:tc>
          <w:tcPr>
            <w:tcW w:w="1094" w:type="dxa"/>
            <w:shd w:val="clear" w:color="auto" w:fill="auto"/>
          </w:tcPr>
          <w:p w14:paraId="6D0BACF3" w14:textId="77777777" w:rsidR="001F1B65" w:rsidRPr="005C7848" w:rsidRDefault="001F1B65" w:rsidP="00E27AF4">
            <w:pPr>
              <w:rPr>
                <w:rFonts w:ascii="Arial Narrow" w:hAnsi="Arial Narrow" w:cstheme="minorHAnsi"/>
                <w:color w:val="000000"/>
                <w:sz w:val="16"/>
                <w:szCs w:val="18"/>
              </w:rPr>
            </w:pPr>
            <w:r w:rsidRPr="005C7848">
              <w:rPr>
                <w:rFonts w:ascii="Arial Narrow" w:hAnsi="Arial Narrow" w:cstheme="minorHAnsi"/>
                <w:color w:val="000000"/>
                <w:sz w:val="16"/>
                <w:szCs w:val="18"/>
              </w:rPr>
              <w:t>0 (zero)</w:t>
            </w:r>
          </w:p>
        </w:tc>
        <w:tc>
          <w:tcPr>
            <w:tcW w:w="1061" w:type="dxa"/>
            <w:gridSpan w:val="2"/>
            <w:shd w:val="clear" w:color="auto" w:fill="auto"/>
          </w:tcPr>
          <w:p w14:paraId="73F6D6D1" w14:textId="77777777" w:rsidR="001F1B65" w:rsidRPr="005C7848" w:rsidRDefault="001F1B65" w:rsidP="00E27AF4">
            <w:pPr>
              <w:rPr>
                <w:rFonts w:ascii="Arial Narrow" w:hAnsi="Arial Narrow" w:cstheme="minorHAnsi"/>
                <w:b/>
                <w:sz w:val="16"/>
                <w:szCs w:val="18"/>
              </w:rPr>
            </w:pPr>
            <w:r w:rsidRPr="005C7848">
              <w:rPr>
                <w:rFonts w:ascii="Arial Narrow" w:hAnsi="Arial Narrow" w:cstheme="minorHAnsi"/>
                <w:sz w:val="16"/>
                <w:szCs w:val="18"/>
              </w:rPr>
              <w:t xml:space="preserve">Will be measured under the Transactions </w:t>
            </w:r>
            <w:r>
              <w:rPr>
                <w:rFonts w:ascii="Arial Narrow" w:hAnsi="Arial Narrow" w:cstheme="minorHAnsi"/>
                <w:sz w:val="16"/>
                <w:szCs w:val="18"/>
              </w:rPr>
              <w:t>c</w:t>
            </w:r>
            <w:r w:rsidRPr="005C7848">
              <w:rPr>
                <w:rFonts w:ascii="Arial Narrow" w:hAnsi="Arial Narrow" w:cstheme="minorHAnsi"/>
                <w:sz w:val="16"/>
                <w:szCs w:val="18"/>
              </w:rPr>
              <w:t xml:space="preserve">hild </w:t>
            </w:r>
            <w:r>
              <w:rPr>
                <w:rFonts w:ascii="Arial Narrow" w:hAnsi="Arial Narrow" w:cstheme="minorHAnsi"/>
                <w:sz w:val="16"/>
                <w:szCs w:val="18"/>
              </w:rPr>
              <w:t>p</w:t>
            </w:r>
            <w:r w:rsidRPr="005C7848">
              <w:rPr>
                <w:rFonts w:ascii="Arial Narrow" w:hAnsi="Arial Narrow" w:cstheme="minorHAnsi"/>
                <w:sz w:val="16"/>
                <w:szCs w:val="18"/>
              </w:rPr>
              <w:t>roject.</w:t>
            </w:r>
          </w:p>
        </w:tc>
        <w:tc>
          <w:tcPr>
            <w:tcW w:w="1005" w:type="dxa"/>
            <w:shd w:val="clear" w:color="auto" w:fill="auto"/>
          </w:tcPr>
          <w:p w14:paraId="5F9C0988"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4</w:t>
            </w:r>
          </w:p>
        </w:tc>
        <w:tc>
          <w:tcPr>
            <w:tcW w:w="1160" w:type="dxa"/>
          </w:tcPr>
          <w:p w14:paraId="00269F1F"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18"/>
              </w:rPr>
              <w:t>6-8 workshops</w:t>
            </w:r>
          </w:p>
        </w:tc>
        <w:tc>
          <w:tcPr>
            <w:tcW w:w="2250" w:type="dxa"/>
            <w:gridSpan w:val="2"/>
            <w:shd w:val="clear" w:color="auto" w:fill="auto"/>
          </w:tcPr>
          <w:p w14:paraId="64B30D46" w14:textId="77777777" w:rsidR="001F1B65" w:rsidRPr="002147D4" w:rsidRDefault="001F1B65" w:rsidP="00E27AF4">
            <w:pPr>
              <w:rPr>
                <w:rFonts w:ascii="Arial Narrow" w:hAnsi="Arial Narrow" w:cstheme="minorHAnsi"/>
                <w:sz w:val="16"/>
                <w:szCs w:val="18"/>
              </w:rPr>
            </w:pPr>
            <w:r>
              <w:rPr>
                <w:rFonts w:ascii="Arial Narrow" w:hAnsi="Arial Narrow" w:cstheme="minorHAnsi"/>
                <w:sz w:val="16"/>
                <w:szCs w:val="18"/>
              </w:rPr>
              <w:t>Information was not made available</w:t>
            </w:r>
          </w:p>
        </w:tc>
        <w:tc>
          <w:tcPr>
            <w:tcW w:w="1080" w:type="dxa"/>
            <w:vMerge/>
          </w:tcPr>
          <w:p w14:paraId="44112C4B" w14:textId="77777777" w:rsidR="001F1B65" w:rsidRPr="005C7848" w:rsidRDefault="001F1B65" w:rsidP="00E27AF4">
            <w:pPr>
              <w:rPr>
                <w:rFonts w:ascii="Arial Narrow" w:hAnsi="Arial Narrow" w:cstheme="minorHAnsi"/>
                <w:sz w:val="16"/>
                <w:szCs w:val="18"/>
                <w:highlight w:val="yellow"/>
              </w:rPr>
            </w:pPr>
          </w:p>
        </w:tc>
        <w:tc>
          <w:tcPr>
            <w:tcW w:w="2610" w:type="dxa"/>
          </w:tcPr>
          <w:p w14:paraId="61DD16C1" w14:textId="77777777" w:rsidR="001F1B65" w:rsidRPr="005C7848" w:rsidRDefault="001F1B65" w:rsidP="00E27AF4">
            <w:pPr>
              <w:rPr>
                <w:rFonts w:ascii="Arial Narrow" w:hAnsi="Arial Narrow" w:cstheme="minorHAnsi"/>
                <w:sz w:val="16"/>
                <w:szCs w:val="18"/>
                <w:highlight w:val="yellow"/>
              </w:rPr>
            </w:pPr>
            <w:r>
              <w:rPr>
                <w:rFonts w:ascii="Arial Narrow" w:hAnsi="Arial Narrow" w:cstheme="minorHAnsi"/>
                <w:sz w:val="16"/>
                <w:szCs w:val="18"/>
              </w:rPr>
              <w:t>N.A</w:t>
            </w:r>
          </w:p>
        </w:tc>
      </w:tr>
      <w:tr w:rsidR="00070166" w:rsidRPr="005C7848" w14:paraId="22BB7FAC" w14:textId="77777777" w:rsidTr="00070166">
        <w:trPr>
          <w:cantSplit/>
          <w:trHeight w:val="150"/>
          <w:jc w:val="center"/>
        </w:trPr>
        <w:tc>
          <w:tcPr>
            <w:tcW w:w="2080" w:type="dxa"/>
            <w:shd w:val="clear" w:color="auto" w:fill="auto"/>
          </w:tcPr>
          <w:p w14:paraId="2A640BCB" w14:textId="77777777" w:rsidR="001F1B65" w:rsidRPr="005C7848" w:rsidRDefault="001F1B65" w:rsidP="00E27AF4">
            <w:pPr>
              <w:pStyle w:val="Default"/>
              <w:rPr>
                <w:rFonts w:ascii="Arial Narrow" w:eastAsia="Calibri" w:hAnsi="Arial Narrow" w:cstheme="minorHAnsi"/>
                <w:color w:val="auto"/>
                <w:sz w:val="16"/>
                <w:szCs w:val="20"/>
                <w:lang w:val="en-US"/>
              </w:rPr>
            </w:pPr>
            <w:r w:rsidRPr="005C7848">
              <w:rPr>
                <w:rFonts w:ascii="Arial Narrow" w:hAnsi="Arial Narrow" w:cstheme="minorHAnsi"/>
                <w:b/>
                <w:sz w:val="16"/>
                <w:szCs w:val="18"/>
                <w:lang w:val="en-US"/>
              </w:rPr>
              <w:lastRenderedPageBreak/>
              <w:t>Outcome</w:t>
            </w:r>
            <w:r w:rsidRPr="005C7848">
              <w:rPr>
                <w:rFonts w:ascii="Arial Narrow" w:hAnsi="Arial Narrow"/>
                <w:b/>
                <w:bCs/>
                <w:sz w:val="18"/>
                <w:szCs w:val="18"/>
                <w:lang w:val="en-US"/>
              </w:rPr>
              <w:t xml:space="preserve"> 5.1: </w:t>
            </w:r>
            <w:r w:rsidRPr="005C7848">
              <w:rPr>
                <w:rFonts w:ascii="Arial Narrow" w:eastAsia="Calibri" w:hAnsi="Arial Narrow" w:cstheme="minorHAnsi"/>
                <w:color w:val="auto"/>
                <w:sz w:val="16"/>
                <w:szCs w:val="20"/>
                <w:lang w:val="en-US"/>
              </w:rPr>
              <w:t xml:space="preserve">Project coordinated and lessons learned and disseminated </w:t>
            </w:r>
          </w:p>
          <w:p w14:paraId="5B25251D" w14:textId="77777777" w:rsidR="001F1B65" w:rsidRPr="005C7848" w:rsidRDefault="001F1B65" w:rsidP="00E27AF4">
            <w:pPr>
              <w:rPr>
                <w:rFonts w:ascii="Arial Narrow" w:hAnsi="Arial Narrow" w:cstheme="minorHAnsi"/>
                <w:b/>
                <w:sz w:val="16"/>
                <w:szCs w:val="18"/>
              </w:rPr>
            </w:pPr>
          </w:p>
        </w:tc>
        <w:tc>
          <w:tcPr>
            <w:tcW w:w="1160" w:type="dxa"/>
            <w:shd w:val="clear" w:color="auto" w:fill="auto"/>
          </w:tcPr>
          <w:p w14:paraId="3B0DB67B" w14:textId="77777777" w:rsidR="001F1B65" w:rsidRPr="005C7848" w:rsidRDefault="001F1B65" w:rsidP="00E27AF4">
            <w:pPr>
              <w:pStyle w:val="Default"/>
              <w:rPr>
                <w:rFonts w:ascii="Arial Narrow" w:eastAsia="Calibri" w:hAnsi="Arial Narrow" w:cstheme="minorHAnsi"/>
                <w:color w:val="auto"/>
                <w:sz w:val="16"/>
                <w:szCs w:val="20"/>
                <w:lang w:val="en-US"/>
              </w:rPr>
            </w:pPr>
            <w:r w:rsidRPr="005C7848">
              <w:rPr>
                <w:rFonts w:ascii="Arial Narrow" w:eastAsia="Calibri" w:hAnsi="Arial Narrow" w:cstheme="minorHAnsi"/>
                <w:color w:val="auto"/>
                <w:sz w:val="16"/>
                <w:szCs w:val="20"/>
                <w:lang w:val="en-US"/>
              </w:rPr>
              <w:t xml:space="preserve">16: </w:t>
            </w:r>
          </w:p>
          <w:p w14:paraId="181E6A92" w14:textId="77777777" w:rsidR="001F1B65" w:rsidRPr="005C7848" w:rsidRDefault="001F1B65" w:rsidP="00E27AF4">
            <w:pPr>
              <w:rPr>
                <w:rFonts w:ascii="Arial Narrow" w:hAnsi="Arial Narrow" w:cstheme="minorHAnsi"/>
                <w:sz w:val="16"/>
                <w:szCs w:val="18"/>
              </w:rPr>
            </w:pPr>
            <w:r w:rsidRPr="005C7848">
              <w:rPr>
                <w:rFonts w:ascii="Arial Narrow" w:hAnsi="Arial Narrow" w:cstheme="minorHAnsi"/>
                <w:sz w:val="16"/>
                <w:szCs w:val="20"/>
              </w:rPr>
              <w:t xml:space="preserve">Number of lessons learned and disseminated </w:t>
            </w:r>
          </w:p>
        </w:tc>
        <w:tc>
          <w:tcPr>
            <w:tcW w:w="1094" w:type="dxa"/>
            <w:shd w:val="clear" w:color="auto" w:fill="auto"/>
          </w:tcPr>
          <w:p w14:paraId="61EB2D5E" w14:textId="77777777" w:rsidR="001F1B65" w:rsidRPr="005C7848" w:rsidRDefault="001F1B65" w:rsidP="00E27AF4">
            <w:pPr>
              <w:rPr>
                <w:rFonts w:ascii="Arial Narrow" w:hAnsi="Arial Narrow" w:cstheme="minorHAnsi"/>
                <w:color w:val="000000"/>
                <w:sz w:val="16"/>
                <w:szCs w:val="18"/>
              </w:rPr>
            </w:pPr>
            <w:r w:rsidRPr="005C7848">
              <w:rPr>
                <w:rFonts w:ascii="Arial Narrow" w:hAnsi="Arial Narrow" w:cstheme="minorHAnsi"/>
                <w:color w:val="000000"/>
                <w:sz w:val="16"/>
                <w:szCs w:val="18"/>
              </w:rPr>
              <w:t>0 (zero)</w:t>
            </w:r>
          </w:p>
        </w:tc>
        <w:tc>
          <w:tcPr>
            <w:tcW w:w="1061" w:type="dxa"/>
            <w:gridSpan w:val="2"/>
            <w:shd w:val="clear" w:color="auto" w:fill="auto"/>
          </w:tcPr>
          <w:p w14:paraId="1638502F" w14:textId="77777777" w:rsidR="001F1B65" w:rsidRPr="005C7848" w:rsidRDefault="001F1B65" w:rsidP="00E27AF4">
            <w:pPr>
              <w:rPr>
                <w:rFonts w:ascii="Arial Narrow" w:hAnsi="Arial Narrow"/>
                <w:sz w:val="16"/>
                <w:szCs w:val="16"/>
              </w:rPr>
            </w:pPr>
            <w:r w:rsidRPr="005C7848">
              <w:rPr>
                <w:rFonts w:ascii="Arial Narrow" w:hAnsi="Arial Narrow"/>
                <w:sz w:val="16"/>
                <w:szCs w:val="16"/>
              </w:rPr>
              <w:t>Lessons learned #1: Coordination among implementing partners (including sub-grantees) to uphold a consistent and unique narrative concerning the GGP in Brazil is crucial</w:t>
            </w:r>
            <w:r w:rsidRPr="005C7848">
              <w:rPr>
                <w:rStyle w:val="FootnoteReference"/>
                <w:rFonts w:ascii="Arial Narrow" w:hAnsi="Arial Narrow"/>
                <w:sz w:val="16"/>
                <w:szCs w:val="16"/>
              </w:rPr>
              <w:footnoteReference w:id="46"/>
            </w:r>
            <w:r w:rsidRPr="005C7848">
              <w:rPr>
                <w:rFonts w:ascii="Arial Narrow" w:hAnsi="Arial Narrow"/>
                <w:sz w:val="16"/>
                <w:szCs w:val="16"/>
              </w:rPr>
              <w:t xml:space="preserve">  </w:t>
            </w:r>
          </w:p>
          <w:p w14:paraId="0968D72C" w14:textId="77777777" w:rsidR="001F1B65" w:rsidRPr="005C7848" w:rsidRDefault="001F1B65" w:rsidP="00E27AF4">
            <w:pPr>
              <w:rPr>
                <w:rFonts w:ascii="Arial Narrow" w:hAnsi="Arial Narrow" w:cstheme="minorHAnsi"/>
                <w:sz w:val="16"/>
                <w:szCs w:val="18"/>
              </w:rPr>
            </w:pPr>
          </w:p>
        </w:tc>
        <w:tc>
          <w:tcPr>
            <w:tcW w:w="1005" w:type="dxa"/>
            <w:shd w:val="clear" w:color="auto" w:fill="auto"/>
          </w:tcPr>
          <w:p w14:paraId="16135A06" w14:textId="77777777" w:rsidR="001F1B65" w:rsidRPr="005C7848" w:rsidRDefault="001F1B65" w:rsidP="00E27AF4">
            <w:pPr>
              <w:rPr>
                <w:rFonts w:ascii="Arial Narrow" w:hAnsi="Arial Narrow" w:cstheme="minorHAnsi"/>
                <w:sz w:val="16"/>
                <w:szCs w:val="18"/>
              </w:rPr>
            </w:pPr>
            <w:r w:rsidRPr="002147D4">
              <w:rPr>
                <w:rFonts w:ascii="Arial Narrow" w:hAnsi="Arial Narrow" w:cstheme="minorHAnsi"/>
                <w:sz w:val="16"/>
                <w:szCs w:val="18"/>
              </w:rPr>
              <w:t>2</w:t>
            </w:r>
          </w:p>
        </w:tc>
        <w:tc>
          <w:tcPr>
            <w:tcW w:w="1160" w:type="dxa"/>
          </w:tcPr>
          <w:p w14:paraId="7F716401" w14:textId="77777777" w:rsidR="001F1B65" w:rsidRPr="005C7848" w:rsidRDefault="001F1B65" w:rsidP="00E27AF4">
            <w:pPr>
              <w:rPr>
                <w:rFonts w:ascii="Arial Narrow" w:hAnsi="Arial Narrow" w:cstheme="minorHAnsi"/>
                <w:sz w:val="16"/>
                <w:szCs w:val="18"/>
              </w:rPr>
            </w:pPr>
            <w:r w:rsidRPr="002147D4">
              <w:rPr>
                <w:rFonts w:ascii="Arial Narrow" w:hAnsi="Arial Narrow" w:cstheme="minorHAnsi"/>
                <w:sz w:val="16"/>
                <w:szCs w:val="18"/>
              </w:rPr>
              <w:t>4</w:t>
            </w:r>
          </w:p>
        </w:tc>
        <w:tc>
          <w:tcPr>
            <w:tcW w:w="2250" w:type="dxa"/>
            <w:gridSpan w:val="2"/>
            <w:shd w:val="clear" w:color="auto" w:fill="FFFF00"/>
          </w:tcPr>
          <w:p w14:paraId="3C1673AC" w14:textId="77777777" w:rsidR="001F1B65" w:rsidRPr="00734E5F" w:rsidRDefault="001F1B65" w:rsidP="00E27AF4">
            <w:pPr>
              <w:rPr>
                <w:rFonts w:ascii="Arial Narrow" w:hAnsi="Arial Narrow" w:cstheme="minorHAnsi"/>
                <w:sz w:val="16"/>
                <w:szCs w:val="18"/>
              </w:rPr>
            </w:pPr>
            <w:r w:rsidRPr="00734E5F">
              <w:rPr>
                <w:rFonts w:ascii="Arial Narrow" w:hAnsi="Arial Narrow" w:cstheme="minorHAnsi"/>
                <w:sz w:val="16"/>
                <w:szCs w:val="18"/>
              </w:rPr>
              <w:t>One lesson learned</w:t>
            </w:r>
            <w:r>
              <w:rPr>
                <w:rFonts w:ascii="Arial Narrow" w:hAnsi="Arial Narrow" w:cstheme="minorHAnsi"/>
                <w:sz w:val="16"/>
                <w:szCs w:val="18"/>
              </w:rPr>
              <w:t xml:space="preserve"> is</w:t>
            </w:r>
            <w:r w:rsidRPr="00734E5F">
              <w:rPr>
                <w:rFonts w:ascii="Arial Narrow" w:hAnsi="Arial Narrow" w:cstheme="minorHAnsi"/>
                <w:sz w:val="16"/>
                <w:szCs w:val="18"/>
              </w:rPr>
              <w:t xml:space="preserve"> on </w:t>
            </w:r>
            <w:r>
              <w:rPr>
                <w:rFonts w:ascii="Arial Narrow" w:hAnsi="Arial Narrow" w:cstheme="minorHAnsi"/>
                <w:sz w:val="16"/>
                <w:szCs w:val="18"/>
              </w:rPr>
              <w:t xml:space="preserve">the </w:t>
            </w:r>
            <w:r w:rsidRPr="00734E5F">
              <w:rPr>
                <w:rFonts w:ascii="Arial Narrow" w:hAnsi="Arial Narrow" w:cstheme="minorHAnsi"/>
                <w:sz w:val="16"/>
                <w:szCs w:val="18"/>
              </w:rPr>
              <w:t>challenges concerning coordination among implementing partners and project stakeholders. This is a demonstrative project with challenging targets and indicators, where heterogeneous</w:t>
            </w:r>
            <w:r w:rsidRPr="006442C3">
              <w:rPr>
                <w:rFonts w:ascii="Arial Narrow" w:hAnsi="Arial Narrow" w:cstheme="minorHAnsi"/>
                <w:sz w:val="16"/>
                <w:szCs w:val="18"/>
              </w:rPr>
              <w:t xml:space="preserve"> institutions and organizations play distinctive roles within the project scope. CI is an international NGO that, from the start, had to build confidence with representatives of government at all levels, as well as with producers and other NGOs, requiring strong skills for public relations, as well as organizational and coordination abilities. Confronted with a series of </w:t>
            </w:r>
            <w:r>
              <w:rPr>
                <w:rFonts w:ascii="Arial Narrow" w:hAnsi="Arial Narrow" w:cstheme="minorHAnsi"/>
                <w:sz w:val="16"/>
                <w:szCs w:val="18"/>
              </w:rPr>
              <w:t xml:space="preserve">deterrents, CI has been able to </w:t>
            </w:r>
            <w:r w:rsidRPr="00F43EE4">
              <w:rPr>
                <w:rFonts w:ascii="Arial Narrow" w:hAnsi="Arial Narrow" w:cstheme="minorHAnsi"/>
                <w:sz w:val="16"/>
                <w:szCs w:val="18"/>
                <w:highlight w:val="yellow"/>
              </w:rPr>
              <w:t>face</w:t>
            </w:r>
            <w:r>
              <w:rPr>
                <w:rFonts w:ascii="Arial Narrow" w:hAnsi="Arial Narrow" w:cstheme="minorHAnsi"/>
                <w:sz w:val="16"/>
                <w:szCs w:val="18"/>
              </w:rPr>
              <w:t xml:space="preserve"> </w:t>
            </w:r>
            <w:r w:rsidRPr="001C4D2C">
              <w:rPr>
                <w:rFonts w:ascii="Arial Narrow" w:hAnsi="Arial Narrow" w:cstheme="minorHAnsi"/>
                <w:sz w:val="16"/>
                <w:szCs w:val="18"/>
                <w:highlight w:val="yellow"/>
              </w:rPr>
              <w:t xml:space="preserve"> </w:t>
            </w:r>
            <w:r w:rsidRPr="006442C3">
              <w:rPr>
                <w:rFonts w:ascii="Arial Narrow" w:hAnsi="Arial Narrow" w:cstheme="minorHAnsi"/>
                <w:sz w:val="16"/>
                <w:szCs w:val="18"/>
              </w:rPr>
              <w:t>them and adapt project plans to a changing political, institutional, and organizational settings.</w:t>
            </w:r>
          </w:p>
        </w:tc>
        <w:tc>
          <w:tcPr>
            <w:tcW w:w="1080" w:type="dxa"/>
          </w:tcPr>
          <w:p w14:paraId="44606A52" w14:textId="77777777" w:rsidR="001F1B65" w:rsidRPr="005C7848" w:rsidRDefault="001F1B65" w:rsidP="00E27AF4">
            <w:pPr>
              <w:jc w:val="center"/>
              <w:rPr>
                <w:rFonts w:ascii="Arial Narrow" w:hAnsi="Arial Narrow" w:cstheme="minorHAnsi"/>
                <w:sz w:val="16"/>
                <w:szCs w:val="18"/>
                <w:highlight w:val="yellow"/>
              </w:rPr>
            </w:pPr>
            <w:r w:rsidRPr="00FB062E">
              <w:rPr>
                <w:rFonts w:ascii="Arial Narrow" w:hAnsi="Arial Narrow" w:cstheme="minorHAnsi"/>
                <w:sz w:val="16"/>
                <w:szCs w:val="18"/>
              </w:rPr>
              <w:t>S</w:t>
            </w:r>
          </w:p>
        </w:tc>
        <w:tc>
          <w:tcPr>
            <w:tcW w:w="2610" w:type="dxa"/>
          </w:tcPr>
          <w:p w14:paraId="41DBA7A7" w14:textId="77777777" w:rsidR="001F1B65" w:rsidRDefault="001F1B65" w:rsidP="00E27AF4">
            <w:pPr>
              <w:rPr>
                <w:rFonts w:ascii="Arial Narrow" w:hAnsi="Arial Narrow" w:cstheme="minorHAnsi"/>
                <w:sz w:val="16"/>
                <w:szCs w:val="18"/>
              </w:rPr>
            </w:pPr>
            <w:r w:rsidRPr="00AD2E02">
              <w:rPr>
                <w:rFonts w:ascii="Arial Narrow" w:hAnsi="Arial Narrow" w:cstheme="minorHAnsi"/>
                <w:sz w:val="16"/>
                <w:szCs w:val="18"/>
              </w:rPr>
              <w:t>Coordination of the Project demands strong coordination and communication approach and performance. The project is unique for Brazil involving two other agencies in its implementation for component 4 (WWF and IFC) and because it is a child project under a global initiative. This complex arrangement demands greater coordination and communication with UNDP (UNDP country office, UNDP Regional Center and the Global Project Manager for GGP.</w:t>
            </w:r>
            <w:r>
              <w:rPr>
                <w:rFonts w:ascii="Arial Narrow" w:hAnsi="Arial Narrow" w:cstheme="minorHAnsi"/>
                <w:sz w:val="16"/>
                <w:szCs w:val="18"/>
              </w:rPr>
              <w:t xml:space="preserve"> </w:t>
            </w:r>
            <w:r w:rsidRPr="00AD2E02">
              <w:rPr>
                <w:rFonts w:ascii="Arial Narrow" w:hAnsi="Arial Narrow" w:cstheme="minorHAnsi"/>
                <w:sz w:val="16"/>
                <w:szCs w:val="18"/>
              </w:rPr>
              <w:t>Various challenges linked to the political context and to the reluctance of producers to adhere to project objectives, as well as the passing of the first project manager in June 2018, prevented CI to enhance</w:t>
            </w:r>
            <w:r>
              <w:rPr>
                <w:rFonts w:ascii="Arial Narrow" w:hAnsi="Arial Narrow" w:cstheme="minorHAnsi"/>
                <w:sz w:val="16"/>
                <w:szCs w:val="18"/>
              </w:rPr>
              <w:t xml:space="preserve"> c</w:t>
            </w:r>
            <w:r w:rsidRPr="00AD2E02">
              <w:rPr>
                <w:rFonts w:ascii="Arial Narrow" w:hAnsi="Arial Narrow" w:cstheme="minorHAnsi"/>
                <w:sz w:val="16"/>
                <w:szCs w:val="18"/>
              </w:rPr>
              <w:t>ommunication with the global initiative and participat</w:t>
            </w:r>
            <w:r>
              <w:rPr>
                <w:rFonts w:ascii="Arial Narrow" w:hAnsi="Arial Narrow" w:cstheme="minorHAnsi"/>
                <w:sz w:val="16"/>
                <w:szCs w:val="18"/>
              </w:rPr>
              <w:t>ion</w:t>
            </w:r>
            <w:r w:rsidRPr="00AD2E02">
              <w:rPr>
                <w:rFonts w:ascii="Arial Narrow" w:hAnsi="Arial Narrow" w:cstheme="minorHAnsi"/>
                <w:sz w:val="16"/>
                <w:szCs w:val="18"/>
              </w:rPr>
              <w:t xml:space="preserve"> as part of the Brazilian project team in international meetings and exchanges of lessons learned and experiences organized by the global initiative</w:t>
            </w:r>
            <w:r>
              <w:rPr>
                <w:rFonts w:ascii="Arial Narrow" w:hAnsi="Arial Narrow" w:cstheme="minorHAnsi"/>
                <w:sz w:val="16"/>
                <w:szCs w:val="18"/>
              </w:rPr>
              <w:t>.</w:t>
            </w:r>
          </w:p>
        </w:tc>
      </w:tr>
      <w:tr w:rsidR="001F1415" w:rsidRPr="005C7848" w14:paraId="6A0689DB" w14:textId="77777777" w:rsidTr="001F1415">
        <w:trPr>
          <w:cantSplit/>
          <w:trHeight w:val="150"/>
          <w:jc w:val="center"/>
        </w:trPr>
        <w:tc>
          <w:tcPr>
            <w:tcW w:w="13500" w:type="dxa"/>
            <w:gridSpan w:val="11"/>
            <w:shd w:val="clear" w:color="auto" w:fill="F2F2F2" w:themeFill="background1" w:themeFillShade="F2"/>
          </w:tcPr>
          <w:p w14:paraId="1C994898" w14:textId="77777777" w:rsidR="001F1415" w:rsidRPr="001F1415" w:rsidRDefault="001F1415" w:rsidP="001F1415">
            <w:pPr>
              <w:jc w:val="center"/>
              <w:rPr>
                <w:b/>
                <w:sz w:val="28"/>
                <w:szCs w:val="28"/>
              </w:rPr>
            </w:pPr>
            <w:r w:rsidRPr="001F1415">
              <w:rPr>
                <w:b/>
                <w:sz w:val="28"/>
                <w:szCs w:val="28"/>
              </w:rPr>
              <w:t>Indicator Assessment Key</w:t>
            </w:r>
          </w:p>
          <w:p w14:paraId="6FE2C759" w14:textId="77777777" w:rsidR="001F1415" w:rsidRPr="00AD2E02" w:rsidRDefault="001F1415" w:rsidP="00E27AF4">
            <w:pPr>
              <w:rPr>
                <w:rFonts w:ascii="Arial Narrow" w:hAnsi="Arial Narrow" w:cstheme="minorHAnsi"/>
                <w:sz w:val="16"/>
                <w:szCs w:val="18"/>
              </w:rPr>
            </w:pPr>
          </w:p>
        </w:tc>
      </w:tr>
      <w:tr w:rsidR="001F1415" w:rsidRPr="005C7848" w14:paraId="4B081291" w14:textId="77777777" w:rsidTr="001F1415">
        <w:trPr>
          <w:cantSplit/>
          <w:trHeight w:val="150"/>
          <w:jc w:val="center"/>
        </w:trPr>
        <w:tc>
          <w:tcPr>
            <w:tcW w:w="4500" w:type="dxa"/>
            <w:gridSpan w:val="4"/>
            <w:shd w:val="clear" w:color="auto" w:fill="00B050"/>
          </w:tcPr>
          <w:p w14:paraId="455DB38F" w14:textId="46EC608D" w:rsidR="001F1415" w:rsidRPr="00776DD2" w:rsidRDefault="001F1415" w:rsidP="001F1415">
            <w:pPr>
              <w:jc w:val="center"/>
              <w:rPr>
                <w:rFonts w:ascii="Arial Narrow" w:hAnsi="Arial Narrow" w:cstheme="minorHAnsi"/>
              </w:rPr>
            </w:pPr>
            <w:r w:rsidRPr="00776DD2">
              <w:rPr>
                <w:rFonts w:cstheme="minorHAnsi"/>
              </w:rPr>
              <w:t>Green= Achieved</w:t>
            </w:r>
          </w:p>
        </w:tc>
        <w:tc>
          <w:tcPr>
            <w:tcW w:w="4500" w:type="dxa"/>
            <w:gridSpan w:val="4"/>
            <w:shd w:val="clear" w:color="auto" w:fill="FFFF00"/>
          </w:tcPr>
          <w:p w14:paraId="36BE3BC2" w14:textId="2A7067EE" w:rsidR="001F1415" w:rsidRPr="00776DD2" w:rsidRDefault="001F1415" w:rsidP="001F1415">
            <w:pPr>
              <w:jc w:val="center"/>
              <w:rPr>
                <w:rFonts w:ascii="Arial Narrow" w:hAnsi="Arial Narrow" w:cstheme="minorHAnsi"/>
              </w:rPr>
            </w:pPr>
            <w:r w:rsidRPr="00776DD2">
              <w:rPr>
                <w:rFonts w:cstheme="minorHAnsi"/>
              </w:rPr>
              <w:t>Yellow= On target to be achieved</w:t>
            </w:r>
          </w:p>
        </w:tc>
        <w:tc>
          <w:tcPr>
            <w:tcW w:w="4500" w:type="dxa"/>
            <w:gridSpan w:val="3"/>
            <w:shd w:val="clear" w:color="auto" w:fill="FF0000"/>
          </w:tcPr>
          <w:p w14:paraId="59C08DAD" w14:textId="75FF5829" w:rsidR="001F1415" w:rsidRPr="00776DD2" w:rsidRDefault="001F1415" w:rsidP="001F1415">
            <w:pPr>
              <w:jc w:val="center"/>
              <w:rPr>
                <w:rFonts w:ascii="Arial Narrow" w:hAnsi="Arial Narrow" w:cstheme="minorHAnsi"/>
              </w:rPr>
            </w:pPr>
            <w:r w:rsidRPr="00776DD2">
              <w:rPr>
                <w:rFonts w:cstheme="minorHAnsi"/>
              </w:rPr>
              <w:t>Red= Not on target to be achieved</w:t>
            </w:r>
          </w:p>
        </w:tc>
      </w:tr>
    </w:tbl>
    <w:p w14:paraId="3D5996E2" w14:textId="28E36BA9" w:rsidR="001F1B65" w:rsidRDefault="001F1B65" w:rsidP="007C1E4B">
      <w:pPr>
        <w:rPr>
          <w:rFonts w:cstheme="minorHAnsi"/>
          <w:b/>
          <w:sz w:val="14"/>
          <w:szCs w:val="14"/>
          <w:u w:val="single"/>
        </w:rPr>
        <w:sectPr w:rsidR="001F1B65" w:rsidSect="001F1B65">
          <w:type w:val="continuous"/>
          <w:pgSz w:w="15840" w:h="12240" w:orient="landscape"/>
          <w:pgMar w:top="1440" w:right="1440" w:bottom="1440" w:left="1170" w:header="720" w:footer="720" w:gutter="0"/>
          <w:cols w:space="720"/>
          <w:docGrid w:linePitch="360"/>
        </w:sectPr>
      </w:pPr>
    </w:p>
    <w:p w14:paraId="20CF0DAA" w14:textId="445AE324" w:rsidR="00E303CA" w:rsidRPr="00A639AB" w:rsidRDefault="00E303CA" w:rsidP="00B94723">
      <w:pPr>
        <w:pStyle w:val="Heading3"/>
        <w:ind w:left="0"/>
        <w:jc w:val="center"/>
        <w:rPr>
          <w:rFonts w:ascii="Arial Narrow" w:hAnsi="Arial Narrow"/>
          <w:sz w:val="16"/>
          <w:szCs w:val="16"/>
        </w:rPr>
      </w:pPr>
    </w:p>
    <w:p w14:paraId="048693BA" w14:textId="78C98C6D" w:rsidR="001602FC" w:rsidRPr="00B94723" w:rsidRDefault="001602FC" w:rsidP="00B94723">
      <w:pPr>
        <w:pStyle w:val="Heading3"/>
        <w:ind w:left="0"/>
        <w:jc w:val="center"/>
        <w:rPr>
          <w:i w:val="0"/>
          <w:sz w:val="22"/>
          <w:szCs w:val="22"/>
        </w:rPr>
      </w:pPr>
      <w:bookmarkStart w:id="81" w:name="_Toc38858587"/>
      <w:bookmarkStart w:id="82" w:name="_Toc41412406"/>
      <w:r w:rsidRPr="00B94723">
        <w:rPr>
          <w:i w:val="0"/>
          <w:sz w:val="22"/>
          <w:szCs w:val="22"/>
          <w:lang w:val="en-GB"/>
        </w:rPr>
        <w:t xml:space="preserve">Annex </w:t>
      </w:r>
      <w:r w:rsidR="00025ADC">
        <w:rPr>
          <w:i w:val="0"/>
          <w:sz w:val="22"/>
          <w:szCs w:val="22"/>
          <w:lang w:val="en-GB"/>
        </w:rPr>
        <w:t>11</w:t>
      </w:r>
      <w:r w:rsidRPr="00B94723">
        <w:rPr>
          <w:i w:val="0"/>
          <w:sz w:val="22"/>
          <w:szCs w:val="22"/>
          <w:lang w:val="en-GB"/>
        </w:rPr>
        <w:t>. Agenda</w:t>
      </w:r>
      <w:r w:rsidRPr="00B94723">
        <w:rPr>
          <w:i w:val="0"/>
          <w:sz w:val="22"/>
          <w:szCs w:val="22"/>
        </w:rPr>
        <w:t xml:space="preserve"> of the GEF SEC Learning Mission</w:t>
      </w:r>
      <w:bookmarkEnd w:id="81"/>
      <w:r w:rsidR="00E303CA">
        <w:rPr>
          <w:i w:val="0"/>
          <w:sz w:val="22"/>
          <w:szCs w:val="22"/>
        </w:rPr>
        <w:t xml:space="preserve"> prepared by UNDP CO</w:t>
      </w:r>
      <w:bookmarkEnd w:id="82"/>
    </w:p>
    <w:p w14:paraId="39DE0A02" w14:textId="77777777" w:rsidR="001602FC" w:rsidRDefault="001602FC" w:rsidP="001602FC">
      <w:pPr>
        <w:rPr>
          <w:rFonts w:ascii="Arial Narrow" w:hAnsi="Arial Narrow" w:cstheme="majorHAnsi"/>
          <w:b/>
          <w:sz w:val="20"/>
          <w:szCs w:val="20"/>
        </w:rPr>
      </w:pPr>
    </w:p>
    <w:p w14:paraId="1632B47D" w14:textId="77777777" w:rsidR="001602FC" w:rsidRPr="001602FC" w:rsidRDefault="001602FC" w:rsidP="001602FC">
      <w:pPr>
        <w:jc w:val="center"/>
        <w:rPr>
          <w:rFonts w:ascii="Arial Narrow" w:hAnsi="Arial Narrow" w:cstheme="majorHAnsi"/>
          <w:b/>
          <w:sz w:val="20"/>
          <w:szCs w:val="20"/>
        </w:rPr>
      </w:pPr>
      <w:r w:rsidRPr="001602FC">
        <w:rPr>
          <w:rFonts w:ascii="Arial Narrow" w:hAnsi="Arial Narrow" w:cstheme="majorHAnsi"/>
          <w:b/>
          <w:sz w:val="20"/>
          <w:szCs w:val="20"/>
        </w:rPr>
        <w:t>UNDP Brazil - MTR - Project BRA/17/G31 = MATOPIBA</w:t>
      </w:r>
    </w:p>
    <w:p w14:paraId="3242D702" w14:textId="77777777" w:rsidR="001602FC" w:rsidRPr="001602FC" w:rsidRDefault="001602FC" w:rsidP="001602FC">
      <w:pPr>
        <w:jc w:val="center"/>
        <w:rPr>
          <w:rFonts w:ascii="Arial Narrow" w:hAnsi="Arial Narrow" w:cstheme="majorHAnsi"/>
          <w:b/>
          <w:sz w:val="20"/>
          <w:szCs w:val="20"/>
        </w:rPr>
      </w:pPr>
      <w:r w:rsidRPr="001602FC">
        <w:rPr>
          <w:rFonts w:ascii="Arial Narrow" w:hAnsi="Arial Narrow" w:cstheme="majorHAnsi"/>
          <w:b/>
          <w:sz w:val="20"/>
          <w:szCs w:val="20"/>
        </w:rPr>
        <w:t>Stakeholders’ Interviews</w:t>
      </w:r>
    </w:p>
    <w:p w14:paraId="493F3906" w14:textId="77777777" w:rsidR="001602FC" w:rsidRPr="001602FC" w:rsidRDefault="001602FC" w:rsidP="001602FC">
      <w:pPr>
        <w:jc w:val="center"/>
        <w:rPr>
          <w:rFonts w:ascii="Arial Narrow" w:hAnsi="Arial Narrow" w:cstheme="majorHAnsi"/>
          <w:b/>
          <w:sz w:val="20"/>
          <w:szCs w:val="20"/>
        </w:rPr>
      </w:pPr>
      <w:r w:rsidRPr="001602FC">
        <w:rPr>
          <w:rFonts w:ascii="Arial Narrow" w:hAnsi="Arial Narrow" w:cstheme="majorHAnsi"/>
          <w:b/>
          <w:sz w:val="20"/>
          <w:szCs w:val="20"/>
        </w:rPr>
        <w:t>From 05 to 12 March, Palmas (Tocantins) and Brasília (DF), Brazil</w:t>
      </w:r>
    </w:p>
    <w:p w14:paraId="197B7818" w14:textId="77777777" w:rsidR="001602FC" w:rsidRPr="001602FC" w:rsidRDefault="001602FC" w:rsidP="001602FC">
      <w:pPr>
        <w:rPr>
          <w:rFonts w:ascii="Arial Narrow" w:hAnsi="Arial Narrow" w:cstheme="majorHAnsi"/>
          <w:b/>
          <w:sz w:val="20"/>
          <w:szCs w:val="20"/>
        </w:rPr>
      </w:pPr>
    </w:p>
    <w:p w14:paraId="30BAED30" w14:textId="77777777" w:rsidR="001602FC" w:rsidRPr="001602FC" w:rsidRDefault="001602FC" w:rsidP="001602FC">
      <w:pPr>
        <w:rPr>
          <w:rFonts w:ascii="Arial Narrow" w:hAnsi="Arial Narrow" w:cstheme="majorHAnsi"/>
          <w:b/>
          <w:sz w:val="20"/>
          <w:szCs w:val="20"/>
        </w:rPr>
      </w:pPr>
      <w:r w:rsidRPr="001602FC">
        <w:rPr>
          <w:rFonts w:ascii="Arial Narrow" w:hAnsi="Arial Narrow" w:cstheme="majorHAnsi"/>
          <w:b/>
          <w:sz w:val="20"/>
          <w:szCs w:val="20"/>
        </w:rPr>
        <w:t>Objectives:</w:t>
      </w:r>
    </w:p>
    <w:p w14:paraId="0E2A1452" w14:textId="77777777" w:rsidR="001602FC" w:rsidRPr="001602FC" w:rsidRDefault="001602FC" w:rsidP="00EF66D8">
      <w:pPr>
        <w:pStyle w:val="ListParagraph"/>
        <w:widowControl/>
        <w:numPr>
          <w:ilvl w:val="0"/>
          <w:numId w:val="25"/>
        </w:numPr>
        <w:autoSpaceDE/>
        <w:autoSpaceDN/>
        <w:contextualSpacing/>
        <w:rPr>
          <w:rFonts w:ascii="Arial Narrow" w:hAnsi="Arial Narrow"/>
          <w:sz w:val="20"/>
          <w:szCs w:val="20"/>
        </w:rPr>
      </w:pPr>
      <w:r w:rsidRPr="001602FC">
        <w:rPr>
          <w:rFonts w:ascii="Arial Narrow" w:hAnsi="Arial Narrow"/>
          <w:sz w:val="20"/>
          <w:szCs w:val="20"/>
        </w:rPr>
        <w:t xml:space="preserve">Seeing how GGP Brazil is mobilizing and working together with key stakeholders to address drivers of deforestation in Matopiba and understand the approaches, challenges and opportunities for increasing the potential for GGP impact on the ground.  </w:t>
      </w:r>
    </w:p>
    <w:p w14:paraId="7F5A4502" w14:textId="77777777" w:rsidR="001602FC" w:rsidRPr="001602FC" w:rsidRDefault="001602FC" w:rsidP="001602FC">
      <w:pPr>
        <w:rPr>
          <w:rFonts w:ascii="Arial Narrow" w:hAnsi="Arial Narrow" w:cstheme="majorHAnsi"/>
          <w:b/>
          <w:sz w:val="20"/>
          <w:szCs w:val="20"/>
          <w:highlight w:val="yellow"/>
          <w:u w:val="single"/>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1602FC" w:rsidRPr="001602FC" w14:paraId="055DADCD" w14:textId="77777777" w:rsidTr="00B94723">
        <w:trPr>
          <w:trHeight w:val="274"/>
        </w:trPr>
        <w:tc>
          <w:tcPr>
            <w:tcW w:w="9625" w:type="dxa"/>
            <w:shd w:val="clear" w:color="auto" w:fill="D9D9D9" w:themeFill="background1" w:themeFillShade="D9"/>
          </w:tcPr>
          <w:p w14:paraId="451658E9" w14:textId="77777777" w:rsidR="001602FC" w:rsidRPr="001602FC" w:rsidRDefault="001602FC" w:rsidP="001602FC">
            <w:pPr>
              <w:jc w:val="center"/>
              <w:rPr>
                <w:rFonts w:ascii="Arial Narrow" w:hAnsi="Arial Narrow" w:cstheme="majorHAnsi"/>
                <w:b/>
                <w:sz w:val="20"/>
                <w:szCs w:val="20"/>
              </w:rPr>
            </w:pPr>
            <w:r w:rsidRPr="001602FC">
              <w:rPr>
                <w:rFonts w:ascii="Arial Narrow" w:hAnsi="Arial Narrow" w:cstheme="majorHAnsi"/>
                <w:b/>
                <w:sz w:val="20"/>
                <w:szCs w:val="20"/>
              </w:rPr>
              <w:t xml:space="preserve">GEF </w:t>
            </w:r>
          </w:p>
        </w:tc>
      </w:tr>
      <w:tr w:rsidR="001602FC" w:rsidRPr="001602FC" w14:paraId="5F3003A9" w14:textId="77777777" w:rsidTr="00B94723">
        <w:trPr>
          <w:trHeight w:val="292"/>
        </w:trPr>
        <w:tc>
          <w:tcPr>
            <w:tcW w:w="9625" w:type="dxa"/>
            <w:shd w:val="clear" w:color="auto" w:fill="auto"/>
          </w:tcPr>
          <w:p w14:paraId="75E14C10" w14:textId="77777777" w:rsidR="001602FC" w:rsidRPr="001602FC" w:rsidRDefault="001602FC" w:rsidP="001602FC">
            <w:pPr>
              <w:rPr>
                <w:rFonts w:ascii="Arial Narrow" w:hAnsi="Arial Narrow" w:cstheme="majorHAnsi"/>
                <w:b/>
                <w:sz w:val="20"/>
                <w:szCs w:val="20"/>
              </w:rPr>
            </w:pPr>
            <w:r w:rsidRPr="001602FC">
              <w:rPr>
                <w:rFonts w:ascii="Arial Narrow" w:hAnsi="Arial Narrow"/>
                <w:b/>
                <w:bCs/>
                <w:sz w:val="20"/>
                <w:szCs w:val="20"/>
              </w:rPr>
              <w:t>GEF Sec´s participants in the Learning Mission</w:t>
            </w:r>
          </w:p>
        </w:tc>
      </w:tr>
      <w:tr w:rsidR="001602FC" w:rsidRPr="001602FC" w14:paraId="130F0F7C" w14:textId="77777777" w:rsidTr="00B94723">
        <w:trPr>
          <w:trHeight w:val="267"/>
        </w:trPr>
        <w:tc>
          <w:tcPr>
            <w:tcW w:w="9625" w:type="dxa"/>
            <w:shd w:val="clear" w:color="auto" w:fill="auto"/>
          </w:tcPr>
          <w:p w14:paraId="5009625B" w14:textId="77777777" w:rsidR="001602FC" w:rsidRPr="001602FC" w:rsidRDefault="001602FC" w:rsidP="001602FC">
            <w:pPr>
              <w:rPr>
                <w:rFonts w:ascii="Arial Narrow" w:hAnsi="Arial Narrow" w:cstheme="majorHAnsi"/>
                <w:b/>
                <w:sz w:val="20"/>
                <w:szCs w:val="20"/>
                <w:u w:val="single"/>
              </w:rPr>
            </w:pPr>
            <w:r w:rsidRPr="001602FC">
              <w:rPr>
                <w:rFonts w:ascii="Arial Narrow" w:hAnsi="Arial Narrow"/>
                <w:sz w:val="20"/>
                <w:szCs w:val="20"/>
              </w:rPr>
              <w:t>Paul Hartman - Senior Environmental Specialist</w:t>
            </w:r>
          </w:p>
        </w:tc>
      </w:tr>
      <w:tr w:rsidR="001602FC" w:rsidRPr="001602FC" w14:paraId="5EF46248" w14:textId="77777777" w:rsidTr="00B94723">
        <w:trPr>
          <w:trHeight w:val="287"/>
        </w:trPr>
        <w:tc>
          <w:tcPr>
            <w:tcW w:w="9625" w:type="dxa"/>
            <w:shd w:val="clear" w:color="auto" w:fill="auto"/>
          </w:tcPr>
          <w:p w14:paraId="43D1B408" w14:textId="77777777" w:rsidR="001602FC" w:rsidRPr="001602FC" w:rsidRDefault="001602FC" w:rsidP="001602FC">
            <w:pPr>
              <w:rPr>
                <w:rFonts w:ascii="Arial Narrow" w:hAnsi="Arial Narrow" w:cstheme="majorHAnsi"/>
                <w:b/>
                <w:sz w:val="20"/>
                <w:szCs w:val="20"/>
                <w:u w:val="single"/>
              </w:rPr>
            </w:pPr>
            <w:r w:rsidRPr="001602FC">
              <w:rPr>
                <w:rFonts w:ascii="Arial Narrow" w:hAnsi="Arial Narrow"/>
                <w:sz w:val="20"/>
                <w:szCs w:val="20"/>
              </w:rPr>
              <w:t>Mohamed Bakar – Lead Environmental Specialist</w:t>
            </w:r>
          </w:p>
        </w:tc>
      </w:tr>
      <w:tr w:rsidR="001602FC" w:rsidRPr="001602FC" w14:paraId="116940F2" w14:textId="77777777" w:rsidTr="00B94723">
        <w:trPr>
          <w:trHeight w:val="292"/>
        </w:trPr>
        <w:tc>
          <w:tcPr>
            <w:tcW w:w="9625" w:type="dxa"/>
            <w:shd w:val="clear" w:color="auto" w:fill="auto"/>
          </w:tcPr>
          <w:p w14:paraId="606B5A04" w14:textId="77777777" w:rsidR="001602FC" w:rsidRPr="001602FC" w:rsidRDefault="001602FC" w:rsidP="001602FC">
            <w:pPr>
              <w:rPr>
                <w:rFonts w:ascii="Arial Narrow" w:hAnsi="Arial Narrow"/>
                <w:sz w:val="20"/>
                <w:szCs w:val="20"/>
              </w:rPr>
            </w:pPr>
            <w:r w:rsidRPr="001602FC">
              <w:rPr>
                <w:rFonts w:ascii="Arial Narrow" w:hAnsi="Arial Narrow"/>
                <w:sz w:val="20"/>
                <w:szCs w:val="20"/>
              </w:rPr>
              <w:t xml:space="preserve">Gustavo Fonseca – Director of Programs </w:t>
            </w:r>
          </w:p>
        </w:tc>
      </w:tr>
    </w:tbl>
    <w:p w14:paraId="0DED3033" w14:textId="77777777" w:rsidR="001602FC" w:rsidRPr="001602FC" w:rsidRDefault="001602FC" w:rsidP="001602FC">
      <w:pPr>
        <w:rPr>
          <w:rFonts w:ascii="Arial Narrow" w:hAnsi="Arial Narrow" w:cstheme="majorHAnsi"/>
          <w:b/>
          <w:sz w:val="20"/>
          <w:szCs w:val="20"/>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02FC" w:rsidRPr="001602FC" w14:paraId="542E28E3" w14:textId="77777777" w:rsidTr="00E16D01">
        <w:tc>
          <w:tcPr>
            <w:tcW w:w="10026" w:type="dxa"/>
            <w:shd w:val="clear" w:color="auto" w:fill="D9D9D9" w:themeFill="background1" w:themeFillShade="D9"/>
          </w:tcPr>
          <w:p w14:paraId="5F5ED56A" w14:textId="77777777" w:rsidR="001602FC" w:rsidRPr="001602FC" w:rsidRDefault="001602FC" w:rsidP="001602FC">
            <w:pPr>
              <w:jc w:val="center"/>
              <w:rPr>
                <w:rFonts w:ascii="Arial Narrow" w:hAnsi="Arial Narrow" w:cstheme="majorHAnsi"/>
                <w:b/>
                <w:sz w:val="20"/>
                <w:szCs w:val="20"/>
                <w:highlight w:val="yellow"/>
              </w:rPr>
            </w:pPr>
            <w:r w:rsidRPr="001602FC">
              <w:rPr>
                <w:rFonts w:ascii="Arial Narrow" w:hAnsi="Arial Narrow" w:cstheme="majorHAnsi"/>
                <w:b/>
                <w:sz w:val="20"/>
                <w:szCs w:val="20"/>
              </w:rPr>
              <w:t>UNDP BRAZIL – IMPLEMENTING AGENCY</w:t>
            </w:r>
          </w:p>
        </w:tc>
      </w:tr>
      <w:tr w:rsidR="001602FC" w:rsidRPr="001602FC" w14:paraId="7276FFE9" w14:textId="77777777" w:rsidTr="00E16D01">
        <w:tc>
          <w:tcPr>
            <w:tcW w:w="10026" w:type="dxa"/>
          </w:tcPr>
          <w:p w14:paraId="09E35D17" w14:textId="77777777" w:rsidR="001602FC" w:rsidRPr="001602FC" w:rsidRDefault="001602FC" w:rsidP="001602FC">
            <w:pPr>
              <w:rPr>
                <w:rFonts w:ascii="Arial Narrow" w:hAnsi="Arial Narrow" w:cstheme="majorHAnsi"/>
                <w:sz w:val="20"/>
                <w:szCs w:val="20"/>
                <w:highlight w:val="yellow"/>
              </w:rPr>
            </w:pPr>
            <w:r w:rsidRPr="001602FC">
              <w:rPr>
                <w:rFonts w:ascii="Arial Narrow" w:hAnsi="Arial Narrow" w:cstheme="majorHAnsi"/>
                <w:sz w:val="20"/>
                <w:szCs w:val="20"/>
              </w:rPr>
              <w:t>Haroldo Machado, Senior Advisor</w:t>
            </w:r>
          </w:p>
        </w:tc>
      </w:tr>
    </w:tbl>
    <w:p w14:paraId="5A449590" w14:textId="77777777" w:rsidR="001602FC" w:rsidRPr="001602FC" w:rsidRDefault="001602FC" w:rsidP="001602FC">
      <w:pPr>
        <w:rPr>
          <w:rFonts w:ascii="Arial Narrow" w:hAnsi="Arial Narrow" w:cstheme="majorHAnsi"/>
          <w:b/>
          <w:sz w:val="20"/>
          <w:szCs w:val="20"/>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84"/>
      </w:tblGrid>
      <w:tr w:rsidR="001602FC" w:rsidRPr="001602FC" w14:paraId="42A27BBC" w14:textId="77777777" w:rsidTr="00E16D01">
        <w:tc>
          <w:tcPr>
            <w:tcW w:w="10026" w:type="dxa"/>
            <w:gridSpan w:val="2"/>
            <w:shd w:val="clear" w:color="auto" w:fill="D9D9D9" w:themeFill="background1" w:themeFillShade="D9"/>
          </w:tcPr>
          <w:p w14:paraId="142AA256" w14:textId="77777777" w:rsidR="001602FC" w:rsidRPr="001602FC" w:rsidRDefault="001602FC" w:rsidP="001602FC">
            <w:pPr>
              <w:jc w:val="center"/>
              <w:rPr>
                <w:rFonts w:ascii="Arial Narrow" w:hAnsi="Arial Narrow" w:cstheme="majorHAnsi"/>
                <w:b/>
                <w:sz w:val="20"/>
                <w:szCs w:val="20"/>
              </w:rPr>
            </w:pPr>
            <w:r w:rsidRPr="001602FC">
              <w:rPr>
                <w:rFonts w:ascii="Arial Narrow" w:hAnsi="Arial Narrow" w:cstheme="majorHAnsi"/>
                <w:b/>
                <w:sz w:val="20"/>
                <w:szCs w:val="20"/>
              </w:rPr>
              <w:t>CI-BRAZIL PROJECT TEAM MEMBERS</w:t>
            </w:r>
          </w:p>
        </w:tc>
      </w:tr>
      <w:tr w:rsidR="001602FC" w:rsidRPr="001602FC" w14:paraId="77E33CFF" w14:textId="77777777" w:rsidTr="00E16D01">
        <w:tc>
          <w:tcPr>
            <w:tcW w:w="5013" w:type="dxa"/>
          </w:tcPr>
          <w:p w14:paraId="6E71A181"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lang w:val="pt-BR"/>
              </w:rPr>
              <w:t xml:space="preserve">Mr. Mauricio Bianco, Vice President </w:t>
            </w:r>
          </w:p>
        </w:tc>
        <w:tc>
          <w:tcPr>
            <w:tcW w:w="5013" w:type="dxa"/>
          </w:tcPr>
          <w:p w14:paraId="184DB346"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sz w:val="20"/>
                <w:szCs w:val="20"/>
              </w:rPr>
              <w:t xml:space="preserve">Ms. Iamilly Cunha, Project Coordinator, Tocantins </w:t>
            </w:r>
          </w:p>
        </w:tc>
      </w:tr>
      <w:tr w:rsidR="001602FC" w:rsidRPr="001602FC" w14:paraId="05CDA0AA" w14:textId="77777777" w:rsidTr="00E16D01">
        <w:tc>
          <w:tcPr>
            <w:tcW w:w="5013" w:type="dxa"/>
          </w:tcPr>
          <w:p w14:paraId="63A80828" w14:textId="77777777" w:rsidR="001602FC" w:rsidRPr="001602FC" w:rsidRDefault="001602FC" w:rsidP="001602FC">
            <w:pPr>
              <w:rPr>
                <w:rFonts w:ascii="Arial Narrow" w:hAnsi="Arial Narrow" w:cs="Arial"/>
                <w:i/>
                <w:iCs/>
                <w:color w:val="500050"/>
                <w:sz w:val="20"/>
                <w:szCs w:val="20"/>
              </w:rPr>
            </w:pPr>
            <w:r w:rsidRPr="001602FC">
              <w:rPr>
                <w:rFonts w:ascii="Arial Narrow" w:hAnsi="Arial Narrow" w:cstheme="majorHAnsi"/>
                <w:sz w:val="20"/>
                <w:szCs w:val="20"/>
              </w:rPr>
              <w:t>Ms. Karine Barcelos, Project Manager</w:t>
            </w:r>
          </w:p>
        </w:tc>
        <w:tc>
          <w:tcPr>
            <w:tcW w:w="5013" w:type="dxa"/>
          </w:tcPr>
          <w:p w14:paraId="404DDABF"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sz w:val="20"/>
                <w:szCs w:val="20"/>
              </w:rPr>
              <w:t>Mr. Miguel Moraes, Project Senior Director</w:t>
            </w:r>
          </w:p>
        </w:tc>
      </w:tr>
    </w:tbl>
    <w:p w14:paraId="3C9953FA" w14:textId="77777777" w:rsidR="001602FC" w:rsidRPr="001602FC" w:rsidRDefault="001602FC" w:rsidP="001602FC">
      <w:pPr>
        <w:rPr>
          <w:rFonts w:ascii="Arial Narrow" w:hAnsi="Arial Narrow"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1602FC" w:rsidRPr="001602FC" w14:paraId="28BCB725" w14:textId="77777777" w:rsidTr="00E16D01">
        <w:tc>
          <w:tcPr>
            <w:tcW w:w="10026" w:type="dxa"/>
            <w:gridSpan w:val="2"/>
            <w:shd w:val="clear" w:color="auto" w:fill="D9D9D9" w:themeFill="background1" w:themeFillShade="D9"/>
          </w:tcPr>
          <w:p w14:paraId="61377CD4" w14:textId="261DC88F" w:rsidR="001602FC" w:rsidRPr="001602FC" w:rsidRDefault="00025ADC" w:rsidP="001602FC">
            <w:pPr>
              <w:jc w:val="center"/>
              <w:rPr>
                <w:rFonts w:ascii="Arial Narrow" w:hAnsi="Arial Narrow" w:cstheme="majorHAnsi"/>
                <w:b/>
                <w:sz w:val="20"/>
                <w:szCs w:val="20"/>
              </w:rPr>
            </w:pPr>
            <w:r>
              <w:rPr>
                <w:rFonts w:ascii="Arial Narrow" w:hAnsi="Arial Narrow" w:cstheme="majorHAnsi"/>
                <w:b/>
                <w:sz w:val="20"/>
                <w:szCs w:val="20"/>
              </w:rPr>
              <w:t>PROPOSED</w:t>
            </w:r>
            <w:r w:rsidR="003061B7">
              <w:rPr>
                <w:rFonts w:ascii="Arial Narrow" w:hAnsi="Arial Narrow" w:cstheme="majorHAnsi"/>
                <w:b/>
                <w:sz w:val="20"/>
                <w:szCs w:val="20"/>
              </w:rPr>
              <w:t xml:space="preserve"> </w:t>
            </w:r>
            <w:r w:rsidR="001602FC" w:rsidRPr="001602FC">
              <w:rPr>
                <w:rFonts w:ascii="Arial Narrow" w:hAnsi="Arial Narrow" w:cstheme="majorHAnsi"/>
                <w:b/>
                <w:sz w:val="20"/>
                <w:szCs w:val="20"/>
              </w:rPr>
              <w:t>INTERVIEW</w:t>
            </w:r>
            <w:r>
              <w:rPr>
                <w:rFonts w:ascii="Arial Narrow" w:hAnsi="Arial Narrow" w:cstheme="majorHAnsi"/>
                <w:b/>
                <w:sz w:val="20"/>
                <w:szCs w:val="20"/>
              </w:rPr>
              <w:t>S</w:t>
            </w:r>
          </w:p>
        </w:tc>
      </w:tr>
      <w:tr w:rsidR="001602FC" w:rsidRPr="001602FC" w14:paraId="5B06C0E0" w14:textId="77777777" w:rsidTr="00E16D01">
        <w:tc>
          <w:tcPr>
            <w:tcW w:w="5013" w:type="dxa"/>
          </w:tcPr>
          <w:p w14:paraId="6ACAD005"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i/>
                <w:iCs/>
                <w:sz w:val="20"/>
                <w:szCs w:val="20"/>
                <w:lang w:val="pt-BR"/>
              </w:rPr>
              <w:t>Mr. Manoel Júnior</w:t>
            </w:r>
            <w:r w:rsidRPr="001602FC">
              <w:rPr>
                <w:rFonts w:ascii="Arial Narrow" w:hAnsi="Arial Narrow" w:cstheme="majorHAnsi"/>
                <w:sz w:val="20"/>
                <w:szCs w:val="20"/>
                <w:lang w:val="pt-BR"/>
              </w:rPr>
              <w:t>,</w:t>
            </w:r>
          </w:p>
          <w:p w14:paraId="019B37E5"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lang w:val="pt-BR"/>
              </w:rPr>
              <w:t>Instituto Natureza do Tocantins (NATURATINS)</w:t>
            </w:r>
          </w:p>
        </w:tc>
        <w:tc>
          <w:tcPr>
            <w:tcW w:w="5013" w:type="dxa"/>
          </w:tcPr>
          <w:p w14:paraId="3ABC0B35"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i/>
                <w:iCs/>
                <w:sz w:val="20"/>
                <w:szCs w:val="20"/>
              </w:rPr>
              <w:t>Mr. Rodrigo Guerra and Mr. Humberto Simao</w:t>
            </w:r>
            <w:r w:rsidRPr="001602FC">
              <w:rPr>
                <w:rFonts w:ascii="Arial Narrow" w:hAnsi="Arial Narrow" w:cstheme="majorHAnsi"/>
                <w:sz w:val="20"/>
                <w:szCs w:val="20"/>
              </w:rPr>
              <w:t>, Superintendence of the Ministry of Agriculture, Livestock and Supply in Tocantins (SFA/MAPA/TO)</w:t>
            </w:r>
          </w:p>
        </w:tc>
      </w:tr>
      <w:tr w:rsidR="001602FC" w:rsidRPr="001602FC" w14:paraId="405D3F43" w14:textId="77777777" w:rsidTr="00E16D01">
        <w:tc>
          <w:tcPr>
            <w:tcW w:w="5013" w:type="dxa"/>
          </w:tcPr>
          <w:p w14:paraId="2D2247C3"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i/>
                <w:iCs/>
                <w:sz w:val="20"/>
                <w:szCs w:val="20"/>
              </w:rPr>
              <w:t>Ms. Marcia Grise and Mr. Alexandre Freitas</w:t>
            </w:r>
            <w:r w:rsidRPr="001602FC">
              <w:rPr>
                <w:rFonts w:ascii="Arial Narrow" w:hAnsi="Arial Narrow" w:cstheme="majorHAnsi"/>
                <w:sz w:val="20"/>
                <w:szCs w:val="20"/>
              </w:rPr>
              <w:t>,</w:t>
            </w:r>
          </w:p>
          <w:p w14:paraId="1727DD62"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sz w:val="20"/>
                <w:szCs w:val="20"/>
              </w:rPr>
              <w:t>The Brazilian Agricultural Research Corporation (EMBRAPA - Tocantins)</w:t>
            </w:r>
          </w:p>
        </w:tc>
        <w:tc>
          <w:tcPr>
            <w:tcW w:w="5013" w:type="dxa"/>
          </w:tcPr>
          <w:p w14:paraId="048368EF" w14:textId="6D558307" w:rsidR="001602FC" w:rsidRPr="001602FC" w:rsidRDefault="001602FC" w:rsidP="003061B7">
            <w:pPr>
              <w:rPr>
                <w:rFonts w:ascii="Arial Narrow" w:hAnsi="Arial Narrow" w:cstheme="majorHAnsi"/>
                <w:sz w:val="20"/>
                <w:szCs w:val="20"/>
              </w:rPr>
            </w:pPr>
            <w:r w:rsidRPr="001602FC">
              <w:rPr>
                <w:rFonts w:ascii="Arial Narrow" w:hAnsi="Arial Narrow" w:cstheme="majorHAnsi"/>
                <w:sz w:val="20"/>
                <w:szCs w:val="20"/>
              </w:rPr>
              <w:t>Secretariat of Environment of the State of Tocantins (SEMARH- TO)</w:t>
            </w:r>
          </w:p>
        </w:tc>
      </w:tr>
      <w:tr w:rsidR="001602FC" w:rsidRPr="001602FC" w14:paraId="1AD470E4" w14:textId="77777777" w:rsidTr="00E16D01">
        <w:tc>
          <w:tcPr>
            <w:tcW w:w="5013" w:type="dxa"/>
          </w:tcPr>
          <w:p w14:paraId="5450CE25"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i/>
                <w:iCs/>
                <w:sz w:val="20"/>
                <w:szCs w:val="20"/>
              </w:rPr>
              <w:t>Mr. César Halum</w:t>
            </w:r>
            <w:r w:rsidRPr="001602FC">
              <w:rPr>
                <w:rFonts w:ascii="Arial Narrow" w:hAnsi="Arial Narrow" w:cstheme="majorHAnsi"/>
                <w:sz w:val="20"/>
                <w:szCs w:val="20"/>
              </w:rPr>
              <w:t>,</w:t>
            </w:r>
          </w:p>
          <w:p w14:paraId="3B01555B"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sz w:val="20"/>
                <w:szCs w:val="20"/>
              </w:rPr>
              <w:t>Secretariat of Agriculture, Livestock and Aquaculture of the State of Tocantins (SEAGRO- TO)</w:t>
            </w:r>
          </w:p>
        </w:tc>
        <w:tc>
          <w:tcPr>
            <w:tcW w:w="5013" w:type="dxa"/>
          </w:tcPr>
          <w:p w14:paraId="3D345DD3"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i/>
                <w:iCs/>
                <w:sz w:val="20"/>
                <w:szCs w:val="20"/>
              </w:rPr>
              <w:t>Ms. Mariane Crespolini and Mr. Pedro Neto</w:t>
            </w:r>
            <w:r w:rsidRPr="001602FC">
              <w:rPr>
                <w:rFonts w:ascii="Arial Narrow" w:hAnsi="Arial Narrow" w:cstheme="majorHAnsi"/>
                <w:sz w:val="20"/>
                <w:szCs w:val="20"/>
              </w:rPr>
              <w:t>,</w:t>
            </w:r>
          </w:p>
          <w:p w14:paraId="1D00325C"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sz w:val="20"/>
                <w:szCs w:val="20"/>
              </w:rPr>
              <w:t>Ministry of Agriculture, Livestock and Food Supply (MAPA)</w:t>
            </w:r>
          </w:p>
          <w:p w14:paraId="2B98AA92" w14:textId="77777777" w:rsidR="001602FC" w:rsidRPr="001602FC" w:rsidRDefault="001602FC" w:rsidP="001602FC">
            <w:pPr>
              <w:rPr>
                <w:rFonts w:ascii="Arial Narrow" w:hAnsi="Arial Narrow" w:cstheme="majorHAnsi"/>
                <w:sz w:val="20"/>
                <w:szCs w:val="20"/>
              </w:rPr>
            </w:pPr>
          </w:p>
        </w:tc>
      </w:tr>
      <w:tr w:rsidR="001602FC" w:rsidRPr="00C474BB" w14:paraId="01CCFC47" w14:textId="77777777" w:rsidTr="00E16D01">
        <w:tc>
          <w:tcPr>
            <w:tcW w:w="5013" w:type="dxa"/>
          </w:tcPr>
          <w:p w14:paraId="62FBAA1A"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i/>
                <w:iCs/>
                <w:sz w:val="20"/>
                <w:szCs w:val="20"/>
                <w:lang w:val="pt-BR"/>
              </w:rPr>
              <w:t>Mr. Michael Becker</w:t>
            </w:r>
            <w:r w:rsidRPr="001602FC">
              <w:rPr>
                <w:rFonts w:ascii="Arial Narrow" w:hAnsi="Arial Narrow" w:cstheme="majorHAnsi"/>
                <w:sz w:val="20"/>
                <w:szCs w:val="20"/>
                <w:lang w:val="pt-BR"/>
              </w:rPr>
              <w:t xml:space="preserve">, </w:t>
            </w:r>
          </w:p>
          <w:p w14:paraId="6BB98807"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lang w:val="pt-BR"/>
              </w:rPr>
              <w:t>Instituto de Educação do Brasil (IEB)/ CEPF-Cerrado</w:t>
            </w:r>
          </w:p>
        </w:tc>
        <w:tc>
          <w:tcPr>
            <w:tcW w:w="5013" w:type="dxa"/>
          </w:tcPr>
          <w:p w14:paraId="47A4538D"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i/>
                <w:iCs/>
                <w:sz w:val="20"/>
                <w:szCs w:val="20"/>
                <w:lang w:val="pt-BR"/>
              </w:rPr>
              <w:t>Ms. Flávia Oliveira</w:t>
            </w:r>
            <w:r w:rsidRPr="001602FC">
              <w:rPr>
                <w:rFonts w:ascii="Arial Narrow" w:hAnsi="Arial Narrow" w:cstheme="majorHAnsi"/>
                <w:sz w:val="20"/>
                <w:szCs w:val="20"/>
                <w:lang w:val="pt-BR"/>
              </w:rPr>
              <w:t xml:space="preserve">, </w:t>
            </w:r>
          </w:p>
          <w:p w14:paraId="06262E5B"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lang w:val="pt-BR"/>
              </w:rPr>
              <w:t>The Nature Conservancy</w:t>
            </w:r>
          </w:p>
        </w:tc>
      </w:tr>
      <w:tr w:rsidR="001602FC" w:rsidRPr="00C474BB" w14:paraId="4B457192" w14:textId="77777777" w:rsidTr="00E16D01">
        <w:tc>
          <w:tcPr>
            <w:tcW w:w="5013" w:type="dxa"/>
          </w:tcPr>
          <w:p w14:paraId="2FF6F182" w14:textId="77777777" w:rsidR="001602FC" w:rsidRPr="001602FC" w:rsidRDefault="001602FC" w:rsidP="001602FC">
            <w:pPr>
              <w:rPr>
                <w:rFonts w:ascii="Arial Narrow" w:hAnsi="Arial Narrow" w:cstheme="majorHAnsi"/>
                <w:i/>
                <w:iCs/>
                <w:sz w:val="20"/>
                <w:szCs w:val="20"/>
              </w:rPr>
            </w:pPr>
            <w:r w:rsidRPr="001602FC">
              <w:rPr>
                <w:rFonts w:ascii="Arial Narrow" w:hAnsi="Arial Narrow" w:cstheme="majorHAnsi"/>
                <w:i/>
                <w:iCs/>
                <w:sz w:val="20"/>
                <w:szCs w:val="20"/>
              </w:rPr>
              <w:t>Mr. Rafael Loyola and Mr. Walfredo Schindler,</w:t>
            </w:r>
          </w:p>
          <w:p w14:paraId="2F9BC72C" w14:textId="77777777" w:rsidR="001602FC" w:rsidRPr="001602FC" w:rsidRDefault="001602FC" w:rsidP="001602FC">
            <w:pPr>
              <w:rPr>
                <w:rFonts w:ascii="Arial Narrow" w:hAnsi="Arial Narrow" w:cstheme="majorHAnsi"/>
                <w:sz w:val="20"/>
                <w:szCs w:val="20"/>
              </w:rPr>
            </w:pPr>
            <w:r w:rsidRPr="001602FC">
              <w:rPr>
                <w:rFonts w:ascii="Arial Narrow" w:hAnsi="Arial Narrow" w:cstheme="majorHAnsi"/>
                <w:sz w:val="20"/>
                <w:szCs w:val="20"/>
              </w:rPr>
              <w:t>Brazilian Foundation for Sustainable Development (FBDS)</w:t>
            </w:r>
          </w:p>
        </w:tc>
        <w:tc>
          <w:tcPr>
            <w:tcW w:w="5013" w:type="dxa"/>
          </w:tcPr>
          <w:p w14:paraId="06349D48" w14:textId="77777777" w:rsidR="001602FC" w:rsidRPr="001602FC" w:rsidRDefault="001602FC" w:rsidP="001602FC">
            <w:pPr>
              <w:rPr>
                <w:rFonts w:ascii="Arial Narrow" w:hAnsi="Arial Narrow" w:cstheme="majorHAnsi"/>
                <w:i/>
                <w:iCs/>
                <w:sz w:val="20"/>
                <w:szCs w:val="20"/>
                <w:lang w:val="pt-BR"/>
              </w:rPr>
            </w:pPr>
            <w:r w:rsidRPr="001602FC">
              <w:rPr>
                <w:rFonts w:ascii="Arial Narrow" w:hAnsi="Arial Narrow" w:cstheme="majorHAnsi"/>
                <w:i/>
                <w:iCs/>
                <w:sz w:val="20"/>
                <w:szCs w:val="20"/>
                <w:lang w:val="pt-BR"/>
              </w:rPr>
              <w:t>Ms. Isabel Drigo,</w:t>
            </w:r>
          </w:p>
          <w:p w14:paraId="2B8292C6"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lang w:val="pt-BR"/>
              </w:rPr>
              <w:t>Instituto de Manejo e Certificação Florestal e Agrícola (Imaflora)</w:t>
            </w:r>
          </w:p>
        </w:tc>
      </w:tr>
      <w:tr w:rsidR="001602FC" w:rsidRPr="00C474BB" w14:paraId="66416716" w14:textId="77777777" w:rsidTr="00E16D01">
        <w:tc>
          <w:tcPr>
            <w:tcW w:w="5013" w:type="dxa"/>
          </w:tcPr>
          <w:p w14:paraId="4EB92D9D" w14:textId="24D52DEF" w:rsidR="002A15AA" w:rsidRPr="0079366E" w:rsidRDefault="001602FC" w:rsidP="0079366E">
            <w:pPr>
              <w:rPr>
                <w:rFonts w:ascii="Arial Narrow" w:hAnsi="Arial Narrow" w:cstheme="majorHAnsi"/>
                <w:sz w:val="20"/>
                <w:szCs w:val="20"/>
              </w:rPr>
            </w:pPr>
            <w:r w:rsidRPr="001602FC">
              <w:rPr>
                <w:rFonts w:ascii="Arial Narrow" w:hAnsi="Arial Narrow" w:cstheme="majorHAnsi"/>
                <w:sz w:val="20"/>
                <w:szCs w:val="20"/>
              </w:rPr>
              <w:t>Secretariat of Environment of the State of Bahia (SEMA - BA)</w:t>
            </w:r>
          </w:p>
        </w:tc>
        <w:tc>
          <w:tcPr>
            <w:tcW w:w="5013" w:type="dxa"/>
          </w:tcPr>
          <w:p w14:paraId="3117B0BC" w14:textId="77777777" w:rsidR="001602FC" w:rsidRPr="001602FC" w:rsidRDefault="001602FC" w:rsidP="001602FC">
            <w:pPr>
              <w:rPr>
                <w:rFonts w:ascii="Arial Narrow" w:hAnsi="Arial Narrow" w:cstheme="majorHAnsi"/>
                <w:i/>
                <w:iCs/>
                <w:sz w:val="20"/>
                <w:szCs w:val="20"/>
                <w:lang w:val="pt-BR"/>
              </w:rPr>
            </w:pPr>
            <w:r w:rsidRPr="001602FC">
              <w:rPr>
                <w:rFonts w:ascii="Arial Narrow" w:hAnsi="Arial Narrow" w:cstheme="majorHAnsi"/>
                <w:i/>
                <w:iCs/>
                <w:sz w:val="20"/>
                <w:szCs w:val="20"/>
                <w:lang w:val="pt-BR"/>
              </w:rPr>
              <w:t>Mr. Aldo Carvalho,</w:t>
            </w:r>
          </w:p>
          <w:p w14:paraId="74E3E7D2"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lang w:val="pt-BR"/>
              </w:rPr>
              <w:t>Institute for the Environment and Water Resources (Instituto do Meio Ambiente e Recursos Hídricos – INEMA)</w:t>
            </w:r>
          </w:p>
        </w:tc>
      </w:tr>
      <w:tr w:rsidR="001602FC" w:rsidRPr="002479B1" w14:paraId="20F3CF51" w14:textId="77777777" w:rsidTr="00E16D01">
        <w:tc>
          <w:tcPr>
            <w:tcW w:w="5013" w:type="dxa"/>
          </w:tcPr>
          <w:p w14:paraId="761CA44F" w14:textId="77777777" w:rsidR="001602FC" w:rsidRPr="001602FC" w:rsidRDefault="001602FC" w:rsidP="001602FC">
            <w:pPr>
              <w:rPr>
                <w:rFonts w:ascii="Arial Narrow" w:hAnsi="Arial Narrow" w:cstheme="majorHAnsi"/>
                <w:i/>
                <w:iCs/>
                <w:sz w:val="20"/>
                <w:szCs w:val="20"/>
              </w:rPr>
            </w:pPr>
            <w:r w:rsidRPr="001602FC">
              <w:rPr>
                <w:rFonts w:ascii="Arial Narrow" w:hAnsi="Arial Narrow" w:cstheme="majorHAnsi"/>
                <w:i/>
                <w:iCs/>
                <w:sz w:val="20"/>
                <w:szCs w:val="20"/>
              </w:rPr>
              <w:t>Ms. Cássio Moreira</w:t>
            </w:r>
          </w:p>
          <w:p w14:paraId="43D86B6D" w14:textId="77777777" w:rsidR="001602FC" w:rsidRPr="001602FC" w:rsidRDefault="001602FC" w:rsidP="001602FC">
            <w:pPr>
              <w:rPr>
                <w:rFonts w:ascii="Arial Narrow" w:hAnsi="Arial Narrow" w:cstheme="majorHAnsi"/>
                <w:sz w:val="20"/>
                <w:szCs w:val="20"/>
                <w:lang w:val="pt-BR"/>
              </w:rPr>
            </w:pPr>
            <w:r w:rsidRPr="001602FC">
              <w:rPr>
                <w:rFonts w:ascii="Arial Narrow" w:hAnsi="Arial Narrow" w:cstheme="majorHAnsi"/>
                <w:sz w:val="20"/>
                <w:szCs w:val="20"/>
              </w:rPr>
              <w:t>IFC (GGP Transactions)</w:t>
            </w:r>
          </w:p>
        </w:tc>
        <w:tc>
          <w:tcPr>
            <w:tcW w:w="5013" w:type="dxa"/>
          </w:tcPr>
          <w:p w14:paraId="609E10D5" w14:textId="77777777" w:rsidR="001602FC" w:rsidRPr="001602FC" w:rsidRDefault="001602FC" w:rsidP="001602FC">
            <w:pPr>
              <w:rPr>
                <w:rFonts w:ascii="Arial Narrow" w:hAnsi="Arial Narrow" w:cstheme="majorHAnsi"/>
                <w:i/>
                <w:iCs/>
                <w:sz w:val="20"/>
                <w:szCs w:val="20"/>
                <w:lang w:val="pt-BR"/>
              </w:rPr>
            </w:pPr>
            <w:r w:rsidRPr="001602FC">
              <w:rPr>
                <w:rFonts w:ascii="Arial Narrow" w:hAnsi="Arial Narrow" w:cstheme="majorHAnsi"/>
                <w:i/>
                <w:iCs/>
                <w:sz w:val="20"/>
                <w:szCs w:val="20"/>
                <w:lang w:val="pt-BR"/>
              </w:rPr>
              <w:t>Ms. Raquel Costa</w:t>
            </w:r>
          </w:p>
          <w:p w14:paraId="2AF8AC39" w14:textId="77777777" w:rsidR="001602FC" w:rsidRPr="001602FC" w:rsidRDefault="001602FC" w:rsidP="001602FC">
            <w:pPr>
              <w:rPr>
                <w:rFonts w:ascii="Arial Narrow" w:hAnsi="Arial Narrow" w:cstheme="majorHAnsi"/>
                <w:i/>
                <w:iCs/>
                <w:sz w:val="20"/>
                <w:szCs w:val="20"/>
                <w:lang w:val="pt-BR"/>
              </w:rPr>
            </w:pPr>
            <w:r w:rsidRPr="001602FC">
              <w:rPr>
                <w:rFonts w:ascii="Arial Narrow" w:hAnsi="Arial Narrow" w:cstheme="majorHAnsi"/>
                <w:sz w:val="20"/>
                <w:szCs w:val="20"/>
                <w:lang w:val="pt-BR"/>
              </w:rPr>
              <w:t>UNEP-FI (GGP Transactions)</w:t>
            </w:r>
          </w:p>
        </w:tc>
      </w:tr>
    </w:tbl>
    <w:p w14:paraId="44650A47" w14:textId="77777777" w:rsidR="001602FC" w:rsidRPr="00512E64" w:rsidRDefault="001602FC" w:rsidP="001602FC">
      <w:pPr>
        <w:rPr>
          <w:rFonts w:ascii="Arial Narrow" w:hAnsi="Arial Narrow" w:cstheme="majorHAnsi"/>
          <w:b/>
          <w:sz w:val="20"/>
          <w:szCs w:val="20"/>
          <w:lang w:val="es-PA"/>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4309"/>
        <w:gridCol w:w="1511"/>
        <w:gridCol w:w="2317"/>
      </w:tblGrid>
      <w:tr w:rsidR="001602FC" w:rsidRPr="001602FC" w14:paraId="0AB9E62D" w14:textId="77777777" w:rsidTr="00776DD2">
        <w:trPr>
          <w:trHeight w:val="782"/>
        </w:trPr>
        <w:tc>
          <w:tcPr>
            <w:tcW w:w="1361" w:type="dxa"/>
            <w:tcBorders>
              <w:top w:val="single" w:sz="4" w:space="0" w:color="auto"/>
              <w:left w:val="single" w:sz="4" w:space="0" w:color="auto"/>
              <w:right w:val="single" w:sz="4" w:space="0" w:color="auto"/>
            </w:tcBorders>
          </w:tcPr>
          <w:p w14:paraId="734813F1" w14:textId="77777777" w:rsidR="001602FC" w:rsidRPr="00512E64" w:rsidRDefault="001602FC" w:rsidP="001602FC">
            <w:pPr>
              <w:pStyle w:val="HTMLPreformatted"/>
              <w:spacing w:before="120" w:after="120"/>
              <w:rPr>
                <w:rFonts w:ascii="Arial Narrow" w:hAnsi="Arial Narrow" w:cstheme="majorHAnsi"/>
                <w:lang w:val="es-PA"/>
              </w:rPr>
            </w:pPr>
          </w:p>
        </w:tc>
        <w:tc>
          <w:tcPr>
            <w:tcW w:w="8137" w:type="dxa"/>
            <w:gridSpan w:val="3"/>
            <w:tcBorders>
              <w:top w:val="single" w:sz="4" w:space="0" w:color="auto"/>
              <w:left w:val="single" w:sz="4" w:space="0" w:color="auto"/>
              <w:right w:val="single" w:sz="4" w:space="0" w:color="auto"/>
            </w:tcBorders>
            <w:shd w:val="clear" w:color="auto" w:fill="D6E3BC" w:themeFill="accent3" w:themeFillTint="66"/>
          </w:tcPr>
          <w:p w14:paraId="2F31EFB3"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b/>
                <w:bCs/>
                <w:lang w:val="en-US"/>
              </w:rPr>
              <w:t>8.45 (optional)</w:t>
            </w:r>
          </w:p>
          <w:p w14:paraId="29C57647" w14:textId="5FA3D244" w:rsidR="001602FC" w:rsidRPr="001602FC" w:rsidRDefault="001602FC" w:rsidP="001602FC">
            <w:pPr>
              <w:pStyle w:val="HTMLPreformatted"/>
              <w:spacing w:before="120" w:after="120"/>
              <w:jc w:val="both"/>
              <w:rPr>
                <w:rFonts w:ascii="Arial Narrow" w:hAnsi="Arial Narrow" w:cstheme="majorHAnsi"/>
                <w:b/>
                <w:bCs/>
                <w:lang w:val="en-US"/>
              </w:rPr>
            </w:pPr>
            <w:r w:rsidRPr="001602FC">
              <w:rPr>
                <w:rFonts w:ascii="Arial Narrow" w:hAnsi="Arial Narrow" w:cstheme="majorHAnsi"/>
                <w:b/>
                <w:bCs/>
                <w:lang w:val="en-US"/>
              </w:rPr>
              <w:t>GGP Workshop</w:t>
            </w:r>
          </w:p>
          <w:p w14:paraId="175749E0" w14:textId="77777777" w:rsidR="001602FC" w:rsidRPr="001602FC" w:rsidRDefault="001602FC" w:rsidP="001602FC">
            <w:pPr>
              <w:pStyle w:val="HTMLPreformatted"/>
              <w:spacing w:before="120" w:after="120"/>
              <w:jc w:val="both"/>
              <w:rPr>
                <w:rFonts w:ascii="Arial Narrow" w:hAnsi="Arial Narrow" w:cstheme="majorHAnsi"/>
                <w:b/>
                <w:bCs/>
                <w:lang w:val="en-US"/>
              </w:rPr>
            </w:pPr>
            <w:r w:rsidRPr="001602FC">
              <w:rPr>
                <w:rFonts w:ascii="Arial Narrow" w:hAnsi="Arial Narrow" w:cstheme="majorHAnsi"/>
                <w:b/>
                <w:bCs/>
                <w:i/>
                <w:iCs/>
                <w:lang w:val="en-US"/>
              </w:rPr>
              <w:t>UNDP’s Office</w:t>
            </w:r>
          </w:p>
        </w:tc>
      </w:tr>
      <w:tr w:rsidR="001602FC" w:rsidRPr="001602FC" w14:paraId="2EC2B676" w14:textId="77777777" w:rsidTr="00776DD2">
        <w:trPr>
          <w:trHeight w:val="782"/>
        </w:trPr>
        <w:tc>
          <w:tcPr>
            <w:tcW w:w="1361" w:type="dxa"/>
            <w:tcBorders>
              <w:top w:val="single" w:sz="4" w:space="0" w:color="auto"/>
              <w:left w:val="single" w:sz="4" w:space="0" w:color="auto"/>
              <w:right w:val="single" w:sz="4" w:space="0" w:color="auto"/>
            </w:tcBorders>
          </w:tcPr>
          <w:p w14:paraId="18C010FC" w14:textId="77777777" w:rsidR="001602FC" w:rsidRPr="001602FC" w:rsidRDefault="001602FC" w:rsidP="001602FC">
            <w:pPr>
              <w:pStyle w:val="HTMLPreformatted"/>
              <w:spacing w:before="120" w:after="120"/>
              <w:rPr>
                <w:rFonts w:ascii="Arial Narrow" w:hAnsi="Arial Narrow" w:cstheme="majorHAnsi"/>
                <w:lang w:val="en-US"/>
              </w:rPr>
            </w:pPr>
          </w:p>
        </w:tc>
        <w:tc>
          <w:tcPr>
            <w:tcW w:w="8137" w:type="dxa"/>
            <w:gridSpan w:val="3"/>
            <w:tcBorders>
              <w:top w:val="single" w:sz="4" w:space="0" w:color="auto"/>
              <w:left w:val="single" w:sz="4" w:space="0" w:color="auto"/>
              <w:right w:val="single" w:sz="4" w:space="0" w:color="auto"/>
            </w:tcBorders>
            <w:shd w:val="clear" w:color="auto" w:fill="D6E3BC" w:themeFill="accent3" w:themeFillTint="66"/>
          </w:tcPr>
          <w:p w14:paraId="1B5855B6"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10.30 – 11.00 </w:t>
            </w:r>
          </w:p>
          <w:p w14:paraId="26DCE981"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Briefing Session UNDP with Haroldo Machado, Assessor Senior</w:t>
            </w:r>
          </w:p>
          <w:p w14:paraId="03F6D129"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i/>
                <w:iCs/>
                <w:lang w:val="en-US"/>
              </w:rPr>
              <w:t>UNDP’s Office</w:t>
            </w:r>
          </w:p>
        </w:tc>
      </w:tr>
      <w:tr w:rsidR="001602FC" w:rsidRPr="001602FC" w14:paraId="471EFF91" w14:textId="77777777" w:rsidTr="00776DD2">
        <w:trPr>
          <w:trHeight w:val="782"/>
        </w:trPr>
        <w:tc>
          <w:tcPr>
            <w:tcW w:w="1361" w:type="dxa"/>
            <w:tcBorders>
              <w:top w:val="single" w:sz="4" w:space="0" w:color="auto"/>
              <w:left w:val="single" w:sz="4" w:space="0" w:color="auto"/>
              <w:right w:val="single" w:sz="4" w:space="0" w:color="auto"/>
            </w:tcBorders>
          </w:tcPr>
          <w:p w14:paraId="7EDE98EA" w14:textId="77777777" w:rsidR="001602FC" w:rsidRPr="001602FC" w:rsidRDefault="001602FC" w:rsidP="001602FC">
            <w:pPr>
              <w:pStyle w:val="HTMLPreformatted"/>
              <w:spacing w:before="120" w:after="120"/>
              <w:rPr>
                <w:rFonts w:ascii="Arial Narrow" w:hAnsi="Arial Narrow" w:cstheme="majorHAnsi"/>
                <w:b/>
                <w:bCs/>
                <w:lang w:val="en-US"/>
              </w:rPr>
            </w:pPr>
            <w:r w:rsidRPr="001602FC">
              <w:rPr>
                <w:rFonts w:ascii="Arial Narrow" w:hAnsi="Arial Narrow" w:cstheme="majorHAnsi"/>
                <w:b/>
                <w:bCs/>
                <w:lang w:val="en-US"/>
              </w:rPr>
              <w:t>Thursday</w:t>
            </w:r>
          </w:p>
          <w:p w14:paraId="3C9D5739"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05.03.2020</w:t>
            </w:r>
          </w:p>
        </w:tc>
        <w:tc>
          <w:tcPr>
            <w:tcW w:w="8137" w:type="dxa"/>
            <w:gridSpan w:val="3"/>
            <w:tcBorders>
              <w:top w:val="single" w:sz="4" w:space="0" w:color="auto"/>
              <w:left w:val="single" w:sz="4" w:space="0" w:color="auto"/>
              <w:right w:val="single" w:sz="4" w:space="0" w:color="auto"/>
            </w:tcBorders>
            <w:shd w:val="clear" w:color="auto" w:fill="D6E3BC" w:themeFill="accent3" w:themeFillTint="66"/>
          </w:tcPr>
          <w:p w14:paraId="7B27F640" w14:textId="77777777" w:rsidR="001602FC" w:rsidRPr="001602FC" w:rsidRDefault="001602FC" w:rsidP="001602FC">
            <w:pPr>
              <w:pStyle w:val="HTMLPreformatted"/>
              <w:spacing w:before="120" w:after="120"/>
              <w:jc w:val="both"/>
              <w:rPr>
                <w:rFonts w:ascii="Arial Narrow" w:hAnsi="Arial Narrow" w:cstheme="majorHAnsi"/>
                <w:iCs/>
                <w:lang w:val="en-US"/>
              </w:rPr>
            </w:pPr>
            <w:r w:rsidRPr="001602FC">
              <w:rPr>
                <w:rFonts w:ascii="Arial Narrow" w:hAnsi="Arial Narrow" w:cstheme="majorHAnsi"/>
                <w:iCs/>
                <w:lang w:val="en-US"/>
              </w:rPr>
              <w:t>GGP Workshop</w:t>
            </w:r>
          </w:p>
        </w:tc>
      </w:tr>
      <w:tr w:rsidR="001602FC" w:rsidRPr="001602FC" w14:paraId="754D5880" w14:textId="77777777" w:rsidTr="00776DD2">
        <w:trPr>
          <w:trHeight w:val="782"/>
        </w:trPr>
        <w:tc>
          <w:tcPr>
            <w:tcW w:w="1361" w:type="dxa"/>
            <w:vMerge w:val="restart"/>
            <w:tcBorders>
              <w:top w:val="single" w:sz="4" w:space="0" w:color="auto"/>
              <w:left w:val="single" w:sz="4" w:space="0" w:color="auto"/>
              <w:right w:val="single" w:sz="4" w:space="0" w:color="auto"/>
            </w:tcBorders>
          </w:tcPr>
          <w:p w14:paraId="0B3F4382" w14:textId="77777777" w:rsidR="001602FC" w:rsidRPr="001602FC" w:rsidRDefault="001602FC" w:rsidP="001602FC">
            <w:pPr>
              <w:pStyle w:val="HTMLPreformatted"/>
              <w:spacing w:before="120" w:after="120"/>
              <w:rPr>
                <w:rFonts w:ascii="Arial Narrow" w:hAnsi="Arial Narrow" w:cstheme="majorHAnsi"/>
                <w:b/>
                <w:bCs/>
                <w:lang w:val="en-US"/>
              </w:rPr>
            </w:pPr>
            <w:r w:rsidRPr="001602FC">
              <w:rPr>
                <w:rFonts w:ascii="Arial Narrow" w:hAnsi="Arial Narrow" w:cstheme="majorHAnsi"/>
                <w:b/>
                <w:bCs/>
                <w:lang w:val="en-US"/>
              </w:rPr>
              <w:t>Friday</w:t>
            </w:r>
          </w:p>
          <w:p w14:paraId="150D7FF0"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06.03.2020</w:t>
            </w:r>
          </w:p>
        </w:tc>
        <w:tc>
          <w:tcPr>
            <w:tcW w:w="8137"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1F1C605"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13.30 – 14.00</w:t>
            </w:r>
          </w:p>
          <w:p w14:paraId="7346919E"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i/>
                <w:iCs/>
                <w:lang w:val="en-US"/>
              </w:rPr>
              <w:t>UNDP’s Office</w:t>
            </w:r>
          </w:p>
        </w:tc>
      </w:tr>
      <w:tr w:rsidR="001602FC" w:rsidRPr="001602FC" w14:paraId="11EBC3C5" w14:textId="77777777" w:rsidTr="00776DD2">
        <w:trPr>
          <w:trHeight w:val="782"/>
        </w:trPr>
        <w:tc>
          <w:tcPr>
            <w:tcW w:w="1361" w:type="dxa"/>
            <w:vMerge/>
            <w:tcBorders>
              <w:left w:val="single" w:sz="4" w:space="0" w:color="auto"/>
              <w:bottom w:val="single" w:sz="4" w:space="0" w:color="auto"/>
              <w:right w:val="single" w:sz="4" w:space="0" w:color="auto"/>
            </w:tcBorders>
          </w:tcPr>
          <w:p w14:paraId="33491B50" w14:textId="77777777" w:rsidR="001602FC" w:rsidRPr="001602FC" w:rsidRDefault="001602FC" w:rsidP="001602FC">
            <w:pPr>
              <w:pStyle w:val="HTMLPreformatted"/>
              <w:spacing w:before="120" w:after="120"/>
              <w:rPr>
                <w:rFonts w:ascii="Arial Narrow" w:hAnsi="Arial Narrow" w:cstheme="majorHAnsi"/>
                <w:lang w:val="en-US"/>
              </w:rPr>
            </w:pPr>
          </w:p>
        </w:tc>
        <w:tc>
          <w:tcPr>
            <w:tcW w:w="8137"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A9ACCC"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17.30 – 18.00</w:t>
            </w:r>
          </w:p>
          <w:p w14:paraId="0656D4B2"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Conference calls </w:t>
            </w:r>
          </w:p>
          <w:p w14:paraId="4C2A682F" w14:textId="77777777" w:rsidR="001602FC" w:rsidRPr="001602FC" w:rsidRDefault="001602FC" w:rsidP="001602FC">
            <w:pPr>
              <w:pStyle w:val="HTMLPreformatted"/>
              <w:spacing w:before="120" w:after="120"/>
              <w:jc w:val="both"/>
              <w:rPr>
                <w:rFonts w:ascii="Arial Narrow" w:hAnsi="Arial Narrow" w:cstheme="majorHAnsi"/>
                <w:i/>
                <w:iCs/>
                <w:lang w:val="en-US"/>
              </w:rPr>
            </w:pPr>
            <w:r w:rsidRPr="001602FC">
              <w:rPr>
                <w:rFonts w:ascii="Arial Narrow" w:hAnsi="Arial Narrow" w:cstheme="majorHAnsi"/>
                <w:i/>
                <w:iCs/>
                <w:lang w:val="en-US"/>
              </w:rPr>
              <w:t>UNDP’s Office</w:t>
            </w:r>
          </w:p>
        </w:tc>
      </w:tr>
      <w:tr w:rsidR="001602FC" w:rsidRPr="001602FC" w14:paraId="599FFA48" w14:textId="77777777" w:rsidTr="00776DD2">
        <w:trPr>
          <w:trHeight w:val="782"/>
        </w:trPr>
        <w:tc>
          <w:tcPr>
            <w:tcW w:w="9498" w:type="dxa"/>
            <w:gridSpan w:val="4"/>
            <w:tcBorders>
              <w:top w:val="single" w:sz="4" w:space="0" w:color="auto"/>
              <w:left w:val="nil"/>
              <w:bottom w:val="nil"/>
              <w:right w:val="nil"/>
            </w:tcBorders>
          </w:tcPr>
          <w:p w14:paraId="1CC2173D" w14:textId="77777777" w:rsidR="001602FC" w:rsidRPr="001602FC" w:rsidRDefault="001602FC" w:rsidP="001602FC">
            <w:pPr>
              <w:rPr>
                <w:rFonts w:ascii="Arial Narrow" w:hAnsi="Arial Narrow" w:cstheme="majorHAnsi"/>
                <w:b/>
                <w:bCs/>
              </w:rPr>
            </w:pPr>
          </w:p>
          <w:p w14:paraId="39A7FA04" w14:textId="77777777" w:rsidR="001602FC" w:rsidRPr="001602FC" w:rsidRDefault="001602FC" w:rsidP="001602FC">
            <w:pPr>
              <w:rPr>
                <w:rFonts w:ascii="Arial Narrow" w:hAnsi="Arial Narrow" w:cstheme="majorHAnsi"/>
                <w:b/>
                <w:bCs/>
              </w:rPr>
            </w:pPr>
          </w:p>
          <w:p w14:paraId="7C2F3747" w14:textId="77777777" w:rsidR="001602FC" w:rsidRPr="001602FC" w:rsidRDefault="001602FC" w:rsidP="001602FC">
            <w:pPr>
              <w:rPr>
                <w:rFonts w:ascii="Arial Narrow" w:hAnsi="Arial Narrow" w:cstheme="majorHAnsi"/>
                <w:b/>
                <w:u w:val="single"/>
              </w:rPr>
            </w:pPr>
            <w:r w:rsidRPr="001602FC">
              <w:rPr>
                <w:rFonts w:ascii="Arial Narrow" w:hAnsi="Arial Narrow" w:cstheme="majorHAnsi"/>
                <w:u w:val="single"/>
              </w:rPr>
              <w:t>GEF Learning Mission Agenda</w:t>
            </w:r>
          </w:p>
          <w:p w14:paraId="3A68981A" w14:textId="77777777" w:rsidR="001602FC" w:rsidRPr="001602FC" w:rsidRDefault="001602FC" w:rsidP="001602FC">
            <w:pPr>
              <w:pStyle w:val="HTMLPreformatted"/>
              <w:spacing w:before="120" w:after="120"/>
              <w:jc w:val="both"/>
              <w:rPr>
                <w:rFonts w:ascii="Arial Narrow" w:hAnsi="Arial Narrow" w:cstheme="majorHAnsi"/>
                <w:lang w:val="en-US"/>
              </w:rPr>
            </w:pPr>
          </w:p>
        </w:tc>
      </w:tr>
      <w:tr w:rsidR="001602FC" w:rsidRPr="001602FC" w14:paraId="3CA5F3D8" w14:textId="77777777" w:rsidTr="00776DD2">
        <w:trPr>
          <w:trHeight w:val="782"/>
        </w:trPr>
        <w:tc>
          <w:tcPr>
            <w:tcW w:w="1361" w:type="dxa"/>
            <w:tcBorders>
              <w:top w:val="nil"/>
              <w:left w:val="single" w:sz="4" w:space="0" w:color="auto"/>
              <w:right w:val="single" w:sz="4" w:space="0" w:color="auto"/>
            </w:tcBorders>
            <w:hideMark/>
          </w:tcPr>
          <w:p w14:paraId="69517804" w14:textId="77777777" w:rsidR="001602FC" w:rsidRPr="001602FC" w:rsidRDefault="001602FC" w:rsidP="001602FC">
            <w:pPr>
              <w:pStyle w:val="HTMLPreformatted"/>
              <w:spacing w:before="120" w:after="120"/>
              <w:rPr>
                <w:rFonts w:ascii="Arial Narrow" w:hAnsi="Arial Narrow" w:cstheme="majorHAnsi"/>
                <w:b/>
                <w:bCs/>
                <w:lang w:val="en-US"/>
              </w:rPr>
            </w:pPr>
            <w:r w:rsidRPr="001602FC">
              <w:rPr>
                <w:rFonts w:ascii="Arial Narrow" w:hAnsi="Arial Narrow" w:cstheme="majorHAnsi"/>
                <w:b/>
                <w:bCs/>
                <w:lang w:val="en-US"/>
              </w:rPr>
              <w:t>Sunday</w:t>
            </w:r>
          </w:p>
          <w:p w14:paraId="757625D0"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08.03.2020</w:t>
            </w:r>
          </w:p>
        </w:tc>
        <w:tc>
          <w:tcPr>
            <w:tcW w:w="8137" w:type="dxa"/>
            <w:gridSpan w:val="3"/>
            <w:tcBorders>
              <w:top w:val="nil"/>
              <w:left w:val="single" w:sz="4" w:space="0" w:color="auto"/>
              <w:right w:val="single" w:sz="4" w:space="0" w:color="auto"/>
            </w:tcBorders>
            <w:hideMark/>
          </w:tcPr>
          <w:p w14:paraId="5095A023"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lang w:val="en-US"/>
              </w:rPr>
              <w:t>16:00 – 19:00 Arrivals and overnight in Palmas – TO</w:t>
            </w:r>
          </w:p>
          <w:p w14:paraId="172D370F"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i/>
                <w:iCs/>
                <w:color w:val="C00000"/>
                <w:lang w:val="en-US"/>
              </w:rPr>
              <w:t>Flight Departure tbc</w:t>
            </w:r>
          </w:p>
        </w:tc>
      </w:tr>
      <w:tr w:rsidR="001602FC" w:rsidRPr="001602FC" w14:paraId="5CE02097" w14:textId="77777777" w:rsidTr="00776DD2">
        <w:trPr>
          <w:trHeight w:val="760"/>
        </w:trPr>
        <w:tc>
          <w:tcPr>
            <w:tcW w:w="1361" w:type="dxa"/>
            <w:vMerge w:val="restart"/>
            <w:tcBorders>
              <w:left w:val="single" w:sz="4" w:space="0" w:color="auto"/>
              <w:right w:val="single" w:sz="4" w:space="0" w:color="auto"/>
            </w:tcBorders>
            <w:hideMark/>
          </w:tcPr>
          <w:p w14:paraId="4588848E" w14:textId="77777777" w:rsidR="001602FC" w:rsidRPr="001602FC" w:rsidRDefault="001602FC" w:rsidP="001602FC">
            <w:pPr>
              <w:pStyle w:val="HTMLPreformatted"/>
              <w:spacing w:before="120" w:after="120"/>
              <w:rPr>
                <w:rFonts w:ascii="Arial Narrow" w:hAnsi="Arial Narrow" w:cstheme="majorHAnsi"/>
                <w:b/>
                <w:bCs/>
                <w:lang w:val="en-US"/>
              </w:rPr>
            </w:pPr>
            <w:r w:rsidRPr="001602FC">
              <w:rPr>
                <w:rFonts w:ascii="Arial Narrow" w:hAnsi="Arial Narrow" w:cstheme="majorHAnsi"/>
                <w:b/>
                <w:bCs/>
                <w:lang w:val="en-US"/>
              </w:rPr>
              <w:t>Monday</w:t>
            </w:r>
          </w:p>
          <w:p w14:paraId="21520252" w14:textId="77777777" w:rsidR="001602FC" w:rsidRPr="001602FC" w:rsidRDefault="001602FC" w:rsidP="001602FC">
            <w:pPr>
              <w:spacing w:before="120" w:after="120"/>
              <w:jc w:val="both"/>
              <w:rPr>
                <w:rFonts w:ascii="Arial Narrow" w:hAnsi="Arial Narrow" w:cstheme="majorHAnsi"/>
              </w:rPr>
            </w:pPr>
            <w:r w:rsidRPr="001602FC">
              <w:rPr>
                <w:rFonts w:ascii="Arial Narrow" w:hAnsi="Arial Narrow" w:cstheme="majorHAnsi"/>
              </w:rPr>
              <w:t>09.03.2020</w:t>
            </w:r>
          </w:p>
        </w:tc>
        <w:tc>
          <w:tcPr>
            <w:tcW w:w="4309" w:type="dxa"/>
            <w:tcBorders>
              <w:left w:val="single" w:sz="4" w:space="0" w:color="auto"/>
              <w:right w:val="single" w:sz="4" w:space="0" w:color="auto"/>
            </w:tcBorders>
            <w:shd w:val="clear" w:color="auto" w:fill="D9D9D9" w:themeFill="background1" w:themeFillShade="D9"/>
            <w:hideMark/>
          </w:tcPr>
          <w:p w14:paraId="622FC93F"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07.30 - 08:30 Breakfast</w:t>
            </w:r>
          </w:p>
        </w:tc>
        <w:tc>
          <w:tcPr>
            <w:tcW w:w="1511" w:type="dxa"/>
            <w:tcBorders>
              <w:left w:val="single" w:sz="4" w:space="0" w:color="auto"/>
              <w:right w:val="single" w:sz="4" w:space="0" w:color="auto"/>
            </w:tcBorders>
            <w:shd w:val="clear" w:color="auto" w:fill="D9D9D9" w:themeFill="background1" w:themeFillShade="D9"/>
          </w:tcPr>
          <w:p w14:paraId="5E485E56" w14:textId="77777777" w:rsidR="001602FC" w:rsidRPr="001602FC" w:rsidRDefault="001602FC" w:rsidP="001602FC">
            <w:pPr>
              <w:pStyle w:val="HTMLPreformatted"/>
              <w:spacing w:before="120" w:after="120"/>
              <w:jc w:val="center"/>
              <w:rPr>
                <w:rFonts w:ascii="Arial Narrow" w:hAnsi="Arial Narrow" w:cstheme="majorHAnsi"/>
                <w:lang w:val="en-US"/>
              </w:rPr>
            </w:pPr>
            <w:r w:rsidRPr="001602FC">
              <w:rPr>
                <w:rFonts w:ascii="Arial Narrow" w:hAnsi="Arial Narrow" w:cstheme="majorHAnsi"/>
                <w:lang w:val="en-US"/>
              </w:rPr>
              <w:t>Hotel</w:t>
            </w:r>
          </w:p>
        </w:tc>
        <w:tc>
          <w:tcPr>
            <w:tcW w:w="2317" w:type="dxa"/>
            <w:tcBorders>
              <w:left w:val="single" w:sz="4" w:space="0" w:color="auto"/>
              <w:right w:val="single" w:sz="4" w:space="0" w:color="auto"/>
            </w:tcBorders>
            <w:shd w:val="clear" w:color="auto" w:fill="D9D9D9" w:themeFill="background1" w:themeFillShade="D9"/>
          </w:tcPr>
          <w:p w14:paraId="1957EB07" w14:textId="77777777" w:rsidR="001602FC" w:rsidRPr="001602FC" w:rsidRDefault="001602FC" w:rsidP="001602FC">
            <w:pPr>
              <w:pStyle w:val="HTMLPreformatted"/>
              <w:spacing w:before="120" w:after="120"/>
              <w:jc w:val="both"/>
              <w:rPr>
                <w:rFonts w:ascii="Arial Narrow" w:hAnsi="Arial Narrow" w:cstheme="majorHAnsi"/>
                <w:lang w:val="en-US"/>
              </w:rPr>
            </w:pPr>
          </w:p>
        </w:tc>
      </w:tr>
      <w:tr w:rsidR="001602FC" w:rsidRPr="00C474BB" w14:paraId="33D97E62" w14:textId="77777777" w:rsidTr="00776DD2">
        <w:trPr>
          <w:trHeight w:val="994"/>
        </w:trPr>
        <w:tc>
          <w:tcPr>
            <w:tcW w:w="0" w:type="auto"/>
            <w:vMerge/>
            <w:tcBorders>
              <w:left w:val="single" w:sz="4" w:space="0" w:color="auto"/>
              <w:right w:val="single" w:sz="4" w:space="0" w:color="auto"/>
            </w:tcBorders>
            <w:vAlign w:val="center"/>
            <w:hideMark/>
          </w:tcPr>
          <w:p w14:paraId="1D4F31C6" w14:textId="77777777" w:rsidR="001602FC" w:rsidRPr="001602FC" w:rsidRDefault="001602FC"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tcPr>
          <w:p w14:paraId="02354882"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09.00 - 10.30 </w:t>
            </w:r>
          </w:p>
          <w:p w14:paraId="061A4F89" w14:textId="6B1CCDEE" w:rsidR="001602FC" w:rsidRPr="0079366E"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GGP Brazil Pr</w:t>
            </w:r>
            <w:r w:rsidR="0079366E">
              <w:rPr>
                <w:rFonts w:ascii="Arial Narrow" w:hAnsi="Arial Narrow" w:cstheme="majorHAnsi"/>
                <w:b/>
                <w:lang w:val="en-US"/>
              </w:rPr>
              <w:t>esentation Meeting &amp; discussion</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A69ECAC" w14:textId="77777777" w:rsidR="001602FC" w:rsidRPr="001602FC" w:rsidRDefault="001602FC" w:rsidP="001602FC">
            <w:pPr>
              <w:pStyle w:val="HTMLPreformatted"/>
              <w:spacing w:before="120" w:after="120"/>
              <w:jc w:val="center"/>
              <w:rPr>
                <w:rFonts w:ascii="Arial Narrow" w:hAnsi="Arial Narrow" w:cstheme="majorHAnsi"/>
                <w:lang w:val="en-US"/>
              </w:rPr>
            </w:pPr>
            <w:r w:rsidRPr="001602FC">
              <w:rPr>
                <w:rFonts w:ascii="Arial Narrow" w:hAnsi="Arial Narrow" w:cstheme="majorHAnsi"/>
                <w:lang w:val="en-US"/>
              </w:rPr>
              <w:t>Hotel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CA95B47" w14:textId="77777777" w:rsidR="001602FC" w:rsidRPr="001602FC" w:rsidRDefault="001602FC" w:rsidP="001602FC">
            <w:pPr>
              <w:rPr>
                <w:rFonts w:ascii="Arial Narrow" w:hAnsi="Arial Narrow" w:cstheme="majorHAnsi"/>
                <w:lang w:val="fr-BE"/>
              </w:rPr>
            </w:pPr>
            <w:r w:rsidRPr="001602FC">
              <w:rPr>
                <w:rFonts w:ascii="Arial Narrow" w:hAnsi="Arial Narrow" w:cstheme="majorHAnsi"/>
                <w:lang w:val="fr-BE"/>
              </w:rPr>
              <w:t xml:space="preserve">GEF mission </w:t>
            </w:r>
          </w:p>
          <w:p w14:paraId="581F6FA2" w14:textId="77777777" w:rsidR="001602FC" w:rsidRPr="001602FC" w:rsidRDefault="001602FC" w:rsidP="001602FC">
            <w:pPr>
              <w:pStyle w:val="HTMLPreformatted"/>
              <w:rPr>
                <w:rFonts w:ascii="Arial Narrow" w:hAnsi="Arial Narrow" w:cstheme="majorHAnsi"/>
                <w:lang w:val="fr-BE"/>
              </w:rPr>
            </w:pPr>
            <w:r w:rsidRPr="001602FC">
              <w:rPr>
                <w:rFonts w:ascii="Arial Narrow" w:hAnsi="Arial Narrow" w:cstheme="majorHAnsi"/>
                <w:lang w:val="fr-BE"/>
              </w:rPr>
              <w:t>UNDP GGP</w:t>
            </w:r>
          </w:p>
          <w:p w14:paraId="490A8693" w14:textId="77777777" w:rsidR="001602FC" w:rsidRPr="001602FC" w:rsidRDefault="001602FC" w:rsidP="001602FC">
            <w:pPr>
              <w:pStyle w:val="HTMLPreformatted"/>
              <w:rPr>
                <w:rFonts w:ascii="Arial Narrow" w:hAnsi="Arial Narrow" w:cstheme="majorHAnsi"/>
                <w:lang w:val="fr-BE"/>
              </w:rPr>
            </w:pPr>
            <w:r w:rsidRPr="001602FC">
              <w:rPr>
                <w:rFonts w:ascii="Arial Narrow" w:hAnsi="Arial Narrow" w:cstheme="majorHAnsi"/>
                <w:lang w:val="fr-BE"/>
              </w:rPr>
              <w:t>CI-Brasil</w:t>
            </w:r>
          </w:p>
        </w:tc>
      </w:tr>
      <w:tr w:rsidR="001602FC" w:rsidRPr="001602FC" w14:paraId="0065CCB0" w14:textId="77777777" w:rsidTr="00776DD2">
        <w:trPr>
          <w:trHeight w:val="2290"/>
        </w:trPr>
        <w:tc>
          <w:tcPr>
            <w:tcW w:w="0" w:type="auto"/>
            <w:vMerge/>
            <w:tcBorders>
              <w:left w:val="single" w:sz="4" w:space="0" w:color="auto"/>
              <w:right w:val="single" w:sz="4" w:space="0" w:color="auto"/>
            </w:tcBorders>
            <w:vAlign w:val="center"/>
            <w:hideMark/>
          </w:tcPr>
          <w:p w14:paraId="39D24C4B" w14:textId="77777777" w:rsidR="001602FC" w:rsidRPr="001602FC" w:rsidRDefault="001602FC" w:rsidP="001602FC">
            <w:pPr>
              <w:rPr>
                <w:rFonts w:ascii="Arial Narrow" w:hAnsi="Arial Narrow" w:cstheme="majorHAnsi"/>
                <w:lang w:val="fr-BE"/>
              </w:rPr>
            </w:pPr>
          </w:p>
        </w:tc>
        <w:tc>
          <w:tcPr>
            <w:tcW w:w="4309" w:type="dxa"/>
            <w:tcBorders>
              <w:top w:val="single" w:sz="4" w:space="0" w:color="auto"/>
              <w:left w:val="single" w:sz="4" w:space="0" w:color="auto"/>
              <w:bottom w:val="single" w:sz="4" w:space="0" w:color="auto"/>
              <w:right w:val="single" w:sz="4" w:space="0" w:color="auto"/>
            </w:tcBorders>
            <w:hideMark/>
          </w:tcPr>
          <w:p w14:paraId="53C5B927"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bCs/>
                <w:lang w:val="en-US"/>
              </w:rPr>
              <w:t xml:space="preserve">11.00. – 12.00 </w:t>
            </w:r>
          </w:p>
          <w:p w14:paraId="0AC23AA6" w14:textId="77777777" w:rsidR="00E303CA" w:rsidRPr="001602FC" w:rsidRDefault="00E303CA" w:rsidP="00FD4C5B">
            <w:pPr>
              <w:rPr>
                <w:rFonts w:ascii="Arial Narrow" w:hAnsi="Arial Narrow" w:cstheme="majorHAnsi"/>
              </w:rPr>
            </w:pPr>
            <w:r>
              <w:rPr>
                <w:rFonts w:ascii="Arial Narrow" w:eastAsia="Times New Roman" w:hAnsi="Arial Narrow" w:cstheme="majorHAnsi"/>
                <w:sz w:val="20"/>
                <w:szCs w:val="20"/>
                <w:lang w:eastAsia="en-GB"/>
              </w:rPr>
              <w:t>EMBRAPA</w:t>
            </w:r>
          </w:p>
          <w:p w14:paraId="635CFA30" w14:textId="4AF09649"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 xml:space="preserve">ABC research and technology transfer initiatives in Tocantins </w:t>
            </w:r>
          </w:p>
          <w:p w14:paraId="30149878" w14:textId="77777777" w:rsidR="00E303CA" w:rsidRPr="001602FC" w:rsidRDefault="001602FC" w:rsidP="00FD4C5B">
            <w:pPr>
              <w:rPr>
                <w:rFonts w:ascii="Arial Narrow" w:hAnsi="Arial Narrow" w:cstheme="majorHAnsi"/>
              </w:rPr>
            </w:pPr>
            <w:r w:rsidRPr="001602FC">
              <w:rPr>
                <w:rFonts w:ascii="Arial Narrow" w:hAnsi="Arial Narrow" w:cstheme="majorHAnsi"/>
              </w:rPr>
              <w:t xml:space="preserve">Presentation of </w:t>
            </w:r>
            <w:r w:rsidR="00E303CA">
              <w:rPr>
                <w:rFonts w:ascii="Arial Narrow" w:eastAsia="Times New Roman" w:hAnsi="Arial Narrow" w:cstheme="majorHAnsi"/>
                <w:sz w:val="20"/>
                <w:szCs w:val="20"/>
                <w:lang w:eastAsia="en-GB"/>
              </w:rPr>
              <w:t>EMBRAPA</w:t>
            </w:r>
          </w:p>
          <w:p w14:paraId="00F6E84C" w14:textId="3B44FB45" w:rsidR="001602FC" w:rsidRPr="001602FC" w:rsidRDefault="001602FC" w:rsidP="00E303CA">
            <w:pPr>
              <w:rPr>
                <w:rFonts w:ascii="Arial Narrow" w:hAnsi="Arial Narrow" w:cstheme="majorHAnsi"/>
              </w:rPr>
            </w:pPr>
            <w:r w:rsidRPr="001602FC">
              <w:rPr>
                <w:rFonts w:ascii="Arial Narrow" w:hAnsi="Arial Narrow" w:cstheme="majorHAnsi"/>
              </w:rPr>
              <w:t xml:space="preserve">initiatives and the ongoing partnership between </w:t>
            </w:r>
            <w:r w:rsidR="00E303CA">
              <w:rPr>
                <w:rFonts w:ascii="Arial Narrow" w:eastAsia="Times New Roman" w:hAnsi="Arial Narrow" w:cstheme="majorHAnsi"/>
                <w:sz w:val="20"/>
                <w:szCs w:val="20"/>
                <w:lang w:eastAsia="en-GB"/>
              </w:rPr>
              <w:t xml:space="preserve">EMBRAPA </w:t>
            </w:r>
            <w:r w:rsidRPr="001602FC">
              <w:rPr>
                <w:rFonts w:ascii="Arial Narrow" w:hAnsi="Arial Narrow" w:cstheme="majorHAnsi"/>
              </w:rPr>
              <w:t>and GGP Brazil</w:t>
            </w:r>
          </w:p>
          <w:p w14:paraId="1B3A4B75" w14:textId="77777777" w:rsidR="001602FC" w:rsidRPr="001602FC" w:rsidRDefault="001602FC" w:rsidP="001602FC">
            <w:pPr>
              <w:pStyle w:val="HTMLPreformatted"/>
              <w:shd w:val="clear" w:color="auto" w:fill="FFFFFF"/>
              <w:jc w:val="both"/>
              <w:rPr>
                <w:rFonts w:ascii="Arial Narrow" w:hAnsi="Arial Narrow" w:cstheme="majorHAnsi"/>
                <w:lang w:val="en-US"/>
              </w:rPr>
            </w:pPr>
          </w:p>
          <w:p w14:paraId="266D828D" w14:textId="77777777" w:rsidR="001602FC" w:rsidRPr="001602FC" w:rsidRDefault="001602FC" w:rsidP="001602FC">
            <w:pPr>
              <w:pStyle w:val="HTMLPreformatted"/>
              <w:shd w:val="clear" w:color="auto" w:fill="FFFFFF"/>
              <w:jc w:val="both"/>
              <w:rPr>
                <w:rFonts w:ascii="Arial Narrow" w:hAnsi="Arial Narrow" w:cstheme="majorHAnsi"/>
                <w:lang w:val="pt-BR"/>
              </w:rPr>
            </w:pPr>
            <w:r w:rsidRPr="001602FC">
              <w:rPr>
                <w:rFonts w:ascii="Arial Narrow" w:hAnsi="Arial Narrow" w:cstheme="majorHAnsi"/>
                <w:lang w:val="pt-BR"/>
              </w:rPr>
              <w:t>Mr. Alexandre Freitas, Director General, EMBRAPA</w:t>
            </w:r>
          </w:p>
          <w:p w14:paraId="52361F4B" w14:textId="77777777" w:rsidR="001602FC" w:rsidRPr="001602FC" w:rsidRDefault="001602FC" w:rsidP="001602FC">
            <w:pPr>
              <w:pStyle w:val="HTMLPreformatted"/>
              <w:shd w:val="clear" w:color="auto" w:fill="FFFFFF"/>
              <w:jc w:val="both"/>
              <w:rPr>
                <w:rFonts w:ascii="Arial Narrow" w:hAnsi="Arial Narrow" w:cstheme="majorHAnsi"/>
                <w:lang w:val="pt-BR"/>
              </w:rPr>
            </w:pPr>
            <w:r w:rsidRPr="001602FC">
              <w:rPr>
                <w:rFonts w:ascii="Arial Narrow" w:hAnsi="Arial Narrow" w:cstheme="majorHAnsi"/>
                <w:lang w:val="pt-BR"/>
              </w:rPr>
              <w:t>Ms. Marcia Grise, Senior Researcher, EMBRAPA</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15B6E0F" w14:textId="77777777" w:rsidR="001602FC" w:rsidRPr="001602FC" w:rsidRDefault="001602FC" w:rsidP="001602FC">
            <w:pPr>
              <w:pStyle w:val="HTMLPreformatted"/>
              <w:spacing w:before="120" w:after="120"/>
              <w:jc w:val="center"/>
              <w:rPr>
                <w:rFonts w:ascii="Arial Narrow" w:hAnsi="Arial Narrow" w:cstheme="majorHAnsi"/>
                <w:lang w:val="en-US"/>
              </w:rPr>
            </w:pPr>
            <w:r w:rsidRPr="001602FC">
              <w:rPr>
                <w:rFonts w:ascii="Arial Narrow" w:hAnsi="Arial Narrow" w:cstheme="majorHAnsi"/>
                <w:lang w:val="en-US"/>
              </w:rPr>
              <w:t>EMBRAPA Office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99DD2A"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GEF mission</w:t>
            </w:r>
          </w:p>
          <w:p w14:paraId="48C65213" w14:textId="77777777" w:rsidR="001602FC" w:rsidRPr="00FD4C5B" w:rsidRDefault="001602FC" w:rsidP="001602FC">
            <w:pPr>
              <w:pStyle w:val="HTMLPreformatted"/>
              <w:rPr>
                <w:rFonts w:ascii="Arial Narrow" w:hAnsi="Arial Narrow" w:cstheme="majorHAnsi"/>
                <w:lang w:val="fr-FR"/>
              </w:rPr>
            </w:pPr>
            <w:r w:rsidRPr="00FD4C5B">
              <w:rPr>
                <w:rFonts w:ascii="Arial Narrow" w:hAnsi="Arial Narrow" w:cstheme="majorHAnsi"/>
                <w:lang w:val="fr-FR"/>
              </w:rPr>
              <w:t>UNDP GGP</w:t>
            </w:r>
          </w:p>
          <w:p w14:paraId="7B47829F"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CI-Brasil</w:t>
            </w:r>
          </w:p>
          <w:p w14:paraId="7CF7963E" w14:textId="77777777" w:rsidR="00E303CA" w:rsidRPr="001602FC" w:rsidRDefault="00E303CA" w:rsidP="00FD4C5B">
            <w:pPr>
              <w:rPr>
                <w:rFonts w:ascii="Arial Narrow" w:hAnsi="Arial Narrow" w:cstheme="majorHAnsi"/>
              </w:rPr>
            </w:pPr>
            <w:r>
              <w:rPr>
                <w:rFonts w:ascii="Arial Narrow" w:eastAsia="Times New Roman" w:hAnsi="Arial Narrow" w:cstheme="majorHAnsi"/>
                <w:sz w:val="20"/>
                <w:szCs w:val="20"/>
                <w:lang w:eastAsia="en-GB"/>
              </w:rPr>
              <w:t>EMBRAPA</w:t>
            </w:r>
          </w:p>
          <w:p w14:paraId="016AFC83" w14:textId="662D8FEE" w:rsidR="001602FC" w:rsidRPr="001602FC" w:rsidRDefault="001602FC" w:rsidP="001602FC">
            <w:pPr>
              <w:rPr>
                <w:rFonts w:ascii="Arial Narrow" w:hAnsi="Arial Narrow" w:cstheme="majorHAnsi"/>
              </w:rPr>
            </w:pPr>
          </w:p>
        </w:tc>
      </w:tr>
      <w:tr w:rsidR="001602FC" w:rsidRPr="001602FC" w14:paraId="7C479E8A" w14:textId="77777777" w:rsidTr="00776DD2">
        <w:trPr>
          <w:trHeight w:val="1057"/>
        </w:trPr>
        <w:tc>
          <w:tcPr>
            <w:tcW w:w="0" w:type="auto"/>
            <w:vMerge/>
            <w:tcBorders>
              <w:left w:val="single" w:sz="4" w:space="0" w:color="auto"/>
              <w:right w:val="single" w:sz="4" w:space="0" w:color="auto"/>
            </w:tcBorders>
            <w:vAlign w:val="center"/>
            <w:hideMark/>
          </w:tcPr>
          <w:p w14:paraId="5C6A3E06" w14:textId="77777777" w:rsidR="001602FC" w:rsidRPr="001602FC" w:rsidRDefault="001602FC" w:rsidP="001602FC">
            <w:pPr>
              <w:rPr>
                <w:rFonts w:ascii="Arial Narrow" w:hAnsi="Arial Narrow" w:cstheme="majorHAnsi"/>
              </w:rPr>
            </w:pPr>
          </w:p>
        </w:tc>
        <w:tc>
          <w:tcPr>
            <w:tcW w:w="4309" w:type="dxa"/>
            <w:tcBorders>
              <w:left w:val="single" w:sz="4" w:space="0" w:color="auto"/>
              <w:right w:val="single" w:sz="4" w:space="0" w:color="auto"/>
            </w:tcBorders>
            <w:shd w:val="clear" w:color="auto" w:fill="D9D9D9" w:themeFill="background1" w:themeFillShade="D9"/>
            <w:vAlign w:val="center"/>
            <w:hideMark/>
          </w:tcPr>
          <w:p w14:paraId="72DA5975" w14:textId="77777777" w:rsidR="001602FC" w:rsidRPr="001602FC" w:rsidRDefault="001602FC" w:rsidP="001602FC">
            <w:pPr>
              <w:pStyle w:val="HTMLPreformatted"/>
              <w:spacing w:before="120" w:after="120"/>
              <w:rPr>
                <w:rFonts w:ascii="Arial Narrow" w:hAnsi="Arial Narrow" w:cstheme="majorHAnsi"/>
                <w:bCs/>
                <w:lang w:val="en-US"/>
              </w:rPr>
            </w:pPr>
            <w:r w:rsidRPr="001602FC">
              <w:rPr>
                <w:rFonts w:ascii="Arial Narrow" w:hAnsi="Arial Narrow" w:cstheme="majorHAnsi"/>
                <w:bCs/>
                <w:lang w:val="en-US"/>
              </w:rPr>
              <w:t>12.00 – 13.30 Lunch</w:t>
            </w:r>
          </w:p>
        </w:tc>
        <w:tc>
          <w:tcPr>
            <w:tcW w:w="1511" w:type="dxa"/>
            <w:tcBorders>
              <w:left w:val="single" w:sz="4" w:space="0" w:color="auto"/>
              <w:right w:val="single" w:sz="4" w:space="0" w:color="auto"/>
            </w:tcBorders>
            <w:shd w:val="clear" w:color="auto" w:fill="D9D9D9" w:themeFill="background1" w:themeFillShade="D9"/>
          </w:tcPr>
          <w:p w14:paraId="3DA6D9CF" w14:textId="77777777" w:rsidR="001602FC" w:rsidRPr="001602FC" w:rsidRDefault="001602FC" w:rsidP="001602FC">
            <w:pPr>
              <w:pStyle w:val="HTMLPreformatted"/>
              <w:spacing w:before="120" w:after="120"/>
              <w:jc w:val="both"/>
              <w:rPr>
                <w:rFonts w:ascii="Arial Narrow" w:hAnsi="Arial Narrow" w:cstheme="majorHAnsi"/>
                <w:lang w:val="en-US"/>
              </w:rPr>
            </w:pPr>
          </w:p>
        </w:tc>
        <w:tc>
          <w:tcPr>
            <w:tcW w:w="2317" w:type="dxa"/>
            <w:tcBorders>
              <w:left w:val="single" w:sz="4" w:space="0" w:color="auto"/>
              <w:right w:val="single" w:sz="4" w:space="0" w:color="auto"/>
            </w:tcBorders>
            <w:shd w:val="clear" w:color="auto" w:fill="D9D9D9" w:themeFill="background1" w:themeFillShade="D9"/>
            <w:vAlign w:val="center"/>
            <w:hideMark/>
          </w:tcPr>
          <w:p w14:paraId="44FEC13A" w14:textId="77777777" w:rsidR="001602FC" w:rsidRPr="001602FC" w:rsidRDefault="001602FC" w:rsidP="001602FC">
            <w:pPr>
              <w:rPr>
                <w:rFonts w:ascii="Arial Narrow" w:hAnsi="Arial Narrow" w:cstheme="majorHAnsi"/>
              </w:rPr>
            </w:pPr>
            <w:r w:rsidRPr="001602FC">
              <w:rPr>
                <w:rFonts w:ascii="Arial Narrow" w:hAnsi="Arial Narrow" w:cstheme="majorHAnsi"/>
              </w:rPr>
              <w:t xml:space="preserve"> </w:t>
            </w:r>
          </w:p>
        </w:tc>
      </w:tr>
      <w:tr w:rsidR="001602FC" w:rsidRPr="001602FC" w14:paraId="3BCAC941" w14:textId="77777777" w:rsidTr="00776DD2">
        <w:trPr>
          <w:trHeight w:val="1057"/>
        </w:trPr>
        <w:tc>
          <w:tcPr>
            <w:tcW w:w="0" w:type="auto"/>
            <w:vMerge/>
            <w:tcBorders>
              <w:left w:val="single" w:sz="4" w:space="0" w:color="auto"/>
              <w:right w:val="single" w:sz="4" w:space="0" w:color="auto"/>
            </w:tcBorders>
            <w:vAlign w:val="center"/>
            <w:hideMark/>
          </w:tcPr>
          <w:p w14:paraId="629A177B" w14:textId="77777777" w:rsidR="001602FC" w:rsidRPr="001602FC" w:rsidRDefault="001602FC"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hideMark/>
          </w:tcPr>
          <w:p w14:paraId="4C83B38F"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14.00 – 17.30 </w:t>
            </w:r>
          </w:p>
          <w:p w14:paraId="738C41AC" w14:textId="2FFDE168" w:rsidR="001602FC" w:rsidRPr="00E303CA" w:rsidRDefault="001602FC" w:rsidP="00E303CA">
            <w:pPr>
              <w:rPr>
                <w:rFonts w:ascii="Arial Narrow" w:hAnsi="Arial Narrow" w:cstheme="majorHAnsi"/>
              </w:rPr>
            </w:pPr>
            <w:r w:rsidRPr="001602FC">
              <w:rPr>
                <w:rFonts w:ascii="Arial Narrow" w:hAnsi="Arial Narrow" w:cstheme="majorHAnsi"/>
                <w:b/>
              </w:rPr>
              <w:t>Field Trip to</w:t>
            </w:r>
            <w:r w:rsidRPr="001602FC">
              <w:rPr>
                <w:rFonts w:ascii="Arial Narrow" w:hAnsi="Arial Narrow" w:cstheme="majorHAnsi"/>
                <w:b/>
                <w:bCs/>
              </w:rPr>
              <w:t xml:space="preserve"> GGP partner farm/URT </w:t>
            </w:r>
            <w:r w:rsidR="00E303CA">
              <w:rPr>
                <w:rFonts w:ascii="Arial Narrow" w:eastAsia="Times New Roman" w:hAnsi="Arial Narrow" w:cstheme="majorHAnsi"/>
                <w:sz w:val="20"/>
                <w:szCs w:val="20"/>
                <w:lang w:eastAsia="en-GB"/>
              </w:rPr>
              <w:t>EMBRAPA</w:t>
            </w:r>
          </w:p>
          <w:p w14:paraId="66C063AF"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lastRenderedPageBreak/>
              <w:t>Presentation of livestock and soy production system</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129235F" w14:textId="77777777" w:rsidR="00E303CA" w:rsidRPr="001602FC" w:rsidRDefault="001602FC" w:rsidP="00FD4C5B">
            <w:pPr>
              <w:rPr>
                <w:rFonts w:ascii="Arial Narrow" w:hAnsi="Arial Narrow" w:cstheme="majorHAnsi"/>
              </w:rPr>
            </w:pPr>
            <w:r w:rsidRPr="001602FC">
              <w:rPr>
                <w:rFonts w:ascii="Arial Narrow" w:hAnsi="Arial Narrow" w:cstheme="majorHAnsi"/>
                <w:bCs/>
              </w:rPr>
              <w:lastRenderedPageBreak/>
              <w:t xml:space="preserve">URT </w:t>
            </w:r>
            <w:r w:rsidR="00E303CA">
              <w:rPr>
                <w:rFonts w:ascii="Arial Narrow" w:eastAsia="Times New Roman" w:hAnsi="Arial Narrow" w:cstheme="majorHAnsi"/>
                <w:sz w:val="20"/>
                <w:szCs w:val="20"/>
                <w:lang w:eastAsia="en-GB"/>
              </w:rPr>
              <w:t>EMBRAPA</w:t>
            </w:r>
          </w:p>
          <w:p w14:paraId="7DBD28AE" w14:textId="72DD5C41" w:rsidR="001602FC" w:rsidRPr="001602FC" w:rsidRDefault="001602FC" w:rsidP="001602FC">
            <w:pPr>
              <w:pStyle w:val="HTMLPreformatted"/>
              <w:spacing w:before="120" w:after="120"/>
              <w:rPr>
                <w:rFonts w:ascii="Arial Narrow" w:hAnsi="Arial Narrow" w:cstheme="majorHAnsi"/>
                <w:bCs/>
                <w:lang w:val="en-US"/>
              </w:rPr>
            </w:pPr>
            <w:r w:rsidRPr="001602FC">
              <w:rPr>
                <w:rFonts w:ascii="Arial Narrow" w:hAnsi="Arial Narrow" w:cstheme="majorHAnsi"/>
                <w:bCs/>
                <w:lang w:val="en-US"/>
              </w:rPr>
              <w:t xml:space="preserve"> Agrotins</w:t>
            </w:r>
          </w:p>
          <w:p w14:paraId="5CCEA1EE" w14:textId="77777777" w:rsidR="001602FC" w:rsidRPr="001602FC" w:rsidRDefault="001602FC" w:rsidP="001602FC">
            <w:pPr>
              <w:pStyle w:val="HTMLPreformatted"/>
              <w:spacing w:before="120" w:after="120"/>
              <w:rPr>
                <w:rFonts w:ascii="Arial Narrow" w:hAnsi="Arial Narrow" w:cstheme="majorHAnsi"/>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7E271813"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 xml:space="preserve">GEF mission </w:t>
            </w:r>
          </w:p>
          <w:p w14:paraId="3CD39154" w14:textId="77777777" w:rsidR="001602FC" w:rsidRPr="00FD4C5B" w:rsidRDefault="001602FC" w:rsidP="00FD4C5B">
            <w:pPr>
              <w:rPr>
                <w:rFonts w:ascii="Arial Narrow" w:hAnsi="Arial Narrow" w:cstheme="majorHAnsi"/>
                <w:lang w:val="fr-FR"/>
              </w:rPr>
            </w:pPr>
            <w:r w:rsidRPr="00FD4C5B">
              <w:rPr>
                <w:rFonts w:ascii="Arial Narrow" w:eastAsia="Times New Roman" w:hAnsi="Arial Narrow" w:cstheme="majorHAnsi"/>
                <w:sz w:val="20"/>
                <w:szCs w:val="20"/>
                <w:lang w:val="fr-FR" w:eastAsia="en-GB"/>
              </w:rPr>
              <w:t>UNDP GGP</w:t>
            </w:r>
          </w:p>
          <w:p w14:paraId="1B7B2A3F" w14:textId="77777777" w:rsidR="001602FC" w:rsidRPr="00FD4C5B" w:rsidRDefault="001602FC" w:rsidP="00FD4C5B">
            <w:pPr>
              <w:rPr>
                <w:rFonts w:ascii="Arial Narrow" w:hAnsi="Arial Narrow" w:cstheme="majorHAnsi"/>
                <w:lang w:val="fr-FR"/>
              </w:rPr>
            </w:pPr>
            <w:r w:rsidRPr="00FD4C5B">
              <w:rPr>
                <w:rFonts w:ascii="Arial Narrow" w:eastAsia="Times New Roman" w:hAnsi="Arial Narrow" w:cstheme="majorHAnsi"/>
                <w:sz w:val="20"/>
                <w:szCs w:val="20"/>
                <w:lang w:val="fr-FR" w:eastAsia="en-GB"/>
              </w:rPr>
              <w:t>CI-Brasil</w:t>
            </w:r>
          </w:p>
          <w:p w14:paraId="5F10677C" w14:textId="0D4B1EC1" w:rsidR="001602FC" w:rsidRPr="001602FC" w:rsidRDefault="00E303CA" w:rsidP="00FD4C5B">
            <w:pPr>
              <w:rPr>
                <w:rFonts w:ascii="Arial Narrow" w:hAnsi="Arial Narrow" w:cstheme="majorHAnsi"/>
              </w:rPr>
            </w:pPr>
            <w:r>
              <w:rPr>
                <w:rFonts w:ascii="Arial Narrow" w:eastAsia="Times New Roman" w:hAnsi="Arial Narrow" w:cstheme="majorHAnsi"/>
                <w:sz w:val="20"/>
                <w:szCs w:val="20"/>
                <w:lang w:eastAsia="en-GB"/>
              </w:rPr>
              <w:t>EMBRAPA</w:t>
            </w:r>
          </w:p>
          <w:p w14:paraId="135EED85" w14:textId="77777777" w:rsidR="001602FC" w:rsidRPr="001602FC" w:rsidRDefault="001602FC" w:rsidP="001602FC">
            <w:pPr>
              <w:pStyle w:val="HTMLPreformatted"/>
              <w:rPr>
                <w:rFonts w:ascii="Arial Narrow" w:hAnsi="Arial Narrow" w:cstheme="majorHAnsi"/>
                <w:lang w:val="en-US"/>
              </w:rPr>
            </w:pPr>
          </w:p>
        </w:tc>
      </w:tr>
      <w:tr w:rsidR="001602FC" w:rsidRPr="001602FC" w14:paraId="112F2242" w14:textId="77777777" w:rsidTr="00776DD2">
        <w:trPr>
          <w:trHeight w:val="1057"/>
        </w:trPr>
        <w:tc>
          <w:tcPr>
            <w:tcW w:w="0" w:type="auto"/>
            <w:vMerge/>
            <w:tcBorders>
              <w:left w:val="single" w:sz="4" w:space="0" w:color="auto"/>
              <w:right w:val="single" w:sz="4" w:space="0" w:color="auto"/>
            </w:tcBorders>
            <w:vAlign w:val="center"/>
          </w:tcPr>
          <w:p w14:paraId="6D979675" w14:textId="77777777" w:rsidR="001602FC" w:rsidRPr="001602FC" w:rsidRDefault="001602FC"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73EA28"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17.30 – 18.00</w:t>
            </w:r>
          </w:p>
          <w:p w14:paraId="58EAF0D9"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Conversation with Ms. Marcia Grise,</w:t>
            </w:r>
          </w:p>
          <w:p w14:paraId="48269976"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EMBRAPA</w:t>
            </w:r>
          </w:p>
        </w:tc>
        <w:tc>
          <w:tcPr>
            <w:tcW w:w="15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DA1B89" w14:textId="77777777" w:rsidR="001602FC" w:rsidRPr="001602FC" w:rsidRDefault="001602FC" w:rsidP="001602FC">
            <w:pPr>
              <w:pStyle w:val="HTMLPreformatted"/>
              <w:spacing w:before="120" w:after="120"/>
              <w:rPr>
                <w:rFonts w:ascii="Arial Narrow" w:hAnsi="Arial Narrow" w:cstheme="majorHAnsi"/>
                <w:bCs/>
                <w:lang w:val="en-US"/>
              </w:rPr>
            </w:pPr>
            <w:r w:rsidRPr="001602FC">
              <w:rPr>
                <w:rFonts w:ascii="Arial Narrow" w:hAnsi="Arial Narrow" w:cstheme="majorHAnsi"/>
                <w:bCs/>
                <w:lang w:val="en-US"/>
              </w:rPr>
              <w:t xml:space="preserve">Embrapa’s Office </w:t>
            </w:r>
          </w:p>
        </w:tc>
        <w:tc>
          <w:tcPr>
            <w:tcW w:w="23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5F1E2D" w14:textId="77777777" w:rsidR="001602FC" w:rsidRPr="00FD4C5B" w:rsidRDefault="001602FC" w:rsidP="001602FC">
            <w:pPr>
              <w:rPr>
                <w:rFonts w:ascii="Arial Narrow" w:eastAsia="Times New Roman" w:hAnsi="Arial Narrow" w:cstheme="majorHAnsi"/>
                <w:sz w:val="20"/>
                <w:szCs w:val="20"/>
                <w:lang w:eastAsia="en-GB"/>
              </w:rPr>
            </w:pPr>
            <w:r w:rsidRPr="00FD4C5B">
              <w:rPr>
                <w:rFonts w:ascii="Arial Narrow" w:eastAsia="Times New Roman" w:hAnsi="Arial Narrow" w:cstheme="majorHAnsi"/>
                <w:sz w:val="20"/>
                <w:szCs w:val="20"/>
                <w:lang w:eastAsia="en-GB"/>
              </w:rPr>
              <w:t>Alida Spadafora</w:t>
            </w:r>
          </w:p>
          <w:p w14:paraId="61158228" w14:textId="77777777" w:rsidR="001602FC" w:rsidRPr="001602FC" w:rsidRDefault="001602FC" w:rsidP="001602FC">
            <w:pPr>
              <w:rPr>
                <w:rFonts w:ascii="Arial Narrow" w:hAnsi="Arial Narrow" w:cstheme="majorHAnsi"/>
              </w:rPr>
            </w:pPr>
            <w:r w:rsidRPr="00FD4C5B">
              <w:rPr>
                <w:rFonts w:ascii="Arial Narrow" w:eastAsia="Times New Roman" w:hAnsi="Arial Narrow" w:cstheme="majorHAnsi"/>
                <w:sz w:val="20"/>
                <w:szCs w:val="20"/>
                <w:lang w:eastAsia="en-GB"/>
              </w:rPr>
              <w:t>EMBRAPA</w:t>
            </w:r>
          </w:p>
        </w:tc>
      </w:tr>
      <w:tr w:rsidR="001602FC" w:rsidRPr="001602FC" w14:paraId="44E3246B" w14:textId="77777777" w:rsidTr="00776DD2">
        <w:trPr>
          <w:trHeight w:val="274"/>
        </w:trPr>
        <w:tc>
          <w:tcPr>
            <w:tcW w:w="0" w:type="auto"/>
            <w:vMerge/>
            <w:tcBorders>
              <w:left w:val="single" w:sz="4" w:space="0" w:color="auto"/>
              <w:right w:val="single" w:sz="4" w:space="0" w:color="auto"/>
            </w:tcBorders>
            <w:vAlign w:val="center"/>
            <w:hideMark/>
          </w:tcPr>
          <w:p w14:paraId="5841FCC4" w14:textId="77777777" w:rsidR="001602FC" w:rsidRPr="001602FC" w:rsidRDefault="001602FC" w:rsidP="001602FC">
            <w:pPr>
              <w:rPr>
                <w:rFonts w:ascii="Arial Narrow" w:hAnsi="Arial Narrow" w:cstheme="majorHAnsi"/>
              </w:rPr>
            </w:pPr>
          </w:p>
        </w:tc>
        <w:tc>
          <w:tcPr>
            <w:tcW w:w="4309" w:type="dxa"/>
            <w:tcBorders>
              <w:left w:val="single" w:sz="4" w:space="0" w:color="auto"/>
              <w:right w:val="single" w:sz="4" w:space="0" w:color="auto"/>
            </w:tcBorders>
            <w:shd w:val="clear" w:color="auto" w:fill="D9D9D9" w:themeFill="background1" w:themeFillShade="D9"/>
            <w:hideMark/>
          </w:tcPr>
          <w:p w14:paraId="768ACD48"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19:30 – 21:00  </w:t>
            </w:r>
          </w:p>
          <w:p w14:paraId="45F23A71" w14:textId="77777777" w:rsidR="001602FC" w:rsidRPr="001602FC" w:rsidRDefault="001602FC" w:rsidP="001602FC">
            <w:pPr>
              <w:pStyle w:val="HTMLPreformatted"/>
              <w:spacing w:before="120" w:after="120"/>
              <w:jc w:val="both"/>
              <w:rPr>
                <w:rFonts w:ascii="Arial Narrow" w:hAnsi="Arial Narrow" w:cstheme="majorHAnsi"/>
                <w:i/>
                <w:iCs/>
                <w:lang w:val="en-US"/>
              </w:rPr>
            </w:pPr>
            <w:r w:rsidRPr="001602FC">
              <w:rPr>
                <w:rFonts w:ascii="Arial Narrow" w:hAnsi="Arial Narrow" w:cstheme="majorHAnsi"/>
                <w:b/>
                <w:i/>
                <w:iCs/>
                <w:lang w:val="en-US"/>
              </w:rPr>
              <w:t>Dinner and Day 1 conclusions</w:t>
            </w:r>
          </w:p>
        </w:tc>
        <w:tc>
          <w:tcPr>
            <w:tcW w:w="1511" w:type="dxa"/>
            <w:tcBorders>
              <w:left w:val="single" w:sz="4" w:space="0" w:color="auto"/>
              <w:right w:val="single" w:sz="4" w:space="0" w:color="auto"/>
            </w:tcBorders>
            <w:shd w:val="clear" w:color="auto" w:fill="D9D9D9" w:themeFill="background1" w:themeFillShade="D9"/>
            <w:vAlign w:val="center"/>
          </w:tcPr>
          <w:p w14:paraId="78B8E17B" w14:textId="77777777" w:rsidR="001602FC" w:rsidRPr="001602FC" w:rsidRDefault="001602FC" w:rsidP="001602FC">
            <w:pPr>
              <w:pStyle w:val="HTMLPreformatted"/>
              <w:spacing w:before="120" w:after="120"/>
              <w:rPr>
                <w:rFonts w:ascii="Arial Narrow" w:hAnsi="Arial Narrow" w:cstheme="majorHAnsi"/>
                <w:lang w:val="en-US"/>
              </w:rPr>
            </w:pPr>
          </w:p>
        </w:tc>
        <w:tc>
          <w:tcPr>
            <w:tcW w:w="2317" w:type="dxa"/>
            <w:tcBorders>
              <w:left w:val="single" w:sz="4" w:space="0" w:color="auto"/>
              <w:right w:val="single" w:sz="4" w:space="0" w:color="auto"/>
            </w:tcBorders>
            <w:shd w:val="clear" w:color="auto" w:fill="D9D9D9" w:themeFill="background1" w:themeFillShade="D9"/>
            <w:vAlign w:val="center"/>
          </w:tcPr>
          <w:p w14:paraId="67AF231E" w14:textId="77777777" w:rsidR="001602FC" w:rsidRPr="001602FC" w:rsidRDefault="001602FC" w:rsidP="001602FC">
            <w:pPr>
              <w:rPr>
                <w:rFonts w:ascii="Arial Narrow" w:hAnsi="Arial Narrow" w:cstheme="majorHAnsi"/>
              </w:rPr>
            </w:pPr>
          </w:p>
        </w:tc>
      </w:tr>
      <w:tr w:rsidR="001602FC" w:rsidRPr="001602FC" w14:paraId="3DCE8AE6" w14:textId="77777777" w:rsidTr="00776DD2">
        <w:trPr>
          <w:trHeight w:val="1035"/>
        </w:trPr>
        <w:tc>
          <w:tcPr>
            <w:tcW w:w="1361" w:type="dxa"/>
            <w:vMerge w:val="restart"/>
            <w:tcBorders>
              <w:top w:val="single" w:sz="4" w:space="0" w:color="auto"/>
              <w:left w:val="single" w:sz="4" w:space="0" w:color="auto"/>
              <w:right w:val="single" w:sz="4" w:space="0" w:color="auto"/>
            </w:tcBorders>
            <w:hideMark/>
          </w:tcPr>
          <w:p w14:paraId="58F8F3A3" w14:textId="77777777" w:rsidR="001602FC" w:rsidRPr="001602FC" w:rsidRDefault="001602FC" w:rsidP="001602FC">
            <w:pPr>
              <w:pStyle w:val="HTMLPreformatted"/>
              <w:spacing w:before="120" w:after="120"/>
              <w:rPr>
                <w:rFonts w:ascii="Arial Narrow" w:hAnsi="Arial Narrow" w:cstheme="majorHAnsi"/>
                <w:b/>
                <w:bCs/>
                <w:lang w:val="en-US"/>
              </w:rPr>
            </w:pPr>
            <w:r w:rsidRPr="001602FC">
              <w:rPr>
                <w:rFonts w:ascii="Arial Narrow" w:hAnsi="Arial Narrow" w:cstheme="majorHAnsi"/>
                <w:b/>
                <w:bCs/>
                <w:lang w:val="en-US"/>
              </w:rPr>
              <w:t>Tuesday</w:t>
            </w:r>
          </w:p>
          <w:p w14:paraId="61A79B17" w14:textId="77777777" w:rsidR="001602FC" w:rsidRPr="001602FC" w:rsidRDefault="001602FC" w:rsidP="001602FC">
            <w:pPr>
              <w:spacing w:before="120" w:after="120"/>
              <w:jc w:val="both"/>
              <w:rPr>
                <w:rFonts w:ascii="Arial Narrow" w:hAnsi="Arial Narrow" w:cstheme="majorHAnsi"/>
              </w:rPr>
            </w:pPr>
            <w:r w:rsidRPr="001602FC">
              <w:rPr>
                <w:rFonts w:ascii="Arial Narrow" w:hAnsi="Arial Narrow" w:cstheme="majorHAnsi"/>
              </w:rPr>
              <w:t>10.03.2020</w:t>
            </w:r>
          </w:p>
        </w:tc>
        <w:tc>
          <w:tcPr>
            <w:tcW w:w="4309" w:type="dxa"/>
            <w:tcBorders>
              <w:top w:val="single" w:sz="4" w:space="0" w:color="auto"/>
              <w:left w:val="single" w:sz="4" w:space="0" w:color="auto"/>
              <w:bottom w:val="single" w:sz="4" w:space="0" w:color="auto"/>
              <w:right w:val="single" w:sz="4" w:space="0" w:color="auto"/>
            </w:tcBorders>
            <w:hideMark/>
          </w:tcPr>
          <w:p w14:paraId="75F5AA41"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08:00 - 11:30 </w:t>
            </w:r>
          </w:p>
          <w:p w14:paraId="6C9164D7" w14:textId="06DDD8A6"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 xml:space="preserve">Breakfast </w:t>
            </w:r>
            <w:r w:rsidR="008E43EA">
              <w:rPr>
                <w:rFonts w:ascii="Arial Narrow" w:hAnsi="Arial Narrow" w:cstheme="majorHAnsi"/>
                <w:b/>
                <w:lang w:val="en-US"/>
              </w:rPr>
              <w:t xml:space="preserve">with </w:t>
            </w:r>
            <w:r w:rsidRPr="001602FC">
              <w:rPr>
                <w:rFonts w:ascii="Arial Narrow" w:hAnsi="Arial Narrow" w:cstheme="majorHAnsi"/>
                <w:b/>
                <w:lang w:val="en-US"/>
              </w:rPr>
              <w:t xml:space="preserve">the Secretary of Agriculture, Livestock and Aquaculture of the State of Tocantins and Ministry of Agriculture Superintendence in Tocantins  </w:t>
            </w:r>
          </w:p>
          <w:p w14:paraId="20D6753B"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Mr. César Halum, Secretary of Agriculture, SEAGRO-TO</w:t>
            </w:r>
          </w:p>
          <w:p w14:paraId="5E5C2C47"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Mr. Rodrigo Guerra, Superintendent of Agriculture of Tocantins, SFA/MAPA/TO</w:t>
            </w:r>
          </w:p>
        </w:tc>
        <w:tc>
          <w:tcPr>
            <w:tcW w:w="1511" w:type="dxa"/>
            <w:tcBorders>
              <w:top w:val="single" w:sz="4" w:space="0" w:color="auto"/>
              <w:left w:val="single" w:sz="4" w:space="0" w:color="auto"/>
              <w:bottom w:val="single" w:sz="4" w:space="0" w:color="auto"/>
              <w:right w:val="single" w:sz="4" w:space="0" w:color="auto"/>
            </w:tcBorders>
            <w:vAlign w:val="center"/>
          </w:tcPr>
          <w:p w14:paraId="111B8373"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SEAGRO</w:t>
            </w:r>
          </w:p>
          <w:p w14:paraId="678E9C94"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Office</w:t>
            </w:r>
          </w:p>
          <w:p w14:paraId="6519D6BE" w14:textId="77777777" w:rsidR="001602FC" w:rsidRPr="001602FC" w:rsidRDefault="001602FC" w:rsidP="001602FC">
            <w:pPr>
              <w:pStyle w:val="HTMLPreformatted"/>
              <w:spacing w:before="120" w:after="120"/>
              <w:rPr>
                <w:rFonts w:ascii="Arial Narrow" w:hAnsi="Arial Narrow" w:cstheme="majorHAnsi"/>
                <w:b/>
                <w:lang w:val="en-US"/>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2B503654"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 xml:space="preserve">GEF mission </w:t>
            </w:r>
          </w:p>
          <w:p w14:paraId="3F40FF4B" w14:textId="77777777" w:rsidR="001602FC" w:rsidRPr="00FD4C5B" w:rsidRDefault="001602FC" w:rsidP="001602FC">
            <w:pPr>
              <w:pStyle w:val="HTMLPreformatted"/>
              <w:rPr>
                <w:rFonts w:ascii="Arial Narrow" w:hAnsi="Arial Narrow" w:cstheme="majorHAnsi"/>
                <w:lang w:val="fr-FR"/>
              </w:rPr>
            </w:pPr>
            <w:r w:rsidRPr="00FD4C5B">
              <w:rPr>
                <w:rFonts w:ascii="Arial Narrow" w:hAnsi="Arial Narrow" w:cstheme="majorHAnsi"/>
                <w:lang w:val="fr-FR"/>
              </w:rPr>
              <w:t>UNDP GGP</w:t>
            </w:r>
          </w:p>
          <w:p w14:paraId="3B8EC4BA"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CI-Brasil</w:t>
            </w:r>
          </w:p>
          <w:p w14:paraId="6F1DDD4C" w14:textId="77777777" w:rsidR="001602FC" w:rsidRPr="00FD4C5B" w:rsidRDefault="001602FC" w:rsidP="001602FC">
            <w:pPr>
              <w:rPr>
                <w:rFonts w:ascii="Arial Narrow" w:eastAsia="Times New Roman" w:hAnsi="Arial Narrow" w:cstheme="majorHAnsi"/>
                <w:sz w:val="20"/>
                <w:szCs w:val="20"/>
                <w:lang w:eastAsia="en-GB"/>
              </w:rPr>
            </w:pPr>
            <w:r w:rsidRPr="00FD4C5B">
              <w:rPr>
                <w:rFonts w:ascii="Arial Narrow" w:eastAsia="Times New Roman" w:hAnsi="Arial Narrow" w:cstheme="majorHAnsi"/>
                <w:sz w:val="20"/>
                <w:szCs w:val="20"/>
                <w:lang w:eastAsia="en-GB"/>
              </w:rPr>
              <w:t>SEAGRO</w:t>
            </w:r>
          </w:p>
          <w:p w14:paraId="67BFA29F" w14:textId="77777777" w:rsidR="001602FC" w:rsidRPr="001602FC" w:rsidRDefault="001602FC" w:rsidP="001602FC">
            <w:pPr>
              <w:rPr>
                <w:rFonts w:ascii="Arial Narrow" w:hAnsi="Arial Narrow" w:cstheme="majorHAnsi"/>
              </w:rPr>
            </w:pPr>
            <w:r w:rsidRPr="00FD4C5B">
              <w:rPr>
                <w:rFonts w:ascii="Arial Narrow" w:eastAsia="Times New Roman" w:hAnsi="Arial Narrow" w:cstheme="majorHAnsi"/>
                <w:sz w:val="20"/>
                <w:szCs w:val="20"/>
                <w:lang w:eastAsia="en-GB"/>
              </w:rPr>
              <w:t>SFA/MAPA/TO</w:t>
            </w:r>
          </w:p>
        </w:tc>
      </w:tr>
      <w:tr w:rsidR="001602FC" w:rsidRPr="001602FC" w14:paraId="2AB75D7C" w14:textId="77777777" w:rsidTr="00776DD2">
        <w:trPr>
          <w:trHeight w:val="1035"/>
        </w:trPr>
        <w:tc>
          <w:tcPr>
            <w:tcW w:w="1361" w:type="dxa"/>
            <w:vMerge/>
            <w:tcBorders>
              <w:top w:val="single" w:sz="4" w:space="0" w:color="auto"/>
              <w:left w:val="single" w:sz="4" w:space="0" w:color="auto"/>
              <w:right w:val="single" w:sz="4" w:space="0" w:color="auto"/>
            </w:tcBorders>
          </w:tcPr>
          <w:p w14:paraId="37B36AED" w14:textId="77777777" w:rsidR="001602FC" w:rsidRPr="001602FC" w:rsidRDefault="001602FC" w:rsidP="001602FC">
            <w:pPr>
              <w:pStyle w:val="HTMLPreformatted"/>
              <w:spacing w:before="120" w:after="120"/>
              <w:rPr>
                <w:rFonts w:ascii="Arial Narrow" w:hAnsi="Arial Narrow" w:cstheme="majorHAnsi"/>
                <w:lang w:val="en-US"/>
              </w:rPr>
            </w:pPr>
          </w:p>
        </w:tc>
        <w:tc>
          <w:tcPr>
            <w:tcW w:w="43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919E9F9" w14:textId="77777777" w:rsidR="001602FC" w:rsidRPr="001602FC" w:rsidRDefault="001602FC" w:rsidP="001602FC">
            <w:pPr>
              <w:pStyle w:val="HTMLPreformatted"/>
              <w:spacing w:before="120" w:after="120"/>
              <w:jc w:val="both"/>
              <w:rPr>
                <w:rFonts w:ascii="Arial Narrow" w:hAnsi="Arial Narrow" w:cstheme="majorHAnsi"/>
                <w:lang w:val="pt-BR"/>
              </w:rPr>
            </w:pPr>
            <w:r w:rsidRPr="001602FC">
              <w:rPr>
                <w:rFonts w:ascii="Arial Narrow" w:hAnsi="Arial Narrow" w:cstheme="majorHAnsi"/>
                <w:lang w:val="pt-BR"/>
              </w:rPr>
              <w:t>11.30 – 12.00</w:t>
            </w:r>
          </w:p>
          <w:p w14:paraId="7231FA87" w14:textId="77777777" w:rsidR="001602FC" w:rsidRPr="001602FC" w:rsidRDefault="001602FC" w:rsidP="001602FC">
            <w:pPr>
              <w:pStyle w:val="HTMLPreformatted"/>
              <w:spacing w:before="120" w:after="120"/>
              <w:jc w:val="both"/>
              <w:rPr>
                <w:rFonts w:ascii="Arial Narrow" w:hAnsi="Arial Narrow" w:cstheme="majorHAnsi"/>
                <w:lang w:val="pt-BR"/>
              </w:rPr>
            </w:pPr>
            <w:r w:rsidRPr="001602FC">
              <w:rPr>
                <w:rFonts w:ascii="Arial Narrow" w:hAnsi="Arial Narrow" w:cstheme="majorHAnsi"/>
                <w:lang w:val="pt-BR"/>
              </w:rPr>
              <w:t>Conversations with César Halum &amp; Rodrigo Guerra, SEAGRO/SFA/MAPA</w:t>
            </w:r>
          </w:p>
        </w:tc>
        <w:tc>
          <w:tcPr>
            <w:tcW w:w="15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64FDAA"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SEAGRO</w:t>
            </w:r>
          </w:p>
          <w:p w14:paraId="77641688"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Office</w:t>
            </w:r>
          </w:p>
          <w:p w14:paraId="55C14CF4" w14:textId="77777777" w:rsidR="001602FC" w:rsidRPr="001602FC" w:rsidRDefault="001602FC" w:rsidP="001602FC">
            <w:pPr>
              <w:pStyle w:val="HTMLPreformatted"/>
              <w:spacing w:before="120" w:after="120"/>
              <w:rPr>
                <w:rFonts w:ascii="Arial Narrow" w:hAnsi="Arial Narrow" w:cstheme="majorHAnsi"/>
                <w:lang w:val="en-US"/>
              </w:rPr>
            </w:pPr>
          </w:p>
        </w:tc>
        <w:tc>
          <w:tcPr>
            <w:tcW w:w="23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B20C9F" w14:textId="77777777" w:rsidR="001602FC" w:rsidRPr="00FD4C5B" w:rsidRDefault="001602FC" w:rsidP="001602FC">
            <w:pPr>
              <w:rPr>
                <w:rFonts w:ascii="Arial Narrow" w:eastAsia="Times New Roman" w:hAnsi="Arial Narrow" w:cstheme="majorHAnsi"/>
                <w:sz w:val="20"/>
                <w:szCs w:val="20"/>
                <w:lang w:eastAsia="en-GB"/>
              </w:rPr>
            </w:pPr>
            <w:r w:rsidRPr="00FD4C5B">
              <w:rPr>
                <w:rFonts w:ascii="Arial Narrow" w:eastAsia="Times New Roman" w:hAnsi="Arial Narrow" w:cstheme="majorHAnsi"/>
                <w:sz w:val="20"/>
                <w:szCs w:val="20"/>
                <w:lang w:eastAsia="en-GB"/>
              </w:rPr>
              <w:t>Alida Spadafora</w:t>
            </w:r>
          </w:p>
          <w:p w14:paraId="109B23C1" w14:textId="77777777" w:rsidR="001602FC" w:rsidRPr="001602FC" w:rsidRDefault="001602FC" w:rsidP="001602FC">
            <w:pPr>
              <w:rPr>
                <w:rFonts w:ascii="Arial Narrow" w:hAnsi="Arial Narrow" w:cstheme="majorHAnsi"/>
                <w:lang w:val="fr-BE"/>
              </w:rPr>
            </w:pPr>
            <w:r w:rsidRPr="00FD4C5B">
              <w:rPr>
                <w:rFonts w:ascii="Arial Narrow" w:eastAsia="Times New Roman" w:hAnsi="Arial Narrow" w:cstheme="majorHAnsi"/>
                <w:sz w:val="20"/>
                <w:szCs w:val="20"/>
                <w:lang w:eastAsia="en-GB"/>
              </w:rPr>
              <w:t>EMBRAPA</w:t>
            </w:r>
          </w:p>
        </w:tc>
      </w:tr>
      <w:tr w:rsidR="001602FC" w:rsidRPr="001602FC" w14:paraId="43100E31" w14:textId="77777777" w:rsidTr="00776DD2">
        <w:trPr>
          <w:trHeight w:val="805"/>
        </w:trPr>
        <w:tc>
          <w:tcPr>
            <w:tcW w:w="0" w:type="auto"/>
            <w:vMerge/>
            <w:tcBorders>
              <w:top w:val="single" w:sz="4" w:space="0" w:color="auto"/>
              <w:left w:val="single" w:sz="4" w:space="0" w:color="auto"/>
              <w:right w:val="single" w:sz="4" w:space="0" w:color="auto"/>
            </w:tcBorders>
            <w:vAlign w:val="center"/>
            <w:hideMark/>
          </w:tcPr>
          <w:p w14:paraId="578A24A1" w14:textId="77777777" w:rsidR="001602FC" w:rsidRPr="001602FC" w:rsidRDefault="001602FC" w:rsidP="001602FC">
            <w:pPr>
              <w:rPr>
                <w:rFonts w:ascii="Arial Narrow" w:hAnsi="Arial Narrow" w:cstheme="majorHAnsi"/>
              </w:rPr>
            </w:pPr>
          </w:p>
        </w:tc>
        <w:tc>
          <w:tcPr>
            <w:tcW w:w="4309" w:type="dxa"/>
            <w:tcBorders>
              <w:left w:val="single" w:sz="4" w:space="0" w:color="auto"/>
              <w:right w:val="single" w:sz="4" w:space="0" w:color="auto"/>
            </w:tcBorders>
            <w:shd w:val="clear" w:color="auto" w:fill="D9D9D9" w:themeFill="background1" w:themeFillShade="D9"/>
            <w:hideMark/>
          </w:tcPr>
          <w:p w14:paraId="69AC125F"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bCs/>
                <w:lang w:val="en-US"/>
              </w:rPr>
              <w:t>12:00 – 14.00 Lunch</w:t>
            </w:r>
          </w:p>
        </w:tc>
        <w:tc>
          <w:tcPr>
            <w:tcW w:w="1511" w:type="dxa"/>
            <w:tcBorders>
              <w:left w:val="single" w:sz="4" w:space="0" w:color="auto"/>
              <w:right w:val="single" w:sz="4" w:space="0" w:color="auto"/>
            </w:tcBorders>
            <w:shd w:val="clear" w:color="auto" w:fill="D9D9D9" w:themeFill="background1" w:themeFillShade="D9"/>
            <w:vAlign w:val="center"/>
          </w:tcPr>
          <w:p w14:paraId="0949B735" w14:textId="77777777" w:rsidR="001602FC" w:rsidRPr="001602FC" w:rsidRDefault="001602FC" w:rsidP="001602FC">
            <w:pPr>
              <w:pStyle w:val="HTMLPreformatted"/>
              <w:spacing w:before="120" w:after="120"/>
              <w:rPr>
                <w:rFonts w:ascii="Arial Narrow" w:hAnsi="Arial Narrow" w:cstheme="majorHAnsi"/>
                <w:lang w:val="en-US"/>
              </w:rPr>
            </w:pPr>
          </w:p>
        </w:tc>
        <w:tc>
          <w:tcPr>
            <w:tcW w:w="2317" w:type="dxa"/>
            <w:tcBorders>
              <w:left w:val="single" w:sz="4" w:space="0" w:color="auto"/>
              <w:right w:val="single" w:sz="4" w:space="0" w:color="auto"/>
            </w:tcBorders>
            <w:shd w:val="clear" w:color="auto" w:fill="D9D9D9" w:themeFill="background1" w:themeFillShade="D9"/>
            <w:vAlign w:val="center"/>
            <w:hideMark/>
          </w:tcPr>
          <w:p w14:paraId="6C0626EC" w14:textId="77777777" w:rsidR="001602FC" w:rsidRPr="001602FC" w:rsidRDefault="001602FC" w:rsidP="001602FC">
            <w:pPr>
              <w:rPr>
                <w:rFonts w:ascii="Arial Narrow" w:hAnsi="Arial Narrow" w:cstheme="majorHAnsi"/>
              </w:rPr>
            </w:pPr>
            <w:r w:rsidRPr="001602FC">
              <w:rPr>
                <w:rFonts w:ascii="Arial Narrow" w:hAnsi="Arial Narrow" w:cstheme="majorHAnsi"/>
              </w:rPr>
              <w:t xml:space="preserve"> </w:t>
            </w:r>
          </w:p>
        </w:tc>
      </w:tr>
      <w:tr w:rsidR="001602FC" w:rsidRPr="001602FC" w14:paraId="23040206" w14:textId="77777777" w:rsidTr="00776DD2">
        <w:trPr>
          <w:trHeight w:val="805"/>
        </w:trPr>
        <w:tc>
          <w:tcPr>
            <w:tcW w:w="0" w:type="auto"/>
            <w:vMerge/>
            <w:tcBorders>
              <w:top w:val="single" w:sz="4" w:space="0" w:color="auto"/>
              <w:left w:val="single" w:sz="4" w:space="0" w:color="auto"/>
              <w:right w:val="single" w:sz="4" w:space="0" w:color="auto"/>
            </w:tcBorders>
            <w:vAlign w:val="center"/>
            <w:hideMark/>
          </w:tcPr>
          <w:p w14:paraId="59FD3B5A" w14:textId="77777777" w:rsidR="001602FC" w:rsidRPr="001602FC" w:rsidRDefault="001602FC"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hideMark/>
          </w:tcPr>
          <w:p w14:paraId="62DAC575"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bCs/>
                <w:lang w:val="en-US"/>
              </w:rPr>
              <w:t xml:space="preserve">14:30 – 15.30 </w:t>
            </w:r>
          </w:p>
          <w:p w14:paraId="7DD60A91" w14:textId="77777777"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 xml:space="preserve">Naturatins &amp; Secretary of Environment (SEMARH) Meeting </w:t>
            </w:r>
          </w:p>
          <w:p w14:paraId="1760608D"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CAR analysis and validation in Tocantins</w:t>
            </w:r>
          </w:p>
          <w:p w14:paraId="6764CF12"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Mr. Manoel Junior, Director, Naturatins</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168DB2E"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NATURATINS Office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EAD2DEE"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 xml:space="preserve">GEF mission </w:t>
            </w:r>
          </w:p>
          <w:p w14:paraId="64C7E278" w14:textId="77777777" w:rsidR="001602FC" w:rsidRPr="00FD4C5B" w:rsidRDefault="001602FC" w:rsidP="001602FC">
            <w:pPr>
              <w:pStyle w:val="HTMLPreformatted"/>
              <w:rPr>
                <w:rFonts w:ascii="Arial Narrow" w:hAnsi="Arial Narrow" w:cstheme="majorHAnsi"/>
                <w:lang w:val="fr-FR"/>
              </w:rPr>
            </w:pPr>
            <w:r w:rsidRPr="00FD4C5B">
              <w:rPr>
                <w:rFonts w:ascii="Arial Narrow" w:hAnsi="Arial Narrow" w:cstheme="majorHAnsi"/>
                <w:lang w:val="fr-FR"/>
              </w:rPr>
              <w:t>UNDP GGP</w:t>
            </w:r>
          </w:p>
          <w:p w14:paraId="6347FBB8"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CI-Brasil</w:t>
            </w:r>
          </w:p>
          <w:p w14:paraId="5B90B1C9" w14:textId="77777777" w:rsidR="001602FC" w:rsidRPr="001602FC" w:rsidRDefault="001602FC" w:rsidP="001602FC">
            <w:pPr>
              <w:rPr>
                <w:rFonts w:ascii="Arial Narrow" w:hAnsi="Arial Narrow" w:cstheme="majorHAnsi"/>
              </w:rPr>
            </w:pPr>
            <w:r w:rsidRPr="00FD4C5B">
              <w:rPr>
                <w:rFonts w:ascii="Arial Narrow" w:eastAsia="Times New Roman" w:hAnsi="Arial Narrow" w:cstheme="majorHAnsi"/>
                <w:sz w:val="20"/>
                <w:szCs w:val="20"/>
                <w:lang w:eastAsia="en-GB"/>
              </w:rPr>
              <w:t>Naturatins</w:t>
            </w:r>
          </w:p>
          <w:p w14:paraId="59015418" w14:textId="77777777" w:rsidR="001602FC" w:rsidRPr="001602FC" w:rsidRDefault="001602FC" w:rsidP="001602FC">
            <w:pPr>
              <w:rPr>
                <w:rFonts w:ascii="Arial Narrow" w:hAnsi="Arial Narrow" w:cstheme="majorHAnsi"/>
              </w:rPr>
            </w:pPr>
            <w:r w:rsidRPr="001602FC">
              <w:rPr>
                <w:rFonts w:ascii="Arial Narrow" w:hAnsi="Arial Narrow" w:cstheme="majorHAnsi"/>
              </w:rPr>
              <w:t>SEMARH</w:t>
            </w:r>
          </w:p>
        </w:tc>
      </w:tr>
      <w:tr w:rsidR="001602FC" w:rsidRPr="001602FC" w14:paraId="0DEC0869" w14:textId="77777777" w:rsidTr="00776DD2">
        <w:trPr>
          <w:trHeight w:val="805"/>
        </w:trPr>
        <w:tc>
          <w:tcPr>
            <w:tcW w:w="0" w:type="auto"/>
            <w:vMerge/>
            <w:tcBorders>
              <w:top w:val="single" w:sz="4" w:space="0" w:color="auto"/>
              <w:left w:val="single" w:sz="4" w:space="0" w:color="auto"/>
              <w:right w:val="single" w:sz="4" w:space="0" w:color="auto"/>
            </w:tcBorders>
            <w:vAlign w:val="center"/>
          </w:tcPr>
          <w:p w14:paraId="6BCE69D5" w14:textId="77777777" w:rsidR="001602FC" w:rsidRPr="001602FC" w:rsidRDefault="001602FC"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BEFF6C"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bCs/>
                <w:lang w:val="en-US"/>
              </w:rPr>
              <w:t>15.30 – 16.00</w:t>
            </w:r>
          </w:p>
          <w:p w14:paraId="0259B392"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lang w:val="en-US"/>
              </w:rPr>
              <w:t>Conversations with Mr. Manoel Júnior, Naturatins</w:t>
            </w:r>
          </w:p>
        </w:tc>
        <w:tc>
          <w:tcPr>
            <w:tcW w:w="15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4A99A4"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NATURATINS Office</w:t>
            </w:r>
          </w:p>
        </w:tc>
        <w:tc>
          <w:tcPr>
            <w:tcW w:w="23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F50BDD" w14:textId="77777777" w:rsidR="001602FC" w:rsidRPr="00FD4C5B" w:rsidRDefault="001602FC" w:rsidP="001602FC">
            <w:pPr>
              <w:rPr>
                <w:rFonts w:ascii="Arial Narrow" w:eastAsia="Times New Roman" w:hAnsi="Arial Narrow" w:cstheme="majorHAnsi"/>
                <w:sz w:val="20"/>
                <w:szCs w:val="20"/>
                <w:lang w:eastAsia="en-GB"/>
              </w:rPr>
            </w:pPr>
            <w:r w:rsidRPr="00FD4C5B">
              <w:rPr>
                <w:rFonts w:ascii="Arial Narrow" w:eastAsia="Times New Roman" w:hAnsi="Arial Narrow" w:cstheme="majorHAnsi"/>
                <w:sz w:val="20"/>
                <w:szCs w:val="20"/>
                <w:lang w:eastAsia="en-GB"/>
              </w:rPr>
              <w:t>Alida Spadafora</w:t>
            </w:r>
          </w:p>
          <w:p w14:paraId="71D4DB40" w14:textId="77777777" w:rsidR="001602FC" w:rsidRPr="001602FC" w:rsidRDefault="001602FC" w:rsidP="001602FC">
            <w:pPr>
              <w:rPr>
                <w:rFonts w:ascii="Arial Narrow" w:hAnsi="Arial Narrow" w:cstheme="majorHAnsi"/>
              </w:rPr>
            </w:pPr>
            <w:r w:rsidRPr="00FD4C5B">
              <w:rPr>
                <w:rFonts w:ascii="Arial Narrow" w:eastAsia="Times New Roman" w:hAnsi="Arial Narrow" w:cstheme="majorHAnsi"/>
                <w:sz w:val="20"/>
                <w:szCs w:val="20"/>
                <w:lang w:eastAsia="en-GB"/>
              </w:rPr>
              <w:t>Naturatins</w:t>
            </w:r>
          </w:p>
        </w:tc>
      </w:tr>
      <w:tr w:rsidR="001602FC" w:rsidRPr="00C474BB" w14:paraId="13EDBAB8" w14:textId="77777777" w:rsidTr="00776DD2">
        <w:trPr>
          <w:trHeight w:val="805"/>
        </w:trPr>
        <w:tc>
          <w:tcPr>
            <w:tcW w:w="0" w:type="auto"/>
            <w:vMerge/>
            <w:tcBorders>
              <w:top w:val="single" w:sz="4" w:space="0" w:color="auto"/>
              <w:left w:val="single" w:sz="4" w:space="0" w:color="auto"/>
              <w:right w:val="single" w:sz="4" w:space="0" w:color="auto"/>
            </w:tcBorders>
            <w:vAlign w:val="center"/>
            <w:hideMark/>
          </w:tcPr>
          <w:p w14:paraId="330B55D3" w14:textId="77777777" w:rsidR="001602FC" w:rsidRPr="001602FC" w:rsidRDefault="001602FC" w:rsidP="001602FC">
            <w:pPr>
              <w:rPr>
                <w:rFonts w:ascii="Arial Narrow" w:hAnsi="Arial Narrow" w:cstheme="majorHAnsi"/>
              </w:rPr>
            </w:pPr>
          </w:p>
        </w:tc>
        <w:tc>
          <w:tcPr>
            <w:tcW w:w="4309" w:type="dxa"/>
            <w:tcBorders>
              <w:left w:val="single" w:sz="4" w:space="0" w:color="auto"/>
              <w:right w:val="single" w:sz="4" w:space="0" w:color="auto"/>
            </w:tcBorders>
            <w:hideMark/>
          </w:tcPr>
          <w:p w14:paraId="54E84389"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 xml:space="preserve">16:30 – 20:00 </w:t>
            </w:r>
          </w:p>
          <w:p w14:paraId="6D73CE56" w14:textId="77777777" w:rsidR="001602FC" w:rsidRPr="001602FC" w:rsidRDefault="001602FC" w:rsidP="001602FC">
            <w:pPr>
              <w:pStyle w:val="HTMLPreformatted"/>
              <w:spacing w:before="120" w:after="120"/>
              <w:jc w:val="both"/>
              <w:rPr>
                <w:rFonts w:ascii="Arial Narrow" w:hAnsi="Arial Narrow" w:cstheme="majorHAnsi"/>
                <w:i/>
                <w:iCs/>
                <w:lang w:val="en-US"/>
              </w:rPr>
            </w:pPr>
            <w:r w:rsidRPr="001602FC">
              <w:rPr>
                <w:rFonts w:ascii="Arial Narrow" w:hAnsi="Arial Narrow" w:cstheme="majorHAnsi"/>
                <w:b/>
                <w:bCs/>
                <w:i/>
                <w:iCs/>
                <w:lang w:val="en-US"/>
              </w:rPr>
              <w:t>Hotel Check Out</w:t>
            </w:r>
            <w:r w:rsidRPr="001602FC">
              <w:rPr>
                <w:rFonts w:ascii="Arial Narrow" w:hAnsi="Arial Narrow" w:cstheme="majorHAnsi"/>
                <w:i/>
                <w:iCs/>
                <w:lang w:val="en-US"/>
              </w:rPr>
              <w:t xml:space="preserve"> and Travel to Brasília</w:t>
            </w:r>
          </w:p>
          <w:p w14:paraId="0EBFA4D8" w14:textId="77777777" w:rsidR="001602FC" w:rsidRPr="001602FC" w:rsidRDefault="001602FC" w:rsidP="001602FC">
            <w:pPr>
              <w:pStyle w:val="HTMLPreformatted"/>
              <w:spacing w:before="120" w:after="120"/>
              <w:jc w:val="both"/>
              <w:rPr>
                <w:rFonts w:ascii="Arial Narrow" w:hAnsi="Arial Narrow" w:cstheme="majorHAnsi"/>
                <w:i/>
                <w:iCs/>
                <w:color w:val="C00000"/>
                <w:lang w:val="en-US"/>
              </w:rPr>
            </w:pPr>
            <w:r w:rsidRPr="001602FC">
              <w:rPr>
                <w:rFonts w:ascii="Arial Narrow" w:hAnsi="Arial Narrow" w:cstheme="majorHAnsi"/>
                <w:i/>
                <w:iCs/>
                <w:color w:val="C00000"/>
                <w:lang w:val="en-US"/>
              </w:rPr>
              <w:t>Flight Departure 18:40 (arrival 19:55)</w:t>
            </w:r>
          </w:p>
        </w:tc>
        <w:tc>
          <w:tcPr>
            <w:tcW w:w="1511" w:type="dxa"/>
            <w:tcBorders>
              <w:left w:val="single" w:sz="4" w:space="0" w:color="auto"/>
              <w:right w:val="single" w:sz="4" w:space="0" w:color="auto"/>
            </w:tcBorders>
            <w:vAlign w:val="center"/>
          </w:tcPr>
          <w:p w14:paraId="69239FA6" w14:textId="77777777" w:rsidR="001602FC" w:rsidRPr="001602FC" w:rsidRDefault="001602FC" w:rsidP="001602FC">
            <w:pPr>
              <w:pStyle w:val="HTMLPreformatted"/>
              <w:spacing w:before="120" w:after="120"/>
              <w:rPr>
                <w:rFonts w:ascii="Arial Narrow" w:hAnsi="Arial Narrow" w:cstheme="majorHAnsi"/>
                <w:lang w:val="en-US"/>
              </w:rPr>
            </w:pPr>
          </w:p>
        </w:tc>
        <w:tc>
          <w:tcPr>
            <w:tcW w:w="2317" w:type="dxa"/>
            <w:tcBorders>
              <w:left w:val="single" w:sz="4" w:space="0" w:color="auto"/>
              <w:right w:val="single" w:sz="4" w:space="0" w:color="auto"/>
            </w:tcBorders>
            <w:vAlign w:val="center"/>
            <w:hideMark/>
          </w:tcPr>
          <w:p w14:paraId="16B09174" w14:textId="77777777" w:rsidR="001602FC" w:rsidRPr="001602FC" w:rsidRDefault="001602FC" w:rsidP="001602FC">
            <w:pPr>
              <w:rPr>
                <w:rFonts w:ascii="Arial Narrow" w:hAnsi="Arial Narrow" w:cstheme="majorHAnsi"/>
                <w:lang w:val="fr-BE"/>
              </w:rPr>
            </w:pPr>
          </w:p>
          <w:p w14:paraId="0EC8C312"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 xml:space="preserve">GEF mission </w:t>
            </w:r>
          </w:p>
          <w:p w14:paraId="46F0384B" w14:textId="77777777" w:rsidR="001602FC" w:rsidRPr="00FD4C5B" w:rsidRDefault="001602FC" w:rsidP="00FD4C5B">
            <w:pPr>
              <w:rPr>
                <w:rFonts w:ascii="Arial Narrow" w:hAnsi="Arial Narrow" w:cstheme="majorHAnsi"/>
                <w:lang w:val="fr-FR"/>
              </w:rPr>
            </w:pPr>
            <w:r w:rsidRPr="00FD4C5B">
              <w:rPr>
                <w:rFonts w:ascii="Arial Narrow" w:eastAsia="Times New Roman" w:hAnsi="Arial Narrow" w:cstheme="majorHAnsi"/>
                <w:sz w:val="20"/>
                <w:szCs w:val="20"/>
                <w:lang w:val="fr-FR" w:eastAsia="en-GB"/>
              </w:rPr>
              <w:t>UNDP GGP</w:t>
            </w:r>
          </w:p>
          <w:p w14:paraId="08AC7C47" w14:textId="13415875"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CI-Brasi</w:t>
            </w:r>
            <w:r w:rsidR="008E43EA" w:rsidRPr="00D43595">
              <w:rPr>
                <w:rFonts w:ascii="Arial Narrow" w:eastAsia="Times New Roman" w:hAnsi="Arial Narrow" w:cstheme="majorHAnsi"/>
                <w:sz w:val="20"/>
                <w:szCs w:val="20"/>
                <w:lang w:val="fr-FR" w:eastAsia="en-GB"/>
              </w:rPr>
              <w:t>l</w:t>
            </w:r>
          </w:p>
          <w:p w14:paraId="5C2859E7" w14:textId="77777777" w:rsidR="001602FC" w:rsidRPr="001602FC" w:rsidRDefault="001602FC" w:rsidP="001602FC">
            <w:pPr>
              <w:rPr>
                <w:rFonts w:ascii="Arial Narrow" w:hAnsi="Arial Narrow" w:cstheme="majorHAnsi"/>
                <w:lang w:val="fr-BE"/>
              </w:rPr>
            </w:pPr>
          </w:p>
          <w:p w14:paraId="130DCFE8" w14:textId="77777777" w:rsidR="001602FC" w:rsidRPr="001602FC" w:rsidRDefault="001602FC" w:rsidP="001602FC">
            <w:pPr>
              <w:rPr>
                <w:rFonts w:ascii="Arial Narrow" w:hAnsi="Arial Narrow" w:cstheme="majorHAnsi"/>
                <w:lang w:val="fr-BE"/>
              </w:rPr>
            </w:pPr>
          </w:p>
        </w:tc>
      </w:tr>
      <w:tr w:rsidR="001602FC" w:rsidRPr="001602FC" w14:paraId="6FD4362A" w14:textId="77777777" w:rsidTr="00776DD2">
        <w:trPr>
          <w:trHeight w:val="692"/>
        </w:trPr>
        <w:tc>
          <w:tcPr>
            <w:tcW w:w="1361" w:type="dxa"/>
            <w:vMerge w:val="restart"/>
            <w:tcBorders>
              <w:top w:val="single" w:sz="4" w:space="0" w:color="auto"/>
              <w:left w:val="single" w:sz="4" w:space="0" w:color="auto"/>
              <w:right w:val="single" w:sz="4" w:space="0" w:color="auto"/>
            </w:tcBorders>
          </w:tcPr>
          <w:p w14:paraId="2220EA9B" w14:textId="77777777" w:rsidR="001602FC" w:rsidRPr="001602FC" w:rsidRDefault="001602FC" w:rsidP="001602FC">
            <w:pPr>
              <w:pStyle w:val="HTMLPreformatted"/>
              <w:spacing w:before="120" w:after="120"/>
              <w:rPr>
                <w:rFonts w:ascii="Arial Narrow" w:hAnsi="Arial Narrow" w:cstheme="majorHAnsi"/>
                <w:b/>
                <w:bCs/>
                <w:lang w:val="en-US"/>
              </w:rPr>
            </w:pPr>
            <w:r w:rsidRPr="001602FC">
              <w:rPr>
                <w:rFonts w:ascii="Arial Narrow" w:hAnsi="Arial Narrow" w:cstheme="majorHAnsi"/>
                <w:b/>
                <w:bCs/>
                <w:lang w:val="en-US"/>
              </w:rPr>
              <w:t>Wednesday</w:t>
            </w:r>
          </w:p>
          <w:p w14:paraId="63D4F3E7" w14:textId="77777777" w:rsidR="001602FC" w:rsidRPr="001602FC" w:rsidRDefault="001602FC" w:rsidP="001602FC">
            <w:pPr>
              <w:spacing w:before="120" w:after="120"/>
              <w:jc w:val="both"/>
              <w:rPr>
                <w:rFonts w:ascii="Arial Narrow" w:hAnsi="Arial Narrow" w:cstheme="majorHAnsi"/>
                <w:b/>
                <w:bCs/>
              </w:rPr>
            </w:pPr>
            <w:r w:rsidRPr="001602FC">
              <w:rPr>
                <w:rFonts w:ascii="Arial Narrow" w:hAnsi="Arial Narrow" w:cstheme="majorHAnsi"/>
              </w:rPr>
              <w:lastRenderedPageBreak/>
              <w:t>11.03.2020</w:t>
            </w:r>
          </w:p>
        </w:tc>
        <w:tc>
          <w:tcPr>
            <w:tcW w:w="4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DDC93"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lastRenderedPageBreak/>
              <w:t>07.30 - 08:30 Breakfast</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3F6AD"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Hotel</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B2DAD" w14:textId="77777777" w:rsidR="001602FC" w:rsidRPr="001602FC" w:rsidRDefault="001602FC" w:rsidP="001602FC">
            <w:pPr>
              <w:rPr>
                <w:rFonts w:ascii="Arial Narrow" w:hAnsi="Arial Narrow" w:cstheme="majorHAnsi"/>
              </w:rPr>
            </w:pPr>
          </w:p>
        </w:tc>
      </w:tr>
      <w:tr w:rsidR="001602FC" w:rsidRPr="001602FC" w14:paraId="798FAB7A" w14:textId="77777777" w:rsidTr="00776DD2">
        <w:trPr>
          <w:trHeight w:val="692"/>
        </w:trPr>
        <w:tc>
          <w:tcPr>
            <w:tcW w:w="1361" w:type="dxa"/>
            <w:vMerge/>
            <w:tcBorders>
              <w:left w:val="single" w:sz="4" w:space="0" w:color="auto"/>
              <w:right w:val="single" w:sz="4" w:space="0" w:color="auto"/>
            </w:tcBorders>
          </w:tcPr>
          <w:p w14:paraId="3B2ECDD0" w14:textId="77777777" w:rsidR="001602FC" w:rsidRPr="001602FC" w:rsidRDefault="001602FC" w:rsidP="001602FC">
            <w:pPr>
              <w:spacing w:before="120" w:after="120"/>
              <w:jc w:val="both"/>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D9A756A"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09.00 – 09.30</w:t>
            </w:r>
          </w:p>
          <w:p w14:paraId="7997169B"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bCs/>
                <w:lang w:val="en-US"/>
              </w:rPr>
              <w:t>Conversations with Mr. Michael Becker, IEB</w:t>
            </w:r>
          </w:p>
        </w:tc>
        <w:tc>
          <w:tcPr>
            <w:tcW w:w="15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4B33DE"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CI-Brazil Office</w:t>
            </w:r>
          </w:p>
        </w:tc>
        <w:tc>
          <w:tcPr>
            <w:tcW w:w="23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11935B" w14:textId="77777777" w:rsidR="001602FC" w:rsidRPr="00FD4C5B" w:rsidRDefault="001602FC" w:rsidP="001602FC">
            <w:pPr>
              <w:rPr>
                <w:rFonts w:ascii="Arial Narrow" w:eastAsia="Times New Roman" w:hAnsi="Arial Narrow" w:cstheme="majorHAnsi"/>
                <w:sz w:val="20"/>
                <w:szCs w:val="20"/>
                <w:lang w:eastAsia="en-GB"/>
              </w:rPr>
            </w:pPr>
            <w:r w:rsidRPr="00FD4C5B">
              <w:rPr>
                <w:rFonts w:ascii="Arial Narrow" w:eastAsia="Times New Roman" w:hAnsi="Arial Narrow" w:cstheme="majorHAnsi"/>
                <w:sz w:val="20"/>
                <w:szCs w:val="20"/>
                <w:lang w:eastAsia="en-GB"/>
              </w:rPr>
              <w:t>Alida Spadafora</w:t>
            </w:r>
          </w:p>
          <w:p w14:paraId="714EDD60" w14:textId="77777777" w:rsidR="001602FC" w:rsidRPr="001602FC" w:rsidRDefault="001602FC" w:rsidP="001602FC">
            <w:pPr>
              <w:rPr>
                <w:rFonts w:ascii="Arial Narrow" w:hAnsi="Arial Narrow" w:cstheme="majorHAnsi"/>
              </w:rPr>
            </w:pPr>
            <w:r w:rsidRPr="00FD4C5B">
              <w:rPr>
                <w:rFonts w:ascii="Arial Narrow" w:eastAsia="Times New Roman" w:hAnsi="Arial Narrow" w:cstheme="majorHAnsi"/>
                <w:sz w:val="20"/>
                <w:szCs w:val="20"/>
                <w:lang w:eastAsia="en-GB"/>
              </w:rPr>
              <w:t>IEB</w:t>
            </w:r>
          </w:p>
        </w:tc>
      </w:tr>
      <w:tr w:rsidR="001602FC" w:rsidRPr="001602FC" w14:paraId="424D892F" w14:textId="77777777" w:rsidTr="00776DD2">
        <w:trPr>
          <w:trHeight w:val="692"/>
        </w:trPr>
        <w:tc>
          <w:tcPr>
            <w:tcW w:w="1361" w:type="dxa"/>
            <w:vMerge/>
            <w:tcBorders>
              <w:left w:val="single" w:sz="4" w:space="0" w:color="auto"/>
              <w:right w:val="single" w:sz="4" w:space="0" w:color="auto"/>
            </w:tcBorders>
            <w:hideMark/>
          </w:tcPr>
          <w:p w14:paraId="17B24E0D" w14:textId="77777777" w:rsidR="001602FC" w:rsidRPr="001602FC" w:rsidRDefault="001602FC" w:rsidP="001602FC">
            <w:pPr>
              <w:spacing w:before="120" w:after="120"/>
              <w:jc w:val="both"/>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hideMark/>
          </w:tcPr>
          <w:p w14:paraId="2E68FD66"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09:30 – 10:30</w:t>
            </w:r>
          </w:p>
          <w:p w14:paraId="0CCE0022" w14:textId="77777777"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Meeting with IEB</w:t>
            </w:r>
          </w:p>
          <w:p w14:paraId="55E7D62B"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bCs/>
                <w:lang w:val="en-US"/>
              </w:rPr>
              <w:t>Presentation of the proposal to support creation and implementation of municipal protected areas in Matopiba, a partnership between IEB and GGP Brazil</w:t>
            </w:r>
          </w:p>
          <w:p w14:paraId="3A1003D7" w14:textId="77777777" w:rsidR="001602FC" w:rsidRPr="001602FC" w:rsidRDefault="001602FC" w:rsidP="001602FC">
            <w:pPr>
              <w:pStyle w:val="HTMLPreformatted"/>
              <w:spacing w:before="120" w:after="120"/>
              <w:jc w:val="both"/>
              <w:rPr>
                <w:rFonts w:ascii="Arial Narrow" w:hAnsi="Arial Narrow" w:cstheme="majorHAnsi"/>
                <w:bCs/>
                <w:lang w:val="en-US"/>
              </w:rPr>
            </w:pPr>
            <w:r w:rsidRPr="001602FC">
              <w:rPr>
                <w:rFonts w:ascii="Arial Narrow" w:hAnsi="Arial Narrow" w:cstheme="majorHAnsi"/>
                <w:bCs/>
                <w:lang w:val="en-US"/>
              </w:rPr>
              <w:t>Mr. Michael Becker, Coordinator, IEB</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3702F3E"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CI-Brazil Office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1D112B9"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 xml:space="preserve">GEF mission </w:t>
            </w:r>
          </w:p>
          <w:p w14:paraId="5CC81BB2" w14:textId="77777777" w:rsidR="001602FC" w:rsidRPr="00FD4C5B" w:rsidRDefault="001602FC" w:rsidP="00FD4C5B">
            <w:pPr>
              <w:rPr>
                <w:rFonts w:ascii="Arial Narrow" w:hAnsi="Arial Narrow" w:cstheme="majorHAnsi"/>
                <w:lang w:val="fr-FR"/>
              </w:rPr>
            </w:pPr>
            <w:r w:rsidRPr="00FD4C5B">
              <w:rPr>
                <w:rFonts w:ascii="Arial Narrow" w:eastAsia="Times New Roman" w:hAnsi="Arial Narrow" w:cstheme="majorHAnsi"/>
                <w:sz w:val="20"/>
                <w:szCs w:val="20"/>
                <w:lang w:val="fr-FR" w:eastAsia="en-GB"/>
              </w:rPr>
              <w:t>UNDP GGP</w:t>
            </w:r>
          </w:p>
          <w:p w14:paraId="03DB695D" w14:textId="77777777" w:rsidR="001602FC" w:rsidRPr="00FD4C5B" w:rsidRDefault="001602FC" w:rsidP="00FD4C5B">
            <w:pPr>
              <w:rPr>
                <w:rFonts w:ascii="Arial Narrow" w:hAnsi="Arial Narrow" w:cstheme="majorHAnsi"/>
                <w:lang w:val="fr-FR"/>
              </w:rPr>
            </w:pPr>
            <w:r w:rsidRPr="00FD4C5B">
              <w:rPr>
                <w:rFonts w:ascii="Arial Narrow" w:eastAsia="Times New Roman" w:hAnsi="Arial Narrow" w:cstheme="majorHAnsi"/>
                <w:sz w:val="20"/>
                <w:szCs w:val="20"/>
                <w:lang w:val="fr-FR" w:eastAsia="en-GB"/>
              </w:rPr>
              <w:t>CI-Brasil</w:t>
            </w:r>
          </w:p>
          <w:p w14:paraId="1365C544" w14:textId="77777777" w:rsidR="001602FC" w:rsidRPr="001602FC" w:rsidRDefault="001602FC" w:rsidP="00FD4C5B">
            <w:pPr>
              <w:rPr>
                <w:rFonts w:ascii="Arial Narrow" w:hAnsi="Arial Narrow" w:cstheme="majorHAnsi"/>
              </w:rPr>
            </w:pPr>
            <w:r w:rsidRPr="008E43EA">
              <w:rPr>
                <w:rFonts w:ascii="Arial Narrow" w:eastAsia="Times New Roman" w:hAnsi="Arial Narrow" w:cstheme="majorHAnsi"/>
                <w:sz w:val="20"/>
                <w:szCs w:val="20"/>
                <w:lang w:eastAsia="en-GB"/>
              </w:rPr>
              <w:t>IEB</w:t>
            </w:r>
          </w:p>
        </w:tc>
      </w:tr>
      <w:tr w:rsidR="001602FC" w:rsidRPr="001602FC" w14:paraId="65412809" w14:textId="77777777" w:rsidTr="00776DD2">
        <w:trPr>
          <w:trHeight w:val="769"/>
        </w:trPr>
        <w:tc>
          <w:tcPr>
            <w:tcW w:w="0" w:type="auto"/>
            <w:vMerge/>
            <w:tcBorders>
              <w:left w:val="single" w:sz="4" w:space="0" w:color="auto"/>
              <w:right w:val="single" w:sz="4" w:space="0" w:color="auto"/>
            </w:tcBorders>
            <w:vAlign w:val="center"/>
            <w:hideMark/>
          </w:tcPr>
          <w:p w14:paraId="3394B4DB" w14:textId="77777777" w:rsidR="001602FC" w:rsidRPr="001602FC" w:rsidRDefault="001602FC" w:rsidP="001602FC">
            <w:pPr>
              <w:rPr>
                <w:rFonts w:ascii="Arial Narrow" w:hAnsi="Arial Narrow" w:cstheme="majorHAnsi"/>
              </w:rPr>
            </w:pPr>
          </w:p>
        </w:tc>
        <w:tc>
          <w:tcPr>
            <w:tcW w:w="4309" w:type="dxa"/>
            <w:tcBorders>
              <w:left w:val="single" w:sz="4" w:space="0" w:color="auto"/>
              <w:right w:val="single" w:sz="4" w:space="0" w:color="auto"/>
            </w:tcBorders>
            <w:hideMark/>
          </w:tcPr>
          <w:p w14:paraId="6AEAF4CC" w14:textId="77777777"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lang w:val="en-US"/>
              </w:rPr>
              <w:t>10:45 – 11:45</w:t>
            </w:r>
          </w:p>
          <w:p w14:paraId="52BE1BA3" w14:textId="77777777"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Meeting with Ministry of Agriculture, Livestock and Supply (MAPA)</w:t>
            </w:r>
          </w:p>
          <w:p w14:paraId="770DE07A" w14:textId="77777777" w:rsidR="001602FC" w:rsidRPr="001602FC" w:rsidRDefault="001602FC" w:rsidP="001602FC">
            <w:pPr>
              <w:pStyle w:val="HTMLPreformatted"/>
              <w:shd w:val="clear" w:color="auto" w:fill="FFFFFF"/>
              <w:jc w:val="both"/>
              <w:rPr>
                <w:rFonts w:ascii="Arial Narrow" w:hAnsi="Arial Narrow" w:cstheme="majorHAnsi"/>
                <w:lang w:val="pt-BR"/>
              </w:rPr>
            </w:pPr>
            <w:r w:rsidRPr="001602FC">
              <w:rPr>
                <w:rFonts w:ascii="Arial Narrow" w:hAnsi="Arial Narrow" w:cstheme="majorHAnsi"/>
                <w:lang w:val="pt-BR"/>
              </w:rPr>
              <w:t>Mr. Pedro Neto, Assistant Secretary, MAPA</w:t>
            </w:r>
          </w:p>
          <w:p w14:paraId="6A69ACDE" w14:textId="77777777" w:rsidR="001602FC" w:rsidRPr="001602FC" w:rsidRDefault="001602FC" w:rsidP="001602FC">
            <w:pPr>
              <w:pStyle w:val="HTMLPreformatted"/>
              <w:shd w:val="clear" w:color="auto" w:fill="FFFFFF"/>
              <w:jc w:val="both"/>
              <w:rPr>
                <w:rFonts w:ascii="Arial Narrow" w:hAnsi="Arial Narrow" w:cstheme="majorHAnsi"/>
                <w:lang w:val="pt-BR"/>
              </w:rPr>
            </w:pPr>
            <w:r w:rsidRPr="001602FC">
              <w:rPr>
                <w:rFonts w:ascii="Arial Narrow" w:hAnsi="Arial Narrow" w:cstheme="majorHAnsi"/>
                <w:lang w:val="pt-BR"/>
              </w:rPr>
              <w:t>Ms. Mariane Crespolini, Director, MAPA</w:t>
            </w:r>
          </w:p>
        </w:tc>
        <w:tc>
          <w:tcPr>
            <w:tcW w:w="1511" w:type="dxa"/>
            <w:tcBorders>
              <w:left w:val="single" w:sz="4" w:space="0" w:color="auto"/>
              <w:right w:val="single" w:sz="4" w:space="0" w:color="auto"/>
            </w:tcBorders>
            <w:vAlign w:val="center"/>
          </w:tcPr>
          <w:p w14:paraId="7319A6EC"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MAPA</w:t>
            </w:r>
          </w:p>
          <w:p w14:paraId="3A25A99D"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Office</w:t>
            </w:r>
          </w:p>
        </w:tc>
        <w:tc>
          <w:tcPr>
            <w:tcW w:w="2317" w:type="dxa"/>
            <w:tcBorders>
              <w:left w:val="single" w:sz="4" w:space="0" w:color="auto"/>
              <w:right w:val="single" w:sz="4" w:space="0" w:color="auto"/>
            </w:tcBorders>
            <w:vAlign w:val="center"/>
          </w:tcPr>
          <w:p w14:paraId="51E8CBDE" w14:textId="77777777" w:rsidR="001602FC" w:rsidRPr="00FD4C5B" w:rsidRDefault="001602FC" w:rsidP="001602FC">
            <w:pPr>
              <w:rPr>
                <w:rFonts w:ascii="Arial Narrow" w:eastAsia="Times New Roman" w:hAnsi="Arial Narrow" w:cstheme="majorHAnsi"/>
                <w:sz w:val="20"/>
                <w:szCs w:val="20"/>
                <w:lang w:val="fr-FR" w:eastAsia="en-GB"/>
              </w:rPr>
            </w:pPr>
            <w:r w:rsidRPr="00FD4C5B">
              <w:rPr>
                <w:rFonts w:ascii="Arial Narrow" w:eastAsia="Times New Roman" w:hAnsi="Arial Narrow" w:cstheme="majorHAnsi"/>
                <w:sz w:val="20"/>
                <w:szCs w:val="20"/>
                <w:lang w:val="fr-FR" w:eastAsia="en-GB"/>
              </w:rPr>
              <w:t xml:space="preserve">GEF mission </w:t>
            </w:r>
          </w:p>
          <w:p w14:paraId="6AE1E9B3" w14:textId="77777777" w:rsidR="001602FC" w:rsidRPr="00FD4C5B" w:rsidRDefault="001602FC" w:rsidP="001602FC">
            <w:pPr>
              <w:pStyle w:val="HTMLPreformatted"/>
              <w:rPr>
                <w:rFonts w:ascii="Arial Narrow" w:hAnsi="Arial Narrow" w:cstheme="majorHAnsi"/>
                <w:lang w:val="fr-FR"/>
              </w:rPr>
            </w:pPr>
            <w:r w:rsidRPr="00FD4C5B">
              <w:rPr>
                <w:rFonts w:ascii="Arial Narrow" w:hAnsi="Arial Narrow" w:cstheme="majorHAnsi"/>
                <w:lang w:val="fr-FR"/>
              </w:rPr>
              <w:t>UNDP GGP</w:t>
            </w:r>
          </w:p>
          <w:p w14:paraId="77CF6100" w14:textId="77777777" w:rsidR="001602FC" w:rsidRPr="00FD4C5B" w:rsidRDefault="001602FC" w:rsidP="001602FC">
            <w:pPr>
              <w:pStyle w:val="HTMLPreformatted"/>
              <w:rPr>
                <w:rFonts w:ascii="Arial Narrow" w:hAnsi="Arial Narrow" w:cstheme="majorHAnsi"/>
                <w:lang w:val="fr-FR"/>
              </w:rPr>
            </w:pPr>
            <w:r w:rsidRPr="00FD4C5B">
              <w:rPr>
                <w:rFonts w:ascii="Arial Narrow" w:hAnsi="Arial Narrow" w:cstheme="majorHAnsi"/>
                <w:lang w:val="fr-FR"/>
              </w:rPr>
              <w:t>CI-Brasil</w:t>
            </w:r>
          </w:p>
          <w:p w14:paraId="69C92945" w14:textId="77777777" w:rsidR="001602FC" w:rsidRPr="001602FC" w:rsidRDefault="001602FC" w:rsidP="001602FC">
            <w:pPr>
              <w:rPr>
                <w:rFonts w:ascii="Arial Narrow" w:hAnsi="Arial Narrow" w:cstheme="majorHAnsi"/>
              </w:rPr>
            </w:pPr>
            <w:r w:rsidRPr="00FD4C5B">
              <w:rPr>
                <w:rFonts w:ascii="Arial Narrow" w:eastAsia="Times New Roman" w:hAnsi="Arial Narrow" w:cstheme="majorHAnsi"/>
                <w:sz w:val="20"/>
                <w:szCs w:val="20"/>
                <w:lang w:eastAsia="en-GB"/>
              </w:rPr>
              <w:t>MAPA</w:t>
            </w:r>
          </w:p>
        </w:tc>
      </w:tr>
      <w:tr w:rsidR="001602FC" w:rsidRPr="001602FC" w14:paraId="3B39D7AC" w14:textId="77777777" w:rsidTr="00776DD2">
        <w:trPr>
          <w:trHeight w:val="886"/>
        </w:trPr>
        <w:tc>
          <w:tcPr>
            <w:tcW w:w="0" w:type="auto"/>
            <w:vMerge/>
            <w:tcBorders>
              <w:left w:val="single" w:sz="4" w:space="0" w:color="auto"/>
              <w:right w:val="single" w:sz="4" w:space="0" w:color="auto"/>
            </w:tcBorders>
            <w:vAlign w:val="center"/>
            <w:hideMark/>
          </w:tcPr>
          <w:p w14:paraId="0FA9D7A9" w14:textId="77777777" w:rsidR="001602FC" w:rsidRPr="001602FC" w:rsidRDefault="001602FC"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tcPr>
          <w:p w14:paraId="01C32193" w14:textId="77777777"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lang w:val="en-US"/>
              </w:rPr>
              <w:t>12:00 – 13:00</w:t>
            </w:r>
            <w:r w:rsidRPr="001602FC">
              <w:rPr>
                <w:rFonts w:ascii="Arial Narrow" w:hAnsi="Arial Narrow" w:cstheme="majorHAnsi"/>
                <w:b/>
                <w:lang w:val="en-US"/>
              </w:rPr>
              <w:t xml:space="preserve"> </w:t>
            </w:r>
          </w:p>
          <w:p w14:paraId="35EBBA34" w14:textId="77777777" w:rsidR="001602FC" w:rsidRPr="001602FC" w:rsidRDefault="001602FC" w:rsidP="001602FC">
            <w:pPr>
              <w:pStyle w:val="HTMLPreformatted"/>
              <w:spacing w:before="120" w:after="120"/>
              <w:jc w:val="both"/>
              <w:rPr>
                <w:rFonts w:ascii="Arial Narrow" w:hAnsi="Arial Narrow" w:cstheme="majorHAnsi"/>
                <w:b/>
                <w:lang w:val="en-US"/>
              </w:rPr>
            </w:pPr>
            <w:r w:rsidRPr="001602FC">
              <w:rPr>
                <w:rFonts w:ascii="Arial Narrow" w:hAnsi="Arial Narrow" w:cstheme="majorHAnsi"/>
                <w:b/>
                <w:lang w:val="en-US"/>
              </w:rPr>
              <w:t>Meeting with Ministry of Environment (MMA)</w:t>
            </w:r>
          </w:p>
          <w:p w14:paraId="230EF326" w14:textId="77777777" w:rsidR="001602FC" w:rsidRPr="001602FC" w:rsidRDefault="001602FC" w:rsidP="001602FC">
            <w:pPr>
              <w:pStyle w:val="HTMLPreformatted"/>
              <w:spacing w:before="120" w:after="120"/>
              <w:jc w:val="both"/>
              <w:rPr>
                <w:rFonts w:ascii="Arial Narrow" w:hAnsi="Arial Narrow" w:cstheme="majorHAnsi"/>
                <w:lang w:val="en-US"/>
              </w:rPr>
            </w:pPr>
            <w:r w:rsidRPr="001602FC">
              <w:rPr>
                <w:rFonts w:ascii="Arial Narrow" w:hAnsi="Arial Narrow" w:cstheme="majorHAnsi"/>
                <w:lang w:val="en-US"/>
              </w:rPr>
              <w:t>Mr. Thiago Gil, Director, MMA</w:t>
            </w:r>
          </w:p>
        </w:tc>
        <w:tc>
          <w:tcPr>
            <w:tcW w:w="1511" w:type="dxa"/>
            <w:tcBorders>
              <w:top w:val="single" w:sz="4" w:space="0" w:color="auto"/>
              <w:left w:val="single" w:sz="4" w:space="0" w:color="auto"/>
              <w:bottom w:val="single" w:sz="4" w:space="0" w:color="auto"/>
              <w:right w:val="single" w:sz="4" w:space="0" w:color="auto"/>
            </w:tcBorders>
            <w:vAlign w:val="center"/>
          </w:tcPr>
          <w:p w14:paraId="0F92C995"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MMA</w:t>
            </w:r>
          </w:p>
          <w:p w14:paraId="0D4C0544" w14:textId="77777777" w:rsidR="001602FC" w:rsidRPr="001602FC" w:rsidRDefault="001602FC" w:rsidP="001602FC">
            <w:pPr>
              <w:pStyle w:val="HTMLPreformatted"/>
              <w:spacing w:before="120" w:after="120"/>
              <w:rPr>
                <w:rFonts w:ascii="Arial Narrow" w:hAnsi="Arial Narrow" w:cstheme="majorHAnsi"/>
                <w:lang w:val="en-US"/>
              </w:rPr>
            </w:pPr>
            <w:r w:rsidRPr="001602FC">
              <w:rPr>
                <w:rFonts w:ascii="Arial Narrow" w:hAnsi="Arial Narrow" w:cstheme="majorHAnsi"/>
                <w:lang w:val="en-US"/>
              </w:rPr>
              <w:t>Office</w:t>
            </w:r>
          </w:p>
        </w:tc>
        <w:tc>
          <w:tcPr>
            <w:tcW w:w="2317" w:type="dxa"/>
            <w:tcBorders>
              <w:top w:val="single" w:sz="4" w:space="0" w:color="auto"/>
              <w:left w:val="single" w:sz="4" w:space="0" w:color="auto"/>
              <w:bottom w:val="single" w:sz="4" w:space="0" w:color="auto"/>
              <w:right w:val="single" w:sz="4" w:space="0" w:color="auto"/>
            </w:tcBorders>
            <w:vAlign w:val="center"/>
          </w:tcPr>
          <w:p w14:paraId="3872B4A8" w14:textId="77777777" w:rsidR="001602FC" w:rsidRPr="001602FC" w:rsidRDefault="001602FC" w:rsidP="00FD4C5B">
            <w:pPr>
              <w:pStyle w:val="HTMLPreformatted"/>
              <w:rPr>
                <w:rFonts w:ascii="Arial Narrow" w:hAnsi="Arial Narrow" w:cstheme="majorHAnsi"/>
                <w:lang w:val="fr-BE"/>
              </w:rPr>
            </w:pPr>
            <w:r w:rsidRPr="001602FC">
              <w:rPr>
                <w:rFonts w:ascii="Arial Narrow" w:hAnsi="Arial Narrow" w:cstheme="majorHAnsi"/>
                <w:lang w:val="fr-BE"/>
              </w:rPr>
              <w:t xml:space="preserve">GEF mission </w:t>
            </w:r>
          </w:p>
          <w:p w14:paraId="2389584A" w14:textId="77777777" w:rsidR="001602FC" w:rsidRPr="001602FC" w:rsidRDefault="001602FC" w:rsidP="001602FC">
            <w:pPr>
              <w:pStyle w:val="HTMLPreformatted"/>
              <w:rPr>
                <w:rFonts w:ascii="Arial Narrow" w:hAnsi="Arial Narrow" w:cstheme="majorHAnsi"/>
                <w:lang w:val="fr-BE"/>
              </w:rPr>
            </w:pPr>
            <w:r w:rsidRPr="001602FC">
              <w:rPr>
                <w:rFonts w:ascii="Arial Narrow" w:hAnsi="Arial Narrow" w:cstheme="majorHAnsi"/>
                <w:lang w:val="fr-BE"/>
              </w:rPr>
              <w:t>UNDP GGP</w:t>
            </w:r>
          </w:p>
          <w:p w14:paraId="670CDEC1" w14:textId="77777777" w:rsidR="001602FC" w:rsidRPr="001602FC" w:rsidRDefault="001602FC" w:rsidP="001602FC">
            <w:pPr>
              <w:pStyle w:val="HTMLPreformatted"/>
              <w:rPr>
                <w:rFonts w:ascii="Arial Narrow" w:hAnsi="Arial Narrow" w:cstheme="majorHAnsi"/>
                <w:lang w:val="fr-BE"/>
              </w:rPr>
            </w:pPr>
            <w:r w:rsidRPr="001602FC">
              <w:rPr>
                <w:rFonts w:ascii="Arial Narrow" w:hAnsi="Arial Narrow" w:cstheme="majorHAnsi"/>
                <w:lang w:val="fr-BE"/>
              </w:rPr>
              <w:t>CI-Brasil</w:t>
            </w:r>
          </w:p>
          <w:p w14:paraId="73CA8414" w14:textId="77777777" w:rsidR="001602FC" w:rsidRPr="001602FC" w:rsidRDefault="001602FC" w:rsidP="001602FC">
            <w:pPr>
              <w:pStyle w:val="HTMLPreformatted"/>
              <w:rPr>
                <w:rFonts w:ascii="Arial Narrow" w:hAnsi="Arial Narrow" w:cstheme="majorHAnsi"/>
                <w:lang w:val="en-US"/>
              </w:rPr>
            </w:pPr>
            <w:r w:rsidRPr="00FD4C5B">
              <w:rPr>
                <w:rFonts w:ascii="Arial Narrow" w:hAnsi="Arial Narrow" w:cstheme="majorHAnsi"/>
                <w:lang w:val="fr-BE"/>
              </w:rPr>
              <w:t>MMA</w:t>
            </w:r>
          </w:p>
        </w:tc>
      </w:tr>
      <w:tr w:rsidR="00591D14" w:rsidRPr="00C474BB" w14:paraId="12EE9F0E" w14:textId="77777777" w:rsidTr="00776DD2">
        <w:trPr>
          <w:trHeight w:val="886"/>
        </w:trPr>
        <w:tc>
          <w:tcPr>
            <w:tcW w:w="0" w:type="auto"/>
            <w:vMerge/>
            <w:tcBorders>
              <w:left w:val="single" w:sz="4" w:space="0" w:color="auto"/>
              <w:right w:val="single" w:sz="4" w:space="0" w:color="auto"/>
            </w:tcBorders>
            <w:vAlign w:val="center"/>
          </w:tcPr>
          <w:p w14:paraId="50CB4516" w14:textId="77777777" w:rsidR="00591D14" w:rsidRPr="001602FC" w:rsidRDefault="00591D14" w:rsidP="001602FC">
            <w:pPr>
              <w:rPr>
                <w:rFonts w:ascii="Arial Narrow" w:hAnsi="Arial Narrow" w:cstheme="majorHAnsi"/>
              </w:rPr>
            </w:pPr>
          </w:p>
        </w:tc>
        <w:tc>
          <w:tcPr>
            <w:tcW w:w="4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CF0C5" w14:textId="77777777" w:rsidR="00591D14" w:rsidRPr="001602FC" w:rsidRDefault="00591D14" w:rsidP="00591D14">
            <w:pPr>
              <w:shd w:val="clear" w:color="auto" w:fill="D9D9D9" w:themeFill="background1" w:themeFillShade="D9"/>
              <w:rPr>
                <w:rFonts w:ascii="Arial Narrow" w:hAnsi="Arial Narrow" w:cstheme="majorHAnsi"/>
              </w:rPr>
            </w:pPr>
            <w:r w:rsidRPr="001602FC">
              <w:rPr>
                <w:rFonts w:ascii="Arial Narrow" w:hAnsi="Arial Narrow" w:cstheme="majorHAnsi"/>
              </w:rPr>
              <w:t>12:30 – 14:00</w:t>
            </w:r>
          </w:p>
          <w:p w14:paraId="5EFDA92E" w14:textId="77777777" w:rsidR="00591D14" w:rsidRPr="001602FC" w:rsidRDefault="00591D14" w:rsidP="00591D14">
            <w:pPr>
              <w:shd w:val="clear" w:color="auto" w:fill="D9D9D9" w:themeFill="background1" w:themeFillShade="D9"/>
              <w:rPr>
                <w:rFonts w:ascii="Arial Narrow" w:hAnsi="Arial Narrow" w:cstheme="majorHAnsi"/>
                <w:b/>
              </w:rPr>
            </w:pPr>
            <w:r w:rsidRPr="001602FC">
              <w:rPr>
                <w:rFonts w:ascii="Arial Narrow" w:hAnsi="Arial Narrow" w:cstheme="majorHAnsi"/>
                <w:b/>
              </w:rPr>
              <w:t>GEF Mission Closing Lunch</w:t>
            </w:r>
          </w:p>
          <w:p w14:paraId="21262E71" w14:textId="77777777" w:rsidR="00591D14" w:rsidRPr="001602FC" w:rsidRDefault="00591D14" w:rsidP="001602FC">
            <w:pPr>
              <w:pStyle w:val="HTMLPreformatted"/>
              <w:spacing w:before="120" w:after="120"/>
              <w:jc w:val="both"/>
              <w:rPr>
                <w:rFonts w:ascii="Arial Narrow" w:hAnsi="Arial Narrow" w:cstheme="majorHAnsi"/>
                <w:lang w:val="en-US"/>
              </w:rPr>
            </w:pPr>
          </w:p>
        </w:tc>
        <w:tc>
          <w:tcPr>
            <w:tcW w:w="1511" w:type="dxa"/>
            <w:tcBorders>
              <w:top w:val="single" w:sz="4" w:space="0" w:color="auto"/>
              <w:left w:val="single" w:sz="4" w:space="0" w:color="auto"/>
              <w:bottom w:val="single" w:sz="4" w:space="0" w:color="auto"/>
              <w:right w:val="single" w:sz="4" w:space="0" w:color="auto"/>
            </w:tcBorders>
            <w:vAlign w:val="center"/>
          </w:tcPr>
          <w:p w14:paraId="50D06989" w14:textId="77777777" w:rsidR="00591D14" w:rsidRPr="001602FC" w:rsidRDefault="00591D14" w:rsidP="001602FC">
            <w:pPr>
              <w:pStyle w:val="HTMLPreformatted"/>
              <w:spacing w:before="120" w:after="120"/>
              <w:rPr>
                <w:rFonts w:ascii="Arial Narrow" w:hAnsi="Arial Narrow" w:cstheme="majorHAnsi"/>
                <w:lang w:val="en-US"/>
              </w:rPr>
            </w:pP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B8925" w14:textId="77777777" w:rsidR="00591D14" w:rsidRPr="001602FC" w:rsidRDefault="00591D14" w:rsidP="00FD4C5B">
            <w:pPr>
              <w:pStyle w:val="HTMLPreformatted"/>
              <w:rPr>
                <w:rFonts w:ascii="Arial Narrow" w:hAnsi="Arial Narrow" w:cstheme="majorHAnsi"/>
                <w:lang w:val="fr-BE"/>
              </w:rPr>
            </w:pPr>
            <w:r w:rsidRPr="001602FC">
              <w:rPr>
                <w:rFonts w:ascii="Arial Narrow" w:hAnsi="Arial Narrow" w:cstheme="majorHAnsi"/>
                <w:lang w:val="fr-BE"/>
              </w:rPr>
              <w:t xml:space="preserve">GEF mission </w:t>
            </w:r>
          </w:p>
          <w:p w14:paraId="4889203D" w14:textId="77777777" w:rsidR="00591D14" w:rsidRPr="001602FC" w:rsidRDefault="00591D14" w:rsidP="00591D14">
            <w:pPr>
              <w:pStyle w:val="HTMLPreformatted"/>
              <w:rPr>
                <w:rFonts w:ascii="Arial Narrow" w:hAnsi="Arial Narrow" w:cstheme="majorHAnsi"/>
                <w:lang w:val="fr-BE"/>
              </w:rPr>
            </w:pPr>
            <w:r w:rsidRPr="001602FC">
              <w:rPr>
                <w:rFonts w:ascii="Arial Narrow" w:hAnsi="Arial Narrow" w:cstheme="majorHAnsi"/>
                <w:lang w:val="fr-BE"/>
              </w:rPr>
              <w:t>UNDP GGP</w:t>
            </w:r>
          </w:p>
          <w:p w14:paraId="666D875B" w14:textId="4FA6AF28" w:rsidR="00591D14" w:rsidRPr="001602FC" w:rsidRDefault="00591D14" w:rsidP="00FD4C5B">
            <w:pPr>
              <w:pStyle w:val="HTMLPreformatted"/>
              <w:rPr>
                <w:rFonts w:ascii="Arial Narrow" w:hAnsi="Arial Narrow" w:cstheme="majorHAnsi"/>
                <w:lang w:val="fr-BE"/>
              </w:rPr>
            </w:pPr>
            <w:r w:rsidRPr="001602FC">
              <w:rPr>
                <w:rFonts w:ascii="Arial Narrow" w:hAnsi="Arial Narrow" w:cstheme="majorHAnsi"/>
                <w:lang w:val="fr-BE"/>
              </w:rPr>
              <w:t>CI-Brasil</w:t>
            </w:r>
          </w:p>
        </w:tc>
      </w:tr>
    </w:tbl>
    <w:p w14:paraId="315911DA" w14:textId="77777777" w:rsidR="001602FC" w:rsidRPr="001602FC" w:rsidRDefault="001602FC" w:rsidP="001602FC">
      <w:pPr>
        <w:rPr>
          <w:rFonts w:ascii="Arial Narrow" w:hAnsi="Arial Narrow" w:cstheme="majorHAnsi"/>
          <w:b/>
          <w:sz w:val="20"/>
          <w:szCs w:val="20"/>
          <w:lang w:val="fr-FR"/>
        </w:rPr>
      </w:pPr>
    </w:p>
    <w:p w14:paraId="410EB2DC" w14:textId="263A757B" w:rsidR="001602FC" w:rsidRDefault="001602FC" w:rsidP="00FF4ED0">
      <w:pPr>
        <w:tabs>
          <w:tab w:val="left" w:pos="2351"/>
          <w:tab w:val="left" w:pos="2835"/>
          <w:tab w:val="left" w:leader="dot" w:pos="10504"/>
        </w:tabs>
        <w:spacing w:before="113"/>
        <w:ind w:right="1347"/>
        <w:rPr>
          <w:rFonts w:ascii="Arial Narrow" w:hAnsi="Arial Narrow"/>
          <w:w w:val="105"/>
          <w:sz w:val="20"/>
          <w:szCs w:val="20"/>
          <w:lang w:val="fr-FR"/>
        </w:rPr>
      </w:pPr>
    </w:p>
    <w:p w14:paraId="2BB9C63A" w14:textId="33EF2A69" w:rsidR="00D16D64" w:rsidRDefault="00D16D64" w:rsidP="00FF4ED0">
      <w:pPr>
        <w:tabs>
          <w:tab w:val="left" w:pos="2351"/>
          <w:tab w:val="left" w:pos="2835"/>
          <w:tab w:val="left" w:leader="dot" w:pos="10504"/>
        </w:tabs>
        <w:spacing w:before="113"/>
        <w:ind w:right="1347"/>
        <w:rPr>
          <w:rFonts w:ascii="Arial Narrow" w:hAnsi="Arial Narrow"/>
          <w:w w:val="105"/>
          <w:sz w:val="20"/>
          <w:szCs w:val="20"/>
          <w:lang w:val="fr-FR"/>
        </w:rPr>
      </w:pPr>
    </w:p>
    <w:p w14:paraId="793ADBCD" w14:textId="123EF15A" w:rsidR="00D16D64" w:rsidRDefault="00D16D64" w:rsidP="00FF4ED0">
      <w:pPr>
        <w:tabs>
          <w:tab w:val="left" w:pos="2351"/>
          <w:tab w:val="left" w:pos="2835"/>
          <w:tab w:val="left" w:leader="dot" w:pos="10504"/>
        </w:tabs>
        <w:spacing w:before="113"/>
        <w:ind w:right="1347"/>
        <w:rPr>
          <w:rFonts w:ascii="Arial Narrow" w:hAnsi="Arial Narrow"/>
          <w:w w:val="105"/>
          <w:sz w:val="20"/>
          <w:szCs w:val="20"/>
          <w:lang w:val="fr-FR"/>
        </w:rPr>
      </w:pPr>
    </w:p>
    <w:p w14:paraId="240EB128" w14:textId="42B2F27E" w:rsidR="00A30111" w:rsidRPr="00FD4C5B" w:rsidRDefault="00A30111" w:rsidP="00A30111">
      <w:pPr>
        <w:tabs>
          <w:tab w:val="left" w:pos="2351"/>
          <w:tab w:val="left" w:pos="2835"/>
          <w:tab w:val="left" w:leader="dot" w:pos="10504"/>
        </w:tabs>
        <w:spacing w:before="113"/>
        <w:ind w:right="1347"/>
        <w:rPr>
          <w:w w:val="105"/>
          <w:sz w:val="21"/>
          <w:lang w:val="fr-FR"/>
        </w:rPr>
      </w:pPr>
    </w:p>
    <w:p w14:paraId="660DA2B0" w14:textId="25D42740" w:rsidR="00A30111" w:rsidRPr="00FD4C5B" w:rsidRDefault="00A30111" w:rsidP="00A30111">
      <w:pPr>
        <w:tabs>
          <w:tab w:val="left" w:pos="2351"/>
          <w:tab w:val="left" w:pos="2835"/>
          <w:tab w:val="left" w:leader="dot" w:pos="10504"/>
        </w:tabs>
        <w:spacing w:before="113"/>
        <w:ind w:right="1347"/>
        <w:rPr>
          <w:w w:val="105"/>
          <w:sz w:val="21"/>
          <w:lang w:val="fr-FR"/>
        </w:rPr>
      </w:pPr>
    </w:p>
    <w:p w14:paraId="56F27AE5" w14:textId="27E1BB9B" w:rsidR="00A30111" w:rsidRPr="00FD4C5B" w:rsidRDefault="00A30111" w:rsidP="00A30111">
      <w:pPr>
        <w:tabs>
          <w:tab w:val="left" w:pos="2351"/>
          <w:tab w:val="left" w:pos="2835"/>
          <w:tab w:val="left" w:leader="dot" w:pos="10504"/>
        </w:tabs>
        <w:spacing w:before="113"/>
        <w:ind w:right="1347"/>
        <w:rPr>
          <w:w w:val="105"/>
          <w:sz w:val="21"/>
          <w:lang w:val="fr-FR"/>
        </w:rPr>
      </w:pPr>
    </w:p>
    <w:p w14:paraId="19E6E661" w14:textId="77777777" w:rsidR="00A30111" w:rsidRPr="00FD4C5B" w:rsidRDefault="00A30111" w:rsidP="00A30111">
      <w:pPr>
        <w:tabs>
          <w:tab w:val="left" w:pos="2351"/>
          <w:tab w:val="left" w:pos="2835"/>
          <w:tab w:val="left" w:leader="dot" w:pos="10504"/>
        </w:tabs>
        <w:spacing w:before="113"/>
        <w:ind w:right="1347"/>
        <w:rPr>
          <w:w w:val="105"/>
          <w:sz w:val="21"/>
          <w:lang w:val="fr-FR"/>
        </w:rPr>
      </w:pPr>
    </w:p>
    <w:p w14:paraId="38E867D7" w14:textId="77777777" w:rsidR="00687CFC" w:rsidRPr="00FD4C5B" w:rsidRDefault="00687CFC" w:rsidP="00687CFC">
      <w:pPr>
        <w:pStyle w:val="ListParagraph"/>
        <w:tabs>
          <w:tab w:val="left" w:pos="2351"/>
          <w:tab w:val="left" w:pos="2835"/>
          <w:tab w:val="left" w:leader="dot" w:pos="10504"/>
        </w:tabs>
        <w:spacing w:before="113"/>
        <w:ind w:left="1418" w:right="1347" w:firstLine="0"/>
        <w:rPr>
          <w:w w:val="105"/>
          <w:sz w:val="21"/>
          <w:lang w:val="fr-FR"/>
        </w:rPr>
      </w:pPr>
    </w:p>
    <w:p w14:paraId="13BDCD95" w14:textId="210FBE05" w:rsidR="00D16D64" w:rsidRPr="00FD4C5B" w:rsidRDefault="00D16D64" w:rsidP="00FF4ED0">
      <w:pPr>
        <w:tabs>
          <w:tab w:val="left" w:pos="2351"/>
          <w:tab w:val="left" w:pos="2835"/>
          <w:tab w:val="left" w:leader="dot" w:pos="10504"/>
        </w:tabs>
        <w:spacing w:before="113"/>
        <w:ind w:right="1347"/>
        <w:rPr>
          <w:rFonts w:ascii="Arial Narrow" w:hAnsi="Arial Narrow"/>
          <w:w w:val="105"/>
          <w:sz w:val="20"/>
          <w:szCs w:val="20"/>
          <w:lang w:val="fr-FR"/>
        </w:rPr>
      </w:pPr>
    </w:p>
    <w:p w14:paraId="73F98E32" w14:textId="4070682F"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3359AF03" w14:textId="1E984168"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5211F697" w14:textId="66FD5173"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1F2A9A25" w14:textId="227AB9A5"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5930ADF4" w14:textId="43E725BB"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159F4C5B" w14:textId="5E2DB8D4"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1B188279" w14:textId="4215DF27"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5C1EA45F" w14:textId="1DB8AFB8"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61873A77" w14:textId="77777777" w:rsidR="003061B7" w:rsidRPr="00FD4C5B" w:rsidRDefault="003061B7" w:rsidP="00FF4ED0">
      <w:pPr>
        <w:tabs>
          <w:tab w:val="left" w:pos="2351"/>
          <w:tab w:val="left" w:pos="2835"/>
          <w:tab w:val="left" w:leader="dot" w:pos="10504"/>
        </w:tabs>
        <w:spacing w:before="113"/>
        <w:ind w:right="1347"/>
        <w:rPr>
          <w:rFonts w:ascii="Arial Narrow" w:hAnsi="Arial Narrow"/>
          <w:w w:val="105"/>
          <w:sz w:val="20"/>
          <w:szCs w:val="20"/>
          <w:lang w:val="fr-FR"/>
        </w:rPr>
      </w:pPr>
    </w:p>
    <w:p w14:paraId="486E9C6D" w14:textId="0EA7FACD" w:rsidR="00D16D64" w:rsidRPr="00FD4C5B" w:rsidRDefault="00D16D64" w:rsidP="00FF4ED0">
      <w:pPr>
        <w:tabs>
          <w:tab w:val="left" w:pos="2351"/>
          <w:tab w:val="left" w:pos="2835"/>
          <w:tab w:val="left" w:leader="dot" w:pos="10504"/>
        </w:tabs>
        <w:spacing w:before="113"/>
        <w:ind w:right="1347"/>
        <w:rPr>
          <w:rFonts w:ascii="Arial Narrow" w:hAnsi="Arial Narrow"/>
          <w:w w:val="105"/>
          <w:sz w:val="20"/>
          <w:szCs w:val="20"/>
          <w:lang w:val="fr-FR"/>
        </w:rPr>
      </w:pPr>
    </w:p>
    <w:p w14:paraId="3C762E2D" w14:textId="77777777" w:rsidR="003061B7" w:rsidRPr="00776DD2" w:rsidRDefault="003061B7" w:rsidP="003061B7">
      <w:pPr>
        <w:tabs>
          <w:tab w:val="left" w:pos="2351"/>
          <w:tab w:val="left" w:pos="2835"/>
          <w:tab w:val="left" w:leader="dot" w:pos="10504"/>
        </w:tabs>
        <w:spacing w:before="113"/>
        <w:ind w:right="1347"/>
        <w:jc w:val="center"/>
        <w:rPr>
          <w:rFonts w:asciiTheme="minorHAnsi" w:hAnsiTheme="minorHAnsi" w:cstheme="minorHAnsi"/>
          <w:w w:val="105"/>
        </w:rPr>
      </w:pPr>
      <w:r w:rsidRPr="00776DD2">
        <w:rPr>
          <w:rFonts w:asciiTheme="minorHAnsi" w:hAnsiTheme="minorHAnsi" w:cstheme="minorHAnsi"/>
          <w:b/>
          <w:w w:val="105"/>
        </w:rPr>
        <w:t>Annex 12. Signed MTR final report clearance form</w:t>
      </w:r>
    </w:p>
    <w:p w14:paraId="0E154632" w14:textId="0528E4CE" w:rsidR="003061B7" w:rsidRPr="003061B7" w:rsidRDefault="003061B7" w:rsidP="003061B7">
      <w:pPr>
        <w:tabs>
          <w:tab w:val="left" w:pos="2351"/>
          <w:tab w:val="left" w:pos="2835"/>
          <w:tab w:val="left" w:leader="dot" w:pos="10504"/>
        </w:tabs>
        <w:spacing w:before="113"/>
        <w:ind w:right="1347"/>
        <w:rPr>
          <w:rFonts w:ascii="Arial Narrow" w:hAnsi="Arial Narrow"/>
          <w:b/>
          <w:w w:val="105"/>
        </w:rPr>
      </w:pPr>
    </w:p>
    <w:p w14:paraId="50A3863D" w14:textId="77777777" w:rsidR="003061B7" w:rsidRDefault="003061B7" w:rsidP="00FF4ED0">
      <w:pPr>
        <w:tabs>
          <w:tab w:val="left" w:pos="2351"/>
          <w:tab w:val="left" w:pos="2835"/>
          <w:tab w:val="left" w:leader="dot" w:pos="10504"/>
        </w:tabs>
        <w:spacing w:before="113"/>
        <w:ind w:right="1347"/>
        <w:rPr>
          <w:rFonts w:ascii="Arial Narrow" w:hAnsi="Arial Narrow"/>
          <w:w w:val="105"/>
          <w:sz w:val="20"/>
          <w:szCs w:val="20"/>
        </w:rPr>
      </w:pPr>
    </w:p>
    <w:p w14:paraId="4D3D5384" w14:textId="3E906136" w:rsidR="00D16D64" w:rsidRDefault="00D16D64" w:rsidP="00FF4ED0">
      <w:pPr>
        <w:tabs>
          <w:tab w:val="left" w:pos="2351"/>
          <w:tab w:val="left" w:pos="2835"/>
          <w:tab w:val="left" w:leader="dot" w:pos="10504"/>
        </w:tabs>
        <w:spacing w:before="113"/>
        <w:ind w:right="1347"/>
        <w:rPr>
          <w:rFonts w:ascii="Arial Narrow" w:hAnsi="Arial Narrow"/>
          <w:w w:val="105"/>
          <w:sz w:val="20"/>
          <w:szCs w:val="20"/>
        </w:rPr>
      </w:pPr>
    </w:p>
    <w:p w14:paraId="04555CBE" w14:textId="748E0540" w:rsidR="00D16D64" w:rsidRPr="00776DD2" w:rsidRDefault="00D16D64" w:rsidP="00FD4C5B">
      <w:pPr>
        <w:ind w:left="2160" w:firstLine="720"/>
        <w:rPr>
          <w:rFonts w:cstheme="minorHAnsi"/>
          <w:b/>
        </w:rPr>
      </w:pPr>
      <w:r w:rsidRPr="00776DD2">
        <w:rPr>
          <w:rFonts w:cstheme="minorHAnsi"/>
          <w:b/>
        </w:rPr>
        <w:t>MTR Report Clearance Form</w:t>
      </w:r>
    </w:p>
    <w:p w14:paraId="59D39C3F" w14:textId="77777777" w:rsidR="00D16D64" w:rsidRPr="005C714F" w:rsidRDefault="00D16D64" w:rsidP="00D16D64">
      <w:pPr>
        <w:rPr>
          <w:rFonts w:cstheme="minorHAnsi"/>
        </w:rPr>
        <w:sectPr w:rsidR="00D16D64" w:rsidRPr="005C714F" w:rsidSect="00BA7BB8">
          <w:pgSz w:w="12240" w:h="15840"/>
          <w:pgMar w:top="1440" w:right="1440" w:bottom="1440" w:left="1440" w:header="720" w:footer="720" w:gutter="0"/>
          <w:cols w:space="720"/>
          <w:docGrid w:linePitch="360"/>
        </w:sectPr>
      </w:pPr>
      <w:r w:rsidRPr="005C714F">
        <w:rPr>
          <w:rFonts w:cstheme="minorHAnsi"/>
          <w:noProof/>
          <w:lang w:val="es-PA" w:eastAsia="es-PA"/>
        </w:rPr>
        <mc:AlternateContent>
          <mc:Choice Requires="wps">
            <w:drawing>
              <wp:anchor distT="0" distB="0" distL="114300" distR="114300" simplePos="0" relativeHeight="251661312" behindDoc="0" locked="0" layoutInCell="1" allowOverlap="1" wp14:anchorId="261DF1B5" wp14:editId="65CE77E8">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4C44940A" w14:textId="2DA866D5" w:rsidR="00C474BB" w:rsidRPr="007809C4" w:rsidRDefault="00C474BB" w:rsidP="00D16D64">
                            <w:pPr>
                              <w:rPr>
                                <w:rFonts w:cstheme="minorHAnsi"/>
                                <w:b/>
                                <w:sz w:val="20"/>
                                <w:szCs w:val="20"/>
                              </w:rPr>
                            </w:pPr>
                            <w:r w:rsidRPr="007809C4">
                              <w:rPr>
                                <w:rFonts w:cstheme="minorHAnsi"/>
                                <w:b/>
                                <w:sz w:val="20"/>
                                <w:szCs w:val="20"/>
                              </w:rPr>
                              <w:t xml:space="preserve">Midterm Review Report Reviewed </w:t>
                            </w:r>
                            <w:r>
                              <w:rPr>
                                <w:rFonts w:cstheme="minorHAnsi"/>
                                <w:b/>
                                <w:sz w:val="20"/>
                                <w:szCs w:val="20"/>
                              </w:rPr>
                              <w:t>and Cleared b</w:t>
                            </w:r>
                            <w:r w:rsidRPr="007809C4">
                              <w:rPr>
                                <w:rFonts w:cstheme="minorHAnsi"/>
                                <w:b/>
                                <w:sz w:val="20"/>
                                <w:szCs w:val="20"/>
                              </w:rPr>
                              <w:t>y:</w:t>
                            </w:r>
                          </w:p>
                          <w:p w14:paraId="7DF02290" w14:textId="77777777" w:rsidR="00C474BB" w:rsidRPr="007809C4" w:rsidRDefault="00C474BB" w:rsidP="00D16D64">
                            <w:pPr>
                              <w:rPr>
                                <w:rFonts w:cstheme="minorHAnsi"/>
                                <w:b/>
                                <w:sz w:val="20"/>
                                <w:szCs w:val="20"/>
                              </w:rPr>
                            </w:pPr>
                          </w:p>
                          <w:p w14:paraId="006AF3D7" w14:textId="77777777" w:rsidR="00C474BB" w:rsidRPr="007809C4" w:rsidRDefault="00C474BB" w:rsidP="00D16D64">
                            <w:pPr>
                              <w:rPr>
                                <w:rFonts w:cstheme="minorHAnsi"/>
                                <w:b/>
                                <w:sz w:val="20"/>
                                <w:szCs w:val="20"/>
                              </w:rPr>
                            </w:pPr>
                            <w:r w:rsidRPr="007809C4">
                              <w:rPr>
                                <w:rFonts w:cstheme="minorHAnsi"/>
                                <w:b/>
                                <w:sz w:val="20"/>
                                <w:szCs w:val="20"/>
                              </w:rPr>
                              <w:t>Commissioning Unit</w:t>
                            </w:r>
                          </w:p>
                          <w:p w14:paraId="22192698" w14:textId="77777777" w:rsidR="00C474BB" w:rsidRPr="007809C4" w:rsidRDefault="00C474BB" w:rsidP="00D16D64">
                            <w:pPr>
                              <w:rPr>
                                <w:rFonts w:cstheme="minorHAnsi"/>
                                <w:b/>
                                <w:sz w:val="20"/>
                                <w:szCs w:val="20"/>
                              </w:rPr>
                            </w:pPr>
                          </w:p>
                          <w:p w14:paraId="39EA647F" w14:textId="77777777" w:rsidR="00C474BB" w:rsidRPr="007809C4" w:rsidRDefault="00C474BB" w:rsidP="00D16D64">
                            <w:pPr>
                              <w:rPr>
                                <w:rFonts w:cstheme="minorHAnsi"/>
                                <w:sz w:val="20"/>
                                <w:szCs w:val="20"/>
                              </w:rPr>
                            </w:pPr>
                            <w:r w:rsidRPr="007809C4">
                              <w:rPr>
                                <w:rFonts w:cstheme="minorHAnsi"/>
                                <w:sz w:val="20"/>
                                <w:szCs w:val="20"/>
                              </w:rPr>
                              <w:t>Name: _____________________________________________</w:t>
                            </w:r>
                          </w:p>
                          <w:p w14:paraId="701E21DB" w14:textId="77777777" w:rsidR="00C474BB" w:rsidRPr="007809C4" w:rsidRDefault="00C474BB" w:rsidP="00D16D64">
                            <w:pPr>
                              <w:rPr>
                                <w:rFonts w:cstheme="minorHAnsi"/>
                                <w:sz w:val="20"/>
                                <w:szCs w:val="20"/>
                              </w:rPr>
                            </w:pPr>
                          </w:p>
                          <w:p w14:paraId="4F05BC41" w14:textId="77777777" w:rsidR="00C474BB" w:rsidRPr="007809C4" w:rsidRDefault="00C474BB" w:rsidP="00D16D64">
                            <w:pPr>
                              <w:rPr>
                                <w:rFonts w:cstheme="minorHAnsi"/>
                                <w:sz w:val="20"/>
                                <w:szCs w:val="20"/>
                              </w:rPr>
                            </w:pPr>
                            <w:r w:rsidRPr="007809C4">
                              <w:rPr>
                                <w:rFonts w:cstheme="minorHAnsi"/>
                                <w:sz w:val="20"/>
                                <w:szCs w:val="20"/>
                              </w:rPr>
                              <w:t>Signature: __________________________________________     Date: _______________________________</w:t>
                            </w:r>
                          </w:p>
                          <w:p w14:paraId="2A13E075" w14:textId="77777777" w:rsidR="00C474BB" w:rsidRPr="007809C4" w:rsidRDefault="00C474BB" w:rsidP="00D16D64">
                            <w:pPr>
                              <w:rPr>
                                <w:rFonts w:cstheme="minorHAnsi"/>
                                <w:sz w:val="20"/>
                                <w:szCs w:val="20"/>
                              </w:rPr>
                            </w:pPr>
                          </w:p>
                          <w:p w14:paraId="5796AFFC" w14:textId="77777777" w:rsidR="00C474BB" w:rsidRPr="007809C4" w:rsidRDefault="00C474BB" w:rsidP="00D16D64">
                            <w:pPr>
                              <w:rPr>
                                <w:rFonts w:cstheme="minorHAnsi"/>
                                <w:b/>
                                <w:sz w:val="20"/>
                                <w:szCs w:val="20"/>
                              </w:rPr>
                            </w:pPr>
                            <w:r w:rsidRPr="007809C4">
                              <w:rPr>
                                <w:rFonts w:cstheme="minorHAnsi"/>
                                <w:b/>
                                <w:sz w:val="20"/>
                                <w:szCs w:val="20"/>
                              </w:rPr>
                              <w:t>UNDP-GEF Regional Technical Advisor</w:t>
                            </w:r>
                          </w:p>
                          <w:p w14:paraId="4AEA3B53" w14:textId="77777777" w:rsidR="00C474BB" w:rsidRPr="007809C4" w:rsidRDefault="00C474BB" w:rsidP="00D16D64">
                            <w:pPr>
                              <w:rPr>
                                <w:rFonts w:cstheme="minorHAnsi"/>
                                <w:b/>
                                <w:sz w:val="20"/>
                                <w:szCs w:val="20"/>
                              </w:rPr>
                            </w:pPr>
                          </w:p>
                          <w:p w14:paraId="16F2C4C2" w14:textId="77777777" w:rsidR="00C474BB" w:rsidRPr="007809C4" w:rsidRDefault="00C474BB" w:rsidP="00D16D64">
                            <w:pPr>
                              <w:rPr>
                                <w:rFonts w:cstheme="minorHAnsi"/>
                                <w:sz w:val="20"/>
                                <w:szCs w:val="20"/>
                              </w:rPr>
                            </w:pPr>
                            <w:r w:rsidRPr="007809C4">
                              <w:rPr>
                                <w:rFonts w:cstheme="minorHAnsi"/>
                                <w:sz w:val="20"/>
                                <w:szCs w:val="20"/>
                              </w:rPr>
                              <w:t>Name: _____________________________________________</w:t>
                            </w:r>
                          </w:p>
                          <w:p w14:paraId="7A7305A3" w14:textId="77777777" w:rsidR="00C474BB" w:rsidRPr="007809C4" w:rsidRDefault="00C474BB" w:rsidP="00D16D64">
                            <w:pPr>
                              <w:rPr>
                                <w:rFonts w:cstheme="minorHAnsi"/>
                                <w:sz w:val="20"/>
                                <w:szCs w:val="20"/>
                              </w:rPr>
                            </w:pPr>
                          </w:p>
                          <w:p w14:paraId="29AC4324" w14:textId="77777777" w:rsidR="00C474BB" w:rsidRPr="007809C4" w:rsidRDefault="00C474BB" w:rsidP="00D16D64">
                            <w:pPr>
                              <w:rPr>
                                <w:rFonts w:cstheme="minorHAnsi"/>
                                <w:sz w:val="20"/>
                                <w:szCs w:val="20"/>
                              </w:rPr>
                            </w:pPr>
                            <w:r w:rsidRPr="007809C4">
                              <w:rPr>
                                <w:rFonts w:cstheme="minorHAnsi"/>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61DF1B5" id="Text Box 22" o:spid="_x0000_s1027" type="#_x0000_t202" style="position:absolute;margin-left:0;margin-top:18.7pt;width:456.7pt;height:153.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4C44940A" w14:textId="2DA866D5" w:rsidR="00C474BB" w:rsidRPr="007809C4" w:rsidRDefault="00C474BB" w:rsidP="00D16D64">
                      <w:pPr>
                        <w:rPr>
                          <w:rFonts w:cstheme="minorHAnsi"/>
                          <w:b/>
                          <w:sz w:val="20"/>
                          <w:szCs w:val="20"/>
                        </w:rPr>
                      </w:pPr>
                      <w:r w:rsidRPr="007809C4">
                        <w:rPr>
                          <w:rFonts w:cstheme="minorHAnsi"/>
                          <w:b/>
                          <w:sz w:val="20"/>
                          <w:szCs w:val="20"/>
                        </w:rPr>
                        <w:t xml:space="preserve">Midterm Review Report Reviewed </w:t>
                      </w:r>
                      <w:r>
                        <w:rPr>
                          <w:rFonts w:cstheme="minorHAnsi"/>
                          <w:b/>
                          <w:sz w:val="20"/>
                          <w:szCs w:val="20"/>
                        </w:rPr>
                        <w:t>and Cleared b</w:t>
                      </w:r>
                      <w:r w:rsidRPr="007809C4">
                        <w:rPr>
                          <w:rFonts w:cstheme="minorHAnsi"/>
                          <w:b/>
                          <w:sz w:val="20"/>
                          <w:szCs w:val="20"/>
                        </w:rPr>
                        <w:t>y:</w:t>
                      </w:r>
                    </w:p>
                    <w:p w14:paraId="7DF02290" w14:textId="77777777" w:rsidR="00C474BB" w:rsidRPr="007809C4" w:rsidRDefault="00C474BB" w:rsidP="00D16D64">
                      <w:pPr>
                        <w:rPr>
                          <w:rFonts w:cstheme="minorHAnsi"/>
                          <w:b/>
                          <w:sz w:val="20"/>
                          <w:szCs w:val="20"/>
                        </w:rPr>
                      </w:pPr>
                    </w:p>
                    <w:p w14:paraId="006AF3D7" w14:textId="77777777" w:rsidR="00C474BB" w:rsidRPr="007809C4" w:rsidRDefault="00C474BB" w:rsidP="00D16D64">
                      <w:pPr>
                        <w:rPr>
                          <w:rFonts w:cstheme="minorHAnsi"/>
                          <w:b/>
                          <w:sz w:val="20"/>
                          <w:szCs w:val="20"/>
                        </w:rPr>
                      </w:pPr>
                      <w:r w:rsidRPr="007809C4">
                        <w:rPr>
                          <w:rFonts w:cstheme="minorHAnsi"/>
                          <w:b/>
                          <w:sz w:val="20"/>
                          <w:szCs w:val="20"/>
                        </w:rPr>
                        <w:t>Commissioning Unit</w:t>
                      </w:r>
                    </w:p>
                    <w:p w14:paraId="22192698" w14:textId="77777777" w:rsidR="00C474BB" w:rsidRPr="007809C4" w:rsidRDefault="00C474BB" w:rsidP="00D16D64">
                      <w:pPr>
                        <w:rPr>
                          <w:rFonts w:cstheme="minorHAnsi"/>
                          <w:b/>
                          <w:sz w:val="20"/>
                          <w:szCs w:val="20"/>
                        </w:rPr>
                      </w:pPr>
                    </w:p>
                    <w:p w14:paraId="39EA647F" w14:textId="77777777" w:rsidR="00C474BB" w:rsidRPr="007809C4" w:rsidRDefault="00C474BB" w:rsidP="00D16D64">
                      <w:pPr>
                        <w:rPr>
                          <w:rFonts w:cstheme="minorHAnsi"/>
                          <w:sz w:val="20"/>
                          <w:szCs w:val="20"/>
                        </w:rPr>
                      </w:pPr>
                      <w:r w:rsidRPr="007809C4">
                        <w:rPr>
                          <w:rFonts w:cstheme="minorHAnsi"/>
                          <w:sz w:val="20"/>
                          <w:szCs w:val="20"/>
                        </w:rPr>
                        <w:t>Name: _____________________________________________</w:t>
                      </w:r>
                    </w:p>
                    <w:p w14:paraId="701E21DB" w14:textId="77777777" w:rsidR="00C474BB" w:rsidRPr="007809C4" w:rsidRDefault="00C474BB" w:rsidP="00D16D64">
                      <w:pPr>
                        <w:rPr>
                          <w:rFonts w:cstheme="minorHAnsi"/>
                          <w:sz w:val="20"/>
                          <w:szCs w:val="20"/>
                        </w:rPr>
                      </w:pPr>
                    </w:p>
                    <w:p w14:paraId="4F05BC41" w14:textId="77777777" w:rsidR="00C474BB" w:rsidRPr="007809C4" w:rsidRDefault="00C474BB" w:rsidP="00D16D64">
                      <w:pPr>
                        <w:rPr>
                          <w:rFonts w:cstheme="minorHAnsi"/>
                          <w:sz w:val="20"/>
                          <w:szCs w:val="20"/>
                        </w:rPr>
                      </w:pPr>
                      <w:r w:rsidRPr="007809C4">
                        <w:rPr>
                          <w:rFonts w:cstheme="minorHAnsi"/>
                          <w:sz w:val="20"/>
                          <w:szCs w:val="20"/>
                        </w:rPr>
                        <w:t>Signature: __________________________________________     Date: _______________________________</w:t>
                      </w:r>
                    </w:p>
                    <w:p w14:paraId="2A13E075" w14:textId="77777777" w:rsidR="00C474BB" w:rsidRPr="007809C4" w:rsidRDefault="00C474BB" w:rsidP="00D16D64">
                      <w:pPr>
                        <w:rPr>
                          <w:rFonts w:cstheme="minorHAnsi"/>
                          <w:sz w:val="20"/>
                          <w:szCs w:val="20"/>
                        </w:rPr>
                      </w:pPr>
                    </w:p>
                    <w:p w14:paraId="5796AFFC" w14:textId="77777777" w:rsidR="00C474BB" w:rsidRPr="007809C4" w:rsidRDefault="00C474BB" w:rsidP="00D16D64">
                      <w:pPr>
                        <w:rPr>
                          <w:rFonts w:cstheme="minorHAnsi"/>
                          <w:b/>
                          <w:sz w:val="20"/>
                          <w:szCs w:val="20"/>
                        </w:rPr>
                      </w:pPr>
                      <w:r w:rsidRPr="007809C4">
                        <w:rPr>
                          <w:rFonts w:cstheme="minorHAnsi"/>
                          <w:b/>
                          <w:sz w:val="20"/>
                          <w:szCs w:val="20"/>
                        </w:rPr>
                        <w:t>UNDP-GEF Regional Technical Advisor</w:t>
                      </w:r>
                    </w:p>
                    <w:p w14:paraId="4AEA3B53" w14:textId="77777777" w:rsidR="00C474BB" w:rsidRPr="007809C4" w:rsidRDefault="00C474BB" w:rsidP="00D16D64">
                      <w:pPr>
                        <w:rPr>
                          <w:rFonts w:cstheme="minorHAnsi"/>
                          <w:b/>
                          <w:sz w:val="20"/>
                          <w:szCs w:val="20"/>
                        </w:rPr>
                      </w:pPr>
                    </w:p>
                    <w:p w14:paraId="16F2C4C2" w14:textId="77777777" w:rsidR="00C474BB" w:rsidRPr="007809C4" w:rsidRDefault="00C474BB" w:rsidP="00D16D64">
                      <w:pPr>
                        <w:rPr>
                          <w:rFonts w:cstheme="minorHAnsi"/>
                          <w:sz w:val="20"/>
                          <w:szCs w:val="20"/>
                        </w:rPr>
                      </w:pPr>
                      <w:r w:rsidRPr="007809C4">
                        <w:rPr>
                          <w:rFonts w:cstheme="minorHAnsi"/>
                          <w:sz w:val="20"/>
                          <w:szCs w:val="20"/>
                        </w:rPr>
                        <w:t>Name: _____________________________________________</w:t>
                      </w:r>
                    </w:p>
                    <w:p w14:paraId="7A7305A3" w14:textId="77777777" w:rsidR="00C474BB" w:rsidRPr="007809C4" w:rsidRDefault="00C474BB" w:rsidP="00D16D64">
                      <w:pPr>
                        <w:rPr>
                          <w:rFonts w:cstheme="minorHAnsi"/>
                          <w:sz w:val="20"/>
                          <w:szCs w:val="20"/>
                        </w:rPr>
                      </w:pPr>
                    </w:p>
                    <w:p w14:paraId="29AC4324" w14:textId="77777777" w:rsidR="00C474BB" w:rsidRPr="007809C4" w:rsidRDefault="00C474BB" w:rsidP="00D16D64">
                      <w:pPr>
                        <w:rPr>
                          <w:rFonts w:cstheme="minorHAnsi"/>
                          <w:sz w:val="20"/>
                          <w:szCs w:val="20"/>
                        </w:rPr>
                      </w:pPr>
                      <w:r w:rsidRPr="007809C4">
                        <w:rPr>
                          <w:rFonts w:cstheme="minorHAnsi"/>
                          <w:sz w:val="20"/>
                          <w:szCs w:val="20"/>
                        </w:rPr>
                        <w:t>Signature: __________________________________________     Date: _______________________________</w:t>
                      </w:r>
                    </w:p>
                  </w:txbxContent>
                </v:textbox>
                <w10:wrap type="square"/>
              </v:shape>
            </w:pict>
          </mc:Fallback>
        </mc:AlternateContent>
      </w:r>
      <w:r w:rsidRPr="005C714F">
        <w:rPr>
          <w:rFonts w:cstheme="minorHAnsi"/>
          <w:i/>
          <w:sz w:val="20"/>
          <w:szCs w:val="20"/>
          <w:highlight w:val="lightGray"/>
        </w:rPr>
        <w:t>(to be completed by the Commissioning Unit and UNDP-GEF RTA and included in the final document)</w:t>
      </w:r>
      <w:r w:rsidRPr="005C714F">
        <w:rPr>
          <w:rFonts w:cstheme="minorHAnsi"/>
        </w:rPr>
        <w:t xml:space="preserve"> </w:t>
      </w:r>
    </w:p>
    <w:p w14:paraId="43EE338D" w14:textId="77777777" w:rsidR="00D16D64" w:rsidRDefault="00D16D64" w:rsidP="00FF4ED0">
      <w:pPr>
        <w:tabs>
          <w:tab w:val="left" w:pos="2351"/>
          <w:tab w:val="left" w:pos="2835"/>
          <w:tab w:val="left" w:leader="dot" w:pos="10504"/>
        </w:tabs>
        <w:spacing w:before="113"/>
        <w:ind w:right="1347"/>
        <w:rPr>
          <w:rFonts w:ascii="Arial Narrow" w:hAnsi="Arial Narrow"/>
          <w:w w:val="105"/>
          <w:sz w:val="20"/>
          <w:szCs w:val="20"/>
        </w:rPr>
      </w:pPr>
    </w:p>
    <w:p w14:paraId="556A4990" w14:textId="65F68322" w:rsidR="00D16D64" w:rsidRDefault="00D16D64" w:rsidP="00FF4ED0">
      <w:pPr>
        <w:tabs>
          <w:tab w:val="left" w:pos="2351"/>
          <w:tab w:val="left" w:pos="2835"/>
          <w:tab w:val="left" w:leader="dot" w:pos="10504"/>
        </w:tabs>
        <w:spacing w:before="113"/>
        <w:ind w:right="1347"/>
        <w:rPr>
          <w:rFonts w:ascii="Arial Narrow" w:hAnsi="Arial Narrow"/>
          <w:w w:val="105"/>
          <w:sz w:val="20"/>
          <w:szCs w:val="20"/>
        </w:rPr>
      </w:pPr>
    </w:p>
    <w:p w14:paraId="3D1189A4" w14:textId="7D5677B3" w:rsidR="00D16D64" w:rsidRDefault="00D16D64" w:rsidP="00FF4ED0">
      <w:pPr>
        <w:tabs>
          <w:tab w:val="left" w:pos="2351"/>
          <w:tab w:val="left" w:pos="2835"/>
          <w:tab w:val="left" w:leader="dot" w:pos="10504"/>
        </w:tabs>
        <w:spacing w:before="113"/>
        <w:ind w:right="1347"/>
        <w:rPr>
          <w:rFonts w:ascii="Arial Narrow" w:hAnsi="Arial Narrow"/>
          <w:w w:val="105"/>
          <w:sz w:val="20"/>
          <w:szCs w:val="20"/>
        </w:rPr>
      </w:pPr>
    </w:p>
    <w:p w14:paraId="793AF833" w14:textId="4DD5C991" w:rsidR="00D16D64" w:rsidRDefault="00D16D64" w:rsidP="00FF4ED0">
      <w:pPr>
        <w:tabs>
          <w:tab w:val="left" w:pos="2351"/>
          <w:tab w:val="left" w:pos="2835"/>
          <w:tab w:val="left" w:leader="dot" w:pos="10504"/>
        </w:tabs>
        <w:spacing w:before="113"/>
        <w:ind w:right="1347"/>
        <w:rPr>
          <w:rFonts w:ascii="Arial Narrow" w:hAnsi="Arial Narrow"/>
          <w:w w:val="105"/>
          <w:sz w:val="20"/>
          <w:szCs w:val="20"/>
        </w:rPr>
      </w:pPr>
    </w:p>
    <w:p w14:paraId="1DA293F9" w14:textId="77777777" w:rsidR="00D16D64" w:rsidRPr="00FD4C5B" w:rsidRDefault="00D16D64" w:rsidP="00FF4ED0">
      <w:pPr>
        <w:tabs>
          <w:tab w:val="left" w:pos="2351"/>
          <w:tab w:val="left" w:pos="2835"/>
          <w:tab w:val="left" w:leader="dot" w:pos="10504"/>
        </w:tabs>
        <w:spacing w:before="113"/>
        <w:ind w:right="1347"/>
        <w:rPr>
          <w:rFonts w:ascii="Arial Narrow" w:hAnsi="Arial Narrow"/>
          <w:w w:val="105"/>
          <w:sz w:val="20"/>
          <w:szCs w:val="20"/>
        </w:rPr>
      </w:pPr>
    </w:p>
    <w:p w14:paraId="5448568C" w14:textId="39522BA8" w:rsidR="00D16D64" w:rsidRPr="00776DD2" w:rsidRDefault="00D16D64" w:rsidP="00FF4ED0">
      <w:pPr>
        <w:tabs>
          <w:tab w:val="left" w:pos="2351"/>
          <w:tab w:val="left" w:pos="2835"/>
          <w:tab w:val="left" w:leader="dot" w:pos="10504"/>
        </w:tabs>
        <w:spacing w:before="113"/>
        <w:ind w:right="1347"/>
        <w:rPr>
          <w:rFonts w:asciiTheme="minorHAnsi" w:hAnsiTheme="minorHAnsi" w:cstheme="minorHAnsi"/>
          <w:w w:val="105"/>
        </w:rPr>
      </w:pPr>
      <w:r w:rsidRPr="00776DD2">
        <w:rPr>
          <w:rFonts w:asciiTheme="minorHAnsi" w:hAnsiTheme="minorHAnsi" w:cstheme="minorHAnsi"/>
          <w:w w:val="105"/>
        </w:rPr>
        <w:t>Annexed as separate files:</w:t>
      </w:r>
    </w:p>
    <w:p w14:paraId="20618F18" w14:textId="4DCA8964" w:rsidR="00D16D64" w:rsidRPr="00776DD2" w:rsidRDefault="00D16D64" w:rsidP="00EF66D8">
      <w:pPr>
        <w:pStyle w:val="ListParagraph"/>
        <w:numPr>
          <w:ilvl w:val="0"/>
          <w:numId w:val="29"/>
        </w:numPr>
        <w:tabs>
          <w:tab w:val="left" w:pos="2351"/>
          <w:tab w:val="left" w:pos="2835"/>
          <w:tab w:val="left" w:leader="dot" w:pos="10504"/>
        </w:tabs>
        <w:spacing w:before="113"/>
        <w:ind w:right="1347"/>
        <w:rPr>
          <w:rFonts w:asciiTheme="minorHAnsi" w:hAnsiTheme="minorHAnsi" w:cstheme="minorHAnsi"/>
          <w:w w:val="105"/>
        </w:rPr>
      </w:pPr>
      <w:r w:rsidRPr="00776DD2">
        <w:rPr>
          <w:rFonts w:asciiTheme="minorHAnsi" w:hAnsiTheme="minorHAnsi" w:cstheme="minorHAnsi"/>
          <w:w w:val="105"/>
        </w:rPr>
        <w:t>Audit trail from received comments on draft MTR report</w:t>
      </w:r>
    </w:p>
    <w:p w14:paraId="6E05903A" w14:textId="04A1FFA2" w:rsidR="00D16D64" w:rsidRPr="00776DD2" w:rsidRDefault="0079366E" w:rsidP="00EF66D8">
      <w:pPr>
        <w:pStyle w:val="ListParagraph"/>
        <w:numPr>
          <w:ilvl w:val="0"/>
          <w:numId w:val="29"/>
        </w:numPr>
        <w:tabs>
          <w:tab w:val="left" w:pos="2351"/>
          <w:tab w:val="left" w:pos="2835"/>
          <w:tab w:val="left" w:leader="dot" w:pos="10504"/>
        </w:tabs>
        <w:spacing w:before="113"/>
        <w:ind w:right="1347"/>
        <w:rPr>
          <w:rFonts w:asciiTheme="minorHAnsi" w:hAnsiTheme="minorHAnsi" w:cstheme="minorHAnsi"/>
          <w:w w:val="105"/>
        </w:rPr>
      </w:pPr>
      <w:r w:rsidRPr="00776DD2">
        <w:rPr>
          <w:rFonts w:asciiTheme="minorHAnsi" w:hAnsiTheme="minorHAnsi" w:cstheme="minorHAnsi"/>
          <w:w w:val="105"/>
        </w:rPr>
        <w:t xml:space="preserve">Project’s </w:t>
      </w:r>
      <w:r w:rsidR="00D16D64" w:rsidRPr="00776DD2">
        <w:rPr>
          <w:rFonts w:asciiTheme="minorHAnsi" w:hAnsiTheme="minorHAnsi" w:cstheme="minorHAnsi"/>
          <w:w w:val="105"/>
        </w:rPr>
        <w:t>GEF 7 Core Indicators Worksheet.</w:t>
      </w:r>
    </w:p>
    <w:p w14:paraId="460D09F8" w14:textId="77777777" w:rsidR="00FF4ED0" w:rsidRDefault="00FF4ED0" w:rsidP="00AC05C9">
      <w:pPr>
        <w:pStyle w:val="ListParagraph"/>
        <w:tabs>
          <w:tab w:val="left" w:pos="2351"/>
          <w:tab w:val="left" w:pos="2835"/>
          <w:tab w:val="left" w:leader="dot" w:pos="10504"/>
        </w:tabs>
        <w:spacing w:before="113"/>
        <w:ind w:left="1418" w:right="1347" w:firstLine="0"/>
        <w:rPr>
          <w:w w:val="105"/>
          <w:sz w:val="21"/>
        </w:rPr>
      </w:pPr>
    </w:p>
    <w:sectPr w:rsidR="00FF4ED0" w:rsidSect="00055C89">
      <w:type w:val="continuous"/>
      <w:pgSz w:w="12240" w:h="15840"/>
      <w:pgMar w:top="1460" w:right="1183" w:bottom="1040" w:left="1418" w:header="0" w:footer="8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5A61" w14:textId="77777777" w:rsidR="00B3755C" w:rsidRDefault="00B3755C">
      <w:r>
        <w:separator/>
      </w:r>
    </w:p>
  </w:endnote>
  <w:endnote w:type="continuationSeparator" w:id="0">
    <w:p w14:paraId="0D9A54F9" w14:textId="77777777" w:rsidR="00B3755C" w:rsidRDefault="00B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Calibri"/>
    <w:panose1 w:val="00000000000000000000"/>
    <w:charset w:val="00"/>
    <w:family w:val="swiss"/>
    <w:notTrueType/>
    <w:pitch w:val="default"/>
    <w:sig w:usb0="00000003" w:usb1="00000000" w:usb2="00000000" w:usb3="00000000" w:csb0="00000001" w:csb1="00000000"/>
  </w:font>
  <w:font w:name="Myriad Roman">
    <w:altName w:val="Myriad Roman"/>
    <w:panose1 w:val="00000000000000000000"/>
    <w:charset w:val="00"/>
    <w:family w:val="swiss"/>
    <w:notTrueType/>
    <w:pitch w:val="default"/>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2B50" w14:textId="77777777" w:rsidR="00C474BB" w:rsidRDefault="00C474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817887"/>
      <w:docPartObj>
        <w:docPartGallery w:val="Page Numbers (Bottom of Page)"/>
        <w:docPartUnique/>
      </w:docPartObj>
    </w:sdtPr>
    <w:sdtEndPr>
      <w:rPr>
        <w:color w:val="7F7F7F" w:themeColor="background1" w:themeShade="7F"/>
        <w:spacing w:val="60"/>
      </w:rPr>
    </w:sdtEndPr>
    <w:sdtContent>
      <w:p w14:paraId="016E9EA3" w14:textId="6CE41E1A" w:rsidR="00C474BB" w:rsidRDefault="00C474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687C">
          <w:rPr>
            <w:noProof/>
          </w:rPr>
          <w:t>7</w:t>
        </w:r>
        <w:r>
          <w:rPr>
            <w:noProof/>
          </w:rPr>
          <w:fldChar w:fldCharType="end"/>
        </w:r>
        <w:r>
          <w:t xml:space="preserve"> | </w:t>
        </w:r>
        <w:r>
          <w:rPr>
            <w:color w:val="7F7F7F" w:themeColor="background1" w:themeShade="7F"/>
            <w:spacing w:val="60"/>
          </w:rPr>
          <w:t>Page</w:t>
        </w:r>
      </w:p>
    </w:sdtContent>
  </w:sdt>
  <w:p w14:paraId="01E79CF3" w14:textId="745BD105" w:rsidR="00C474BB" w:rsidRDefault="00C474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1494" w14:textId="77777777" w:rsidR="00C474BB" w:rsidRDefault="00C474B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8759"/>
      <w:docPartObj>
        <w:docPartGallery w:val="Page Numbers (Bottom of Page)"/>
        <w:docPartUnique/>
      </w:docPartObj>
    </w:sdtPr>
    <w:sdtEndPr>
      <w:rPr>
        <w:rFonts w:ascii="Garamond" w:hAnsi="Garamond"/>
        <w:noProof/>
      </w:rPr>
    </w:sdtEndPr>
    <w:sdtContent>
      <w:p w14:paraId="3CDAE03D" w14:textId="77777777" w:rsidR="00C474BB" w:rsidRDefault="00C474BB" w:rsidP="00EA7F6E">
        <w:pPr>
          <w:pStyle w:val="Footer"/>
        </w:pPr>
      </w:p>
      <w:p w14:paraId="33D95FA6" w14:textId="77777777" w:rsidR="00C474BB" w:rsidRDefault="00C474BB" w:rsidP="00EA7F6E">
        <w:pPr>
          <w:pStyle w:val="Footer"/>
        </w:pPr>
      </w:p>
      <w:p w14:paraId="353734D4" w14:textId="0C206BEF" w:rsidR="00C474BB" w:rsidRPr="001F635D" w:rsidRDefault="00C474BB" w:rsidP="00EA7F6E">
        <w:pPr>
          <w:pStyle w:val="Footer"/>
          <w:jc w:val="right"/>
        </w:pPr>
        <w:r>
          <w:rPr>
            <w:rFonts w:ascii="Garamond" w:hAnsi="Garamond"/>
          </w:rPr>
          <w:t xml:space="preserve">   </w:t>
        </w:r>
        <w:r w:rsidRPr="007809C4">
          <w:rPr>
            <w:rFonts w:cstheme="minorHAnsi"/>
            <w:sz w:val="18"/>
          </w:rPr>
          <w:fldChar w:fldCharType="begin"/>
        </w:r>
        <w:r w:rsidRPr="007809C4">
          <w:rPr>
            <w:rFonts w:cstheme="minorHAnsi"/>
            <w:sz w:val="18"/>
          </w:rPr>
          <w:instrText xml:space="preserve"> PAGE   \* MERGEFORMAT </w:instrText>
        </w:r>
        <w:r w:rsidRPr="007809C4">
          <w:rPr>
            <w:rFonts w:cstheme="minorHAnsi"/>
            <w:sz w:val="18"/>
          </w:rPr>
          <w:fldChar w:fldCharType="separate"/>
        </w:r>
        <w:r w:rsidR="001A38E4">
          <w:rPr>
            <w:rFonts w:cstheme="minorHAnsi"/>
            <w:noProof/>
            <w:sz w:val="18"/>
          </w:rPr>
          <w:t>22</w:t>
        </w:r>
        <w:r w:rsidRPr="007809C4">
          <w:rPr>
            <w:rFonts w:cstheme="minorHAnsi"/>
            <w:noProof/>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70AA" w14:textId="77777777" w:rsidR="00B3755C" w:rsidRDefault="00B3755C">
      <w:r>
        <w:separator/>
      </w:r>
    </w:p>
  </w:footnote>
  <w:footnote w:type="continuationSeparator" w:id="0">
    <w:p w14:paraId="37FC7C05" w14:textId="77777777" w:rsidR="00B3755C" w:rsidRDefault="00B3755C">
      <w:r>
        <w:continuationSeparator/>
      </w:r>
    </w:p>
  </w:footnote>
  <w:footnote w:id="1">
    <w:p w14:paraId="00E581E7" w14:textId="77777777" w:rsidR="00C474BB" w:rsidRPr="00687C48" w:rsidRDefault="00C474BB" w:rsidP="00C23BED">
      <w:pPr>
        <w:pStyle w:val="FootnoteText"/>
        <w:tabs>
          <w:tab w:val="left" w:pos="9639"/>
        </w:tabs>
        <w:ind w:left="284" w:right="-279"/>
      </w:pPr>
      <w:r>
        <w:rPr>
          <w:rStyle w:val="FootnoteReference"/>
        </w:rPr>
        <w:footnoteRef/>
      </w:r>
      <w:r>
        <w:t xml:space="preserve"> </w:t>
      </w:r>
      <w:r w:rsidRPr="00D3190A">
        <w:rPr>
          <w:sz w:val="16"/>
          <w:szCs w:val="16"/>
        </w:rPr>
        <w:t>The source of this information is the Project document. Changes in the participation of specific partners occurred during project implementation.</w:t>
      </w:r>
    </w:p>
  </w:footnote>
  <w:footnote w:id="2">
    <w:p w14:paraId="7FB53608" w14:textId="77777777" w:rsidR="00C474BB" w:rsidRPr="005C56CB" w:rsidRDefault="00C474BB" w:rsidP="008741AB">
      <w:pPr>
        <w:pStyle w:val="FootnoteText"/>
      </w:pPr>
      <w:r>
        <w:rPr>
          <w:rStyle w:val="FootnoteReference"/>
        </w:rPr>
        <w:footnoteRef/>
      </w:r>
      <w:r>
        <w:t xml:space="preserve"> </w:t>
      </w:r>
      <w:r w:rsidRPr="005C56CB">
        <w:t>Gibbs et al., 2015a, b; Macedo et al., 2012, in Rausch, 2019</w:t>
      </w:r>
      <w:r w:rsidRPr="002B4209">
        <w:t>.</w:t>
      </w:r>
    </w:p>
  </w:footnote>
  <w:footnote w:id="3">
    <w:p w14:paraId="7EE050CF" w14:textId="77777777" w:rsidR="00C474BB" w:rsidRPr="00212B79" w:rsidRDefault="00C474BB" w:rsidP="00933192">
      <w:pPr>
        <w:pStyle w:val="FootnoteText"/>
      </w:pPr>
      <w:r>
        <w:rPr>
          <w:rStyle w:val="FootnoteReference"/>
        </w:rPr>
        <w:footnoteRef/>
      </w:r>
      <w:r>
        <w:t xml:space="preserve"> </w:t>
      </w:r>
      <w:r w:rsidRPr="00FD4C5B">
        <w:rPr>
          <w:sz w:val="16"/>
          <w:szCs w:val="16"/>
        </w:rPr>
        <w:t>A&amp;L supports the overall coordination, coherence and consistency, as well as communications and partnership building, whilst fostering substantial knowledge management at the global level to advance the supply chain approach for beef, soy, and oil palm.</w:t>
      </w:r>
    </w:p>
  </w:footnote>
  <w:footnote w:id="4">
    <w:p w14:paraId="65E6DD2C" w14:textId="48C11A9E" w:rsidR="00C474BB" w:rsidRDefault="00C474BB" w:rsidP="009071F0">
      <w:pPr>
        <w:pStyle w:val="ListParagraph"/>
        <w:tabs>
          <w:tab w:val="left" w:pos="1701"/>
          <w:tab w:val="left" w:leader="dot" w:pos="10504"/>
        </w:tabs>
        <w:spacing w:before="113"/>
        <w:ind w:left="180" w:hanging="180"/>
        <w:jc w:val="both"/>
      </w:pPr>
      <w:r>
        <w:rPr>
          <w:rStyle w:val="FootnoteReference"/>
        </w:rPr>
        <w:footnoteRef/>
      </w:r>
      <w:r>
        <w:t xml:space="preserve"> </w:t>
      </w:r>
      <w:r w:rsidRPr="004B4A4C">
        <w:rPr>
          <w:sz w:val="16"/>
          <w:szCs w:val="16"/>
        </w:rPr>
        <w:t>The CAR is an electronic registry of rural properties and information</w:t>
      </w:r>
      <w:r>
        <w:rPr>
          <w:sz w:val="16"/>
          <w:szCs w:val="16"/>
        </w:rPr>
        <w:t xml:space="preserve"> with respect to the so-called </w:t>
      </w:r>
      <w:r w:rsidRPr="001C302E">
        <w:rPr>
          <w:i/>
          <w:sz w:val="16"/>
          <w:szCs w:val="16"/>
        </w:rPr>
        <w:t>Legal Reserve</w:t>
      </w:r>
      <w:r w:rsidRPr="004B4A4C">
        <w:rPr>
          <w:sz w:val="16"/>
          <w:szCs w:val="16"/>
        </w:rPr>
        <w:t xml:space="preserve">: 35 percent in the state of Tocantins, and 20 percent in the state of Bahia. Farms also need to </w:t>
      </w:r>
      <w:r>
        <w:rPr>
          <w:sz w:val="16"/>
          <w:szCs w:val="16"/>
        </w:rPr>
        <w:t>conserve</w:t>
      </w:r>
      <w:r w:rsidRPr="004B4A4C">
        <w:rPr>
          <w:sz w:val="16"/>
          <w:szCs w:val="16"/>
        </w:rPr>
        <w:t xml:space="preserve"> areas along streams and springs, as well as hilltops and steep hillsides under natural vegetation cover, so-called</w:t>
      </w:r>
      <w:r>
        <w:rPr>
          <w:sz w:val="16"/>
          <w:szCs w:val="16"/>
        </w:rPr>
        <w:t xml:space="preserve"> permanent protection areas or </w:t>
      </w:r>
      <w:r w:rsidRPr="00126BD4">
        <w:rPr>
          <w:i/>
          <w:sz w:val="16"/>
          <w:szCs w:val="16"/>
        </w:rPr>
        <w:t>Areas de Proteção Permanente</w:t>
      </w:r>
      <w:r>
        <w:rPr>
          <w:sz w:val="16"/>
          <w:szCs w:val="16"/>
        </w:rPr>
        <w:t xml:space="preserve"> – APP</w:t>
      </w:r>
      <w:r w:rsidRPr="004B4A4C">
        <w:rPr>
          <w:sz w:val="16"/>
          <w:szCs w:val="16"/>
        </w:rPr>
        <w:t xml:space="preserve">. Illegally converted APPs need to be restored, while illegally converted Legal Reserves may be restored or offset in areas outside the farm. These areas need to be identified in the </w:t>
      </w:r>
      <w:r>
        <w:rPr>
          <w:sz w:val="16"/>
          <w:szCs w:val="16"/>
        </w:rPr>
        <w:t xml:space="preserve">CAR </w:t>
      </w:r>
      <w:r w:rsidRPr="004B4A4C">
        <w:rPr>
          <w:sz w:val="16"/>
          <w:szCs w:val="16"/>
        </w:rPr>
        <w:t>registration, and form the basis for monitoring and combating illegal deforestation of native vegetation, as well as for the environmental and economic planning of rural properties.</w:t>
      </w:r>
    </w:p>
    <w:p w14:paraId="64BFC78F" w14:textId="77777777" w:rsidR="00C474BB" w:rsidRPr="002B4209" w:rsidRDefault="00C474BB" w:rsidP="009071F0">
      <w:pPr>
        <w:pStyle w:val="FootnoteText"/>
        <w:ind w:left="180" w:hanging="180"/>
      </w:pPr>
    </w:p>
  </w:footnote>
  <w:footnote w:id="5">
    <w:p w14:paraId="2C603D0F" w14:textId="29A271E5" w:rsidR="00C474BB" w:rsidRPr="000943B5" w:rsidRDefault="00C474BB">
      <w:pPr>
        <w:pStyle w:val="FootnoteText"/>
      </w:pPr>
      <w:r>
        <w:rPr>
          <w:rStyle w:val="FootnoteReference"/>
        </w:rPr>
        <w:footnoteRef/>
      </w:r>
      <w:r>
        <w:t xml:space="preserve"> </w:t>
      </w:r>
      <w:hyperlink r:id="rId1" w:history="1">
        <w:r w:rsidRPr="000943B5">
          <w:rPr>
            <w:rStyle w:val="Hyperlink"/>
            <w:sz w:val="16"/>
            <w:szCs w:val="16"/>
          </w:rPr>
          <w:t>https://goodgrowthpartnership.com/</w:t>
        </w:r>
      </w:hyperlink>
    </w:p>
  </w:footnote>
  <w:footnote w:id="6">
    <w:p w14:paraId="3A7B54F5" w14:textId="77777777" w:rsidR="00C474BB" w:rsidRPr="00CD18FE" w:rsidRDefault="00C474BB" w:rsidP="00C70F1C">
      <w:pPr>
        <w:pStyle w:val="Default"/>
        <w:jc w:val="both"/>
        <w:rPr>
          <w:sz w:val="18"/>
          <w:szCs w:val="18"/>
          <w:lang w:val="en-US"/>
        </w:rPr>
      </w:pPr>
      <w:r>
        <w:rPr>
          <w:rStyle w:val="FootnoteReference"/>
        </w:rPr>
        <w:footnoteRef/>
      </w:r>
      <w:r w:rsidRPr="00CD18FE">
        <w:rPr>
          <w:lang w:val="en-US"/>
        </w:rPr>
        <w:t xml:space="preserve"> </w:t>
      </w:r>
      <w:r w:rsidRPr="00CD18FE">
        <w:rPr>
          <w:sz w:val="16"/>
          <w:szCs w:val="16"/>
          <w:lang w:val="en-US"/>
        </w:rPr>
        <w:t xml:space="preserve">Carajás Forum; The Institute for Society, Population and Nature (ISPN), The Pro-Nature Foundation (FUNATURA); The Brazilian Agency for Environment and Information Technology (ECODATA); The National Confederation of Agricultural Workers (CONTAG), the National Federation of Men and Women Workers in Family Farming (FETRAF); the Pastoral Land Commission (CPT); the Landless Workers' Movement (MST); the Small Farmers' Movement (MPA); Inter-state movement of </w:t>
      </w:r>
      <w:r w:rsidRPr="00CD18FE">
        <w:rPr>
          <w:i/>
          <w:iCs/>
          <w:sz w:val="16"/>
          <w:szCs w:val="16"/>
          <w:lang w:val="en-US"/>
        </w:rPr>
        <w:t>Babaçu</w:t>
      </w:r>
      <w:r>
        <w:rPr>
          <w:sz w:val="16"/>
          <w:szCs w:val="16"/>
          <w:lang w:val="en-US"/>
        </w:rPr>
        <w:t xml:space="preserve"> </w:t>
      </w:r>
      <w:r w:rsidRPr="00CD18FE">
        <w:rPr>
          <w:sz w:val="16"/>
          <w:szCs w:val="16"/>
          <w:lang w:val="en-US"/>
        </w:rPr>
        <w:t xml:space="preserve">nut breakers (MIQCB), Alternatives for Small-Scale Farming in Tocantins (APA - TO), State Coordination of </w:t>
      </w:r>
      <w:r w:rsidRPr="00CD18FE">
        <w:rPr>
          <w:i/>
          <w:iCs/>
          <w:sz w:val="16"/>
          <w:szCs w:val="16"/>
          <w:lang w:val="en-US"/>
        </w:rPr>
        <w:t xml:space="preserve">Quilombola </w:t>
      </w:r>
      <w:r w:rsidRPr="00CD18FE">
        <w:rPr>
          <w:sz w:val="16"/>
          <w:szCs w:val="16"/>
          <w:lang w:val="en-US"/>
        </w:rPr>
        <w:t xml:space="preserve">Communities from Tocantins (COEQTO) </w:t>
      </w:r>
      <w:r w:rsidRPr="00CD18FE">
        <w:rPr>
          <w:i/>
          <w:iCs/>
          <w:sz w:val="16"/>
          <w:szCs w:val="16"/>
          <w:lang w:val="en-US"/>
        </w:rPr>
        <w:t xml:space="preserve">10senvolvimento </w:t>
      </w:r>
      <w:r w:rsidRPr="00CD18FE">
        <w:rPr>
          <w:sz w:val="16"/>
          <w:szCs w:val="16"/>
          <w:lang w:val="en-US"/>
        </w:rPr>
        <w:t xml:space="preserve">Agency (Barreiras, Bahia state), </w:t>
      </w:r>
      <w:r w:rsidRPr="00CD18FE">
        <w:rPr>
          <w:i/>
          <w:iCs/>
          <w:sz w:val="16"/>
          <w:szCs w:val="16"/>
          <w:lang w:val="en-US"/>
        </w:rPr>
        <w:t xml:space="preserve">Central do Cerrado </w:t>
      </w:r>
      <w:r w:rsidRPr="00CD18FE">
        <w:rPr>
          <w:sz w:val="16"/>
          <w:szCs w:val="16"/>
          <w:lang w:val="en-US"/>
        </w:rPr>
        <w:t xml:space="preserve">Cooperative/Cerrado Network; and </w:t>
      </w:r>
      <w:r>
        <w:rPr>
          <w:sz w:val="16"/>
          <w:szCs w:val="16"/>
          <w:lang w:val="en-US"/>
        </w:rPr>
        <w:t xml:space="preserve">the </w:t>
      </w:r>
      <w:r w:rsidRPr="00CD18FE">
        <w:rPr>
          <w:sz w:val="16"/>
          <w:szCs w:val="16"/>
          <w:lang w:val="en-US"/>
        </w:rPr>
        <w:t xml:space="preserve">International Institute of Education </w:t>
      </w:r>
      <w:r>
        <w:rPr>
          <w:sz w:val="16"/>
          <w:szCs w:val="16"/>
          <w:lang w:val="en-US"/>
        </w:rPr>
        <w:t>of</w:t>
      </w:r>
      <w:r w:rsidRPr="00CD18FE">
        <w:rPr>
          <w:sz w:val="16"/>
          <w:szCs w:val="16"/>
          <w:lang w:val="en-US"/>
        </w:rPr>
        <w:t xml:space="preserve"> Brazil (IIE</w:t>
      </w:r>
      <w:r>
        <w:rPr>
          <w:sz w:val="16"/>
          <w:szCs w:val="16"/>
          <w:lang w:val="en-US"/>
        </w:rPr>
        <w:t>)</w:t>
      </w:r>
      <w:r w:rsidRPr="00CD18FE">
        <w:rPr>
          <w:sz w:val="16"/>
          <w:szCs w:val="16"/>
          <w:lang w:val="en-US"/>
        </w:rPr>
        <w:t xml:space="preserve"> Rural Workers' Movement (MTC).</w:t>
      </w:r>
      <w:r w:rsidRPr="00CD18FE">
        <w:rPr>
          <w:sz w:val="18"/>
          <w:szCs w:val="18"/>
          <w:lang w:val="en-US"/>
        </w:rPr>
        <w:t xml:space="preserve"> </w:t>
      </w:r>
    </w:p>
    <w:p w14:paraId="2876FC31" w14:textId="77777777" w:rsidR="00C474BB" w:rsidRPr="00CD18FE" w:rsidRDefault="00C474BB" w:rsidP="0093399C">
      <w:pPr>
        <w:pStyle w:val="FootnoteText"/>
        <w:ind w:left="851"/>
      </w:pPr>
    </w:p>
  </w:footnote>
  <w:footnote w:id="7">
    <w:p w14:paraId="77B5BEB0" w14:textId="77777777" w:rsidR="00C474BB" w:rsidRPr="00893A2E" w:rsidRDefault="00C474BB" w:rsidP="008741AB">
      <w:pPr>
        <w:pStyle w:val="FootnoteText"/>
      </w:pPr>
      <w:r>
        <w:rPr>
          <w:rStyle w:val="FootnoteReference"/>
        </w:rPr>
        <w:footnoteRef/>
      </w:r>
      <w:r>
        <w:t xml:space="preserve"> </w:t>
      </w:r>
      <w:r w:rsidRPr="002115DA">
        <w:rPr>
          <w:sz w:val="16"/>
          <w:szCs w:val="16"/>
        </w:rPr>
        <w:t>Brazilian Agricultural Research Corporation, Ministry of Agriculture, Livestock, and Food Supply</w:t>
      </w:r>
    </w:p>
  </w:footnote>
  <w:footnote w:id="8">
    <w:p w14:paraId="4F61394B" w14:textId="3F67D31C" w:rsidR="00C474BB" w:rsidRPr="00B26CAA" w:rsidRDefault="00C474BB">
      <w:pPr>
        <w:pStyle w:val="FootnoteText"/>
      </w:pPr>
      <w:r>
        <w:rPr>
          <w:rStyle w:val="FootnoteReference"/>
        </w:rPr>
        <w:footnoteRef/>
      </w:r>
      <w:r>
        <w:t xml:space="preserve"> </w:t>
      </w:r>
      <w:r w:rsidRPr="00FD4C5B">
        <w:rPr>
          <w:sz w:val="16"/>
          <w:szCs w:val="16"/>
        </w:rPr>
        <w:t>In the state of Bahia, farmers must set aside 20% of their properties as a Legal Reserve under the Forest Code.</w:t>
      </w:r>
    </w:p>
  </w:footnote>
  <w:footnote w:id="9">
    <w:p w14:paraId="66EC8767" w14:textId="212BE112" w:rsidR="00C474BB" w:rsidRPr="00C809C8" w:rsidRDefault="00C474BB">
      <w:pPr>
        <w:pStyle w:val="FootnoteText"/>
      </w:pPr>
      <w:r>
        <w:rPr>
          <w:rStyle w:val="FootnoteReference"/>
        </w:rPr>
        <w:footnoteRef/>
      </w:r>
      <w:r>
        <w:t xml:space="preserve"> </w:t>
      </w:r>
      <w:r w:rsidRPr="007C0122">
        <w:rPr>
          <w:sz w:val="16"/>
          <w:szCs w:val="16"/>
        </w:rPr>
        <w:t>As indicated by the p</w:t>
      </w:r>
      <w:r w:rsidRPr="00FD4C5B">
        <w:rPr>
          <w:sz w:val="16"/>
          <w:szCs w:val="16"/>
        </w:rPr>
        <w:t>roject team some risks could be generically predicted, but not always with the accurate dimensioning of their impact.</w:t>
      </w:r>
    </w:p>
  </w:footnote>
  <w:footnote w:id="10">
    <w:p w14:paraId="553A72A4" w14:textId="77777777" w:rsidR="00C474BB" w:rsidRPr="003A6CBA" w:rsidRDefault="00C474BB" w:rsidP="008741AB">
      <w:pPr>
        <w:pStyle w:val="FootnoteText"/>
      </w:pPr>
      <w:r>
        <w:rPr>
          <w:rStyle w:val="FootnoteReference"/>
        </w:rPr>
        <w:footnoteRef/>
      </w:r>
      <w:r>
        <w:t xml:space="preserve"> </w:t>
      </w:r>
      <w:r w:rsidRPr="000656CF">
        <w:rPr>
          <w:sz w:val="16"/>
          <w:szCs w:val="16"/>
        </w:rPr>
        <w:t>Batliwala S. &amp; A. Pittman (2010). Capturing Change in Women’s Reality. A Critical Overview of Current Monitoring &amp; Evaluation Frameworks and Approaches. AWID. www.awid.org/About-AWID/AWID-News/Capturing-Change-in-Women-s-Realities.</w:t>
      </w:r>
    </w:p>
  </w:footnote>
  <w:footnote w:id="11">
    <w:p w14:paraId="5D4E5C44" w14:textId="22B70CD6" w:rsidR="00C474BB" w:rsidRPr="00AC00A5" w:rsidRDefault="00C474BB" w:rsidP="00E233C9">
      <w:pPr>
        <w:pStyle w:val="FootnoteText"/>
        <w:rPr>
          <w:sz w:val="16"/>
          <w:szCs w:val="16"/>
        </w:rPr>
      </w:pPr>
      <w:r>
        <w:rPr>
          <w:rStyle w:val="FootnoteReference"/>
        </w:rPr>
        <w:footnoteRef/>
      </w:r>
      <w:r w:rsidRPr="006347BE">
        <w:rPr>
          <w:sz w:val="16"/>
          <w:szCs w:val="16"/>
        </w:rPr>
        <w:t>At the time of finishing this MTR</w:t>
      </w:r>
      <w:r>
        <w:rPr>
          <w:sz w:val="16"/>
          <w:szCs w:val="16"/>
        </w:rPr>
        <w:t>,</w:t>
      </w:r>
      <w:r w:rsidRPr="006347BE">
        <w:rPr>
          <w:sz w:val="16"/>
          <w:szCs w:val="16"/>
        </w:rPr>
        <w:t xml:space="preserve"> </w:t>
      </w:r>
      <w:r>
        <w:rPr>
          <w:sz w:val="16"/>
          <w:szCs w:val="16"/>
        </w:rPr>
        <w:t>a Reuters article of May 22</w:t>
      </w:r>
      <w:r w:rsidRPr="006347BE">
        <w:rPr>
          <w:sz w:val="16"/>
          <w:szCs w:val="16"/>
          <w:vertAlign w:val="superscript"/>
        </w:rPr>
        <w:t>nd</w:t>
      </w:r>
      <w:r>
        <w:rPr>
          <w:sz w:val="16"/>
          <w:szCs w:val="16"/>
        </w:rPr>
        <w:t xml:space="preserve">, 2020, </w:t>
      </w:r>
      <w:r w:rsidRPr="006347BE">
        <w:rPr>
          <w:sz w:val="16"/>
          <w:szCs w:val="16"/>
        </w:rPr>
        <w:t>highlight</w:t>
      </w:r>
      <w:r>
        <w:rPr>
          <w:sz w:val="16"/>
          <w:szCs w:val="16"/>
        </w:rPr>
        <w:t>s</w:t>
      </w:r>
      <w:r w:rsidRPr="006347BE">
        <w:rPr>
          <w:sz w:val="16"/>
          <w:szCs w:val="16"/>
        </w:rPr>
        <w:t xml:space="preserve"> an increase of deforestation in Brazil in</w:t>
      </w:r>
      <w:r>
        <w:rPr>
          <w:sz w:val="16"/>
          <w:szCs w:val="16"/>
        </w:rPr>
        <w:t xml:space="preserve"> the last months: </w:t>
      </w:r>
      <w:r>
        <w:rPr>
          <w:i/>
          <w:sz w:val="16"/>
          <w:szCs w:val="16"/>
        </w:rPr>
        <w:t>Deforestation hit an 11-year high last year and has increased 55% in the first four months of the year, compared to a year ago.</w:t>
      </w:r>
      <w:r w:rsidRPr="006347BE">
        <w:rPr>
          <w:sz w:val="16"/>
          <w:szCs w:val="16"/>
        </w:rPr>
        <w:t xml:space="preserve"> </w:t>
      </w:r>
      <w:hyperlink r:id="rId2" w:history="1">
        <w:r w:rsidRPr="00AC00A5">
          <w:rPr>
            <w:rStyle w:val="Hyperlink"/>
            <w:sz w:val="16"/>
            <w:szCs w:val="16"/>
          </w:rPr>
          <w:t>https://www.reuters.com/article/us-brazil-politics-environment/brazil-minister-calls-for-environmental-deregulation-while-public-distracted-by-covid-idUSKBN22Y30Y</w:t>
        </w:r>
      </w:hyperlink>
      <w:r>
        <w:rPr>
          <w:sz w:val="16"/>
          <w:szCs w:val="16"/>
        </w:rPr>
        <w:t xml:space="preserve"> (internet site consulted June 23th, 2020)</w:t>
      </w:r>
    </w:p>
  </w:footnote>
  <w:footnote w:id="12">
    <w:p w14:paraId="2236732C" w14:textId="77777777" w:rsidR="00C474BB" w:rsidRPr="00DC15EA" w:rsidRDefault="00C474BB" w:rsidP="00E233C9">
      <w:pPr>
        <w:pStyle w:val="FootnoteText"/>
      </w:pPr>
      <w:r>
        <w:rPr>
          <w:rStyle w:val="FootnoteReference"/>
        </w:rPr>
        <w:footnoteRef/>
      </w:r>
      <w:r>
        <w:t xml:space="preserve"> </w:t>
      </w:r>
      <w:r w:rsidRPr="00DC15EA">
        <w:rPr>
          <w:sz w:val="16"/>
          <w:szCs w:val="16"/>
        </w:rPr>
        <w:t>Further explanations in PIR 2018:</w:t>
      </w:r>
      <w:r>
        <w:t xml:space="preserve"> </w:t>
      </w:r>
      <w:r w:rsidRPr="00DC15EA">
        <w:rPr>
          <w:i/>
          <w:sz w:val="16"/>
          <w:szCs w:val="16"/>
        </w:rPr>
        <w:t xml:space="preserve">The recognition of differences with respect to the strategies adopted by each institution, the niches they occupy, and the prioritized part in the supply chain, are part of an effort to highlight the need for each organization to respect one another as well as other </w:t>
      </w:r>
    </w:p>
  </w:footnote>
  <w:footnote w:id="13">
    <w:p w14:paraId="0DE4BB2E" w14:textId="0536C51C" w:rsidR="00C474BB" w:rsidRPr="001410CB" w:rsidRDefault="00C474BB" w:rsidP="001F5577">
      <w:pPr>
        <w:pStyle w:val="FootnoteText"/>
      </w:pPr>
      <w:r>
        <w:rPr>
          <w:rStyle w:val="FootnoteReference"/>
        </w:rPr>
        <w:footnoteRef/>
      </w:r>
      <w:r>
        <w:t xml:space="preserve"> </w:t>
      </w:r>
      <w:r w:rsidRPr="00B76205">
        <w:rPr>
          <w:sz w:val="16"/>
          <w:szCs w:val="16"/>
        </w:rPr>
        <w:t xml:space="preserve">It refers to assessments produced by the project such as: </w:t>
      </w:r>
      <w:r w:rsidRPr="00B76205">
        <w:rPr>
          <w:i/>
          <w:sz w:val="16"/>
          <w:szCs w:val="16"/>
        </w:rPr>
        <w:t>Recommendations for Safeguards</w:t>
      </w:r>
      <w:r w:rsidRPr="00B76205">
        <w:rPr>
          <w:sz w:val="16"/>
          <w:szCs w:val="16"/>
        </w:rPr>
        <w:t xml:space="preserve"> (AMTROPICA, 2018), </w:t>
      </w:r>
      <w:r w:rsidRPr="00B76205">
        <w:rPr>
          <w:i/>
          <w:sz w:val="16"/>
          <w:szCs w:val="16"/>
        </w:rPr>
        <w:t>Elaboration of a Methodology of Evaluation and Monitoring of Gender Issues in the Matopiba Region</w:t>
      </w:r>
      <w:r w:rsidRPr="00B76205">
        <w:rPr>
          <w:sz w:val="16"/>
          <w:szCs w:val="16"/>
        </w:rPr>
        <w:t xml:space="preserve"> (Vértice Profissionais Associados, 2018), </w:t>
      </w:r>
      <w:r w:rsidRPr="00B76205">
        <w:rPr>
          <w:i/>
          <w:sz w:val="16"/>
          <w:szCs w:val="16"/>
        </w:rPr>
        <w:t>Stakeholders Engagement Strategy within the Framework of the GEF-MATOPIBA</w:t>
      </w:r>
      <w:r w:rsidRPr="00B76205">
        <w:rPr>
          <w:sz w:val="16"/>
          <w:szCs w:val="16"/>
        </w:rPr>
        <w:t xml:space="preserve"> CAMBARÁS, 2018), </w:t>
      </w:r>
      <w:r w:rsidRPr="00B76205">
        <w:rPr>
          <w:i/>
          <w:sz w:val="16"/>
          <w:szCs w:val="16"/>
        </w:rPr>
        <w:t>Diagnosis of the Forest Restoration Chain ​​in the Matopiba Region</w:t>
      </w:r>
      <w:r w:rsidRPr="00B76205">
        <w:rPr>
          <w:sz w:val="16"/>
          <w:szCs w:val="16"/>
        </w:rPr>
        <w:t xml:space="preserve">, 2018), </w:t>
      </w:r>
      <w:r w:rsidRPr="00B76205">
        <w:rPr>
          <w:i/>
          <w:sz w:val="16"/>
          <w:szCs w:val="16"/>
        </w:rPr>
        <w:t>Evaluation of Strategies to Encourage Sustainable Soy Production</w:t>
      </w:r>
      <w:r w:rsidRPr="00B76205">
        <w:rPr>
          <w:sz w:val="16"/>
          <w:szCs w:val="16"/>
        </w:rPr>
        <w:t xml:space="preserve"> (CPF, 2019)</w:t>
      </w:r>
    </w:p>
  </w:footnote>
  <w:footnote w:id="14">
    <w:p w14:paraId="77FE4F6C" w14:textId="77777777" w:rsidR="00C474BB" w:rsidRPr="002B7168" w:rsidRDefault="00C474BB" w:rsidP="008741AB">
      <w:pPr>
        <w:pStyle w:val="FootnoteText"/>
      </w:pPr>
      <w:r>
        <w:rPr>
          <w:rStyle w:val="FootnoteReference"/>
        </w:rPr>
        <w:footnoteRef/>
      </w:r>
      <w:r>
        <w:t xml:space="preserve"> </w:t>
      </w:r>
      <w:r w:rsidRPr="006044D2">
        <w:rPr>
          <w:sz w:val="16"/>
          <w:szCs w:val="16"/>
        </w:rPr>
        <w:t>The ABC Plan</w:t>
      </w:r>
      <w:r>
        <w:rPr>
          <w:sz w:val="16"/>
          <w:szCs w:val="16"/>
        </w:rPr>
        <w:t>, created by the Brazilian Government in 2010,</w:t>
      </w:r>
      <w:r w:rsidRPr="006044D2">
        <w:rPr>
          <w:sz w:val="16"/>
          <w:szCs w:val="16"/>
        </w:rPr>
        <w:t xml:space="preserve"> is a credit initiative that provides low-interest loans to farmers who want to implement sustainable agriculture practices. These include no-till agriculture, the restoration of degraded pasture, the planting of commercial forests, biological nitrogen fixation, treatment of animal wastes and the integration</w:t>
      </w:r>
      <w:r>
        <w:rPr>
          <w:sz w:val="16"/>
          <w:szCs w:val="16"/>
        </w:rPr>
        <w:t xml:space="preserve"> of crops, livestock and forest </w:t>
      </w:r>
      <w:hyperlink r:id="rId3" w:history="1">
        <w:r w:rsidRPr="006044D2">
          <w:rPr>
            <w:rStyle w:val="Hyperlink"/>
            <w:sz w:val="16"/>
            <w:szCs w:val="16"/>
          </w:rPr>
          <w:t>https://csa.guide/csa/brazil-s-low-carbon-agriculture-abc-plan</w:t>
        </w:r>
      </w:hyperlink>
      <w:r w:rsidRPr="006044D2">
        <w:rPr>
          <w:sz w:val="16"/>
          <w:szCs w:val="16"/>
        </w:rPr>
        <w:t>,</w:t>
      </w:r>
      <w:r>
        <w:t xml:space="preserve"> </w:t>
      </w:r>
      <w:r w:rsidRPr="006044D2">
        <w:rPr>
          <w:sz w:val="16"/>
          <w:szCs w:val="16"/>
        </w:rPr>
        <w:t>consulted 04-17-2020</w:t>
      </w:r>
      <w:r>
        <w:rPr>
          <w:sz w:val="16"/>
          <w:szCs w:val="16"/>
        </w:rPr>
        <w:t>.</w:t>
      </w:r>
    </w:p>
  </w:footnote>
  <w:footnote w:id="15">
    <w:p w14:paraId="2E71F9E3" w14:textId="77777777" w:rsidR="00C474BB" w:rsidRPr="006010D6" w:rsidRDefault="00C474BB" w:rsidP="008741AB">
      <w:pPr>
        <w:pStyle w:val="FootnoteText"/>
      </w:pPr>
      <w:r>
        <w:rPr>
          <w:rStyle w:val="FootnoteReference"/>
        </w:rPr>
        <w:footnoteRef/>
      </w:r>
      <w:r>
        <w:t xml:space="preserve"> </w:t>
      </w:r>
      <w:r w:rsidRPr="006010D6">
        <w:rPr>
          <w:sz w:val="16"/>
          <w:szCs w:val="16"/>
        </w:rPr>
        <w:t>The project is implemented following UNDP’s Civil Society Organisation (CSO) implementation modality, according to the Standard Basic Assistance Agreement between UNDP and the Government of Brazil, and the Country Programme.</w:t>
      </w:r>
    </w:p>
  </w:footnote>
  <w:footnote w:id="16">
    <w:p w14:paraId="06FAFBE0" w14:textId="72E83EA2" w:rsidR="00C474BB" w:rsidRPr="00FD4C5B" w:rsidRDefault="00C474BB">
      <w:pPr>
        <w:pStyle w:val="FootnoteText"/>
        <w:rPr>
          <w:w w:val="105"/>
          <w:sz w:val="16"/>
          <w:szCs w:val="16"/>
        </w:rPr>
      </w:pPr>
      <w:r w:rsidRPr="00FD4C5B">
        <w:rPr>
          <w:rStyle w:val="FootnoteReference"/>
          <w:sz w:val="16"/>
          <w:szCs w:val="16"/>
        </w:rPr>
        <w:footnoteRef/>
      </w:r>
      <w:r w:rsidRPr="00FD4C5B">
        <w:rPr>
          <w:sz w:val="16"/>
          <w:szCs w:val="16"/>
        </w:rPr>
        <w:t xml:space="preserve"> </w:t>
      </w:r>
      <w:r w:rsidRPr="00C809C8">
        <w:rPr>
          <w:w w:val="105"/>
          <w:sz w:val="16"/>
          <w:szCs w:val="16"/>
        </w:rPr>
        <w:t>There was a</w:t>
      </w:r>
      <w:r w:rsidRPr="00FD4C5B">
        <w:rPr>
          <w:w w:val="105"/>
          <w:sz w:val="16"/>
          <w:szCs w:val="16"/>
        </w:rPr>
        <w:t xml:space="preserve">n expectation that WWF would play a leading role to facilitate navigation in this agenda for </w:t>
      </w:r>
      <w:r>
        <w:rPr>
          <w:w w:val="105"/>
          <w:sz w:val="16"/>
          <w:szCs w:val="16"/>
        </w:rPr>
        <w:t>the Brazil child project</w:t>
      </w:r>
      <w:r w:rsidRPr="00FD4C5B">
        <w:rPr>
          <w:w w:val="105"/>
          <w:sz w:val="16"/>
          <w:szCs w:val="16"/>
        </w:rPr>
        <w:t xml:space="preserve">, with their influence on </w:t>
      </w:r>
      <w:r>
        <w:rPr>
          <w:w w:val="105"/>
          <w:sz w:val="16"/>
          <w:szCs w:val="16"/>
        </w:rPr>
        <w:t xml:space="preserve">the </w:t>
      </w:r>
      <w:r w:rsidRPr="00FD4C5B">
        <w:rPr>
          <w:w w:val="105"/>
          <w:sz w:val="16"/>
          <w:szCs w:val="16"/>
        </w:rPr>
        <w:t xml:space="preserve">GTC (Cerrado Working Group). This did not happen, due to issues related to the zero deforestation agenda pushed by GTC, which was conflicting to the Forest Code compliance narrative adopted by </w:t>
      </w:r>
      <w:r>
        <w:rPr>
          <w:w w:val="105"/>
          <w:sz w:val="16"/>
          <w:szCs w:val="16"/>
        </w:rPr>
        <w:t>the Brazil child project</w:t>
      </w:r>
      <w:r w:rsidRPr="00FD4C5B">
        <w:rPr>
          <w:w w:val="105"/>
          <w:sz w:val="16"/>
          <w:szCs w:val="16"/>
        </w:rPr>
        <w:t>.</w:t>
      </w:r>
    </w:p>
  </w:footnote>
  <w:footnote w:id="17">
    <w:p w14:paraId="658C3C39" w14:textId="77777777" w:rsidR="00C474BB" w:rsidRPr="001D08A4" w:rsidRDefault="00C474BB" w:rsidP="00C376AA">
      <w:pPr>
        <w:pStyle w:val="FootnoteText"/>
        <w:jc w:val="both"/>
      </w:pPr>
      <w:r w:rsidRPr="00FD4C5B">
        <w:rPr>
          <w:rStyle w:val="FootnoteReference"/>
          <w:sz w:val="16"/>
          <w:szCs w:val="16"/>
        </w:rPr>
        <w:footnoteRef/>
      </w:r>
      <w:r w:rsidRPr="00FD4C5B">
        <w:rPr>
          <w:sz w:val="16"/>
          <w:szCs w:val="16"/>
        </w:rPr>
        <w:t xml:space="preserve"> </w:t>
      </w:r>
      <w:r w:rsidRPr="00FD4C5B">
        <w:rPr>
          <w:w w:val="105"/>
          <w:sz w:val="16"/>
          <w:szCs w:val="16"/>
        </w:rPr>
        <w:t>Registered in interviews and in the assessment produced by AMTROPICA on recommendations for social safeguards.</w:t>
      </w:r>
      <w:r>
        <w:rPr>
          <w:w w:val="105"/>
          <w:sz w:val="21"/>
        </w:rPr>
        <w:t xml:space="preserve">  </w:t>
      </w:r>
    </w:p>
  </w:footnote>
  <w:footnote w:id="18">
    <w:p w14:paraId="4C794DAC" w14:textId="77777777" w:rsidR="00C474BB" w:rsidRPr="00AA1246" w:rsidRDefault="00C474BB" w:rsidP="00163743">
      <w:pPr>
        <w:pStyle w:val="FootnoteText"/>
        <w:rPr>
          <w:rFonts w:ascii="Garamond" w:hAnsi="Garamond"/>
          <w:sz w:val="18"/>
          <w:szCs w:val="18"/>
        </w:rPr>
      </w:pPr>
      <w:r w:rsidRPr="00163743">
        <w:rPr>
          <w:rStyle w:val="FootnoteReference"/>
          <w:rFonts w:ascii="Garamond" w:eastAsia="MS Gothic"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4" w:history="1">
        <w:r w:rsidRPr="00163743">
          <w:rPr>
            <w:rStyle w:val="Hyperlink"/>
            <w:rFonts w:ascii="Garamond" w:eastAsia="MS Mincho"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19">
    <w:p w14:paraId="64A595BA" w14:textId="77777777" w:rsidR="00C474BB" w:rsidRPr="00073B20" w:rsidRDefault="00C474BB" w:rsidP="00163743">
      <w:pPr>
        <w:pStyle w:val="FootnoteText"/>
        <w:rPr>
          <w:rFonts w:ascii="Garamond" w:hAnsi="Garamond"/>
          <w:sz w:val="18"/>
          <w:szCs w:val="18"/>
        </w:rPr>
      </w:pPr>
      <w:r w:rsidRPr="00163743">
        <w:rPr>
          <w:rStyle w:val="FootnoteReference"/>
          <w:rFonts w:ascii="Garamond" w:eastAsia="MS Gothic"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20">
    <w:p w14:paraId="3F6DDD08" w14:textId="77777777" w:rsidR="00C474BB" w:rsidRPr="00073B20" w:rsidRDefault="00C474BB" w:rsidP="00163743">
      <w:pPr>
        <w:pStyle w:val="FootnoteText"/>
        <w:rPr>
          <w:rFonts w:ascii="Garamond" w:hAnsi="Garamond"/>
          <w:sz w:val="18"/>
          <w:szCs w:val="18"/>
        </w:rPr>
      </w:pPr>
      <w:r w:rsidRPr="00163743">
        <w:rPr>
          <w:rStyle w:val="FootnoteReference"/>
          <w:rFonts w:ascii="Garamond" w:eastAsia="MS Gothic"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21">
    <w:p w14:paraId="74C55B49" w14:textId="77777777" w:rsidR="00C474BB" w:rsidRDefault="00C474BB" w:rsidP="00163743">
      <w:pPr>
        <w:pStyle w:val="FootnoteText"/>
      </w:pPr>
      <w:r w:rsidRPr="00163743">
        <w:rPr>
          <w:rStyle w:val="FootnoteReference"/>
          <w:rFonts w:ascii="Garamond" w:eastAsia="MS Gothic" w:hAnsi="Garamond"/>
          <w:sz w:val="18"/>
          <w:szCs w:val="18"/>
        </w:rPr>
        <w:footnoteRef/>
      </w:r>
      <w:r w:rsidRPr="00073B20">
        <w:rPr>
          <w:rFonts w:ascii="Garamond" w:hAnsi="Garamond"/>
          <w:sz w:val="18"/>
          <w:szCs w:val="18"/>
        </w:rPr>
        <w:t xml:space="preserve"> If available</w:t>
      </w:r>
    </w:p>
  </w:footnote>
  <w:footnote w:id="22">
    <w:p w14:paraId="524C087D" w14:textId="77777777" w:rsidR="00C474BB" w:rsidRPr="00EB5784" w:rsidRDefault="00C474BB" w:rsidP="00163743">
      <w:pPr>
        <w:pStyle w:val="FootnoteText"/>
        <w:rPr>
          <w:rFonts w:ascii="Garamond" w:hAnsi="Garamond"/>
          <w:sz w:val="18"/>
          <w:szCs w:val="18"/>
        </w:rPr>
      </w:pPr>
      <w:r w:rsidRPr="00163743">
        <w:rPr>
          <w:rStyle w:val="FootnoteReference"/>
          <w:rFonts w:ascii="Garamond" w:eastAsia="MS Gothic"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23">
    <w:p w14:paraId="49EE7EBF" w14:textId="77777777" w:rsidR="00C474BB" w:rsidRDefault="00C474BB" w:rsidP="00163743">
      <w:pPr>
        <w:pStyle w:val="FootnoteText"/>
      </w:pPr>
      <w:r w:rsidRPr="00163743">
        <w:rPr>
          <w:rStyle w:val="FootnoteReference"/>
          <w:rFonts w:ascii="Garamond" w:eastAsia="MS Gothic"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24">
    <w:p w14:paraId="5D814F55" w14:textId="77777777" w:rsidR="00C474BB" w:rsidRPr="006534C7" w:rsidRDefault="00C474BB" w:rsidP="00163743">
      <w:pPr>
        <w:pStyle w:val="FootnoteText"/>
        <w:rPr>
          <w:rFonts w:ascii="Garamond" w:hAnsi="Garamond"/>
          <w:sz w:val="18"/>
          <w:szCs w:val="18"/>
        </w:rPr>
      </w:pPr>
      <w:r w:rsidRPr="00163743">
        <w:rPr>
          <w:rStyle w:val="FootnoteReference"/>
          <w:rFonts w:ascii="Garamond" w:eastAsia="MS Gothic"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25">
    <w:p w14:paraId="44CD69F0" w14:textId="77777777" w:rsidR="00C474BB" w:rsidRPr="00163743" w:rsidRDefault="00C474BB" w:rsidP="00163743">
      <w:pPr>
        <w:pStyle w:val="FootnoteText"/>
        <w:rPr>
          <w:sz w:val="16"/>
          <w:szCs w:val="18"/>
        </w:rPr>
      </w:pPr>
      <w:r w:rsidRPr="00163743">
        <w:rPr>
          <w:rStyle w:val="FootnoteReference"/>
          <w:rFonts w:eastAsia="MS Gothic"/>
          <w:sz w:val="16"/>
          <w:szCs w:val="18"/>
        </w:rPr>
        <w:footnoteRef/>
      </w:r>
      <w:r w:rsidRPr="00163743">
        <w:rPr>
          <w:sz w:val="16"/>
          <w:szCs w:val="18"/>
        </w:rPr>
        <w:t xml:space="preserve"> Engagement of the consultants should be done in line with guidelines for hiring consultants in the POPP: </w:t>
      </w:r>
      <w:hyperlink r:id="rId5" w:history="1">
        <w:r w:rsidRPr="00163743">
          <w:rPr>
            <w:rStyle w:val="Hyperlink"/>
            <w:rFonts w:eastAsia="MS Mincho"/>
            <w:sz w:val="16"/>
            <w:szCs w:val="18"/>
          </w:rPr>
          <w:t>https://info.undp.org/global/popp/Pages/default.aspx</w:t>
        </w:r>
      </w:hyperlink>
      <w:r w:rsidRPr="00163743">
        <w:rPr>
          <w:sz w:val="16"/>
          <w:szCs w:val="18"/>
        </w:rPr>
        <w:t xml:space="preserve"> </w:t>
      </w:r>
    </w:p>
  </w:footnote>
  <w:footnote w:id="26">
    <w:p w14:paraId="1765F1E9" w14:textId="77777777" w:rsidR="00C474BB" w:rsidRPr="00163743" w:rsidRDefault="00C474BB" w:rsidP="00163743">
      <w:pPr>
        <w:pStyle w:val="FootnoteText"/>
        <w:rPr>
          <w:sz w:val="16"/>
          <w:szCs w:val="18"/>
        </w:rPr>
      </w:pPr>
      <w:r w:rsidRPr="00163743">
        <w:rPr>
          <w:rStyle w:val="FootnoteReference"/>
          <w:rFonts w:eastAsia="MS Gothic"/>
          <w:sz w:val="16"/>
          <w:szCs w:val="18"/>
        </w:rPr>
        <w:footnoteRef/>
      </w:r>
      <w:r w:rsidRPr="00163743">
        <w:rPr>
          <w:sz w:val="16"/>
          <w:szCs w:val="18"/>
        </w:rPr>
        <w:t xml:space="preserve"> </w:t>
      </w:r>
      <w:hyperlink r:id="rId6" w:history="1">
        <w:r w:rsidRPr="00163743">
          <w:rPr>
            <w:rStyle w:val="Hyperlink"/>
            <w:rFonts w:eastAsia="MS Mincho"/>
            <w:sz w:val="16"/>
            <w:szCs w:val="18"/>
          </w:rPr>
          <w:t>https://intranet.undp.org/unit/bom/pso/Support%20documents%20on%20IC%20Guidelines/Template%20for%20Confirmation%20of%20Interest%20and%20Submission%20of%20Financial%20Proposal.docx</w:t>
        </w:r>
      </w:hyperlink>
      <w:r w:rsidRPr="00163743">
        <w:rPr>
          <w:sz w:val="16"/>
          <w:szCs w:val="18"/>
        </w:rPr>
        <w:t xml:space="preserve"> </w:t>
      </w:r>
    </w:p>
  </w:footnote>
  <w:footnote w:id="27">
    <w:p w14:paraId="3CFE2354" w14:textId="77777777" w:rsidR="00C474BB" w:rsidRPr="00163743" w:rsidRDefault="00C474BB" w:rsidP="00163743">
      <w:pPr>
        <w:pStyle w:val="p28"/>
        <w:tabs>
          <w:tab w:val="clear" w:pos="680"/>
          <w:tab w:val="clear" w:pos="1060"/>
        </w:tabs>
        <w:spacing w:line="240" w:lineRule="auto"/>
        <w:ind w:left="0" w:firstLine="0"/>
        <w:jc w:val="both"/>
        <w:rPr>
          <w:rFonts w:ascii="Calibri" w:hAnsi="Calibri" w:cs="Calibri"/>
          <w:sz w:val="16"/>
          <w:szCs w:val="18"/>
        </w:rPr>
      </w:pPr>
      <w:r w:rsidRPr="00163743">
        <w:rPr>
          <w:rStyle w:val="FootnoteReference"/>
          <w:rFonts w:ascii="Calibri" w:eastAsia="MS Gothic" w:hAnsi="Calibri" w:cs="Calibri"/>
          <w:sz w:val="16"/>
          <w:szCs w:val="18"/>
        </w:rPr>
        <w:footnoteRef/>
      </w:r>
      <w:r w:rsidRPr="00163743">
        <w:rPr>
          <w:rFonts w:ascii="Calibri" w:hAnsi="Calibri" w:cs="Calibri"/>
          <w:sz w:val="22"/>
        </w:rPr>
        <w:t xml:space="preserve"> </w:t>
      </w:r>
      <w:hyperlink r:id="rId7" w:history="1">
        <w:r w:rsidRPr="00163743">
          <w:rPr>
            <w:rStyle w:val="Hyperlink"/>
            <w:rFonts w:ascii="Calibri" w:eastAsia="MS Mincho" w:hAnsi="Calibri" w:cs="Calibri"/>
            <w:sz w:val="16"/>
            <w:szCs w:val="18"/>
          </w:rPr>
          <w:t>http://www.undp.org/content/dam/undp/library/corporate/Careers/P11_Personal_history_form.doc</w:t>
        </w:r>
      </w:hyperlink>
      <w:r w:rsidRPr="00163743">
        <w:rPr>
          <w:rFonts w:ascii="Calibri" w:hAnsi="Calibri" w:cs="Calibri"/>
          <w:sz w:val="16"/>
          <w:szCs w:val="18"/>
        </w:rPr>
        <w:t xml:space="preserve"> </w:t>
      </w:r>
    </w:p>
  </w:footnote>
  <w:footnote w:id="28">
    <w:p w14:paraId="7C9E2361" w14:textId="2B57FB20" w:rsidR="00C474BB" w:rsidRPr="001602FC" w:rsidRDefault="00C474BB">
      <w:pPr>
        <w:pStyle w:val="FootnoteText"/>
      </w:pPr>
      <w:r>
        <w:rPr>
          <w:rStyle w:val="FootnoteReference"/>
        </w:rPr>
        <w:footnoteRef/>
      </w:r>
      <w:r>
        <w:t xml:space="preserve"> </w:t>
      </w:r>
      <w:r w:rsidRPr="001602FC">
        <w:rPr>
          <w:sz w:val="16"/>
          <w:szCs w:val="16"/>
        </w:rPr>
        <w:t xml:space="preserve">Details of the agenda of the GEF SEC Learning Mission in which the reviewer participated may be </w:t>
      </w:r>
      <w:r>
        <w:rPr>
          <w:sz w:val="16"/>
          <w:szCs w:val="16"/>
        </w:rPr>
        <w:t>found</w:t>
      </w:r>
      <w:r w:rsidRPr="001602FC">
        <w:rPr>
          <w:sz w:val="16"/>
          <w:szCs w:val="16"/>
        </w:rPr>
        <w:t xml:space="preserve"> in Annex 12.</w:t>
      </w:r>
    </w:p>
  </w:footnote>
  <w:footnote w:id="29">
    <w:p w14:paraId="729A1C7A" w14:textId="77777777" w:rsidR="00C474BB" w:rsidRPr="00DD6672" w:rsidRDefault="00C474BB" w:rsidP="001F1B65">
      <w:pPr>
        <w:pStyle w:val="FootnoteText"/>
        <w:rPr>
          <w:rFonts w:asciiTheme="majorHAnsi" w:hAnsiTheme="majorHAnsi" w:cstheme="majorHAnsi"/>
          <w:sz w:val="16"/>
          <w:szCs w:val="16"/>
        </w:rPr>
      </w:pPr>
      <w:r>
        <w:rPr>
          <w:rFonts w:asciiTheme="majorHAnsi" w:hAnsiTheme="majorHAnsi" w:cstheme="majorHAnsi"/>
          <w:sz w:val="16"/>
          <w:szCs w:val="16"/>
        </w:rPr>
        <w:t xml:space="preserve"> </w:t>
      </w:r>
    </w:p>
    <w:p w14:paraId="1D436876" w14:textId="77777777" w:rsidR="00C474BB" w:rsidRPr="00DD6672" w:rsidRDefault="00C474BB" w:rsidP="001F1B65">
      <w:pPr>
        <w:pStyle w:val="FootnoteText"/>
        <w:rPr>
          <w:rFonts w:asciiTheme="majorHAnsi" w:hAnsiTheme="majorHAnsi" w:cstheme="majorHAnsi"/>
          <w:sz w:val="16"/>
          <w:szCs w:val="16"/>
        </w:rPr>
      </w:pPr>
    </w:p>
  </w:footnote>
  <w:footnote w:id="30">
    <w:p w14:paraId="3E0B3F53" w14:textId="77777777" w:rsidR="00C474BB" w:rsidRPr="00DD6672" w:rsidRDefault="00C474BB" w:rsidP="001F1B65">
      <w:pPr>
        <w:pStyle w:val="FootnoteText"/>
        <w:rPr>
          <w:rFonts w:asciiTheme="majorHAnsi" w:hAnsiTheme="majorHAnsi" w:cstheme="majorHAnsi"/>
          <w:sz w:val="16"/>
          <w:szCs w:val="16"/>
        </w:rPr>
      </w:pPr>
      <w:r w:rsidRPr="00E303CA">
        <w:rPr>
          <w:rStyle w:val="FootnoteReference"/>
          <w:rFonts w:asciiTheme="minorHAnsi" w:hAnsiTheme="minorHAnsi" w:cstheme="majorHAnsi"/>
        </w:rPr>
        <w:footnoteRef/>
      </w:r>
      <w:r w:rsidRPr="00E303CA">
        <w:rPr>
          <w:rFonts w:asciiTheme="minorHAnsi" w:hAnsiTheme="minorHAnsi" w:cstheme="majorHAnsi"/>
        </w:rPr>
        <w:t xml:space="preserve"> </w:t>
      </w:r>
      <w:r w:rsidRPr="00DD6672">
        <w:rPr>
          <w:rFonts w:asciiTheme="minorHAnsi" w:hAnsiTheme="minorHAnsi" w:cstheme="minorHAnsi"/>
          <w:sz w:val="16"/>
          <w:szCs w:val="16"/>
        </w:rPr>
        <w:t>Further explanations contained in PIR 1928 indicates:</w:t>
      </w:r>
      <w:r w:rsidRPr="00DD6672">
        <w:rPr>
          <w:rFonts w:asciiTheme="minorHAnsi" w:hAnsiTheme="minorHAnsi" w:cstheme="minorHAnsi"/>
          <w:i/>
          <w:sz w:val="16"/>
          <w:szCs w:val="16"/>
        </w:rPr>
        <w:t xml:space="preserve"> In Tocantins the agreement has been signed and we are about to hire technical support. In Bahia we are in the final steps to get state government approval</w:t>
      </w:r>
      <w:r w:rsidRPr="00DD6672">
        <w:rPr>
          <w:rFonts w:asciiTheme="minorHAnsi" w:hAnsiTheme="minorHAnsi" w:cstheme="minorHAnsi"/>
          <w:sz w:val="16"/>
          <w:szCs w:val="16"/>
        </w:rPr>
        <w:t>.</w:t>
      </w:r>
    </w:p>
    <w:p w14:paraId="50891F6E" w14:textId="77777777" w:rsidR="00C474BB" w:rsidRPr="00BC5845" w:rsidRDefault="00C474BB" w:rsidP="001F1B65">
      <w:pPr>
        <w:pStyle w:val="FootnoteText"/>
      </w:pPr>
    </w:p>
  </w:footnote>
  <w:footnote w:id="31">
    <w:p w14:paraId="3787955B" w14:textId="77777777" w:rsidR="00C474BB" w:rsidRPr="00DD6672" w:rsidRDefault="00C474BB" w:rsidP="001F1B65">
      <w:pPr>
        <w:pStyle w:val="FootnoteText"/>
      </w:pPr>
      <w:r>
        <w:rPr>
          <w:rStyle w:val="FootnoteReference"/>
        </w:rPr>
        <w:footnoteRef/>
      </w:r>
      <w:r>
        <w:t xml:space="preserve"> </w:t>
      </w:r>
      <w:r w:rsidRPr="00E303CA">
        <w:rPr>
          <w:rFonts w:asciiTheme="minorHAnsi" w:hAnsiTheme="minorHAnsi" w:cstheme="minorHAnsi"/>
          <w:sz w:val="16"/>
          <w:szCs w:val="16"/>
        </w:rPr>
        <w:t>The governmental agency webpage (floresal.gov.br/modulo-de-relatorios) no longer presents the information referring to the rural properties analyzed by the municipality. Thus, data used is the same reported in 2019 technical reports</w:t>
      </w:r>
    </w:p>
  </w:footnote>
  <w:footnote w:id="32">
    <w:p w14:paraId="67798817" w14:textId="77777777" w:rsidR="00C474BB" w:rsidRPr="00DA3EA5" w:rsidRDefault="00C474BB" w:rsidP="001F1B65">
      <w:pPr>
        <w:pStyle w:val="FootnoteText"/>
        <w:rPr>
          <w:i/>
        </w:rPr>
      </w:pPr>
      <w:r>
        <w:rPr>
          <w:rStyle w:val="FootnoteReference"/>
        </w:rPr>
        <w:footnoteRef/>
      </w:r>
      <w:r>
        <w:t xml:space="preserve"> </w:t>
      </w:r>
      <w:r>
        <w:rPr>
          <w:sz w:val="16"/>
          <w:szCs w:val="16"/>
        </w:rPr>
        <w:t>Observation in PIR 2018 states the following:</w:t>
      </w:r>
      <w:r w:rsidRPr="00F55A56">
        <w:rPr>
          <w:rFonts w:cstheme="minorHAnsi"/>
          <w:sz w:val="16"/>
          <w:szCs w:val="18"/>
        </w:rPr>
        <w:t xml:space="preserve"> </w:t>
      </w:r>
      <w:r w:rsidRPr="00DA3EA5">
        <w:rPr>
          <w:rFonts w:cstheme="minorHAnsi"/>
          <w:i/>
          <w:sz w:val="16"/>
          <w:szCs w:val="18"/>
        </w:rPr>
        <w:t>In addition, we are negotiating an agreement with AIBA (Association of Irrigants and Agriculturists of Bahia) to work closely with the associated producers. With the agreement signed we will have much more precise data on direct beneficiaries.</w:t>
      </w:r>
    </w:p>
  </w:footnote>
  <w:footnote w:id="33">
    <w:p w14:paraId="3C66D7DC" w14:textId="77777777" w:rsidR="00C474BB" w:rsidRPr="00E0667F" w:rsidRDefault="00C474BB" w:rsidP="001F1B65">
      <w:pPr>
        <w:pStyle w:val="FootnoteText"/>
      </w:pPr>
      <w:r>
        <w:rPr>
          <w:rStyle w:val="FootnoteReference"/>
        </w:rPr>
        <w:footnoteRef/>
      </w:r>
      <w:r>
        <w:t xml:space="preserve"> </w:t>
      </w:r>
      <w:r w:rsidRPr="00E00C4C">
        <w:rPr>
          <w:sz w:val="16"/>
          <w:szCs w:val="16"/>
        </w:rPr>
        <w:t>The project Results Based Framework clarifies the following:</w:t>
      </w:r>
      <w:r>
        <w:t xml:space="preserve"> </w:t>
      </w:r>
      <w:r w:rsidRPr="00E00C4C">
        <w:rPr>
          <w:rFonts w:cstheme="minorHAnsi"/>
          <w:i/>
          <w:sz w:val="16"/>
          <w:szCs w:val="18"/>
        </w:rPr>
        <w:t>The deforestation rates refer to the whole Cerrado. In the baseline period, most of the deforestation was concentrated in the Matopiba area. An overall reduction with 1000 km2 over a three-year period as a result</w:t>
      </w:r>
      <w:r w:rsidRPr="00E0667F">
        <w:rPr>
          <w:rFonts w:cstheme="minorHAnsi"/>
          <w:sz w:val="16"/>
          <w:szCs w:val="18"/>
        </w:rPr>
        <w:t xml:space="preserve"> of improved environmental management is fea</w:t>
      </w:r>
      <w:r>
        <w:rPr>
          <w:rFonts w:cstheme="minorHAnsi"/>
          <w:sz w:val="16"/>
          <w:szCs w:val="18"/>
        </w:rPr>
        <w:t>sible</w:t>
      </w:r>
    </w:p>
  </w:footnote>
  <w:footnote w:id="34">
    <w:p w14:paraId="5073F647" w14:textId="77777777" w:rsidR="00C474BB" w:rsidRPr="00742829" w:rsidRDefault="00C474BB" w:rsidP="001F1B65">
      <w:pPr>
        <w:pStyle w:val="FootnoteText"/>
      </w:pPr>
      <w:r>
        <w:rPr>
          <w:rStyle w:val="FootnoteReference"/>
        </w:rPr>
        <w:footnoteRef/>
      </w:r>
      <w:r>
        <w:t xml:space="preserve"> </w:t>
      </w:r>
      <w:r>
        <w:rPr>
          <w:sz w:val="16"/>
          <w:szCs w:val="16"/>
        </w:rPr>
        <w:t xml:space="preserve">Observation in PIR 2018 states the following: </w:t>
      </w:r>
      <w:r w:rsidRPr="00742829">
        <w:rPr>
          <w:i/>
          <w:sz w:val="16"/>
          <w:szCs w:val="16"/>
        </w:rPr>
        <w:t>As part of the work undertaken within component 3 we were able to significantly improve data quality. This effort will impact the reduction rate, since the baseline was not calculated using accurate data. We are updating the spatial database and carrying out a detailed analysis to be able to report accurately. Nevertheless, we also believe other external factors are influencing the increase registered. External factors here include the debate on the forest code and the extension of the CAR deadline, which may have generated a rebound effect. Until the window is closed, landowners may accelerate legal deforestation, taking advantage of the political window of opportunity created. This can impact increasing deforestation in the region.</w:t>
      </w:r>
    </w:p>
  </w:footnote>
  <w:footnote w:id="35">
    <w:p w14:paraId="0BBBD617" w14:textId="77777777" w:rsidR="00C474BB" w:rsidRPr="005C7848" w:rsidRDefault="00C474BB" w:rsidP="001F1B65">
      <w:pPr>
        <w:pStyle w:val="FootnoteText"/>
      </w:pPr>
      <w:r>
        <w:rPr>
          <w:rStyle w:val="FootnoteReference"/>
        </w:rPr>
        <w:footnoteRef/>
      </w:r>
      <w:r>
        <w:t xml:space="preserve"> </w:t>
      </w:r>
      <w:r w:rsidRPr="005C7848">
        <w:rPr>
          <w:rFonts w:asciiTheme="minorHAnsi" w:hAnsiTheme="minorHAnsi" w:cstheme="minorHAnsi"/>
          <w:sz w:val="16"/>
          <w:szCs w:val="18"/>
        </w:rPr>
        <w:t>As a result, Cooperation Agreements between CI-Brazil and Tocantins state was signed, and already ratified, while in Bahia state it will be signed and ratified soon. These public acts will allow the provision of direct support to accelerate the environmental regularization of targeted farms, through the analysis and validation of CAR registries in the project region.</w:t>
      </w:r>
      <w:r w:rsidRPr="005C7848">
        <w:rPr>
          <w:rFonts w:ascii="Arial Narrow" w:hAnsi="Arial Narrow" w:cstheme="minorHAnsi"/>
          <w:sz w:val="16"/>
          <w:szCs w:val="18"/>
        </w:rPr>
        <w:t xml:space="preserve">  </w:t>
      </w:r>
    </w:p>
  </w:footnote>
  <w:footnote w:id="36">
    <w:p w14:paraId="4010F118" w14:textId="77777777" w:rsidR="00C474BB" w:rsidRPr="00317716" w:rsidRDefault="00C474BB" w:rsidP="001F1B65">
      <w:pPr>
        <w:pStyle w:val="FootnoteText"/>
      </w:pPr>
      <w:r>
        <w:rPr>
          <w:rStyle w:val="FootnoteReference"/>
        </w:rPr>
        <w:footnoteRef/>
      </w:r>
      <w:r>
        <w:t xml:space="preserve"> </w:t>
      </w:r>
      <w:r w:rsidRPr="00317716">
        <w:rPr>
          <w:sz w:val="16"/>
          <w:szCs w:val="16"/>
        </w:rPr>
        <w:t>Annex M of Project Document contains a detailed list.</w:t>
      </w:r>
    </w:p>
  </w:footnote>
  <w:footnote w:id="37">
    <w:p w14:paraId="64FDFD28" w14:textId="77777777" w:rsidR="00C474BB" w:rsidRPr="00317716" w:rsidRDefault="00C474BB" w:rsidP="001F1B65">
      <w:pPr>
        <w:pStyle w:val="FootnoteText"/>
      </w:pPr>
      <w:r>
        <w:rPr>
          <w:rStyle w:val="FootnoteReference"/>
        </w:rPr>
        <w:footnoteRef/>
      </w:r>
      <w:r>
        <w:t xml:space="preserve"> </w:t>
      </w:r>
      <w:r w:rsidRPr="00317716">
        <w:rPr>
          <w:sz w:val="16"/>
          <w:szCs w:val="16"/>
        </w:rPr>
        <w:t>Further explanation indicates that</w:t>
      </w:r>
      <w:r>
        <w:t xml:space="preserve"> </w:t>
      </w:r>
      <w:r w:rsidRPr="00317716">
        <w:rPr>
          <w:i/>
          <w:sz w:val="16"/>
          <w:szCs w:val="16"/>
        </w:rPr>
        <w:t>The project still plans to build the capacity of bank staff to better understand the ABC program so they can promote greater participation of farmers in this loan scheme. The project will also strive to promote the development of indicators by banks to monitor whether the loans are actually being used for the intended purpose of implementing low-carbon agriculture and/or encourage the Ministry of Agriculture to implement a more thorough set of mechanisms to ensure the effective implementation of the program.</w:t>
      </w:r>
    </w:p>
  </w:footnote>
  <w:footnote w:id="38">
    <w:p w14:paraId="7EE5E6C2" w14:textId="77777777" w:rsidR="00C474BB" w:rsidRPr="005C7848" w:rsidRDefault="00C474BB" w:rsidP="001F1B65">
      <w:pPr>
        <w:pStyle w:val="FootnoteText"/>
        <w:rPr>
          <w:i/>
        </w:rPr>
      </w:pPr>
      <w:r>
        <w:rPr>
          <w:rStyle w:val="FootnoteReference"/>
        </w:rPr>
        <w:footnoteRef/>
      </w:r>
      <w:r>
        <w:t xml:space="preserve"> </w:t>
      </w:r>
      <w:r w:rsidRPr="00317716">
        <w:rPr>
          <w:sz w:val="16"/>
          <w:szCs w:val="16"/>
        </w:rPr>
        <w:t>Further explanation indicates</w:t>
      </w:r>
      <w:r>
        <w:rPr>
          <w:sz w:val="16"/>
          <w:szCs w:val="16"/>
        </w:rPr>
        <w:t>:</w:t>
      </w:r>
      <w:r>
        <w:t xml:space="preserve"> </w:t>
      </w:r>
      <w:r w:rsidRPr="005C7848">
        <w:rPr>
          <w:i/>
          <w:sz w:val="16"/>
          <w:szCs w:val="16"/>
        </w:rPr>
        <w:t>In addition, FBDS, an implementing partner of the project, has concluded the mapping of land use and vegetation cover of 114 out of 337 municipalities located at the Matopiba region, which will contribute to the identification of priority regions for the creation of ecological corridors.</w:t>
      </w:r>
      <w:r w:rsidRPr="005C7848">
        <w:rPr>
          <w:i/>
        </w:rPr>
        <w:t xml:space="preserve">        </w:t>
      </w:r>
    </w:p>
  </w:footnote>
  <w:footnote w:id="39">
    <w:p w14:paraId="54D28AA6" w14:textId="77777777" w:rsidR="00C474BB" w:rsidRPr="00DA7DEC" w:rsidRDefault="00C474BB" w:rsidP="001F1B65">
      <w:pPr>
        <w:pStyle w:val="FootnoteText"/>
        <w:rPr>
          <w:sz w:val="16"/>
          <w:szCs w:val="16"/>
        </w:rPr>
      </w:pPr>
      <w:r w:rsidRPr="009443E4">
        <w:rPr>
          <w:rStyle w:val="FootnoteReference"/>
          <w:sz w:val="16"/>
          <w:szCs w:val="16"/>
        </w:rPr>
        <w:footnoteRef/>
      </w:r>
      <w:r w:rsidRPr="009443E4">
        <w:rPr>
          <w:sz w:val="16"/>
          <w:szCs w:val="16"/>
        </w:rPr>
        <w:t xml:space="preserve"> </w:t>
      </w:r>
      <w:r w:rsidRPr="00DA7DEC">
        <w:rPr>
          <w:sz w:val="16"/>
          <w:szCs w:val="16"/>
        </w:rPr>
        <w:t>As the current area of protected areas adds up to 13.294.654, in order to have 40% of the total area under legal protection 15.974.935 hectares of native vegetation need to be protected on private lands and should therefore be regularized. The project itself will not achieve this, but will rather contribute indirectly.</w:t>
      </w:r>
    </w:p>
  </w:footnote>
  <w:footnote w:id="40">
    <w:p w14:paraId="2C1DEAFB" w14:textId="77777777" w:rsidR="00C474BB" w:rsidRPr="00A46CD5" w:rsidRDefault="00C474BB" w:rsidP="001F1B65">
      <w:pPr>
        <w:pStyle w:val="FootnoteText"/>
      </w:pPr>
      <w:r w:rsidRPr="00DA7DEC">
        <w:rPr>
          <w:rStyle w:val="FootnoteReference"/>
          <w:sz w:val="16"/>
          <w:szCs w:val="16"/>
        </w:rPr>
        <w:footnoteRef/>
      </w:r>
      <w:r w:rsidRPr="00DA7DEC">
        <w:rPr>
          <w:sz w:val="16"/>
          <w:szCs w:val="16"/>
        </w:rPr>
        <w:t xml:space="preserve"> To be funded, implemented and monitored under the Demand </w:t>
      </w:r>
      <w:r>
        <w:rPr>
          <w:sz w:val="16"/>
          <w:szCs w:val="16"/>
        </w:rPr>
        <w:t>c</w:t>
      </w:r>
      <w:r w:rsidRPr="00DA7DEC">
        <w:rPr>
          <w:sz w:val="16"/>
          <w:szCs w:val="16"/>
        </w:rPr>
        <w:t xml:space="preserve">hild </w:t>
      </w:r>
      <w:r>
        <w:rPr>
          <w:sz w:val="16"/>
          <w:szCs w:val="16"/>
        </w:rPr>
        <w:t>p</w:t>
      </w:r>
      <w:r w:rsidRPr="00DA7DEC">
        <w:rPr>
          <w:sz w:val="16"/>
          <w:szCs w:val="16"/>
        </w:rPr>
        <w:t>roject in coordination with this project.</w:t>
      </w:r>
    </w:p>
  </w:footnote>
  <w:footnote w:id="41">
    <w:p w14:paraId="12CC6F83" w14:textId="77777777" w:rsidR="00C474BB" w:rsidRPr="009839E8" w:rsidRDefault="00C474BB" w:rsidP="001F1B65">
      <w:pPr>
        <w:pStyle w:val="FootnoteText"/>
      </w:pPr>
      <w:r w:rsidRPr="009443E4">
        <w:rPr>
          <w:rStyle w:val="FootnoteReference"/>
          <w:sz w:val="16"/>
          <w:szCs w:val="16"/>
        </w:rPr>
        <w:footnoteRef/>
      </w:r>
      <w:r w:rsidRPr="009443E4">
        <w:rPr>
          <w:sz w:val="16"/>
          <w:szCs w:val="16"/>
        </w:rPr>
        <w:t xml:space="preserve"> </w:t>
      </w:r>
      <w:r w:rsidRPr="00A46CD5">
        <w:rPr>
          <w:sz w:val="16"/>
          <w:szCs w:val="16"/>
        </w:rPr>
        <w:t xml:space="preserve">To be funded, implemented and monitored under the Demand </w:t>
      </w:r>
      <w:r>
        <w:rPr>
          <w:sz w:val="16"/>
          <w:szCs w:val="16"/>
        </w:rPr>
        <w:t>c</w:t>
      </w:r>
      <w:r w:rsidRPr="00A46CD5">
        <w:rPr>
          <w:sz w:val="16"/>
          <w:szCs w:val="16"/>
        </w:rPr>
        <w:t xml:space="preserve">hild </w:t>
      </w:r>
      <w:r>
        <w:rPr>
          <w:sz w:val="16"/>
          <w:szCs w:val="16"/>
        </w:rPr>
        <w:t>p</w:t>
      </w:r>
      <w:r w:rsidRPr="00A46CD5">
        <w:rPr>
          <w:sz w:val="16"/>
          <w:szCs w:val="16"/>
        </w:rPr>
        <w:t>roject in coordination with this project.</w:t>
      </w:r>
    </w:p>
  </w:footnote>
  <w:footnote w:id="42">
    <w:p w14:paraId="47DE9D47" w14:textId="77777777" w:rsidR="00C474BB" w:rsidRPr="009839E8" w:rsidRDefault="00C474BB" w:rsidP="001F1B65">
      <w:pPr>
        <w:pStyle w:val="FootnoteText"/>
      </w:pPr>
      <w:r w:rsidRPr="00E303CA">
        <w:rPr>
          <w:rStyle w:val="FootnoteReference"/>
          <w:sz w:val="16"/>
          <w:szCs w:val="16"/>
        </w:rPr>
        <w:footnoteRef/>
      </w:r>
      <w:r>
        <w:t xml:space="preserve"> </w:t>
      </w:r>
      <w:r w:rsidRPr="00A46CD5">
        <w:rPr>
          <w:sz w:val="16"/>
          <w:szCs w:val="16"/>
        </w:rPr>
        <w:t xml:space="preserve">To be funded, implemented and monitored under the Demand </w:t>
      </w:r>
      <w:r>
        <w:rPr>
          <w:sz w:val="16"/>
          <w:szCs w:val="16"/>
        </w:rPr>
        <w:t>c</w:t>
      </w:r>
      <w:r w:rsidRPr="00A46CD5">
        <w:rPr>
          <w:sz w:val="16"/>
          <w:szCs w:val="16"/>
        </w:rPr>
        <w:t xml:space="preserve">hild </w:t>
      </w:r>
      <w:r>
        <w:rPr>
          <w:sz w:val="16"/>
          <w:szCs w:val="16"/>
        </w:rPr>
        <w:t>p</w:t>
      </w:r>
      <w:r w:rsidRPr="00A46CD5">
        <w:rPr>
          <w:sz w:val="16"/>
          <w:szCs w:val="16"/>
        </w:rPr>
        <w:t>roject in coordination with this project.</w:t>
      </w:r>
    </w:p>
  </w:footnote>
  <w:footnote w:id="43">
    <w:p w14:paraId="42447879" w14:textId="77777777" w:rsidR="00C474BB" w:rsidRPr="006106BA" w:rsidRDefault="00C474BB" w:rsidP="001F1B65">
      <w:pPr>
        <w:pStyle w:val="FootnoteText"/>
        <w:rPr>
          <w:sz w:val="16"/>
          <w:szCs w:val="16"/>
        </w:rPr>
      </w:pPr>
      <w:r w:rsidRPr="00E303CA">
        <w:rPr>
          <w:rStyle w:val="FootnoteReference"/>
          <w:sz w:val="16"/>
          <w:szCs w:val="16"/>
        </w:rPr>
        <w:footnoteRef/>
      </w:r>
      <w:r w:rsidRPr="006106BA">
        <w:rPr>
          <w:sz w:val="18"/>
          <w:szCs w:val="18"/>
        </w:rPr>
        <w:t xml:space="preserve"> </w:t>
      </w:r>
      <w:r w:rsidRPr="006106BA">
        <w:rPr>
          <w:sz w:val="16"/>
          <w:szCs w:val="16"/>
        </w:rPr>
        <w:t>This will be implemented and monitored under IFC’s transactions child project</w:t>
      </w:r>
    </w:p>
  </w:footnote>
  <w:footnote w:id="44">
    <w:p w14:paraId="57CE7EF7" w14:textId="77777777" w:rsidR="00C474BB" w:rsidRPr="00A46CD5" w:rsidRDefault="00C474BB" w:rsidP="001F1B65">
      <w:pPr>
        <w:pStyle w:val="FootnoteText"/>
      </w:pPr>
      <w:r w:rsidRPr="00E303CA">
        <w:rPr>
          <w:rStyle w:val="FootnoteReference"/>
          <w:sz w:val="16"/>
          <w:szCs w:val="16"/>
        </w:rPr>
        <w:footnoteRef/>
      </w:r>
      <w:r w:rsidRPr="00E303CA">
        <w:rPr>
          <w:sz w:val="16"/>
          <w:szCs w:val="16"/>
        </w:rPr>
        <w:t xml:space="preserve"> </w:t>
      </w:r>
      <w:r w:rsidRPr="00A46CD5">
        <w:rPr>
          <w:sz w:val="16"/>
          <w:szCs w:val="16"/>
        </w:rPr>
        <w:t xml:space="preserve">To be funded, implemented and monitored under the Brazil child Project or under the Transactions </w:t>
      </w:r>
      <w:r>
        <w:rPr>
          <w:sz w:val="16"/>
          <w:szCs w:val="16"/>
        </w:rPr>
        <w:t>c</w:t>
      </w:r>
      <w:r w:rsidRPr="00A46CD5">
        <w:rPr>
          <w:sz w:val="16"/>
          <w:szCs w:val="16"/>
        </w:rPr>
        <w:t xml:space="preserve">hild </w:t>
      </w:r>
      <w:r>
        <w:rPr>
          <w:sz w:val="16"/>
          <w:szCs w:val="16"/>
        </w:rPr>
        <w:t>p</w:t>
      </w:r>
      <w:r w:rsidRPr="00A46CD5">
        <w:rPr>
          <w:sz w:val="16"/>
          <w:szCs w:val="16"/>
        </w:rPr>
        <w:t>roject.</w:t>
      </w:r>
    </w:p>
  </w:footnote>
  <w:footnote w:id="45">
    <w:p w14:paraId="27E9AEBC" w14:textId="77777777" w:rsidR="00C474BB" w:rsidRPr="006106BA" w:rsidRDefault="00C474BB" w:rsidP="001F1B65">
      <w:pPr>
        <w:pStyle w:val="FootnoteText"/>
        <w:rPr>
          <w:sz w:val="16"/>
          <w:szCs w:val="16"/>
        </w:rPr>
      </w:pPr>
      <w:r w:rsidRPr="001F1415">
        <w:rPr>
          <w:rStyle w:val="FootnoteReference"/>
          <w:sz w:val="16"/>
          <w:szCs w:val="16"/>
        </w:rPr>
        <w:footnoteRef/>
      </w:r>
      <w:r w:rsidRPr="001F1415">
        <w:rPr>
          <w:sz w:val="16"/>
          <w:szCs w:val="16"/>
        </w:rPr>
        <w:t xml:space="preserve"> </w:t>
      </w:r>
      <w:r w:rsidRPr="006106BA">
        <w:rPr>
          <w:sz w:val="16"/>
          <w:szCs w:val="16"/>
        </w:rPr>
        <w:t>This will be implemented and monitored under IFC’s transactions child project</w:t>
      </w:r>
    </w:p>
  </w:footnote>
  <w:footnote w:id="46">
    <w:p w14:paraId="4AE13671" w14:textId="77777777" w:rsidR="00C474BB" w:rsidRPr="00DC15EA" w:rsidRDefault="00C474BB" w:rsidP="001F1B65">
      <w:pPr>
        <w:pStyle w:val="FootnoteText"/>
      </w:pPr>
      <w:r w:rsidRPr="00E303CA">
        <w:rPr>
          <w:rStyle w:val="FootnoteReference"/>
          <w:sz w:val="16"/>
          <w:szCs w:val="16"/>
        </w:rPr>
        <w:footnoteRef/>
      </w:r>
      <w:r w:rsidRPr="00E303CA">
        <w:rPr>
          <w:sz w:val="16"/>
          <w:szCs w:val="16"/>
        </w:rPr>
        <w:t xml:space="preserve"> </w:t>
      </w:r>
      <w:r w:rsidRPr="00DC15EA">
        <w:rPr>
          <w:sz w:val="16"/>
          <w:szCs w:val="16"/>
        </w:rPr>
        <w:t>Further explanations in PIR 2018:</w:t>
      </w:r>
      <w:r>
        <w:t xml:space="preserve"> </w:t>
      </w:r>
      <w:r w:rsidRPr="00DC15EA">
        <w:rPr>
          <w:i/>
          <w:sz w:val="16"/>
          <w:szCs w:val="16"/>
        </w:rPr>
        <w:t xml:space="preserve">The recognition of differences with respect to the strategies adopted by each institution, the niches they occupy, and the prioritized part in the supply chain, are part of an effort to highlight the need for each organization to respect one another as well as other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B774" w14:textId="77777777" w:rsidR="00C474BB" w:rsidRDefault="00C474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4866" w14:textId="77777777" w:rsidR="00C474BB" w:rsidRDefault="00C474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E42D" w14:textId="77777777" w:rsidR="00C474BB" w:rsidRDefault="00C474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A0"/>
    <w:multiLevelType w:val="hybridMultilevel"/>
    <w:tmpl w:val="70387BB6"/>
    <w:lvl w:ilvl="0" w:tplc="15465CDA">
      <w:numFmt w:val="bullet"/>
      <w:lvlText w:val=""/>
      <w:lvlJc w:val="left"/>
      <w:pPr>
        <w:ind w:left="720" w:hanging="360"/>
      </w:pPr>
      <w:rPr>
        <w:rFonts w:ascii="Symbol" w:eastAsiaTheme="minorEastAsia"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4FC6421"/>
    <w:multiLevelType w:val="hybridMultilevel"/>
    <w:tmpl w:val="CFEAFEEA"/>
    <w:lvl w:ilvl="0" w:tplc="6908D096">
      <w:numFmt w:val="bullet"/>
      <w:lvlText w:val="•"/>
      <w:lvlJc w:val="left"/>
      <w:pPr>
        <w:ind w:left="3130" w:hanging="360"/>
      </w:pPr>
      <w:rPr>
        <w:rFonts w:hint="default"/>
      </w:rPr>
    </w:lvl>
    <w:lvl w:ilvl="1" w:tplc="180A0003" w:tentative="1">
      <w:start w:val="1"/>
      <w:numFmt w:val="bullet"/>
      <w:lvlText w:val="o"/>
      <w:lvlJc w:val="left"/>
      <w:pPr>
        <w:ind w:left="3850" w:hanging="360"/>
      </w:pPr>
      <w:rPr>
        <w:rFonts w:ascii="Courier New" w:hAnsi="Courier New" w:cs="Courier New" w:hint="default"/>
      </w:rPr>
    </w:lvl>
    <w:lvl w:ilvl="2" w:tplc="180A0005" w:tentative="1">
      <w:start w:val="1"/>
      <w:numFmt w:val="bullet"/>
      <w:lvlText w:val=""/>
      <w:lvlJc w:val="left"/>
      <w:pPr>
        <w:ind w:left="4570" w:hanging="360"/>
      </w:pPr>
      <w:rPr>
        <w:rFonts w:ascii="Wingdings" w:hAnsi="Wingdings" w:hint="default"/>
      </w:rPr>
    </w:lvl>
    <w:lvl w:ilvl="3" w:tplc="180A0001" w:tentative="1">
      <w:start w:val="1"/>
      <w:numFmt w:val="bullet"/>
      <w:lvlText w:val=""/>
      <w:lvlJc w:val="left"/>
      <w:pPr>
        <w:ind w:left="5290" w:hanging="360"/>
      </w:pPr>
      <w:rPr>
        <w:rFonts w:ascii="Symbol" w:hAnsi="Symbol" w:hint="default"/>
      </w:rPr>
    </w:lvl>
    <w:lvl w:ilvl="4" w:tplc="180A0003" w:tentative="1">
      <w:start w:val="1"/>
      <w:numFmt w:val="bullet"/>
      <w:lvlText w:val="o"/>
      <w:lvlJc w:val="left"/>
      <w:pPr>
        <w:ind w:left="6010" w:hanging="360"/>
      </w:pPr>
      <w:rPr>
        <w:rFonts w:ascii="Courier New" w:hAnsi="Courier New" w:cs="Courier New" w:hint="default"/>
      </w:rPr>
    </w:lvl>
    <w:lvl w:ilvl="5" w:tplc="180A0005" w:tentative="1">
      <w:start w:val="1"/>
      <w:numFmt w:val="bullet"/>
      <w:lvlText w:val=""/>
      <w:lvlJc w:val="left"/>
      <w:pPr>
        <w:ind w:left="6730" w:hanging="360"/>
      </w:pPr>
      <w:rPr>
        <w:rFonts w:ascii="Wingdings" w:hAnsi="Wingdings" w:hint="default"/>
      </w:rPr>
    </w:lvl>
    <w:lvl w:ilvl="6" w:tplc="180A0001" w:tentative="1">
      <w:start w:val="1"/>
      <w:numFmt w:val="bullet"/>
      <w:lvlText w:val=""/>
      <w:lvlJc w:val="left"/>
      <w:pPr>
        <w:ind w:left="7450" w:hanging="360"/>
      </w:pPr>
      <w:rPr>
        <w:rFonts w:ascii="Symbol" w:hAnsi="Symbol" w:hint="default"/>
      </w:rPr>
    </w:lvl>
    <w:lvl w:ilvl="7" w:tplc="180A0003" w:tentative="1">
      <w:start w:val="1"/>
      <w:numFmt w:val="bullet"/>
      <w:lvlText w:val="o"/>
      <w:lvlJc w:val="left"/>
      <w:pPr>
        <w:ind w:left="8170" w:hanging="360"/>
      </w:pPr>
      <w:rPr>
        <w:rFonts w:ascii="Courier New" w:hAnsi="Courier New" w:cs="Courier New" w:hint="default"/>
      </w:rPr>
    </w:lvl>
    <w:lvl w:ilvl="8" w:tplc="180A0005" w:tentative="1">
      <w:start w:val="1"/>
      <w:numFmt w:val="bullet"/>
      <w:lvlText w:val=""/>
      <w:lvlJc w:val="left"/>
      <w:pPr>
        <w:ind w:left="8890" w:hanging="360"/>
      </w:pPr>
      <w:rPr>
        <w:rFonts w:ascii="Wingdings" w:hAnsi="Wingdings" w:hint="default"/>
      </w:rPr>
    </w:lvl>
  </w:abstractNum>
  <w:abstractNum w:abstractNumId="2" w15:restartNumberingAfterBreak="0">
    <w:nsid w:val="060F2B39"/>
    <w:multiLevelType w:val="hybridMultilevel"/>
    <w:tmpl w:val="AED6C2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D4E13"/>
    <w:multiLevelType w:val="hybridMultilevel"/>
    <w:tmpl w:val="802C97C6"/>
    <w:lvl w:ilvl="0" w:tplc="A1303F7A">
      <w:start w:val="1"/>
      <w:numFmt w:val="decimal"/>
      <w:lvlText w:val="%1)"/>
      <w:lvlJc w:val="left"/>
      <w:pPr>
        <w:ind w:left="464" w:hanging="360"/>
      </w:pPr>
      <w:rPr>
        <w:rFonts w:hint="default"/>
      </w:rPr>
    </w:lvl>
    <w:lvl w:ilvl="1" w:tplc="180A0019" w:tentative="1">
      <w:start w:val="1"/>
      <w:numFmt w:val="lowerLetter"/>
      <w:lvlText w:val="%2."/>
      <w:lvlJc w:val="left"/>
      <w:pPr>
        <w:ind w:left="1184" w:hanging="360"/>
      </w:pPr>
    </w:lvl>
    <w:lvl w:ilvl="2" w:tplc="180A001B" w:tentative="1">
      <w:start w:val="1"/>
      <w:numFmt w:val="lowerRoman"/>
      <w:lvlText w:val="%3."/>
      <w:lvlJc w:val="right"/>
      <w:pPr>
        <w:ind w:left="1904" w:hanging="180"/>
      </w:pPr>
    </w:lvl>
    <w:lvl w:ilvl="3" w:tplc="180A000F" w:tentative="1">
      <w:start w:val="1"/>
      <w:numFmt w:val="decimal"/>
      <w:lvlText w:val="%4."/>
      <w:lvlJc w:val="left"/>
      <w:pPr>
        <w:ind w:left="2624" w:hanging="360"/>
      </w:pPr>
    </w:lvl>
    <w:lvl w:ilvl="4" w:tplc="180A0019" w:tentative="1">
      <w:start w:val="1"/>
      <w:numFmt w:val="lowerLetter"/>
      <w:lvlText w:val="%5."/>
      <w:lvlJc w:val="left"/>
      <w:pPr>
        <w:ind w:left="3344" w:hanging="360"/>
      </w:pPr>
    </w:lvl>
    <w:lvl w:ilvl="5" w:tplc="180A001B" w:tentative="1">
      <w:start w:val="1"/>
      <w:numFmt w:val="lowerRoman"/>
      <w:lvlText w:val="%6."/>
      <w:lvlJc w:val="right"/>
      <w:pPr>
        <w:ind w:left="4064" w:hanging="180"/>
      </w:pPr>
    </w:lvl>
    <w:lvl w:ilvl="6" w:tplc="180A000F" w:tentative="1">
      <w:start w:val="1"/>
      <w:numFmt w:val="decimal"/>
      <w:lvlText w:val="%7."/>
      <w:lvlJc w:val="left"/>
      <w:pPr>
        <w:ind w:left="4784" w:hanging="360"/>
      </w:pPr>
    </w:lvl>
    <w:lvl w:ilvl="7" w:tplc="180A0019" w:tentative="1">
      <w:start w:val="1"/>
      <w:numFmt w:val="lowerLetter"/>
      <w:lvlText w:val="%8."/>
      <w:lvlJc w:val="left"/>
      <w:pPr>
        <w:ind w:left="5504" w:hanging="360"/>
      </w:pPr>
    </w:lvl>
    <w:lvl w:ilvl="8" w:tplc="180A001B" w:tentative="1">
      <w:start w:val="1"/>
      <w:numFmt w:val="lowerRoman"/>
      <w:lvlText w:val="%9."/>
      <w:lvlJc w:val="right"/>
      <w:pPr>
        <w:ind w:left="6224" w:hanging="180"/>
      </w:pPr>
    </w:lvl>
  </w:abstractNum>
  <w:abstractNum w:abstractNumId="5"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73195"/>
    <w:multiLevelType w:val="hybridMultilevel"/>
    <w:tmpl w:val="62B8B72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0717577"/>
    <w:multiLevelType w:val="hybridMultilevel"/>
    <w:tmpl w:val="ACA2440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2C1B4D00"/>
    <w:multiLevelType w:val="multilevel"/>
    <w:tmpl w:val="615EDF76"/>
    <w:lvl w:ilvl="0">
      <w:start w:val="1"/>
      <w:numFmt w:val="decimal"/>
      <w:lvlText w:val="%1."/>
      <w:lvlJc w:val="left"/>
      <w:pPr>
        <w:ind w:left="720" w:hanging="360"/>
      </w:pPr>
      <w:rPr>
        <w:rFonts w:hint="default"/>
        <w:strike w:val="0"/>
        <w:w w:val="105"/>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85EB1"/>
    <w:multiLevelType w:val="multilevel"/>
    <w:tmpl w:val="DADEFFEE"/>
    <w:lvl w:ilvl="0">
      <w:start w:val="1"/>
      <w:numFmt w:val="decimal"/>
      <w:lvlText w:val="%1."/>
      <w:lvlJc w:val="left"/>
      <w:pPr>
        <w:ind w:left="720" w:hanging="360"/>
      </w:pPr>
      <w:rPr>
        <w:rFonts w:hint="default"/>
        <w:w w:val="105"/>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C0703"/>
    <w:multiLevelType w:val="hybridMultilevel"/>
    <w:tmpl w:val="6734987E"/>
    <w:lvl w:ilvl="0" w:tplc="948A1578">
      <w:start w:val="1"/>
      <w:numFmt w:val="lowerRoman"/>
      <w:lvlText w:val="%1)"/>
      <w:lvlJc w:val="left"/>
      <w:pPr>
        <w:ind w:left="2847" w:hanging="360"/>
      </w:pPr>
      <w:rPr>
        <w:rFonts w:ascii="Calibri" w:eastAsia="Calibri" w:hAnsi="Calibri" w:cs="Calibri"/>
      </w:rPr>
    </w:lvl>
    <w:lvl w:ilvl="1" w:tplc="180A0003" w:tentative="1">
      <w:start w:val="1"/>
      <w:numFmt w:val="bullet"/>
      <w:lvlText w:val="o"/>
      <w:lvlJc w:val="left"/>
      <w:pPr>
        <w:ind w:left="3567" w:hanging="360"/>
      </w:pPr>
      <w:rPr>
        <w:rFonts w:ascii="Courier New" w:hAnsi="Courier New" w:cs="Courier New" w:hint="default"/>
      </w:rPr>
    </w:lvl>
    <w:lvl w:ilvl="2" w:tplc="180A0005" w:tentative="1">
      <w:start w:val="1"/>
      <w:numFmt w:val="bullet"/>
      <w:lvlText w:val=""/>
      <w:lvlJc w:val="left"/>
      <w:pPr>
        <w:ind w:left="4287" w:hanging="360"/>
      </w:pPr>
      <w:rPr>
        <w:rFonts w:ascii="Wingdings" w:hAnsi="Wingdings" w:hint="default"/>
      </w:rPr>
    </w:lvl>
    <w:lvl w:ilvl="3" w:tplc="180A0001" w:tentative="1">
      <w:start w:val="1"/>
      <w:numFmt w:val="bullet"/>
      <w:lvlText w:val=""/>
      <w:lvlJc w:val="left"/>
      <w:pPr>
        <w:ind w:left="5007" w:hanging="360"/>
      </w:pPr>
      <w:rPr>
        <w:rFonts w:ascii="Symbol" w:hAnsi="Symbol" w:hint="default"/>
      </w:rPr>
    </w:lvl>
    <w:lvl w:ilvl="4" w:tplc="180A0003" w:tentative="1">
      <w:start w:val="1"/>
      <w:numFmt w:val="bullet"/>
      <w:lvlText w:val="o"/>
      <w:lvlJc w:val="left"/>
      <w:pPr>
        <w:ind w:left="5727" w:hanging="360"/>
      </w:pPr>
      <w:rPr>
        <w:rFonts w:ascii="Courier New" w:hAnsi="Courier New" w:cs="Courier New" w:hint="default"/>
      </w:rPr>
    </w:lvl>
    <w:lvl w:ilvl="5" w:tplc="180A0005" w:tentative="1">
      <w:start w:val="1"/>
      <w:numFmt w:val="bullet"/>
      <w:lvlText w:val=""/>
      <w:lvlJc w:val="left"/>
      <w:pPr>
        <w:ind w:left="6447" w:hanging="360"/>
      </w:pPr>
      <w:rPr>
        <w:rFonts w:ascii="Wingdings" w:hAnsi="Wingdings" w:hint="default"/>
      </w:rPr>
    </w:lvl>
    <w:lvl w:ilvl="6" w:tplc="180A0001" w:tentative="1">
      <w:start w:val="1"/>
      <w:numFmt w:val="bullet"/>
      <w:lvlText w:val=""/>
      <w:lvlJc w:val="left"/>
      <w:pPr>
        <w:ind w:left="7167" w:hanging="360"/>
      </w:pPr>
      <w:rPr>
        <w:rFonts w:ascii="Symbol" w:hAnsi="Symbol" w:hint="default"/>
      </w:rPr>
    </w:lvl>
    <w:lvl w:ilvl="7" w:tplc="180A0003" w:tentative="1">
      <w:start w:val="1"/>
      <w:numFmt w:val="bullet"/>
      <w:lvlText w:val="o"/>
      <w:lvlJc w:val="left"/>
      <w:pPr>
        <w:ind w:left="7887" w:hanging="360"/>
      </w:pPr>
      <w:rPr>
        <w:rFonts w:ascii="Courier New" w:hAnsi="Courier New" w:cs="Courier New" w:hint="default"/>
      </w:rPr>
    </w:lvl>
    <w:lvl w:ilvl="8" w:tplc="180A0005" w:tentative="1">
      <w:start w:val="1"/>
      <w:numFmt w:val="bullet"/>
      <w:lvlText w:val=""/>
      <w:lvlJc w:val="left"/>
      <w:pPr>
        <w:ind w:left="8607" w:hanging="360"/>
      </w:pPr>
      <w:rPr>
        <w:rFonts w:ascii="Wingdings" w:hAnsi="Wingdings" w:hint="default"/>
      </w:rPr>
    </w:lvl>
  </w:abstractNum>
  <w:abstractNum w:abstractNumId="19" w15:restartNumberingAfterBreak="0">
    <w:nsid w:val="49E50C3E"/>
    <w:multiLevelType w:val="hybridMultilevel"/>
    <w:tmpl w:val="6B52C81C"/>
    <w:lvl w:ilvl="0" w:tplc="9788A1B4">
      <w:start w:val="1"/>
      <w:numFmt w:val="lowerRoman"/>
      <w:lvlText w:val="%1)"/>
      <w:lvlJc w:val="left"/>
      <w:pPr>
        <w:ind w:left="360" w:hanging="360"/>
      </w:pPr>
      <w:rPr>
        <w:rFonts w:ascii="Calibri" w:eastAsia="Calibri" w:hAnsi="Calibri" w:cs="Calibr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B36EE9"/>
    <w:multiLevelType w:val="hybridMultilevel"/>
    <w:tmpl w:val="54A012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437CA4"/>
    <w:multiLevelType w:val="hybridMultilevel"/>
    <w:tmpl w:val="EF24F7E4"/>
    <w:lvl w:ilvl="0" w:tplc="6908D096">
      <w:numFmt w:val="bullet"/>
      <w:lvlText w:val="•"/>
      <w:lvlJc w:val="left"/>
      <w:pPr>
        <w:ind w:left="3414" w:hanging="360"/>
      </w:pPr>
      <w:rPr>
        <w:rFonts w:hint="default"/>
      </w:rPr>
    </w:lvl>
    <w:lvl w:ilvl="1" w:tplc="180A0003" w:tentative="1">
      <w:start w:val="1"/>
      <w:numFmt w:val="bullet"/>
      <w:lvlText w:val="o"/>
      <w:lvlJc w:val="left"/>
      <w:pPr>
        <w:ind w:left="4134" w:hanging="360"/>
      </w:pPr>
      <w:rPr>
        <w:rFonts w:ascii="Courier New" w:hAnsi="Courier New" w:cs="Courier New" w:hint="default"/>
      </w:rPr>
    </w:lvl>
    <w:lvl w:ilvl="2" w:tplc="180A0005" w:tentative="1">
      <w:start w:val="1"/>
      <w:numFmt w:val="bullet"/>
      <w:lvlText w:val=""/>
      <w:lvlJc w:val="left"/>
      <w:pPr>
        <w:ind w:left="4854" w:hanging="360"/>
      </w:pPr>
      <w:rPr>
        <w:rFonts w:ascii="Wingdings" w:hAnsi="Wingdings" w:hint="default"/>
      </w:rPr>
    </w:lvl>
    <w:lvl w:ilvl="3" w:tplc="180A0001" w:tentative="1">
      <w:start w:val="1"/>
      <w:numFmt w:val="bullet"/>
      <w:lvlText w:val=""/>
      <w:lvlJc w:val="left"/>
      <w:pPr>
        <w:ind w:left="5574" w:hanging="360"/>
      </w:pPr>
      <w:rPr>
        <w:rFonts w:ascii="Symbol" w:hAnsi="Symbol" w:hint="default"/>
      </w:rPr>
    </w:lvl>
    <w:lvl w:ilvl="4" w:tplc="180A0003" w:tentative="1">
      <w:start w:val="1"/>
      <w:numFmt w:val="bullet"/>
      <w:lvlText w:val="o"/>
      <w:lvlJc w:val="left"/>
      <w:pPr>
        <w:ind w:left="6294" w:hanging="360"/>
      </w:pPr>
      <w:rPr>
        <w:rFonts w:ascii="Courier New" w:hAnsi="Courier New" w:cs="Courier New" w:hint="default"/>
      </w:rPr>
    </w:lvl>
    <w:lvl w:ilvl="5" w:tplc="180A0005" w:tentative="1">
      <w:start w:val="1"/>
      <w:numFmt w:val="bullet"/>
      <w:lvlText w:val=""/>
      <w:lvlJc w:val="left"/>
      <w:pPr>
        <w:ind w:left="7014" w:hanging="360"/>
      </w:pPr>
      <w:rPr>
        <w:rFonts w:ascii="Wingdings" w:hAnsi="Wingdings" w:hint="default"/>
      </w:rPr>
    </w:lvl>
    <w:lvl w:ilvl="6" w:tplc="180A0001" w:tentative="1">
      <w:start w:val="1"/>
      <w:numFmt w:val="bullet"/>
      <w:lvlText w:val=""/>
      <w:lvlJc w:val="left"/>
      <w:pPr>
        <w:ind w:left="7734" w:hanging="360"/>
      </w:pPr>
      <w:rPr>
        <w:rFonts w:ascii="Symbol" w:hAnsi="Symbol" w:hint="default"/>
      </w:rPr>
    </w:lvl>
    <w:lvl w:ilvl="7" w:tplc="180A0003" w:tentative="1">
      <w:start w:val="1"/>
      <w:numFmt w:val="bullet"/>
      <w:lvlText w:val="o"/>
      <w:lvlJc w:val="left"/>
      <w:pPr>
        <w:ind w:left="8454" w:hanging="360"/>
      </w:pPr>
      <w:rPr>
        <w:rFonts w:ascii="Courier New" w:hAnsi="Courier New" w:cs="Courier New" w:hint="default"/>
      </w:rPr>
    </w:lvl>
    <w:lvl w:ilvl="8" w:tplc="180A0005" w:tentative="1">
      <w:start w:val="1"/>
      <w:numFmt w:val="bullet"/>
      <w:lvlText w:val=""/>
      <w:lvlJc w:val="left"/>
      <w:pPr>
        <w:ind w:left="9174" w:hanging="360"/>
      </w:pPr>
      <w:rPr>
        <w:rFonts w:ascii="Wingdings" w:hAnsi="Wingdings" w:hint="default"/>
      </w:rPr>
    </w:lvl>
  </w:abstractNum>
  <w:abstractNum w:abstractNumId="23"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9C1"/>
    <w:multiLevelType w:val="hybridMultilevel"/>
    <w:tmpl w:val="4B1A9D9A"/>
    <w:lvl w:ilvl="0" w:tplc="139CC130">
      <w:start w:val="1"/>
      <w:numFmt w:val="decimal"/>
      <w:lvlText w:val="%1."/>
      <w:lvlJc w:val="left"/>
      <w:pPr>
        <w:ind w:left="4188" w:hanging="360"/>
      </w:pPr>
      <w:rPr>
        <w:rFonts w:asciiTheme="minorHAnsi" w:hAnsiTheme="minorHAnsi" w:hint="default"/>
        <w:i w:val="0"/>
        <w:color w:val="auto"/>
      </w:rPr>
    </w:lvl>
    <w:lvl w:ilvl="1" w:tplc="180A0019">
      <w:start w:val="1"/>
      <w:numFmt w:val="lowerLetter"/>
      <w:lvlText w:val="%2."/>
      <w:lvlJc w:val="left"/>
      <w:pPr>
        <w:ind w:left="1506" w:hanging="360"/>
      </w:pPr>
    </w:lvl>
    <w:lvl w:ilvl="2" w:tplc="180A001B">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25" w15:restartNumberingAfterBreak="0">
    <w:nsid w:val="6027700B"/>
    <w:multiLevelType w:val="hybridMultilevel"/>
    <w:tmpl w:val="371452AE"/>
    <w:lvl w:ilvl="0" w:tplc="180A0001">
      <w:start w:val="1"/>
      <w:numFmt w:val="bullet"/>
      <w:lvlText w:val=""/>
      <w:lvlJc w:val="left"/>
      <w:pPr>
        <w:ind w:left="1146" w:hanging="360"/>
      </w:pPr>
      <w:rPr>
        <w:rFonts w:ascii="Symbol" w:hAnsi="Symbol"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26" w15:restartNumberingAfterBreak="0">
    <w:nsid w:val="65AB16CA"/>
    <w:multiLevelType w:val="hybridMultilevel"/>
    <w:tmpl w:val="8C448408"/>
    <w:lvl w:ilvl="0" w:tplc="A2BCAB50">
      <w:start w:val="1"/>
      <w:numFmt w:val="lowerRoman"/>
      <w:lvlText w:val="%1)"/>
      <w:lvlJc w:val="left"/>
      <w:pPr>
        <w:ind w:left="2138" w:hanging="720"/>
      </w:pPr>
      <w:rPr>
        <w:rFonts w:hint="default"/>
      </w:rPr>
    </w:lvl>
    <w:lvl w:ilvl="1" w:tplc="180A0019">
      <w:start w:val="1"/>
      <w:numFmt w:val="lowerLetter"/>
      <w:lvlText w:val="%2."/>
      <w:lvlJc w:val="left"/>
      <w:pPr>
        <w:ind w:left="2498" w:hanging="360"/>
      </w:pPr>
    </w:lvl>
    <w:lvl w:ilvl="2" w:tplc="180A001B" w:tentative="1">
      <w:start w:val="1"/>
      <w:numFmt w:val="lowerRoman"/>
      <w:lvlText w:val="%3."/>
      <w:lvlJc w:val="right"/>
      <w:pPr>
        <w:ind w:left="3218" w:hanging="180"/>
      </w:pPr>
    </w:lvl>
    <w:lvl w:ilvl="3" w:tplc="180A000F" w:tentative="1">
      <w:start w:val="1"/>
      <w:numFmt w:val="decimal"/>
      <w:lvlText w:val="%4."/>
      <w:lvlJc w:val="left"/>
      <w:pPr>
        <w:ind w:left="3938" w:hanging="360"/>
      </w:pPr>
    </w:lvl>
    <w:lvl w:ilvl="4" w:tplc="180A0019" w:tentative="1">
      <w:start w:val="1"/>
      <w:numFmt w:val="lowerLetter"/>
      <w:lvlText w:val="%5."/>
      <w:lvlJc w:val="left"/>
      <w:pPr>
        <w:ind w:left="4658" w:hanging="360"/>
      </w:pPr>
    </w:lvl>
    <w:lvl w:ilvl="5" w:tplc="180A001B" w:tentative="1">
      <w:start w:val="1"/>
      <w:numFmt w:val="lowerRoman"/>
      <w:lvlText w:val="%6."/>
      <w:lvlJc w:val="right"/>
      <w:pPr>
        <w:ind w:left="5378" w:hanging="180"/>
      </w:pPr>
    </w:lvl>
    <w:lvl w:ilvl="6" w:tplc="180A000F" w:tentative="1">
      <w:start w:val="1"/>
      <w:numFmt w:val="decimal"/>
      <w:lvlText w:val="%7."/>
      <w:lvlJc w:val="left"/>
      <w:pPr>
        <w:ind w:left="6098" w:hanging="360"/>
      </w:pPr>
    </w:lvl>
    <w:lvl w:ilvl="7" w:tplc="180A0019" w:tentative="1">
      <w:start w:val="1"/>
      <w:numFmt w:val="lowerLetter"/>
      <w:lvlText w:val="%8."/>
      <w:lvlJc w:val="left"/>
      <w:pPr>
        <w:ind w:left="6818" w:hanging="360"/>
      </w:pPr>
    </w:lvl>
    <w:lvl w:ilvl="8" w:tplc="180A001B" w:tentative="1">
      <w:start w:val="1"/>
      <w:numFmt w:val="lowerRoman"/>
      <w:lvlText w:val="%9."/>
      <w:lvlJc w:val="right"/>
      <w:pPr>
        <w:ind w:left="7538" w:hanging="180"/>
      </w:pPr>
    </w:lvl>
  </w:abstractNum>
  <w:abstractNum w:abstractNumId="27"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1145A"/>
    <w:multiLevelType w:val="hybridMultilevel"/>
    <w:tmpl w:val="16D09776"/>
    <w:lvl w:ilvl="0" w:tplc="120C9C68">
      <w:start w:val="1"/>
      <w:numFmt w:val="upperRoman"/>
      <w:pStyle w:val="TOC2"/>
      <w:lvlText w:val="%1)"/>
      <w:lvlJc w:val="left"/>
      <w:pPr>
        <w:ind w:left="1710" w:hanging="720"/>
      </w:pPr>
      <w:rPr>
        <w:rFonts w:eastAsia="Calibri" w:cstheme="minorHAnsi"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29"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2"/>
  </w:num>
  <w:num w:numId="3">
    <w:abstractNumId w:val="26"/>
  </w:num>
  <w:num w:numId="4">
    <w:abstractNumId w:val="19"/>
  </w:num>
  <w:num w:numId="5">
    <w:abstractNumId w:val="4"/>
  </w:num>
  <w:num w:numId="6">
    <w:abstractNumId w:val="7"/>
  </w:num>
  <w:num w:numId="7">
    <w:abstractNumId w:val="25"/>
  </w:num>
  <w:num w:numId="8">
    <w:abstractNumId w:val="18"/>
  </w:num>
  <w:num w:numId="9">
    <w:abstractNumId w:val="14"/>
  </w:num>
  <w:num w:numId="10">
    <w:abstractNumId w:val="8"/>
  </w:num>
  <w:num w:numId="11">
    <w:abstractNumId w:val="3"/>
  </w:num>
  <w:num w:numId="12">
    <w:abstractNumId w:val="10"/>
  </w:num>
  <w:num w:numId="13">
    <w:abstractNumId w:val="11"/>
  </w:num>
  <w:num w:numId="14">
    <w:abstractNumId w:val="15"/>
  </w:num>
  <w:num w:numId="15">
    <w:abstractNumId w:val="17"/>
  </w:num>
  <w:num w:numId="16">
    <w:abstractNumId w:val="21"/>
  </w:num>
  <w:num w:numId="17">
    <w:abstractNumId w:val="13"/>
  </w:num>
  <w:num w:numId="18">
    <w:abstractNumId w:val="30"/>
  </w:num>
  <w:num w:numId="19">
    <w:abstractNumId w:val="29"/>
  </w:num>
  <w:num w:numId="20">
    <w:abstractNumId w:val="23"/>
  </w:num>
  <w:num w:numId="21">
    <w:abstractNumId w:val="9"/>
  </w:num>
  <w:num w:numId="22">
    <w:abstractNumId w:val="27"/>
  </w:num>
  <w:num w:numId="23">
    <w:abstractNumId w:val="2"/>
  </w:num>
  <w:num w:numId="24">
    <w:abstractNumId w:val="20"/>
  </w:num>
  <w:num w:numId="25">
    <w:abstractNumId w:val="0"/>
  </w:num>
  <w:num w:numId="26">
    <w:abstractNumId w:val="16"/>
  </w:num>
  <w:num w:numId="27">
    <w:abstractNumId w:val="5"/>
  </w:num>
  <w:num w:numId="28">
    <w:abstractNumId w:val="24"/>
  </w:num>
  <w:num w:numId="29">
    <w:abstractNumId w:val="6"/>
  </w:num>
  <w:num w:numId="30">
    <w:abstractNumId w:val="12"/>
  </w:num>
  <w:num w:numId="3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E6"/>
    <w:rsid w:val="0000176C"/>
    <w:rsid w:val="000018E2"/>
    <w:rsid w:val="00007650"/>
    <w:rsid w:val="0000766D"/>
    <w:rsid w:val="00011266"/>
    <w:rsid w:val="00013A09"/>
    <w:rsid w:val="00013E42"/>
    <w:rsid w:val="0001412E"/>
    <w:rsid w:val="00015260"/>
    <w:rsid w:val="000153F7"/>
    <w:rsid w:val="00016277"/>
    <w:rsid w:val="000164CE"/>
    <w:rsid w:val="00017F9E"/>
    <w:rsid w:val="0002006F"/>
    <w:rsid w:val="00020235"/>
    <w:rsid w:val="00024765"/>
    <w:rsid w:val="00025ADC"/>
    <w:rsid w:val="00025C84"/>
    <w:rsid w:val="00031F69"/>
    <w:rsid w:val="00033162"/>
    <w:rsid w:val="00034DB9"/>
    <w:rsid w:val="000357E3"/>
    <w:rsid w:val="00036C62"/>
    <w:rsid w:val="0003739B"/>
    <w:rsid w:val="00037CFA"/>
    <w:rsid w:val="00042913"/>
    <w:rsid w:val="00043D0C"/>
    <w:rsid w:val="00044130"/>
    <w:rsid w:val="00044720"/>
    <w:rsid w:val="000457EE"/>
    <w:rsid w:val="000502E9"/>
    <w:rsid w:val="000503A8"/>
    <w:rsid w:val="00050704"/>
    <w:rsid w:val="000520F4"/>
    <w:rsid w:val="00052642"/>
    <w:rsid w:val="00052B29"/>
    <w:rsid w:val="00053FC6"/>
    <w:rsid w:val="00055C89"/>
    <w:rsid w:val="00056262"/>
    <w:rsid w:val="0005782F"/>
    <w:rsid w:val="0006032E"/>
    <w:rsid w:val="00062046"/>
    <w:rsid w:val="000621A8"/>
    <w:rsid w:val="000627F2"/>
    <w:rsid w:val="000638A1"/>
    <w:rsid w:val="000656CF"/>
    <w:rsid w:val="00070166"/>
    <w:rsid w:val="00070BF3"/>
    <w:rsid w:val="0007320D"/>
    <w:rsid w:val="00073CFC"/>
    <w:rsid w:val="000774C7"/>
    <w:rsid w:val="000779D3"/>
    <w:rsid w:val="00082301"/>
    <w:rsid w:val="00082D2D"/>
    <w:rsid w:val="00084333"/>
    <w:rsid w:val="00085527"/>
    <w:rsid w:val="0008652B"/>
    <w:rsid w:val="00087268"/>
    <w:rsid w:val="000932E6"/>
    <w:rsid w:val="000943B5"/>
    <w:rsid w:val="00094CF4"/>
    <w:rsid w:val="00096516"/>
    <w:rsid w:val="000A1067"/>
    <w:rsid w:val="000A4CEA"/>
    <w:rsid w:val="000A7274"/>
    <w:rsid w:val="000A72EC"/>
    <w:rsid w:val="000A7905"/>
    <w:rsid w:val="000A7C29"/>
    <w:rsid w:val="000B2E82"/>
    <w:rsid w:val="000B4B27"/>
    <w:rsid w:val="000B6701"/>
    <w:rsid w:val="000C06BA"/>
    <w:rsid w:val="000C0C6E"/>
    <w:rsid w:val="000C1388"/>
    <w:rsid w:val="000C22A8"/>
    <w:rsid w:val="000C2DD2"/>
    <w:rsid w:val="000C2E46"/>
    <w:rsid w:val="000C3591"/>
    <w:rsid w:val="000C3596"/>
    <w:rsid w:val="000C4626"/>
    <w:rsid w:val="000C5136"/>
    <w:rsid w:val="000D08DB"/>
    <w:rsid w:val="000D1537"/>
    <w:rsid w:val="000D17AF"/>
    <w:rsid w:val="000D17FF"/>
    <w:rsid w:val="000D2D02"/>
    <w:rsid w:val="000D3EE9"/>
    <w:rsid w:val="000D4C6F"/>
    <w:rsid w:val="000E13A7"/>
    <w:rsid w:val="000E1FEE"/>
    <w:rsid w:val="000E2E65"/>
    <w:rsid w:val="000E3E19"/>
    <w:rsid w:val="000E4EA7"/>
    <w:rsid w:val="000E5007"/>
    <w:rsid w:val="000E68A0"/>
    <w:rsid w:val="000E6F00"/>
    <w:rsid w:val="000F0EA7"/>
    <w:rsid w:val="000F0FC2"/>
    <w:rsid w:val="000F2E63"/>
    <w:rsid w:val="000F3621"/>
    <w:rsid w:val="000F674E"/>
    <w:rsid w:val="000F6839"/>
    <w:rsid w:val="000F789A"/>
    <w:rsid w:val="001024B7"/>
    <w:rsid w:val="0010417C"/>
    <w:rsid w:val="00104262"/>
    <w:rsid w:val="00104CC1"/>
    <w:rsid w:val="00106063"/>
    <w:rsid w:val="00106AED"/>
    <w:rsid w:val="00107D05"/>
    <w:rsid w:val="00110194"/>
    <w:rsid w:val="001113B2"/>
    <w:rsid w:val="00111D0A"/>
    <w:rsid w:val="001128F2"/>
    <w:rsid w:val="00113D5E"/>
    <w:rsid w:val="00114C72"/>
    <w:rsid w:val="0011536F"/>
    <w:rsid w:val="0011771D"/>
    <w:rsid w:val="00121056"/>
    <w:rsid w:val="001213E6"/>
    <w:rsid w:val="0012304F"/>
    <w:rsid w:val="00123544"/>
    <w:rsid w:val="00123844"/>
    <w:rsid w:val="00123DD7"/>
    <w:rsid w:val="0012437B"/>
    <w:rsid w:val="00126BD4"/>
    <w:rsid w:val="00127F4E"/>
    <w:rsid w:val="001341A4"/>
    <w:rsid w:val="001349A4"/>
    <w:rsid w:val="00135005"/>
    <w:rsid w:val="00135996"/>
    <w:rsid w:val="001410CB"/>
    <w:rsid w:val="00144F84"/>
    <w:rsid w:val="00147E12"/>
    <w:rsid w:val="001500D4"/>
    <w:rsid w:val="00151E16"/>
    <w:rsid w:val="00152210"/>
    <w:rsid w:val="00153D3F"/>
    <w:rsid w:val="0015555F"/>
    <w:rsid w:val="00156343"/>
    <w:rsid w:val="00156D46"/>
    <w:rsid w:val="00156F80"/>
    <w:rsid w:val="001602FC"/>
    <w:rsid w:val="0016042E"/>
    <w:rsid w:val="001604FC"/>
    <w:rsid w:val="001616AD"/>
    <w:rsid w:val="001631CF"/>
    <w:rsid w:val="00163743"/>
    <w:rsid w:val="00164444"/>
    <w:rsid w:val="00165AA8"/>
    <w:rsid w:val="00165CE6"/>
    <w:rsid w:val="00166AA5"/>
    <w:rsid w:val="00170422"/>
    <w:rsid w:val="00170539"/>
    <w:rsid w:val="001710D1"/>
    <w:rsid w:val="00171A09"/>
    <w:rsid w:val="00172164"/>
    <w:rsid w:val="00173739"/>
    <w:rsid w:val="00174452"/>
    <w:rsid w:val="00174FB0"/>
    <w:rsid w:val="00174FB7"/>
    <w:rsid w:val="0017500F"/>
    <w:rsid w:val="001752AF"/>
    <w:rsid w:val="00177C1F"/>
    <w:rsid w:val="001825E4"/>
    <w:rsid w:val="00182C0A"/>
    <w:rsid w:val="0018312C"/>
    <w:rsid w:val="0018351F"/>
    <w:rsid w:val="0018352E"/>
    <w:rsid w:val="00184052"/>
    <w:rsid w:val="00184A8E"/>
    <w:rsid w:val="00186D5B"/>
    <w:rsid w:val="00191E67"/>
    <w:rsid w:val="00195111"/>
    <w:rsid w:val="001A25E2"/>
    <w:rsid w:val="001A276C"/>
    <w:rsid w:val="001A3875"/>
    <w:rsid w:val="001A38E4"/>
    <w:rsid w:val="001A4512"/>
    <w:rsid w:val="001A6295"/>
    <w:rsid w:val="001B2413"/>
    <w:rsid w:val="001B2762"/>
    <w:rsid w:val="001B2A7A"/>
    <w:rsid w:val="001B33A9"/>
    <w:rsid w:val="001B3651"/>
    <w:rsid w:val="001B3CF5"/>
    <w:rsid w:val="001B4714"/>
    <w:rsid w:val="001B48E7"/>
    <w:rsid w:val="001B53E3"/>
    <w:rsid w:val="001B5DB9"/>
    <w:rsid w:val="001B6BE9"/>
    <w:rsid w:val="001C18E1"/>
    <w:rsid w:val="001C1A55"/>
    <w:rsid w:val="001C1AE8"/>
    <w:rsid w:val="001C302E"/>
    <w:rsid w:val="001C314F"/>
    <w:rsid w:val="001C5698"/>
    <w:rsid w:val="001C65BF"/>
    <w:rsid w:val="001C68C0"/>
    <w:rsid w:val="001C6F73"/>
    <w:rsid w:val="001D08A4"/>
    <w:rsid w:val="001D137F"/>
    <w:rsid w:val="001D1FF1"/>
    <w:rsid w:val="001D3DD1"/>
    <w:rsid w:val="001D495A"/>
    <w:rsid w:val="001D5173"/>
    <w:rsid w:val="001D598F"/>
    <w:rsid w:val="001D5BF8"/>
    <w:rsid w:val="001D798F"/>
    <w:rsid w:val="001D79AC"/>
    <w:rsid w:val="001D7E34"/>
    <w:rsid w:val="001E08FA"/>
    <w:rsid w:val="001E12F1"/>
    <w:rsid w:val="001E1360"/>
    <w:rsid w:val="001E1C19"/>
    <w:rsid w:val="001E21F6"/>
    <w:rsid w:val="001E28F8"/>
    <w:rsid w:val="001E3766"/>
    <w:rsid w:val="001E3FDA"/>
    <w:rsid w:val="001E5833"/>
    <w:rsid w:val="001E5F36"/>
    <w:rsid w:val="001E60F9"/>
    <w:rsid w:val="001E650E"/>
    <w:rsid w:val="001E7A1A"/>
    <w:rsid w:val="001E7DE5"/>
    <w:rsid w:val="001F0524"/>
    <w:rsid w:val="001F1415"/>
    <w:rsid w:val="001F1B65"/>
    <w:rsid w:val="001F1D27"/>
    <w:rsid w:val="001F2743"/>
    <w:rsid w:val="001F5577"/>
    <w:rsid w:val="001F765B"/>
    <w:rsid w:val="00200CC4"/>
    <w:rsid w:val="00200EA6"/>
    <w:rsid w:val="002028A4"/>
    <w:rsid w:val="00205F54"/>
    <w:rsid w:val="002064A9"/>
    <w:rsid w:val="0020704E"/>
    <w:rsid w:val="002074CD"/>
    <w:rsid w:val="00210453"/>
    <w:rsid w:val="002115DA"/>
    <w:rsid w:val="00211F49"/>
    <w:rsid w:val="00212B79"/>
    <w:rsid w:val="0021328C"/>
    <w:rsid w:val="00213EFD"/>
    <w:rsid w:val="00214625"/>
    <w:rsid w:val="002147D4"/>
    <w:rsid w:val="002175BF"/>
    <w:rsid w:val="0022086C"/>
    <w:rsid w:val="00220B23"/>
    <w:rsid w:val="00221952"/>
    <w:rsid w:val="00221980"/>
    <w:rsid w:val="00221E38"/>
    <w:rsid w:val="002220E5"/>
    <w:rsid w:val="00224E69"/>
    <w:rsid w:val="00227A29"/>
    <w:rsid w:val="00230FFE"/>
    <w:rsid w:val="00232680"/>
    <w:rsid w:val="0023395B"/>
    <w:rsid w:val="0023645F"/>
    <w:rsid w:val="00236EE6"/>
    <w:rsid w:val="00237ABE"/>
    <w:rsid w:val="0024076C"/>
    <w:rsid w:val="00241426"/>
    <w:rsid w:val="00241964"/>
    <w:rsid w:val="00244C68"/>
    <w:rsid w:val="0024503E"/>
    <w:rsid w:val="00246D7D"/>
    <w:rsid w:val="002479B1"/>
    <w:rsid w:val="002511E9"/>
    <w:rsid w:val="0025436E"/>
    <w:rsid w:val="00254D3A"/>
    <w:rsid w:val="00254D45"/>
    <w:rsid w:val="00254FD1"/>
    <w:rsid w:val="0025503E"/>
    <w:rsid w:val="002552B5"/>
    <w:rsid w:val="0025675C"/>
    <w:rsid w:val="002571E7"/>
    <w:rsid w:val="00257480"/>
    <w:rsid w:val="002578F2"/>
    <w:rsid w:val="0026068B"/>
    <w:rsid w:val="00260986"/>
    <w:rsid w:val="00262815"/>
    <w:rsid w:val="00262A55"/>
    <w:rsid w:val="0027059A"/>
    <w:rsid w:val="0027207E"/>
    <w:rsid w:val="002721D7"/>
    <w:rsid w:val="0027581D"/>
    <w:rsid w:val="002763B9"/>
    <w:rsid w:val="00276851"/>
    <w:rsid w:val="00285174"/>
    <w:rsid w:val="00285DCD"/>
    <w:rsid w:val="00286477"/>
    <w:rsid w:val="0028660C"/>
    <w:rsid w:val="002873AA"/>
    <w:rsid w:val="002873B5"/>
    <w:rsid w:val="0029070A"/>
    <w:rsid w:val="002961AB"/>
    <w:rsid w:val="0029662E"/>
    <w:rsid w:val="002A0CC2"/>
    <w:rsid w:val="002A13D4"/>
    <w:rsid w:val="002A15AA"/>
    <w:rsid w:val="002A1BCF"/>
    <w:rsid w:val="002A2E51"/>
    <w:rsid w:val="002A4147"/>
    <w:rsid w:val="002A570D"/>
    <w:rsid w:val="002A6619"/>
    <w:rsid w:val="002B0140"/>
    <w:rsid w:val="002B02E2"/>
    <w:rsid w:val="002B441B"/>
    <w:rsid w:val="002B5380"/>
    <w:rsid w:val="002B62E0"/>
    <w:rsid w:val="002B6A8F"/>
    <w:rsid w:val="002B7168"/>
    <w:rsid w:val="002C18B9"/>
    <w:rsid w:val="002C26E6"/>
    <w:rsid w:val="002C291C"/>
    <w:rsid w:val="002C3F91"/>
    <w:rsid w:val="002C50BF"/>
    <w:rsid w:val="002C5C5A"/>
    <w:rsid w:val="002C6283"/>
    <w:rsid w:val="002C6EAF"/>
    <w:rsid w:val="002D1A7B"/>
    <w:rsid w:val="002D3A1D"/>
    <w:rsid w:val="002D468C"/>
    <w:rsid w:val="002D46CE"/>
    <w:rsid w:val="002D55FA"/>
    <w:rsid w:val="002D6A2C"/>
    <w:rsid w:val="002D6FC0"/>
    <w:rsid w:val="002D773B"/>
    <w:rsid w:val="002D77CD"/>
    <w:rsid w:val="002E1DDD"/>
    <w:rsid w:val="002E4B8A"/>
    <w:rsid w:val="002E69ED"/>
    <w:rsid w:val="002E6D1A"/>
    <w:rsid w:val="002E76F3"/>
    <w:rsid w:val="002F0CD3"/>
    <w:rsid w:val="002F14D2"/>
    <w:rsid w:val="002F1E0E"/>
    <w:rsid w:val="002F228E"/>
    <w:rsid w:val="002F30C0"/>
    <w:rsid w:val="002F3CBD"/>
    <w:rsid w:val="002F5135"/>
    <w:rsid w:val="002F7038"/>
    <w:rsid w:val="003004A4"/>
    <w:rsid w:val="00300A4B"/>
    <w:rsid w:val="00304A13"/>
    <w:rsid w:val="00305802"/>
    <w:rsid w:val="003061B7"/>
    <w:rsid w:val="00307757"/>
    <w:rsid w:val="003106A0"/>
    <w:rsid w:val="00312777"/>
    <w:rsid w:val="003136FE"/>
    <w:rsid w:val="00313E84"/>
    <w:rsid w:val="0031446D"/>
    <w:rsid w:val="00314B80"/>
    <w:rsid w:val="00315DE1"/>
    <w:rsid w:val="00317716"/>
    <w:rsid w:val="00317EAF"/>
    <w:rsid w:val="00322358"/>
    <w:rsid w:val="003242AD"/>
    <w:rsid w:val="00326021"/>
    <w:rsid w:val="00331BA2"/>
    <w:rsid w:val="003323AB"/>
    <w:rsid w:val="003326C0"/>
    <w:rsid w:val="00334FBB"/>
    <w:rsid w:val="00335414"/>
    <w:rsid w:val="00335FA5"/>
    <w:rsid w:val="00341926"/>
    <w:rsid w:val="00341962"/>
    <w:rsid w:val="003424C4"/>
    <w:rsid w:val="00342BE6"/>
    <w:rsid w:val="00344839"/>
    <w:rsid w:val="0034557B"/>
    <w:rsid w:val="00345FD9"/>
    <w:rsid w:val="0034683E"/>
    <w:rsid w:val="00350BA6"/>
    <w:rsid w:val="00350F0B"/>
    <w:rsid w:val="00353B53"/>
    <w:rsid w:val="003550B8"/>
    <w:rsid w:val="0035688E"/>
    <w:rsid w:val="0036048A"/>
    <w:rsid w:val="003638D7"/>
    <w:rsid w:val="00363AE8"/>
    <w:rsid w:val="003640F9"/>
    <w:rsid w:val="0036473F"/>
    <w:rsid w:val="003674D6"/>
    <w:rsid w:val="003678AC"/>
    <w:rsid w:val="0037146A"/>
    <w:rsid w:val="0037146E"/>
    <w:rsid w:val="0037237F"/>
    <w:rsid w:val="00372F51"/>
    <w:rsid w:val="00373568"/>
    <w:rsid w:val="003736F3"/>
    <w:rsid w:val="00374BB6"/>
    <w:rsid w:val="00376E75"/>
    <w:rsid w:val="00377278"/>
    <w:rsid w:val="00380C08"/>
    <w:rsid w:val="003818AE"/>
    <w:rsid w:val="00381B94"/>
    <w:rsid w:val="0038211D"/>
    <w:rsid w:val="00383364"/>
    <w:rsid w:val="0038459C"/>
    <w:rsid w:val="00384B19"/>
    <w:rsid w:val="00386B5B"/>
    <w:rsid w:val="00387D1A"/>
    <w:rsid w:val="003952AD"/>
    <w:rsid w:val="00395DD2"/>
    <w:rsid w:val="003961A3"/>
    <w:rsid w:val="00396DAB"/>
    <w:rsid w:val="003A0CC5"/>
    <w:rsid w:val="003A21B9"/>
    <w:rsid w:val="003A39EC"/>
    <w:rsid w:val="003A3C60"/>
    <w:rsid w:val="003A62DA"/>
    <w:rsid w:val="003A63C7"/>
    <w:rsid w:val="003A6CBA"/>
    <w:rsid w:val="003B03D6"/>
    <w:rsid w:val="003B0549"/>
    <w:rsid w:val="003B11D6"/>
    <w:rsid w:val="003B1B2B"/>
    <w:rsid w:val="003B2A55"/>
    <w:rsid w:val="003B5484"/>
    <w:rsid w:val="003C191E"/>
    <w:rsid w:val="003C3021"/>
    <w:rsid w:val="003C30BD"/>
    <w:rsid w:val="003C6314"/>
    <w:rsid w:val="003C79CE"/>
    <w:rsid w:val="003D0D82"/>
    <w:rsid w:val="003D10ED"/>
    <w:rsid w:val="003D1371"/>
    <w:rsid w:val="003D40A9"/>
    <w:rsid w:val="003D41F0"/>
    <w:rsid w:val="003D473E"/>
    <w:rsid w:val="003D484B"/>
    <w:rsid w:val="003D5FD1"/>
    <w:rsid w:val="003D6E81"/>
    <w:rsid w:val="003E0132"/>
    <w:rsid w:val="003E3958"/>
    <w:rsid w:val="003E5D34"/>
    <w:rsid w:val="003E69DA"/>
    <w:rsid w:val="003E7685"/>
    <w:rsid w:val="003E7862"/>
    <w:rsid w:val="003E7872"/>
    <w:rsid w:val="003F0D30"/>
    <w:rsid w:val="003F4221"/>
    <w:rsid w:val="003F43E6"/>
    <w:rsid w:val="003F45A9"/>
    <w:rsid w:val="003F4A00"/>
    <w:rsid w:val="003F6597"/>
    <w:rsid w:val="003F6728"/>
    <w:rsid w:val="003F6F07"/>
    <w:rsid w:val="004049CF"/>
    <w:rsid w:val="00404CD7"/>
    <w:rsid w:val="00404F58"/>
    <w:rsid w:val="00406421"/>
    <w:rsid w:val="00412BD1"/>
    <w:rsid w:val="0041321E"/>
    <w:rsid w:val="00414E4F"/>
    <w:rsid w:val="00415117"/>
    <w:rsid w:val="004151F8"/>
    <w:rsid w:val="00417497"/>
    <w:rsid w:val="00417B91"/>
    <w:rsid w:val="00420131"/>
    <w:rsid w:val="004219DD"/>
    <w:rsid w:val="00422ED4"/>
    <w:rsid w:val="00423BF7"/>
    <w:rsid w:val="00425431"/>
    <w:rsid w:val="0042543D"/>
    <w:rsid w:val="004268CB"/>
    <w:rsid w:val="0043005C"/>
    <w:rsid w:val="00430CD1"/>
    <w:rsid w:val="00430F48"/>
    <w:rsid w:val="00431C4B"/>
    <w:rsid w:val="00432DB0"/>
    <w:rsid w:val="00434AD2"/>
    <w:rsid w:val="00434D15"/>
    <w:rsid w:val="00435E80"/>
    <w:rsid w:val="00440992"/>
    <w:rsid w:val="004422D2"/>
    <w:rsid w:val="00442364"/>
    <w:rsid w:val="00442A22"/>
    <w:rsid w:val="0044399C"/>
    <w:rsid w:val="0044536A"/>
    <w:rsid w:val="00446460"/>
    <w:rsid w:val="00446A17"/>
    <w:rsid w:val="00447011"/>
    <w:rsid w:val="00451496"/>
    <w:rsid w:val="00451E20"/>
    <w:rsid w:val="00456212"/>
    <w:rsid w:val="004563CC"/>
    <w:rsid w:val="00456AFA"/>
    <w:rsid w:val="0045751B"/>
    <w:rsid w:val="00463662"/>
    <w:rsid w:val="004637D3"/>
    <w:rsid w:val="00463B9E"/>
    <w:rsid w:val="00463C0F"/>
    <w:rsid w:val="0046479E"/>
    <w:rsid w:val="00465788"/>
    <w:rsid w:val="004669ED"/>
    <w:rsid w:val="00466DB7"/>
    <w:rsid w:val="00472C70"/>
    <w:rsid w:val="00474F27"/>
    <w:rsid w:val="00481E00"/>
    <w:rsid w:val="00482415"/>
    <w:rsid w:val="00482FAC"/>
    <w:rsid w:val="00485FBB"/>
    <w:rsid w:val="00490747"/>
    <w:rsid w:val="00491393"/>
    <w:rsid w:val="004925C0"/>
    <w:rsid w:val="00492B05"/>
    <w:rsid w:val="00494952"/>
    <w:rsid w:val="00495D2A"/>
    <w:rsid w:val="004966F2"/>
    <w:rsid w:val="00496EC9"/>
    <w:rsid w:val="004A1DD0"/>
    <w:rsid w:val="004A6FE8"/>
    <w:rsid w:val="004B04E8"/>
    <w:rsid w:val="004B0D9C"/>
    <w:rsid w:val="004B4166"/>
    <w:rsid w:val="004B49CC"/>
    <w:rsid w:val="004B4A4C"/>
    <w:rsid w:val="004B505D"/>
    <w:rsid w:val="004B5688"/>
    <w:rsid w:val="004B67AA"/>
    <w:rsid w:val="004B6ED4"/>
    <w:rsid w:val="004B6F62"/>
    <w:rsid w:val="004C0103"/>
    <w:rsid w:val="004C06D0"/>
    <w:rsid w:val="004C0FF2"/>
    <w:rsid w:val="004C1655"/>
    <w:rsid w:val="004C2565"/>
    <w:rsid w:val="004C5966"/>
    <w:rsid w:val="004C5D13"/>
    <w:rsid w:val="004D27E1"/>
    <w:rsid w:val="004D281F"/>
    <w:rsid w:val="004D64B8"/>
    <w:rsid w:val="004D6643"/>
    <w:rsid w:val="004D7BED"/>
    <w:rsid w:val="004D7F42"/>
    <w:rsid w:val="004E07A8"/>
    <w:rsid w:val="004E3155"/>
    <w:rsid w:val="004E5464"/>
    <w:rsid w:val="004F0F95"/>
    <w:rsid w:val="004F1BB6"/>
    <w:rsid w:val="004F1C04"/>
    <w:rsid w:val="004F1CB2"/>
    <w:rsid w:val="004F35F8"/>
    <w:rsid w:val="004F3A87"/>
    <w:rsid w:val="004F3B38"/>
    <w:rsid w:val="004F422C"/>
    <w:rsid w:val="004F5BDF"/>
    <w:rsid w:val="004F627D"/>
    <w:rsid w:val="004F6C77"/>
    <w:rsid w:val="0050153C"/>
    <w:rsid w:val="005030E1"/>
    <w:rsid w:val="0050505C"/>
    <w:rsid w:val="005112AD"/>
    <w:rsid w:val="00511734"/>
    <w:rsid w:val="00511BC3"/>
    <w:rsid w:val="00512E64"/>
    <w:rsid w:val="005234C3"/>
    <w:rsid w:val="00524ABF"/>
    <w:rsid w:val="00524B88"/>
    <w:rsid w:val="00525E34"/>
    <w:rsid w:val="005268FD"/>
    <w:rsid w:val="00530ECB"/>
    <w:rsid w:val="005316D5"/>
    <w:rsid w:val="0053247C"/>
    <w:rsid w:val="00532B24"/>
    <w:rsid w:val="005348C7"/>
    <w:rsid w:val="005351AF"/>
    <w:rsid w:val="00535D4E"/>
    <w:rsid w:val="0053674F"/>
    <w:rsid w:val="0053688B"/>
    <w:rsid w:val="00536D8E"/>
    <w:rsid w:val="00540767"/>
    <w:rsid w:val="00542D3E"/>
    <w:rsid w:val="00542DD9"/>
    <w:rsid w:val="00542FB6"/>
    <w:rsid w:val="00544950"/>
    <w:rsid w:val="0054517B"/>
    <w:rsid w:val="00547426"/>
    <w:rsid w:val="005479BD"/>
    <w:rsid w:val="00551F24"/>
    <w:rsid w:val="00555FBD"/>
    <w:rsid w:val="0055650C"/>
    <w:rsid w:val="00557234"/>
    <w:rsid w:val="00560679"/>
    <w:rsid w:val="00560C75"/>
    <w:rsid w:val="00561E87"/>
    <w:rsid w:val="00562259"/>
    <w:rsid w:val="00563962"/>
    <w:rsid w:val="00564ED6"/>
    <w:rsid w:val="00565939"/>
    <w:rsid w:val="00567170"/>
    <w:rsid w:val="005671F1"/>
    <w:rsid w:val="00570949"/>
    <w:rsid w:val="00571672"/>
    <w:rsid w:val="00571AB2"/>
    <w:rsid w:val="00571E04"/>
    <w:rsid w:val="005731F4"/>
    <w:rsid w:val="00575032"/>
    <w:rsid w:val="00575AE5"/>
    <w:rsid w:val="005760C1"/>
    <w:rsid w:val="00576E83"/>
    <w:rsid w:val="00581530"/>
    <w:rsid w:val="00583C0D"/>
    <w:rsid w:val="005844D4"/>
    <w:rsid w:val="00584677"/>
    <w:rsid w:val="00585B5B"/>
    <w:rsid w:val="005860AC"/>
    <w:rsid w:val="00591D14"/>
    <w:rsid w:val="00592A85"/>
    <w:rsid w:val="00593AA3"/>
    <w:rsid w:val="00593AE7"/>
    <w:rsid w:val="00594C7F"/>
    <w:rsid w:val="00595674"/>
    <w:rsid w:val="00597460"/>
    <w:rsid w:val="005A0925"/>
    <w:rsid w:val="005A2E95"/>
    <w:rsid w:val="005A5837"/>
    <w:rsid w:val="005A5DDE"/>
    <w:rsid w:val="005A7589"/>
    <w:rsid w:val="005B13AE"/>
    <w:rsid w:val="005B19CC"/>
    <w:rsid w:val="005B22BB"/>
    <w:rsid w:val="005B238D"/>
    <w:rsid w:val="005B2738"/>
    <w:rsid w:val="005B2D15"/>
    <w:rsid w:val="005B3122"/>
    <w:rsid w:val="005B3BD0"/>
    <w:rsid w:val="005B40C5"/>
    <w:rsid w:val="005B49AF"/>
    <w:rsid w:val="005B4BFD"/>
    <w:rsid w:val="005B572C"/>
    <w:rsid w:val="005C18E9"/>
    <w:rsid w:val="005C21CF"/>
    <w:rsid w:val="005C23BB"/>
    <w:rsid w:val="005C4A6E"/>
    <w:rsid w:val="005C7848"/>
    <w:rsid w:val="005D0D71"/>
    <w:rsid w:val="005D4B78"/>
    <w:rsid w:val="005D4D3C"/>
    <w:rsid w:val="005D5FB8"/>
    <w:rsid w:val="005D636F"/>
    <w:rsid w:val="005D6AFC"/>
    <w:rsid w:val="005D7A19"/>
    <w:rsid w:val="005E0175"/>
    <w:rsid w:val="005E037B"/>
    <w:rsid w:val="005E046C"/>
    <w:rsid w:val="005E0EF2"/>
    <w:rsid w:val="005E211D"/>
    <w:rsid w:val="005E3ABA"/>
    <w:rsid w:val="005E52D6"/>
    <w:rsid w:val="005E60D8"/>
    <w:rsid w:val="005E6254"/>
    <w:rsid w:val="005E79A1"/>
    <w:rsid w:val="005F1015"/>
    <w:rsid w:val="005F421C"/>
    <w:rsid w:val="005F49A4"/>
    <w:rsid w:val="005F63F9"/>
    <w:rsid w:val="005F67E1"/>
    <w:rsid w:val="00600940"/>
    <w:rsid w:val="006010D6"/>
    <w:rsid w:val="006044D2"/>
    <w:rsid w:val="00605B67"/>
    <w:rsid w:val="00605DBE"/>
    <w:rsid w:val="0060773F"/>
    <w:rsid w:val="00607E32"/>
    <w:rsid w:val="006106BA"/>
    <w:rsid w:val="006156CB"/>
    <w:rsid w:val="00620F99"/>
    <w:rsid w:val="00621FB0"/>
    <w:rsid w:val="00627C16"/>
    <w:rsid w:val="00630B0A"/>
    <w:rsid w:val="006336D9"/>
    <w:rsid w:val="0063381C"/>
    <w:rsid w:val="00633DC4"/>
    <w:rsid w:val="00634F64"/>
    <w:rsid w:val="00636984"/>
    <w:rsid w:val="00641DDD"/>
    <w:rsid w:val="006423FC"/>
    <w:rsid w:val="00642AD5"/>
    <w:rsid w:val="00642C68"/>
    <w:rsid w:val="0064314C"/>
    <w:rsid w:val="00643439"/>
    <w:rsid w:val="00643E2B"/>
    <w:rsid w:val="00644985"/>
    <w:rsid w:val="006454EC"/>
    <w:rsid w:val="00645DE2"/>
    <w:rsid w:val="00647DEB"/>
    <w:rsid w:val="00647E86"/>
    <w:rsid w:val="00651357"/>
    <w:rsid w:val="00651AC7"/>
    <w:rsid w:val="00651C4A"/>
    <w:rsid w:val="006523B7"/>
    <w:rsid w:val="006531E6"/>
    <w:rsid w:val="0065386E"/>
    <w:rsid w:val="006538C5"/>
    <w:rsid w:val="0065437F"/>
    <w:rsid w:val="006553A8"/>
    <w:rsid w:val="00655BEC"/>
    <w:rsid w:val="00661757"/>
    <w:rsid w:val="00662413"/>
    <w:rsid w:val="00662F2D"/>
    <w:rsid w:val="00663361"/>
    <w:rsid w:val="0066381C"/>
    <w:rsid w:val="00664CD8"/>
    <w:rsid w:val="006657C1"/>
    <w:rsid w:val="00665D68"/>
    <w:rsid w:val="00666FBD"/>
    <w:rsid w:val="00667A44"/>
    <w:rsid w:val="006703D1"/>
    <w:rsid w:val="0067120B"/>
    <w:rsid w:val="0067310C"/>
    <w:rsid w:val="0067349A"/>
    <w:rsid w:val="00675A55"/>
    <w:rsid w:val="00675E50"/>
    <w:rsid w:val="0067715B"/>
    <w:rsid w:val="00680EC4"/>
    <w:rsid w:val="00681287"/>
    <w:rsid w:val="00683EC5"/>
    <w:rsid w:val="006840D1"/>
    <w:rsid w:val="0068452E"/>
    <w:rsid w:val="00685A1B"/>
    <w:rsid w:val="00685F2E"/>
    <w:rsid w:val="00685F32"/>
    <w:rsid w:val="00687C48"/>
    <w:rsid w:val="00687CBC"/>
    <w:rsid w:val="00687CFC"/>
    <w:rsid w:val="0069193E"/>
    <w:rsid w:val="00691BAB"/>
    <w:rsid w:val="0069265E"/>
    <w:rsid w:val="0069650E"/>
    <w:rsid w:val="006A0A91"/>
    <w:rsid w:val="006A141C"/>
    <w:rsid w:val="006A17E1"/>
    <w:rsid w:val="006A47CE"/>
    <w:rsid w:val="006B07F6"/>
    <w:rsid w:val="006B0B41"/>
    <w:rsid w:val="006B18E4"/>
    <w:rsid w:val="006B1CC2"/>
    <w:rsid w:val="006B2F56"/>
    <w:rsid w:val="006B2FAF"/>
    <w:rsid w:val="006B688E"/>
    <w:rsid w:val="006B70CC"/>
    <w:rsid w:val="006C0E2A"/>
    <w:rsid w:val="006C1684"/>
    <w:rsid w:val="006C3B6C"/>
    <w:rsid w:val="006C4237"/>
    <w:rsid w:val="006C42A0"/>
    <w:rsid w:val="006C6ADE"/>
    <w:rsid w:val="006C73F5"/>
    <w:rsid w:val="006D147A"/>
    <w:rsid w:val="006D2190"/>
    <w:rsid w:val="006D31CD"/>
    <w:rsid w:val="006D684F"/>
    <w:rsid w:val="006E0819"/>
    <w:rsid w:val="006E08D5"/>
    <w:rsid w:val="006E47DF"/>
    <w:rsid w:val="006E4DF0"/>
    <w:rsid w:val="006E5801"/>
    <w:rsid w:val="006E6C56"/>
    <w:rsid w:val="006F06E4"/>
    <w:rsid w:val="006F08C1"/>
    <w:rsid w:val="006F1768"/>
    <w:rsid w:val="006F2EDE"/>
    <w:rsid w:val="006F4239"/>
    <w:rsid w:val="006F5FBB"/>
    <w:rsid w:val="006F640D"/>
    <w:rsid w:val="0070097E"/>
    <w:rsid w:val="00700D93"/>
    <w:rsid w:val="007039F5"/>
    <w:rsid w:val="00703A2E"/>
    <w:rsid w:val="0070576E"/>
    <w:rsid w:val="007060F4"/>
    <w:rsid w:val="00706580"/>
    <w:rsid w:val="00712FD8"/>
    <w:rsid w:val="00713D94"/>
    <w:rsid w:val="00715C42"/>
    <w:rsid w:val="007170BD"/>
    <w:rsid w:val="00717EE0"/>
    <w:rsid w:val="0072410C"/>
    <w:rsid w:val="00726825"/>
    <w:rsid w:val="00727216"/>
    <w:rsid w:val="007272F5"/>
    <w:rsid w:val="0072763A"/>
    <w:rsid w:val="00727C6F"/>
    <w:rsid w:val="00727FEF"/>
    <w:rsid w:val="00730931"/>
    <w:rsid w:val="007332C5"/>
    <w:rsid w:val="00734389"/>
    <w:rsid w:val="00734E5F"/>
    <w:rsid w:val="00735DE6"/>
    <w:rsid w:val="00737C15"/>
    <w:rsid w:val="00740244"/>
    <w:rsid w:val="0074027C"/>
    <w:rsid w:val="00742829"/>
    <w:rsid w:val="00742B9A"/>
    <w:rsid w:val="00743EA7"/>
    <w:rsid w:val="00744E67"/>
    <w:rsid w:val="00744FC3"/>
    <w:rsid w:val="00746A22"/>
    <w:rsid w:val="00746E20"/>
    <w:rsid w:val="007509BC"/>
    <w:rsid w:val="007534C7"/>
    <w:rsid w:val="007537A1"/>
    <w:rsid w:val="0075522B"/>
    <w:rsid w:val="00755EE5"/>
    <w:rsid w:val="00757720"/>
    <w:rsid w:val="00757CC4"/>
    <w:rsid w:val="00757FFD"/>
    <w:rsid w:val="007629A3"/>
    <w:rsid w:val="00762D54"/>
    <w:rsid w:val="0076445C"/>
    <w:rsid w:val="00765AFD"/>
    <w:rsid w:val="00766328"/>
    <w:rsid w:val="0077102E"/>
    <w:rsid w:val="0077104D"/>
    <w:rsid w:val="007719FA"/>
    <w:rsid w:val="00771D28"/>
    <w:rsid w:val="0077319D"/>
    <w:rsid w:val="00774A0F"/>
    <w:rsid w:val="007755C2"/>
    <w:rsid w:val="00775B09"/>
    <w:rsid w:val="00776DD2"/>
    <w:rsid w:val="00785198"/>
    <w:rsid w:val="0078537B"/>
    <w:rsid w:val="0079366E"/>
    <w:rsid w:val="00797D24"/>
    <w:rsid w:val="00797E18"/>
    <w:rsid w:val="00797F3B"/>
    <w:rsid w:val="007A050B"/>
    <w:rsid w:val="007A2946"/>
    <w:rsid w:val="007A3B20"/>
    <w:rsid w:val="007A3E01"/>
    <w:rsid w:val="007A6FC4"/>
    <w:rsid w:val="007B2019"/>
    <w:rsid w:val="007B29D3"/>
    <w:rsid w:val="007B33FC"/>
    <w:rsid w:val="007B4A06"/>
    <w:rsid w:val="007B5252"/>
    <w:rsid w:val="007B63C1"/>
    <w:rsid w:val="007B6F7A"/>
    <w:rsid w:val="007B7027"/>
    <w:rsid w:val="007C0002"/>
    <w:rsid w:val="007C0122"/>
    <w:rsid w:val="007C1E4B"/>
    <w:rsid w:val="007C3580"/>
    <w:rsid w:val="007C3AA2"/>
    <w:rsid w:val="007C5368"/>
    <w:rsid w:val="007C58CA"/>
    <w:rsid w:val="007D0E02"/>
    <w:rsid w:val="007D1B7A"/>
    <w:rsid w:val="007D21FD"/>
    <w:rsid w:val="007D2809"/>
    <w:rsid w:val="007D3619"/>
    <w:rsid w:val="007D3B2A"/>
    <w:rsid w:val="007D58FE"/>
    <w:rsid w:val="007E0D71"/>
    <w:rsid w:val="007E0DB6"/>
    <w:rsid w:val="007E2BE8"/>
    <w:rsid w:val="007E380F"/>
    <w:rsid w:val="007E476D"/>
    <w:rsid w:val="007E4B64"/>
    <w:rsid w:val="007E5802"/>
    <w:rsid w:val="007E5E61"/>
    <w:rsid w:val="007E6391"/>
    <w:rsid w:val="007E69FC"/>
    <w:rsid w:val="007E6C2D"/>
    <w:rsid w:val="007E6EC4"/>
    <w:rsid w:val="007F01A5"/>
    <w:rsid w:val="007F086C"/>
    <w:rsid w:val="007F09FA"/>
    <w:rsid w:val="007F51AE"/>
    <w:rsid w:val="007F55CD"/>
    <w:rsid w:val="007F77A9"/>
    <w:rsid w:val="007F7B9F"/>
    <w:rsid w:val="00802959"/>
    <w:rsid w:val="00803C1D"/>
    <w:rsid w:val="00803F91"/>
    <w:rsid w:val="00804503"/>
    <w:rsid w:val="008045BE"/>
    <w:rsid w:val="00805869"/>
    <w:rsid w:val="00807F71"/>
    <w:rsid w:val="00812848"/>
    <w:rsid w:val="0081631C"/>
    <w:rsid w:val="00816482"/>
    <w:rsid w:val="0081693F"/>
    <w:rsid w:val="00821DE6"/>
    <w:rsid w:val="00822EFA"/>
    <w:rsid w:val="00825D94"/>
    <w:rsid w:val="00826949"/>
    <w:rsid w:val="008269D7"/>
    <w:rsid w:val="008272D7"/>
    <w:rsid w:val="008274F5"/>
    <w:rsid w:val="00830580"/>
    <w:rsid w:val="00833024"/>
    <w:rsid w:val="00834CBD"/>
    <w:rsid w:val="0083529D"/>
    <w:rsid w:val="00837006"/>
    <w:rsid w:val="0083754D"/>
    <w:rsid w:val="0083768D"/>
    <w:rsid w:val="008377EB"/>
    <w:rsid w:val="00837BBA"/>
    <w:rsid w:val="008406B7"/>
    <w:rsid w:val="00842074"/>
    <w:rsid w:val="008428C5"/>
    <w:rsid w:val="00844DC5"/>
    <w:rsid w:val="00845930"/>
    <w:rsid w:val="008464E1"/>
    <w:rsid w:val="00850C9D"/>
    <w:rsid w:val="00851950"/>
    <w:rsid w:val="00852312"/>
    <w:rsid w:val="0085487D"/>
    <w:rsid w:val="00855874"/>
    <w:rsid w:val="00855F58"/>
    <w:rsid w:val="008609E3"/>
    <w:rsid w:val="00862631"/>
    <w:rsid w:val="008646EB"/>
    <w:rsid w:val="00865360"/>
    <w:rsid w:val="00870D57"/>
    <w:rsid w:val="00873AFC"/>
    <w:rsid w:val="008741AB"/>
    <w:rsid w:val="0087422A"/>
    <w:rsid w:val="00876246"/>
    <w:rsid w:val="00883DEF"/>
    <w:rsid w:val="008847AF"/>
    <w:rsid w:val="00885290"/>
    <w:rsid w:val="00886F45"/>
    <w:rsid w:val="00887130"/>
    <w:rsid w:val="00887E33"/>
    <w:rsid w:val="0089001B"/>
    <w:rsid w:val="008904FA"/>
    <w:rsid w:val="00890AB3"/>
    <w:rsid w:val="00890FB2"/>
    <w:rsid w:val="008910E8"/>
    <w:rsid w:val="008915A8"/>
    <w:rsid w:val="008950E2"/>
    <w:rsid w:val="00895699"/>
    <w:rsid w:val="00897914"/>
    <w:rsid w:val="008A004F"/>
    <w:rsid w:val="008A05C5"/>
    <w:rsid w:val="008A0E12"/>
    <w:rsid w:val="008A1812"/>
    <w:rsid w:val="008A1D66"/>
    <w:rsid w:val="008A24FF"/>
    <w:rsid w:val="008A3E2A"/>
    <w:rsid w:val="008A3F44"/>
    <w:rsid w:val="008A6215"/>
    <w:rsid w:val="008A6ADA"/>
    <w:rsid w:val="008B16A2"/>
    <w:rsid w:val="008B16D4"/>
    <w:rsid w:val="008B354B"/>
    <w:rsid w:val="008B6D01"/>
    <w:rsid w:val="008C069D"/>
    <w:rsid w:val="008C0E54"/>
    <w:rsid w:val="008C13F4"/>
    <w:rsid w:val="008C26C0"/>
    <w:rsid w:val="008C533F"/>
    <w:rsid w:val="008C65AC"/>
    <w:rsid w:val="008C661F"/>
    <w:rsid w:val="008C689A"/>
    <w:rsid w:val="008C6F5E"/>
    <w:rsid w:val="008C7BFD"/>
    <w:rsid w:val="008C7F45"/>
    <w:rsid w:val="008D042A"/>
    <w:rsid w:val="008D0CAA"/>
    <w:rsid w:val="008D21EE"/>
    <w:rsid w:val="008D2D94"/>
    <w:rsid w:val="008D4599"/>
    <w:rsid w:val="008D4945"/>
    <w:rsid w:val="008D4D74"/>
    <w:rsid w:val="008D5085"/>
    <w:rsid w:val="008D5807"/>
    <w:rsid w:val="008D665A"/>
    <w:rsid w:val="008D67E2"/>
    <w:rsid w:val="008D73EB"/>
    <w:rsid w:val="008D747E"/>
    <w:rsid w:val="008E03C5"/>
    <w:rsid w:val="008E1865"/>
    <w:rsid w:val="008E30A7"/>
    <w:rsid w:val="008E3441"/>
    <w:rsid w:val="008E43EA"/>
    <w:rsid w:val="008E650E"/>
    <w:rsid w:val="008E70A1"/>
    <w:rsid w:val="008F0469"/>
    <w:rsid w:val="008F0BAC"/>
    <w:rsid w:val="008F0FC7"/>
    <w:rsid w:val="008F20B2"/>
    <w:rsid w:val="008F3A9C"/>
    <w:rsid w:val="008F4B4B"/>
    <w:rsid w:val="008F56CE"/>
    <w:rsid w:val="008F573E"/>
    <w:rsid w:val="008F7FBB"/>
    <w:rsid w:val="00900228"/>
    <w:rsid w:val="00900910"/>
    <w:rsid w:val="00900B4A"/>
    <w:rsid w:val="0090109B"/>
    <w:rsid w:val="0090141E"/>
    <w:rsid w:val="00901F48"/>
    <w:rsid w:val="00902027"/>
    <w:rsid w:val="0090353C"/>
    <w:rsid w:val="009043D9"/>
    <w:rsid w:val="009051B1"/>
    <w:rsid w:val="0090643A"/>
    <w:rsid w:val="0090671D"/>
    <w:rsid w:val="009071F0"/>
    <w:rsid w:val="00910936"/>
    <w:rsid w:val="0091188D"/>
    <w:rsid w:val="00912E2A"/>
    <w:rsid w:val="00913DDC"/>
    <w:rsid w:val="0091422C"/>
    <w:rsid w:val="009170E4"/>
    <w:rsid w:val="00917476"/>
    <w:rsid w:val="009219F0"/>
    <w:rsid w:val="00922135"/>
    <w:rsid w:val="009235E8"/>
    <w:rsid w:val="00926483"/>
    <w:rsid w:val="00931E09"/>
    <w:rsid w:val="00933192"/>
    <w:rsid w:val="009331D6"/>
    <w:rsid w:val="00933553"/>
    <w:rsid w:val="0093399C"/>
    <w:rsid w:val="009344E4"/>
    <w:rsid w:val="00936A37"/>
    <w:rsid w:val="00937628"/>
    <w:rsid w:val="00937A88"/>
    <w:rsid w:val="00940CBE"/>
    <w:rsid w:val="00942228"/>
    <w:rsid w:val="009427D8"/>
    <w:rsid w:val="00944313"/>
    <w:rsid w:val="009443E4"/>
    <w:rsid w:val="0094652A"/>
    <w:rsid w:val="009475F2"/>
    <w:rsid w:val="00947B0F"/>
    <w:rsid w:val="00950204"/>
    <w:rsid w:val="00953580"/>
    <w:rsid w:val="0095401D"/>
    <w:rsid w:val="009546BB"/>
    <w:rsid w:val="009546CF"/>
    <w:rsid w:val="00955E6F"/>
    <w:rsid w:val="0095717F"/>
    <w:rsid w:val="00957269"/>
    <w:rsid w:val="0096055C"/>
    <w:rsid w:val="009606CD"/>
    <w:rsid w:val="00962868"/>
    <w:rsid w:val="00962932"/>
    <w:rsid w:val="00962F5C"/>
    <w:rsid w:val="00963F3F"/>
    <w:rsid w:val="00963F68"/>
    <w:rsid w:val="009641A4"/>
    <w:rsid w:val="0096490C"/>
    <w:rsid w:val="00971633"/>
    <w:rsid w:val="00971D74"/>
    <w:rsid w:val="00975869"/>
    <w:rsid w:val="0097609D"/>
    <w:rsid w:val="00976E04"/>
    <w:rsid w:val="00982F0E"/>
    <w:rsid w:val="009839E8"/>
    <w:rsid w:val="0098622D"/>
    <w:rsid w:val="00990168"/>
    <w:rsid w:val="00990CB4"/>
    <w:rsid w:val="00992310"/>
    <w:rsid w:val="00993798"/>
    <w:rsid w:val="00993B20"/>
    <w:rsid w:val="00993BF0"/>
    <w:rsid w:val="00994FFD"/>
    <w:rsid w:val="00996D5D"/>
    <w:rsid w:val="009A0BCA"/>
    <w:rsid w:val="009A2523"/>
    <w:rsid w:val="009A2EB9"/>
    <w:rsid w:val="009A3D71"/>
    <w:rsid w:val="009A47F7"/>
    <w:rsid w:val="009A4ABB"/>
    <w:rsid w:val="009A50E3"/>
    <w:rsid w:val="009A536F"/>
    <w:rsid w:val="009A5562"/>
    <w:rsid w:val="009A6A45"/>
    <w:rsid w:val="009A6A60"/>
    <w:rsid w:val="009B2AA9"/>
    <w:rsid w:val="009B2EA9"/>
    <w:rsid w:val="009B304D"/>
    <w:rsid w:val="009B4A8C"/>
    <w:rsid w:val="009B522D"/>
    <w:rsid w:val="009B6A67"/>
    <w:rsid w:val="009B75D4"/>
    <w:rsid w:val="009C01FC"/>
    <w:rsid w:val="009C0F2C"/>
    <w:rsid w:val="009C10C2"/>
    <w:rsid w:val="009C145B"/>
    <w:rsid w:val="009C1A70"/>
    <w:rsid w:val="009C1F1B"/>
    <w:rsid w:val="009C229D"/>
    <w:rsid w:val="009C2E31"/>
    <w:rsid w:val="009C3C71"/>
    <w:rsid w:val="009C466C"/>
    <w:rsid w:val="009C55FA"/>
    <w:rsid w:val="009C590B"/>
    <w:rsid w:val="009C7207"/>
    <w:rsid w:val="009C7A58"/>
    <w:rsid w:val="009C7A83"/>
    <w:rsid w:val="009D100D"/>
    <w:rsid w:val="009D398F"/>
    <w:rsid w:val="009D3B16"/>
    <w:rsid w:val="009D3B3C"/>
    <w:rsid w:val="009D4FD1"/>
    <w:rsid w:val="009D539D"/>
    <w:rsid w:val="009D6F99"/>
    <w:rsid w:val="009D788B"/>
    <w:rsid w:val="009D7FFE"/>
    <w:rsid w:val="009E3D9C"/>
    <w:rsid w:val="009E66E2"/>
    <w:rsid w:val="009F049F"/>
    <w:rsid w:val="009F0BA5"/>
    <w:rsid w:val="009F126E"/>
    <w:rsid w:val="009F233D"/>
    <w:rsid w:val="009F4C09"/>
    <w:rsid w:val="009F6F10"/>
    <w:rsid w:val="009F72FA"/>
    <w:rsid w:val="009F7B5B"/>
    <w:rsid w:val="00A0146D"/>
    <w:rsid w:val="00A02DBE"/>
    <w:rsid w:val="00A033F7"/>
    <w:rsid w:val="00A042B3"/>
    <w:rsid w:val="00A04A31"/>
    <w:rsid w:val="00A04EDE"/>
    <w:rsid w:val="00A05C8C"/>
    <w:rsid w:val="00A113E7"/>
    <w:rsid w:val="00A11AB7"/>
    <w:rsid w:val="00A11C42"/>
    <w:rsid w:val="00A12BCB"/>
    <w:rsid w:val="00A12C57"/>
    <w:rsid w:val="00A14424"/>
    <w:rsid w:val="00A1520F"/>
    <w:rsid w:val="00A15BF1"/>
    <w:rsid w:val="00A20D8D"/>
    <w:rsid w:val="00A210E0"/>
    <w:rsid w:val="00A21847"/>
    <w:rsid w:val="00A22974"/>
    <w:rsid w:val="00A2389B"/>
    <w:rsid w:val="00A259A1"/>
    <w:rsid w:val="00A27EFB"/>
    <w:rsid w:val="00A30111"/>
    <w:rsid w:val="00A30460"/>
    <w:rsid w:val="00A30959"/>
    <w:rsid w:val="00A3157F"/>
    <w:rsid w:val="00A32781"/>
    <w:rsid w:val="00A32B2A"/>
    <w:rsid w:val="00A33268"/>
    <w:rsid w:val="00A337F5"/>
    <w:rsid w:val="00A347C5"/>
    <w:rsid w:val="00A35CE0"/>
    <w:rsid w:val="00A35EAE"/>
    <w:rsid w:val="00A35F58"/>
    <w:rsid w:val="00A37B96"/>
    <w:rsid w:val="00A41241"/>
    <w:rsid w:val="00A41722"/>
    <w:rsid w:val="00A42649"/>
    <w:rsid w:val="00A42B30"/>
    <w:rsid w:val="00A42D98"/>
    <w:rsid w:val="00A431BD"/>
    <w:rsid w:val="00A431EB"/>
    <w:rsid w:val="00A43FC3"/>
    <w:rsid w:val="00A44605"/>
    <w:rsid w:val="00A44F6F"/>
    <w:rsid w:val="00A46CD5"/>
    <w:rsid w:val="00A46E17"/>
    <w:rsid w:val="00A50850"/>
    <w:rsid w:val="00A50EF3"/>
    <w:rsid w:val="00A511AB"/>
    <w:rsid w:val="00A5133B"/>
    <w:rsid w:val="00A5382E"/>
    <w:rsid w:val="00A54F12"/>
    <w:rsid w:val="00A552A6"/>
    <w:rsid w:val="00A555C5"/>
    <w:rsid w:val="00A55CAF"/>
    <w:rsid w:val="00A612C5"/>
    <w:rsid w:val="00A639AB"/>
    <w:rsid w:val="00A6586F"/>
    <w:rsid w:val="00A66428"/>
    <w:rsid w:val="00A6702A"/>
    <w:rsid w:val="00A71CD6"/>
    <w:rsid w:val="00A73802"/>
    <w:rsid w:val="00A73E6B"/>
    <w:rsid w:val="00A74D96"/>
    <w:rsid w:val="00A756A4"/>
    <w:rsid w:val="00A77655"/>
    <w:rsid w:val="00A7769A"/>
    <w:rsid w:val="00A77C7C"/>
    <w:rsid w:val="00A81072"/>
    <w:rsid w:val="00A83E82"/>
    <w:rsid w:val="00A84AE7"/>
    <w:rsid w:val="00A86AD3"/>
    <w:rsid w:val="00A87944"/>
    <w:rsid w:val="00A97F25"/>
    <w:rsid w:val="00AA06A6"/>
    <w:rsid w:val="00AA16B2"/>
    <w:rsid w:val="00AA1FDE"/>
    <w:rsid w:val="00AA22F5"/>
    <w:rsid w:val="00AA44F3"/>
    <w:rsid w:val="00AA55B8"/>
    <w:rsid w:val="00AA5647"/>
    <w:rsid w:val="00AA5BCA"/>
    <w:rsid w:val="00AB0A91"/>
    <w:rsid w:val="00AB1DBF"/>
    <w:rsid w:val="00AB328C"/>
    <w:rsid w:val="00AC0492"/>
    <w:rsid w:val="00AC05C9"/>
    <w:rsid w:val="00AC06D8"/>
    <w:rsid w:val="00AC0B70"/>
    <w:rsid w:val="00AC1579"/>
    <w:rsid w:val="00AC2014"/>
    <w:rsid w:val="00AC2227"/>
    <w:rsid w:val="00AC36F1"/>
    <w:rsid w:val="00AC387F"/>
    <w:rsid w:val="00AC450F"/>
    <w:rsid w:val="00AC58B2"/>
    <w:rsid w:val="00AC5EC1"/>
    <w:rsid w:val="00AC6295"/>
    <w:rsid w:val="00AC7361"/>
    <w:rsid w:val="00AC77E4"/>
    <w:rsid w:val="00AD077E"/>
    <w:rsid w:val="00AD2426"/>
    <w:rsid w:val="00AD2F4F"/>
    <w:rsid w:val="00AD4EA8"/>
    <w:rsid w:val="00AD5F48"/>
    <w:rsid w:val="00AD669D"/>
    <w:rsid w:val="00AE0119"/>
    <w:rsid w:val="00AE2658"/>
    <w:rsid w:val="00AE2F56"/>
    <w:rsid w:val="00AE3A5C"/>
    <w:rsid w:val="00AE687C"/>
    <w:rsid w:val="00AE6B2A"/>
    <w:rsid w:val="00AF1192"/>
    <w:rsid w:val="00AF1FD4"/>
    <w:rsid w:val="00AF2376"/>
    <w:rsid w:val="00AF3ABA"/>
    <w:rsid w:val="00AF53C2"/>
    <w:rsid w:val="00AF6C9E"/>
    <w:rsid w:val="00AF7D02"/>
    <w:rsid w:val="00B01A9F"/>
    <w:rsid w:val="00B028A9"/>
    <w:rsid w:val="00B030C3"/>
    <w:rsid w:val="00B03E0D"/>
    <w:rsid w:val="00B05021"/>
    <w:rsid w:val="00B05C79"/>
    <w:rsid w:val="00B06754"/>
    <w:rsid w:val="00B07B52"/>
    <w:rsid w:val="00B1155D"/>
    <w:rsid w:val="00B11FDE"/>
    <w:rsid w:val="00B124E7"/>
    <w:rsid w:val="00B12692"/>
    <w:rsid w:val="00B1365F"/>
    <w:rsid w:val="00B1503D"/>
    <w:rsid w:val="00B16CDF"/>
    <w:rsid w:val="00B172B2"/>
    <w:rsid w:val="00B20A51"/>
    <w:rsid w:val="00B21370"/>
    <w:rsid w:val="00B21A9E"/>
    <w:rsid w:val="00B21E89"/>
    <w:rsid w:val="00B22C68"/>
    <w:rsid w:val="00B23384"/>
    <w:rsid w:val="00B24B7F"/>
    <w:rsid w:val="00B24EE1"/>
    <w:rsid w:val="00B253B3"/>
    <w:rsid w:val="00B269EE"/>
    <w:rsid w:val="00B26CAA"/>
    <w:rsid w:val="00B3120F"/>
    <w:rsid w:val="00B32C51"/>
    <w:rsid w:val="00B32C7B"/>
    <w:rsid w:val="00B335F4"/>
    <w:rsid w:val="00B345F2"/>
    <w:rsid w:val="00B367C4"/>
    <w:rsid w:val="00B36F6B"/>
    <w:rsid w:val="00B3755C"/>
    <w:rsid w:val="00B40580"/>
    <w:rsid w:val="00B4185A"/>
    <w:rsid w:val="00B42744"/>
    <w:rsid w:val="00B44ABA"/>
    <w:rsid w:val="00B45510"/>
    <w:rsid w:val="00B45B34"/>
    <w:rsid w:val="00B47580"/>
    <w:rsid w:val="00B47C4F"/>
    <w:rsid w:val="00B50919"/>
    <w:rsid w:val="00B522A0"/>
    <w:rsid w:val="00B550AD"/>
    <w:rsid w:val="00B62916"/>
    <w:rsid w:val="00B62B77"/>
    <w:rsid w:val="00B6329F"/>
    <w:rsid w:val="00B63526"/>
    <w:rsid w:val="00B636C6"/>
    <w:rsid w:val="00B6552E"/>
    <w:rsid w:val="00B655E4"/>
    <w:rsid w:val="00B65A54"/>
    <w:rsid w:val="00B65BF1"/>
    <w:rsid w:val="00B66D24"/>
    <w:rsid w:val="00B6742F"/>
    <w:rsid w:val="00B6763E"/>
    <w:rsid w:val="00B67BCD"/>
    <w:rsid w:val="00B70948"/>
    <w:rsid w:val="00B71192"/>
    <w:rsid w:val="00B73C0E"/>
    <w:rsid w:val="00B73E71"/>
    <w:rsid w:val="00B7493A"/>
    <w:rsid w:val="00B74A0C"/>
    <w:rsid w:val="00B74BA2"/>
    <w:rsid w:val="00B75AA2"/>
    <w:rsid w:val="00B76205"/>
    <w:rsid w:val="00B7655B"/>
    <w:rsid w:val="00B76BDE"/>
    <w:rsid w:val="00B8087C"/>
    <w:rsid w:val="00B844AC"/>
    <w:rsid w:val="00B84CEC"/>
    <w:rsid w:val="00B85240"/>
    <w:rsid w:val="00B857BA"/>
    <w:rsid w:val="00B86CAC"/>
    <w:rsid w:val="00B87C30"/>
    <w:rsid w:val="00B90D9B"/>
    <w:rsid w:val="00B92557"/>
    <w:rsid w:val="00B927F5"/>
    <w:rsid w:val="00B94723"/>
    <w:rsid w:val="00B949A3"/>
    <w:rsid w:val="00B94C69"/>
    <w:rsid w:val="00B96F35"/>
    <w:rsid w:val="00B97BA5"/>
    <w:rsid w:val="00BA46A2"/>
    <w:rsid w:val="00BA46D4"/>
    <w:rsid w:val="00BA509C"/>
    <w:rsid w:val="00BA58EC"/>
    <w:rsid w:val="00BA5AC7"/>
    <w:rsid w:val="00BA66B1"/>
    <w:rsid w:val="00BA6F3F"/>
    <w:rsid w:val="00BA7BB8"/>
    <w:rsid w:val="00BA7D2A"/>
    <w:rsid w:val="00BA7F82"/>
    <w:rsid w:val="00BB133A"/>
    <w:rsid w:val="00BB3B50"/>
    <w:rsid w:val="00BB4595"/>
    <w:rsid w:val="00BB705F"/>
    <w:rsid w:val="00BC00B8"/>
    <w:rsid w:val="00BC16E5"/>
    <w:rsid w:val="00BC2AA0"/>
    <w:rsid w:val="00BC4C32"/>
    <w:rsid w:val="00BC5845"/>
    <w:rsid w:val="00BC663C"/>
    <w:rsid w:val="00BD0166"/>
    <w:rsid w:val="00BD043E"/>
    <w:rsid w:val="00BD1499"/>
    <w:rsid w:val="00BD2985"/>
    <w:rsid w:val="00BD373B"/>
    <w:rsid w:val="00BD3EF3"/>
    <w:rsid w:val="00BD52B9"/>
    <w:rsid w:val="00BD7511"/>
    <w:rsid w:val="00BD77F9"/>
    <w:rsid w:val="00BE10DF"/>
    <w:rsid w:val="00BE125A"/>
    <w:rsid w:val="00BE382B"/>
    <w:rsid w:val="00BE3A18"/>
    <w:rsid w:val="00BE3BC4"/>
    <w:rsid w:val="00BE4C66"/>
    <w:rsid w:val="00BE7610"/>
    <w:rsid w:val="00BF0E48"/>
    <w:rsid w:val="00BF1ECB"/>
    <w:rsid w:val="00BF33C6"/>
    <w:rsid w:val="00BF42DB"/>
    <w:rsid w:val="00BF5494"/>
    <w:rsid w:val="00BF74B8"/>
    <w:rsid w:val="00C0136B"/>
    <w:rsid w:val="00C0153C"/>
    <w:rsid w:val="00C01A92"/>
    <w:rsid w:val="00C01E18"/>
    <w:rsid w:val="00C02D56"/>
    <w:rsid w:val="00C03164"/>
    <w:rsid w:val="00C03782"/>
    <w:rsid w:val="00C03B3C"/>
    <w:rsid w:val="00C043DE"/>
    <w:rsid w:val="00C05A73"/>
    <w:rsid w:val="00C10582"/>
    <w:rsid w:val="00C10BEA"/>
    <w:rsid w:val="00C10FCA"/>
    <w:rsid w:val="00C11031"/>
    <w:rsid w:val="00C1490C"/>
    <w:rsid w:val="00C151C8"/>
    <w:rsid w:val="00C169FC"/>
    <w:rsid w:val="00C17CBD"/>
    <w:rsid w:val="00C23113"/>
    <w:rsid w:val="00C23BED"/>
    <w:rsid w:val="00C23CE4"/>
    <w:rsid w:val="00C2469B"/>
    <w:rsid w:val="00C2679F"/>
    <w:rsid w:val="00C27120"/>
    <w:rsid w:val="00C27788"/>
    <w:rsid w:val="00C33B38"/>
    <w:rsid w:val="00C342E4"/>
    <w:rsid w:val="00C36776"/>
    <w:rsid w:val="00C36ABD"/>
    <w:rsid w:val="00C376AA"/>
    <w:rsid w:val="00C42ECE"/>
    <w:rsid w:val="00C4303A"/>
    <w:rsid w:val="00C474BB"/>
    <w:rsid w:val="00C50613"/>
    <w:rsid w:val="00C51B51"/>
    <w:rsid w:val="00C52084"/>
    <w:rsid w:val="00C527BE"/>
    <w:rsid w:val="00C537A9"/>
    <w:rsid w:val="00C547E2"/>
    <w:rsid w:val="00C553D1"/>
    <w:rsid w:val="00C5544F"/>
    <w:rsid w:val="00C558A6"/>
    <w:rsid w:val="00C55A41"/>
    <w:rsid w:val="00C564D0"/>
    <w:rsid w:val="00C5754D"/>
    <w:rsid w:val="00C61416"/>
    <w:rsid w:val="00C6601B"/>
    <w:rsid w:val="00C664E8"/>
    <w:rsid w:val="00C70F1C"/>
    <w:rsid w:val="00C71D50"/>
    <w:rsid w:val="00C745CF"/>
    <w:rsid w:val="00C75B3A"/>
    <w:rsid w:val="00C80381"/>
    <w:rsid w:val="00C809C8"/>
    <w:rsid w:val="00C80E78"/>
    <w:rsid w:val="00C81490"/>
    <w:rsid w:val="00C82E1E"/>
    <w:rsid w:val="00C86158"/>
    <w:rsid w:val="00C86FEA"/>
    <w:rsid w:val="00C87F7B"/>
    <w:rsid w:val="00C9010E"/>
    <w:rsid w:val="00C9121D"/>
    <w:rsid w:val="00C9186C"/>
    <w:rsid w:val="00C935D6"/>
    <w:rsid w:val="00C94591"/>
    <w:rsid w:val="00C96C4B"/>
    <w:rsid w:val="00C96E16"/>
    <w:rsid w:val="00CA0235"/>
    <w:rsid w:val="00CA027C"/>
    <w:rsid w:val="00CA0ABE"/>
    <w:rsid w:val="00CA22A2"/>
    <w:rsid w:val="00CA2C67"/>
    <w:rsid w:val="00CA3F73"/>
    <w:rsid w:val="00CA400B"/>
    <w:rsid w:val="00CA4C0E"/>
    <w:rsid w:val="00CA6153"/>
    <w:rsid w:val="00CA6A6C"/>
    <w:rsid w:val="00CB0968"/>
    <w:rsid w:val="00CB1715"/>
    <w:rsid w:val="00CB2650"/>
    <w:rsid w:val="00CB28D8"/>
    <w:rsid w:val="00CB3EFB"/>
    <w:rsid w:val="00CB4500"/>
    <w:rsid w:val="00CB4B8C"/>
    <w:rsid w:val="00CB584F"/>
    <w:rsid w:val="00CB58A3"/>
    <w:rsid w:val="00CB6181"/>
    <w:rsid w:val="00CB67A8"/>
    <w:rsid w:val="00CB6922"/>
    <w:rsid w:val="00CB7147"/>
    <w:rsid w:val="00CB7770"/>
    <w:rsid w:val="00CC01AA"/>
    <w:rsid w:val="00CC117D"/>
    <w:rsid w:val="00CC1689"/>
    <w:rsid w:val="00CC46E0"/>
    <w:rsid w:val="00CC506C"/>
    <w:rsid w:val="00CC635C"/>
    <w:rsid w:val="00CD18FE"/>
    <w:rsid w:val="00CD3B6C"/>
    <w:rsid w:val="00CD50D0"/>
    <w:rsid w:val="00CD595F"/>
    <w:rsid w:val="00CD5A36"/>
    <w:rsid w:val="00CE1BC9"/>
    <w:rsid w:val="00CE20C1"/>
    <w:rsid w:val="00CE2F56"/>
    <w:rsid w:val="00CE367D"/>
    <w:rsid w:val="00CE48AC"/>
    <w:rsid w:val="00CE777C"/>
    <w:rsid w:val="00CE7959"/>
    <w:rsid w:val="00CF0A5F"/>
    <w:rsid w:val="00CF144C"/>
    <w:rsid w:val="00CF1C18"/>
    <w:rsid w:val="00CF1C2F"/>
    <w:rsid w:val="00CF2D4F"/>
    <w:rsid w:val="00CF427B"/>
    <w:rsid w:val="00CF7142"/>
    <w:rsid w:val="00CF7C55"/>
    <w:rsid w:val="00D005F0"/>
    <w:rsid w:val="00D00F99"/>
    <w:rsid w:val="00D01771"/>
    <w:rsid w:val="00D01C32"/>
    <w:rsid w:val="00D02910"/>
    <w:rsid w:val="00D02B24"/>
    <w:rsid w:val="00D02FAF"/>
    <w:rsid w:val="00D066D7"/>
    <w:rsid w:val="00D06DA7"/>
    <w:rsid w:val="00D079AF"/>
    <w:rsid w:val="00D07A8E"/>
    <w:rsid w:val="00D10967"/>
    <w:rsid w:val="00D10AE0"/>
    <w:rsid w:val="00D11D9F"/>
    <w:rsid w:val="00D12B8E"/>
    <w:rsid w:val="00D13BA9"/>
    <w:rsid w:val="00D14D5C"/>
    <w:rsid w:val="00D16D58"/>
    <w:rsid w:val="00D16D64"/>
    <w:rsid w:val="00D16F2A"/>
    <w:rsid w:val="00D173AB"/>
    <w:rsid w:val="00D22229"/>
    <w:rsid w:val="00D2336B"/>
    <w:rsid w:val="00D25C4F"/>
    <w:rsid w:val="00D271BF"/>
    <w:rsid w:val="00D3190A"/>
    <w:rsid w:val="00D32130"/>
    <w:rsid w:val="00D32586"/>
    <w:rsid w:val="00D34089"/>
    <w:rsid w:val="00D362BD"/>
    <w:rsid w:val="00D36CE0"/>
    <w:rsid w:val="00D37827"/>
    <w:rsid w:val="00D37E8C"/>
    <w:rsid w:val="00D42451"/>
    <w:rsid w:val="00D42CAA"/>
    <w:rsid w:val="00D43595"/>
    <w:rsid w:val="00D4430E"/>
    <w:rsid w:val="00D4485F"/>
    <w:rsid w:val="00D44CC4"/>
    <w:rsid w:val="00D450EE"/>
    <w:rsid w:val="00D46E41"/>
    <w:rsid w:val="00D50E07"/>
    <w:rsid w:val="00D51126"/>
    <w:rsid w:val="00D51CE3"/>
    <w:rsid w:val="00D52F03"/>
    <w:rsid w:val="00D532F3"/>
    <w:rsid w:val="00D53DA1"/>
    <w:rsid w:val="00D551BE"/>
    <w:rsid w:val="00D56E44"/>
    <w:rsid w:val="00D577F8"/>
    <w:rsid w:val="00D61DF6"/>
    <w:rsid w:val="00D63082"/>
    <w:rsid w:val="00D63AE5"/>
    <w:rsid w:val="00D6511E"/>
    <w:rsid w:val="00D65351"/>
    <w:rsid w:val="00D655A0"/>
    <w:rsid w:val="00D67986"/>
    <w:rsid w:val="00D67B83"/>
    <w:rsid w:val="00D72D58"/>
    <w:rsid w:val="00D7392C"/>
    <w:rsid w:val="00D74404"/>
    <w:rsid w:val="00D7465D"/>
    <w:rsid w:val="00D74A4B"/>
    <w:rsid w:val="00D74AE2"/>
    <w:rsid w:val="00D7508B"/>
    <w:rsid w:val="00D75D4C"/>
    <w:rsid w:val="00D77FDB"/>
    <w:rsid w:val="00D804EC"/>
    <w:rsid w:val="00D80981"/>
    <w:rsid w:val="00D81A81"/>
    <w:rsid w:val="00D84B25"/>
    <w:rsid w:val="00D84E43"/>
    <w:rsid w:val="00D879A3"/>
    <w:rsid w:val="00D87B26"/>
    <w:rsid w:val="00D901A5"/>
    <w:rsid w:val="00D92F61"/>
    <w:rsid w:val="00D9581A"/>
    <w:rsid w:val="00D95B9B"/>
    <w:rsid w:val="00D9664C"/>
    <w:rsid w:val="00DA21A3"/>
    <w:rsid w:val="00DA358D"/>
    <w:rsid w:val="00DA3EA5"/>
    <w:rsid w:val="00DA4100"/>
    <w:rsid w:val="00DA4A94"/>
    <w:rsid w:val="00DA4C83"/>
    <w:rsid w:val="00DA5A4B"/>
    <w:rsid w:val="00DA7D17"/>
    <w:rsid w:val="00DA7DEC"/>
    <w:rsid w:val="00DB14DD"/>
    <w:rsid w:val="00DB1FA2"/>
    <w:rsid w:val="00DB42DF"/>
    <w:rsid w:val="00DB55C9"/>
    <w:rsid w:val="00DB6ACF"/>
    <w:rsid w:val="00DB7011"/>
    <w:rsid w:val="00DB73DE"/>
    <w:rsid w:val="00DB7B25"/>
    <w:rsid w:val="00DC027D"/>
    <w:rsid w:val="00DC1578"/>
    <w:rsid w:val="00DC15EA"/>
    <w:rsid w:val="00DC2823"/>
    <w:rsid w:val="00DC2AFD"/>
    <w:rsid w:val="00DC420F"/>
    <w:rsid w:val="00DC4B42"/>
    <w:rsid w:val="00DC5AE9"/>
    <w:rsid w:val="00DC5F34"/>
    <w:rsid w:val="00DC6335"/>
    <w:rsid w:val="00DC6683"/>
    <w:rsid w:val="00DC72BE"/>
    <w:rsid w:val="00DC78B2"/>
    <w:rsid w:val="00DD00BA"/>
    <w:rsid w:val="00DD0331"/>
    <w:rsid w:val="00DD08FD"/>
    <w:rsid w:val="00DD1E14"/>
    <w:rsid w:val="00DD39FD"/>
    <w:rsid w:val="00DD7343"/>
    <w:rsid w:val="00DE64BA"/>
    <w:rsid w:val="00DF03F5"/>
    <w:rsid w:val="00DF4C11"/>
    <w:rsid w:val="00DF60C1"/>
    <w:rsid w:val="00E003AD"/>
    <w:rsid w:val="00E00C4C"/>
    <w:rsid w:val="00E02343"/>
    <w:rsid w:val="00E02C08"/>
    <w:rsid w:val="00E054E1"/>
    <w:rsid w:val="00E0564C"/>
    <w:rsid w:val="00E06505"/>
    <w:rsid w:val="00E0667F"/>
    <w:rsid w:val="00E072EC"/>
    <w:rsid w:val="00E11721"/>
    <w:rsid w:val="00E128B2"/>
    <w:rsid w:val="00E129AF"/>
    <w:rsid w:val="00E1447E"/>
    <w:rsid w:val="00E152CE"/>
    <w:rsid w:val="00E15F1A"/>
    <w:rsid w:val="00E16D01"/>
    <w:rsid w:val="00E2031E"/>
    <w:rsid w:val="00E20F3D"/>
    <w:rsid w:val="00E223E1"/>
    <w:rsid w:val="00E22565"/>
    <w:rsid w:val="00E233C9"/>
    <w:rsid w:val="00E23F4B"/>
    <w:rsid w:val="00E25329"/>
    <w:rsid w:val="00E25F1D"/>
    <w:rsid w:val="00E2683F"/>
    <w:rsid w:val="00E273AC"/>
    <w:rsid w:val="00E27AF4"/>
    <w:rsid w:val="00E301D5"/>
    <w:rsid w:val="00E303CA"/>
    <w:rsid w:val="00E31E36"/>
    <w:rsid w:val="00E32A70"/>
    <w:rsid w:val="00E33242"/>
    <w:rsid w:val="00E3444E"/>
    <w:rsid w:val="00E34A35"/>
    <w:rsid w:val="00E34AAA"/>
    <w:rsid w:val="00E358BE"/>
    <w:rsid w:val="00E359F9"/>
    <w:rsid w:val="00E37D5B"/>
    <w:rsid w:val="00E41119"/>
    <w:rsid w:val="00E42AB8"/>
    <w:rsid w:val="00E449C5"/>
    <w:rsid w:val="00E45547"/>
    <w:rsid w:val="00E45DB1"/>
    <w:rsid w:val="00E46DAA"/>
    <w:rsid w:val="00E5114C"/>
    <w:rsid w:val="00E53162"/>
    <w:rsid w:val="00E537BD"/>
    <w:rsid w:val="00E53A72"/>
    <w:rsid w:val="00E53F7D"/>
    <w:rsid w:val="00E55786"/>
    <w:rsid w:val="00E60366"/>
    <w:rsid w:val="00E61853"/>
    <w:rsid w:val="00E62F6F"/>
    <w:rsid w:val="00E64F6E"/>
    <w:rsid w:val="00E64FB5"/>
    <w:rsid w:val="00E7006A"/>
    <w:rsid w:val="00E72BCF"/>
    <w:rsid w:val="00E73C9F"/>
    <w:rsid w:val="00E745E0"/>
    <w:rsid w:val="00E7579C"/>
    <w:rsid w:val="00E76245"/>
    <w:rsid w:val="00E87452"/>
    <w:rsid w:val="00E91064"/>
    <w:rsid w:val="00E92C26"/>
    <w:rsid w:val="00E94246"/>
    <w:rsid w:val="00E95055"/>
    <w:rsid w:val="00E95C19"/>
    <w:rsid w:val="00E97BE4"/>
    <w:rsid w:val="00EA198F"/>
    <w:rsid w:val="00EA1A0D"/>
    <w:rsid w:val="00EA3B87"/>
    <w:rsid w:val="00EA55B8"/>
    <w:rsid w:val="00EA6639"/>
    <w:rsid w:val="00EA7F6E"/>
    <w:rsid w:val="00EB0084"/>
    <w:rsid w:val="00EB01FF"/>
    <w:rsid w:val="00EB0434"/>
    <w:rsid w:val="00EB0468"/>
    <w:rsid w:val="00EB0C55"/>
    <w:rsid w:val="00EB0EDC"/>
    <w:rsid w:val="00EB167D"/>
    <w:rsid w:val="00EB238A"/>
    <w:rsid w:val="00EB5714"/>
    <w:rsid w:val="00EB6865"/>
    <w:rsid w:val="00EB7DD3"/>
    <w:rsid w:val="00EC12E4"/>
    <w:rsid w:val="00EC5F53"/>
    <w:rsid w:val="00EC6677"/>
    <w:rsid w:val="00ED1309"/>
    <w:rsid w:val="00ED13A0"/>
    <w:rsid w:val="00ED4948"/>
    <w:rsid w:val="00ED49CD"/>
    <w:rsid w:val="00ED4B98"/>
    <w:rsid w:val="00ED53CD"/>
    <w:rsid w:val="00ED6962"/>
    <w:rsid w:val="00ED70B1"/>
    <w:rsid w:val="00EE188A"/>
    <w:rsid w:val="00EE1A08"/>
    <w:rsid w:val="00EE2038"/>
    <w:rsid w:val="00EE51EC"/>
    <w:rsid w:val="00EE60C8"/>
    <w:rsid w:val="00EE6A48"/>
    <w:rsid w:val="00EE74DB"/>
    <w:rsid w:val="00EE77BB"/>
    <w:rsid w:val="00EE7DB5"/>
    <w:rsid w:val="00EF135D"/>
    <w:rsid w:val="00EF59D1"/>
    <w:rsid w:val="00EF66D8"/>
    <w:rsid w:val="00EF7C28"/>
    <w:rsid w:val="00F00567"/>
    <w:rsid w:val="00F03925"/>
    <w:rsid w:val="00F04F42"/>
    <w:rsid w:val="00F1095B"/>
    <w:rsid w:val="00F11338"/>
    <w:rsid w:val="00F126C2"/>
    <w:rsid w:val="00F15BE5"/>
    <w:rsid w:val="00F16238"/>
    <w:rsid w:val="00F20DC4"/>
    <w:rsid w:val="00F2335E"/>
    <w:rsid w:val="00F24877"/>
    <w:rsid w:val="00F27593"/>
    <w:rsid w:val="00F30399"/>
    <w:rsid w:val="00F312D6"/>
    <w:rsid w:val="00F320FD"/>
    <w:rsid w:val="00F32B0C"/>
    <w:rsid w:val="00F32BB4"/>
    <w:rsid w:val="00F3323A"/>
    <w:rsid w:val="00F33532"/>
    <w:rsid w:val="00F35656"/>
    <w:rsid w:val="00F37C75"/>
    <w:rsid w:val="00F42CE4"/>
    <w:rsid w:val="00F42CEB"/>
    <w:rsid w:val="00F4561B"/>
    <w:rsid w:val="00F45D2E"/>
    <w:rsid w:val="00F46414"/>
    <w:rsid w:val="00F46CB8"/>
    <w:rsid w:val="00F475FA"/>
    <w:rsid w:val="00F47BBC"/>
    <w:rsid w:val="00F508E8"/>
    <w:rsid w:val="00F51C0D"/>
    <w:rsid w:val="00F55447"/>
    <w:rsid w:val="00F55A56"/>
    <w:rsid w:val="00F55B8E"/>
    <w:rsid w:val="00F57613"/>
    <w:rsid w:val="00F57777"/>
    <w:rsid w:val="00F614BC"/>
    <w:rsid w:val="00F62929"/>
    <w:rsid w:val="00F634F1"/>
    <w:rsid w:val="00F63EB7"/>
    <w:rsid w:val="00F64692"/>
    <w:rsid w:val="00F672E7"/>
    <w:rsid w:val="00F67676"/>
    <w:rsid w:val="00F7029F"/>
    <w:rsid w:val="00F712C9"/>
    <w:rsid w:val="00F71EF7"/>
    <w:rsid w:val="00F728FF"/>
    <w:rsid w:val="00F758D1"/>
    <w:rsid w:val="00F76FF3"/>
    <w:rsid w:val="00F77373"/>
    <w:rsid w:val="00F80B23"/>
    <w:rsid w:val="00F82227"/>
    <w:rsid w:val="00F828CC"/>
    <w:rsid w:val="00F83513"/>
    <w:rsid w:val="00F83D03"/>
    <w:rsid w:val="00F85C89"/>
    <w:rsid w:val="00F85F42"/>
    <w:rsid w:val="00F90138"/>
    <w:rsid w:val="00F927E4"/>
    <w:rsid w:val="00F933FA"/>
    <w:rsid w:val="00F9355A"/>
    <w:rsid w:val="00F93860"/>
    <w:rsid w:val="00F93C3E"/>
    <w:rsid w:val="00F940C5"/>
    <w:rsid w:val="00F95694"/>
    <w:rsid w:val="00F957A0"/>
    <w:rsid w:val="00F963F2"/>
    <w:rsid w:val="00F964AF"/>
    <w:rsid w:val="00F96F5F"/>
    <w:rsid w:val="00F96F84"/>
    <w:rsid w:val="00F97187"/>
    <w:rsid w:val="00F9781F"/>
    <w:rsid w:val="00FA01A2"/>
    <w:rsid w:val="00FA1AA6"/>
    <w:rsid w:val="00FA328D"/>
    <w:rsid w:val="00FA369D"/>
    <w:rsid w:val="00FA3BC6"/>
    <w:rsid w:val="00FA6FC4"/>
    <w:rsid w:val="00FA73B9"/>
    <w:rsid w:val="00FA7B33"/>
    <w:rsid w:val="00FB062E"/>
    <w:rsid w:val="00FB10A0"/>
    <w:rsid w:val="00FB230F"/>
    <w:rsid w:val="00FB3439"/>
    <w:rsid w:val="00FB351D"/>
    <w:rsid w:val="00FB4488"/>
    <w:rsid w:val="00FB6871"/>
    <w:rsid w:val="00FD0221"/>
    <w:rsid w:val="00FD17B3"/>
    <w:rsid w:val="00FD27AE"/>
    <w:rsid w:val="00FD4C5B"/>
    <w:rsid w:val="00FD524B"/>
    <w:rsid w:val="00FD5F21"/>
    <w:rsid w:val="00FD79EF"/>
    <w:rsid w:val="00FE4724"/>
    <w:rsid w:val="00FE4E88"/>
    <w:rsid w:val="00FE5F4F"/>
    <w:rsid w:val="00FE6B9C"/>
    <w:rsid w:val="00FE7438"/>
    <w:rsid w:val="00FE7BD5"/>
    <w:rsid w:val="00FE7D4C"/>
    <w:rsid w:val="00FF0413"/>
    <w:rsid w:val="00FF1C8C"/>
    <w:rsid w:val="00FF1E6C"/>
    <w:rsid w:val="00FF2139"/>
    <w:rsid w:val="00FF340C"/>
    <w:rsid w:val="00FF363F"/>
    <w:rsid w:val="00FF4ED0"/>
    <w:rsid w:val="00FF594A"/>
    <w:rsid w:val="00FF595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A75C5"/>
  <w15:docId w15:val="{E262A300-ABA5-46D1-A044-CDA3F79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13F4"/>
    <w:rPr>
      <w:rFonts w:ascii="Calibri" w:eastAsia="Calibri" w:hAnsi="Calibri" w:cs="Calibri"/>
    </w:rPr>
  </w:style>
  <w:style w:type="paragraph" w:styleId="Heading1">
    <w:name w:val="heading 1"/>
    <w:basedOn w:val="Normal"/>
    <w:link w:val="Heading1Char"/>
    <w:uiPriority w:val="1"/>
    <w:qFormat/>
    <w:pPr>
      <w:ind w:left="1737" w:hanging="361"/>
      <w:outlineLvl w:val="0"/>
    </w:pPr>
    <w:rPr>
      <w:b/>
      <w:bCs/>
      <w:sz w:val="28"/>
      <w:szCs w:val="28"/>
    </w:rPr>
  </w:style>
  <w:style w:type="paragraph" w:styleId="Heading2">
    <w:name w:val="heading 2"/>
    <w:basedOn w:val="Normal"/>
    <w:link w:val="Heading2Char"/>
    <w:uiPriority w:val="9"/>
    <w:qFormat/>
    <w:pPr>
      <w:ind w:left="105"/>
      <w:outlineLvl w:val="1"/>
    </w:pPr>
    <w:rPr>
      <w:b/>
      <w:bCs/>
      <w:sz w:val="21"/>
      <w:szCs w:val="21"/>
    </w:rPr>
  </w:style>
  <w:style w:type="paragraph" w:styleId="Heading3">
    <w:name w:val="heading 3"/>
    <w:basedOn w:val="Normal"/>
    <w:link w:val="Heading3Char"/>
    <w:uiPriority w:val="1"/>
    <w:qFormat/>
    <w:pPr>
      <w:ind w:left="763"/>
      <w:outlineLvl w:val="2"/>
    </w:pPr>
    <w:rPr>
      <w:b/>
      <w:bCs/>
      <w:i/>
      <w:sz w:val="21"/>
      <w:szCs w:val="21"/>
    </w:rPr>
  </w:style>
  <w:style w:type="paragraph" w:styleId="Heading4">
    <w:name w:val="heading 4"/>
    <w:basedOn w:val="Normal"/>
    <w:next w:val="Normal"/>
    <w:link w:val="Heading4Char"/>
    <w:uiPriority w:val="9"/>
    <w:unhideWhenUsed/>
    <w:qFormat/>
    <w:rsid w:val="006C42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5E046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2B29"/>
    <w:rPr>
      <w:rFonts w:ascii="Calibri" w:eastAsia="Calibri" w:hAnsi="Calibri" w:cs="Calibri"/>
      <w:b/>
      <w:bCs/>
      <w:sz w:val="28"/>
      <w:szCs w:val="28"/>
    </w:rPr>
  </w:style>
  <w:style w:type="character" w:customStyle="1" w:styleId="Heading2Char">
    <w:name w:val="Heading 2 Char"/>
    <w:basedOn w:val="DefaultParagraphFont"/>
    <w:link w:val="Heading2"/>
    <w:uiPriority w:val="9"/>
    <w:rsid w:val="00AC0492"/>
    <w:rPr>
      <w:rFonts w:ascii="Calibri" w:eastAsia="Calibri" w:hAnsi="Calibri" w:cs="Calibri"/>
      <w:b/>
      <w:bCs/>
      <w:sz w:val="21"/>
      <w:szCs w:val="21"/>
    </w:rPr>
  </w:style>
  <w:style w:type="character" w:customStyle="1" w:styleId="Heading3Char">
    <w:name w:val="Heading 3 Char"/>
    <w:basedOn w:val="DefaultParagraphFont"/>
    <w:link w:val="Heading3"/>
    <w:uiPriority w:val="1"/>
    <w:rsid w:val="008741AB"/>
    <w:rPr>
      <w:rFonts w:ascii="Calibri" w:eastAsia="Calibri" w:hAnsi="Calibri" w:cs="Calibri"/>
      <w:b/>
      <w:bCs/>
      <w:i/>
      <w:sz w:val="21"/>
      <w:szCs w:val="21"/>
    </w:rPr>
  </w:style>
  <w:style w:type="character" w:customStyle="1" w:styleId="Heading4Char">
    <w:name w:val="Heading 4 Char"/>
    <w:basedOn w:val="DefaultParagraphFont"/>
    <w:link w:val="Heading4"/>
    <w:uiPriority w:val="9"/>
    <w:rsid w:val="006C42A0"/>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5E046C"/>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1"/>
    <w:rsid w:val="008741AB"/>
    <w:rPr>
      <w:rFonts w:ascii="Calibri" w:eastAsia="Calibri" w:hAnsi="Calibri" w:cs="Calibri"/>
      <w:sz w:val="21"/>
      <w:szCs w:val="21"/>
    </w:rPr>
  </w:style>
  <w:style w:type="paragraph" w:styleId="ListParagraph">
    <w:name w:val="List Paragraph"/>
    <w:aliases w:val="Bullets,List Paragraph1,Normal numbered"/>
    <w:basedOn w:val="Normal"/>
    <w:link w:val="ListParagraphChar"/>
    <w:uiPriority w:val="34"/>
    <w:qFormat/>
    <w:pPr>
      <w:ind w:left="2805" w:hanging="360"/>
    </w:pPr>
  </w:style>
  <w:style w:type="character" w:customStyle="1" w:styleId="ListParagraphChar">
    <w:name w:val="List Paragraph Char"/>
    <w:aliases w:val="Bullets Char,List Paragraph1 Char,Normal numbered Char"/>
    <w:link w:val="ListParagraph"/>
    <w:uiPriority w:val="34"/>
    <w:rsid w:val="00B24EE1"/>
    <w:rPr>
      <w:rFonts w:ascii="Calibri" w:eastAsia="Calibri" w:hAnsi="Calibri" w:cs="Calibri"/>
    </w:rPr>
  </w:style>
  <w:style w:type="paragraph" w:customStyle="1" w:styleId="TableParagraph">
    <w:name w:val="Table Paragraph"/>
    <w:basedOn w:val="Normal"/>
    <w:uiPriority w:val="1"/>
    <w:qFormat/>
  </w:style>
  <w:style w:type="paragraph" w:customStyle="1" w:styleId="Default">
    <w:name w:val="Default"/>
    <w:rsid w:val="000779D3"/>
    <w:pPr>
      <w:widowControl/>
      <w:adjustRightInd w:val="0"/>
    </w:pPr>
    <w:rPr>
      <w:rFonts w:ascii="Calibri" w:hAnsi="Calibri" w:cs="Calibri"/>
      <w:color w:val="000000"/>
      <w:sz w:val="24"/>
      <w:szCs w:val="24"/>
      <w:lang w:val="es-PA"/>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
    <w:basedOn w:val="Normal"/>
    <w:link w:val="FootnoteTextChar"/>
    <w:uiPriority w:val="99"/>
    <w:unhideWhenUsed/>
    <w:rsid w:val="00636984"/>
    <w:rPr>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636984"/>
    <w:rPr>
      <w:rFonts w:ascii="Calibri" w:eastAsia="Calibri" w:hAnsi="Calibri" w:cs="Calibri"/>
      <w:sz w:val="20"/>
      <w:szCs w:val="20"/>
    </w:rPr>
  </w:style>
  <w:style w:type="character" w:styleId="FootnoteReference">
    <w:name w:val="footnote reference"/>
    <w:aliases w:val="16 Point,Superscript 6 Point,Superscript 6 Point + 11 pt,ftref,fr,Footnote Ref in FtNote,Style 24,o,SUPERS"/>
    <w:basedOn w:val="DefaultParagraphFont"/>
    <w:uiPriority w:val="99"/>
    <w:unhideWhenUsed/>
    <w:rsid w:val="00636984"/>
    <w:rPr>
      <w:vertAlign w:val="superscript"/>
    </w:rPr>
  </w:style>
  <w:style w:type="paragraph" w:styleId="TOCHeading">
    <w:name w:val="TOC Heading"/>
    <w:basedOn w:val="Heading1"/>
    <w:next w:val="Normal"/>
    <w:uiPriority w:val="39"/>
    <w:unhideWhenUsed/>
    <w:qFormat/>
    <w:rsid w:val="001A25E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27AF4"/>
    <w:pPr>
      <w:tabs>
        <w:tab w:val="left" w:pos="1440"/>
        <w:tab w:val="right" w:leader="dot" w:pos="9350"/>
      </w:tabs>
      <w:ind w:left="990" w:hanging="1132"/>
    </w:pPr>
    <w:rPr>
      <w:rFonts w:asciiTheme="minorHAnsi" w:hAnsiTheme="minorHAnsi" w:cstheme="minorHAnsi"/>
      <w:i/>
      <w:iCs/>
      <w:sz w:val="20"/>
      <w:szCs w:val="20"/>
    </w:rPr>
  </w:style>
  <w:style w:type="paragraph" w:styleId="TOC1">
    <w:name w:val="toc 1"/>
    <w:basedOn w:val="Normal"/>
    <w:next w:val="Normal"/>
    <w:autoRedefine/>
    <w:uiPriority w:val="39"/>
    <w:unhideWhenUsed/>
    <w:rsid w:val="0055650C"/>
    <w:pPr>
      <w:tabs>
        <w:tab w:val="right" w:leader="dot" w:pos="10763"/>
      </w:tabs>
      <w:spacing w:before="120" w:after="120"/>
      <w:ind w:left="1418"/>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F2376"/>
    <w:pPr>
      <w:numPr>
        <w:numId w:val="31"/>
      </w:numPr>
      <w:tabs>
        <w:tab w:val="right" w:leader="dot" w:pos="10703"/>
      </w:tabs>
      <w:ind w:left="1134" w:hanging="144"/>
    </w:pPr>
    <w:rPr>
      <w:rFonts w:asciiTheme="minorHAnsi" w:hAnsiTheme="minorHAnsi" w:cstheme="minorHAnsi"/>
      <w:smallCaps/>
      <w:sz w:val="20"/>
      <w:szCs w:val="20"/>
    </w:rPr>
  </w:style>
  <w:style w:type="character" w:styleId="Hyperlink">
    <w:name w:val="Hyperlink"/>
    <w:basedOn w:val="DefaultParagraphFont"/>
    <w:uiPriority w:val="99"/>
    <w:unhideWhenUsed/>
    <w:rsid w:val="001A25E2"/>
    <w:rPr>
      <w:color w:val="0000FF" w:themeColor="hyperlink"/>
      <w:u w:val="single"/>
    </w:rPr>
  </w:style>
  <w:style w:type="paragraph" w:styleId="Header">
    <w:name w:val="header"/>
    <w:basedOn w:val="Normal"/>
    <w:link w:val="HeaderChar"/>
    <w:uiPriority w:val="99"/>
    <w:unhideWhenUsed/>
    <w:rsid w:val="0078537B"/>
    <w:pPr>
      <w:tabs>
        <w:tab w:val="center" w:pos="4680"/>
        <w:tab w:val="right" w:pos="9360"/>
      </w:tabs>
    </w:pPr>
  </w:style>
  <w:style w:type="character" w:customStyle="1" w:styleId="HeaderChar">
    <w:name w:val="Header Char"/>
    <w:basedOn w:val="DefaultParagraphFont"/>
    <w:link w:val="Header"/>
    <w:uiPriority w:val="99"/>
    <w:rsid w:val="0078537B"/>
    <w:rPr>
      <w:rFonts w:ascii="Calibri" w:eastAsia="Calibri" w:hAnsi="Calibri" w:cs="Calibri"/>
    </w:rPr>
  </w:style>
  <w:style w:type="paragraph" w:styleId="Footer">
    <w:name w:val="footer"/>
    <w:basedOn w:val="Normal"/>
    <w:link w:val="FooterChar"/>
    <w:uiPriority w:val="99"/>
    <w:unhideWhenUsed/>
    <w:rsid w:val="0078537B"/>
    <w:pPr>
      <w:tabs>
        <w:tab w:val="center" w:pos="4680"/>
        <w:tab w:val="right" w:pos="9360"/>
      </w:tabs>
    </w:pPr>
  </w:style>
  <w:style w:type="character" w:customStyle="1" w:styleId="FooterChar">
    <w:name w:val="Footer Char"/>
    <w:basedOn w:val="DefaultParagraphFont"/>
    <w:link w:val="Footer"/>
    <w:uiPriority w:val="99"/>
    <w:rsid w:val="0078537B"/>
    <w:rPr>
      <w:rFonts w:ascii="Calibri" w:eastAsia="Calibri" w:hAnsi="Calibri" w:cs="Calibri"/>
    </w:rPr>
  </w:style>
  <w:style w:type="paragraph" w:styleId="TOC4">
    <w:name w:val="toc 4"/>
    <w:basedOn w:val="Normal"/>
    <w:next w:val="Normal"/>
    <w:autoRedefine/>
    <w:uiPriority w:val="39"/>
    <w:unhideWhenUsed/>
    <w:rsid w:val="00E27AF4"/>
    <w:pPr>
      <w:tabs>
        <w:tab w:val="right" w:leader="dot" w:pos="9350"/>
      </w:tabs>
      <w:ind w:left="851" w:hanging="474"/>
    </w:pPr>
    <w:rPr>
      <w:rFonts w:asciiTheme="minorHAnsi" w:hAnsiTheme="minorHAnsi" w:cstheme="minorHAnsi"/>
      <w:sz w:val="18"/>
      <w:szCs w:val="18"/>
    </w:rPr>
  </w:style>
  <w:style w:type="paragraph" w:styleId="TOC5">
    <w:name w:val="toc 5"/>
    <w:basedOn w:val="Normal"/>
    <w:next w:val="Normal"/>
    <w:autoRedefine/>
    <w:uiPriority w:val="39"/>
    <w:unhideWhenUsed/>
    <w:rsid w:val="005234C3"/>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234C3"/>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234C3"/>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234C3"/>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234C3"/>
    <w:pPr>
      <w:ind w:left="1760"/>
    </w:pPr>
    <w:rPr>
      <w:rFonts w:asciiTheme="minorHAnsi" w:hAnsiTheme="minorHAnsi" w:cstheme="minorHAnsi"/>
      <w:sz w:val="18"/>
      <w:szCs w:val="18"/>
    </w:rPr>
  </w:style>
  <w:style w:type="table" w:styleId="TableGrid">
    <w:name w:val="Table Grid"/>
    <w:basedOn w:val="TableNormal"/>
    <w:uiPriority w:val="39"/>
    <w:rsid w:val="0094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4404"/>
    <w:rPr>
      <w:b/>
      <w:bCs/>
    </w:rPr>
  </w:style>
  <w:style w:type="character" w:customStyle="1" w:styleId="A8">
    <w:name w:val="A8"/>
    <w:uiPriority w:val="99"/>
    <w:rsid w:val="00833024"/>
    <w:rPr>
      <w:rFonts w:cs="Poppins"/>
      <w:color w:val="000000"/>
      <w:sz w:val="36"/>
      <w:szCs w:val="36"/>
    </w:rPr>
  </w:style>
  <w:style w:type="paragraph" w:customStyle="1" w:styleId="Pa14">
    <w:name w:val="Pa14"/>
    <w:basedOn w:val="Default"/>
    <w:next w:val="Default"/>
    <w:uiPriority w:val="99"/>
    <w:rsid w:val="000457EE"/>
    <w:pPr>
      <w:spacing w:line="361" w:lineRule="atLeast"/>
    </w:pPr>
    <w:rPr>
      <w:rFonts w:ascii="Myriad Roman" w:hAnsi="Myriad Roman" w:cstheme="minorBidi"/>
      <w:color w:val="auto"/>
    </w:rPr>
  </w:style>
  <w:style w:type="character" w:customStyle="1" w:styleId="A13">
    <w:name w:val="A13"/>
    <w:uiPriority w:val="99"/>
    <w:rsid w:val="000457EE"/>
    <w:rPr>
      <w:rFonts w:ascii="Helvetica Neue" w:hAnsi="Helvetica Neue" w:cs="Helvetica Neue"/>
      <w:color w:val="000000"/>
      <w:sz w:val="23"/>
      <w:szCs w:val="23"/>
      <w:u w:val="single"/>
    </w:rPr>
  </w:style>
  <w:style w:type="paragraph" w:customStyle="1" w:styleId="Pa31">
    <w:name w:val="Pa31"/>
    <w:basedOn w:val="Default"/>
    <w:next w:val="Default"/>
    <w:uiPriority w:val="99"/>
    <w:rsid w:val="000457EE"/>
    <w:pPr>
      <w:spacing w:line="281" w:lineRule="atLeast"/>
    </w:pPr>
    <w:rPr>
      <w:rFonts w:ascii="Helvetica 55 Roman" w:hAnsi="Helvetica 55 Roman" w:cstheme="minorBidi"/>
      <w:color w:val="auto"/>
    </w:rPr>
  </w:style>
  <w:style w:type="character" w:customStyle="1" w:styleId="A7">
    <w:name w:val="A7"/>
    <w:uiPriority w:val="99"/>
    <w:rsid w:val="005A7589"/>
    <w:rPr>
      <w:rFonts w:cs="Helvetica Neue"/>
      <w:color w:val="000000"/>
      <w:sz w:val="13"/>
      <w:szCs w:val="13"/>
    </w:rPr>
  </w:style>
  <w:style w:type="paragraph" w:customStyle="1" w:styleId="Pa16">
    <w:name w:val="Pa16"/>
    <w:basedOn w:val="Default"/>
    <w:next w:val="Default"/>
    <w:uiPriority w:val="99"/>
    <w:rsid w:val="00BC00B8"/>
    <w:pPr>
      <w:spacing w:line="231" w:lineRule="atLeast"/>
    </w:pPr>
    <w:rPr>
      <w:rFonts w:ascii="Helvetica 55 Roman" w:hAnsi="Helvetica 55 Roman" w:cstheme="minorBidi"/>
      <w:color w:val="auto"/>
    </w:rPr>
  </w:style>
  <w:style w:type="paragraph" w:customStyle="1" w:styleId="Pa28">
    <w:name w:val="Pa28"/>
    <w:basedOn w:val="Default"/>
    <w:next w:val="Default"/>
    <w:uiPriority w:val="99"/>
    <w:rsid w:val="004C1655"/>
    <w:pPr>
      <w:spacing w:line="231" w:lineRule="atLeast"/>
    </w:pPr>
    <w:rPr>
      <w:rFonts w:ascii="Helvetica 55 Roman" w:hAnsi="Helvetica 55 Roman" w:cstheme="minorBidi"/>
      <w:color w:val="auto"/>
    </w:rPr>
  </w:style>
  <w:style w:type="paragraph" w:styleId="Caption">
    <w:name w:val="caption"/>
    <w:basedOn w:val="Normal"/>
    <w:next w:val="Normal"/>
    <w:unhideWhenUsed/>
    <w:qFormat/>
    <w:rsid w:val="00B24EE1"/>
    <w:pPr>
      <w:widowControl/>
      <w:autoSpaceDE/>
      <w:autoSpaceDN/>
      <w:spacing w:after="200"/>
    </w:pPr>
    <w:rPr>
      <w:rFonts w:ascii="Garamond" w:eastAsiaTheme="minorHAnsi" w:hAnsi="Garamond" w:cstheme="minorBidi"/>
      <w:b/>
      <w:bCs/>
      <w:szCs w:val="18"/>
    </w:rPr>
  </w:style>
  <w:style w:type="character" w:styleId="CommentReference">
    <w:name w:val="annotation reference"/>
    <w:basedOn w:val="DefaultParagraphFont"/>
    <w:uiPriority w:val="99"/>
    <w:semiHidden/>
    <w:unhideWhenUsed/>
    <w:rsid w:val="00C05A73"/>
    <w:rPr>
      <w:sz w:val="16"/>
      <w:szCs w:val="16"/>
    </w:rPr>
  </w:style>
  <w:style w:type="paragraph" w:styleId="CommentText">
    <w:name w:val="annotation text"/>
    <w:basedOn w:val="Normal"/>
    <w:link w:val="CommentTextChar"/>
    <w:uiPriority w:val="99"/>
    <w:unhideWhenUsed/>
    <w:rsid w:val="00C05A73"/>
    <w:rPr>
      <w:sz w:val="20"/>
      <w:szCs w:val="20"/>
    </w:rPr>
  </w:style>
  <w:style w:type="character" w:customStyle="1" w:styleId="CommentTextChar">
    <w:name w:val="Comment Text Char"/>
    <w:basedOn w:val="DefaultParagraphFont"/>
    <w:link w:val="CommentText"/>
    <w:uiPriority w:val="99"/>
    <w:rsid w:val="00C05A7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5A73"/>
    <w:rPr>
      <w:b/>
      <w:bCs/>
    </w:rPr>
  </w:style>
  <w:style w:type="character" w:customStyle="1" w:styleId="CommentSubjectChar">
    <w:name w:val="Comment Subject Char"/>
    <w:basedOn w:val="CommentTextChar"/>
    <w:link w:val="CommentSubject"/>
    <w:uiPriority w:val="99"/>
    <w:semiHidden/>
    <w:rsid w:val="00C05A7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05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A73"/>
    <w:rPr>
      <w:rFonts w:ascii="Segoe UI" w:eastAsia="Calibri" w:hAnsi="Segoe UI" w:cs="Segoe UI"/>
      <w:sz w:val="18"/>
      <w:szCs w:val="18"/>
    </w:rPr>
  </w:style>
  <w:style w:type="table" w:customStyle="1" w:styleId="TableNormal1">
    <w:name w:val="Table Normal1"/>
    <w:rsid w:val="004B6F6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de-DE" w:eastAsia="de-DE"/>
    </w:rPr>
    <w:tblPr>
      <w:tblInd w:w="0" w:type="dxa"/>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163743"/>
    <w:pPr>
      <w:spacing w:after="120"/>
    </w:pPr>
    <w:rPr>
      <w:sz w:val="16"/>
      <w:szCs w:val="16"/>
    </w:rPr>
  </w:style>
  <w:style w:type="character" w:customStyle="1" w:styleId="BodyText3Char">
    <w:name w:val="Body Text 3 Char"/>
    <w:basedOn w:val="DefaultParagraphFont"/>
    <w:link w:val="BodyText3"/>
    <w:uiPriority w:val="99"/>
    <w:semiHidden/>
    <w:rsid w:val="00163743"/>
    <w:rPr>
      <w:rFonts w:ascii="Calibri" w:eastAsia="Calibri" w:hAnsi="Calibri" w:cs="Calibri"/>
      <w:sz w:val="16"/>
      <w:szCs w:val="16"/>
    </w:rPr>
  </w:style>
  <w:style w:type="paragraph" w:customStyle="1" w:styleId="p28">
    <w:name w:val="p28"/>
    <w:basedOn w:val="Normal"/>
    <w:rsid w:val="00163743"/>
    <w:pPr>
      <w:tabs>
        <w:tab w:val="left" w:pos="680"/>
        <w:tab w:val="left" w:pos="1060"/>
      </w:tabs>
      <w:autoSpaceDE/>
      <w:autoSpaceDN/>
      <w:spacing w:line="240" w:lineRule="atLeast"/>
      <w:ind w:left="432" w:hanging="288"/>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rsid w:val="001637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1">
    <w:name w:val="Date1"/>
    <w:basedOn w:val="DefaultParagraphFont"/>
    <w:rsid w:val="00163743"/>
  </w:style>
  <w:style w:type="paragraph" w:styleId="HTMLPreformatted">
    <w:name w:val="HTML Preformatted"/>
    <w:basedOn w:val="Normal"/>
    <w:link w:val="HTMLPreformattedChar"/>
    <w:uiPriority w:val="99"/>
    <w:unhideWhenUsed/>
    <w:rsid w:val="00160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602FC"/>
    <w:rPr>
      <w:rFonts w:ascii="Courier New" w:eastAsia="Times New Roman" w:hAnsi="Courier New" w:cs="Courier New"/>
      <w:sz w:val="20"/>
      <w:szCs w:val="20"/>
      <w:lang w:val="en-GB" w:eastAsia="en-GB"/>
    </w:rPr>
  </w:style>
  <w:style w:type="table" w:styleId="PlainTable2">
    <w:name w:val="Plain Table 2"/>
    <w:basedOn w:val="TableNormal"/>
    <w:uiPriority w:val="42"/>
    <w:rsid w:val="001602FC"/>
    <w:pPr>
      <w:widowControl/>
      <w:autoSpaceDE/>
      <w:autoSpaceDN/>
    </w:pPr>
    <w:rPr>
      <w:rFonts w:eastAsiaTheme="minorEastAsia"/>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eNormal"/>
    <w:next w:val="TableGrid"/>
    <w:uiPriority w:val="39"/>
    <w:rsid w:val="0087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B2F56"/>
  </w:style>
  <w:style w:type="paragraph" w:styleId="Title">
    <w:name w:val="Title"/>
    <w:basedOn w:val="Normal"/>
    <w:next w:val="Normal"/>
    <w:link w:val="TitleChar"/>
    <w:qFormat/>
    <w:rsid w:val="00EA1A0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EA1A0D"/>
    <w:rPr>
      <w:rFonts w:asciiTheme="majorHAnsi" w:eastAsiaTheme="majorEastAsia" w:hAnsiTheme="majorHAnsi" w:cstheme="majorBidi"/>
      <w:color w:val="17365D" w:themeColor="text2" w:themeShade="BF"/>
      <w:spacing w:val="5"/>
      <w:kern w:val="28"/>
      <w:sz w:val="52"/>
      <w:szCs w:val="52"/>
      <w:lang w:eastAsia="ja-JP"/>
    </w:rPr>
  </w:style>
  <w:style w:type="character" w:styleId="LineNumber">
    <w:name w:val="line number"/>
    <w:basedOn w:val="DefaultParagraphFont"/>
    <w:uiPriority w:val="99"/>
    <w:semiHidden/>
    <w:unhideWhenUsed/>
    <w:rsid w:val="0091188D"/>
  </w:style>
  <w:style w:type="character" w:styleId="Emphasis">
    <w:name w:val="Emphasis"/>
    <w:basedOn w:val="DefaultParagraphFont"/>
    <w:uiPriority w:val="20"/>
    <w:qFormat/>
    <w:rsid w:val="00A21847"/>
    <w:rPr>
      <w:i/>
      <w:iCs/>
    </w:rPr>
  </w:style>
  <w:style w:type="character" w:customStyle="1" w:styleId="UnresolvedMention">
    <w:name w:val="Unresolved Mention"/>
    <w:basedOn w:val="DefaultParagraphFont"/>
    <w:uiPriority w:val="99"/>
    <w:semiHidden/>
    <w:unhideWhenUsed/>
    <w:rsid w:val="00933192"/>
    <w:rPr>
      <w:color w:val="605E5C"/>
      <w:shd w:val="clear" w:color="auto" w:fill="E1DFDD"/>
    </w:rPr>
  </w:style>
  <w:style w:type="character" w:styleId="FollowedHyperlink">
    <w:name w:val="FollowedHyperlink"/>
    <w:basedOn w:val="DefaultParagraphFont"/>
    <w:uiPriority w:val="99"/>
    <w:semiHidden/>
    <w:unhideWhenUsed/>
    <w:rsid w:val="00661757"/>
    <w:rPr>
      <w:color w:val="800080" w:themeColor="followedHyperlink"/>
      <w:u w:val="single"/>
    </w:rPr>
  </w:style>
  <w:style w:type="character" w:styleId="IntenseEmphasis">
    <w:name w:val="Intense Emphasis"/>
    <w:basedOn w:val="DefaultParagraphFont"/>
    <w:uiPriority w:val="21"/>
    <w:qFormat/>
    <w:rsid w:val="001C18E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053">
      <w:bodyDiv w:val="1"/>
      <w:marLeft w:val="0"/>
      <w:marRight w:val="0"/>
      <w:marTop w:val="0"/>
      <w:marBottom w:val="0"/>
      <w:divBdr>
        <w:top w:val="none" w:sz="0" w:space="0" w:color="auto"/>
        <w:left w:val="none" w:sz="0" w:space="0" w:color="auto"/>
        <w:bottom w:val="none" w:sz="0" w:space="0" w:color="auto"/>
        <w:right w:val="none" w:sz="0" w:space="0" w:color="auto"/>
      </w:divBdr>
    </w:div>
    <w:div w:id="67966092">
      <w:bodyDiv w:val="1"/>
      <w:marLeft w:val="0"/>
      <w:marRight w:val="0"/>
      <w:marTop w:val="0"/>
      <w:marBottom w:val="0"/>
      <w:divBdr>
        <w:top w:val="none" w:sz="0" w:space="0" w:color="auto"/>
        <w:left w:val="none" w:sz="0" w:space="0" w:color="auto"/>
        <w:bottom w:val="none" w:sz="0" w:space="0" w:color="auto"/>
        <w:right w:val="none" w:sz="0" w:space="0" w:color="auto"/>
      </w:divBdr>
    </w:div>
    <w:div w:id="68617106">
      <w:bodyDiv w:val="1"/>
      <w:marLeft w:val="0"/>
      <w:marRight w:val="0"/>
      <w:marTop w:val="0"/>
      <w:marBottom w:val="0"/>
      <w:divBdr>
        <w:top w:val="none" w:sz="0" w:space="0" w:color="auto"/>
        <w:left w:val="none" w:sz="0" w:space="0" w:color="auto"/>
        <w:bottom w:val="none" w:sz="0" w:space="0" w:color="auto"/>
        <w:right w:val="none" w:sz="0" w:space="0" w:color="auto"/>
      </w:divBdr>
    </w:div>
    <w:div w:id="98138797">
      <w:bodyDiv w:val="1"/>
      <w:marLeft w:val="0"/>
      <w:marRight w:val="0"/>
      <w:marTop w:val="0"/>
      <w:marBottom w:val="0"/>
      <w:divBdr>
        <w:top w:val="none" w:sz="0" w:space="0" w:color="auto"/>
        <w:left w:val="none" w:sz="0" w:space="0" w:color="auto"/>
        <w:bottom w:val="none" w:sz="0" w:space="0" w:color="auto"/>
        <w:right w:val="none" w:sz="0" w:space="0" w:color="auto"/>
      </w:divBdr>
      <w:divsChild>
        <w:div w:id="1101681541">
          <w:marLeft w:val="0"/>
          <w:marRight w:val="0"/>
          <w:marTop w:val="0"/>
          <w:marBottom w:val="0"/>
          <w:divBdr>
            <w:top w:val="none" w:sz="0" w:space="0" w:color="auto"/>
            <w:left w:val="none" w:sz="0" w:space="0" w:color="auto"/>
            <w:bottom w:val="none" w:sz="0" w:space="0" w:color="auto"/>
            <w:right w:val="none" w:sz="0" w:space="0" w:color="auto"/>
          </w:divBdr>
        </w:div>
      </w:divsChild>
    </w:div>
    <w:div w:id="109134808">
      <w:bodyDiv w:val="1"/>
      <w:marLeft w:val="0"/>
      <w:marRight w:val="0"/>
      <w:marTop w:val="0"/>
      <w:marBottom w:val="0"/>
      <w:divBdr>
        <w:top w:val="none" w:sz="0" w:space="0" w:color="auto"/>
        <w:left w:val="none" w:sz="0" w:space="0" w:color="auto"/>
        <w:bottom w:val="none" w:sz="0" w:space="0" w:color="auto"/>
        <w:right w:val="none" w:sz="0" w:space="0" w:color="auto"/>
      </w:divBdr>
    </w:div>
    <w:div w:id="135684359">
      <w:bodyDiv w:val="1"/>
      <w:marLeft w:val="0"/>
      <w:marRight w:val="0"/>
      <w:marTop w:val="0"/>
      <w:marBottom w:val="0"/>
      <w:divBdr>
        <w:top w:val="none" w:sz="0" w:space="0" w:color="auto"/>
        <w:left w:val="none" w:sz="0" w:space="0" w:color="auto"/>
        <w:bottom w:val="none" w:sz="0" w:space="0" w:color="auto"/>
        <w:right w:val="none" w:sz="0" w:space="0" w:color="auto"/>
      </w:divBdr>
    </w:div>
    <w:div w:id="148986317">
      <w:bodyDiv w:val="1"/>
      <w:marLeft w:val="0"/>
      <w:marRight w:val="0"/>
      <w:marTop w:val="0"/>
      <w:marBottom w:val="0"/>
      <w:divBdr>
        <w:top w:val="none" w:sz="0" w:space="0" w:color="auto"/>
        <w:left w:val="none" w:sz="0" w:space="0" w:color="auto"/>
        <w:bottom w:val="none" w:sz="0" w:space="0" w:color="auto"/>
        <w:right w:val="none" w:sz="0" w:space="0" w:color="auto"/>
      </w:divBdr>
    </w:div>
    <w:div w:id="236061598">
      <w:bodyDiv w:val="1"/>
      <w:marLeft w:val="0"/>
      <w:marRight w:val="0"/>
      <w:marTop w:val="0"/>
      <w:marBottom w:val="0"/>
      <w:divBdr>
        <w:top w:val="none" w:sz="0" w:space="0" w:color="auto"/>
        <w:left w:val="none" w:sz="0" w:space="0" w:color="auto"/>
        <w:bottom w:val="none" w:sz="0" w:space="0" w:color="auto"/>
        <w:right w:val="none" w:sz="0" w:space="0" w:color="auto"/>
      </w:divBdr>
      <w:divsChild>
        <w:div w:id="298150228">
          <w:marLeft w:val="0"/>
          <w:marRight w:val="0"/>
          <w:marTop w:val="0"/>
          <w:marBottom w:val="0"/>
          <w:divBdr>
            <w:top w:val="none" w:sz="0" w:space="0" w:color="auto"/>
            <w:left w:val="none" w:sz="0" w:space="0" w:color="auto"/>
            <w:bottom w:val="none" w:sz="0" w:space="0" w:color="auto"/>
            <w:right w:val="none" w:sz="0" w:space="0" w:color="auto"/>
          </w:divBdr>
        </w:div>
        <w:div w:id="554663840">
          <w:marLeft w:val="0"/>
          <w:marRight w:val="0"/>
          <w:marTop w:val="0"/>
          <w:marBottom w:val="0"/>
          <w:divBdr>
            <w:top w:val="none" w:sz="0" w:space="0" w:color="auto"/>
            <w:left w:val="none" w:sz="0" w:space="0" w:color="auto"/>
            <w:bottom w:val="none" w:sz="0" w:space="0" w:color="auto"/>
            <w:right w:val="none" w:sz="0" w:space="0" w:color="auto"/>
          </w:divBdr>
        </w:div>
        <w:div w:id="771517193">
          <w:marLeft w:val="0"/>
          <w:marRight w:val="0"/>
          <w:marTop w:val="0"/>
          <w:marBottom w:val="0"/>
          <w:divBdr>
            <w:top w:val="none" w:sz="0" w:space="0" w:color="auto"/>
            <w:left w:val="none" w:sz="0" w:space="0" w:color="auto"/>
            <w:bottom w:val="none" w:sz="0" w:space="0" w:color="auto"/>
            <w:right w:val="none" w:sz="0" w:space="0" w:color="auto"/>
          </w:divBdr>
        </w:div>
        <w:div w:id="971834512">
          <w:marLeft w:val="0"/>
          <w:marRight w:val="0"/>
          <w:marTop w:val="0"/>
          <w:marBottom w:val="0"/>
          <w:divBdr>
            <w:top w:val="none" w:sz="0" w:space="0" w:color="auto"/>
            <w:left w:val="none" w:sz="0" w:space="0" w:color="auto"/>
            <w:bottom w:val="none" w:sz="0" w:space="0" w:color="auto"/>
            <w:right w:val="none" w:sz="0" w:space="0" w:color="auto"/>
          </w:divBdr>
        </w:div>
        <w:div w:id="1406757546">
          <w:marLeft w:val="0"/>
          <w:marRight w:val="0"/>
          <w:marTop w:val="0"/>
          <w:marBottom w:val="0"/>
          <w:divBdr>
            <w:top w:val="none" w:sz="0" w:space="0" w:color="auto"/>
            <w:left w:val="none" w:sz="0" w:space="0" w:color="auto"/>
            <w:bottom w:val="none" w:sz="0" w:space="0" w:color="auto"/>
            <w:right w:val="none" w:sz="0" w:space="0" w:color="auto"/>
          </w:divBdr>
        </w:div>
        <w:div w:id="1535725795">
          <w:marLeft w:val="0"/>
          <w:marRight w:val="0"/>
          <w:marTop w:val="0"/>
          <w:marBottom w:val="0"/>
          <w:divBdr>
            <w:top w:val="none" w:sz="0" w:space="0" w:color="auto"/>
            <w:left w:val="none" w:sz="0" w:space="0" w:color="auto"/>
            <w:bottom w:val="none" w:sz="0" w:space="0" w:color="auto"/>
            <w:right w:val="none" w:sz="0" w:space="0" w:color="auto"/>
          </w:divBdr>
        </w:div>
        <w:div w:id="1790199357">
          <w:marLeft w:val="0"/>
          <w:marRight w:val="0"/>
          <w:marTop w:val="0"/>
          <w:marBottom w:val="0"/>
          <w:divBdr>
            <w:top w:val="none" w:sz="0" w:space="0" w:color="auto"/>
            <w:left w:val="none" w:sz="0" w:space="0" w:color="auto"/>
            <w:bottom w:val="none" w:sz="0" w:space="0" w:color="auto"/>
            <w:right w:val="none" w:sz="0" w:space="0" w:color="auto"/>
          </w:divBdr>
        </w:div>
      </w:divsChild>
    </w:div>
    <w:div w:id="323361711">
      <w:bodyDiv w:val="1"/>
      <w:marLeft w:val="0"/>
      <w:marRight w:val="0"/>
      <w:marTop w:val="0"/>
      <w:marBottom w:val="0"/>
      <w:divBdr>
        <w:top w:val="none" w:sz="0" w:space="0" w:color="auto"/>
        <w:left w:val="none" w:sz="0" w:space="0" w:color="auto"/>
        <w:bottom w:val="none" w:sz="0" w:space="0" w:color="auto"/>
        <w:right w:val="none" w:sz="0" w:space="0" w:color="auto"/>
      </w:divBdr>
    </w:div>
    <w:div w:id="337731538">
      <w:bodyDiv w:val="1"/>
      <w:marLeft w:val="0"/>
      <w:marRight w:val="0"/>
      <w:marTop w:val="0"/>
      <w:marBottom w:val="0"/>
      <w:divBdr>
        <w:top w:val="none" w:sz="0" w:space="0" w:color="auto"/>
        <w:left w:val="none" w:sz="0" w:space="0" w:color="auto"/>
        <w:bottom w:val="none" w:sz="0" w:space="0" w:color="auto"/>
        <w:right w:val="none" w:sz="0" w:space="0" w:color="auto"/>
      </w:divBdr>
    </w:div>
    <w:div w:id="362052483">
      <w:bodyDiv w:val="1"/>
      <w:marLeft w:val="0"/>
      <w:marRight w:val="0"/>
      <w:marTop w:val="0"/>
      <w:marBottom w:val="0"/>
      <w:divBdr>
        <w:top w:val="none" w:sz="0" w:space="0" w:color="auto"/>
        <w:left w:val="none" w:sz="0" w:space="0" w:color="auto"/>
        <w:bottom w:val="none" w:sz="0" w:space="0" w:color="auto"/>
        <w:right w:val="none" w:sz="0" w:space="0" w:color="auto"/>
      </w:divBdr>
    </w:div>
    <w:div w:id="514198407">
      <w:bodyDiv w:val="1"/>
      <w:marLeft w:val="0"/>
      <w:marRight w:val="0"/>
      <w:marTop w:val="0"/>
      <w:marBottom w:val="0"/>
      <w:divBdr>
        <w:top w:val="none" w:sz="0" w:space="0" w:color="auto"/>
        <w:left w:val="none" w:sz="0" w:space="0" w:color="auto"/>
        <w:bottom w:val="none" w:sz="0" w:space="0" w:color="auto"/>
        <w:right w:val="none" w:sz="0" w:space="0" w:color="auto"/>
      </w:divBdr>
    </w:div>
    <w:div w:id="597952649">
      <w:bodyDiv w:val="1"/>
      <w:marLeft w:val="0"/>
      <w:marRight w:val="0"/>
      <w:marTop w:val="0"/>
      <w:marBottom w:val="0"/>
      <w:divBdr>
        <w:top w:val="none" w:sz="0" w:space="0" w:color="auto"/>
        <w:left w:val="none" w:sz="0" w:space="0" w:color="auto"/>
        <w:bottom w:val="none" w:sz="0" w:space="0" w:color="auto"/>
        <w:right w:val="none" w:sz="0" w:space="0" w:color="auto"/>
      </w:divBdr>
    </w:div>
    <w:div w:id="599216332">
      <w:bodyDiv w:val="1"/>
      <w:marLeft w:val="0"/>
      <w:marRight w:val="0"/>
      <w:marTop w:val="0"/>
      <w:marBottom w:val="0"/>
      <w:divBdr>
        <w:top w:val="none" w:sz="0" w:space="0" w:color="auto"/>
        <w:left w:val="none" w:sz="0" w:space="0" w:color="auto"/>
        <w:bottom w:val="none" w:sz="0" w:space="0" w:color="auto"/>
        <w:right w:val="none" w:sz="0" w:space="0" w:color="auto"/>
      </w:divBdr>
    </w:div>
    <w:div w:id="670371393">
      <w:bodyDiv w:val="1"/>
      <w:marLeft w:val="0"/>
      <w:marRight w:val="0"/>
      <w:marTop w:val="0"/>
      <w:marBottom w:val="0"/>
      <w:divBdr>
        <w:top w:val="none" w:sz="0" w:space="0" w:color="auto"/>
        <w:left w:val="none" w:sz="0" w:space="0" w:color="auto"/>
        <w:bottom w:val="none" w:sz="0" w:space="0" w:color="auto"/>
        <w:right w:val="none" w:sz="0" w:space="0" w:color="auto"/>
      </w:divBdr>
    </w:div>
    <w:div w:id="706443471">
      <w:bodyDiv w:val="1"/>
      <w:marLeft w:val="0"/>
      <w:marRight w:val="0"/>
      <w:marTop w:val="0"/>
      <w:marBottom w:val="0"/>
      <w:divBdr>
        <w:top w:val="none" w:sz="0" w:space="0" w:color="auto"/>
        <w:left w:val="none" w:sz="0" w:space="0" w:color="auto"/>
        <w:bottom w:val="none" w:sz="0" w:space="0" w:color="auto"/>
        <w:right w:val="none" w:sz="0" w:space="0" w:color="auto"/>
      </w:divBdr>
    </w:div>
    <w:div w:id="737091217">
      <w:bodyDiv w:val="1"/>
      <w:marLeft w:val="0"/>
      <w:marRight w:val="0"/>
      <w:marTop w:val="0"/>
      <w:marBottom w:val="0"/>
      <w:divBdr>
        <w:top w:val="none" w:sz="0" w:space="0" w:color="auto"/>
        <w:left w:val="none" w:sz="0" w:space="0" w:color="auto"/>
        <w:bottom w:val="none" w:sz="0" w:space="0" w:color="auto"/>
        <w:right w:val="none" w:sz="0" w:space="0" w:color="auto"/>
      </w:divBdr>
    </w:div>
    <w:div w:id="766923551">
      <w:bodyDiv w:val="1"/>
      <w:marLeft w:val="0"/>
      <w:marRight w:val="0"/>
      <w:marTop w:val="0"/>
      <w:marBottom w:val="0"/>
      <w:divBdr>
        <w:top w:val="none" w:sz="0" w:space="0" w:color="auto"/>
        <w:left w:val="none" w:sz="0" w:space="0" w:color="auto"/>
        <w:bottom w:val="none" w:sz="0" w:space="0" w:color="auto"/>
        <w:right w:val="none" w:sz="0" w:space="0" w:color="auto"/>
      </w:divBdr>
    </w:div>
    <w:div w:id="781997063">
      <w:bodyDiv w:val="1"/>
      <w:marLeft w:val="0"/>
      <w:marRight w:val="0"/>
      <w:marTop w:val="0"/>
      <w:marBottom w:val="0"/>
      <w:divBdr>
        <w:top w:val="none" w:sz="0" w:space="0" w:color="auto"/>
        <w:left w:val="none" w:sz="0" w:space="0" w:color="auto"/>
        <w:bottom w:val="none" w:sz="0" w:space="0" w:color="auto"/>
        <w:right w:val="none" w:sz="0" w:space="0" w:color="auto"/>
      </w:divBdr>
    </w:div>
    <w:div w:id="855311245">
      <w:bodyDiv w:val="1"/>
      <w:marLeft w:val="0"/>
      <w:marRight w:val="0"/>
      <w:marTop w:val="0"/>
      <w:marBottom w:val="0"/>
      <w:divBdr>
        <w:top w:val="none" w:sz="0" w:space="0" w:color="auto"/>
        <w:left w:val="none" w:sz="0" w:space="0" w:color="auto"/>
        <w:bottom w:val="none" w:sz="0" w:space="0" w:color="auto"/>
        <w:right w:val="none" w:sz="0" w:space="0" w:color="auto"/>
      </w:divBdr>
    </w:div>
    <w:div w:id="895121349">
      <w:bodyDiv w:val="1"/>
      <w:marLeft w:val="0"/>
      <w:marRight w:val="0"/>
      <w:marTop w:val="0"/>
      <w:marBottom w:val="0"/>
      <w:divBdr>
        <w:top w:val="none" w:sz="0" w:space="0" w:color="auto"/>
        <w:left w:val="none" w:sz="0" w:space="0" w:color="auto"/>
        <w:bottom w:val="none" w:sz="0" w:space="0" w:color="auto"/>
        <w:right w:val="none" w:sz="0" w:space="0" w:color="auto"/>
      </w:divBdr>
      <w:divsChild>
        <w:div w:id="1562135685">
          <w:marLeft w:val="-255"/>
          <w:marRight w:val="0"/>
          <w:marTop w:val="75"/>
          <w:marBottom w:val="0"/>
          <w:divBdr>
            <w:top w:val="none" w:sz="0" w:space="0" w:color="auto"/>
            <w:left w:val="single" w:sz="12" w:space="15" w:color="EBEBEB"/>
            <w:bottom w:val="none" w:sz="0" w:space="0" w:color="auto"/>
            <w:right w:val="none" w:sz="0" w:space="0" w:color="auto"/>
          </w:divBdr>
        </w:div>
      </w:divsChild>
    </w:div>
    <w:div w:id="953756928">
      <w:bodyDiv w:val="1"/>
      <w:marLeft w:val="0"/>
      <w:marRight w:val="0"/>
      <w:marTop w:val="0"/>
      <w:marBottom w:val="0"/>
      <w:divBdr>
        <w:top w:val="none" w:sz="0" w:space="0" w:color="auto"/>
        <w:left w:val="none" w:sz="0" w:space="0" w:color="auto"/>
        <w:bottom w:val="none" w:sz="0" w:space="0" w:color="auto"/>
        <w:right w:val="none" w:sz="0" w:space="0" w:color="auto"/>
      </w:divBdr>
    </w:div>
    <w:div w:id="986714203">
      <w:bodyDiv w:val="1"/>
      <w:marLeft w:val="0"/>
      <w:marRight w:val="0"/>
      <w:marTop w:val="0"/>
      <w:marBottom w:val="0"/>
      <w:divBdr>
        <w:top w:val="none" w:sz="0" w:space="0" w:color="auto"/>
        <w:left w:val="none" w:sz="0" w:space="0" w:color="auto"/>
        <w:bottom w:val="none" w:sz="0" w:space="0" w:color="auto"/>
        <w:right w:val="none" w:sz="0" w:space="0" w:color="auto"/>
      </w:divBdr>
    </w:div>
    <w:div w:id="1058479785">
      <w:bodyDiv w:val="1"/>
      <w:marLeft w:val="0"/>
      <w:marRight w:val="0"/>
      <w:marTop w:val="0"/>
      <w:marBottom w:val="0"/>
      <w:divBdr>
        <w:top w:val="none" w:sz="0" w:space="0" w:color="auto"/>
        <w:left w:val="none" w:sz="0" w:space="0" w:color="auto"/>
        <w:bottom w:val="none" w:sz="0" w:space="0" w:color="auto"/>
        <w:right w:val="none" w:sz="0" w:space="0" w:color="auto"/>
      </w:divBdr>
    </w:div>
    <w:div w:id="1066538165">
      <w:bodyDiv w:val="1"/>
      <w:marLeft w:val="0"/>
      <w:marRight w:val="0"/>
      <w:marTop w:val="0"/>
      <w:marBottom w:val="0"/>
      <w:divBdr>
        <w:top w:val="none" w:sz="0" w:space="0" w:color="auto"/>
        <w:left w:val="none" w:sz="0" w:space="0" w:color="auto"/>
        <w:bottom w:val="none" w:sz="0" w:space="0" w:color="auto"/>
        <w:right w:val="none" w:sz="0" w:space="0" w:color="auto"/>
      </w:divBdr>
    </w:div>
    <w:div w:id="1083793077">
      <w:bodyDiv w:val="1"/>
      <w:marLeft w:val="0"/>
      <w:marRight w:val="0"/>
      <w:marTop w:val="0"/>
      <w:marBottom w:val="0"/>
      <w:divBdr>
        <w:top w:val="none" w:sz="0" w:space="0" w:color="auto"/>
        <w:left w:val="none" w:sz="0" w:space="0" w:color="auto"/>
        <w:bottom w:val="none" w:sz="0" w:space="0" w:color="auto"/>
        <w:right w:val="none" w:sz="0" w:space="0" w:color="auto"/>
      </w:divBdr>
      <w:divsChild>
        <w:div w:id="192040728">
          <w:marLeft w:val="0"/>
          <w:marRight w:val="0"/>
          <w:marTop w:val="0"/>
          <w:marBottom w:val="0"/>
          <w:divBdr>
            <w:top w:val="none" w:sz="0" w:space="0" w:color="auto"/>
            <w:left w:val="none" w:sz="0" w:space="0" w:color="auto"/>
            <w:bottom w:val="none" w:sz="0" w:space="0" w:color="auto"/>
            <w:right w:val="none" w:sz="0" w:space="0" w:color="auto"/>
          </w:divBdr>
        </w:div>
        <w:div w:id="1985890758">
          <w:marLeft w:val="0"/>
          <w:marRight w:val="0"/>
          <w:marTop w:val="0"/>
          <w:marBottom w:val="0"/>
          <w:divBdr>
            <w:top w:val="none" w:sz="0" w:space="0" w:color="auto"/>
            <w:left w:val="none" w:sz="0" w:space="0" w:color="auto"/>
            <w:bottom w:val="none" w:sz="0" w:space="0" w:color="auto"/>
            <w:right w:val="none" w:sz="0" w:space="0" w:color="auto"/>
          </w:divBdr>
        </w:div>
      </w:divsChild>
    </w:div>
    <w:div w:id="1106465094">
      <w:bodyDiv w:val="1"/>
      <w:marLeft w:val="0"/>
      <w:marRight w:val="0"/>
      <w:marTop w:val="0"/>
      <w:marBottom w:val="0"/>
      <w:divBdr>
        <w:top w:val="none" w:sz="0" w:space="0" w:color="auto"/>
        <w:left w:val="none" w:sz="0" w:space="0" w:color="auto"/>
        <w:bottom w:val="none" w:sz="0" w:space="0" w:color="auto"/>
        <w:right w:val="none" w:sz="0" w:space="0" w:color="auto"/>
      </w:divBdr>
    </w:div>
    <w:div w:id="1112166466">
      <w:bodyDiv w:val="1"/>
      <w:marLeft w:val="0"/>
      <w:marRight w:val="0"/>
      <w:marTop w:val="0"/>
      <w:marBottom w:val="0"/>
      <w:divBdr>
        <w:top w:val="none" w:sz="0" w:space="0" w:color="auto"/>
        <w:left w:val="none" w:sz="0" w:space="0" w:color="auto"/>
        <w:bottom w:val="none" w:sz="0" w:space="0" w:color="auto"/>
        <w:right w:val="none" w:sz="0" w:space="0" w:color="auto"/>
      </w:divBdr>
    </w:div>
    <w:div w:id="1165122564">
      <w:bodyDiv w:val="1"/>
      <w:marLeft w:val="0"/>
      <w:marRight w:val="0"/>
      <w:marTop w:val="0"/>
      <w:marBottom w:val="0"/>
      <w:divBdr>
        <w:top w:val="none" w:sz="0" w:space="0" w:color="auto"/>
        <w:left w:val="none" w:sz="0" w:space="0" w:color="auto"/>
        <w:bottom w:val="none" w:sz="0" w:space="0" w:color="auto"/>
        <w:right w:val="none" w:sz="0" w:space="0" w:color="auto"/>
      </w:divBdr>
    </w:div>
    <w:div w:id="1187479417">
      <w:bodyDiv w:val="1"/>
      <w:marLeft w:val="0"/>
      <w:marRight w:val="0"/>
      <w:marTop w:val="0"/>
      <w:marBottom w:val="0"/>
      <w:divBdr>
        <w:top w:val="none" w:sz="0" w:space="0" w:color="auto"/>
        <w:left w:val="none" w:sz="0" w:space="0" w:color="auto"/>
        <w:bottom w:val="none" w:sz="0" w:space="0" w:color="auto"/>
        <w:right w:val="none" w:sz="0" w:space="0" w:color="auto"/>
      </w:divBdr>
    </w:div>
    <w:div w:id="1218780846">
      <w:bodyDiv w:val="1"/>
      <w:marLeft w:val="0"/>
      <w:marRight w:val="0"/>
      <w:marTop w:val="0"/>
      <w:marBottom w:val="0"/>
      <w:divBdr>
        <w:top w:val="none" w:sz="0" w:space="0" w:color="auto"/>
        <w:left w:val="none" w:sz="0" w:space="0" w:color="auto"/>
        <w:bottom w:val="none" w:sz="0" w:space="0" w:color="auto"/>
        <w:right w:val="none" w:sz="0" w:space="0" w:color="auto"/>
      </w:divBdr>
    </w:div>
    <w:div w:id="1240556581">
      <w:bodyDiv w:val="1"/>
      <w:marLeft w:val="0"/>
      <w:marRight w:val="0"/>
      <w:marTop w:val="0"/>
      <w:marBottom w:val="0"/>
      <w:divBdr>
        <w:top w:val="none" w:sz="0" w:space="0" w:color="auto"/>
        <w:left w:val="none" w:sz="0" w:space="0" w:color="auto"/>
        <w:bottom w:val="none" w:sz="0" w:space="0" w:color="auto"/>
        <w:right w:val="none" w:sz="0" w:space="0" w:color="auto"/>
      </w:divBdr>
    </w:div>
    <w:div w:id="1348216467">
      <w:bodyDiv w:val="1"/>
      <w:marLeft w:val="0"/>
      <w:marRight w:val="0"/>
      <w:marTop w:val="0"/>
      <w:marBottom w:val="0"/>
      <w:divBdr>
        <w:top w:val="none" w:sz="0" w:space="0" w:color="auto"/>
        <w:left w:val="none" w:sz="0" w:space="0" w:color="auto"/>
        <w:bottom w:val="none" w:sz="0" w:space="0" w:color="auto"/>
        <w:right w:val="none" w:sz="0" w:space="0" w:color="auto"/>
      </w:divBdr>
      <w:divsChild>
        <w:div w:id="243956323">
          <w:marLeft w:val="0"/>
          <w:marRight w:val="0"/>
          <w:marTop w:val="0"/>
          <w:marBottom w:val="0"/>
          <w:divBdr>
            <w:top w:val="none" w:sz="0" w:space="0" w:color="auto"/>
            <w:left w:val="none" w:sz="0" w:space="0" w:color="auto"/>
            <w:bottom w:val="none" w:sz="0" w:space="0" w:color="auto"/>
            <w:right w:val="none" w:sz="0" w:space="0" w:color="auto"/>
          </w:divBdr>
        </w:div>
        <w:div w:id="1119572101">
          <w:marLeft w:val="0"/>
          <w:marRight w:val="0"/>
          <w:marTop w:val="0"/>
          <w:marBottom w:val="465"/>
          <w:divBdr>
            <w:top w:val="none" w:sz="0" w:space="0" w:color="auto"/>
            <w:left w:val="none" w:sz="0" w:space="0" w:color="auto"/>
            <w:bottom w:val="none" w:sz="0" w:space="0" w:color="auto"/>
            <w:right w:val="none" w:sz="0" w:space="0" w:color="auto"/>
          </w:divBdr>
        </w:div>
      </w:divsChild>
    </w:div>
    <w:div w:id="1356728788">
      <w:bodyDiv w:val="1"/>
      <w:marLeft w:val="0"/>
      <w:marRight w:val="0"/>
      <w:marTop w:val="0"/>
      <w:marBottom w:val="0"/>
      <w:divBdr>
        <w:top w:val="none" w:sz="0" w:space="0" w:color="auto"/>
        <w:left w:val="none" w:sz="0" w:space="0" w:color="auto"/>
        <w:bottom w:val="none" w:sz="0" w:space="0" w:color="auto"/>
        <w:right w:val="none" w:sz="0" w:space="0" w:color="auto"/>
      </w:divBdr>
    </w:div>
    <w:div w:id="1479036666">
      <w:bodyDiv w:val="1"/>
      <w:marLeft w:val="0"/>
      <w:marRight w:val="0"/>
      <w:marTop w:val="0"/>
      <w:marBottom w:val="0"/>
      <w:divBdr>
        <w:top w:val="none" w:sz="0" w:space="0" w:color="auto"/>
        <w:left w:val="none" w:sz="0" w:space="0" w:color="auto"/>
        <w:bottom w:val="none" w:sz="0" w:space="0" w:color="auto"/>
        <w:right w:val="none" w:sz="0" w:space="0" w:color="auto"/>
      </w:divBdr>
    </w:div>
    <w:div w:id="1479880370">
      <w:bodyDiv w:val="1"/>
      <w:marLeft w:val="0"/>
      <w:marRight w:val="0"/>
      <w:marTop w:val="0"/>
      <w:marBottom w:val="0"/>
      <w:divBdr>
        <w:top w:val="none" w:sz="0" w:space="0" w:color="auto"/>
        <w:left w:val="none" w:sz="0" w:space="0" w:color="auto"/>
        <w:bottom w:val="none" w:sz="0" w:space="0" w:color="auto"/>
        <w:right w:val="none" w:sz="0" w:space="0" w:color="auto"/>
      </w:divBdr>
    </w:div>
    <w:div w:id="1528104053">
      <w:bodyDiv w:val="1"/>
      <w:marLeft w:val="0"/>
      <w:marRight w:val="0"/>
      <w:marTop w:val="0"/>
      <w:marBottom w:val="0"/>
      <w:divBdr>
        <w:top w:val="none" w:sz="0" w:space="0" w:color="auto"/>
        <w:left w:val="none" w:sz="0" w:space="0" w:color="auto"/>
        <w:bottom w:val="none" w:sz="0" w:space="0" w:color="auto"/>
        <w:right w:val="none" w:sz="0" w:space="0" w:color="auto"/>
      </w:divBdr>
    </w:div>
    <w:div w:id="1671521001">
      <w:bodyDiv w:val="1"/>
      <w:marLeft w:val="0"/>
      <w:marRight w:val="0"/>
      <w:marTop w:val="0"/>
      <w:marBottom w:val="0"/>
      <w:divBdr>
        <w:top w:val="none" w:sz="0" w:space="0" w:color="auto"/>
        <w:left w:val="none" w:sz="0" w:space="0" w:color="auto"/>
        <w:bottom w:val="none" w:sz="0" w:space="0" w:color="auto"/>
        <w:right w:val="none" w:sz="0" w:space="0" w:color="auto"/>
      </w:divBdr>
    </w:div>
    <w:div w:id="1674606901">
      <w:bodyDiv w:val="1"/>
      <w:marLeft w:val="0"/>
      <w:marRight w:val="0"/>
      <w:marTop w:val="0"/>
      <w:marBottom w:val="0"/>
      <w:divBdr>
        <w:top w:val="none" w:sz="0" w:space="0" w:color="auto"/>
        <w:left w:val="none" w:sz="0" w:space="0" w:color="auto"/>
        <w:bottom w:val="none" w:sz="0" w:space="0" w:color="auto"/>
        <w:right w:val="none" w:sz="0" w:space="0" w:color="auto"/>
      </w:divBdr>
    </w:div>
    <w:div w:id="1707900920">
      <w:bodyDiv w:val="1"/>
      <w:marLeft w:val="0"/>
      <w:marRight w:val="0"/>
      <w:marTop w:val="0"/>
      <w:marBottom w:val="0"/>
      <w:divBdr>
        <w:top w:val="none" w:sz="0" w:space="0" w:color="auto"/>
        <w:left w:val="none" w:sz="0" w:space="0" w:color="auto"/>
        <w:bottom w:val="none" w:sz="0" w:space="0" w:color="auto"/>
        <w:right w:val="none" w:sz="0" w:space="0" w:color="auto"/>
      </w:divBdr>
    </w:div>
    <w:div w:id="1806309938">
      <w:bodyDiv w:val="1"/>
      <w:marLeft w:val="0"/>
      <w:marRight w:val="0"/>
      <w:marTop w:val="0"/>
      <w:marBottom w:val="0"/>
      <w:divBdr>
        <w:top w:val="none" w:sz="0" w:space="0" w:color="auto"/>
        <w:left w:val="none" w:sz="0" w:space="0" w:color="auto"/>
        <w:bottom w:val="none" w:sz="0" w:space="0" w:color="auto"/>
        <w:right w:val="none" w:sz="0" w:space="0" w:color="auto"/>
      </w:divBdr>
    </w:div>
    <w:div w:id="1827937727">
      <w:bodyDiv w:val="1"/>
      <w:marLeft w:val="0"/>
      <w:marRight w:val="0"/>
      <w:marTop w:val="0"/>
      <w:marBottom w:val="0"/>
      <w:divBdr>
        <w:top w:val="none" w:sz="0" w:space="0" w:color="auto"/>
        <w:left w:val="none" w:sz="0" w:space="0" w:color="auto"/>
        <w:bottom w:val="none" w:sz="0" w:space="0" w:color="auto"/>
        <w:right w:val="none" w:sz="0" w:space="0" w:color="auto"/>
      </w:divBdr>
    </w:div>
    <w:div w:id="1893344808">
      <w:bodyDiv w:val="1"/>
      <w:marLeft w:val="0"/>
      <w:marRight w:val="0"/>
      <w:marTop w:val="0"/>
      <w:marBottom w:val="0"/>
      <w:divBdr>
        <w:top w:val="none" w:sz="0" w:space="0" w:color="auto"/>
        <w:left w:val="none" w:sz="0" w:space="0" w:color="auto"/>
        <w:bottom w:val="none" w:sz="0" w:space="0" w:color="auto"/>
        <w:right w:val="none" w:sz="0" w:space="0" w:color="auto"/>
      </w:divBdr>
    </w:div>
    <w:div w:id="1910076177">
      <w:bodyDiv w:val="1"/>
      <w:marLeft w:val="0"/>
      <w:marRight w:val="0"/>
      <w:marTop w:val="0"/>
      <w:marBottom w:val="0"/>
      <w:divBdr>
        <w:top w:val="none" w:sz="0" w:space="0" w:color="auto"/>
        <w:left w:val="none" w:sz="0" w:space="0" w:color="auto"/>
        <w:bottom w:val="none" w:sz="0" w:space="0" w:color="auto"/>
        <w:right w:val="none" w:sz="0" w:space="0" w:color="auto"/>
      </w:divBdr>
    </w:div>
    <w:div w:id="1929999322">
      <w:bodyDiv w:val="1"/>
      <w:marLeft w:val="0"/>
      <w:marRight w:val="0"/>
      <w:marTop w:val="0"/>
      <w:marBottom w:val="0"/>
      <w:divBdr>
        <w:top w:val="none" w:sz="0" w:space="0" w:color="auto"/>
        <w:left w:val="none" w:sz="0" w:space="0" w:color="auto"/>
        <w:bottom w:val="none" w:sz="0" w:space="0" w:color="auto"/>
        <w:right w:val="none" w:sz="0" w:space="0" w:color="auto"/>
      </w:divBdr>
    </w:div>
    <w:div w:id="2061243445">
      <w:bodyDiv w:val="1"/>
      <w:marLeft w:val="0"/>
      <w:marRight w:val="0"/>
      <w:marTop w:val="0"/>
      <w:marBottom w:val="0"/>
      <w:divBdr>
        <w:top w:val="none" w:sz="0" w:space="0" w:color="auto"/>
        <w:left w:val="none" w:sz="0" w:space="0" w:color="auto"/>
        <w:bottom w:val="none" w:sz="0" w:space="0" w:color="auto"/>
        <w:right w:val="none" w:sz="0" w:space="0" w:color="auto"/>
      </w:divBdr>
    </w:div>
    <w:div w:id="2076321579">
      <w:bodyDiv w:val="1"/>
      <w:marLeft w:val="0"/>
      <w:marRight w:val="0"/>
      <w:marTop w:val="0"/>
      <w:marBottom w:val="0"/>
      <w:divBdr>
        <w:top w:val="none" w:sz="0" w:space="0" w:color="auto"/>
        <w:left w:val="none" w:sz="0" w:space="0" w:color="auto"/>
        <w:bottom w:val="none" w:sz="0" w:space="0" w:color="auto"/>
        <w:right w:val="none" w:sz="0" w:space="0" w:color="auto"/>
      </w:divBdr>
    </w:div>
    <w:div w:id="2096172554">
      <w:bodyDiv w:val="1"/>
      <w:marLeft w:val="0"/>
      <w:marRight w:val="0"/>
      <w:marTop w:val="0"/>
      <w:marBottom w:val="0"/>
      <w:divBdr>
        <w:top w:val="none" w:sz="0" w:space="0" w:color="auto"/>
        <w:left w:val="none" w:sz="0" w:space="0" w:color="auto"/>
        <w:bottom w:val="none" w:sz="0" w:space="0" w:color="auto"/>
        <w:right w:val="none" w:sz="0" w:space="0" w:color="auto"/>
      </w:divBdr>
    </w:div>
    <w:div w:id="2118987586">
      <w:bodyDiv w:val="1"/>
      <w:marLeft w:val="0"/>
      <w:marRight w:val="0"/>
      <w:marTop w:val="0"/>
      <w:marBottom w:val="0"/>
      <w:divBdr>
        <w:top w:val="none" w:sz="0" w:space="0" w:color="auto"/>
        <w:left w:val="none" w:sz="0" w:space="0" w:color="auto"/>
        <w:bottom w:val="none" w:sz="0" w:space="0" w:color="auto"/>
        <w:right w:val="none" w:sz="0" w:space="0" w:color="auto"/>
      </w:divBdr>
      <w:divsChild>
        <w:div w:id="683896353">
          <w:marLeft w:val="0"/>
          <w:marRight w:val="0"/>
          <w:marTop w:val="0"/>
          <w:marBottom w:val="0"/>
          <w:divBdr>
            <w:top w:val="none" w:sz="0" w:space="0" w:color="auto"/>
            <w:left w:val="none" w:sz="0" w:space="0" w:color="auto"/>
            <w:bottom w:val="none" w:sz="0" w:space="0" w:color="auto"/>
            <w:right w:val="none" w:sz="0" w:space="0" w:color="auto"/>
          </w:divBdr>
        </w:div>
        <w:div w:id="1244605605">
          <w:marLeft w:val="0"/>
          <w:marRight w:val="0"/>
          <w:marTop w:val="0"/>
          <w:marBottom w:val="0"/>
          <w:divBdr>
            <w:top w:val="none" w:sz="0" w:space="0" w:color="auto"/>
            <w:left w:val="none" w:sz="0" w:space="0" w:color="auto"/>
            <w:bottom w:val="none" w:sz="0" w:space="0" w:color="auto"/>
            <w:right w:val="none" w:sz="0" w:space="0" w:color="auto"/>
          </w:divBdr>
        </w:div>
        <w:div w:id="1387294567">
          <w:marLeft w:val="0"/>
          <w:marRight w:val="0"/>
          <w:marTop w:val="0"/>
          <w:marBottom w:val="0"/>
          <w:divBdr>
            <w:top w:val="none" w:sz="0" w:space="0" w:color="auto"/>
            <w:left w:val="none" w:sz="0" w:space="0" w:color="auto"/>
            <w:bottom w:val="none" w:sz="0" w:space="0" w:color="auto"/>
            <w:right w:val="none" w:sz="0" w:space="0" w:color="auto"/>
          </w:divBdr>
        </w:div>
        <w:div w:id="1487554252">
          <w:marLeft w:val="0"/>
          <w:marRight w:val="0"/>
          <w:marTop w:val="0"/>
          <w:marBottom w:val="0"/>
          <w:divBdr>
            <w:top w:val="none" w:sz="0" w:space="0" w:color="auto"/>
            <w:left w:val="none" w:sz="0" w:space="0" w:color="auto"/>
            <w:bottom w:val="none" w:sz="0" w:space="0" w:color="auto"/>
            <w:right w:val="none" w:sz="0" w:space="0" w:color="auto"/>
          </w:divBdr>
        </w:div>
        <w:div w:id="1513839165">
          <w:marLeft w:val="0"/>
          <w:marRight w:val="0"/>
          <w:marTop w:val="0"/>
          <w:marBottom w:val="0"/>
          <w:divBdr>
            <w:top w:val="none" w:sz="0" w:space="0" w:color="auto"/>
            <w:left w:val="none" w:sz="0" w:space="0" w:color="auto"/>
            <w:bottom w:val="none" w:sz="0" w:space="0" w:color="auto"/>
            <w:right w:val="none" w:sz="0" w:space="0" w:color="auto"/>
          </w:divBdr>
        </w:div>
        <w:div w:id="2008753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ranet.undp.org/unit/bom/pso/Support%20documents%20on%20IC%20Guidelines/Template%20for%20Confirmation%20of%20Interest%20and%20Submission%20of%20Financial%20Proposal.doc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c.procurement.br@undp.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procurement-notices.undp.org/view_file.cfm?doc_id=29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xtop.com/es/convertidor-divisas-pasado.php?A=100&amp;C1=BRL&amp;C2=USD&amp;DD=01&amp;MM=07&amp;YYYY=2019&amp;B=1&amp;P=&amp;I=1&amp;btnOK=I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ndp.org/content/dam/undp/library/corporate/Careers/P11_Personal_history_form.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sa.guide/csa/brazil-s-low-carbon-agriculture-abc-plan" TargetMode="External"/><Relationship Id="rId7" Type="http://schemas.openxmlformats.org/officeDocument/2006/relationships/hyperlink" Target="http://www.undp.org/content/dam/undp/library/corporate/Careers/P11_Personal_history_form.doc" TargetMode="External"/><Relationship Id="rId2" Type="http://schemas.openxmlformats.org/officeDocument/2006/relationships/hyperlink" Target="https://www.reuters.com/article/us-brazil-politics-environment/brazil-minister-calls-for-environmental-deregulation-while-public-distracted-by-covid-idUSKBN22Y30Y" TargetMode="External"/><Relationship Id="rId1" Type="http://schemas.openxmlformats.org/officeDocument/2006/relationships/hyperlink" Target="https://goodgrowthpartnership.com/" TargetMode="External"/><Relationship Id="rId6" Type="http://schemas.openxmlformats.org/officeDocument/2006/relationships/hyperlink" Target="https://intranet.undp.org/unit/bom/pso/Support%20documents%20on%20IC%20Guidelines/Template%20for%20Confirmation%20of%20Interest%20and%20Submission%20of%20Financial%20Proposal.docx" TargetMode="External"/><Relationship Id="rId5" Type="http://schemas.openxmlformats.org/officeDocument/2006/relationships/hyperlink" Target="https://info.undp.org/global/popp/Pages/default.aspx" TargetMode="External"/><Relationship Id="rId4" Type="http://schemas.openxmlformats.org/officeDocument/2006/relationships/hyperlink" Target="http://www.undp.org/content/undp/en/home/librarypage/capacity-building/discussion-paper--innovations-in-monitoring---evaluating-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1A2A-7CD2-479D-90BD-91AE53AD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34984</Words>
  <Characters>192415</Characters>
  <Application>Microsoft Office Word</Application>
  <DocSecurity>0</DocSecurity>
  <Lines>1603</Lines>
  <Paragraphs>453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Spadafora Mejia</dc:creator>
  <cp:keywords/>
  <dc:description/>
  <cp:lastModifiedBy>Alida Spadafora Mejia</cp:lastModifiedBy>
  <cp:revision>3</cp:revision>
  <cp:lastPrinted>2020-05-27T03:29:00Z</cp:lastPrinted>
  <dcterms:created xsi:type="dcterms:W3CDTF">2020-06-11T15:53:00Z</dcterms:created>
  <dcterms:modified xsi:type="dcterms:W3CDTF">2020-06-11T15:56:00Z</dcterms:modified>
</cp:coreProperties>
</file>