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0D48B" w14:textId="7C8E461A" w:rsidR="002F6B5B" w:rsidRPr="000A0565" w:rsidRDefault="002F6B5B" w:rsidP="005949E5">
      <w:pPr>
        <w:tabs>
          <w:tab w:val="left" w:pos="1410"/>
        </w:tabs>
        <w:jc w:val="both"/>
        <w:rPr>
          <w:rFonts w:ascii="Myriad Pro" w:hAnsi="Myriad Pro"/>
          <w:b/>
          <w:i/>
          <w:lang w:val="fr-FR"/>
        </w:rPr>
      </w:pPr>
      <w:r w:rsidRPr="000A0565">
        <w:rPr>
          <w:rFonts w:ascii="Myriad Pro" w:hAnsi="Myriad Pro"/>
          <w:b/>
          <w:i/>
          <w:lang w:val="fr-FR"/>
        </w:rPr>
        <w:t xml:space="preserve">INDIVIDUAL </w:t>
      </w:r>
      <w:r w:rsidR="003660FF">
        <w:rPr>
          <w:rFonts w:ascii="Myriad Pro" w:hAnsi="Myriad Pro"/>
          <w:b/>
          <w:i/>
          <w:lang w:val="fr-FR"/>
        </w:rPr>
        <w:t xml:space="preserve">CABINET </w:t>
      </w:r>
      <w:r w:rsidRPr="000A0565">
        <w:rPr>
          <w:rFonts w:ascii="Myriad Pro" w:hAnsi="Myriad Pro"/>
          <w:b/>
          <w:i/>
          <w:lang w:val="fr-FR"/>
        </w:rPr>
        <w:t>PROCUREMENT NOTICE</w:t>
      </w:r>
    </w:p>
    <w:p w14:paraId="1E3696EA" w14:textId="77777777" w:rsidR="002F6B5B" w:rsidRDefault="002F6B5B" w:rsidP="005949E5">
      <w:pPr>
        <w:tabs>
          <w:tab w:val="left" w:pos="1410"/>
        </w:tabs>
        <w:jc w:val="both"/>
        <w:rPr>
          <w:rFonts w:ascii="Myriad Pro" w:hAnsi="Myriad Pro"/>
          <w:b/>
          <w:lang w:val="fr-FR"/>
        </w:rPr>
      </w:pPr>
    </w:p>
    <w:p w14:paraId="2F484E40" w14:textId="77777777" w:rsidR="000A0565" w:rsidRPr="00B73A5E" w:rsidRDefault="000A0565" w:rsidP="005949E5">
      <w:pPr>
        <w:tabs>
          <w:tab w:val="left" w:pos="1410"/>
        </w:tabs>
        <w:jc w:val="both"/>
        <w:rPr>
          <w:rFonts w:ascii="Myriad Pro" w:hAnsi="Myriad Pro"/>
          <w:b/>
          <w:lang w:val="fr-FR"/>
        </w:rPr>
      </w:pPr>
    </w:p>
    <w:p w14:paraId="03EEAC6B" w14:textId="07393619" w:rsidR="000A0565" w:rsidRDefault="002F6B5B" w:rsidP="00B73A5E">
      <w:pPr>
        <w:jc w:val="center"/>
        <w:rPr>
          <w:rFonts w:ascii="Myriad Pro" w:hAnsi="Myriad Pro"/>
          <w:b/>
          <w:sz w:val="28"/>
          <w:lang w:val="fr-FR"/>
        </w:rPr>
      </w:pPr>
      <w:r w:rsidRPr="000A0565">
        <w:rPr>
          <w:rFonts w:ascii="Myriad Pro" w:hAnsi="Myriad Pro"/>
          <w:b/>
          <w:sz w:val="28"/>
          <w:lang w:val="fr-FR"/>
        </w:rPr>
        <w:t xml:space="preserve">Recrutement </w:t>
      </w:r>
      <w:r w:rsidR="002566F4" w:rsidRPr="000A0565">
        <w:rPr>
          <w:rFonts w:ascii="Myriad Pro" w:hAnsi="Myriad Pro"/>
          <w:b/>
          <w:sz w:val="28"/>
          <w:lang w:val="fr-FR"/>
        </w:rPr>
        <w:t>d’un</w:t>
      </w:r>
      <w:r w:rsidR="002B70E6">
        <w:rPr>
          <w:rFonts w:ascii="Myriad Pro" w:hAnsi="Myriad Pro"/>
          <w:b/>
          <w:sz w:val="28"/>
          <w:lang w:val="fr-FR"/>
        </w:rPr>
        <w:t xml:space="preserve"> </w:t>
      </w:r>
      <w:r w:rsidR="00644426">
        <w:rPr>
          <w:rFonts w:ascii="Myriad Pro" w:hAnsi="Myriad Pro"/>
          <w:b/>
          <w:sz w:val="28"/>
          <w:lang w:val="fr-FR"/>
        </w:rPr>
        <w:t>Consultant</w:t>
      </w:r>
      <w:r w:rsidR="003660FF" w:rsidRPr="8DBAD170" w:rsidDel="14230021">
        <w:rPr>
          <w:rFonts w:ascii="Times New Roman" w:eastAsia="Times New Roman" w:hAnsi="Times New Roman"/>
          <w:snapToGrid w:val="0"/>
          <w:color w:val="000000"/>
          <w:w w:val="0"/>
          <w:sz w:val="0"/>
          <w:szCs w:val="36352"/>
          <w:u w:color="000000"/>
          <w:bdr w:val="none" w:sz="0" w:space="0" w:color="000000"/>
          <w:shd w:val="clear" w:color="000000" w:fill="000000"/>
          <w:lang w:val="x-none" w:eastAsia="x-none" w:bidi="x-none"/>
          <w14:props3d w14:extrusionH="0" w14:contourW="0" w14:prstMaterial="none">
            <w14:bevelT w14:w="0" w14:h="-2147483648" w14:prst="circle"/>
            <w14:bevelB w14:w="0" w14:h="0" w14:prst="circle"/>
          </w14:props3d>
        </w:rPr>
        <w:t>C</w:t>
      </w:r>
      <w:r w:rsidR="003660FF">
        <w:rPr>
          <w:rFonts w:ascii="Myriad Pro" w:hAnsi="Myriad Pro"/>
          <w:b/>
          <w:sz w:val="28"/>
          <w:lang w:val="fr-FR"/>
        </w:rPr>
        <w:t xml:space="preserve"> </w:t>
      </w:r>
      <w:r w:rsidR="0078770D" w:rsidRPr="000A0565">
        <w:rPr>
          <w:rFonts w:ascii="Myriad Pro" w:hAnsi="Myriad Pro"/>
          <w:b/>
          <w:sz w:val="28"/>
          <w:lang w:val="fr-FR"/>
        </w:rPr>
        <w:t>national</w:t>
      </w:r>
      <w:r w:rsidR="002B70E6">
        <w:rPr>
          <w:rFonts w:ascii="Myriad Pro" w:hAnsi="Myriad Pro"/>
          <w:b/>
          <w:sz w:val="28"/>
          <w:lang w:val="fr-FR"/>
        </w:rPr>
        <w:t xml:space="preserve"> </w:t>
      </w:r>
    </w:p>
    <w:p w14:paraId="76593D10" w14:textId="0F5E0B15" w:rsidR="002F6B5B" w:rsidRPr="000A0565" w:rsidRDefault="00E5785D" w:rsidP="00B73A5E">
      <w:pPr>
        <w:jc w:val="center"/>
        <w:rPr>
          <w:rFonts w:ascii="Myriad Pro" w:hAnsi="Myriad Pro"/>
          <w:b/>
          <w:sz w:val="28"/>
          <w:lang w:val="fr-FR"/>
        </w:rPr>
      </w:pPr>
      <w:r>
        <w:rPr>
          <w:rFonts w:ascii="Myriad Pro" w:hAnsi="Myriad Pro"/>
          <w:b/>
          <w:sz w:val="28"/>
          <w:lang w:val="fr-FR"/>
        </w:rPr>
        <w:t>Pour l’Evaluation du projet d’appui à la</w:t>
      </w:r>
      <w:r w:rsidR="00644426">
        <w:rPr>
          <w:rFonts w:ascii="Myriad Pro" w:hAnsi="Myriad Pro"/>
          <w:b/>
          <w:sz w:val="28"/>
          <w:lang w:val="fr-FR"/>
        </w:rPr>
        <w:t xml:space="preserve"> </w:t>
      </w:r>
      <w:bookmarkStart w:id="0" w:name="_Hlk48217930"/>
      <w:r w:rsidR="00644426">
        <w:rPr>
          <w:rFonts w:ascii="Myriad Pro" w:hAnsi="Myriad Pro"/>
          <w:b/>
          <w:sz w:val="28"/>
          <w:lang w:val="fr-FR"/>
        </w:rPr>
        <w:t xml:space="preserve">Cohésion Sociale et la Résilience Communautaire à travers le Village Rural Intégré Vert de </w:t>
      </w:r>
      <w:proofErr w:type="spellStart"/>
      <w:r w:rsidR="00644426">
        <w:rPr>
          <w:rFonts w:ascii="Myriad Pro" w:hAnsi="Myriad Pro"/>
          <w:b/>
          <w:sz w:val="28"/>
          <w:lang w:val="fr-FR"/>
        </w:rPr>
        <w:t>Mayengo</w:t>
      </w:r>
      <w:bookmarkEnd w:id="0"/>
      <w:proofErr w:type="spellEnd"/>
    </w:p>
    <w:p w14:paraId="588897DB" w14:textId="77777777" w:rsidR="00B73A5E" w:rsidRPr="00B73A5E" w:rsidRDefault="00B73A5E" w:rsidP="005949E5">
      <w:pPr>
        <w:jc w:val="both"/>
        <w:rPr>
          <w:rFonts w:ascii="Myriad Pro" w:hAnsi="Myriad Pro"/>
          <w:b/>
          <w:lang w:val="fr-FR"/>
        </w:rPr>
      </w:pPr>
    </w:p>
    <w:p w14:paraId="0B368EF1" w14:textId="574CCB4B" w:rsidR="002F6B5B" w:rsidRDefault="006A7D57" w:rsidP="000A0565">
      <w:pPr>
        <w:tabs>
          <w:tab w:val="left" w:pos="2127"/>
        </w:tabs>
        <w:spacing w:before="240" w:after="120"/>
        <w:jc w:val="both"/>
        <w:rPr>
          <w:rFonts w:ascii="Myriad Pro" w:hAnsi="Myriad Pro"/>
          <w:lang w:val="fr-FR"/>
        </w:rPr>
      </w:pPr>
      <w:r w:rsidRPr="00B73A5E">
        <w:rPr>
          <w:rFonts w:ascii="Myriad Pro" w:hAnsi="Myriad Pro"/>
          <w:b/>
          <w:noProof/>
          <w:lang w:val="fr-FR" w:eastAsia="fr-FR"/>
        </w:rPr>
        <mc:AlternateContent>
          <mc:Choice Requires="wps">
            <w:drawing>
              <wp:anchor distT="0" distB="0" distL="114300" distR="114300" simplePos="0" relativeHeight="251660288" behindDoc="0" locked="0" layoutInCell="1" allowOverlap="1" wp14:anchorId="01DBF003" wp14:editId="6D934B79">
                <wp:simplePos x="0" y="0"/>
                <wp:positionH relativeFrom="column">
                  <wp:posOffset>-69850</wp:posOffset>
                </wp:positionH>
                <wp:positionV relativeFrom="paragraph">
                  <wp:posOffset>-5715</wp:posOffset>
                </wp:positionV>
                <wp:extent cx="3395980" cy="0"/>
                <wp:effectExtent l="0" t="19050" r="4826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8B0D4"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" strokecolor="blue" strokeweight="4.5pt"/>
            </w:pict>
          </mc:Fallback>
        </mc:AlternateContent>
      </w:r>
      <w:r w:rsidR="002F6B5B" w:rsidRPr="00B73A5E">
        <w:rPr>
          <w:rFonts w:ascii="Myriad Pro" w:hAnsi="Myriad Pro"/>
          <w:b/>
          <w:u w:val="single"/>
          <w:lang w:val="fr-FR"/>
        </w:rPr>
        <w:t>Lieu de la mission</w:t>
      </w:r>
      <w:r w:rsidR="00B73A5E" w:rsidRPr="00B73A5E">
        <w:rPr>
          <w:rFonts w:ascii="Myriad Pro" w:hAnsi="Myriad Pro"/>
          <w:b/>
          <w:lang w:val="fr-FR"/>
        </w:rPr>
        <w:t xml:space="preserve"> </w:t>
      </w:r>
      <w:r w:rsidR="002F6B5B" w:rsidRPr="00B73A5E">
        <w:rPr>
          <w:rFonts w:ascii="Myriad Pro" w:hAnsi="Myriad Pro"/>
          <w:b/>
          <w:lang w:val="fr-FR"/>
        </w:rPr>
        <w:t xml:space="preserve">: </w:t>
      </w:r>
      <w:r w:rsidR="00A319D7" w:rsidRPr="00B73A5E">
        <w:rPr>
          <w:rFonts w:ascii="Myriad Pro" w:hAnsi="Myriad Pro"/>
          <w:lang w:val="fr-FR"/>
        </w:rPr>
        <w:t xml:space="preserve">A Bujumbura </w:t>
      </w:r>
      <w:r w:rsidR="002566F4" w:rsidRPr="00B73A5E">
        <w:rPr>
          <w:rFonts w:ascii="Myriad Pro" w:hAnsi="Myriad Pro"/>
          <w:lang w:val="fr-FR"/>
        </w:rPr>
        <w:t xml:space="preserve">+ </w:t>
      </w:r>
      <w:r w:rsidR="00463687" w:rsidRPr="00B73A5E">
        <w:rPr>
          <w:rFonts w:ascii="Myriad Pro" w:hAnsi="Myriad Pro"/>
          <w:lang w:val="fr-FR"/>
        </w:rPr>
        <w:t xml:space="preserve">missions sur terrain (voir </w:t>
      </w:r>
      <w:proofErr w:type="spellStart"/>
      <w:r w:rsidR="00463687" w:rsidRPr="00B73A5E">
        <w:rPr>
          <w:rFonts w:ascii="Myriad Pro" w:hAnsi="Myriad Pro"/>
          <w:lang w:val="fr-FR"/>
        </w:rPr>
        <w:t>T</w:t>
      </w:r>
      <w:r w:rsidR="00B73A5E">
        <w:rPr>
          <w:rFonts w:ascii="Myriad Pro" w:hAnsi="Myriad Pro"/>
          <w:lang w:val="fr-FR"/>
        </w:rPr>
        <w:t>d</w:t>
      </w:r>
      <w:r w:rsidR="00463687" w:rsidRPr="00B73A5E">
        <w:rPr>
          <w:rFonts w:ascii="Myriad Pro" w:hAnsi="Myriad Pro"/>
          <w:lang w:val="fr-FR"/>
        </w:rPr>
        <w:t>R</w:t>
      </w:r>
      <w:proofErr w:type="spellEnd"/>
      <w:r w:rsidR="00463687" w:rsidRPr="00B73A5E">
        <w:rPr>
          <w:rFonts w:ascii="Myriad Pro" w:hAnsi="Myriad Pro"/>
          <w:lang w:val="fr-FR"/>
        </w:rPr>
        <w:t>)</w:t>
      </w:r>
    </w:p>
    <w:p w14:paraId="381FDDBB" w14:textId="26B32060" w:rsidR="00520C6D" w:rsidRPr="00B73A5E" w:rsidRDefault="00520C6D" w:rsidP="000A0565">
      <w:pPr>
        <w:tabs>
          <w:tab w:val="left" w:pos="2127"/>
        </w:tabs>
        <w:spacing w:before="240" w:after="120"/>
        <w:jc w:val="both"/>
        <w:rPr>
          <w:rFonts w:ascii="Myriad Pro" w:hAnsi="Myriad Pro"/>
          <w:lang w:val="fr-FR"/>
        </w:rPr>
      </w:pPr>
      <w:r>
        <w:rPr>
          <w:rFonts w:ascii="Myriad Pro" w:hAnsi="Myriad Pro"/>
          <w:lang w:val="fr-FR"/>
        </w:rPr>
        <w:t xml:space="preserve">N° Atlas du projet : </w:t>
      </w:r>
    </w:p>
    <w:p w14:paraId="471679FC" w14:textId="08BAF11D" w:rsidR="00A319D7" w:rsidRPr="00B73A5E" w:rsidRDefault="000A0565" w:rsidP="000A0565">
      <w:pPr>
        <w:tabs>
          <w:tab w:val="left" w:pos="2127"/>
        </w:tabs>
        <w:spacing w:after="120"/>
        <w:ind w:left="2835" w:hanging="2835"/>
        <w:jc w:val="both"/>
        <w:rPr>
          <w:rFonts w:ascii="Myriad Pro" w:hAnsi="Myriad Pro"/>
          <w:lang w:val="fr-FR"/>
        </w:rPr>
      </w:pPr>
      <w:r>
        <w:rPr>
          <w:rFonts w:ascii="Myriad Pro" w:hAnsi="Myriad Pro"/>
          <w:b/>
          <w:u w:val="single"/>
          <w:lang w:val="fr-FR"/>
        </w:rPr>
        <w:t>Période et d</w:t>
      </w:r>
      <w:r w:rsidR="002F6B5B" w:rsidRPr="00B73A5E">
        <w:rPr>
          <w:rFonts w:ascii="Myriad Pro" w:hAnsi="Myriad Pro"/>
          <w:b/>
          <w:u w:val="single"/>
          <w:lang w:val="fr-FR"/>
        </w:rPr>
        <w:t>urée</w:t>
      </w:r>
      <w:r w:rsidRPr="000A0565">
        <w:rPr>
          <w:rFonts w:ascii="Myriad Pro" w:hAnsi="Myriad Pro"/>
          <w:b/>
          <w:lang w:val="fr-FR"/>
        </w:rPr>
        <w:t xml:space="preserve"> </w:t>
      </w:r>
      <w:r w:rsidR="002F6B5B" w:rsidRPr="00B73A5E">
        <w:rPr>
          <w:rFonts w:ascii="Myriad Pro" w:hAnsi="Myriad Pro"/>
          <w:b/>
          <w:lang w:val="fr-FR"/>
        </w:rPr>
        <w:t xml:space="preserve">: </w:t>
      </w:r>
      <w:r w:rsidR="004A4840">
        <w:rPr>
          <w:rFonts w:ascii="Myriad Pro" w:hAnsi="Myriad Pro"/>
          <w:lang w:val="fr-FR"/>
        </w:rPr>
        <w:t xml:space="preserve">20 </w:t>
      </w:r>
      <w:r w:rsidR="00644426">
        <w:rPr>
          <w:rFonts w:ascii="Myriad Pro" w:hAnsi="Myriad Pro"/>
          <w:lang w:val="fr-FR"/>
        </w:rPr>
        <w:t xml:space="preserve">Jours </w:t>
      </w:r>
      <w:r w:rsidR="003B1F00" w:rsidRPr="00B73A5E">
        <w:rPr>
          <w:rFonts w:ascii="Myriad Pro" w:hAnsi="Myriad Pro"/>
          <w:lang w:val="fr-FR"/>
        </w:rPr>
        <w:t xml:space="preserve">prestés </w:t>
      </w:r>
    </w:p>
    <w:p w14:paraId="4452887F" w14:textId="4BBA0154" w:rsidR="0078770D" w:rsidRPr="00B73A5E" w:rsidRDefault="002F6B5B" w:rsidP="000A0565">
      <w:pPr>
        <w:tabs>
          <w:tab w:val="left" w:pos="2127"/>
        </w:tabs>
        <w:spacing w:after="120"/>
        <w:ind w:left="2127" w:hanging="2127"/>
        <w:jc w:val="both"/>
        <w:rPr>
          <w:rFonts w:ascii="Myriad Pro" w:hAnsi="Myriad Pro"/>
          <w:lang w:val="fr-FR"/>
        </w:rPr>
      </w:pPr>
      <w:r w:rsidRPr="00B73A5E">
        <w:rPr>
          <w:rFonts w:ascii="Myriad Pro" w:hAnsi="Myriad Pro"/>
          <w:b/>
          <w:u w:val="single"/>
          <w:lang w:val="fr-FR"/>
        </w:rPr>
        <w:t>Description</w:t>
      </w:r>
      <w:r w:rsidRPr="00B73A5E">
        <w:rPr>
          <w:rFonts w:ascii="Myriad Pro" w:hAnsi="Myriad Pro"/>
          <w:b/>
          <w:lang w:val="fr-FR"/>
        </w:rPr>
        <w:t xml:space="preserve"> </w:t>
      </w:r>
      <w:r w:rsidRPr="00B73A5E">
        <w:rPr>
          <w:rFonts w:ascii="Myriad Pro" w:hAnsi="Myriad Pro"/>
          <w:lang w:val="fr-FR"/>
        </w:rPr>
        <w:t xml:space="preserve">: </w:t>
      </w:r>
      <w:r w:rsidRPr="00B73A5E">
        <w:rPr>
          <w:rFonts w:ascii="Myriad Pro" w:hAnsi="Myriad Pro"/>
          <w:lang w:val="fr-FR"/>
        </w:rPr>
        <w:tab/>
      </w:r>
      <w:r w:rsidR="0078770D" w:rsidRPr="00B73A5E">
        <w:rPr>
          <w:rFonts w:ascii="Myriad Pro" w:hAnsi="Myriad Pro"/>
          <w:lang w:val="fr-FR"/>
        </w:rPr>
        <w:t xml:space="preserve">Evaluation </w:t>
      </w:r>
      <w:r w:rsidR="00912E12">
        <w:rPr>
          <w:rFonts w:ascii="Myriad Pro" w:hAnsi="Myriad Pro"/>
          <w:lang w:val="fr-FR"/>
        </w:rPr>
        <w:t>finale du projet</w:t>
      </w:r>
    </w:p>
    <w:p w14:paraId="3B4AFA0A" w14:textId="38EF2EF2" w:rsidR="004E0A5F" w:rsidRDefault="002F6B5B" w:rsidP="000A0565">
      <w:pPr>
        <w:tabs>
          <w:tab w:val="left" w:pos="2127"/>
        </w:tabs>
        <w:spacing w:after="120"/>
        <w:ind w:left="2127" w:hanging="2127"/>
        <w:jc w:val="both"/>
        <w:rPr>
          <w:rFonts w:ascii="Myriad Pro" w:hAnsi="Myriad Pro"/>
          <w:b/>
          <w:lang w:val="fr-FR"/>
        </w:rPr>
      </w:pPr>
      <w:r w:rsidRPr="00B73A5E">
        <w:rPr>
          <w:rFonts w:ascii="Myriad Pro" w:hAnsi="Myriad Pro"/>
          <w:b/>
          <w:u w:val="single"/>
          <w:lang w:val="fr-FR"/>
        </w:rPr>
        <w:t>Nom du projet</w:t>
      </w:r>
      <w:r w:rsidR="00B73A5E">
        <w:rPr>
          <w:rFonts w:ascii="Myriad Pro" w:hAnsi="Myriad Pro"/>
          <w:b/>
          <w:lang w:val="fr-FR"/>
        </w:rPr>
        <w:t xml:space="preserve"> </w:t>
      </w:r>
      <w:r w:rsidRPr="00B73A5E">
        <w:rPr>
          <w:rFonts w:ascii="Myriad Pro" w:hAnsi="Myriad Pro"/>
          <w:b/>
          <w:lang w:val="fr-FR"/>
        </w:rPr>
        <w:t>:</w:t>
      </w:r>
      <w:r w:rsidRPr="00B73A5E">
        <w:rPr>
          <w:rFonts w:ascii="Myriad Pro" w:hAnsi="Myriad Pro"/>
          <w:lang w:val="fr-FR"/>
        </w:rPr>
        <w:t xml:space="preserve"> </w:t>
      </w:r>
      <w:r w:rsidRPr="00B73A5E">
        <w:rPr>
          <w:rFonts w:ascii="Myriad Pro" w:hAnsi="Myriad Pro"/>
          <w:lang w:val="fr-FR"/>
        </w:rPr>
        <w:tab/>
      </w:r>
      <w:r w:rsidR="00644426" w:rsidRPr="00644426">
        <w:rPr>
          <w:rFonts w:ascii="Myriad Pro" w:hAnsi="Myriad Pro"/>
          <w:i/>
          <w:lang w:val="fr-FR"/>
        </w:rPr>
        <w:t xml:space="preserve">Cohésion Sociale et la Résilience Communautaire à travers le Village Rural Intégré Vert de </w:t>
      </w:r>
      <w:proofErr w:type="spellStart"/>
      <w:r w:rsidR="00644426" w:rsidRPr="00644426">
        <w:rPr>
          <w:rFonts w:ascii="Myriad Pro" w:hAnsi="Myriad Pro"/>
          <w:i/>
          <w:lang w:val="fr-FR"/>
        </w:rPr>
        <w:t>Mayengo</w:t>
      </w:r>
      <w:proofErr w:type="spellEnd"/>
      <w:r w:rsidR="004E0A5F">
        <w:rPr>
          <w:rFonts w:ascii="Myriad Pro" w:hAnsi="Myriad Pro"/>
          <w:b/>
          <w:lang w:val="fr-FR"/>
        </w:rPr>
        <w:tab/>
      </w:r>
    </w:p>
    <w:p w14:paraId="7521BB55" w14:textId="0266B30A" w:rsidR="004D6CC0" w:rsidRDefault="006A7D57" w:rsidP="006663E5">
      <w:pPr>
        <w:pStyle w:val="Paragraphedeliste"/>
        <w:tabs>
          <w:tab w:val="left" w:pos="1410"/>
        </w:tabs>
        <w:spacing w:before="120" w:after="120"/>
        <w:ind w:left="284"/>
        <w:jc w:val="both"/>
        <w:rPr>
          <w:rFonts w:ascii="Arial Narrow" w:hAnsi="Arial Narrow"/>
          <w:lang w:val="fr-FR"/>
        </w:rPr>
      </w:pPr>
      <w:r w:rsidRPr="00B73A5E">
        <w:rPr>
          <w:rFonts w:ascii="Myriad Pro" w:hAnsi="Myriad Pro"/>
          <w:noProof/>
          <w:lang w:val="fr-FR" w:eastAsia="fr-FR"/>
        </w:rPr>
        <mc:AlternateContent>
          <mc:Choice Requires="wps">
            <w:drawing>
              <wp:anchor distT="4294967293" distB="4294967293" distL="114300" distR="114300" simplePos="0" relativeHeight="251661312" behindDoc="0" locked="0" layoutInCell="1" allowOverlap="1" wp14:anchorId="46C35D7D" wp14:editId="4FE670FB">
                <wp:simplePos x="0" y="0"/>
                <wp:positionH relativeFrom="column">
                  <wp:posOffset>-9525</wp:posOffset>
                </wp:positionH>
                <wp:positionV relativeFrom="paragraph">
                  <wp:posOffset>131444</wp:posOffset>
                </wp:positionV>
                <wp:extent cx="3395980" cy="0"/>
                <wp:effectExtent l="0" t="19050" r="4826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AADE6" id="AutoShape 3" o:spid="_x0000_s1026" type="#_x0000_t32" style="position:absolute;margin-left:-.75pt;margin-top:10.35pt;width:26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" strokecolor="blue" strokeweight="4.5pt"/>
            </w:pict>
          </mc:Fallback>
        </mc:AlternateContent>
      </w:r>
    </w:p>
    <w:p w14:paraId="4B22285A" w14:textId="1C74A93A" w:rsidR="00F857C6" w:rsidRDefault="00F857C6" w:rsidP="000E0949">
      <w:pPr>
        <w:spacing w:after="34" w:line="276" w:lineRule="auto"/>
        <w:ind w:right="11" w:firstLine="19"/>
        <w:jc w:val="both"/>
        <w:rPr>
          <w:rFonts w:ascii="Arial Narrow" w:hAnsi="Arial Narrow"/>
          <w:b/>
          <w:bCs/>
          <w:lang w:val="fr-FR"/>
        </w:rPr>
      </w:pPr>
      <w:r w:rsidRPr="00F857C6">
        <w:rPr>
          <w:rFonts w:ascii="Arial Narrow" w:hAnsi="Arial Narrow"/>
          <w:b/>
          <w:bCs/>
          <w:lang w:val="fr-FR"/>
        </w:rPr>
        <w:t>Contexte et justification de la mission</w:t>
      </w:r>
    </w:p>
    <w:p w14:paraId="428CDF6D" w14:textId="77777777" w:rsidR="000E0949" w:rsidRPr="000E0949" w:rsidRDefault="000E0949" w:rsidP="000E0949">
      <w:pPr>
        <w:spacing w:after="34" w:line="276" w:lineRule="auto"/>
        <w:ind w:right="11" w:firstLine="19"/>
        <w:jc w:val="both"/>
        <w:rPr>
          <w:rFonts w:ascii="Arial Narrow" w:hAnsi="Arial Narrow"/>
          <w:b/>
          <w:bCs/>
          <w:lang w:val="fr-FR"/>
        </w:rPr>
      </w:pPr>
    </w:p>
    <w:p w14:paraId="0BEAE77D" w14:textId="410BA42D" w:rsidR="004D6CC0" w:rsidRPr="004D6CC0" w:rsidRDefault="004D6CC0" w:rsidP="004D6CC0">
      <w:pPr>
        <w:spacing w:after="34" w:line="276" w:lineRule="auto"/>
        <w:ind w:right="11" w:firstLine="19"/>
        <w:jc w:val="both"/>
        <w:rPr>
          <w:rFonts w:ascii="Arial Narrow" w:hAnsi="Arial Narrow"/>
          <w:lang w:val="fr-FR"/>
        </w:rPr>
      </w:pPr>
      <w:r w:rsidRPr="004D6CC0">
        <w:rPr>
          <w:rFonts w:ascii="Arial Narrow" w:hAnsi="Arial Narrow"/>
          <w:lang w:val="fr-FR"/>
        </w:rPr>
        <w:t xml:space="preserve">En fin mars 2018, avec la fermeture des sites de déplacés internes (IDP) de </w:t>
      </w:r>
      <w:proofErr w:type="spellStart"/>
      <w:r w:rsidRPr="004D6CC0">
        <w:rPr>
          <w:rFonts w:ascii="Arial Narrow" w:hAnsi="Arial Narrow"/>
          <w:lang w:val="fr-FR"/>
        </w:rPr>
        <w:t>Cashi</w:t>
      </w:r>
      <w:proofErr w:type="spellEnd"/>
      <w:r w:rsidRPr="004D6CC0">
        <w:rPr>
          <w:rFonts w:ascii="Arial Narrow" w:hAnsi="Arial Narrow"/>
          <w:lang w:val="fr-FR"/>
        </w:rPr>
        <w:t xml:space="preserve"> et de </w:t>
      </w:r>
      <w:proofErr w:type="spellStart"/>
      <w:r w:rsidRPr="004D6CC0">
        <w:rPr>
          <w:rFonts w:ascii="Arial Narrow" w:hAnsi="Arial Narrow"/>
          <w:lang w:val="fr-FR"/>
        </w:rPr>
        <w:t>Gitaza</w:t>
      </w:r>
      <w:proofErr w:type="spellEnd"/>
      <w:r>
        <w:rPr>
          <w:rFonts w:ascii="Arial Narrow" w:hAnsi="Arial Narrow"/>
          <w:lang w:val="fr-FR"/>
        </w:rPr>
        <w:t>,</w:t>
      </w:r>
      <w:r w:rsidRPr="004D6CC0">
        <w:rPr>
          <w:rFonts w:ascii="Arial Narrow" w:hAnsi="Arial Narrow"/>
          <w:lang w:val="fr-FR"/>
        </w:rPr>
        <w:t xml:space="preserve"> 159 ménages ont été réinstallés sur 24 collines dans les communes de </w:t>
      </w:r>
      <w:proofErr w:type="spellStart"/>
      <w:r w:rsidRPr="004D6CC0">
        <w:rPr>
          <w:rFonts w:ascii="Arial Narrow" w:hAnsi="Arial Narrow"/>
          <w:lang w:val="fr-FR"/>
        </w:rPr>
        <w:t>Muhuta</w:t>
      </w:r>
      <w:proofErr w:type="spellEnd"/>
      <w:r w:rsidRPr="004D6CC0">
        <w:rPr>
          <w:rFonts w:ascii="Arial Narrow" w:hAnsi="Arial Narrow"/>
          <w:lang w:val="fr-FR"/>
        </w:rPr>
        <w:t xml:space="preserve">, </w:t>
      </w:r>
      <w:proofErr w:type="spellStart"/>
      <w:r w:rsidRPr="004D6CC0">
        <w:rPr>
          <w:rFonts w:ascii="Arial Narrow" w:hAnsi="Arial Narrow"/>
          <w:lang w:val="fr-FR"/>
        </w:rPr>
        <w:t>Bugarama</w:t>
      </w:r>
      <w:proofErr w:type="spellEnd"/>
      <w:r w:rsidRPr="004D6CC0">
        <w:rPr>
          <w:rFonts w:ascii="Arial Narrow" w:hAnsi="Arial Narrow"/>
          <w:lang w:val="fr-FR"/>
        </w:rPr>
        <w:t xml:space="preserve">, Rumonge et </w:t>
      </w:r>
      <w:proofErr w:type="spellStart"/>
      <w:r w:rsidRPr="004D6CC0">
        <w:rPr>
          <w:rFonts w:ascii="Arial Narrow" w:hAnsi="Arial Narrow"/>
          <w:lang w:val="fr-FR"/>
        </w:rPr>
        <w:t>Kabezi</w:t>
      </w:r>
      <w:proofErr w:type="spellEnd"/>
      <w:r w:rsidRPr="004D6CC0">
        <w:rPr>
          <w:rFonts w:ascii="Arial Narrow" w:hAnsi="Arial Narrow"/>
          <w:lang w:val="fr-FR"/>
        </w:rPr>
        <w:t xml:space="preserve">, et 134 </w:t>
      </w:r>
      <w:r w:rsidR="004D4EA7">
        <w:rPr>
          <w:rFonts w:ascii="Arial Narrow" w:hAnsi="Arial Narrow"/>
          <w:lang w:val="fr-FR"/>
        </w:rPr>
        <w:t xml:space="preserve">sur </w:t>
      </w:r>
      <w:r w:rsidRPr="004D6CC0">
        <w:rPr>
          <w:rFonts w:ascii="Arial Narrow" w:hAnsi="Arial Narrow"/>
          <w:lang w:val="fr-FR"/>
        </w:rPr>
        <w:t xml:space="preserve">la colline de </w:t>
      </w:r>
      <w:proofErr w:type="spellStart"/>
      <w:r w:rsidRPr="004D6CC0">
        <w:rPr>
          <w:rFonts w:ascii="Arial Narrow" w:hAnsi="Arial Narrow"/>
          <w:lang w:val="fr-FR"/>
        </w:rPr>
        <w:t>Mayengo</w:t>
      </w:r>
      <w:proofErr w:type="spellEnd"/>
      <w:r w:rsidRPr="004D6CC0">
        <w:rPr>
          <w:rFonts w:ascii="Arial Narrow" w:hAnsi="Arial Narrow"/>
          <w:lang w:val="fr-FR"/>
        </w:rPr>
        <w:t xml:space="preserve">, en zone </w:t>
      </w:r>
      <w:proofErr w:type="spellStart"/>
      <w:r w:rsidRPr="004D6CC0">
        <w:rPr>
          <w:rFonts w:ascii="Arial Narrow" w:hAnsi="Arial Narrow"/>
          <w:lang w:val="fr-FR"/>
        </w:rPr>
        <w:t>Kigwena</w:t>
      </w:r>
      <w:proofErr w:type="spellEnd"/>
      <w:r w:rsidRPr="004D6CC0">
        <w:rPr>
          <w:rFonts w:ascii="Arial Narrow" w:hAnsi="Arial Narrow"/>
          <w:lang w:val="fr-FR"/>
        </w:rPr>
        <w:t xml:space="preserve">, commune de Rumonge. </w:t>
      </w:r>
      <w:r w:rsidR="00785E36">
        <w:rPr>
          <w:rFonts w:ascii="Arial Narrow" w:hAnsi="Arial Narrow"/>
          <w:lang w:val="fr-FR"/>
        </w:rPr>
        <w:t xml:space="preserve">Ils ont bénéficié de l’accueil de 40 ménages, membres de la communauté hôte ; </w:t>
      </w:r>
      <w:r w:rsidR="00E1741D">
        <w:rPr>
          <w:rFonts w:ascii="Arial Narrow" w:hAnsi="Arial Narrow"/>
          <w:lang w:val="fr-FR"/>
        </w:rPr>
        <w:t>lesquels</w:t>
      </w:r>
      <w:r w:rsidR="00785E36">
        <w:rPr>
          <w:rFonts w:ascii="Arial Narrow" w:hAnsi="Arial Narrow"/>
          <w:lang w:val="fr-FR"/>
        </w:rPr>
        <w:t xml:space="preserve"> ont accepté de leur offrir gracieusement leurs terres afin de le</w:t>
      </w:r>
      <w:r w:rsidR="00E1741D">
        <w:rPr>
          <w:rFonts w:ascii="Arial Narrow" w:hAnsi="Arial Narrow"/>
          <w:lang w:val="fr-FR"/>
        </w:rPr>
        <w:t>ur construire un village</w:t>
      </w:r>
      <w:r w:rsidR="00CA6AAA">
        <w:rPr>
          <w:rFonts w:ascii="Arial Narrow" w:hAnsi="Arial Narrow"/>
          <w:lang w:val="fr-FR"/>
        </w:rPr>
        <w:t xml:space="preserve"> rural intégré</w:t>
      </w:r>
      <w:r w:rsidR="005A3871">
        <w:rPr>
          <w:rFonts w:ascii="Arial Narrow" w:hAnsi="Arial Narrow"/>
          <w:lang w:val="fr-FR"/>
        </w:rPr>
        <w:t xml:space="preserve"> (VRI</w:t>
      </w:r>
      <w:r w:rsidR="00B22BE3">
        <w:rPr>
          <w:rFonts w:ascii="Arial Narrow" w:hAnsi="Arial Narrow"/>
          <w:lang w:val="fr-FR"/>
        </w:rPr>
        <w:t>- vert</w:t>
      </w:r>
      <w:r w:rsidR="005A3871">
        <w:rPr>
          <w:rFonts w:ascii="Arial Narrow" w:hAnsi="Arial Narrow"/>
          <w:lang w:val="fr-FR"/>
        </w:rPr>
        <w:t>).</w:t>
      </w:r>
      <w:r w:rsidR="00785E36">
        <w:rPr>
          <w:rFonts w:ascii="Arial Narrow" w:hAnsi="Arial Narrow"/>
          <w:lang w:val="fr-FR"/>
        </w:rPr>
        <w:t xml:space="preserve"> </w:t>
      </w:r>
    </w:p>
    <w:p w14:paraId="1A7B5730" w14:textId="276A4845" w:rsidR="005A3871" w:rsidRPr="004D6CC0" w:rsidRDefault="005A3871" w:rsidP="00C73F46">
      <w:pPr>
        <w:spacing w:after="34" w:line="276" w:lineRule="auto"/>
        <w:ind w:right="11" w:firstLine="19"/>
        <w:jc w:val="both"/>
        <w:rPr>
          <w:rFonts w:ascii="Arial Narrow" w:hAnsi="Arial Narrow"/>
          <w:lang w:val="fr-FR"/>
        </w:rPr>
      </w:pPr>
      <w:r w:rsidRPr="005A3871">
        <w:rPr>
          <w:rFonts w:ascii="Arial Narrow" w:hAnsi="Arial Narrow"/>
          <w:lang w:val="fr-FR"/>
        </w:rPr>
        <w:t xml:space="preserve">Au mois de Septembre </w:t>
      </w:r>
      <w:r>
        <w:rPr>
          <w:rFonts w:ascii="Arial Narrow" w:hAnsi="Arial Narrow"/>
          <w:lang w:val="fr-FR"/>
        </w:rPr>
        <w:t>de la même année</w:t>
      </w:r>
      <w:r w:rsidRPr="005A3871">
        <w:rPr>
          <w:rFonts w:ascii="Arial Narrow" w:hAnsi="Arial Narrow"/>
          <w:lang w:val="fr-FR"/>
        </w:rPr>
        <w:t xml:space="preserve">, </w:t>
      </w:r>
      <w:r>
        <w:rPr>
          <w:rFonts w:ascii="Arial Narrow" w:hAnsi="Arial Narrow"/>
          <w:lang w:val="fr-FR"/>
        </w:rPr>
        <w:t>une</w:t>
      </w:r>
      <w:r w:rsidRPr="005A3871">
        <w:rPr>
          <w:rFonts w:ascii="Arial Narrow" w:hAnsi="Arial Narrow"/>
          <w:lang w:val="fr-FR"/>
        </w:rPr>
        <w:t xml:space="preserve"> mission conduite, dans le VRI de </w:t>
      </w:r>
      <w:proofErr w:type="spellStart"/>
      <w:r w:rsidRPr="005A3871">
        <w:rPr>
          <w:rFonts w:ascii="Arial Narrow" w:hAnsi="Arial Narrow"/>
          <w:lang w:val="fr-FR"/>
        </w:rPr>
        <w:t>Mayengo</w:t>
      </w:r>
      <w:proofErr w:type="spellEnd"/>
      <w:r w:rsidRPr="005A3871">
        <w:rPr>
          <w:rFonts w:ascii="Arial Narrow" w:hAnsi="Arial Narrow"/>
          <w:lang w:val="fr-FR"/>
        </w:rPr>
        <w:t xml:space="preserve">, par la Plateforme Nationale de Prévention des Risques et Gestion des Catastrophes, en compagnie, du PNUD et de la Croix Rouge du Burundi, a confirmé que les conditions des ménages étaient suffisamment préoccupantes.  Après cette mission tripartite, le Ministre ayant la gestion des catastrophes dans ses attributions a adressé une correspondance au Ministre des Droits de la Personne Humaine, des Affaires Sociales et du Genre, pour exprimer l’urgence de trouver une solution plus durable </w:t>
      </w:r>
      <w:r w:rsidR="009A77D8">
        <w:rPr>
          <w:rFonts w:ascii="Arial Narrow" w:hAnsi="Arial Narrow"/>
          <w:lang w:val="fr-FR"/>
        </w:rPr>
        <w:t xml:space="preserve">à la situation des déplacés dans le VRI de </w:t>
      </w:r>
      <w:proofErr w:type="spellStart"/>
      <w:r w:rsidR="009A77D8">
        <w:rPr>
          <w:rFonts w:ascii="Arial Narrow" w:hAnsi="Arial Narrow"/>
          <w:lang w:val="fr-FR"/>
        </w:rPr>
        <w:t>Mayengo</w:t>
      </w:r>
      <w:proofErr w:type="spellEnd"/>
      <w:r w:rsidR="009A77D8">
        <w:rPr>
          <w:rFonts w:ascii="Arial Narrow" w:hAnsi="Arial Narrow"/>
          <w:lang w:val="fr-FR"/>
        </w:rPr>
        <w:t xml:space="preserve">. </w:t>
      </w:r>
      <w:r w:rsidRPr="005A3871">
        <w:rPr>
          <w:rFonts w:ascii="Arial Narrow" w:hAnsi="Arial Narrow"/>
          <w:lang w:val="fr-FR"/>
        </w:rPr>
        <w:t>Il a ainsi</w:t>
      </w:r>
      <w:r w:rsidR="009A77D8">
        <w:rPr>
          <w:rFonts w:ascii="Arial Narrow" w:hAnsi="Arial Narrow"/>
          <w:lang w:val="fr-FR"/>
        </w:rPr>
        <w:t xml:space="preserve"> été</w:t>
      </w:r>
      <w:r w:rsidRPr="005A3871">
        <w:rPr>
          <w:rFonts w:ascii="Arial Narrow" w:hAnsi="Arial Narrow"/>
          <w:lang w:val="fr-FR"/>
        </w:rPr>
        <w:t xml:space="preserve"> sollicité l’appui financier et technique du PNUD pour </w:t>
      </w:r>
      <w:r w:rsidR="009A77D8">
        <w:rPr>
          <w:rFonts w:ascii="Arial Narrow" w:hAnsi="Arial Narrow"/>
          <w:lang w:val="fr-FR"/>
        </w:rPr>
        <w:t xml:space="preserve">initier une réponse plus durable </w:t>
      </w:r>
      <w:r w:rsidR="00C73F46">
        <w:rPr>
          <w:rFonts w:ascii="Arial Narrow" w:hAnsi="Arial Narrow"/>
          <w:lang w:val="fr-FR"/>
        </w:rPr>
        <w:t xml:space="preserve">par </w:t>
      </w:r>
      <w:r w:rsidR="00C73F46" w:rsidRPr="005A3871">
        <w:rPr>
          <w:rFonts w:ascii="Arial Narrow" w:hAnsi="Arial Narrow"/>
          <w:lang w:val="fr-FR"/>
        </w:rPr>
        <w:t>l’amélioration</w:t>
      </w:r>
      <w:r w:rsidRPr="005A3871">
        <w:rPr>
          <w:rFonts w:ascii="Arial Narrow" w:hAnsi="Arial Narrow"/>
          <w:lang w:val="fr-FR"/>
        </w:rPr>
        <w:t xml:space="preserve"> des moyens de subsistance</w:t>
      </w:r>
      <w:r w:rsidR="009A77D8">
        <w:rPr>
          <w:rFonts w:ascii="Arial Narrow" w:hAnsi="Arial Narrow"/>
          <w:lang w:val="fr-FR"/>
        </w:rPr>
        <w:t xml:space="preserve"> et condition de vie</w:t>
      </w:r>
      <w:r w:rsidRPr="005A3871">
        <w:rPr>
          <w:rFonts w:ascii="Arial Narrow" w:hAnsi="Arial Narrow"/>
          <w:lang w:val="fr-FR"/>
        </w:rPr>
        <w:t xml:space="preserve"> des ménages qui vivent dans le VRI.</w:t>
      </w:r>
    </w:p>
    <w:p w14:paraId="63994F75" w14:textId="5011198C" w:rsidR="006210EE" w:rsidRDefault="004D6CC0" w:rsidP="006210EE">
      <w:pPr>
        <w:spacing w:after="34" w:line="276" w:lineRule="auto"/>
        <w:ind w:left="19" w:right="11"/>
        <w:jc w:val="both"/>
        <w:rPr>
          <w:rFonts w:ascii="Arial Narrow" w:hAnsi="Arial Narrow"/>
          <w:lang w:val="fr-FR"/>
        </w:rPr>
      </w:pPr>
      <w:r w:rsidRPr="006210EE">
        <w:rPr>
          <w:rFonts w:ascii="Arial Narrow" w:hAnsi="Arial Narrow"/>
          <w:lang w:val="fr-FR"/>
        </w:rPr>
        <w:t>Le</w:t>
      </w:r>
      <w:r w:rsidR="00B4418E" w:rsidRPr="006210EE">
        <w:rPr>
          <w:rFonts w:ascii="Arial Narrow" w:hAnsi="Arial Narrow"/>
          <w:lang w:val="fr-FR"/>
        </w:rPr>
        <w:t xml:space="preserve"> PNUD</w:t>
      </w:r>
      <w:r w:rsidR="00D848B1" w:rsidRPr="006210EE">
        <w:rPr>
          <w:rFonts w:ascii="Arial Narrow" w:hAnsi="Arial Narrow"/>
          <w:lang w:val="fr-FR"/>
        </w:rPr>
        <w:t xml:space="preserve"> a initié un appui, </w:t>
      </w:r>
      <w:r w:rsidR="001F5214" w:rsidRPr="006210EE">
        <w:rPr>
          <w:rFonts w:ascii="Arial Narrow" w:hAnsi="Arial Narrow"/>
          <w:lang w:val="fr-FR"/>
        </w:rPr>
        <w:t>conjointement</w:t>
      </w:r>
      <w:r w:rsidR="009F22BD" w:rsidRPr="006210EE">
        <w:rPr>
          <w:rFonts w:ascii="Arial Narrow" w:hAnsi="Arial Narrow"/>
          <w:lang w:val="fr-FR"/>
        </w:rPr>
        <w:t xml:space="preserve"> entrepris et exécuté</w:t>
      </w:r>
      <w:r w:rsidR="001F5214" w:rsidRPr="006210EE">
        <w:rPr>
          <w:rFonts w:ascii="Arial Narrow" w:hAnsi="Arial Narrow"/>
          <w:lang w:val="fr-FR"/>
        </w:rPr>
        <w:t xml:space="preserve"> avec </w:t>
      </w:r>
      <w:r w:rsidR="00B4418E" w:rsidRPr="006210EE">
        <w:rPr>
          <w:rFonts w:ascii="Arial Narrow" w:hAnsi="Arial Narrow"/>
          <w:lang w:val="fr-FR"/>
        </w:rPr>
        <w:t>l’UNICEF</w:t>
      </w:r>
      <w:r w:rsidR="001F5214" w:rsidRPr="006210EE">
        <w:rPr>
          <w:rFonts w:ascii="Arial Narrow" w:hAnsi="Arial Narrow"/>
          <w:lang w:val="fr-FR"/>
        </w:rPr>
        <w:t xml:space="preserve"> et </w:t>
      </w:r>
      <w:r w:rsidR="00B4418E" w:rsidRPr="006210EE">
        <w:rPr>
          <w:rFonts w:ascii="Arial Narrow" w:hAnsi="Arial Narrow"/>
          <w:lang w:val="fr-FR"/>
        </w:rPr>
        <w:t>UNFPA,</w:t>
      </w:r>
      <w:r w:rsidR="001F5214" w:rsidRPr="006210EE">
        <w:rPr>
          <w:rFonts w:ascii="Arial Narrow" w:hAnsi="Arial Narrow"/>
          <w:lang w:val="fr-FR"/>
        </w:rPr>
        <w:t xml:space="preserve"> en partenariat avec certains acteurs nationaux </w:t>
      </w:r>
      <w:bookmarkStart w:id="1" w:name="_Hlk48261207"/>
      <w:r w:rsidR="001F5214" w:rsidRPr="006210EE">
        <w:rPr>
          <w:rFonts w:ascii="Arial Narrow" w:hAnsi="Arial Narrow"/>
          <w:lang w:val="fr-FR"/>
        </w:rPr>
        <w:t>dont</w:t>
      </w:r>
      <w:r w:rsidR="00B4418E" w:rsidRPr="006210EE">
        <w:rPr>
          <w:rFonts w:ascii="Arial Narrow" w:hAnsi="Arial Narrow"/>
          <w:lang w:val="fr-FR"/>
        </w:rPr>
        <w:t xml:space="preserve"> le </w:t>
      </w:r>
      <w:r w:rsidR="001F5214" w:rsidRPr="006210EE">
        <w:rPr>
          <w:rFonts w:ascii="Arial Narrow" w:hAnsi="Arial Narrow"/>
          <w:lang w:val="fr-FR"/>
        </w:rPr>
        <w:t>Ministère</w:t>
      </w:r>
      <w:r w:rsidR="00B4418E" w:rsidRPr="006210EE">
        <w:rPr>
          <w:rFonts w:ascii="Arial Narrow" w:hAnsi="Arial Narrow"/>
          <w:lang w:val="fr-FR"/>
        </w:rPr>
        <w:t xml:space="preserve"> de la Justice,</w:t>
      </w:r>
      <w:r w:rsidR="001F5214" w:rsidRPr="006210EE">
        <w:rPr>
          <w:rFonts w:ascii="Arial Narrow" w:hAnsi="Arial Narrow"/>
          <w:lang w:val="fr-FR"/>
        </w:rPr>
        <w:t xml:space="preserve"> le Ministère de la Solidarité Nationale, l’Office Burundais pour la Protection de l’Environnement, la REGIDESO</w:t>
      </w:r>
      <w:r w:rsidR="00BF3428" w:rsidRPr="006210EE">
        <w:rPr>
          <w:rFonts w:ascii="Arial Narrow" w:hAnsi="Arial Narrow"/>
          <w:lang w:val="fr-FR"/>
        </w:rPr>
        <w:t xml:space="preserve"> et</w:t>
      </w:r>
      <w:r w:rsidR="001F5214" w:rsidRPr="006210EE">
        <w:rPr>
          <w:rFonts w:ascii="Arial Narrow" w:hAnsi="Arial Narrow"/>
          <w:lang w:val="fr-FR"/>
        </w:rPr>
        <w:t xml:space="preserve"> le Centre d’Information</w:t>
      </w:r>
      <w:r w:rsidR="00BF3428" w:rsidRPr="006210EE">
        <w:rPr>
          <w:rFonts w:ascii="Arial Narrow" w:hAnsi="Arial Narrow"/>
          <w:lang w:val="fr-FR"/>
        </w:rPr>
        <w:t>, d’Education et de communication en matière de Population et de développement (CIEP)</w:t>
      </w:r>
      <w:bookmarkEnd w:id="1"/>
      <w:r w:rsidR="009F22BD" w:rsidRPr="006210EE">
        <w:rPr>
          <w:rFonts w:ascii="Arial Narrow" w:hAnsi="Arial Narrow"/>
          <w:lang w:val="fr-FR"/>
        </w:rPr>
        <w:t>. Dénommée projet de «</w:t>
      </w:r>
      <w:r w:rsidR="007F42E3" w:rsidRPr="006210EE">
        <w:rPr>
          <w:rFonts w:ascii="Arial Narrow" w:hAnsi="Arial Narrow"/>
          <w:lang w:val="fr-FR"/>
        </w:rPr>
        <w:t> Cohésion Sociale et la Résilience communautaire</w:t>
      </w:r>
      <w:r w:rsidR="00FE3468" w:rsidRPr="006210EE">
        <w:rPr>
          <w:rFonts w:ascii="Arial Narrow" w:hAnsi="Arial Narrow"/>
          <w:lang w:val="fr-FR"/>
        </w:rPr>
        <w:t xml:space="preserve"> à travers le Village Rural Intégré Vert de </w:t>
      </w:r>
      <w:proofErr w:type="spellStart"/>
      <w:r w:rsidR="00FE3468" w:rsidRPr="006210EE">
        <w:rPr>
          <w:rFonts w:ascii="Arial Narrow" w:hAnsi="Arial Narrow"/>
          <w:lang w:val="fr-FR"/>
        </w:rPr>
        <w:t>Mayengo</w:t>
      </w:r>
      <w:proofErr w:type="spellEnd"/>
      <w:r w:rsidR="00FE3468" w:rsidRPr="006210EE">
        <w:rPr>
          <w:rFonts w:ascii="Arial Narrow" w:hAnsi="Arial Narrow"/>
          <w:lang w:val="fr-FR"/>
        </w:rPr>
        <w:t> »</w:t>
      </w:r>
      <w:r w:rsidR="009F22BD" w:rsidRPr="006210EE">
        <w:rPr>
          <w:rFonts w:ascii="Arial Narrow" w:hAnsi="Arial Narrow"/>
          <w:lang w:val="fr-FR"/>
        </w:rPr>
        <w:t xml:space="preserve">, cette initiative </w:t>
      </w:r>
      <w:r w:rsidR="009D5395" w:rsidRPr="006210EE">
        <w:rPr>
          <w:rFonts w:ascii="Arial Narrow" w:hAnsi="Arial Narrow"/>
          <w:lang w:val="fr-FR"/>
        </w:rPr>
        <w:t>vise à</w:t>
      </w:r>
      <w:r w:rsidR="006210EE" w:rsidRPr="006210EE">
        <w:rPr>
          <w:rFonts w:ascii="Arial Narrow" w:hAnsi="Arial Narrow"/>
          <w:lang w:val="fr-FR"/>
        </w:rPr>
        <w:t> </w:t>
      </w:r>
      <w:r w:rsidR="00035E4E">
        <w:rPr>
          <w:rFonts w:ascii="Arial Narrow" w:hAnsi="Arial Narrow"/>
          <w:lang w:val="fr-FR"/>
        </w:rPr>
        <w:t>p</w:t>
      </w:r>
      <w:r w:rsidR="00035E4E" w:rsidRPr="00035E4E">
        <w:rPr>
          <w:rFonts w:ascii="Arial Narrow" w:hAnsi="Arial Narrow"/>
          <w:lang w:val="fr-FR"/>
        </w:rPr>
        <w:t>romouvoir les solutions durables en matière de réintégration des sinistrés et des populations déplacées à l’intérieur des frontières du Burundi à travers la reconstruction d’abris transitoire en abris solides et durables et la promotion des activités de développement socio-économique</w:t>
      </w:r>
      <w:r w:rsidR="00035E4E">
        <w:rPr>
          <w:rFonts w:ascii="Arial Narrow" w:hAnsi="Arial Narrow"/>
          <w:lang w:val="fr-FR"/>
        </w:rPr>
        <w:t xml:space="preserve"> et de protection. </w:t>
      </w:r>
      <w:r w:rsidR="00035E4E" w:rsidRPr="00035E4E">
        <w:rPr>
          <w:rFonts w:ascii="Arial Narrow" w:hAnsi="Arial Narrow"/>
          <w:lang w:val="fr-FR"/>
        </w:rPr>
        <w:t xml:space="preserve"> </w:t>
      </w:r>
      <w:r w:rsidR="009D5395" w:rsidRPr="006210EE">
        <w:rPr>
          <w:rFonts w:ascii="Arial Narrow" w:hAnsi="Arial Narrow"/>
          <w:lang w:val="fr-FR"/>
        </w:rPr>
        <w:t xml:space="preserve"> </w:t>
      </w:r>
    </w:p>
    <w:p w14:paraId="5F784E27" w14:textId="77777777" w:rsidR="006663E5" w:rsidRDefault="006663E5" w:rsidP="00EF494D">
      <w:pPr>
        <w:spacing w:after="34" w:line="276" w:lineRule="auto"/>
        <w:ind w:left="19" w:right="11"/>
        <w:jc w:val="both"/>
        <w:rPr>
          <w:rFonts w:ascii="Arial Narrow" w:hAnsi="Arial Narrow"/>
          <w:b/>
          <w:u w:val="single"/>
          <w:lang w:val="fr-FR"/>
        </w:rPr>
      </w:pPr>
    </w:p>
    <w:p w14:paraId="6B99C6A8" w14:textId="4AE8C91E" w:rsidR="00EF494D" w:rsidRDefault="00EF494D" w:rsidP="00EF494D">
      <w:pPr>
        <w:spacing w:after="34" w:line="276" w:lineRule="auto"/>
        <w:ind w:left="19" w:right="11"/>
        <w:jc w:val="both"/>
        <w:rPr>
          <w:rFonts w:ascii="Arial Narrow" w:hAnsi="Arial Narrow"/>
          <w:lang w:val="fr-FR"/>
        </w:rPr>
      </w:pPr>
      <w:r w:rsidRPr="00EF494D">
        <w:rPr>
          <w:rFonts w:ascii="Arial Narrow" w:hAnsi="Arial Narrow"/>
          <w:b/>
          <w:u w:val="single"/>
          <w:lang w:val="fr-FR"/>
        </w:rPr>
        <w:lastRenderedPageBreak/>
        <w:t xml:space="preserve">Les résultats </w:t>
      </w:r>
      <w:r w:rsidRPr="009A0142">
        <w:rPr>
          <w:rFonts w:ascii="Arial Narrow" w:hAnsi="Arial Narrow"/>
          <w:b/>
          <w:u w:val="single"/>
          <w:lang w:val="fr-FR"/>
        </w:rPr>
        <w:t>attendus</w:t>
      </w:r>
      <w:r w:rsidRPr="00EF494D">
        <w:rPr>
          <w:rFonts w:ascii="Arial Narrow" w:hAnsi="Arial Narrow"/>
          <w:b/>
          <w:u w:val="single"/>
          <w:lang w:val="fr-FR"/>
        </w:rPr>
        <w:t xml:space="preserve"> du projet</w:t>
      </w:r>
      <w:r w:rsidRPr="00EF494D">
        <w:rPr>
          <w:rFonts w:ascii="Arial Narrow" w:hAnsi="Arial Narrow"/>
          <w:lang w:val="fr-FR"/>
        </w:rPr>
        <w:t xml:space="preserve"> : </w:t>
      </w:r>
    </w:p>
    <w:p w14:paraId="1129AE5A" w14:textId="2067AD70" w:rsidR="00EF494D" w:rsidRPr="00A92CB4" w:rsidRDefault="00EF494D" w:rsidP="00E9220E">
      <w:pPr>
        <w:pStyle w:val="Paragraphedeliste"/>
        <w:numPr>
          <w:ilvl w:val="0"/>
          <w:numId w:val="35"/>
        </w:numPr>
        <w:spacing w:after="34" w:line="276" w:lineRule="auto"/>
        <w:ind w:right="11"/>
        <w:jc w:val="both"/>
        <w:rPr>
          <w:rFonts w:ascii="Arial Narrow" w:hAnsi="Arial Narrow"/>
          <w:lang w:val="fr-FR"/>
        </w:rPr>
      </w:pPr>
      <w:r w:rsidRPr="00A92CB4">
        <w:rPr>
          <w:rFonts w:ascii="Arial Narrow" w:hAnsi="Arial Narrow"/>
          <w:lang w:val="fr-FR"/>
        </w:rPr>
        <w:t xml:space="preserve">Effet </w:t>
      </w:r>
      <w:proofErr w:type="gramStart"/>
      <w:r w:rsidR="00E9220E" w:rsidRPr="00A92CB4">
        <w:rPr>
          <w:rFonts w:ascii="Arial Narrow" w:hAnsi="Arial Narrow"/>
          <w:lang w:val="fr-FR"/>
        </w:rPr>
        <w:t>1:</w:t>
      </w:r>
      <w:proofErr w:type="gramEnd"/>
      <w:r w:rsidRPr="00A92CB4">
        <w:rPr>
          <w:rFonts w:ascii="Arial Narrow" w:hAnsi="Arial Narrow"/>
          <w:lang w:val="fr-FR"/>
        </w:rPr>
        <w:t xml:space="preserve"> Accès accru aux droits et services (pour une protection, cohésion sociale et résilience améliorée en vue d’un réintégration durable) </w:t>
      </w:r>
    </w:p>
    <w:p w14:paraId="07125D09" w14:textId="06C0A8F9" w:rsidR="00EF494D" w:rsidRPr="00A92CB4" w:rsidRDefault="00EF494D" w:rsidP="00E9220E">
      <w:pPr>
        <w:pStyle w:val="Paragraphedeliste"/>
        <w:numPr>
          <w:ilvl w:val="0"/>
          <w:numId w:val="35"/>
        </w:numPr>
        <w:spacing w:after="34" w:line="276" w:lineRule="auto"/>
        <w:ind w:right="11"/>
        <w:jc w:val="both"/>
        <w:rPr>
          <w:rFonts w:ascii="Arial Narrow" w:hAnsi="Arial Narrow"/>
          <w:lang w:val="fr-FR"/>
        </w:rPr>
      </w:pPr>
      <w:r w:rsidRPr="00A92CB4">
        <w:rPr>
          <w:rFonts w:ascii="Arial Narrow" w:hAnsi="Arial Narrow"/>
          <w:lang w:val="fr-FR"/>
        </w:rPr>
        <w:t xml:space="preserve">Effet </w:t>
      </w:r>
      <w:proofErr w:type="gramStart"/>
      <w:r w:rsidR="00E9220E" w:rsidRPr="00A92CB4">
        <w:rPr>
          <w:rFonts w:ascii="Arial Narrow" w:hAnsi="Arial Narrow"/>
          <w:lang w:val="fr-FR"/>
        </w:rPr>
        <w:t>2:</w:t>
      </w:r>
      <w:proofErr w:type="gramEnd"/>
      <w:r w:rsidRPr="00A92CB4">
        <w:rPr>
          <w:rFonts w:ascii="Arial Narrow" w:hAnsi="Arial Narrow"/>
          <w:lang w:val="fr-FR"/>
        </w:rPr>
        <w:t xml:space="preserve"> Moyens de </w:t>
      </w:r>
      <w:r w:rsidR="00B65332" w:rsidRPr="00A92CB4">
        <w:rPr>
          <w:rFonts w:ascii="Arial Narrow" w:hAnsi="Arial Narrow"/>
          <w:lang w:val="fr-FR"/>
        </w:rPr>
        <w:t>subsistance</w:t>
      </w:r>
      <w:r w:rsidRPr="00A92CB4">
        <w:rPr>
          <w:rFonts w:ascii="Arial Narrow" w:hAnsi="Arial Narrow"/>
          <w:lang w:val="fr-FR"/>
        </w:rPr>
        <w:t xml:space="preserve"> et auto-suffisance des ménages vulnérables accru (pour une protection, cohésion sociale et résilience améliorée en vue d’un réintégration durable)</w:t>
      </w:r>
    </w:p>
    <w:p w14:paraId="5C706271" w14:textId="30B98E9B" w:rsidR="00EF494D" w:rsidRPr="00EF494D" w:rsidRDefault="00EF494D" w:rsidP="00EF494D">
      <w:pPr>
        <w:spacing w:after="34" w:line="276" w:lineRule="auto"/>
        <w:ind w:left="19" w:right="11"/>
        <w:jc w:val="both"/>
        <w:rPr>
          <w:rFonts w:ascii="Arial Narrow" w:hAnsi="Arial Narrow"/>
          <w:b/>
          <w:bCs/>
          <w:u w:val="single"/>
          <w:lang w:val="fr-FR"/>
        </w:rPr>
      </w:pPr>
      <w:r w:rsidRPr="00EF494D">
        <w:rPr>
          <w:rFonts w:ascii="Arial Narrow" w:hAnsi="Arial Narrow"/>
          <w:b/>
          <w:bCs/>
          <w:u w:val="single"/>
          <w:lang w:val="fr-FR"/>
        </w:rPr>
        <w:t>Produit</w:t>
      </w:r>
      <w:r>
        <w:rPr>
          <w:rFonts w:ascii="Arial Narrow" w:hAnsi="Arial Narrow"/>
          <w:b/>
          <w:bCs/>
          <w:u w:val="single"/>
          <w:lang w:val="fr-FR"/>
        </w:rPr>
        <w:t>s du Projet :</w:t>
      </w:r>
    </w:p>
    <w:p w14:paraId="25AB6FB5" w14:textId="763137FC" w:rsidR="00EF494D" w:rsidRDefault="00EF494D" w:rsidP="00EF494D">
      <w:pPr>
        <w:pStyle w:val="Paragraphedeliste"/>
        <w:numPr>
          <w:ilvl w:val="0"/>
          <w:numId w:val="34"/>
        </w:numPr>
        <w:spacing w:after="34" w:line="276" w:lineRule="auto"/>
        <w:ind w:right="11"/>
        <w:jc w:val="both"/>
        <w:rPr>
          <w:rStyle w:val="tlid-translation"/>
          <w:lang w:val="fr-FR"/>
        </w:rPr>
      </w:pPr>
      <w:r w:rsidRPr="00A92CB4">
        <w:rPr>
          <w:rFonts w:ascii="Arial Narrow" w:eastAsia="MS Mincho" w:hAnsi="Arial Narrow"/>
          <w:lang w:val="fr-FR"/>
        </w:rPr>
        <w:t>Les communautés déplacées et affectées par le déplacement, en particulier les femmes et les filles, ont amélioré l'accès aux droits fondamentaux, à la gestion holistique de la violence sexiste, y compris la prévention et à l'optimisation du dividende démographique.</w:t>
      </w:r>
    </w:p>
    <w:p w14:paraId="593DB2AF" w14:textId="4EC8B7B7" w:rsidR="00EF494D" w:rsidRPr="00A92CB4" w:rsidRDefault="00F72F0D" w:rsidP="00EF494D">
      <w:pPr>
        <w:pStyle w:val="Paragraphedeliste"/>
        <w:numPr>
          <w:ilvl w:val="0"/>
          <w:numId w:val="34"/>
        </w:numPr>
        <w:spacing w:after="34" w:line="276" w:lineRule="auto"/>
        <w:ind w:right="11"/>
        <w:jc w:val="both"/>
        <w:rPr>
          <w:rFonts w:ascii="Arial Narrow" w:eastAsia="MS Mincho" w:hAnsi="Arial Narrow"/>
          <w:lang w:val="fr-FR"/>
        </w:rPr>
      </w:pPr>
      <w:bookmarkStart w:id="2" w:name="_Hlk50040536"/>
      <w:r w:rsidRPr="00A92CB4">
        <w:rPr>
          <w:rFonts w:ascii="Arial Narrow" w:eastAsia="MS Mincho" w:hAnsi="Arial Narrow"/>
          <w:lang w:val="fr-FR"/>
        </w:rPr>
        <w:t>La cohésion sociale entre les communautés déplacées et affectées par le déplacement est renforcée par la mise en place de plates-formes de dialogue et de réseaux de résolution des conflits sensibles à l'âge et au genre.</w:t>
      </w:r>
    </w:p>
    <w:p w14:paraId="053CD0D5" w14:textId="09ABB179" w:rsidR="002D3AFA" w:rsidRDefault="002D3AFA" w:rsidP="00EF494D">
      <w:pPr>
        <w:pStyle w:val="Paragraphedeliste"/>
        <w:numPr>
          <w:ilvl w:val="0"/>
          <w:numId w:val="34"/>
        </w:numPr>
        <w:spacing w:after="34" w:line="276" w:lineRule="auto"/>
        <w:ind w:right="11"/>
        <w:jc w:val="both"/>
        <w:rPr>
          <w:rFonts w:ascii="Arial Narrow" w:eastAsia="MS Mincho" w:hAnsi="Arial Narrow"/>
          <w:lang w:val="fr-FR"/>
        </w:rPr>
      </w:pPr>
      <w:bookmarkStart w:id="3" w:name="_Hlk50040599"/>
      <w:bookmarkEnd w:id="2"/>
      <w:r w:rsidRPr="00520CBF">
        <w:rPr>
          <w:rFonts w:ascii="Arial Narrow" w:eastAsia="MS Mincho" w:hAnsi="Arial Narrow"/>
          <w:lang w:val="fr-FR"/>
        </w:rPr>
        <w:t>Les personnes déplacées à l'intérieur du pays (en particulier les femmes, les jeunes) et les communautés touchées par le déplacement (les personnes les plus vulnérables) ont accès à des opportunités économiques vertes ou durables</w:t>
      </w:r>
      <w:r w:rsidR="00520CBF">
        <w:rPr>
          <w:rFonts w:ascii="Arial Narrow" w:eastAsia="MS Mincho" w:hAnsi="Arial Narrow"/>
          <w:lang w:val="fr-FR"/>
        </w:rPr>
        <w:t>.</w:t>
      </w:r>
    </w:p>
    <w:bookmarkEnd w:id="3"/>
    <w:p w14:paraId="5F420762" w14:textId="5DE6B77B" w:rsidR="00B22BE3" w:rsidRDefault="00520CBF" w:rsidP="00B22BE3">
      <w:pPr>
        <w:pStyle w:val="Paragraphedeliste"/>
        <w:numPr>
          <w:ilvl w:val="0"/>
          <w:numId w:val="34"/>
        </w:numPr>
        <w:spacing w:after="34" w:line="276" w:lineRule="auto"/>
        <w:ind w:right="11"/>
        <w:jc w:val="both"/>
        <w:rPr>
          <w:rFonts w:ascii="Arial Narrow" w:eastAsia="MS Mincho" w:hAnsi="Arial Narrow"/>
          <w:lang w:val="fr-FR"/>
        </w:rPr>
      </w:pPr>
      <w:r w:rsidRPr="00520CBF">
        <w:rPr>
          <w:rFonts w:ascii="Arial Narrow" w:eastAsia="MS Mincho" w:hAnsi="Arial Narrow"/>
          <w:lang w:val="fr-FR"/>
        </w:rPr>
        <w:t>Les personnes déplacées à l'intérieur du pays (femmes, hommes, filles et garçons) et les communautés affectées par le déplacement ont accès à un environnement sûr (y compris aux ressources naturelles et aux ressources en eau), à des maisons de qualité inférieure, à des services sociaux de base et à une énergie durable et propre.</w:t>
      </w:r>
    </w:p>
    <w:p w14:paraId="7719DF05" w14:textId="31B23094" w:rsidR="00B22BE3" w:rsidRPr="00777F67" w:rsidRDefault="00B22BE3" w:rsidP="00777F67">
      <w:pPr>
        <w:spacing w:after="34" w:line="276" w:lineRule="auto"/>
        <w:ind w:left="19" w:right="11"/>
        <w:jc w:val="both"/>
        <w:rPr>
          <w:rFonts w:ascii="Arial Narrow" w:hAnsi="Arial Narrow"/>
          <w:b/>
          <w:bCs/>
          <w:u w:val="single"/>
          <w:lang w:val="fr-FR"/>
        </w:rPr>
      </w:pPr>
      <w:r w:rsidRPr="00777F67">
        <w:rPr>
          <w:rFonts w:ascii="Arial Narrow" w:hAnsi="Arial Narrow"/>
          <w:b/>
          <w:bCs/>
          <w:u w:val="single"/>
          <w:lang w:val="fr-FR"/>
        </w:rPr>
        <w:t xml:space="preserve">Résultats obtenus par </w:t>
      </w:r>
      <w:r w:rsidR="00207A4E" w:rsidRPr="00777F67">
        <w:rPr>
          <w:rFonts w:ascii="Arial Narrow" w:hAnsi="Arial Narrow"/>
          <w:b/>
          <w:bCs/>
          <w:u w:val="single"/>
          <w:lang w:val="fr-FR"/>
        </w:rPr>
        <w:t>produit :</w:t>
      </w:r>
      <w:r w:rsidRPr="00777F67">
        <w:rPr>
          <w:rFonts w:ascii="Arial Narrow" w:hAnsi="Arial Narrow"/>
          <w:b/>
          <w:bCs/>
          <w:u w:val="single"/>
          <w:lang w:val="fr-FR"/>
        </w:rPr>
        <w:t xml:space="preserve"> </w:t>
      </w:r>
    </w:p>
    <w:p w14:paraId="6A8C07BC" w14:textId="77777777" w:rsidR="005371BE" w:rsidRDefault="005371BE" w:rsidP="006B022E">
      <w:pPr>
        <w:jc w:val="both"/>
        <w:rPr>
          <w:rFonts w:ascii="Arial Narrow" w:hAnsi="Arial Narrow"/>
          <w:i/>
          <w:iCs/>
          <w:lang w:val="fr-FR"/>
        </w:rPr>
      </w:pPr>
    </w:p>
    <w:p w14:paraId="52CC8774" w14:textId="00FC4FBF" w:rsidR="006B022E" w:rsidRPr="006B022E" w:rsidRDefault="006B022E" w:rsidP="006B022E">
      <w:pPr>
        <w:jc w:val="both"/>
        <w:rPr>
          <w:rFonts w:ascii="Arial Narrow" w:hAnsi="Arial Narrow"/>
          <w:i/>
          <w:iCs/>
          <w:lang w:val="fr-FR"/>
        </w:rPr>
      </w:pPr>
      <w:r w:rsidRPr="005371BE">
        <w:rPr>
          <w:rFonts w:ascii="Arial Narrow" w:hAnsi="Arial Narrow"/>
          <w:i/>
          <w:iCs/>
          <w:u w:val="single"/>
          <w:lang w:val="fr-FR"/>
        </w:rPr>
        <w:t>Résultat 1</w:t>
      </w:r>
      <w:r w:rsidRPr="006B022E">
        <w:rPr>
          <w:rFonts w:ascii="Arial Narrow" w:hAnsi="Arial Narrow"/>
          <w:i/>
          <w:iCs/>
          <w:lang w:val="fr-FR"/>
        </w:rPr>
        <w:t> : Les communautés déplacées et affectées par le déplacement, en particulier les femmes et les filles, ont amélioré l'accès aux droits fondamentaux, à la gestion holistique de la violence sexiste, y compris la prévention et à l'optimisation du dividende démographique.</w:t>
      </w:r>
    </w:p>
    <w:p w14:paraId="2C66A4D6" w14:textId="77777777" w:rsidR="006B022E" w:rsidRPr="006B022E" w:rsidRDefault="006B022E" w:rsidP="006B022E">
      <w:pPr>
        <w:jc w:val="both"/>
        <w:rPr>
          <w:rFonts w:ascii="Arial Narrow" w:hAnsi="Arial Narrow"/>
          <w:lang w:val="fr-FR"/>
        </w:rPr>
      </w:pPr>
    </w:p>
    <w:p w14:paraId="41C55EE0" w14:textId="6F9B6CEB" w:rsidR="006B022E" w:rsidRDefault="006B022E" w:rsidP="000452FC">
      <w:pPr>
        <w:pStyle w:val="Paragraphedeliste"/>
        <w:numPr>
          <w:ilvl w:val="0"/>
          <w:numId w:val="40"/>
        </w:numPr>
        <w:spacing w:after="34" w:line="276" w:lineRule="auto"/>
        <w:ind w:right="11"/>
        <w:jc w:val="both"/>
        <w:rPr>
          <w:rFonts w:ascii="Arial Narrow" w:hAnsi="Arial Narrow"/>
          <w:lang w:val="fr-FR"/>
        </w:rPr>
      </w:pPr>
      <w:r w:rsidRPr="000452FC">
        <w:rPr>
          <w:rFonts w:ascii="Arial Narrow" w:hAnsi="Arial Narrow"/>
          <w:lang w:val="fr-FR"/>
        </w:rPr>
        <w:t xml:space="preserve">1 117 adolescents dont 670 filles et 447 garçons constituant un vaste réseau de 41 groupes de solidarité implantés dans le VRI et les collines environnantes </w:t>
      </w:r>
      <w:r w:rsidR="008737EC">
        <w:rPr>
          <w:rFonts w:ascii="Arial Narrow" w:hAnsi="Arial Narrow"/>
          <w:lang w:val="fr-FR"/>
        </w:rPr>
        <w:t xml:space="preserve">sont </w:t>
      </w:r>
      <w:r w:rsidRPr="000452FC">
        <w:rPr>
          <w:rFonts w:ascii="Arial Narrow" w:hAnsi="Arial Narrow"/>
          <w:lang w:val="fr-FR"/>
        </w:rPr>
        <w:t>dev</w:t>
      </w:r>
      <w:r w:rsidR="008737EC">
        <w:rPr>
          <w:rFonts w:ascii="Arial Narrow" w:hAnsi="Arial Narrow"/>
          <w:lang w:val="fr-FR"/>
        </w:rPr>
        <w:t>enus</w:t>
      </w:r>
      <w:r w:rsidRPr="000452FC">
        <w:rPr>
          <w:rFonts w:ascii="Arial Narrow" w:hAnsi="Arial Narrow"/>
          <w:lang w:val="fr-FR"/>
        </w:rPr>
        <w:t xml:space="preserve"> des agents de changement grâce aux activités de renforcement de capacité en </w:t>
      </w:r>
      <w:r w:rsidR="000452FC" w:rsidRPr="000452FC">
        <w:rPr>
          <w:rFonts w:ascii="Arial Narrow" w:hAnsi="Arial Narrow"/>
          <w:lang w:val="fr-FR"/>
        </w:rPr>
        <w:t>leadership, compétences</w:t>
      </w:r>
      <w:r w:rsidRPr="000452FC">
        <w:rPr>
          <w:rFonts w:ascii="Arial Narrow" w:hAnsi="Arial Narrow"/>
          <w:lang w:val="fr-FR"/>
        </w:rPr>
        <w:t xml:space="preserve"> de vie courante</w:t>
      </w:r>
      <w:r w:rsidR="000452FC" w:rsidRPr="000452FC">
        <w:rPr>
          <w:rFonts w:ascii="Arial Narrow" w:hAnsi="Arial Narrow"/>
          <w:lang w:val="fr-FR"/>
        </w:rPr>
        <w:t>, résolution pacifique des conflits, la citoyenneté et l’autonomisation civique,</w:t>
      </w:r>
      <w:r w:rsidRPr="000452FC">
        <w:rPr>
          <w:rFonts w:ascii="Arial Narrow" w:hAnsi="Arial Narrow"/>
          <w:lang w:val="fr-FR"/>
        </w:rPr>
        <w:t xml:space="preserve"> dont ils ont bénéficié. Ils s’impliquent désormais et de manière effective dans le processus de renforcement de la </w:t>
      </w:r>
      <w:r w:rsidR="00511AF9" w:rsidRPr="000452FC">
        <w:rPr>
          <w:rFonts w:ascii="Arial Narrow" w:hAnsi="Arial Narrow"/>
          <w:lang w:val="fr-FR"/>
        </w:rPr>
        <w:t>cohésion</w:t>
      </w:r>
      <w:r w:rsidRPr="000452FC">
        <w:rPr>
          <w:rFonts w:ascii="Arial Narrow" w:hAnsi="Arial Narrow"/>
          <w:lang w:val="fr-FR"/>
        </w:rPr>
        <w:t xml:space="preserve"> sociale au niveau communautaire. </w:t>
      </w:r>
    </w:p>
    <w:p w14:paraId="1F905A98" w14:textId="4B594B51" w:rsidR="000452FC" w:rsidRDefault="000452FC" w:rsidP="000452FC">
      <w:pPr>
        <w:pStyle w:val="Paragraphedeliste"/>
        <w:numPr>
          <w:ilvl w:val="0"/>
          <w:numId w:val="40"/>
        </w:numPr>
        <w:spacing w:after="34" w:line="276" w:lineRule="auto"/>
        <w:ind w:right="11"/>
        <w:jc w:val="both"/>
        <w:rPr>
          <w:rFonts w:ascii="Arial Narrow" w:hAnsi="Arial Narrow"/>
          <w:lang w:val="fr-FR"/>
        </w:rPr>
      </w:pPr>
      <w:r w:rsidRPr="000452FC">
        <w:rPr>
          <w:rFonts w:ascii="Arial Narrow" w:hAnsi="Arial Narrow"/>
          <w:lang w:val="fr-FR"/>
        </w:rPr>
        <w:t>27 cas de GBV ont été assistés et référés vers des structures appropriées.</w:t>
      </w:r>
      <w:r w:rsidR="000A369B">
        <w:rPr>
          <w:rFonts w:ascii="Arial Narrow" w:hAnsi="Arial Narrow"/>
          <w:lang w:val="fr-FR"/>
        </w:rPr>
        <w:t xml:space="preserve"> Grace aux formations dont il a bénéficié </w:t>
      </w:r>
      <w:r w:rsidR="009D701F">
        <w:rPr>
          <w:rFonts w:ascii="Arial Narrow" w:hAnsi="Arial Narrow"/>
          <w:lang w:val="fr-FR"/>
        </w:rPr>
        <w:t xml:space="preserve">en prévention contre les abus et violence commis contre les enfants 27 cas de GBV ont été assistés et référés vers des structures de prise en charge. </w:t>
      </w:r>
    </w:p>
    <w:p w14:paraId="4C21A69B" w14:textId="463AC813" w:rsidR="001470F0" w:rsidRPr="0029052E" w:rsidRDefault="008737EC" w:rsidP="000452FC">
      <w:pPr>
        <w:pStyle w:val="Paragraphedeliste"/>
        <w:numPr>
          <w:ilvl w:val="0"/>
          <w:numId w:val="40"/>
        </w:numPr>
        <w:spacing w:after="34" w:line="276" w:lineRule="auto"/>
        <w:ind w:right="11"/>
        <w:jc w:val="both"/>
        <w:rPr>
          <w:rFonts w:ascii="Arial Narrow" w:hAnsi="Arial Narrow"/>
          <w:lang w:val="fr-FR"/>
        </w:rPr>
      </w:pPr>
      <w:r w:rsidRPr="008737EC">
        <w:rPr>
          <w:rFonts w:ascii="Arial Narrow" w:hAnsi="Arial Narrow"/>
          <w:bCs/>
          <w:lang w:val="fr-FR"/>
        </w:rPr>
        <w:t xml:space="preserve">Les capacités techniques de 120 prestataires de soins identifiés dans les centres de santé de la province de Rumonge </w:t>
      </w:r>
      <w:r>
        <w:rPr>
          <w:rFonts w:ascii="Arial Narrow" w:hAnsi="Arial Narrow"/>
          <w:bCs/>
          <w:lang w:val="fr-FR"/>
        </w:rPr>
        <w:t xml:space="preserve">et proches de </w:t>
      </w:r>
      <w:proofErr w:type="spellStart"/>
      <w:r>
        <w:rPr>
          <w:rFonts w:ascii="Arial Narrow" w:hAnsi="Arial Narrow"/>
          <w:bCs/>
          <w:lang w:val="fr-FR"/>
        </w:rPr>
        <w:t>Mayengo</w:t>
      </w:r>
      <w:proofErr w:type="spellEnd"/>
      <w:r w:rsidRPr="008737EC">
        <w:rPr>
          <w:rFonts w:ascii="Arial Narrow" w:hAnsi="Arial Narrow"/>
          <w:bCs/>
          <w:lang w:val="fr-FR"/>
        </w:rPr>
        <w:t xml:space="preserve"> ont été renforcés sur les thématiques de création de la </w:t>
      </w:r>
      <w:proofErr w:type="gramStart"/>
      <w:r w:rsidRPr="008737EC">
        <w:rPr>
          <w:rFonts w:ascii="Arial Narrow" w:hAnsi="Arial Narrow"/>
          <w:bCs/>
          <w:lang w:val="fr-FR"/>
        </w:rPr>
        <w:t>demande</w:t>
      </w:r>
      <w:proofErr w:type="gramEnd"/>
      <w:r w:rsidRPr="008737EC">
        <w:rPr>
          <w:rFonts w:ascii="Arial Narrow" w:hAnsi="Arial Narrow"/>
          <w:bCs/>
          <w:lang w:val="fr-FR"/>
        </w:rPr>
        <w:t xml:space="preserve"> et offre des services de qualité en</w:t>
      </w:r>
      <w:r>
        <w:rPr>
          <w:rFonts w:ascii="Arial Narrow" w:hAnsi="Arial Narrow"/>
          <w:bCs/>
          <w:lang w:val="fr-FR"/>
        </w:rPr>
        <w:t xml:space="preserve"> Santé de la Reproduction et Planning Familial</w:t>
      </w:r>
      <w:r w:rsidR="001470F0">
        <w:rPr>
          <w:rFonts w:ascii="Arial Narrow" w:hAnsi="Arial Narrow"/>
          <w:bCs/>
          <w:lang w:val="fr-FR"/>
        </w:rPr>
        <w:t xml:space="preserve">. </w:t>
      </w:r>
      <w:r w:rsidR="001B5EC2">
        <w:rPr>
          <w:rFonts w:ascii="Arial Narrow" w:hAnsi="Arial Narrow"/>
          <w:bCs/>
          <w:lang w:val="fr-FR"/>
        </w:rPr>
        <w:t>40 d’entre eux facilitent</w:t>
      </w:r>
      <w:r w:rsidR="001470F0">
        <w:rPr>
          <w:rFonts w:ascii="Arial Narrow" w:hAnsi="Arial Narrow"/>
          <w:bCs/>
          <w:lang w:val="fr-FR"/>
        </w:rPr>
        <w:t xml:space="preserve"> désormais </w:t>
      </w:r>
      <w:r w:rsidR="001B5EC2">
        <w:rPr>
          <w:rFonts w:ascii="Arial Narrow" w:hAnsi="Arial Narrow"/>
          <w:bCs/>
          <w:lang w:val="fr-FR"/>
        </w:rPr>
        <w:t xml:space="preserve">et de manière </w:t>
      </w:r>
      <w:r w:rsidR="001470F0">
        <w:rPr>
          <w:rFonts w:ascii="Arial Narrow" w:hAnsi="Arial Narrow"/>
          <w:bCs/>
          <w:lang w:val="fr-FR"/>
        </w:rPr>
        <w:t xml:space="preserve">effectivement des activités de sensibilisation en SR et PF et </w:t>
      </w:r>
      <w:r w:rsidR="001B5EC2">
        <w:rPr>
          <w:rFonts w:ascii="Arial Narrow" w:hAnsi="Arial Narrow"/>
          <w:bCs/>
          <w:lang w:val="fr-FR"/>
        </w:rPr>
        <w:t xml:space="preserve">contre les VBG et </w:t>
      </w:r>
      <w:r w:rsidR="001470F0">
        <w:rPr>
          <w:rFonts w:ascii="Arial Narrow" w:hAnsi="Arial Narrow"/>
          <w:bCs/>
          <w:lang w:val="fr-FR"/>
        </w:rPr>
        <w:t>contribuent au processus de formulation et d’offre de service de santé</w:t>
      </w:r>
      <w:r w:rsidR="00007771">
        <w:rPr>
          <w:rFonts w:ascii="Arial Narrow" w:hAnsi="Arial Narrow"/>
          <w:bCs/>
          <w:lang w:val="fr-FR"/>
        </w:rPr>
        <w:t>, à l’intérieur et au tour du VRI</w:t>
      </w:r>
    </w:p>
    <w:p w14:paraId="581A4A1B" w14:textId="551AA5B2" w:rsidR="0029052E" w:rsidRPr="00000BB9" w:rsidRDefault="0029052E" w:rsidP="000452FC">
      <w:pPr>
        <w:pStyle w:val="Paragraphedeliste"/>
        <w:numPr>
          <w:ilvl w:val="0"/>
          <w:numId w:val="40"/>
        </w:numPr>
        <w:spacing w:after="34" w:line="276" w:lineRule="auto"/>
        <w:ind w:right="11"/>
        <w:jc w:val="both"/>
        <w:rPr>
          <w:rFonts w:ascii="Arial Narrow" w:hAnsi="Arial Narrow"/>
          <w:lang w:val="fr-FR"/>
        </w:rPr>
      </w:pPr>
      <w:r>
        <w:rPr>
          <w:rFonts w:ascii="Arial Narrow" w:hAnsi="Arial Narrow"/>
          <w:bCs/>
          <w:lang w:val="fr-FR"/>
        </w:rPr>
        <w:t xml:space="preserve">Un centre de pise en charge des personnes victimes de VSBG a été érigé dans la colline de </w:t>
      </w:r>
      <w:proofErr w:type="spellStart"/>
      <w:r>
        <w:rPr>
          <w:rFonts w:ascii="Arial Narrow" w:hAnsi="Arial Narrow"/>
          <w:bCs/>
          <w:lang w:val="fr-FR"/>
        </w:rPr>
        <w:t>Mutambara</w:t>
      </w:r>
      <w:proofErr w:type="spellEnd"/>
      <w:r>
        <w:rPr>
          <w:rFonts w:ascii="Arial Narrow" w:hAnsi="Arial Narrow"/>
          <w:bCs/>
          <w:lang w:val="fr-FR"/>
        </w:rPr>
        <w:t xml:space="preserve">. Elle permettra d’apporter une réponse efficace et holistiques aux cas de VSBG qui ont été identifié dans la province.  </w:t>
      </w:r>
    </w:p>
    <w:p w14:paraId="53DCB320" w14:textId="77777777" w:rsidR="005371BE" w:rsidRDefault="005371BE" w:rsidP="005371BE">
      <w:pPr>
        <w:spacing w:after="34" w:line="276" w:lineRule="auto"/>
        <w:ind w:right="11"/>
        <w:jc w:val="both"/>
        <w:rPr>
          <w:rFonts w:ascii="Arial Narrow" w:hAnsi="Arial Narrow"/>
          <w:i/>
          <w:iCs/>
          <w:u w:val="single"/>
          <w:lang w:val="fr-FR"/>
        </w:rPr>
      </w:pPr>
    </w:p>
    <w:p w14:paraId="3BAB470E" w14:textId="62EB549E" w:rsidR="009D701F" w:rsidRDefault="005371BE" w:rsidP="005371BE">
      <w:pPr>
        <w:spacing w:after="34" w:line="276" w:lineRule="auto"/>
        <w:ind w:right="11"/>
        <w:jc w:val="both"/>
        <w:rPr>
          <w:rFonts w:ascii="Arial Narrow" w:hAnsi="Arial Narrow"/>
          <w:i/>
          <w:iCs/>
          <w:lang w:val="fr-FR"/>
        </w:rPr>
      </w:pPr>
      <w:r w:rsidRPr="005371BE">
        <w:rPr>
          <w:rFonts w:ascii="Arial Narrow" w:hAnsi="Arial Narrow"/>
          <w:i/>
          <w:iCs/>
          <w:u w:val="single"/>
          <w:lang w:val="fr-FR"/>
        </w:rPr>
        <w:lastRenderedPageBreak/>
        <w:t>Résultat 2</w:t>
      </w:r>
      <w:r>
        <w:rPr>
          <w:rFonts w:ascii="Arial Narrow" w:hAnsi="Arial Narrow"/>
          <w:i/>
          <w:iCs/>
          <w:lang w:val="fr-FR"/>
        </w:rPr>
        <w:t xml:space="preserve"> : </w:t>
      </w:r>
      <w:r w:rsidRPr="005371BE">
        <w:rPr>
          <w:rFonts w:ascii="Arial Narrow" w:hAnsi="Arial Narrow"/>
          <w:i/>
          <w:iCs/>
          <w:lang w:val="fr-FR"/>
        </w:rPr>
        <w:t>La cohésion sociale entre les communautés déplacées et affectées par le déplacement est renforcée par la mise en place de plates-formes de dialogue et de réseaux de résolution des conflits sensibles à l'âge et au genre.</w:t>
      </w:r>
    </w:p>
    <w:p w14:paraId="2BCC6AEC" w14:textId="536CF2F9" w:rsidR="002A11F3" w:rsidRPr="009B523E" w:rsidRDefault="002A11F3" w:rsidP="002A11F3">
      <w:pPr>
        <w:pStyle w:val="Paragraphedeliste"/>
        <w:numPr>
          <w:ilvl w:val="0"/>
          <w:numId w:val="43"/>
        </w:numPr>
        <w:spacing w:after="34" w:line="276" w:lineRule="auto"/>
        <w:ind w:right="11"/>
        <w:jc w:val="both"/>
        <w:rPr>
          <w:rFonts w:ascii="Arial Narrow" w:hAnsi="Arial Narrow"/>
          <w:lang w:val="fr-FR"/>
        </w:rPr>
      </w:pPr>
      <w:r w:rsidRPr="009B523E">
        <w:rPr>
          <w:rFonts w:ascii="Arial Narrow" w:hAnsi="Arial Narrow"/>
          <w:lang w:val="fr-FR"/>
        </w:rPr>
        <w:t xml:space="preserve">La construction et l’équipement du centre des jeunes de </w:t>
      </w:r>
      <w:proofErr w:type="spellStart"/>
      <w:r w:rsidRPr="009B523E">
        <w:rPr>
          <w:rFonts w:ascii="Arial Narrow" w:hAnsi="Arial Narrow"/>
          <w:lang w:val="fr-FR"/>
        </w:rPr>
        <w:t>Mayengo</w:t>
      </w:r>
      <w:proofErr w:type="spellEnd"/>
      <w:r w:rsidRPr="009B523E">
        <w:rPr>
          <w:rFonts w:ascii="Arial Narrow" w:hAnsi="Arial Narrow"/>
          <w:lang w:val="fr-FR"/>
        </w:rPr>
        <w:t xml:space="preserve"> ont permis à la jeunesse du site et des localités voisines d’avoir un espace de rencontre et de sensibilisations communautaires. Ils permettent également le renforcement de la </w:t>
      </w:r>
      <w:r w:rsidR="00511AF9" w:rsidRPr="009B523E">
        <w:rPr>
          <w:rFonts w:ascii="Arial Narrow" w:hAnsi="Arial Narrow"/>
          <w:lang w:val="fr-FR"/>
        </w:rPr>
        <w:t>cohésion</w:t>
      </w:r>
      <w:r w:rsidRPr="009B523E">
        <w:rPr>
          <w:rFonts w:ascii="Arial Narrow" w:hAnsi="Arial Narrow"/>
          <w:lang w:val="fr-FR"/>
        </w:rPr>
        <w:t xml:space="preserve"> sociale par les nombreuses rencontres organisées et au cours desquelles les jeunes apprennent à se découvrir et à se connaitre et à surmonter leurs différences et à aplanir leurs différends.   </w:t>
      </w:r>
    </w:p>
    <w:p w14:paraId="791A2649" w14:textId="77308CE3" w:rsidR="005371BE" w:rsidRPr="006017FD" w:rsidRDefault="005E3991" w:rsidP="006017FD">
      <w:pPr>
        <w:pStyle w:val="Paragraphedeliste"/>
        <w:numPr>
          <w:ilvl w:val="0"/>
          <w:numId w:val="43"/>
        </w:numPr>
        <w:spacing w:after="34" w:line="276" w:lineRule="auto"/>
        <w:ind w:right="11"/>
        <w:jc w:val="both"/>
        <w:rPr>
          <w:rFonts w:ascii="Arial Narrow" w:hAnsi="Arial Narrow"/>
          <w:i/>
          <w:iCs/>
          <w:lang w:val="fr-FR"/>
        </w:rPr>
      </w:pPr>
      <w:r>
        <w:rPr>
          <w:rFonts w:ascii="Arial Narrow" w:hAnsi="Arial Narrow"/>
          <w:lang w:val="fr-FR"/>
        </w:rPr>
        <w:t xml:space="preserve">Les capacités </w:t>
      </w:r>
      <w:r w:rsidR="002E0861">
        <w:rPr>
          <w:rFonts w:ascii="Arial Narrow" w:hAnsi="Arial Narrow"/>
          <w:lang w:val="fr-FR"/>
        </w:rPr>
        <w:t xml:space="preserve">de </w:t>
      </w:r>
      <w:r>
        <w:rPr>
          <w:rFonts w:ascii="Arial Narrow" w:hAnsi="Arial Narrow"/>
          <w:lang w:val="fr-FR"/>
        </w:rPr>
        <w:t>620 habitants du VRI</w:t>
      </w:r>
      <w:r w:rsidR="002E0861">
        <w:rPr>
          <w:rFonts w:ascii="Arial Narrow" w:hAnsi="Arial Narrow"/>
          <w:lang w:val="fr-FR"/>
        </w:rPr>
        <w:t xml:space="preserve"> ont été améliorées</w:t>
      </w:r>
      <w:r w:rsidR="009C3B37">
        <w:rPr>
          <w:rFonts w:ascii="Arial Narrow" w:hAnsi="Arial Narrow"/>
          <w:lang w:val="fr-FR"/>
        </w:rPr>
        <w:t xml:space="preserve"> en matière de </w:t>
      </w:r>
      <w:r w:rsidR="00511AF9">
        <w:rPr>
          <w:rFonts w:ascii="Arial Narrow" w:hAnsi="Arial Narrow"/>
          <w:lang w:val="fr-FR"/>
        </w:rPr>
        <w:t>cohésion</w:t>
      </w:r>
      <w:r w:rsidR="009C3B37">
        <w:rPr>
          <w:rFonts w:ascii="Arial Narrow" w:hAnsi="Arial Narrow"/>
          <w:lang w:val="fr-FR"/>
        </w:rPr>
        <w:t xml:space="preserve"> sociale</w:t>
      </w:r>
      <w:r w:rsidR="002E0861">
        <w:rPr>
          <w:rFonts w:ascii="Arial Narrow" w:hAnsi="Arial Narrow"/>
          <w:lang w:val="fr-FR"/>
        </w:rPr>
        <w:t xml:space="preserve"> et cela leur a permis de participer activement aux activités de sensibilisation, de prévention et de résolution des conflits qui surviennent dans le VRI</w:t>
      </w:r>
      <w:r w:rsidR="009C3B37">
        <w:rPr>
          <w:rFonts w:ascii="Arial Narrow" w:hAnsi="Arial Narrow"/>
          <w:lang w:val="fr-FR"/>
        </w:rPr>
        <w:t>. Ils ont contribué à résoudre</w:t>
      </w:r>
      <w:r w:rsidR="003D56AD">
        <w:rPr>
          <w:rFonts w:ascii="Arial Narrow" w:hAnsi="Arial Narrow"/>
          <w:lang w:val="fr-FR"/>
        </w:rPr>
        <w:t xml:space="preserve"> 15 conflits et différends au sein de la communauté.</w:t>
      </w:r>
    </w:p>
    <w:p w14:paraId="3A61BB60" w14:textId="0E016BAA" w:rsidR="005371BE" w:rsidRDefault="005371BE" w:rsidP="005371BE">
      <w:pPr>
        <w:spacing w:after="34" w:line="276" w:lineRule="auto"/>
        <w:ind w:right="11"/>
        <w:jc w:val="both"/>
        <w:rPr>
          <w:rFonts w:ascii="Arial Narrow" w:hAnsi="Arial Narrow"/>
          <w:i/>
          <w:iCs/>
          <w:lang w:val="fr-FR"/>
        </w:rPr>
      </w:pPr>
      <w:r w:rsidRPr="005371BE">
        <w:rPr>
          <w:rFonts w:ascii="Arial Narrow" w:hAnsi="Arial Narrow"/>
          <w:i/>
          <w:iCs/>
          <w:u w:val="single"/>
          <w:lang w:val="fr-FR"/>
        </w:rPr>
        <w:t>Résultat 3</w:t>
      </w:r>
      <w:r>
        <w:rPr>
          <w:rFonts w:ascii="Arial Narrow" w:hAnsi="Arial Narrow"/>
          <w:i/>
          <w:iCs/>
          <w:lang w:val="fr-FR"/>
        </w:rPr>
        <w:t xml:space="preserve"> : </w:t>
      </w:r>
      <w:r w:rsidRPr="005371BE">
        <w:rPr>
          <w:rFonts w:ascii="Arial Narrow" w:hAnsi="Arial Narrow"/>
          <w:i/>
          <w:iCs/>
          <w:lang w:val="fr-FR"/>
        </w:rPr>
        <w:t>Les personnes déplacées à l'intérieur du pays (en particulier les femmes, les jeunes) et les communautés touchées par le déplacement (les personnes les plus vulnérables) ont accès à des opportunités économiques vertes ou durables.</w:t>
      </w:r>
    </w:p>
    <w:p w14:paraId="41C98C5D" w14:textId="66F33BE0" w:rsidR="006017FD" w:rsidRPr="006017FD" w:rsidRDefault="006017FD" w:rsidP="006017FD">
      <w:pPr>
        <w:pStyle w:val="Paragraphedeliste"/>
        <w:numPr>
          <w:ilvl w:val="0"/>
          <w:numId w:val="44"/>
        </w:numPr>
        <w:spacing w:after="34" w:line="276" w:lineRule="auto"/>
        <w:ind w:right="11"/>
        <w:jc w:val="both"/>
        <w:rPr>
          <w:rFonts w:ascii="Arial Narrow" w:hAnsi="Arial Narrow"/>
          <w:lang w:val="fr-FR"/>
        </w:rPr>
      </w:pPr>
      <w:r>
        <w:rPr>
          <w:rFonts w:ascii="Arial Narrow" w:hAnsi="Arial Narrow"/>
          <w:lang w:val="fr-FR"/>
        </w:rPr>
        <w:t>758</w:t>
      </w:r>
      <w:r w:rsidRPr="006017FD">
        <w:rPr>
          <w:rFonts w:ascii="Arial Narrow" w:hAnsi="Arial Narrow"/>
          <w:lang w:val="fr-FR"/>
        </w:rPr>
        <w:t xml:space="preserve"> personnes dont </w:t>
      </w:r>
      <w:r>
        <w:rPr>
          <w:rFonts w:ascii="Arial Narrow" w:hAnsi="Arial Narrow"/>
          <w:lang w:val="fr-FR"/>
        </w:rPr>
        <w:t>455</w:t>
      </w:r>
      <w:r w:rsidRPr="006017FD">
        <w:rPr>
          <w:rFonts w:ascii="Arial Narrow" w:hAnsi="Arial Narrow"/>
          <w:lang w:val="fr-FR"/>
        </w:rPr>
        <w:t xml:space="preserve"> femmes et 10 membres de la communauté </w:t>
      </w:r>
      <w:proofErr w:type="spellStart"/>
      <w:r w:rsidRPr="006017FD">
        <w:rPr>
          <w:rFonts w:ascii="Arial Narrow" w:hAnsi="Arial Narrow"/>
          <w:lang w:val="fr-FR"/>
        </w:rPr>
        <w:t>batwa</w:t>
      </w:r>
      <w:proofErr w:type="spellEnd"/>
      <w:r w:rsidRPr="006017FD">
        <w:rPr>
          <w:rFonts w:ascii="Arial Narrow" w:hAnsi="Arial Narrow"/>
          <w:lang w:val="fr-FR"/>
        </w:rPr>
        <w:t xml:space="preserve"> ont eu accès à des emplois temporaires</w:t>
      </w:r>
      <w:r>
        <w:rPr>
          <w:rFonts w:ascii="Arial Narrow" w:hAnsi="Arial Narrow"/>
          <w:lang w:val="fr-FR"/>
        </w:rPr>
        <w:t xml:space="preserve">, </w:t>
      </w:r>
      <w:r w:rsidR="00B81ACB">
        <w:rPr>
          <w:rFonts w:ascii="Arial Narrow" w:hAnsi="Arial Narrow"/>
          <w:lang w:val="fr-FR"/>
        </w:rPr>
        <w:t>à</w:t>
      </w:r>
      <w:r>
        <w:rPr>
          <w:rFonts w:ascii="Arial Narrow" w:hAnsi="Arial Narrow"/>
          <w:lang w:val="fr-FR"/>
        </w:rPr>
        <w:t xml:space="preserve"> travers les cash for </w:t>
      </w:r>
      <w:proofErr w:type="spellStart"/>
      <w:r>
        <w:rPr>
          <w:rFonts w:ascii="Arial Narrow" w:hAnsi="Arial Narrow"/>
          <w:lang w:val="fr-FR"/>
        </w:rPr>
        <w:t>work</w:t>
      </w:r>
      <w:proofErr w:type="spellEnd"/>
      <w:r>
        <w:rPr>
          <w:rFonts w:ascii="Arial Narrow" w:hAnsi="Arial Narrow"/>
          <w:lang w:val="fr-FR"/>
        </w:rPr>
        <w:t xml:space="preserve">, pour la construction </w:t>
      </w:r>
      <w:r w:rsidRPr="006017FD">
        <w:rPr>
          <w:rFonts w:ascii="Arial Narrow" w:hAnsi="Arial Narrow"/>
          <w:lang w:val="fr-FR"/>
        </w:rPr>
        <w:t>de maisons.</w:t>
      </w:r>
      <w:r w:rsidR="00B81ACB">
        <w:rPr>
          <w:rFonts w:ascii="Arial Narrow" w:hAnsi="Arial Narrow"/>
          <w:lang w:val="fr-FR"/>
        </w:rPr>
        <w:t xml:space="preserve"> Ils ont eu un revenu qui a permis de faire face aux dépenses et autres charges quotidiennes, notamment la nourriture, la santé et la scolarité des enfants.  </w:t>
      </w:r>
    </w:p>
    <w:p w14:paraId="7B3C36EA" w14:textId="249C63AC" w:rsidR="005371BE" w:rsidRPr="008D4FCB" w:rsidRDefault="006017FD" w:rsidP="005371BE">
      <w:pPr>
        <w:pStyle w:val="Paragraphedeliste"/>
        <w:numPr>
          <w:ilvl w:val="0"/>
          <w:numId w:val="44"/>
        </w:numPr>
        <w:spacing w:after="34" w:line="276" w:lineRule="auto"/>
        <w:ind w:right="11"/>
        <w:jc w:val="both"/>
        <w:rPr>
          <w:rFonts w:ascii="Arial Narrow" w:hAnsi="Arial Narrow"/>
          <w:lang w:val="fr-FR"/>
        </w:rPr>
      </w:pPr>
      <w:r w:rsidRPr="006017FD">
        <w:rPr>
          <w:rFonts w:ascii="Arial Narrow" w:hAnsi="Arial Narrow"/>
          <w:lang w:val="fr-FR"/>
        </w:rPr>
        <w:t>978 personnes dont 166 jeunes femmes déplacées internes, 685 dont 389 femmes membres de la communauté d'accueil ont bénéficié de formation en entreprenariat à travers l'approche Village Community Bank (VICOBA). Ils ont, à l'issue de ces formations, pu former 34 groupements pour la réalisation d'activités génératrices de revenus</w:t>
      </w:r>
      <w:r w:rsidR="008D4FCB">
        <w:rPr>
          <w:rFonts w:ascii="Arial Narrow" w:hAnsi="Arial Narrow"/>
          <w:lang w:val="fr-FR"/>
        </w:rPr>
        <w:t>, nota</w:t>
      </w:r>
      <w:r w:rsidRPr="006017FD">
        <w:rPr>
          <w:rFonts w:ascii="Arial Narrow" w:hAnsi="Arial Narrow"/>
          <w:lang w:val="fr-FR"/>
        </w:rPr>
        <w:t xml:space="preserve"> </w:t>
      </w:r>
    </w:p>
    <w:p w14:paraId="1C978EFD" w14:textId="1EA87862" w:rsidR="005371BE" w:rsidRDefault="005371BE" w:rsidP="005371BE">
      <w:pPr>
        <w:spacing w:after="34" w:line="276" w:lineRule="auto"/>
        <w:ind w:right="11"/>
        <w:jc w:val="both"/>
        <w:rPr>
          <w:rFonts w:ascii="Arial Narrow" w:hAnsi="Arial Narrow"/>
          <w:i/>
          <w:iCs/>
          <w:lang w:val="fr-FR"/>
        </w:rPr>
      </w:pPr>
      <w:r w:rsidRPr="005371BE">
        <w:rPr>
          <w:rFonts w:ascii="Arial Narrow" w:hAnsi="Arial Narrow"/>
          <w:i/>
          <w:iCs/>
          <w:u w:val="single"/>
          <w:lang w:val="fr-FR"/>
        </w:rPr>
        <w:t>Résultat 4</w:t>
      </w:r>
      <w:r>
        <w:rPr>
          <w:rFonts w:ascii="Arial Narrow" w:hAnsi="Arial Narrow"/>
          <w:i/>
          <w:iCs/>
          <w:lang w:val="fr-FR"/>
        </w:rPr>
        <w:t xml:space="preserve"> : </w:t>
      </w:r>
      <w:r w:rsidRPr="005371BE">
        <w:rPr>
          <w:rFonts w:ascii="Arial Narrow" w:hAnsi="Arial Narrow"/>
          <w:i/>
          <w:iCs/>
          <w:lang w:val="fr-FR"/>
        </w:rPr>
        <w:t>Les personnes déplacées à l'intérieur du pays (femmes, hommes, filles et garçons) et les communautés affectées par le déplacement ont accès à un environnement sûr (y compris aux ressources naturelles et aux ressources en eau), à des maisons de qualité inférieure, à des services sociaux de base et à une énergie durable et propre.</w:t>
      </w:r>
    </w:p>
    <w:p w14:paraId="11A0E23F" w14:textId="77777777" w:rsidR="00511AF9" w:rsidRPr="00511AF9" w:rsidRDefault="00362DF2" w:rsidP="008D4FCB">
      <w:pPr>
        <w:pStyle w:val="Paragraphedeliste"/>
        <w:numPr>
          <w:ilvl w:val="0"/>
          <w:numId w:val="45"/>
        </w:numPr>
        <w:spacing w:after="34" w:line="276" w:lineRule="auto"/>
        <w:ind w:right="11"/>
        <w:jc w:val="both"/>
        <w:rPr>
          <w:rFonts w:ascii="Arial Narrow" w:hAnsi="Arial Narrow"/>
          <w:i/>
          <w:iCs/>
          <w:lang w:val="fr-FR"/>
        </w:rPr>
      </w:pPr>
      <w:r>
        <w:rPr>
          <w:rFonts w:ascii="Arial Narrow" w:hAnsi="Arial Narrow"/>
          <w:lang w:val="fr-FR"/>
        </w:rPr>
        <w:t xml:space="preserve">La plantation et la distribution de 400.000 plants d’arbres ont permis de reboiser le VRI et ses localités voisines. Des 12 blocs de latrines écologiques ont été construits dans les écoles des collines avoisinantes le VRI. Un centre de compostage a été installés pour le traitement des ordures domestiques et des foyers améliorés ont été installés dans 400 ménages. Toutes ces réalisations ont permis de protéger davantage l’environnement du site et des collines environnantes. </w:t>
      </w:r>
    </w:p>
    <w:p w14:paraId="401F093D" w14:textId="4FC35682" w:rsidR="008D4FCB" w:rsidRPr="006663E5" w:rsidRDefault="00362DF2" w:rsidP="008D4FCB">
      <w:pPr>
        <w:pStyle w:val="Paragraphedeliste"/>
        <w:numPr>
          <w:ilvl w:val="0"/>
          <w:numId w:val="45"/>
        </w:numPr>
        <w:spacing w:after="34" w:line="276" w:lineRule="auto"/>
        <w:ind w:right="11"/>
        <w:jc w:val="both"/>
        <w:rPr>
          <w:rFonts w:ascii="Arial Narrow" w:hAnsi="Arial Narrow"/>
          <w:i/>
          <w:iCs/>
          <w:lang w:val="fr-FR"/>
        </w:rPr>
      </w:pPr>
      <w:r>
        <w:rPr>
          <w:rFonts w:ascii="Arial Narrow" w:hAnsi="Arial Narrow"/>
          <w:lang w:val="fr-FR"/>
        </w:rPr>
        <w:t xml:space="preserve"> </w:t>
      </w:r>
      <w:r w:rsidR="00511AF9">
        <w:rPr>
          <w:rFonts w:ascii="Arial Narrow" w:hAnsi="Arial Narrow"/>
          <w:lang w:val="fr-FR"/>
        </w:rPr>
        <w:t>174 ménages de déplacés Internes</w:t>
      </w:r>
      <w:r w:rsidR="004A3FD6">
        <w:rPr>
          <w:rFonts w:ascii="Arial Narrow" w:hAnsi="Arial Narrow"/>
          <w:lang w:val="fr-FR"/>
        </w:rPr>
        <w:t xml:space="preserve"> soit 1700 personnes</w:t>
      </w:r>
      <w:r w:rsidR="00511AF9">
        <w:rPr>
          <w:rFonts w:ascii="Arial Narrow" w:hAnsi="Arial Narrow"/>
          <w:lang w:val="fr-FR"/>
        </w:rPr>
        <w:t xml:space="preserve"> et 40 ménages de la communauté d’accueil ont </w:t>
      </w:r>
      <w:r w:rsidR="004A3FD6">
        <w:rPr>
          <w:rFonts w:ascii="Arial Narrow" w:hAnsi="Arial Narrow"/>
          <w:lang w:val="fr-FR"/>
        </w:rPr>
        <w:t xml:space="preserve">eu accès à des solution durables en </w:t>
      </w:r>
      <w:r w:rsidR="00511AF9">
        <w:rPr>
          <w:rFonts w:ascii="Arial Narrow" w:hAnsi="Arial Narrow"/>
          <w:lang w:val="fr-FR"/>
        </w:rPr>
        <w:t>amélior</w:t>
      </w:r>
      <w:r w:rsidR="004A3FD6">
        <w:rPr>
          <w:rFonts w:ascii="Arial Narrow" w:hAnsi="Arial Narrow"/>
          <w:lang w:val="fr-FR"/>
        </w:rPr>
        <w:t>ant</w:t>
      </w:r>
      <w:r w:rsidR="00511AF9">
        <w:rPr>
          <w:rFonts w:ascii="Arial Narrow" w:hAnsi="Arial Narrow"/>
          <w:lang w:val="fr-FR"/>
        </w:rPr>
        <w:t xml:space="preserve"> leur condition d</w:t>
      </w:r>
      <w:r w:rsidR="004A3FD6">
        <w:rPr>
          <w:rFonts w:ascii="Arial Narrow" w:hAnsi="Arial Narrow"/>
          <w:lang w:val="fr-FR"/>
        </w:rPr>
        <w:t>e vie</w:t>
      </w:r>
      <w:r w:rsidR="00511AF9">
        <w:rPr>
          <w:rFonts w:ascii="Arial Narrow" w:hAnsi="Arial Narrow"/>
          <w:lang w:val="fr-FR"/>
        </w:rPr>
        <w:t xml:space="preserve"> par la construction de 174 maisons durables</w:t>
      </w:r>
      <w:r w:rsidR="004A3FD6">
        <w:rPr>
          <w:rFonts w:ascii="Arial Narrow" w:hAnsi="Arial Narrow"/>
          <w:lang w:val="fr-FR"/>
        </w:rPr>
        <w:t>.</w:t>
      </w:r>
      <w:r w:rsidR="00511AF9">
        <w:rPr>
          <w:rFonts w:ascii="Arial Narrow" w:hAnsi="Arial Narrow"/>
          <w:lang w:val="fr-FR"/>
        </w:rPr>
        <w:t xml:space="preserve">  </w:t>
      </w:r>
    </w:p>
    <w:p w14:paraId="329AABBA" w14:textId="240BE054" w:rsidR="00BC4650" w:rsidRPr="0029052E" w:rsidRDefault="006B022E" w:rsidP="0029052E">
      <w:pPr>
        <w:autoSpaceDE w:val="0"/>
        <w:autoSpaceDN w:val="0"/>
        <w:adjustRightInd w:val="0"/>
        <w:spacing w:before="120" w:after="34" w:line="276" w:lineRule="auto"/>
        <w:ind w:right="11"/>
        <w:jc w:val="both"/>
        <w:rPr>
          <w:rFonts w:ascii="Arial Narrow" w:hAnsi="Arial Narrow"/>
          <w:b/>
          <w:bCs/>
          <w:u w:val="single"/>
          <w:lang w:val="fr-FR"/>
        </w:rPr>
      </w:pPr>
      <w:r w:rsidRPr="0029052E">
        <w:rPr>
          <w:rFonts w:ascii="Arial Narrow" w:hAnsi="Arial Narrow"/>
          <w:lang w:val="fr-FR"/>
        </w:rPr>
        <w:t xml:space="preserve">  </w:t>
      </w:r>
      <w:r w:rsidR="00C31D5E" w:rsidRPr="0029052E">
        <w:rPr>
          <w:rFonts w:ascii="Arial Narrow" w:hAnsi="Arial Narrow"/>
          <w:b/>
          <w:bCs/>
          <w:u w:val="single"/>
          <w:lang w:val="fr-FR"/>
        </w:rPr>
        <w:t xml:space="preserve">Les partenaires de mise en </w:t>
      </w:r>
      <w:r w:rsidR="004D7165" w:rsidRPr="0029052E">
        <w:rPr>
          <w:rFonts w:ascii="Arial Narrow" w:hAnsi="Arial Narrow"/>
          <w:b/>
          <w:bCs/>
          <w:u w:val="single"/>
          <w:lang w:val="fr-FR"/>
        </w:rPr>
        <w:t>œuvre</w:t>
      </w:r>
      <w:r w:rsidR="00C31D5E" w:rsidRPr="0029052E">
        <w:rPr>
          <w:rFonts w:ascii="Arial Narrow" w:hAnsi="Arial Narrow"/>
          <w:b/>
          <w:bCs/>
          <w:u w:val="single"/>
          <w:lang w:val="fr-FR"/>
        </w:rPr>
        <w:t xml:space="preserve"> du projet</w:t>
      </w:r>
      <w:r w:rsidR="0007168A" w:rsidRPr="0029052E">
        <w:rPr>
          <w:rFonts w:ascii="Arial Narrow" w:hAnsi="Arial Narrow"/>
          <w:b/>
          <w:bCs/>
          <w:u w:val="single"/>
          <w:lang w:val="fr-FR"/>
        </w:rPr>
        <w:t xml:space="preserve"> </w:t>
      </w:r>
    </w:p>
    <w:p w14:paraId="34592580" w14:textId="304988E7" w:rsidR="00D200B2" w:rsidRDefault="00766446" w:rsidP="00A46FA7">
      <w:pPr>
        <w:autoSpaceDE w:val="0"/>
        <w:autoSpaceDN w:val="0"/>
        <w:adjustRightInd w:val="0"/>
        <w:spacing w:before="240"/>
        <w:jc w:val="both"/>
        <w:rPr>
          <w:rFonts w:ascii="Arial Narrow" w:hAnsi="Arial Narrow"/>
          <w:lang w:val="fr-FR"/>
        </w:rPr>
      </w:pPr>
      <w:r>
        <w:rPr>
          <w:rFonts w:ascii="Arial Narrow" w:hAnsi="Arial Narrow"/>
          <w:lang w:val="fr-FR"/>
        </w:rPr>
        <w:t xml:space="preserve">En plus des acteurs étatiques impliqués dans la réalisation du projet </w:t>
      </w:r>
      <w:r w:rsidRPr="00766446">
        <w:rPr>
          <w:rFonts w:ascii="Arial Narrow" w:hAnsi="Arial Narrow"/>
          <w:lang w:val="fr-FR"/>
        </w:rPr>
        <w:t>dont le Ministère de la Justice, le Ministère de la Solidarité Nationale, l’Office Burundais pour la Protection de l’Environnement</w:t>
      </w:r>
      <w:r>
        <w:rPr>
          <w:rFonts w:ascii="Arial Narrow" w:hAnsi="Arial Narrow"/>
          <w:lang w:val="fr-FR"/>
        </w:rPr>
        <w:t xml:space="preserve"> (OBPE)</w:t>
      </w:r>
      <w:r w:rsidRPr="00766446">
        <w:rPr>
          <w:rFonts w:ascii="Arial Narrow" w:hAnsi="Arial Narrow"/>
          <w:lang w:val="fr-FR"/>
        </w:rPr>
        <w:t>, la REGIDESO</w:t>
      </w:r>
      <w:r w:rsidR="00274F35">
        <w:rPr>
          <w:rFonts w:ascii="Arial Narrow" w:hAnsi="Arial Narrow"/>
          <w:lang w:val="fr-FR"/>
        </w:rPr>
        <w:t>,</w:t>
      </w:r>
      <w:r w:rsidRPr="00766446">
        <w:rPr>
          <w:rFonts w:ascii="Arial Narrow" w:hAnsi="Arial Narrow"/>
          <w:lang w:val="fr-FR"/>
        </w:rPr>
        <w:t xml:space="preserve"> le Centre d’Information, d’Education et de communication en matière de Population et de développement (CIEP)</w:t>
      </w:r>
      <w:r>
        <w:rPr>
          <w:rFonts w:ascii="Arial Narrow" w:hAnsi="Arial Narrow"/>
          <w:lang w:val="fr-FR"/>
        </w:rPr>
        <w:t xml:space="preserve">, la province de Rumonge, la zone de </w:t>
      </w:r>
      <w:proofErr w:type="spellStart"/>
      <w:r>
        <w:rPr>
          <w:rFonts w:ascii="Arial Narrow" w:hAnsi="Arial Narrow"/>
          <w:lang w:val="fr-FR"/>
        </w:rPr>
        <w:t>Kigwena</w:t>
      </w:r>
      <w:proofErr w:type="spellEnd"/>
      <w:r>
        <w:rPr>
          <w:rFonts w:ascii="Arial Narrow" w:hAnsi="Arial Narrow"/>
          <w:lang w:val="fr-FR"/>
        </w:rPr>
        <w:t xml:space="preserve"> et la colline de </w:t>
      </w:r>
      <w:proofErr w:type="spellStart"/>
      <w:r>
        <w:rPr>
          <w:rFonts w:ascii="Arial Narrow" w:hAnsi="Arial Narrow"/>
          <w:lang w:val="fr-FR"/>
        </w:rPr>
        <w:t>Mayengo</w:t>
      </w:r>
      <w:proofErr w:type="spellEnd"/>
      <w:r w:rsidR="00755647" w:rsidRPr="00033B58">
        <w:rPr>
          <w:rFonts w:ascii="Arial Narrow" w:hAnsi="Arial Narrow"/>
          <w:lang w:val="fr-FR"/>
        </w:rPr>
        <w:t>, un ensemble d’organisations nationales et internationales ont contribu</w:t>
      </w:r>
      <w:r w:rsidR="00274F35">
        <w:rPr>
          <w:rFonts w:ascii="Arial Narrow" w:hAnsi="Arial Narrow"/>
          <w:lang w:val="fr-FR"/>
        </w:rPr>
        <w:t>é</w:t>
      </w:r>
      <w:r w:rsidR="00755647" w:rsidRPr="00033B58">
        <w:rPr>
          <w:rFonts w:ascii="Arial Narrow" w:hAnsi="Arial Narrow"/>
          <w:lang w:val="fr-FR"/>
        </w:rPr>
        <w:t xml:space="preserve"> à la réalisation des résultats du projet, en tant que partenaires de mise en œuvre. Ce sont l</w:t>
      </w:r>
      <w:r w:rsidR="00274F35">
        <w:rPr>
          <w:rFonts w:ascii="Arial Narrow" w:hAnsi="Arial Narrow"/>
          <w:lang w:val="fr-FR"/>
        </w:rPr>
        <w:t xml:space="preserve">a </w:t>
      </w:r>
      <w:r w:rsidR="00F45ED8">
        <w:rPr>
          <w:rFonts w:ascii="Arial Narrow" w:hAnsi="Arial Narrow"/>
          <w:lang w:val="fr-FR"/>
        </w:rPr>
        <w:t>Croix Rouge National du Burundi (CRB)</w:t>
      </w:r>
      <w:r w:rsidR="00755647" w:rsidRPr="00033B58">
        <w:rPr>
          <w:rFonts w:ascii="Arial Narrow" w:hAnsi="Arial Narrow"/>
          <w:lang w:val="fr-FR"/>
        </w:rPr>
        <w:t xml:space="preserve">, </w:t>
      </w:r>
      <w:r w:rsidR="00F45ED8">
        <w:rPr>
          <w:rFonts w:ascii="Arial Narrow" w:hAnsi="Arial Narrow"/>
          <w:lang w:val="fr-FR"/>
        </w:rPr>
        <w:t>la Province de l’Eglise Anglicane du Burundi (PEAB), l’Université du Burundi/</w:t>
      </w:r>
      <w:proofErr w:type="spellStart"/>
      <w:r w:rsidR="00F45ED8">
        <w:rPr>
          <w:rFonts w:ascii="Arial Narrow" w:hAnsi="Arial Narrow"/>
          <w:lang w:val="fr-FR"/>
        </w:rPr>
        <w:t>Lridis</w:t>
      </w:r>
      <w:proofErr w:type="spellEnd"/>
      <w:r w:rsidR="00F45ED8">
        <w:rPr>
          <w:rFonts w:ascii="Arial Narrow" w:hAnsi="Arial Narrow"/>
          <w:lang w:val="fr-FR"/>
        </w:rPr>
        <w:t>, le Centre d’Alert</w:t>
      </w:r>
      <w:r w:rsidR="00A46FA7">
        <w:rPr>
          <w:rFonts w:ascii="Arial Narrow" w:hAnsi="Arial Narrow"/>
          <w:lang w:val="fr-FR"/>
        </w:rPr>
        <w:t>e</w:t>
      </w:r>
      <w:r w:rsidR="00F45ED8">
        <w:rPr>
          <w:rFonts w:ascii="Arial Narrow" w:hAnsi="Arial Narrow"/>
          <w:lang w:val="fr-FR"/>
        </w:rPr>
        <w:t xml:space="preserve"> et de Prevention des Conflits (CENAP).</w:t>
      </w:r>
      <w:r w:rsidR="00755647" w:rsidRPr="00033B58">
        <w:rPr>
          <w:rFonts w:ascii="Arial Narrow" w:hAnsi="Arial Narrow"/>
          <w:lang w:val="fr-FR"/>
        </w:rPr>
        <w:t xml:space="preserve"> </w:t>
      </w:r>
    </w:p>
    <w:p w14:paraId="2A81958D" w14:textId="78996877" w:rsidR="00A46FA7" w:rsidRPr="00A46FA7" w:rsidRDefault="00A46FA7" w:rsidP="00A46FA7">
      <w:pPr>
        <w:pStyle w:val="Paragraphedeliste"/>
        <w:numPr>
          <w:ilvl w:val="0"/>
          <w:numId w:val="36"/>
        </w:numPr>
        <w:autoSpaceDE w:val="0"/>
        <w:autoSpaceDN w:val="0"/>
        <w:adjustRightInd w:val="0"/>
        <w:spacing w:before="240"/>
        <w:jc w:val="both"/>
        <w:rPr>
          <w:rFonts w:ascii="Arial Narrow" w:hAnsi="Arial Narrow"/>
          <w:b/>
          <w:bCs/>
          <w:lang w:val="fr-FR"/>
        </w:rPr>
      </w:pPr>
      <w:r w:rsidRPr="00A46FA7">
        <w:rPr>
          <w:rFonts w:ascii="Arial Narrow" w:hAnsi="Arial Narrow"/>
          <w:b/>
          <w:bCs/>
          <w:lang w:val="fr-FR"/>
        </w:rPr>
        <w:lastRenderedPageBreak/>
        <w:t>Objectif de l’évaluation</w:t>
      </w:r>
    </w:p>
    <w:p w14:paraId="5B006A6E" w14:textId="281F1E38" w:rsidR="00F04B33" w:rsidRPr="00A46FA7" w:rsidRDefault="00D200B2" w:rsidP="00F04B33">
      <w:pPr>
        <w:autoSpaceDE w:val="0"/>
        <w:autoSpaceDN w:val="0"/>
        <w:adjustRightInd w:val="0"/>
        <w:spacing w:before="120"/>
        <w:jc w:val="both"/>
        <w:rPr>
          <w:rFonts w:ascii="Arial Narrow" w:hAnsi="Arial Narrow"/>
          <w:lang w:val="fr-FR"/>
        </w:rPr>
      </w:pPr>
      <w:r w:rsidRPr="00A46FA7">
        <w:rPr>
          <w:rFonts w:ascii="Arial Narrow" w:hAnsi="Arial Narrow"/>
          <w:lang w:val="fr-FR"/>
        </w:rPr>
        <w:t xml:space="preserve">Sur base d’une exploitation judicieuse de toutes les données et informations disponibles, l’évaluation devra faire un état des lieux de </w:t>
      </w:r>
      <w:r w:rsidR="001226BE">
        <w:rPr>
          <w:rFonts w:ascii="Arial Narrow" w:hAnsi="Arial Narrow"/>
          <w:lang w:val="fr-FR"/>
        </w:rPr>
        <w:t>l’atteinte</w:t>
      </w:r>
      <w:r w:rsidRPr="00A46FA7">
        <w:rPr>
          <w:rFonts w:ascii="Arial Narrow" w:hAnsi="Arial Narrow"/>
          <w:lang w:val="fr-FR"/>
        </w:rPr>
        <w:t xml:space="preserve"> des </w:t>
      </w:r>
      <w:r w:rsidR="00551E5F" w:rsidRPr="00A46FA7">
        <w:rPr>
          <w:rFonts w:ascii="Arial Narrow" w:hAnsi="Arial Narrow"/>
          <w:lang w:val="fr-FR"/>
        </w:rPr>
        <w:t>résultats</w:t>
      </w:r>
      <w:r w:rsidR="00F04B33" w:rsidRPr="00A46FA7">
        <w:rPr>
          <w:rFonts w:ascii="Arial Narrow" w:hAnsi="Arial Narrow"/>
          <w:lang w:val="fr-FR"/>
        </w:rPr>
        <w:t xml:space="preserve"> du projet mais aussi </w:t>
      </w:r>
      <w:r w:rsidRPr="00A46FA7">
        <w:rPr>
          <w:rFonts w:ascii="Arial Narrow" w:hAnsi="Arial Narrow"/>
          <w:lang w:val="fr-FR"/>
        </w:rPr>
        <w:t xml:space="preserve">fournir des informations </w:t>
      </w:r>
      <w:r w:rsidR="00F04B33" w:rsidRPr="00A46FA7">
        <w:rPr>
          <w:rFonts w:ascii="Arial Narrow" w:hAnsi="Arial Narrow"/>
          <w:lang w:val="fr-FR"/>
        </w:rPr>
        <w:t xml:space="preserve">(en particulier les forces et faiblesses) </w:t>
      </w:r>
      <w:r w:rsidRPr="00A46FA7">
        <w:rPr>
          <w:rFonts w:ascii="Arial Narrow" w:hAnsi="Arial Narrow"/>
          <w:lang w:val="fr-FR"/>
        </w:rPr>
        <w:t xml:space="preserve">et pistes de solution pour la planification et les décisions </w:t>
      </w:r>
      <w:r w:rsidR="004A5EED" w:rsidRPr="00A46FA7">
        <w:rPr>
          <w:rFonts w:ascii="Arial Narrow" w:hAnsi="Arial Narrow"/>
          <w:lang w:val="fr-FR"/>
        </w:rPr>
        <w:t>pour des initiatives similaires dans le futur</w:t>
      </w:r>
      <w:r w:rsidRPr="00A46FA7">
        <w:rPr>
          <w:rFonts w:ascii="Arial Narrow" w:hAnsi="Arial Narrow"/>
          <w:lang w:val="fr-FR"/>
        </w:rPr>
        <w:t xml:space="preserve">. </w:t>
      </w:r>
    </w:p>
    <w:p w14:paraId="39FFD584" w14:textId="0A941AE0" w:rsidR="00A76618" w:rsidRPr="00A46FA7" w:rsidRDefault="000F3E63" w:rsidP="00F04B33">
      <w:pPr>
        <w:autoSpaceDE w:val="0"/>
        <w:autoSpaceDN w:val="0"/>
        <w:adjustRightInd w:val="0"/>
        <w:spacing w:before="120"/>
        <w:jc w:val="both"/>
        <w:rPr>
          <w:rFonts w:ascii="Arial Narrow" w:hAnsi="Arial Narrow"/>
          <w:lang w:val="fr-FR"/>
        </w:rPr>
      </w:pPr>
      <w:r w:rsidRPr="00A46FA7">
        <w:rPr>
          <w:rFonts w:ascii="Arial Narrow" w:hAnsi="Arial Narrow"/>
          <w:lang w:val="fr-FR"/>
        </w:rPr>
        <w:t xml:space="preserve">L’évaluation </w:t>
      </w:r>
      <w:r w:rsidR="004A5EED" w:rsidRPr="00A46FA7">
        <w:rPr>
          <w:rFonts w:ascii="Arial Narrow" w:hAnsi="Arial Narrow"/>
          <w:lang w:val="fr-FR"/>
        </w:rPr>
        <w:t>finale</w:t>
      </w:r>
      <w:r w:rsidRPr="00A46FA7">
        <w:rPr>
          <w:rFonts w:ascii="Arial Narrow" w:hAnsi="Arial Narrow"/>
          <w:lang w:val="fr-FR"/>
        </w:rPr>
        <w:t xml:space="preserve"> </w:t>
      </w:r>
      <w:r w:rsidR="00A76618" w:rsidRPr="00A46FA7">
        <w:rPr>
          <w:rFonts w:ascii="Arial Narrow" w:hAnsi="Arial Narrow"/>
          <w:lang w:val="fr-FR"/>
        </w:rPr>
        <w:t>poursuit les objectifs</w:t>
      </w:r>
      <w:r w:rsidR="006677E8" w:rsidRPr="00A46FA7">
        <w:rPr>
          <w:rFonts w:ascii="Arial Narrow" w:hAnsi="Arial Narrow"/>
          <w:lang w:val="fr-FR"/>
        </w:rPr>
        <w:t xml:space="preserve"> spécifiques </w:t>
      </w:r>
      <w:r w:rsidR="00A76618" w:rsidRPr="00A46FA7">
        <w:rPr>
          <w:rFonts w:ascii="Arial Narrow" w:hAnsi="Arial Narrow"/>
          <w:lang w:val="fr-FR"/>
        </w:rPr>
        <w:t>suivants :</w:t>
      </w:r>
    </w:p>
    <w:p w14:paraId="26AEF921" w14:textId="21E3EDF3" w:rsidR="00DE769E" w:rsidRPr="00A46FA7" w:rsidRDefault="00DE769E" w:rsidP="00D11B88">
      <w:pPr>
        <w:numPr>
          <w:ilvl w:val="0"/>
          <w:numId w:val="8"/>
        </w:numPr>
        <w:autoSpaceDE w:val="0"/>
        <w:autoSpaceDN w:val="0"/>
        <w:adjustRightInd w:val="0"/>
        <w:spacing w:before="120"/>
        <w:ind w:left="426" w:hanging="294"/>
        <w:jc w:val="both"/>
        <w:rPr>
          <w:rFonts w:ascii="Arial Narrow" w:hAnsi="Arial Narrow"/>
          <w:lang w:val="fr-FR"/>
        </w:rPr>
      </w:pPr>
      <w:r w:rsidRPr="00A46FA7">
        <w:rPr>
          <w:rFonts w:ascii="Arial Narrow" w:hAnsi="Arial Narrow"/>
          <w:lang w:val="fr-FR"/>
        </w:rPr>
        <w:t>Evaluer si l</w:t>
      </w:r>
      <w:r w:rsidR="00A46FA7">
        <w:rPr>
          <w:rFonts w:ascii="Arial Narrow" w:hAnsi="Arial Narrow"/>
          <w:lang w:val="fr-FR"/>
        </w:rPr>
        <w:t xml:space="preserve">’approche du projet </w:t>
      </w:r>
      <w:r w:rsidR="001C2609">
        <w:rPr>
          <w:rFonts w:ascii="Arial Narrow" w:hAnsi="Arial Narrow"/>
          <w:lang w:val="fr-FR"/>
        </w:rPr>
        <w:t xml:space="preserve">a été </w:t>
      </w:r>
      <w:r w:rsidR="004A5EED" w:rsidRPr="00A46FA7">
        <w:rPr>
          <w:rFonts w:ascii="Arial Narrow" w:hAnsi="Arial Narrow"/>
          <w:lang w:val="fr-FR"/>
        </w:rPr>
        <w:t>réellement effecti</w:t>
      </w:r>
      <w:r w:rsidR="00551E5F" w:rsidRPr="00A46FA7">
        <w:rPr>
          <w:rFonts w:ascii="Arial Narrow" w:hAnsi="Arial Narrow"/>
          <w:lang w:val="fr-FR"/>
        </w:rPr>
        <w:t>ve</w:t>
      </w:r>
      <w:r w:rsidR="004A5EED" w:rsidRPr="00A46FA7">
        <w:rPr>
          <w:rFonts w:ascii="Arial Narrow" w:hAnsi="Arial Narrow"/>
          <w:lang w:val="fr-FR"/>
        </w:rPr>
        <w:t xml:space="preserve"> et a permis de</w:t>
      </w:r>
      <w:r w:rsidRPr="00A46FA7">
        <w:rPr>
          <w:rFonts w:ascii="Arial Narrow" w:hAnsi="Arial Narrow"/>
          <w:lang w:val="fr-FR"/>
        </w:rPr>
        <w:t xml:space="preserve"> contribuer à un changement </w:t>
      </w:r>
      <w:r w:rsidR="004A5EED" w:rsidRPr="00A46FA7">
        <w:rPr>
          <w:rFonts w:ascii="Arial Narrow" w:hAnsi="Arial Narrow"/>
          <w:lang w:val="fr-FR"/>
        </w:rPr>
        <w:t>suffisamment palpable</w:t>
      </w:r>
      <w:r w:rsidR="001C2609">
        <w:rPr>
          <w:rFonts w:ascii="Arial Narrow" w:hAnsi="Arial Narrow"/>
          <w:lang w:val="fr-FR"/>
        </w:rPr>
        <w:t xml:space="preserve">, en termes de </w:t>
      </w:r>
      <w:r w:rsidR="004A3FD6">
        <w:rPr>
          <w:rFonts w:ascii="Arial Narrow" w:hAnsi="Arial Narrow"/>
          <w:lang w:val="fr-FR"/>
        </w:rPr>
        <w:t>réintégration</w:t>
      </w:r>
      <w:r w:rsidR="001C2609">
        <w:rPr>
          <w:rFonts w:ascii="Arial Narrow" w:hAnsi="Arial Narrow"/>
          <w:lang w:val="fr-FR"/>
        </w:rPr>
        <w:t xml:space="preserve"> durable, de cohésion sociale, de protection et d’</w:t>
      </w:r>
      <w:r w:rsidR="004A3FD6">
        <w:rPr>
          <w:rFonts w:ascii="Arial Narrow" w:hAnsi="Arial Narrow"/>
          <w:lang w:val="fr-FR"/>
        </w:rPr>
        <w:t>accès</w:t>
      </w:r>
      <w:r w:rsidR="001C2609">
        <w:rPr>
          <w:rFonts w:ascii="Arial Narrow" w:hAnsi="Arial Narrow"/>
          <w:lang w:val="fr-FR"/>
        </w:rPr>
        <w:t xml:space="preserve"> aux moyens de subsistance </w:t>
      </w:r>
      <w:r w:rsidR="001226BE">
        <w:rPr>
          <w:rFonts w:ascii="Arial Narrow" w:hAnsi="Arial Narrow"/>
          <w:lang w:val="fr-FR"/>
        </w:rPr>
        <w:t>améliorés</w:t>
      </w:r>
      <w:r w:rsidR="001C2609">
        <w:rPr>
          <w:rFonts w:ascii="Arial Narrow" w:hAnsi="Arial Narrow"/>
          <w:lang w:val="fr-FR"/>
        </w:rPr>
        <w:t xml:space="preserve">. </w:t>
      </w:r>
    </w:p>
    <w:p w14:paraId="2198281A" w14:textId="0F60F461" w:rsidR="00ED0793" w:rsidRPr="00602E3C" w:rsidRDefault="00ED0793" w:rsidP="00ED0793">
      <w:pPr>
        <w:numPr>
          <w:ilvl w:val="0"/>
          <w:numId w:val="8"/>
        </w:numPr>
        <w:autoSpaceDE w:val="0"/>
        <w:autoSpaceDN w:val="0"/>
        <w:adjustRightInd w:val="0"/>
        <w:spacing w:before="120"/>
        <w:ind w:left="426" w:hanging="294"/>
        <w:jc w:val="both"/>
        <w:rPr>
          <w:rFonts w:ascii="Arial Narrow" w:hAnsi="Arial Narrow"/>
          <w:lang w:val="fr-FR"/>
        </w:rPr>
      </w:pPr>
      <w:r w:rsidRPr="00A46FA7">
        <w:rPr>
          <w:rFonts w:ascii="Arial Narrow" w:hAnsi="Arial Narrow"/>
          <w:lang w:val="fr-FR"/>
        </w:rPr>
        <w:t xml:space="preserve">Mesurer la contribution actuelle du projet à la réalisation d’objectifs globaux (ODD, CPD </w:t>
      </w:r>
      <w:r w:rsidRPr="00602E3C">
        <w:rPr>
          <w:rFonts w:ascii="Arial Narrow" w:hAnsi="Arial Narrow"/>
          <w:lang w:val="fr-FR"/>
        </w:rPr>
        <w:t xml:space="preserve">et faire des propositions de résultats et d’actions à mener pour les </w:t>
      </w:r>
      <w:r w:rsidR="00551E5F" w:rsidRPr="00602E3C">
        <w:rPr>
          <w:rFonts w:ascii="Arial Narrow" w:hAnsi="Arial Narrow"/>
          <w:lang w:val="fr-FR"/>
        </w:rPr>
        <w:t>prochaines interventions</w:t>
      </w:r>
      <w:r w:rsidRPr="00602E3C">
        <w:rPr>
          <w:rFonts w:ascii="Arial Narrow" w:hAnsi="Arial Narrow"/>
          <w:lang w:val="fr-FR"/>
        </w:rPr>
        <w:t>.</w:t>
      </w:r>
    </w:p>
    <w:p w14:paraId="6547415D" w14:textId="73BCF53C" w:rsidR="00B46CED" w:rsidRPr="00602E3C" w:rsidRDefault="00A76618" w:rsidP="00D11B88">
      <w:pPr>
        <w:numPr>
          <w:ilvl w:val="0"/>
          <w:numId w:val="8"/>
        </w:numPr>
        <w:autoSpaceDE w:val="0"/>
        <w:autoSpaceDN w:val="0"/>
        <w:adjustRightInd w:val="0"/>
        <w:spacing w:before="120"/>
        <w:ind w:left="426" w:hanging="294"/>
        <w:jc w:val="both"/>
        <w:rPr>
          <w:rFonts w:ascii="Arial Narrow" w:hAnsi="Arial Narrow"/>
          <w:lang w:val="fr-FR"/>
        </w:rPr>
      </w:pPr>
      <w:r w:rsidRPr="00602E3C">
        <w:rPr>
          <w:rFonts w:ascii="Arial Narrow" w:hAnsi="Arial Narrow"/>
          <w:lang w:val="fr-FR"/>
        </w:rPr>
        <w:t xml:space="preserve">Evaluer dans quelle mesure le projet a </w:t>
      </w:r>
      <w:r w:rsidR="00A1147B" w:rsidRPr="00602E3C">
        <w:rPr>
          <w:rFonts w:ascii="Arial Narrow" w:hAnsi="Arial Narrow"/>
          <w:lang w:val="fr-FR"/>
        </w:rPr>
        <w:t>pu contribuer</w:t>
      </w:r>
      <w:r w:rsidRPr="00602E3C">
        <w:rPr>
          <w:rFonts w:ascii="Arial Narrow" w:hAnsi="Arial Narrow"/>
          <w:lang w:val="fr-FR"/>
        </w:rPr>
        <w:t xml:space="preserve"> </w:t>
      </w:r>
      <w:r w:rsidR="000F3E63" w:rsidRPr="00602E3C">
        <w:rPr>
          <w:rFonts w:ascii="Arial Narrow" w:hAnsi="Arial Narrow"/>
          <w:lang w:val="fr-FR"/>
        </w:rPr>
        <w:t xml:space="preserve">jusqu’ici </w:t>
      </w:r>
      <w:r w:rsidRPr="00602E3C">
        <w:rPr>
          <w:rFonts w:ascii="Arial Narrow" w:hAnsi="Arial Narrow"/>
          <w:lang w:val="fr-FR"/>
        </w:rPr>
        <w:t>à répondre aux besoins</w:t>
      </w:r>
      <w:r w:rsidR="00551E5F" w:rsidRPr="00602E3C">
        <w:rPr>
          <w:rFonts w:ascii="Arial Narrow" w:hAnsi="Arial Narrow"/>
          <w:lang w:val="fr-FR"/>
        </w:rPr>
        <w:t xml:space="preserve"> </w:t>
      </w:r>
      <w:r w:rsidR="00C625FA" w:rsidRPr="00602E3C">
        <w:rPr>
          <w:rFonts w:ascii="Arial Narrow" w:hAnsi="Arial Narrow"/>
          <w:lang w:val="fr-FR"/>
        </w:rPr>
        <w:t xml:space="preserve">des </w:t>
      </w:r>
      <w:r w:rsidR="00551E5F" w:rsidRPr="00602E3C">
        <w:rPr>
          <w:rFonts w:ascii="Arial Narrow" w:hAnsi="Arial Narrow"/>
          <w:lang w:val="fr-FR"/>
        </w:rPr>
        <w:t xml:space="preserve">bénéficiaires, particulièrement </w:t>
      </w:r>
      <w:r w:rsidR="001226BE">
        <w:rPr>
          <w:rFonts w:ascii="Arial Narrow" w:hAnsi="Arial Narrow"/>
          <w:lang w:val="fr-FR"/>
        </w:rPr>
        <w:t>d</w:t>
      </w:r>
      <w:r w:rsidR="001226BE" w:rsidRPr="00602E3C">
        <w:rPr>
          <w:rFonts w:ascii="Arial Narrow" w:hAnsi="Arial Narrow"/>
          <w:lang w:val="fr-FR"/>
        </w:rPr>
        <w:t xml:space="preserve">es </w:t>
      </w:r>
      <w:r w:rsidR="00551E5F" w:rsidRPr="00602E3C">
        <w:rPr>
          <w:rFonts w:ascii="Arial Narrow" w:hAnsi="Arial Narrow"/>
          <w:lang w:val="fr-FR"/>
        </w:rPr>
        <w:t xml:space="preserve">femmes, </w:t>
      </w:r>
      <w:r w:rsidR="00A1147B" w:rsidRPr="00602E3C">
        <w:rPr>
          <w:rFonts w:ascii="Arial Narrow" w:hAnsi="Arial Narrow"/>
          <w:lang w:val="fr-FR"/>
        </w:rPr>
        <w:t xml:space="preserve">des </w:t>
      </w:r>
      <w:r w:rsidR="00B22BE3">
        <w:rPr>
          <w:rFonts w:ascii="Arial Narrow" w:hAnsi="Arial Narrow"/>
          <w:lang w:val="fr-FR"/>
        </w:rPr>
        <w:t xml:space="preserve">Déplacés </w:t>
      </w:r>
      <w:r w:rsidR="00364048">
        <w:rPr>
          <w:rFonts w:ascii="Arial Narrow" w:hAnsi="Arial Narrow"/>
          <w:lang w:val="fr-FR"/>
        </w:rPr>
        <w:t>Internes,</w:t>
      </w:r>
      <w:r w:rsidR="00FF2E1A" w:rsidRPr="00602E3C">
        <w:rPr>
          <w:rFonts w:ascii="Arial Narrow" w:hAnsi="Arial Narrow"/>
          <w:lang w:val="fr-FR"/>
        </w:rPr>
        <w:t xml:space="preserve"> des </w:t>
      </w:r>
      <w:r w:rsidR="00A1147B" w:rsidRPr="00602E3C">
        <w:rPr>
          <w:rFonts w:ascii="Arial Narrow" w:hAnsi="Arial Narrow"/>
          <w:lang w:val="fr-FR"/>
        </w:rPr>
        <w:t xml:space="preserve">jeunes, des communautés </w:t>
      </w:r>
      <w:r w:rsidR="00551E5F" w:rsidRPr="00602E3C">
        <w:rPr>
          <w:rFonts w:ascii="Arial Narrow" w:hAnsi="Arial Narrow"/>
          <w:lang w:val="fr-FR"/>
        </w:rPr>
        <w:t xml:space="preserve">d’accueil </w:t>
      </w:r>
      <w:r w:rsidR="00A1147B" w:rsidRPr="00602E3C">
        <w:rPr>
          <w:rFonts w:ascii="Arial Narrow" w:hAnsi="Arial Narrow"/>
          <w:lang w:val="fr-FR"/>
        </w:rPr>
        <w:t>et</w:t>
      </w:r>
      <w:r w:rsidR="000F3E63" w:rsidRPr="00602E3C">
        <w:rPr>
          <w:rFonts w:ascii="Arial Narrow" w:hAnsi="Arial Narrow"/>
          <w:lang w:val="fr-FR"/>
        </w:rPr>
        <w:t xml:space="preserve"> </w:t>
      </w:r>
      <w:r w:rsidR="00A1147B" w:rsidRPr="00602E3C">
        <w:rPr>
          <w:rFonts w:ascii="Arial Narrow" w:hAnsi="Arial Narrow"/>
          <w:lang w:val="fr-FR"/>
        </w:rPr>
        <w:t>organisations</w:t>
      </w:r>
      <w:r w:rsidRPr="00602E3C">
        <w:rPr>
          <w:rFonts w:ascii="Arial Narrow" w:hAnsi="Arial Narrow"/>
          <w:lang w:val="fr-FR"/>
        </w:rPr>
        <w:t xml:space="preserve"> identifié</w:t>
      </w:r>
      <w:r w:rsidR="000F3E63" w:rsidRPr="00602E3C">
        <w:rPr>
          <w:rFonts w:ascii="Arial Narrow" w:hAnsi="Arial Narrow"/>
          <w:lang w:val="fr-FR"/>
        </w:rPr>
        <w:t>e</w:t>
      </w:r>
      <w:r w:rsidRPr="00602E3C">
        <w:rPr>
          <w:rFonts w:ascii="Arial Narrow" w:hAnsi="Arial Narrow"/>
          <w:lang w:val="fr-FR"/>
        </w:rPr>
        <w:t>s</w:t>
      </w:r>
      <w:r w:rsidR="00A1147B" w:rsidRPr="00602E3C">
        <w:rPr>
          <w:rFonts w:ascii="Arial Narrow" w:hAnsi="Arial Narrow"/>
          <w:lang w:val="fr-FR"/>
        </w:rPr>
        <w:t>, en particulier dans les domaines de la résilience communautaire</w:t>
      </w:r>
      <w:r w:rsidR="006F7190" w:rsidRPr="00602E3C">
        <w:rPr>
          <w:rFonts w:ascii="Arial Narrow" w:hAnsi="Arial Narrow"/>
          <w:lang w:val="fr-FR"/>
        </w:rPr>
        <w:t>, de l’amélioration des moyens de subsistance, de la protection</w:t>
      </w:r>
      <w:r w:rsidR="00A1147B" w:rsidRPr="00602E3C">
        <w:rPr>
          <w:rFonts w:ascii="Arial Narrow" w:hAnsi="Arial Narrow"/>
          <w:lang w:val="fr-FR"/>
        </w:rPr>
        <w:t xml:space="preserve"> et de la cohésion sociale</w:t>
      </w:r>
      <w:r w:rsidR="00551E5F" w:rsidRPr="00602E3C">
        <w:rPr>
          <w:rFonts w:ascii="Arial Narrow" w:hAnsi="Arial Narrow"/>
          <w:lang w:val="fr-FR"/>
        </w:rPr>
        <w:t xml:space="preserve"> et de l’accès à la justice</w:t>
      </w:r>
      <w:r w:rsidR="00A1147B" w:rsidRPr="00602E3C">
        <w:rPr>
          <w:rFonts w:ascii="Arial Narrow" w:hAnsi="Arial Narrow"/>
          <w:lang w:val="fr-FR"/>
        </w:rPr>
        <w:t xml:space="preserve">. </w:t>
      </w:r>
    </w:p>
    <w:p w14:paraId="79A37768" w14:textId="5DA5BB3B" w:rsidR="00E776FC" w:rsidRPr="00602E3C" w:rsidRDefault="00A76618" w:rsidP="000A0565">
      <w:pPr>
        <w:autoSpaceDE w:val="0"/>
        <w:autoSpaceDN w:val="0"/>
        <w:adjustRightInd w:val="0"/>
        <w:spacing w:before="120"/>
        <w:ind w:left="426"/>
        <w:jc w:val="both"/>
        <w:rPr>
          <w:rFonts w:ascii="Arial Narrow" w:hAnsi="Arial Narrow"/>
          <w:lang w:val="fr-FR"/>
        </w:rPr>
      </w:pPr>
      <w:r w:rsidRPr="00602E3C">
        <w:rPr>
          <w:rFonts w:ascii="Arial Narrow" w:hAnsi="Arial Narrow"/>
          <w:lang w:val="fr-FR"/>
        </w:rPr>
        <w:t>L'évaluation cherchera aussi à savoir si le</w:t>
      </w:r>
      <w:r w:rsidR="00A1147B" w:rsidRPr="00602E3C">
        <w:rPr>
          <w:rFonts w:ascii="Arial Narrow" w:hAnsi="Arial Narrow"/>
          <w:lang w:val="fr-FR"/>
        </w:rPr>
        <w:t xml:space="preserve">s actions du projet </w:t>
      </w:r>
      <w:r w:rsidRPr="00602E3C">
        <w:rPr>
          <w:rFonts w:ascii="Arial Narrow" w:hAnsi="Arial Narrow"/>
          <w:lang w:val="fr-FR"/>
        </w:rPr>
        <w:t>s</w:t>
      </w:r>
      <w:r w:rsidR="00A1147B" w:rsidRPr="00602E3C">
        <w:rPr>
          <w:rFonts w:ascii="Arial Narrow" w:hAnsi="Arial Narrow"/>
          <w:lang w:val="fr-FR"/>
        </w:rPr>
        <w:t>on</w:t>
      </w:r>
      <w:r w:rsidRPr="00602E3C">
        <w:rPr>
          <w:rFonts w:ascii="Arial Narrow" w:hAnsi="Arial Narrow"/>
          <w:lang w:val="fr-FR"/>
        </w:rPr>
        <w:t>t</w:t>
      </w:r>
      <w:r w:rsidR="00A1147B" w:rsidRPr="00602E3C">
        <w:rPr>
          <w:rFonts w:ascii="Arial Narrow" w:hAnsi="Arial Narrow"/>
          <w:lang w:val="fr-FR"/>
        </w:rPr>
        <w:t>, dans le contexte actuel</w:t>
      </w:r>
      <w:r w:rsidR="00B46CED" w:rsidRPr="00602E3C">
        <w:rPr>
          <w:rFonts w:ascii="Arial Narrow" w:hAnsi="Arial Narrow"/>
          <w:lang w:val="fr-FR"/>
        </w:rPr>
        <w:t xml:space="preserve"> et au regard des priorités du pays et des zones d’intervention</w:t>
      </w:r>
      <w:r w:rsidR="00A1147B" w:rsidRPr="00602E3C">
        <w:rPr>
          <w:rFonts w:ascii="Arial Narrow" w:hAnsi="Arial Narrow"/>
          <w:lang w:val="fr-FR"/>
        </w:rPr>
        <w:t>,</w:t>
      </w:r>
      <w:r w:rsidRPr="00602E3C">
        <w:rPr>
          <w:rFonts w:ascii="Arial Narrow" w:hAnsi="Arial Narrow"/>
          <w:lang w:val="fr-FR"/>
        </w:rPr>
        <w:t xml:space="preserve"> l</w:t>
      </w:r>
      <w:r w:rsidR="00A1147B" w:rsidRPr="00602E3C">
        <w:rPr>
          <w:rFonts w:ascii="Arial Narrow" w:hAnsi="Arial Narrow"/>
          <w:lang w:val="fr-FR"/>
        </w:rPr>
        <w:t>es</w:t>
      </w:r>
      <w:r w:rsidRPr="00602E3C">
        <w:rPr>
          <w:rFonts w:ascii="Arial Narrow" w:hAnsi="Arial Narrow"/>
          <w:lang w:val="fr-FR"/>
        </w:rPr>
        <w:t xml:space="preserve"> meilleure</w:t>
      </w:r>
      <w:r w:rsidR="00A1147B" w:rsidRPr="00602E3C">
        <w:rPr>
          <w:rFonts w:ascii="Arial Narrow" w:hAnsi="Arial Narrow"/>
          <w:lang w:val="fr-FR"/>
        </w:rPr>
        <w:t>s</w:t>
      </w:r>
      <w:r w:rsidRPr="00602E3C">
        <w:rPr>
          <w:rFonts w:ascii="Arial Narrow" w:hAnsi="Arial Narrow"/>
          <w:lang w:val="fr-FR"/>
        </w:rPr>
        <w:t xml:space="preserve"> solution</w:t>
      </w:r>
      <w:r w:rsidR="00A1147B" w:rsidRPr="00602E3C">
        <w:rPr>
          <w:rFonts w:ascii="Arial Narrow" w:hAnsi="Arial Narrow"/>
          <w:lang w:val="fr-FR"/>
        </w:rPr>
        <w:t>s</w:t>
      </w:r>
      <w:r w:rsidRPr="00602E3C">
        <w:rPr>
          <w:rFonts w:ascii="Arial Narrow" w:hAnsi="Arial Narrow"/>
          <w:lang w:val="fr-FR"/>
        </w:rPr>
        <w:t xml:space="preserve"> pour relever les</w:t>
      </w:r>
      <w:r w:rsidR="000F3E63" w:rsidRPr="00602E3C">
        <w:rPr>
          <w:rFonts w:ascii="Arial Narrow" w:hAnsi="Arial Narrow"/>
          <w:lang w:val="fr-FR"/>
        </w:rPr>
        <w:t xml:space="preserve"> défis </w:t>
      </w:r>
      <w:r w:rsidR="00A1147B" w:rsidRPr="00602E3C">
        <w:rPr>
          <w:rFonts w:ascii="Arial Narrow" w:hAnsi="Arial Narrow"/>
          <w:lang w:val="fr-FR"/>
        </w:rPr>
        <w:t>évoqués</w:t>
      </w:r>
      <w:r w:rsidR="00EF43B3" w:rsidRPr="00602E3C">
        <w:rPr>
          <w:rFonts w:ascii="Arial Narrow" w:hAnsi="Arial Narrow"/>
          <w:lang w:val="fr-FR"/>
        </w:rPr>
        <w:t xml:space="preserve">, et fera des propositions pour améliorer l’intervention </w:t>
      </w:r>
      <w:r w:rsidR="00801F97" w:rsidRPr="00602E3C">
        <w:rPr>
          <w:rFonts w:ascii="Arial Narrow" w:hAnsi="Arial Narrow"/>
          <w:lang w:val="fr-FR"/>
        </w:rPr>
        <w:t>des agences partenaires (U</w:t>
      </w:r>
      <w:r w:rsidR="00602E3C">
        <w:rPr>
          <w:rFonts w:ascii="Arial Narrow" w:hAnsi="Arial Narrow"/>
          <w:lang w:val="fr-FR"/>
        </w:rPr>
        <w:t>ND</w:t>
      </w:r>
      <w:r w:rsidR="00801F97" w:rsidRPr="00602E3C">
        <w:rPr>
          <w:rFonts w:ascii="Arial Narrow" w:hAnsi="Arial Narrow"/>
          <w:lang w:val="fr-FR"/>
        </w:rPr>
        <w:t xml:space="preserve">P, UNFPA et </w:t>
      </w:r>
      <w:r w:rsidR="00602E3C">
        <w:rPr>
          <w:rFonts w:ascii="Arial Narrow" w:hAnsi="Arial Narrow"/>
          <w:lang w:val="fr-FR"/>
        </w:rPr>
        <w:t>UNICEF</w:t>
      </w:r>
      <w:r w:rsidR="00801F97" w:rsidRPr="00602E3C">
        <w:rPr>
          <w:rFonts w:ascii="Arial Narrow" w:hAnsi="Arial Narrow"/>
          <w:lang w:val="fr-FR"/>
        </w:rPr>
        <w:t>)</w:t>
      </w:r>
      <w:r w:rsidR="00EF43B3" w:rsidRPr="00602E3C">
        <w:rPr>
          <w:rFonts w:ascii="Arial Narrow" w:hAnsi="Arial Narrow"/>
          <w:lang w:val="fr-FR"/>
        </w:rPr>
        <w:t xml:space="preserve"> dans ces domaines et dans d’autres qui leur sont liés (réinsertion des </w:t>
      </w:r>
      <w:r w:rsidR="00364048" w:rsidRPr="00602E3C">
        <w:rPr>
          <w:rFonts w:ascii="Arial Narrow" w:hAnsi="Arial Narrow"/>
          <w:lang w:val="fr-FR"/>
        </w:rPr>
        <w:t>déplacés développement</w:t>
      </w:r>
      <w:r w:rsidR="00EF43B3" w:rsidRPr="00602E3C">
        <w:rPr>
          <w:rFonts w:ascii="Arial Narrow" w:hAnsi="Arial Narrow"/>
          <w:lang w:val="fr-FR"/>
        </w:rPr>
        <w:t xml:space="preserve"> local durable…).</w:t>
      </w:r>
      <w:r w:rsidR="004E0A5F" w:rsidRPr="00602E3C">
        <w:rPr>
          <w:rFonts w:ascii="Arial Narrow" w:hAnsi="Arial Narrow"/>
          <w:lang w:val="fr-FR"/>
        </w:rPr>
        <w:t xml:space="preserve"> </w:t>
      </w:r>
    </w:p>
    <w:p w14:paraId="0F28BCD5" w14:textId="22EF5CA7" w:rsidR="00A76618" w:rsidRPr="00602E3C" w:rsidRDefault="004E0A5F" w:rsidP="000A0565">
      <w:pPr>
        <w:autoSpaceDE w:val="0"/>
        <w:autoSpaceDN w:val="0"/>
        <w:adjustRightInd w:val="0"/>
        <w:spacing w:before="120"/>
        <w:ind w:left="426"/>
        <w:jc w:val="both"/>
        <w:rPr>
          <w:rFonts w:ascii="Arial Narrow" w:hAnsi="Arial Narrow"/>
          <w:lang w:val="fr-FR"/>
        </w:rPr>
      </w:pPr>
      <w:r w:rsidRPr="00602E3C">
        <w:rPr>
          <w:rFonts w:ascii="Arial Narrow" w:hAnsi="Arial Narrow"/>
          <w:lang w:val="fr-FR"/>
        </w:rPr>
        <w:t xml:space="preserve">Une partie de l’analyse faite dans l’évaluation devra être consacrée </w:t>
      </w:r>
      <w:r w:rsidR="008C5756" w:rsidRPr="00602E3C">
        <w:rPr>
          <w:rFonts w:ascii="Arial Narrow" w:hAnsi="Arial Narrow"/>
          <w:lang w:val="fr-FR"/>
        </w:rPr>
        <w:t>aux différentes approches utilisées</w:t>
      </w:r>
      <w:r w:rsidR="009B1C34" w:rsidRPr="00602E3C">
        <w:rPr>
          <w:rFonts w:ascii="Arial Narrow" w:hAnsi="Arial Narrow"/>
          <w:lang w:val="fr-FR"/>
        </w:rPr>
        <w:t xml:space="preserve"> par chacune des agences conjointes </w:t>
      </w:r>
      <w:r w:rsidRPr="00602E3C">
        <w:rPr>
          <w:rFonts w:ascii="Arial Narrow" w:hAnsi="Arial Narrow"/>
          <w:lang w:val="fr-FR"/>
        </w:rPr>
        <w:t>afin de donner des recommandations qui permettr</w:t>
      </w:r>
      <w:r w:rsidR="00E776FC" w:rsidRPr="00602E3C">
        <w:rPr>
          <w:rFonts w:ascii="Arial Narrow" w:hAnsi="Arial Narrow"/>
          <w:lang w:val="fr-FR"/>
        </w:rPr>
        <w:t>o</w:t>
      </w:r>
      <w:r w:rsidRPr="00602E3C">
        <w:rPr>
          <w:rFonts w:ascii="Arial Narrow" w:hAnsi="Arial Narrow"/>
          <w:lang w:val="fr-FR"/>
        </w:rPr>
        <w:t>nt de l</w:t>
      </w:r>
      <w:r w:rsidR="009B1C34" w:rsidRPr="00602E3C">
        <w:rPr>
          <w:rFonts w:ascii="Arial Narrow" w:hAnsi="Arial Narrow"/>
          <w:lang w:val="fr-FR"/>
        </w:rPr>
        <w:t>es</w:t>
      </w:r>
      <w:r w:rsidRPr="00602E3C">
        <w:rPr>
          <w:rFonts w:ascii="Arial Narrow" w:hAnsi="Arial Narrow"/>
          <w:lang w:val="fr-FR"/>
        </w:rPr>
        <w:t xml:space="preserve"> faire évoluer, notamment en prenant davantage en compte les problématiques de développement durable.</w:t>
      </w:r>
    </w:p>
    <w:p w14:paraId="28E0E829" w14:textId="0DD16E53" w:rsidR="00A76618" w:rsidRPr="00602E3C" w:rsidRDefault="00A76618" w:rsidP="00602E3C">
      <w:pPr>
        <w:autoSpaceDE w:val="0"/>
        <w:autoSpaceDN w:val="0"/>
        <w:adjustRightInd w:val="0"/>
        <w:spacing w:before="120"/>
        <w:ind w:left="426"/>
        <w:jc w:val="both"/>
        <w:rPr>
          <w:rFonts w:ascii="Arial Narrow" w:hAnsi="Arial Narrow"/>
          <w:lang w:val="fr-FR"/>
        </w:rPr>
      </w:pPr>
      <w:r w:rsidRPr="00602E3C">
        <w:rPr>
          <w:rFonts w:ascii="Arial Narrow" w:hAnsi="Arial Narrow"/>
          <w:lang w:val="fr-FR"/>
        </w:rPr>
        <w:t>Mesurer le degré de mise en œuvre du projet, son efficacité, son efficience</w:t>
      </w:r>
      <w:r w:rsidR="00B46CED" w:rsidRPr="00602E3C">
        <w:rPr>
          <w:rFonts w:ascii="Arial Narrow" w:hAnsi="Arial Narrow"/>
          <w:lang w:val="fr-FR"/>
        </w:rPr>
        <w:t>,</w:t>
      </w:r>
      <w:r w:rsidRPr="00602E3C">
        <w:rPr>
          <w:rFonts w:ascii="Arial Narrow" w:hAnsi="Arial Narrow"/>
          <w:lang w:val="fr-FR"/>
        </w:rPr>
        <w:t xml:space="preserve"> et la qualité des produits et des réalisations</w:t>
      </w:r>
      <w:r w:rsidR="00B46CED" w:rsidRPr="00602E3C">
        <w:rPr>
          <w:rFonts w:ascii="Arial Narrow" w:hAnsi="Arial Narrow"/>
          <w:lang w:val="fr-FR"/>
        </w:rPr>
        <w:t>,</w:t>
      </w:r>
      <w:r w:rsidRPr="00602E3C">
        <w:rPr>
          <w:rFonts w:ascii="Arial Narrow" w:hAnsi="Arial Narrow"/>
          <w:lang w:val="fr-FR"/>
        </w:rPr>
        <w:t xml:space="preserve"> par rapport à ce qui a</w:t>
      </w:r>
      <w:r w:rsidR="000F3E63" w:rsidRPr="00602E3C">
        <w:rPr>
          <w:rFonts w:ascii="Arial Narrow" w:hAnsi="Arial Narrow"/>
          <w:lang w:val="fr-FR"/>
        </w:rPr>
        <w:t>vait</w:t>
      </w:r>
      <w:r w:rsidRPr="00602E3C">
        <w:rPr>
          <w:rFonts w:ascii="Arial Narrow" w:hAnsi="Arial Narrow"/>
          <w:lang w:val="fr-FR"/>
        </w:rPr>
        <w:t xml:space="preserve"> été prévu initialement</w:t>
      </w:r>
      <w:r w:rsidR="00B46CED" w:rsidRPr="00602E3C">
        <w:rPr>
          <w:rFonts w:ascii="Arial Narrow" w:hAnsi="Arial Narrow"/>
          <w:lang w:val="fr-FR"/>
        </w:rPr>
        <w:t xml:space="preserve"> et par rapport à ce qui se fait dans ces domaines au Burundi ou à l’étranger. Des pistes d’amélioration </w:t>
      </w:r>
      <w:r w:rsidR="00DC4BE3" w:rsidRPr="00602E3C">
        <w:rPr>
          <w:rFonts w:ascii="Arial Narrow" w:hAnsi="Arial Narrow"/>
          <w:lang w:val="fr-FR"/>
        </w:rPr>
        <w:t>(répondant aux causes identifiées des difficultés rencontrées</w:t>
      </w:r>
      <w:r w:rsidR="00C625FA" w:rsidRPr="00602E3C">
        <w:rPr>
          <w:rFonts w:ascii="Arial Narrow" w:hAnsi="Arial Narrow"/>
          <w:lang w:val="fr-FR"/>
        </w:rPr>
        <w:t xml:space="preserve"> pour répondre aux causes et facteurs potentiels de conflits et de tensions</w:t>
      </w:r>
      <w:r w:rsidR="00DC4BE3" w:rsidRPr="00602E3C">
        <w:rPr>
          <w:rFonts w:ascii="Arial Narrow" w:hAnsi="Arial Narrow"/>
          <w:lang w:val="fr-FR"/>
        </w:rPr>
        <w:t>) et d’éventuels</w:t>
      </w:r>
      <w:r w:rsidR="00B46CED" w:rsidRPr="00602E3C">
        <w:rPr>
          <w:rFonts w:ascii="Arial Narrow" w:hAnsi="Arial Narrow"/>
          <w:lang w:val="fr-FR"/>
        </w:rPr>
        <w:t xml:space="preserve"> partenariats (notamment de coopération</w:t>
      </w:r>
      <w:r w:rsidR="00DC4BE3" w:rsidRPr="00602E3C">
        <w:rPr>
          <w:rFonts w:ascii="Arial Narrow" w:hAnsi="Arial Narrow"/>
          <w:lang w:val="fr-FR"/>
        </w:rPr>
        <w:t>s</w:t>
      </w:r>
      <w:r w:rsidR="00B46CED" w:rsidRPr="00602E3C">
        <w:rPr>
          <w:rFonts w:ascii="Arial Narrow" w:hAnsi="Arial Narrow"/>
          <w:lang w:val="fr-FR"/>
        </w:rPr>
        <w:t xml:space="preserve"> Sud-Sud ou triangulaires) sont également attendues de la part de l’évaluation.</w:t>
      </w:r>
      <w:r w:rsidR="00414BAB" w:rsidRPr="00602E3C">
        <w:rPr>
          <w:rFonts w:ascii="Arial Narrow" w:hAnsi="Arial Narrow"/>
          <w:lang w:val="fr-FR"/>
        </w:rPr>
        <w:t xml:space="preserve"> </w:t>
      </w:r>
    </w:p>
    <w:p w14:paraId="2B53C589" w14:textId="4E795BD8" w:rsidR="008C5756" w:rsidRDefault="00414BAB" w:rsidP="008C5756">
      <w:pPr>
        <w:autoSpaceDE w:val="0"/>
        <w:autoSpaceDN w:val="0"/>
        <w:adjustRightInd w:val="0"/>
        <w:spacing w:before="120"/>
        <w:ind w:left="426"/>
        <w:jc w:val="both"/>
        <w:rPr>
          <w:rFonts w:ascii="Myriad Pro" w:eastAsia="Calibri" w:hAnsi="Myriad Pro"/>
          <w:bCs/>
          <w:lang w:val="fr-FR"/>
        </w:rPr>
      </w:pPr>
      <w:r w:rsidRPr="00602E3C">
        <w:rPr>
          <w:rFonts w:ascii="Arial Narrow" w:hAnsi="Arial Narrow"/>
          <w:lang w:val="fr-FR"/>
        </w:rPr>
        <w:t>L’évaluation devra tenir compte des synergies effectives, supposées ou souhaitables avec d’autres intervention d</w:t>
      </w:r>
      <w:r w:rsidR="00602E3C">
        <w:rPr>
          <w:rFonts w:ascii="Arial Narrow" w:hAnsi="Arial Narrow"/>
          <w:lang w:val="fr-FR"/>
        </w:rPr>
        <w:t>u</w:t>
      </w:r>
      <w:r w:rsidRPr="00602E3C">
        <w:rPr>
          <w:rFonts w:ascii="Arial Narrow" w:hAnsi="Arial Narrow"/>
          <w:lang w:val="fr-FR"/>
        </w:rPr>
        <w:t xml:space="preserve"> PNUD</w:t>
      </w:r>
      <w:r w:rsidR="00602E3C">
        <w:rPr>
          <w:rFonts w:ascii="Arial Narrow" w:hAnsi="Arial Narrow"/>
          <w:lang w:val="fr-FR"/>
        </w:rPr>
        <w:t>,</w:t>
      </w:r>
      <w:r w:rsidR="008C5756" w:rsidRPr="00602E3C">
        <w:rPr>
          <w:rFonts w:ascii="Arial Narrow" w:hAnsi="Arial Narrow"/>
          <w:lang w:val="fr-FR"/>
        </w:rPr>
        <w:t xml:space="preserve"> UNFPA</w:t>
      </w:r>
      <w:r w:rsidR="00602E3C">
        <w:rPr>
          <w:rFonts w:ascii="Arial Narrow" w:hAnsi="Arial Narrow"/>
          <w:lang w:val="fr-FR"/>
        </w:rPr>
        <w:t>, l’UNICEF et/</w:t>
      </w:r>
      <w:r w:rsidRPr="00602E3C">
        <w:rPr>
          <w:rFonts w:ascii="Arial Narrow" w:hAnsi="Arial Narrow"/>
          <w:lang w:val="fr-FR"/>
        </w:rPr>
        <w:t>ou d’autres acteurs</w:t>
      </w:r>
      <w:r>
        <w:rPr>
          <w:rFonts w:ascii="Myriad Pro" w:eastAsia="Calibri" w:hAnsi="Myriad Pro"/>
          <w:bCs/>
          <w:lang w:val="fr-FR"/>
        </w:rPr>
        <w:t xml:space="preserve">, </w:t>
      </w:r>
    </w:p>
    <w:p w14:paraId="39D2A294" w14:textId="77777777" w:rsidR="00B46CED" w:rsidRPr="005201E7" w:rsidRDefault="00B46CED" w:rsidP="00D11B88">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t>Identifier et documenter les bonnes (et mauvaises) pratiques et les principaux enseignements pouvant être tirés de l’exécution de ce projet.</w:t>
      </w:r>
      <w:r w:rsidR="00F441C5" w:rsidRPr="005201E7">
        <w:rPr>
          <w:rFonts w:ascii="Arial Narrow" w:hAnsi="Arial Narrow"/>
          <w:lang w:val="fr-FR"/>
        </w:rPr>
        <w:t xml:space="preserve"> Des propositions devront être faites concernant les meilleurs éléments pouvant / devant faire l’objet d’une communication ou d’un partage d’expérience.</w:t>
      </w:r>
      <w:r w:rsidR="004E0A5F" w:rsidRPr="005201E7">
        <w:rPr>
          <w:rFonts w:ascii="Arial Narrow" w:hAnsi="Arial Narrow"/>
          <w:lang w:val="fr-FR"/>
        </w:rPr>
        <w:t xml:space="preserve"> </w:t>
      </w:r>
    </w:p>
    <w:p w14:paraId="6F86CD1E" w14:textId="53C232CE" w:rsidR="00A76618" w:rsidRPr="005201E7" w:rsidRDefault="00A836B6" w:rsidP="00D11B88">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t>Rendre compte de</w:t>
      </w:r>
      <w:r w:rsidR="00A76618" w:rsidRPr="005201E7">
        <w:rPr>
          <w:rFonts w:ascii="Arial Narrow" w:hAnsi="Arial Narrow"/>
          <w:lang w:val="fr-FR"/>
        </w:rPr>
        <w:t xml:space="preserve"> la perception qu’ont les </w:t>
      </w:r>
      <w:r w:rsidRPr="005201E7">
        <w:rPr>
          <w:rFonts w:ascii="Arial Narrow" w:hAnsi="Arial Narrow"/>
          <w:lang w:val="fr-FR"/>
        </w:rPr>
        <w:t xml:space="preserve">différentes </w:t>
      </w:r>
      <w:r w:rsidR="00A76618" w:rsidRPr="005201E7">
        <w:rPr>
          <w:rFonts w:ascii="Arial Narrow" w:hAnsi="Arial Narrow"/>
          <w:lang w:val="fr-FR"/>
        </w:rPr>
        <w:t xml:space="preserve">parties prenantes </w:t>
      </w:r>
      <w:r w:rsidRPr="005201E7">
        <w:rPr>
          <w:rFonts w:ascii="Arial Narrow" w:hAnsi="Arial Narrow"/>
          <w:lang w:val="fr-FR"/>
        </w:rPr>
        <w:t>d</w:t>
      </w:r>
      <w:r w:rsidR="000F3E63" w:rsidRPr="005201E7">
        <w:rPr>
          <w:rFonts w:ascii="Arial Narrow" w:hAnsi="Arial Narrow"/>
          <w:lang w:val="fr-FR"/>
        </w:rPr>
        <w:t xml:space="preserve">es activités </w:t>
      </w:r>
      <w:r w:rsidRPr="005201E7">
        <w:rPr>
          <w:rFonts w:ascii="Arial Narrow" w:hAnsi="Arial Narrow"/>
          <w:lang w:val="fr-FR"/>
        </w:rPr>
        <w:t xml:space="preserve">et résultats </w:t>
      </w:r>
      <w:r w:rsidR="000F3E63" w:rsidRPr="005201E7">
        <w:rPr>
          <w:rFonts w:ascii="Arial Narrow" w:hAnsi="Arial Narrow"/>
          <w:lang w:val="fr-FR"/>
        </w:rPr>
        <w:t>du projet.</w:t>
      </w:r>
      <w:r w:rsidRPr="005201E7">
        <w:rPr>
          <w:rFonts w:ascii="Arial Narrow" w:hAnsi="Arial Narrow"/>
          <w:lang w:val="fr-FR"/>
        </w:rPr>
        <w:t xml:space="preserve"> Faire ressortir les principales raisons des avis positifs et négatifs émis, et proposer des pistes</w:t>
      </w:r>
      <w:r w:rsidR="00B46B8C" w:rsidRPr="005201E7">
        <w:rPr>
          <w:rFonts w:ascii="Arial Narrow" w:hAnsi="Arial Narrow"/>
          <w:lang w:val="fr-FR"/>
        </w:rPr>
        <w:t xml:space="preserve"> pour améliorer ces perceptions mais aussi mieux prendre en compte leurs attentes afin d’essayer d’y répondre positivement.</w:t>
      </w:r>
    </w:p>
    <w:p w14:paraId="5C23F541" w14:textId="010641FE" w:rsidR="008C5756" w:rsidRPr="005201E7" w:rsidRDefault="008C5756" w:rsidP="00D11B88">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t xml:space="preserve">Identifier et documenter les grands résultats atteints dans </w:t>
      </w:r>
      <w:r w:rsidR="003D1954" w:rsidRPr="005201E7">
        <w:rPr>
          <w:rFonts w:ascii="Arial Narrow" w:hAnsi="Arial Narrow"/>
          <w:lang w:val="fr-FR"/>
        </w:rPr>
        <w:t xml:space="preserve">la réintégration des communautés déplacées </w:t>
      </w:r>
      <w:r w:rsidR="00C625FA" w:rsidRPr="005201E7">
        <w:rPr>
          <w:rFonts w:ascii="Arial Narrow" w:hAnsi="Arial Narrow"/>
          <w:lang w:val="fr-FR"/>
        </w:rPr>
        <w:t>et le renforcement de la cohésion sociale</w:t>
      </w:r>
      <w:r w:rsidR="003D1954" w:rsidRPr="005201E7">
        <w:rPr>
          <w:rFonts w:ascii="Arial Narrow" w:hAnsi="Arial Narrow"/>
          <w:lang w:val="fr-FR"/>
        </w:rPr>
        <w:t xml:space="preserve"> pour une paix durable</w:t>
      </w:r>
      <w:r w:rsidRPr="005201E7">
        <w:rPr>
          <w:rFonts w:ascii="Arial Narrow" w:hAnsi="Arial Narrow"/>
          <w:lang w:val="fr-FR"/>
        </w:rPr>
        <w:t>.</w:t>
      </w:r>
    </w:p>
    <w:p w14:paraId="2177E213" w14:textId="7C8ABC33" w:rsidR="00A76618" w:rsidRPr="005201E7" w:rsidRDefault="00A76618" w:rsidP="005201E7">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t>Apprécier</w:t>
      </w:r>
      <w:r w:rsidR="00340558" w:rsidRPr="005201E7">
        <w:rPr>
          <w:rFonts w:ascii="Arial Narrow" w:hAnsi="Arial Narrow"/>
          <w:lang w:val="fr-FR"/>
        </w:rPr>
        <w:t xml:space="preserve"> le degré d’appropriation </w:t>
      </w:r>
      <w:r w:rsidR="00A836B6" w:rsidRPr="005201E7">
        <w:rPr>
          <w:rFonts w:ascii="Arial Narrow" w:hAnsi="Arial Narrow"/>
          <w:lang w:val="fr-FR"/>
        </w:rPr>
        <w:t>des différentes parties prenantes</w:t>
      </w:r>
      <w:r w:rsidR="00340558" w:rsidRPr="005201E7">
        <w:rPr>
          <w:rFonts w:ascii="Arial Narrow" w:hAnsi="Arial Narrow"/>
          <w:lang w:val="fr-FR"/>
        </w:rPr>
        <w:t xml:space="preserve"> et les chances de pérennisation des </w:t>
      </w:r>
      <w:r w:rsidR="00A836B6" w:rsidRPr="005201E7">
        <w:rPr>
          <w:rFonts w:ascii="Arial Narrow" w:hAnsi="Arial Narrow"/>
          <w:lang w:val="fr-FR"/>
        </w:rPr>
        <w:t>résultats</w:t>
      </w:r>
      <w:r w:rsidRPr="005201E7">
        <w:rPr>
          <w:rFonts w:ascii="Arial Narrow" w:hAnsi="Arial Narrow"/>
          <w:lang w:val="fr-FR"/>
        </w:rPr>
        <w:t xml:space="preserve"> </w:t>
      </w:r>
      <w:r w:rsidR="00274FFF" w:rsidRPr="005201E7">
        <w:rPr>
          <w:rFonts w:ascii="Arial Narrow" w:hAnsi="Arial Narrow"/>
          <w:lang w:val="fr-FR"/>
        </w:rPr>
        <w:t>(durabilité)</w:t>
      </w:r>
      <w:r w:rsidR="00A836B6" w:rsidRPr="005201E7">
        <w:rPr>
          <w:rFonts w:ascii="Arial Narrow" w:hAnsi="Arial Narrow"/>
          <w:lang w:val="fr-FR"/>
        </w:rPr>
        <w:t xml:space="preserve"> à l’issue du projet</w:t>
      </w:r>
      <w:r w:rsidRPr="005201E7">
        <w:rPr>
          <w:rFonts w:ascii="Arial Narrow" w:hAnsi="Arial Narrow"/>
          <w:lang w:val="fr-FR"/>
        </w:rPr>
        <w:t xml:space="preserve">. </w:t>
      </w:r>
      <w:r w:rsidR="00A836B6" w:rsidRPr="005201E7">
        <w:rPr>
          <w:rFonts w:ascii="Arial Narrow" w:hAnsi="Arial Narrow"/>
          <w:lang w:val="fr-FR"/>
        </w:rPr>
        <w:t>Des propositions devront ensuite être faites par l’évaluation pour que ce projet (ou d’autres) puisse augmenter le niveau d’appropriation et la durabilité.</w:t>
      </w:r>
    </w:p>
    <w:p w14:paraId="7162DA66" w14:textId="5185B73B" w:rsidR="003D1954" w:rsidRPr="005201E7" w:rsidRDefault="003D1954" w:rsidP="005201E7">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t>Donner des pistes d’extension du projet à grande échelle sur base des succès enregistrés dans la première phase et des leçons apprises du projet</w:t>
      </w:r>
    </w:p>
    <w:p w14:paraId="0F28B538" w14:textId="77777777" w:rsidR="00A836B6" w:rsidRPr="005201E7" w:rsidRDefault="00A836B6" w:rsidP="005201E7">
      <w:pPr>
        <w:numPr>
          <w:ilvl w:val="0"/>
          <w:numId w:val="8"/>
        </w:numPr>
        <w:autoSpaceDE w:val="0"/>
        <w:autoSpaceDN w:val="0"/>
        <w:adjustRightInd w:val="0"/>
        <w:spacing w:before="120"/>
        <w:ind w:left="426" w:hanging="294"/>
        <w:jc w:val="both"/>
        <w:rPr>
          <w:rFonts w:ascii="Arial Narrow" w:hAnsi="Arial Narrow"/>
          <w:lang w:val="fr-FR"/>
        </w:rPr>
      </w:pPr>
      <w:r w:rsidRPr="005201E7">
        <w:rPr>
          <w:rFonts w:ascii="Arial Narrow" w:hAnsi="Arial Narrow"/>
          <w:lang w:val="fr-FR"/>
        </w:rPr>
        <w:lastRenderedPageBreak/>
        <w:t xml:space="preserve">Faire une synthèse des points pouvant permettre de valoriser le projet et ainsi faciliter la mobilisation des ressources (pour une seconde phase </w:t>
      </w:r>
      <w:r w:rsidR="008A6354" w:rsidRPr="005201E7">
        <w:rPr>
          <w:rFonts w:ascii="Arial Narrow" w:hAnsi="Arial Narrow"/>
          <w:lang w:val="fr-FR"/>
        </w:rPr>
        <w:t>mais aussi</w:t>
      </w:r>
      <w:r w:rsidRPr="005201E7">
        <w:rPr>
          <w:rFonts w:ascii="Arial Narrow" w:hAnsi="Arial Narrow"/>
          <w:lang w:val="fr-FR"/>
        </w:rPr>
        <w:t xml:space="preserve"> pour d’autres projets cherchant à adresser des problématiques </w:t>
      </w:r>
      <w:r w:rsidR="008A6354" w:rsidRPr="005201E7">
        <w:rPr>
          <w:rFonts w:ascii="Arial Narrow" w:hAnsi="Arial Narrow"/>
          <w:lang w:val="fr-FR"/>
        </w:rPr>
        <w:t>similaires</w:t>
      </w:r>
      <w:r w:rsidRPr="005201E7">
        <w:rPr>
          <w:rFonts w:ascii="Arial Narrow" w:hAnsi="Arial Narrow"/>
          <w:lang w:val="fr-FR"/>
        </w:rPr>
        <w:t>).</w:t>
      </w:r>
    </w:p>
    <w:p w14:paraId="27BCCF4E" w14:textId="77777777" w:rsidR="00D57F62" w:rsidRPr="00B73A5E" w:rsidRDefault="00D57F62" w:rsidP="005201E7">
      <w:pPr>
        <w:numPr>
          <w:ilvl w:val="0"/>
          <w:numId w:val="8"/>
        </w:numPr>
        <w:autoSpaceDE w:val="0"/>
        <w:autoSpaceDN w:val="0"/>
        <w:adjustRightInd w:val="0"/>
        <w:spacing w:before="120"/>
        <w:ind w:left="426" w:hanging="294"/>
        <w:jc w:val="both"/>
        <w:rPr>
          <w:rFonts w:ascii="Myriad Pro" w:eastAsia="Calibri" w:hAnsi="Myriad Pro"/>
          <w:color w:val="000000"/>
          <w:lang w:val="fr-FR"/>
        </w:rPr>
      </w:pPr>
      <w:r w:rsidRPr="005201E7">
        <w:rPr>
          <w:rFonts w:ascii="Arial Narrow" w:hAnsi="Arial Narrow"/>
          <w:lang w:val="fr-FR"/>
        </w:rPr>
        <w:t>Ressortir la plus-value des résultats du projet en comparant avec les zones non couvertes</w:t>
      </w:r>
    </w:p>
    <w:p w14:paraId="2D888E1E" w14:textId="77777777" w:rsidR="006663E5" w:rsidRDefault="008627F1" w:rsidP="006663E5">
      <w:pPr>
        <w:spacing w:before="240"/>
        <w:jc w:val="both"/>
        <w:rPr>
          <w:rFonts w:ascii="Arial Narrow" w:hAnsi="Arial Narrow"/>
          <w:lang w:val="fr-FR"/>
        </w:rPr>
      </w:pPr>
      <w:r w:rsidRPr="005201E7">
        <w:rPr>
          <w:rFonts w:ascii="Arial Narrow" w:hAnsi="Arial Narrow"/>
          <w:lang w:val="fr-FR"/>
        </w:rPr>
        <w:t>Dans un souci de redevabilité mutuelle et de transparence, c</w:t>
      </w:r>
      <w:r w:rsidR="00A76618" w:rsidRPr="005201E7">
        <w:rPr>
          <w:rFonts w:ascii="Arial Narrow" w:hAnsi="Arial Narrow"/>
          <w:lang w:val="fr-FR"/>
        </w:rPr>
        <w:t>ette évaluation</w:t>
      </w:r>
      <w:r w:rsidRPr="005201E7">
        <w:rPr>
          <w:rFonts w:ascii="Arial Narrow" w:hAnsi="Arial Narrow"/>
          <w:lang w:val="fr-FR"/>
        </w:rPr>
        <w:t xml:space="preserve"> devra </w:t>
      </w:r>
      <w:r w:rsidR="00A76618" w:rsidRPr="005201E7">
        <w:rPr>
          <w:rFonts w:ascii="Arial Narrow" w:hAnsi="Arial Narrow"/>
          <w:lang w:val="fr-FR"/>
        </w:rPr>
        <w:t>permettr</w:t>
      </w:r>
      <w:r w:rsidRPr="005201E7">
        <w:rPr>
          <w:rFonts w:ascii="Arial Narrow" w:hAnsi="Arial Narrow"/>
          <w:lang w:val="fr-FR"/>
        </w:rPr>
        <w:t>e</w:t>
      </w:r>
      <w:r w:rsidR="00A76618" w:rsidRPr="005201E7">
        <w:rPr>
          <w:rFonts w:ascii="Arial Narrow" w:hAnsi="Arial Narrow"/>
          <w:lang w:val="fr-FR"/>
        </w:rPr>
        <w:t xml:space="preserve"> de faire </w:t>
      </w:r>
      <w:r w:rsidRPr="005201E7">
        <w:rPr>
          <w:rFonts w:ascii="Arial Narrow" w:hAnsi="Arial Narrow"/>
          <w:lang w:val="fr-FR"/>
        </w:rPr>
        <w:t>un</w:t>
      </w:r>
      <w:r w:rsidR="00A76618" w:rsidRPr="005201E7">
        <w:rPr>
          <w:rFonts w:ascii="Arial Narrow" w:hAnsi="Arial Narrow"/>
          <w:lang w:val="fr-FR"/>
        </w:rPr>
        <w:t xml:space="preserve"> bilan</w:t>
      </w:r>
      <w:r w:rsidRPr="005201E7">
        <w:rPr>
          <w:rFonts w:ascii="Arial Narrow" w:hAnsi="Arial Narrow"/>
          <w:lang w:val="fr-FR"/>
        </w:rPr>
        <w:t xml:space="preserve"> </w:t>
      </w:r>
      <w:r w:rsidR="00A76618" w:rsidRPr="005201E7">
        <w:rPr>
          <w:rFonts w:ascii="Arial Narrow" w:hAnsi="Arial Narrow"/>
          <w:lang w:val="fr-FR"/>
        </w:rPr>
        <w:t>de ce projet</w:t>
      </w:r>
      <w:r w:rsidRPr="005201E7">
        <w:rPr>
          <w:rFonts w:ascii="Arial Narrow" w:hAnsi="Arial Narrow"/>
          <w:lang w:val="fr-FR"/>
        </w:rPr>
        <w:t xml:space="preserve"> et de faciliter l’amélioration des décisions et interventions à venir.</w:t>
      </w:r>
    </w:p>
    <w:p w14:paraId="1EED4BA5" w14:textId="3057A603" w:rsidR="004174EA" w:rsidRPr="00B61CD9" w:rsidRDefault="004174EA" w:rsidP="006663E5">
      <w:pPr>
        <w:spacing w:before="240"/>
        <w:jc w:val="both"/>
        <w:rPr>
          <w:rFonts w:ascii="Myriad Pro" w:eastAsia="Calibri" w:hAnsi="Myriad Pro" w:cs="Calibri"/>
          <w:b/>
          <w:color w:val="000000"/>
          <w:sz w:val="28"/>
        </w:rPr>
      </w:pPr>
      <w:r w:rsidRPr="00B61CD9">
        <w:rPr>
          <w:rFonts w:ascii="Myriad Pro" w:eastAsia="Calibri" w:hAnsi="Myriad Pro" w:cs="Calibri"/>
          <w:b/>
          <w:color w:val="000000"/>
          <w:sz w:val="28"/>
        </w:rPr>
        <w:t xml:space="preserve">Méthodologie de </w:t>
      </w:r>
      <w:proofErr w:type="spellStart"/>
      <w:r w:rsidRPr="00B61CD9">
        <w:rPr>
          <w:rFonts w:ascii="Myriad Pro" w:eastAsia="Calibri" w:hAnsi="Myriad Pro" w:cs="Calibri"/>
          <w:b/>
          <w:color w:val="000000"/>
          <w:sz w:val="28"/>
        </w:rPr>
        <w:t>l’évaluation</w:t>
      </w:r>
      <w:proofErr w:type="spellEnd"/>
    </w:p>
    <w:p w14:paraId="30CD5111" w14:textId="3C7D0D69" w:rsidR="00495796" w:rsidRDefault="008907B8" w:rsidP="00005AC8">
      <w:pPr>
        <w:spacing w:before="120"/>
        <w:jc w:val="both"/>
        <w:rPr>
          <w:rFonts w:ascii="Myriad Pro" w:eastAsia="Times New Roman" w:hAnsi="Myriad Pro"/>
          <w:color w:val="000000"/>
          <w:lang w:val="fr-FR"/>
        </w:rPr>
      </w:pPr>
      <w:r w:rsidRPr="005201E7">
        <w:rPr>
          <w:rFonts w:ascii="Arial Narrow" w:hAnsi="Arial Narrow"/>
          <w:lang w:val="fr-FR"/>
        </w:rPr>
        <w:t>La méthodologie de l’évaluation</w:t>
      </w:r>
      <w:r w:rsidR="00E62599" w:rsidRPr="005201E7">
        <w:rPr>
          <w:rFonts w:ascii="Arial Narrow" w:hAnsi="Arial Narrow"/>
          <w:lang w:val="fr-FR"/>
        </w:rPr>
        <w:t xml:space="preserve"> finale du projet</w:t>
      </w:r>
      <w:r w:rsidR="00EB773B" w:rsidRPr="005201E7">
        <w:rPr>
          <w:rFonts w:ascii="Arial Narrow" w:hAnsi="Arial Narrow"/>
          <w:lang w:val="fr-FR"/>
        </w:rPr>
        <w:t>, y compris le calendrier d’exécution,</w:t>
      </w:r>
      <w:r w:rsidRPr="005201E7">
        <w:rPr>
          <w:rFonts w:ascii="Arial Narrow" w:hAnsi="Arial Narrow"/>
          <w:lang w:val="fr-FR"/>
        </w:rPr>
        <w:t xml:space="preserve"> sera proposée par </w:t>
      </w:r>
      <w:r w:rsidR="006C54AA" w:rsidRPr="005201E7">
        <w:rPr>
          <w:rFonts w:ascii="Arial Narrow" w:hAnsi="Arial Narrow"/>
          <w:lang w:val="fr-FR"/>
        </w:rPr>
        <w:t>l’équipe</w:t>
      </w:r>
      <w:r w:rsidR="00495796" w:rsidRPr="005201E7">
        <w:rPr>
          <w:rFonts w:ascii="Arial Narrow" w:hAnsi="Arial Narrow"/>
          <w:lang w:val="fr-FR"/>
        </w:rPr>
        <w:t xml:space="preserve"> </w:t>
      </w:r>
      <w:r w:rsidRPr="005201E7">
        <w:rPr>
          <w:rFonts w:ascii="Arial Narrow" w:hAnsi="Arial Narrow"/>
          <w:lang w:val="fr-FR"/>
        </w:rPr>
        <w:t xml:space="preserve"> mais elle devra respecter les principes d</w:t>
      </w:r>
      <w:r w:rsidR="00E62599" w:rsidRPr="005201E7">
        <w:rPr>
          <w:rFonts w:ascii="Arial Narrow" w:hAnsi="Arial Narrow"/>
          <w:lang w:val="fr-FR"/>
        </w:rPr>
        <w:t xml:space="preserve">es agences impliqués dans le projet </w:t>
      </w:r>
      <w:r w:rsidR="005201E7">
        <w:rPr>
          <w:rFonts w:ascii="Arial Narrow" w:hAnsi="Arial Narrow"/>
          <w:lang w:val="fr-FR"/>
        </w:rPr>
        <w:t>(</w:t>
      </w:r>
      <w:r w:rsidR="00E62599" w:rsidRPr="005201E7">
        <w:rPr>
          <w:rFonts w:ascii="Arial Narrow" w:hAnsi="Arial Narrow"/>
          <w:lang w:val="fr-FR"/>
        </w:rPr>
        <w:t xml:space="preserve">UNDP, UNFPA et </w:t>
      </w:r>
      <w:r w:rsidR="005201E7">
        <w:rPr>
          <w:rFonts w:ascii="Arial Narrow" w:hAnsi="Arial Narrow"/>
          <w:lang w:val="fr-FR"/>
        </w:rPr>
        <w:t>UNICEF</w:t>
      </w:r>
      <w:r w:rsidR="00E62599" w:rsidRPr="005201E7">
        <w:rPr>
          <w:rFonts w:ascii="Arial Narrow" w:hAnsi="Arial Narrow"/>
          <w:lang w:val="fr-FR"/>
        </w:rPr>
        <w:t>)</w:t>
      </w:r>
      <w:r w:rsidR="00D91928">
        <w:rPr>
          <w:rFonts w:ascii="Myriad Pro" w:hAnsi="Myriad Pro"/>
          <w:lang w:val="fr-FR"/>
        </w:rPr>
        <w:t xml:space="preserve"> (</w:t>
      </w:r>
      <w:hyperlink r:id="rId8" w:history="1">
        <w:r w:rsidR="00D91928" w:rsidRPr="00D91928">
          <w:rPr>
            <w:rStyle w:val="Lienhypertexte"/>
            <w:rFonts w:ascii="Myriad Pro" w:hAnsi="Myriad Pro"/>
            <w:lang w:val="fr-FR"/>
          </w:rPr>
          <w:t>Guide de la planification, du suivi et de l’évaluation axés sur les résultats du développement</w:t>
        </w:r>
      </w:hyperlink>
      <w:r w:rsidR="00D91928">
        <w:rPr>
          <w:rStyle w:val="Appelnotedebasdep"/>
          <w:rFonts w:ascii="Myriad Pro" w:hAnsi="Myriad Pro"/>
          <w:lang w:val="fr-FR"/>
        </w:rPr>
        <w:footnoteReference w:id="1"/>
      </w:r>
      <w:r w:rsidR="00D91928">
        <w:rPr>
          <w:rFonts w:ascii="Myriad Pro" w:hAnsi="Myriad Pro"/>
          <w:lang w:val="fr-FR"/>
        </w:rPr>
        <w:t>)</w:t>
      </w:r>
      <w:r>
        <w:rPr>
          <w:rFonts w:ascii="Myriad Pro" w:hAnsi="Myriad Pro"/>
          <w:lang w:val="fr-FR"/>
        </w:rPr>
        <w:t xml:space="preserve"> </w:t>
      </w:r>
      <w:r w:rsidRPr="005201E7">
        <w:rPr>
          <w:rFonts w:ascii="Arial Narrow" w:hAnsi="Arial Narrow"/>
          <w:lang w:val="fr-FR"/>
        </w:rPr>
        <w:t>et les pratiques internationales usuelles dans ce domaine (notamment celles préconisées par l’</w:t>
      </w:r>
      <w:proofErr w:type="spellStart"/>
      <w:r w:rsidR="00325D87">
        <w:fldChar w:fldCharType="begin"/>
      </w:r>
      <w:r w:rsidR="00325D87" w:rsidRPr="00511AF9">
        <w:rPr>
          <w:lang w:val="fr-FR"/>
        </w:rPr>
        <w:instrText xml:space="preserve"> HYPERLINK "http://afrea.org/" </w:instrText>
      </w:r>
      <w:r w:rsidR="00325D87">
        <w:fldChar w:fldCharType="separate"/>
      </w:r>
      <w:r w:rsidRPr="00D91928">
        <w:rPr>
          <w:rStyle w:val="Lienhypertexte"/>
          <w:rFonts w:ascii="Myriad Pro" w:hAnsi="Myriad Pro"/>
          <w:lang w:val="fr-FR"/>
        </w:rPr>
        <w:t>AfrEA</w:t>
      </w:r>
      <w:proofErr w:type="spellEnd"/>
      <w:r w:rsidR="00325D87">
        <w:rPr>
          <w:rStyle w:val="Lienhypertexte"/>
          <w:rFonts w:ascii="Myriad Pro" w:hAnsi="Myriad Pro"/>
          <w:lang w:val="fr-FR"/>
        </w:rPr>
        <w:fldChar w:fldCharType="end"/>
      </w:r>
      <w:r w:rsidR="00D91928">
        <w:rPr>
          <w:rStyle w:val="Appelnotedebasdep"/>
          <w:rFonts w:ascii="Myriad Pro" w:hAnsi="Myriad Pro"/>
          <w:lang w:val="fr-FR"/>
        </w:rPr>
        <w:footnoteReference w:id="2"/>
      </w:r>
      <w:r w:rsidRPr="00D91928">
        <w:rPr>
          <w:rFonts w:ascii="Myriad Pro" w:hAnsi="Myriad Pro"/>
          <w:lang w:val="fr-FR"/>
        </w:rPr>
        <w:t xml:space="preserve">). </w:t>
      </w:r>
      <w:r w:rsidR="00D91928" w:rsidRPr="005201E7">
        <w:rPr>
          <w:rFonts w:ascii="Arial Narrow" w:hAnsi="Arial Narrow"/>
          <w:lang w:val="fr-FR"/>
        </w:rPr>
        <w:t>L’évaluation sera conduite notamment en conformité avec les principes d’éthiques énoncés dans le</w:t>
      </w:r>
      <w:r w:rsidR="00D91928" w:rsidRPr="00D91928">
        <w:rPr>
          <w:rFonts w:ascii="Myriad Pro" w:eastAsia="Times New Roman" w:hAnsi="Myriad Pro"/>
          <w:color w:val="000000"/>
          <w:lang w:val="fr-FR" w:eastAsia="fr-FR"/>
        </w:rPr>
        <w:t xml:space="preserve"> </w:t>
      </w:r>
      <w:hyperlink r:id="rId9" w:history="1">
        <w:r w:rsidR="00D91928" w:rsidRPr="00A92CB4">
          <w:rPr>
            <w:rFonts w:ascii="Arial Narrow" w:hAnsi="Arial Narrow"/>
            <w:lang w:val="fr-FR"/>
          </w:rPr>
          <w:t>Guide pour l’éthique de l’évaluation du Groupe des Nations Unies pour l’évaluation</w:t>
        </w:r>
      </w:hyperlink>
      <w:r w:rsidR="00D91928" w:rsidRPr="0039226D">
        <w:rPr>
          <w:rFonts w:ascii="Arial Narrow" w:hAnsi="Arial Narrow"/>
          <w:vertAlign w:val="superscript"/>
          <w:lang w:val="fr-FR"/>
        </w:rPr>
        <w:footnoteReference w:id="3"/>
      </w:r>
      <w:r w:rsidR="00D91928" w:rsidRPr="0039226D">
        <w:rPr>
          <w:rFonts w:ascii="Arial Narrow" w:hAnsi="Arial Narrow"/>
          <w:vertAlign w:val="superscript"/>
          <w:lang w:val="fr-FR"/>
        </w:rPr>
        <w:t xml:space="preserve"> </w:t>
      </w:r>
      <w:r w:rsidR="00D91928" w:rsidRPr="0039226D">
        <w:rPr>
          <w:rFonts w:ascii="Arial Narrow" w:hAnsi="Arial Narrow"/>
          <w:lang w:val="fr-FR"/>
        </w:rPr>
        <w:t xml:space="preserve">et </w:t>
      </w:r>
      <w:hyperlink r:id="rId10" w:history="1">
        <w:r w:rsidR="00D91928" w:rsidRPr="00A92CB4">
          <w:rPr>
            <w:rFonts w:ascii="Arial Narrow" w:hAnsi="Arial Narrow"/>
            <w:lang w:val="fr-FR"/>
          </w:rPr>
          <w:t>le Code de conduite d'UNEG pour l'évaluation dans le système des Nations Unies</w:t>
        </w:r>
      </w:hyperlink>
      <w:r w:rsidR="00D91928" w:rsidRPr="00D91928">
        <w:rPr>
          <w:rFonts w:ascii="Myriad Pro" w:eastAsia="Times New Roman" w:hAnsi="Myriad Pro"/>
          <w:color w:val="000000"/>
          <w:vertAlign w:val="superscript"/>
        </w:rPr>
        <w:footnoteReference w:id="4"/>
      </w:r>
      <w:r w:rsidR="00D91928" w:rsidRPr="00D91928">
        <w:rPr>
          <w:rFonts w:ascii="Myriad Pro" w:eastAsia="Times New Roman" w:hAnsi="Myriad Pro"/>
          <w:color w:val="000000"/>
          <w:lang w:val="fr-FR"/>
        </w:rPr>
        <w:t>.</w:t>
      </w:r>
    </w:p>
    <w:p w14:paraId="05F8D63B" w14:textId="77777777" w:rsidR="00495796" w:rsidRPr="00A74E7B" w:rsidRDefault="00495796" w:rsidP="00495796">
      <w:pPr>
        <w:spacing w:before="120"/>
        <w:jc w:val="both"/>
        <w:rPr>
          <w:rFonts w:ascii="Arial Narrow" w:hAnsi="Arial Narrow"/>
          <w:lang w:val="fr-FR"/>
        </w:rPr>
      </w:pPr>
      <w:r w:rsidRPr="00A74E7B">
        <w:rPr>
          <w:rFonts w:ascii="Arial Narrow" w:hAnsi="Arial Narrow"/>
          <w:lang w:val="fr-FR"/>
        </w:rPr>
        <w:t xml:space="preserve">Les approches méthodologiques peuvent associer plusieurs des méthodes suivantes : </w:t>
      </w:r>
    </w:p>
    <w:p w14:paraId="3023D304" w14:textId="4FC47417" w:rsidR="00495796" w:rsidRPr="00A92CB4" w:rsidRDefault="00495796" w:rsidP="00495796">
      <w:pPr>
        <w:spacing w:before="120"/>
        <w:jc w:val="both"/>
        <w:rPr>
          <w:rFonts w:ascii="Arial Narrow" w:hAnsi="Arial Narrow"/>
          <w:lang w:val="fr-FR"/>
        </w:rPr>
      </w:pPr>
      <w:r w:rsidRPr="00A92CB4">
        <w:rPr>
          <w:rFonts w:ascii="Arial Narrow" w:hAnsi="Arial Narrow"/>
          <w:lang w:val="fr-FR"/>
        </w:rPr>
        <w:t xml:space="preserve">L’évaluation doit faire appel à plusieurs méthodes et instruments d’évaluation, tant qualitatifs que quantitatifs. </w:t>
      </w:r>
    </w:p>
    <w:p w14:paraId="76372375" w14:textId="3603F932" w:rsidR="00495796" w:rsidRPr="00777F67" w:rsidRDefault="00495796" w:rsidP="00A222EB">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Examen documentaire de tous les documents pertinents</w:t>
      </w:r>
    </w:p>
    <w:p w14:paraId="1392A17B" w14:textId="77777777"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Le document de projet (accord de contribution)  </w:t>
      </w:r>
    </w:p>
    <w:p w14:paraId="3ABC6C18" w14:textId="77777777"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La théorie du changement et le cadre de résultats </w:t>
      </w:r>
    </w:p>
    <w:p w14:paraId="229DA486" w14:textId="02907B39"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 Les rapports de contrôle de la qualité du projet</w:t>
      </w:r>
      <w:r w:rsidRPr="00A92CB4">
        <w:rPr>
          <w:rFonts w:ascii="Arial" w:eastAsia="MS Mincho" w:hAnsi="Arial" w:cs="Arial"/>
          <w:lang w:val="fr-FR"/>
        </w:rPr>
        <w:t> </w:t>
      </w:r>
      <w:r w:rsidRPr="00A92CB4">
        <w:rPr>
          <w:rFonts w:ascii="Arial Narrow" w:eastAsia="MS Mincho" w:hAnsi="Arial Narrow"/>
          <w:lang w:val="fr-FR"/>
        </w:rPr>
        <w:t xml:space="preserve">; </w:t>
      </w:r>
    </w:p>
    <w:p w14:paraId="550A5211" w14:textId="77777777" w:rsidR="00495796" w:rsidRPr="00A74E7B" w:rsidRDefault="00495796" w:rsidP="00495796">
      <w:pPr>
        <w:pStyle w:val="Paragraphedeliste"/>
        <w:numPr>
          <w:ilvl w:val="0"/>
          <w:numId w:val="30"/>
        </w:numPr>
        <w:spacing w:before="120"/>
        <w:jc w:val="both"/>
        <w:rPr>
          <w:rFonts w:ascii="Arial Narrow" w:eastAsia="MS Mincho" w:hAnsi="Arial Narrow"/>
        </w:rPr>
      </w:pPr>
      <w:r w:rsidRPr="00A74E7B">
        <w:rPr>
          <w:rFonts w:ascii="Arial Narrow" w:eastAsia="MS Mincho" w:hAnsi="Arial Narrow"/>
        </w:rPr>
        <w:t xml:space="preserve">Les plans de travail </w:t>
      </w:r>
      <w:proofErr w:type="spellStart"/>
      <w:r w:rsidRPr="00A74E7B">
        <w:rPr>
          <w:rFonts w:ascii="Arial Narrow" w:eastAsia="MS Mincho" w:hAnsi="Arial Narrow"/>
        </w:rPr>
        <w:t>annuels</w:t>
      </w:r>
      <w:proofErr w:type="spellEnd"/>
      <w:r w:rsidRPr="00A74E7B">
        <w:rPr>
          <w:rFonts w:ascii="Arial Narrow" w:eastAsia="MS Mincho" w:hAnsi="Arial Narrow"/>
        </w:rPr>
        <w:t xml:space="preserve">  </w:t>
      </w:r>
    </w:p>
    <w:p w14:paraId="6200D81E" w14:textId="77777777" w:rsidR="00495796" w:rsidRPr="00A74E7B" w:rsidRDefault="00495796" w:rsidP="00495796">
      <w:pPr>
        <w:pStyle w:val="Paragraphedeliste"/>
        <w:numPr>
          <w:ilvl w:val="0"/>
          <w:numId w:val="30"/>
        </w:numPr>
        <w:spacing w:before="120"/>
        <w:jc w:val="both"/>
        <w:rPr>
          <w:rFonts w:ascii="Arial Narrow" w:eastAsia="MS Mincho" w:hAnsi="Arial Narrow"/>
        </w:rPr>
      </w:pPr>
      <w:r w:rsidRPr="00A74E7B">
        <w:rPr>
          <w:rFonts w:ascii="Arial Narrow" w:eastAsia="MS Mincho" w:hAnsi="Arial Narrow"/>
        </w:rPr>
        <w:t xml:space="preserve"> Les notes </w:t>
      </w:r>
      <w:proofErr w:type="spellStart"/>
      <w:r w:rsidRPr="00A74E7B">
        <w:rPr>
          <w:rFonts w:ascii="Arial Narrow" w:eastAsia="MS Mincho" w:hAnsi="Arial Narrow"/>
        </w:rPr>
        <w:t>conceptuelles</w:t>
      </w:r>
      <w:proofErr w:type="spellEnd"/>
      <w:r w:rsidRPr="00A74E7B">
        <w:rPr>
          <w:rFonts w:ascii="Arial Narrow" w:eastAsia="MS Mincho" w:hAnsi="Arial Narrow"/>
        </w:rPr>
        <w:t xml:space="preserve"> des activités  </w:t>
      </w:r>
    </w:p>
    <w:p w14:paraId="2EC765EF" w14:textId="3BAB62D0"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 Les rapports trimestriels et annuels consolidés, </w:t>
      </w:r>
      <w:r w:rsidR="008773FB" w:rsidRPr="00A92CB4">
        <w:rPr>
          <w:rFonts w:ascii="Arial Narrow" w:eastAsia="MS Mincho" w:hAnsi="Arial Narrow"/>
          <w:lang w:val="fr-FR"/>
        </w:rPr>
        <w:t>le cas échéant</w:t>
      </w:r>
      <w:r w:rsidRPr="00A92CB4">
        <w:rPr>
          <w:rFonts w:ascii="Arial Narrow" w:eastAsia="MS Mincho" w:hAnsi="Arial Narrow"/>
          <w:lang w:val="fr-FR"/>
        </w:rPr>
        <w:t> ;</w:t>
      </w:r>
    </w:p>
    <w:p w14:paraId="4D0C406D" w14:textId="77777777"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 Le rapport de suivi axé sur les résultats  </w:t>
      </w:r>
    </w:p>
    <w:p w14:paraId="6BE5DD83" w14:textId="3C34C0FA"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 Les résumés des réunions du </w:t>
      </w:r>
      <w:r w:rsidR="00C5463F" w:rsidRPr="00A92CB4">
        <w:rPr>
          <w:rFonts w:ascii="Arial Narrow" w:eastAsia="MS Mincho" w:hAnsi="Arial Narrow"/>
          <w:lang w:val="fr-FR"/>
        </w:rPr>
        <w:t>comité technique</w:t>
      </w:r>
      <w:r w:rsidR="003D1954" w:rsidRPr="00A92CB4">
        <w:rPr>
          <w:rFonts w:ascii="Arial Narrow" w:eastAsia="MS Mincho" w:hAnsi="Arial Narrow"/>
          <w:lang w:val="fr-FR"/>
        </w:rPr>
        <w:t xml:space="preserve"> de suivi</w:t>
      </w:r>
      <w:r w:rsidRPr="00A92CB4">
        <w:rPr>
          <w:rFonts w:ascii="Arial Narrow" w:eastAsia="MS Mincho" w:hAnsi="Arial Narrow"/>
          <w:lang w:val="fr-FR"/>
        </w:rPr>
        <w:t xml:space="preserve"> du projet</w:t>
      </w:r>
      <w:r w:rsidRPr="00A92CB4">
        <w:rPr>
          <w:rFonts w:ascii="Arial" w:eastAsia="MS Mincho" w:hAnsi="Arial" w:cs="Arial"/>
          <w:lang w:val="fr-FR"/>
        </w:rPr>
        <w:t> </w:t>
      </w:r>
      <w:r w:rsidRPr="00A92CB4">
        <w:rPr>
          <w:rFonts w:ascii="Arial Narrow" w:eastAsia="MS Mincho" w:hAnsi="Arial Narrow"/>
          <w:lang w:val="fr-FR"/>
        </w:rPr>
        <w:t xml:space="preserve">;  </w:t>
      </w:r>
    </w:p>
    <w:p w14:paraId="5CCCF115" w14:textId="77777777" w:rsidR="00495796" w:rsidRPr="00A92CB4" w:rsidRDefault="00495796" w:rsidP="00495796">
      <w:pPr>
        <w:pStyle w:val="Paragraphedeliste"/>
        <w:numPr>
          <w:ilvl w:val="0"/>
          <w:numId w:val="30"/>
        </w:numPr>
        <w:spacing w:before="120"/>
        <w:jc w:val="both"/>
        <w:rPr>
          <w:rFonts w:ascii="Arial Narrow" w:eastAsia="MS Mincho" w:hAnsi="Arial Narrow"/>
          <w:lang w:val="fr-FR"/>
        </w:rPr>
      </w:pPr>
      <w:r w:rsidRPr="00A92CB4">
        <w:rPr>
          <w:rFonts w:ascii="Arial Narrow" w:eastAsia="MS Mincho" w:hAnsi="Arial Narrow"/>
          <w:lang w:val="fr-FR"/>
        </w:rPr>
        <w:t xml:space="preserve"> Les rapports de suivi technique/financier. </w:t>
      </w:r>
    </w:p>
    <w:p w14:paraId="11420132" w14:textId="454981D9" w:rsidR="00495796" w:rsidRPr="00A92CB4" w:rsidRDefault="00495796" w:rsidP="00A74E7B">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 xml:space="preserve">Entretiens semi-structurés avec les principales parties prenantes notamment les homologues gouvernementaux, les membres de la communauté des donateurs, les représentants des principales organisations de la société civile, les staffs des Agences concernées et les partenaires </w:t>
      </w:r>
      <w:r w:rsidR="008773FB" w:rsidRPr="00A92CB4">
        <w:rPr>
          <w:rFonts w:ascii="Arial Narrow" w:eastAsia="MS Mincho" w:hAnsi="Arial Narrow"/>
          <w:lang w:val="fr-FR"/>
        </w:rPr>
        <w:t>d’exécution.</w:t>
      </w:r>
      <w:r w:rsidRPr="00A92CB4">
        <w:rPr>
          <w:rFonts w:ascii="Arial Narrow" w:eastAsia="MS Mincho" w:hAnsi="Arial Narrow"/>
          <w:lang w:val="fr-FR"/>
        </w:rPr>
        <w:t xml:space="preserve"> Définition des questions de l’évaluation autour des critères de pertinence, d’efficacité, d’efficience et de durabilité, et en fonction des différentes parties prenantes à interroger.</w:t>
      </w:r>
    </w:p>
    <w:p w14:paraId="62BFCCF9" w14:textId="6246D45D" w:rsidR="00495796" w:rsidRPr="00A74E7B" w:rsidRDefault="00495796" w:rsidP="00A74E7B">
      <w:pPr>
        <w:spacing w:before="120"/>
        <w:jc w:val="both"/>
        <w:rPr>
          <w:rFonts w:ascii="Arial Narrow" w:hAnsi="Arial Narrow"/>
          <w:lang w:val="fr-FR"/>
        </w:rPr>
      </w:pPr>
      <w:r w:rsidRPr="00A74E7B">
        <w:rPr>
          <w:rFonts w:ascii="Arial Narrow" w:hAnsi="Arial Narrow"/>
          <w:lang w:val="fr-FR"/>
        </w:rPr>
        <w:t xml:space="preserve">Discussions de groupes ou avec des informateurs clés, y compris des hommes et des femmes, des bénéficiaires et des parties prenantes. </w:t>
      </w:r>
    </w:p>
    <w:p w14:paraId="013A87CA" w14:textId="524DDA49" w:rsidR="00495796" w:rsidRPr="00A92CB4" w:rsidRDefault="00495796" w:rsidP="00A74E7B">
      <w:pPr>
        <w:spacing w:before="120"/>
        <w:jc w:val="both"/>
        <w:rPr>
          <w:rFonts w:ascii="Arial Narrow" w:hAnsi="Arial Narrow"/>
          <w:lang w:val="fr-FR"/>
        </w:rPr>
      </w:pPr>
      <w:r w:rsidRPr="00DE2CA8">
        <w:rPr>
          <w:rFonts w:ascii="Arial Narrow" w:hAnsi="Arial Narrow"/>
          <w:lang w:val="fr-FR"/>
        </w:rPr>
        <w:t xml:space="preserve">Tous les entretiens doivent être menés dans le respect de la confidentialité et de l’anonymat. </w:t>
      </w:r>
      <w:r w:rsidRPr="00A92CB4">
        <w:rPr>
          <w:rFonts w:ascii="Arial Narrow" w:hAnsi="Arial Narrow"/>
          <w:lang w:val="fr-FR"/>
        </w:rPr>
        <w:t xml:space="preserve">Le rapport final d’évaluation ne doit pas permettre d’établir un lien entre un commentaire donné et une ou plusieurs personnes physiques. </w:t>
      </w:r>
    </w:p>
    <w:p w14:paraId="0EEEC59C" w14:textId="691C5039" w:rsidR="00495796" w:rsidRPr="00A92CB4" w:rsidRDefault="00495796" w:rsidP="00495796">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 xml:space="preserve">Enquêtes et questionnaires impliquant notamment des participants aux programmes de </w:t>
      </w:r>
      <w:r w:rsidR="00C5463F" w:rsidRPr="00A92CB4">
        <w:rPr>
          <w:rFonts w:ascii="Arial Narrow" w:eastAsia="MS Mincho" w:hAnsi="Arial Narrow"/>
          <w:lang w:val="fr-FR"/>
        </w:rPr>
        <w:t>développement, ou</w:t>
      </w:r>
      <w:r w:rsidRPr="00A92CB4">
        <w:rPr>
          <w:rFonts w:ascii="Arial Narrow" w:eastAsia="MS Mincho" w:hAnsi="Arial Narrow"/>
          <w:lang w:val="fr-FR"/>
        </w:rPr>
        <w:t xml:space="preserve"> des enquêtes et questionnaires auprès d’autres parties prenantes au niveau stratégique et programmatique</w:t>
      </w:r>
      <w:r w:rsidRPr="00A92CB4">
        <w:rPr>
          <w:rFonts w:ascii="Arial" w:eastAsia="MS Mincho" w:hAnsi="Arial" w:cs="Arial"/>
          <w:lang w:val="fr-FR"/>
        </w:rPr>
        <w:t> </w:t>
      </w:r>
      <w:r w:rsidRPr="00A92CB4">
        <w:rPr>
          <w:rFonts w:ascii="Arial Narrow" w:eastAsia="MS Mincho" w:hAnsi="Arial Narrow"/>
          <w:lang w:val="fr-FR"/>
        </w:rPr>
        <w:t xml:space="preserve">; </w:t>
      </w:r>
    </w:p>
    <w:p w14:paraId="280A58FA" w14:textId="77777777" w:rsidR="00495796" w:rsidRPr="00A92CB4" w:rsidRDefault="00495796" w:rsidP="00495796">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 xml:space="preserve"> Visites sur le terrain et validation sur site des principaux produits et interventions tangibles</w:t>
      </w:r>
      <w:r w:rsidRPr="00A92CB4">
        <w:rPr>
          <w:rFonts w:ascii="Arial" w:eastAsia="MS Mincho" w:hAnsi="Arial" w:cs="Arial"/>
          <w:lang w:val="fr-FR"/>
        </w:rPr>
        <w:t> </w:t>
      </w:r>
      <w:r w:rsidRPr="00A92CB4">
        <w:rPr>
          <w:rFonts w:ascii="Arial Narrow" w:eastAsia="MS Mincho" w:hAnsi="Arial Narrow"/>
          <w:lang w:val="fr-FR"/>
        </w:rPr>
        <w:t xml:space="preserve">; </w:t>
      </w:r>
    </w:p>
    <w:p w14:paraId="67B90E7E" w14:textId="77777777" w:rsidR="00495796" w:rsidRPr="00A92CB4" w:rsidRDefault="00495796" w:rsidP="00495796">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lastRenderedPageBreak/>
        <w:t>L’évaluateur est tenu d’appliquer une approche participative et consultative en veillant à impliquer étroitement les responsables de l’évaluation, les partenaires d’exécution et les bénéficiaires directs</w:t>
      </w:r>
      <w:r w:rsidRPr="00A92CB4">
        <w:rPr>
          <w:rFonts w:ascii="Arial" w:eastAsia="MS Mincho" w:hAnsi="Arial" w:cs="Arial"/>
          <w:lang w:val="fr-FR"/>
        </w:rPr>
        <w:t> </w:t>
      </w:r>
      <w:r w:rsidRPr="00A92CB4">
        <w:rPr>
          <w:rFonts w:ascii="Arial Narrow" w:eastAsia="MS Mincho" w:hAnsi="Arial Narrow"/>
          <w:lang w:val="fr-FR"/>
        </w:rPr>
        <w:t xml:space="preserve">;  </w:t>
      </w:r>
    </w:p>
    <w:p w14:paraId="4CEAF071" w14:textId="77777777" w:rsidR="00495796" w:rsidRPr="00A92CB4" w:rsidRDefault="00495796" w:rsidP="00495796">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 xml:space="preserve">Autres méthodes telles que les inventaires de résultats, les visites d’observation, les discussions de groupe, etc.  </w:t>
      </w:r>
    </w:p>
    <w:p w14:paraId="40664A56" w14:textId="4D66EA92" w:rsidR="00495796" w:rsidRPr="00A92CB4" w:rsidRDefault="00495796" w:rsidP="00005AC8">
      <w:pPr>
        <w:pStyle w:val="Paragraphedeliste"/>
        <w:numPr>
          <w:ilvl w:val="0"/>
          <w:numId w:val="31"/>
        </w:numPr>
        <w:spacing w:before="120"/>
        <w:jc w:val="both"/>
        <w:rPr>
          <w:rFonts w:ascii="Arial Narrow" w:eastAsia="MS Mincho" w:hAnsi="Arial Narrow"/>
          <w:lang w:val="fr-FR"/>
        </w:rPr>
      </w:pPr>
      <w:r w:rsidRPr="00A92CB4">
        <w:rPr>
          <w:rFonts w:ascii="Arial Narrow" w:eastAsia="MS Mincho" w:hAnsi="Arial Narrow"/>
          <w:lang w:val="fr-FR"/>
        </w:rPr>
        <w:t xml:space="preserve"> </w:t>
      </w:r>
      <w:r w:rsidR="00BD29A9">
        <w:rPr>
          <w:rFonts w:ascii="Arial Narrow" w:eastAsia="MS Mincho" w:hAnsi="Arial Narrow"/>
          <w:lang w:val="fr-FR"/>
        </w:rPr>
        <w:t>La triangulation des sources</w:t>
      </w:r>
      <w:r w:rsidR="00F532E6">
        <w:rPr>
          <w:rFonts w:ascii="Arial Narrow" w:eastAsia="MS Mincho" w:hAnsi="Arial Narrow"/>
          <w:lang w:val="fr-FR"/>
        </w:rPr>
        <w:t xml:space="preserve"> d’information</w:t>
      </w:r>
      <w:r w:rsidR="00BD29A9">
        <w:rPr>
          <w:rFonts w:ascii="Arial Narrow" w:eastAsia="MS Mincho" w:hAnsi="Arial Narrow"/>
          <w:lang w:val="fr-FR"/>
        </w:rPr>
        <w:t>, des données et des évaluateurs à travers l’e</w:t>
      </w:r>
      <w:r w:rsidRPr="00A92CB4">
        <w:rPr>
          <w:rFonts w:ascii="Arial Narrow" w:eastAsia="MS Mincho" w:hAnsi="Arial Narrow"/>
          <w:lang w:val="fr-FR"/>
        </w:rPr>
        <w:t>xamen et analyse des données provenant du suivi ou d’autres sources ou autres méthodes d’analyse</w:t>
      </w:r>
      <w:r w:rsidRPr="00A92CB4">
        <w:rPr>
          <w:rFonts w:ascii="Arial" w:eastAsia="MS Mincho" w:hAnsi="Arial" w:cs="Arial"/>
          <w:lang w:val="fr-FR"/>
        </w:rPr>
        <w:t> </w:t>
      </w:r>
      <w:r w:rsidR="00F532E6">
        <w:rPr>
          <w:rFonts w:ascii="Arial Narrow" w:eastAsia="MS Mincho" w:hAnsi="Arial Narrow"/>
          <w:lang w:val="fr-FR"/>
        </w:rPr>
        <w:t>pour a</w:t>
      </w:r>
      <w:r w:rsidRPr="00A92CB4">
        <w:rPr>
          <w:rFonts w:ascii="Arial Narrow" w:eastAsia="MS Mincho" w:hAnsi="Arial Narrow"/>
          <w:lang w:val="fr-FR"/>
        </w:rPr>
        <w:t xml:space="preserve">ssurer la meilleure validité, fiabilité des données (qualité) possible et encourager leur </w:t>
      </w:r>
      <w:r w:rsidR="00777F67" w:rsidRPr="00A92CB4">
        <w:rPr>
          <w:rFonts w:ascii="Arial Narrow" w:eastAsia="MS Mincho" w:hAnsi="Arial Narrow"/>
          <w:lang w:val="fr-FR"/>
        </w:rPr>
        <w:t>utilisation</w:t>
      </w:r>
      <w:r w:rsidR="00777F67" w:rsidRPr="00A92CB4">
        <w:rPr>
          <w:rFonts w:ascii="Arial" w:eastAsia="MS Mincho" w:hAnsi="Arial" w:cs="Arial"/>
          <w:lang w:val="fr-FR"/>
        </w:rPr>
        <w:t xml:space="preserve"> ;</w:t>
      </w:r>
      <w:r w:rsidRPr="00A92CB4">
        <w:rPr>
          <w:rFonts w:ascii="Arial Narrow" w:eastAsia="MS Mincho" w:hAnsi="Arial Narrow"/>
          <w:lang w:val="fr-FR"/>
        </w:rPr>
        <w:t xml:space="preserve"> </w:t>
      </w:r>
    </w:p>
    <w:p w14:paraId="75B4FCB1" w14:textId="674C6FC5" w:rsidR="00BE61BD" w:rsidRPr="00A92CB4" w:rsidRDefault="003660FF" w:rsidP="001046F3">
      <w:pPr>
        <w:pStyle w:val="Commentaire"/>
        <w:spacing w:before="240" w:after="0"/>
        <w:rPr>
          <w:rFonts w:ascii="Arial Narrow" w:eastAsia="MS Mincho" w:hAnsi="Arial Narrow"/>
          <w:sz w:val="24"/>
          <w:szCs w:val="24"/>
          <w:lang w:val="fr-FR" w:bidi="ar-SA"/>
        </w:rPr>
      </w:pPr>
      <w:r w:rsidRPr="00A92CB4">
        <w:rPr>
          <w:rFonts w:ascii="Arial Narrow" w:eastAsia="MS Mincho" w:hAnsi="Arial Narrow"/>
          <w:sz w:val="24"/>
          <w:szCs w:val="24"/>
          <w:lang w:val="fr-FR" w:bidi="ar-SA"/>
        </w:rPr>
        <w:t xml:space="preserve">L’équipe </w:t>
      </w:r>
      <w:r w:rsidR="009C0DDB" w:rsidRPr="00A92CB4">
        <w:rPr>
          <w:rFonts w:ascii="Arial Narrow" w:eastAsia="MS Mincho" w:hAnsi="Arial Narrow"/>
          <w:sz w:val="24"/>
          <w:szCs w:val="24"/>
          <w:lang w:val="fr-FR" w:bidi="ar-SA"/>
        </w:rPr>
        <w:t>sera</w:t>
      </w:r>
      <w:r w:rsidR="004174EA" w:rsidRPr="00A92CB4">
        <w:rPr>
          <w:rFonts w:ascii="Arial Narrow" w:eastAsia="MS Mincho" w:hAnsi="Arial Narrow"/>
          <w:sz w:val="24"/>
          <w:szCs w:val="24"/>
          <w:lang w:val="fr-FR" w:bidi="ar-SA"/>
        </w:rPr>
        <w:t xml:space="preserve"> libre de prendre contact avec toute personne ou institution susceptible de contribuer à la réalisation de son mandat. Le</w:t>
      </w:r>
      <w:r w:rsidR="00995BE0" w:rsidRPr="00A92CB4">
        <w:rPr>
          <w:rFonts w:ascii="Arial Narrow" w:eastAsia="MS Mincho" w:hAnsi="Arial Narrow"/>
          <w:sz w:val="24"/>
          <w:szCs w:val="24"/>
          <w:lang w:val="fr-FR" w:bidi="ar-SA"/>
        </w:rPr>
        <w:t xml:space="preserve">s agences (, UNDP, UNFPA et </w:t>
      </w:r>
      <w:r w:rsidR="00777F67">
        <w:rPr>
          <w:rFonts w:ascii="Arial Narrow" w:eastAsia="MS Mincho" w:hAnsi="Arial Narrow"/>
          <w:sz w:val="24"/>
          <w:szCs w:val="24"/>
          <w:lang w:val="fr-FR" w:bidi="ar-SA"/>
        </w:rPr>
        <w:t>UNICEF</w:t>
      </w:r>
      <w:r w:rsidR="00986AD6" w:rsidRPr="00A92CB4">
        <w:rPr>
          <w:rFonts w:ascii="Arial Narrow" w:eastAsia="MS Mincho" w:hAnsi="Arial Narrow"/>
          <w:sz w:val="24"/>
          <w:szCs w:val="24"/>
          <w:lang w:val="fr-FR" w:bidi="ar-SA"/>
        </w:rPr>
        <w:t xml:space="preserve">) </w:t>
      </w:r>
      <w:r w:rsidR="00F532E6">
        <w:rPr>
          <w:rFonts w:ascii="Arial Narrow" w:eastAsia="MS Mincho" w:hAnsi="Arial Narrow"/>
          <w:sz w:val="24"/>
          <w:szCs w:val="24"/>
          <w:lang w:val="fr-FR" w:bidi="ar-SA"/>
        </w:rPr>
        <w:t>– impliquées dans la mise en œuvre du projet</w:t>
      </w:r>
      <w:r w:rsidR="007C77D1" w:rsidRPr="00A92CB4">
        <w:rPr>
          <w:rFonts w:ascii="Arial Narrow" w:eastAsia="MS Mincho" w:hAnsi="Arial Narrow"/>
          <w:sz w:val="24"/>
          <w:szCs w:val="24"/>
          <w:lang w:val="fr-FR" w:bidi="ar-SA"/>
        </w:rPr>
        <w:t xml:space="preserve"> </w:t>
      </w:r>
      <w:r w:rsidR="004174EA" w:rsidRPr="00A92CB4">
        <w:rPr>
          <w:rFonts w:ascii="Arial Narrow" w:eastAsia="MS Mincho" w:hAnsi="Arial Narrow"/>
          <w:sz w:val="24"/>
          <w:szCs w:val="24"/>
          <w:lang w:val="fr-FR" w:bidi="ar-SA"/>
        </w:rPr>
        <w:t>devr</w:t>
      </w:r>
      <w:r w:rsidR="00995BE0" w:rsidRPr="00A92CB4">
        <w:rPr>
          <w:rFonts w:ascii="Arial Narrow" w:eastAsia="MS Mincho" w:hAnsi="Arial Narrow"/>
          <w:sz w:val="24"/>
          <w:szCs w:val="24"/>
          <w:lang w:val="fr-FR" w:bidi="ar-SA"/>
        </w:rPr>
        <w:t>ont</w:t>
      </w:r>
      <w:r w:rsidR="001046F3" w:rsidRPr="00A92CB4">
        <w:rPr>
          <w:rFonts w:ascii="Arial Narrow" w:eastAsia="MS Mincho" w:hAnsi="Arial Narrow"/>
          <w:sz w:val="24"/>
          <w:szCs w:val="24"/>
          <w:lang w:val="fr-FR" w:bidi="ar-SA"/>
        </w:rPr>
        <w:t>,</w:t>
      </w:r>
      <w:r w:rsidR="004174EA" w:rsidRPr="00A92CB4">
        <w:rPr>
          <w:rFonts w:ascii="Arial Narrow" w:eastAsia="MS Mincho" w:hAnsi="Arial Narrow"/>
          <w:sz w:val="24"/>
          <w:szCs w:val="24"/>
          <w:lang w:val="fr-FR" w:bidi="ar-SA"/>
        </w:rPr>
        <w:t xml:space="preserve"> dans la mesure du possible</w:t>
      </w:r>
      <w:r w:rsidR="001046F3" w:rsidRPr="00A92CB4">
        <w:rPr>
          <w:rFonts w:ascii="Arial Narrow" w:eastAsia="MS Mincho" w:hAnsi="Arial Narrow"/>
          <w:sz w:val="24"/>
          <w:szCs w:val="24"/>
          <w:lang w:val="fr-FR" w:bidi="ar-SA"/>
        </w:rPr>
        <w:t>,</w:t>
      </w:r>
      <w:r w:rsidR="00536306" w:rsidRPr="00A92CB4">
        <w:rPr>
          <w:rFonts w:ascii="Arial Narrow" w:eastAsia="MS Mincho" w:hAnsi="Arial Narrow"/>
          <w:sz w:val="24"/>
          <w:szCs w:val="24"/>
          <w:lang w:val="fr-FR" w:bidi="ar-SA"/>
        </w:rPr>
        <w:t xml:space="preserve"> </w:t>
      </w:r>
      <w:r w:rsidR="009C0DDB" w:rsidRPr="00A92CB4">
        <w:rPr>
          <w:rFonts w:ascii="Arial Narrow" w:eastAsia="MS Mincho" w:hAnsi="Arial Narrow"/>
          <w:sz w:val="24"/>
          <w:szCs w:val="24"/>
          <w:lang w:val="fr-FR" w:bidi="ar-SA"/>
        </w:rPr>
        <w:t xml:space="preserve">faciliter la prise de contact </w:t>
      </w:r>
      <w:r w:rsidR="004174EA" w:rsidRPr="00A92CB4">
        <w:rPr>
          <w:rFonts w:ascii="Arial Narrow" w:eastAsia="MS Mincho" w:hAnsi="Arial Narrow"/>
          <w:sz w:val="24"/>
          <w:szCs w:val="24"/>
          <w:lang w:val="fr-FR" w:bidi="ar-SA"/>
        </w:rPr>
        <w:t>avec les parties prenantes identifiées.</w:t>
      </w:r>
      <w:r w:rsidR="00D6560A" w:rsidRPr="00A92CB4">
        <w:rPr>
          <w:rFonts w:ascii="Arial Narrow" w:eastAsia="MS Mincho" w:hAnsi="Arial Narrow"/>
          <w:sz w:val="24"/>
          <w:szCs w:val="24"/>
          <w:lang w:val="fr-FR" w:bidi="ar-SA"/>
        </w:rPr>
        <w:t xml:space="preserve"> </w:t>
      </w:r>
    </w:p>
    <w:p w14:paraId="63DECCAD" w14:textId="77777777" w:rsidR="00D57F62" w:rsidRPr="00146DAF" w:rsidRDefault="00D57F62" w:rsidP="00D57F62">
      <w:pPr>
        <w:pStyle w:val="Commentaire"/>
        <w:numPr>
          <w:ilvl w:val="0"/>
          <w:numId w:val="2"/>
        </w:numPr>
        <w:spacing w:after="0" w:line="240" w:lineRule="auto"/>
        <w:ind w:left="1288"/>
        <w:rPr>
          <w:rFonts w:asciiTheme="minorHAnsi" w:eastAsia="Calibri" w:hAnsiTheme="minorHAnsi" w:cs="Calibri"/>
          <w:b/>
          <w:color w:val="000000"/>
          <w:sz w:val="24"/>
          <w:szCs w:val="24"/>
          <w:lang w:val="fr-FR" w:bidi="ar-SA"/>
        </w:rPr>
      </w:pPr>
      <w:r w:rsidRPr="00146DAF">
        <w:rPr>
          <w:rFonts w:asciiTheme="minorHAnsi" w:eastAsia="Calibri" w:hAnsiTheme="minorHAnsi" w:cs="Calibri"/>
          <w:b/>
          <w:color w:val="000000"/>
          <w:sz w:val="24"/>
          <w:szCs w:val="24"/>
          <w:lang w:val="fr-FR" w:bidi="ar-SA"/>
        </w:rPr>
        <w:t>Questions de l’évaluation</w:t>
      </w:r>
    </w:p>
    <w:p w14:paraId="755EE382" w14:textId="77777777" w:rsidR="00D57F62" w:rsidRPr="00146DAF" w:rsidRDefault="00D57F62" w:rsidP="00D57F62">
      <w:pPr>
        <w:pStyle w:val="Commentaire"/>
        <w:spacing w:after="0" w:line="240" w:lineRule="auto"/>
        <w:ind w:left="1080"/>
        <w:rPr>
          <w:rFonts w:asciiTheme="minorHAnsi" w:eastAsia="Calibri" w:hAnsiTheme="minorHAnsi" w:cs="Calibri"/>
          <w:b/>
          <w:color w:val="000000"/>
          <w:sz w:val="24"/>
          <w:szCs w:val="24"/>
          <w:lang w:val="fr-FR" w:bidi="ar-SA"/>
        </w:rPr>
      </w:pPr>
    </w:p>
    <w:p w14:paraId="544AEA30" w14:textId="17B3E79F" w:rsidR="00D57F62" w:rsidRPr="00A92CB4" w:rsidRDefault="00D57F62" w:rsidP="00D57F62">
      <w:pPr>
        <w:spacing w:after="120"/>
        <w:jc w:val="both"/>
        <w:rPr>
          <w:rFonts w:ascii="Arial Narrow" w:hAnsi="Arial Narrow"/>
          <w:lang w:val="fr-FR"/>
        </w:rPr>
      </w:pPr>
      <w:r w:rsidRPr="00A92CB4">
        <w:rPr>
          <w:rFonts w:ascii="Arial Narrow" w:hAnsi="Arial Narrow"/>
          <w:lang w:val="fr-FR"/>
        </w:rPr>
        <w:t>Dans la conduite de cette évaluation</w:t>
      </w:r>
      <w:r w:rsidR="006C54AA" w:rsidRPr="00A92CB4">
        <w:rPr>
          <w:rFonts w:ascii="Arial Narrow" w:hAnsi="Arial Narrow"/>
          <w:lang w:val="fr-FR"/>
        </w:rPr>
        <w:t xml:space="preserve"> l’équipe</w:t>
      </w:r>
      <w:r w:rsidR="003660FF" w:rsidRPr="00A92CB4">
        <w:rPr>
          <w:rFonts w:ascii="Arial Narrow" w:hAnsi="Arial Narrow"/>
          <w:lang w:val="fr-FR"/>
        </w:rPr>
        <w:t xml:space="preserve"> </w:t>
      </w:r>
      <w:r w:rsidRPr="00A92CB4">
        <w:rPr>
          <w:rFonts w:ascii="Arial Narrow" w:hAnsi="Arial Narrow"/>
          <w:lang w:val="fr-FR"/>
        </w:rPr>
        <w:t>devra examiner la performance globale du projet en répondant, notamment aux questions suivantes :</w:t>
      </w:r>
    </w:p>
    <w:p w14:paraId="590705EF" w14:textId="5AC66427" w:rsidR="00D57F62" w:rsidRDefault="00D57F62" w:rsidP="00D57F62">
      <w:pPr>
        <w:numPr>
          <w:ilvl w:val="0"/>
          <w:numId w:val="14"/>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Pertinence du projet et des résultats </w:t>
      </w:r>
    </w:p>
    <w:p w14:paraId="5158141E" w14:textId="7455C615" w:rsidR="00401B16" w:rsidRPr="00A92CB4" w:rsidRDefault="00401B16" w:rsidP="00DE2CA8">
      <w:pPr>
        <w:pStyle w:val="Paragraphedeliste"/>
        <w:numPr>
          <w:ilvl w:val="0"/>
          <w:numId w:val="37"/>
        </w:numPr>
        <w:spacing w:after="120"/>
        <w:jc w:val="both"/>
        <w:rPr>
          <w:rFonts w:ascii="Arial Narrow" w:hAnsi="Arial Narrow"/>
          <w:lang w:val="fr-FR"/>
        </w:rPr>
      </w:pPr>
      <w:r w:rsidRPr="00A92CB4">
        <w:rPr>
          <w:rFonts w:ascii="Arial Narrow" w:hAnsi="Arial Narrow"/>
          <w:lang w:val="fr-FR"/>
        </w:rPr>
        <w:t xml:space="preserve">Dans quelle mesure le projet s’est-il inscrit dans les priorités </w:t>
      </w:r>
      <w:r w:rsidR="006C54AA" w:rsidRPr="00A92CB4">
        <w:rPr>
          <w:rFonts w:ascii="Arial Narrow" w:hAnsi="Arial Narrow"/>
          <w:lang w:val="fr-FR"/>
        </w:rPr>
        <w:t>nationales du</w:t>
      </w:r>
      <w:r w:rsidR="00BC68FE" w:rsidRPr="00A92CB4">
        <w:rPr>
          <w:rFonts w:ascii="Arial Narrow" w:hAnsi="Arial Narrow"/>
          <w:lang w:val="fr-FR"/>
        </w:rPr>
        <w:t xml:space="preserve"> programme national </w:t>
      </w:r>
      <w:r w:rsidR="006C54AA" w:rsidRPr="00A92CB4">
        <w:rPr>
          <w:rFonts w:ascii="Arial Narrow" w:hAnsi="Arial Narrow"/>
          <w:lang w:val="fr-FR"/>
        </w:rPr>
        <w:t>de consolidation</w:t>
      </w:r>
      <w:r w:rsidR="007C77D1" w:rsidRPr="00A92CB4">
        <w:rPr>
          <w:rFonts w:ascii="Arial Narrow" w:hAnsi="Arial Narrow"/>
          <w:lang w:val="fr-FR"/>
        </w:rPr>
        <w:t xml:space="preserve"> de la </w:t>
      </w:r>
      <w:r w:rsidR="00DE2CA8" w:rsidRPr="00A92CB4">
        <w:rPr>
          <w:rFonts w:ascii="Arial Narrow" w:hAnsi="Arial Narrow"/>
          <w:lang w:val="fr-FR"/>
        </w:rPr>
        <w:t>paix,</w:t>
      </w:r>
      <w:r w:rsidR="00DE2CA8" w:rsidRPr="00A92CB4">
        <w:rPr>
          <w:rFonts w:ascii="Arial" w:hAnsi="Arial" w:cs="Arial"/>
          <w:lang w:val="fr-FR"/>
        </w:rPr>
        <w:t> </w:t>
      </w:r>
      <w:r w:rsidR="00DE2CA8" w:rsidRPr="00A92CB4">
        <w:rPr>
          <w:rFonts w:ascii="Arial Narrow" w:hAnsi="Arial Narrow"/>
          <w:lang w:val="fr-FR"/>
        </w:rPr>
        <w:t>?</w:t>
      </w:r>
      <w:r w:rsidRPr="00A92CB4">
        <w:rPr>
          <w:rFonts w:ascii="Arial Narrow" w:hAnsi="Arial Narrow"/>
          <w:lang w:val="fr-FR"/>
        </w:rPr>
        <w:t xml:space="preserve"> </w:t>
      </w:r>
    </w:p>
    <w:p w14:paraId="5E63B128" w14:textId="31AE7AD1" w:rsidR="00401B16" w:rsidRPr="00DE2CA8" w:rsidRDefault="00401B16" w:rsidP="00DE2CA8">
      <w:pPr>
        <w:pStyle w:val="Paragraphedeliste"/>
        <w:numPr>
          <w:ilvl w:val="0"/>
          <w:numId w:val="37"/>
        </w:numPr>
        <w:spacing w:after="120"/>
        <w:jc w:val="both"/>
        <w:rPr>
          <w:rFonts w:ascii="Arial Narrow" w:hAnsi="Arial Narrow"/>
          <w:lang w:val="fr-FR"/>
        </w:rPr>
      </w:pPr>
      <w:r w:rsidRPr="00DE2CA8">
        <w:rPr>
          <w:rFonts w:ascii="Arial Narrow" w:hAnsi="Arial Narrow"/>
          <w:lang w:val="fr-FR"/>
        </w:rPr>
        <w:t>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w:t>
      </w:r>
      <w:r w:rsidRPr="00DE2CA8">
        <w:rPr>
          <w:rFonts w:ascii="Arial" w:hAnsi="Arial" w:cs="Arial"/>
          <w:lang w:val="fr-FR"/>
        </w:rPr>
        <w:t> </w:t>
      </w:r>
      <w:r w:rsidRPr="00DE2CA8">
        <w:rPr>
          <w:rFonts w:ascii="Arial Narrow" w:hAnsi="Arial Narrow"/>
          <w:lang w:val="fr-FR"/>
        </w:rPr>
        <w:t xml:space="preserve">? </w:t>
      </w:r>
    </w:p>
    <w:p w14:paraId="642FCAE8" w14:textId="47ED25A7" w:rsidR="00401B16" w:rsidRPr="00DE2CA8" w:rsidRDefault="00401B16" w:rsidP="00DE2CA8">
      <w:pPr>
        <w:pStyle w:val="Paragraphedeliste"/>
        <w:numPr>
          <w:ilvl w:val="0"/>
          <w:numId w:val="37"/>
        </w:numPr>
        <w:spacing w:after="120"/>
        <w:jc w:val="both"/>
        <w:rPr>
          <w:rFonts w:ascii="Arial Narrow" w:hAnsi="Arial Narrow"/>
          <w:lang w:val="fr-FR"/>
        </w:rPr>
      </w:pPr>
      <w:r w:rsidRPr="00DE2CA8">
        <w:rPr>
          <w:rFonts w:ascii="Arial Narrow" w:hAnsi="Arial Narrow"/>
          <w:lang w:val="fr-FR"/>
        </w:rPr>
        <w:t>Dans quelle mesure le projet contribue-t-il à l’égalité des sexes, l’autonomisation des femmes et aux approches fondées sur les droits fondamentaux</w:t>
      </w:r>
      <w:r w:rsidRPr="00DE2CA8">
        <w:rPr>
          <w:rFonts w:ascii="Arial" w:hAnsi="Arial" w:cs="Arial"/>
          <w:lang w:val="fr-FR"/>
        </w:rPr>
        <w:t> </w:t>
      </w:r>
      <w:r w:rsidRPr="00DE2CA8">
        <w:rPr>
          <w:rFonts w:ascii="Arial Narrow" w:hAnsi="Arial Narrow"/>
          <w:lang w:val="fr-FR"/>
        </w:rPr>
        <w:t xml:space="preserve">?  </w:t>
      </w:r>
    </w:p>
    <w:p w14:paraId="103E2460" w14:textId="313DB402" w:rsidR="00D57F62" w:rsidRPr="00982324" w:rsidRDefault="00D57F62" w:rsidP="00D57F62">
      <w:pPr>
        <w:numPr>
          <w:ilvl w:val="0"/>
          <w:numId w:val="13"/>
        </w:numPr>
        <w:shd w:val="clear" w:color="auto" w:fill="FFFFFF"/>
        <w:spacing w:after="120"/>
        <w:jc w:val="both"/>
        <w:rPr>
          <w:rFonts w:ascii="Arial Narrow" w:eastAsia="Calibri" w:hAnsi="Arial Narrow"/>
          <w:lang w:val="fr-FR"/>
        </w:rPr>
      </w:pPr>
      <w:r w:rsidRPr="00982324">
        <w:rPr>
          <w:rFonts w:ascii="Arial Narrow" w:eastAsia="Calibri" w:hAnsi="Arial Narrow"/>
          <w:lang w:val="fr-FR"/>
        </w:rPr>
        <w:t>Chaque produit escompté répondait-il à des besoins faisant partie des priorités nationales</w:t>
      </w:r>
      <w:r w:rsidR="007C77D1" w:rsidRPr="00982324">
        <w:rPr>
          <w:rFonts w:ascii="Arial Narrow" w:eastAsia="Calibri" w:hAnsi="Arial Narrow"/>
          <w:lang w:val="fr-FR"/>
        </w:rPr>
        <w:t xml:space="preserve"> sur la </w:t>
      </w:r>
      <w:proofErr w:type="spellStart"/>
      <w:r w:rsidR="004A4840">
        <w:rPr>
          <w:rFonts w:ascii="Arial Narrow" w:eastAsia="Calibri" w:hAnsi="Arial Narrow"/>
          <w:lang w:val="fr-FR"/>
        </w:rPr>
        <w:t>la</w:t>
      </w:r>
      <w:proofErr w:type="spellEnd"/>
      <w:r w:rsidR="004A4840">
        <w:rPr>
          <w:rFonts w:ascii="Arial Narrow" w:eastAsia="Calibri" w:hAnsi="Arial Narrow"/>
          <w:lang w:val="fr-FR"/>
        </w:rPr>
        <w:t xml:space="preserve"> réintégration des déplacés, la lutte contre le VBG</w:t>
      </w:r>
      <w:r w:rsidR="007C77D1" w:rsidRPr="00982324">
        <w:rPr>
          <w:rFonts w:ascii="Arial Narrow" w:eastAsia="Calibri" w:hAnsi="Arial Narrow"/>
          <w:lang w:val="fr-FR"/>
        </w:rPr>
        <w:t xml:space="preserve"> et la cohésion sociale</w:t>
      </w:r>
      <w:r w:rsidRPr="00982324">
        <w:rPr>
          <w:rFonts w:ascii="Arial Narrow" w:eastAsia="Calibri" w:hAnsi="Arial Narrow"/>
          <w:lang w:val="fr-FR"/>
        </w:rPr>
        <w:t xml:space="preserve">, des bénéficiaires ciblés, des </w:t>
      </w:r>
      <w:r w:rsidR="00777F67" w:rsidRPr="00982324">
        <w:rPr>
          <w:rFonts w:ascii="Arial Narrow" w:eastAsia="Calibri" w:hAnsi="Arial Narrow"/>
          <w:lang w:val="fr-FR"/>
        </w:rPr>
        <w:t>partenaires ?</w:t>
      </w:r>
      <w:r w:rsidRPr="00982324">
        <w:rPr>
          <w:rFonts w:ascii="Arial Narrow" w:eastAsia="Calibri" w:hAnsi="Arial Narrow"/>
          <w:lang w:val="fr-FR"/>
        </w:rPr>
        <w:t xml:space="preserve"> Etaient-ils spécifiques pour répondre aux problèmes identifiés ? </w:t>
      </w:r>
    </w:p>
    <w:p w14:paraId="3B0630CC" w14:textId="245F0B9B" w:rsidR="00D57F62" w:rsidRPr="00982324" w:rsidRDefault="00D57F62" w:rsidP="00D57F62">
      <w:pPr>
        <w:numPr>
          <w:ilvl w:val="0"/>
          <w:numId w:val="13"/>
        </w:numPr>
        <w:shd w:val="clear" w:color="auto" w:fill="FFFFFF"/>
        <w:spacing w:after="120"/>
        <w:jc w:val="both"/>
        <w:rPr>
          <w:rFonts w:ascii="Arial Narrow" w:eastAsia="Calibri" w:hAnsi="Arial Narrow"/>
          <w:lang w:val="fr-FR"/>
        </w:rPr>
      </w:pPr>
      <w:r w:rsidRPr="00982324">
        <w:rPr>
          <w:rFonts w:ascii="Arial Narrow" w:eastAsia="Calibri" w:hAnsi="Arial Narrow"/>
          <w:lang w:val="fr-FR"/>
        </w:rPr>
        <w:t xml:space="preserve">Quelle est la pertinence du projet par rapport au contexte du moment de l’élaboration du projet ainsi qu’au </w:t>
      </w:r>
      <w:bookmarkStart w:id="4" w:name="_Hlk17284375"/>
      <w:r w:rsidR="006C54AA" w:rsidRPr="00982324">
        <w:rPr>
          <w:rFonts w:ascii="Arial Narrow" w:eastAsia="Calibri" w:hAnsi="Arial Narrow"/>
          <w:lang w:val="fr-FR"/>
        </w:rPr>
        <w:t>mandat du</w:t>
      </w:r>
      <w:r w:rsidR="00BC68FE" w:rsidRPr="00982324">
        <w:rPr>
          <w:rFonts w:ascii="Arial Narrow" w:eastAsia="Calibri" w:hAnsi="Arial Narrow"/>
          <w:lang w:val="fr-FR"/>
        </w:rPr>
        <w:t xml:space="preserve"> </w:t>
      </w:r>
      <w:bookmarkEnd w:id="4"/>
      <w:r w:rsidR="00777F67">
        <w:rPr>
          <w:rFonts w:ascii="Arial Narrow" w:eastAsia="Calibri" w:hAnsi="Arial Narrow"/>
          <w:lang w:val="fr-FR"/>
        </w:rPr>
        <w:t>PNUD</w:t>
      </w:r>
      <w:r w:rsidR="00777F67" w:rsidRPr="00982324">
        <w:rPr>
          <w:rFonts w:ascii="Arial Narrow" w:eastAsia="Calibri" w:hAnsi="Arial Narrow"/>
          <w:lang w:val="fr-FR"/>
        </w:rPr>
        <w:t xml:space="preserve"> ?</w:t>
      </w:r>
    </w:p>
    <w:p w14:paraId="778AC53E" w14:textId="77777777"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Le choix des partenaires institutionnels a-t- il été rationnel et pertinent ?</w:t>
      </w:r>
    </w:p>
    <w:p w14:paraId="21BDD223" w14:textId="77777777"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L’approche choisie et les moyens utilisés pour atteindre ces objectifs ont-ils été pertinents ? Quelle est la pertinence de la composition de l’équipe du projet ?</w:t>
      </w:r>
    </w:p>
    <w:p w14:paraId="0A3350E0" w14:textId="5CE5C90C"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 xml:space="preserve">L’équilibre entre les </w:t>
      </w:r>
      <w:r w:rsidR="00005B99" w:rsidRPr="00982324">
        <w:rPr>
          <w:rFonts w:ascii="Arial Narrow" w:eastAsia="Calibri" w:hAnsi="Arial Narrow"/>
          <w:lang w:val="fr-FR"/>
        </w:rPr>
        <w:t>volets du</w:t>
      </w:r>
      <w:r w:rsidRPr="00982324">
        <w:rPr>
          <w:rFonts w:ascii="Arial Narrow" w:eastAsia="Calibri" w:hAnsi="Arial Narrow"/>
          <w:lang w:val="fr-FR"/>
        </w:rPr>
        <w:t xml:space="preserve"> projet a-t-il été pertinent face aux enjeux ? L’opérationnalité du cadre </w:t>
      </w:r>
      <w:r w:rsidR="002258A6" w:rsidRPr="00982324">
        <w:rPr>
          <w:rFonts w:ascii="Arial Narrow" w:eastAsia="Calibri" w:hAnsi="Arial Narrow"/>
          <w:lang w:val="fr-FR"/>
        </w:rPr>
        <w:t>des résultats et du cadre logique</w:t>
      </w:r>
      <w:r w:rsidRPr="00982324">
        <w:rPr>
          <w:rFonts w:ascii="Arial Narrow" w:eastAsia="Calibri" w:hAnsi="Arial Narrow"/>
          <w:lang w:val="fr-FR"/>
        </w:rPr>
        <w:t xml:space="preserve">, compte tenu du temps et des ressources disponibles, a-t-elle été pertinente ? </w:t>
      </w:r>
    </w:p>
    <w:p w14:paraId="6DB251C7" w14:textId="77777777"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L’aspect genre dans l’identification des bénéficiaires est-il respecté ?</w:t>
      </w:r>
    </w:p>
    <w:p w14:paraId="06DD2899" w14:textId="2F7CCFC8"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 xml:space="preserve">Jusqu’à quel point l’engagement </w:t>
      </w:r>
      <w:r w:rsidR="008070E6" w:rsidRPr="00982324">
        <w:rPr>
          <w:rFonts w:ascii="Arial Narrow" w:eastAsia="Calibri" w:hAnsi="Arial Narrow"/>
          <w:lang w:val="fr-FR"/>
        </w:rPr>
        <w:t xml:space="preserve">des agences (UNDP, UNFPA et </w:t>
      </w:r>
      <w:r w:rsidR="00982324">
        <w:rPr>
          <w:rFonts w:ascii="Arial Narrow" w:eastAsia="Calibri" w:hAnsi="Arial Narrow"/>
          <w:lang w:val="fr-FR"/>
        </w:rPr>
        <w:t>UNICE</w:t>
      </w:r>
      <w:r w:rsidR="004A4840">
        <w:rPr>
          <w:rFonts w:ascii="Arial Narrow" w:eastAsia="Calibri" w:hAnsi="Arial Narrow"/>
          <w:lang w:val="fr-FR"/>
        </w:rPr>
        <w:t>F</w:t>
      </w:r>
      <w:r w:rsidR="008070E6" w:rsidRPr="00982324">
        <w:rPr>
          <w:rFonts w:ascii="Arial Narrow" w:eastAsia="Calibri" w:hAnsi="Arial Narrow"/>
          <w:lang w:val="fr-FR"/>
        </w:rPr>
        <w:t xml:space="preserve">) </w:t>
      </w:r>
      <w:r w:rsidRPr="00982324">
        <w:rPr>
          <w:rFonts w:ascii="Arial Narrow" w:eastAsia="Calibri" w:hAnsi="Arial Narrow"/>
          <w:lang w:val="fr-FR"/>
        </w:rPr>
        <w:t>est-il le reflet de considérations stratégiques, y inclus l</w:t>
      </w:r>
      <w:r w:rsidR="008070E6" w:rsidRPr="00982324">
        <w:rPr>
          <w:rFonts w:ascii="Arial Narrow" w:eastAsia="Calibri" w:hAnsi="Arial Narrow"/>
          <w:lang w:val="fr-FR"/>
        </w:rPr>
        <w:t>eur rôle</w:t>
      </w:r>
      <w:r w:rsidRPr="00982324">
        <w:rPr>
          <w:rFonts w:ascii="Arial Narrow" w:eastAsia="Calibri" w:hAnsi="Arial Narrow"/>
          <w:lang w:val="fr-FR"/>
        </w:rPr>
        <w:t xml:space="preserve"> dans un contexte particulier </w:t>
      </w:r>
      <w:r w:rsidR="003660FF" w:rsidRPr="00982324">
        <w:rPr>
          <w:rFonts w:ascii="Arial Narrow" w:eastAsia="Calibri" w:hAnsi="Arial Narrow"/>
          <w:lang w:val="fr-FR"/>
        </w:rPr>
        <w:t xml:space="preserve">de </w:t>
      </w:r>
      <w:r w:rsidR="00CA4D78">
        <w:rPr>
          <w:rFonts w:ascii="Arial Narrow" w:eastAsia="Calibri" w:hAnsi="Arial Narrow"/>
          <w:lang w:val="fr-FR"/>
        </w:rPr>
        <w:t xml:space="preserve">la réintégration, </w:t>
      </w:r>
      <w:r w:rsidR="00BC68FE" w:rsidRPr="00982324">
        <w:rPr>
          <w:rFonts w:ascii="Arial Narrow" w:eastAsia="Calibri" w:hAnsi="Arial Narrow"/>
          <w:lang w:val="fr-FR"/>
        </w:rPr>
        <w:t>t le renforcement de la cohésion sociale</w:t>
      </w:r>
      <w:r w:rsidR="00CA4D78">
        <w:rPr>
          <w:rFonts w:ascii="Arial Narrow" w:eastAsia="Calibri" w:hAnsi="Arial Narrow"/>
          <w:lang w:val="fr-FR"/>
        </w:rPr>
        <w:t>, les VBGs</w:t>
      </w:r>
      <w:r w:rsidR="00BC68FE" w:rsidRPr="00982324">
        <w:rPr>
          <w:rFonts w:ascii="Arial Narrow" w:eastAsia="Calibri" w:hAnsi="Arial Narrow"/>
          <w:lang w:val="fr-FR"/>
        </w:rPr>
        <w:t xml:space="preserve"> </w:t>
      </w:r>
      <w:r w:rsidRPr="00982324">
        <w:rPr>
          <w:rFonts w:ascii="Arial Narrow" w:eastAsia="Calibri" w:hAnsi="Arial Narrow"/>
          <w:lang w:val="fr-FR"/>
        </w:rPr>
        <w:t xml:space="preserve">et </w:t>
      </w:r>
      <w:r w:rsidR="008070E6" w:rsidRPr="00982324">
        <w:rPr>
          <w:rFonts w:ascii="Arial Narrow" w:eastAsia="Calibri" w:hAnsi="Arial Narrow"/>
          <w:lang w:val="fr-FR"/>
        </w:rPr>
        <w:t>leurs</w:t>
      </w:r>
      <w:r w:rsidRPr="00982324">
        <w:rPr>
          <w:rFonts w:ascii="Arial Narrow" w:eastAsia="Calibri" w:hAnsi="Arial Narrow"/>
          <w:lang w:val="fr-FR"/>
        </w:rPr>
        <w:t xml:space="preserve"> avantage</w:t>
      </w:r>
      <w:r w:rsidR="008070E6" w:rsidRPr="00982324">
        <w:rPr>
          <w:rFonts w:ascii="Arial Narrow" w:eastAsia="Calibri" w:hAnsi="Arial Narrow"/>
          <w:lang w:val="fr-FR"/>
        </w:rPr>
        <w:t>s</w:t>
      </w:r>
      <w:r w:rsidRPr="00982324">
        <w:rPr>
          <w:rFonts w:ascii="Arial Narrow" w:eastAsia="Calibri" w:hAnsi="Arial Narrow"/>
          <w:lang w:val="fr-FR"/>
        </w:rPr>
        <w:t xml:space="preserve"> comparatifs ?</w:t>
      </w:r>
    </w:p>
    <w:p w14:paraId="6D6B3B7D" w14:textId="30B4CCF4" w:rsidR="00D57F62" w:rsidRPr="00982324" w:rsidRDefault="00D57F62" w:rsidP="00D57F62">
      <w:pPr>
        <w:numPr>
          <w:ilvl w:val="0"/>
          <w:numId w:val="13"/>
        </w:numPr>
        <w:autoSpaceDE w:val="0"/>
        <w:autoSpaceDN w:val="0"/>
        <w:adjustRightInd w:val="0"/>
        <w:spacing w:after="120"/>
        <w:jc w:val="both"/>
        <w:rPr>
          <w:rFonts w:ascii="Arial Narrow" w:eastAsia="Calibri" w:hAnsi="Arial Narrow"/>
          <w:lang w:val="fr-FR"/>
        </w:rPr>
      </w:pPr>
      <w:r w:rsidRPr="00982324">
        <w:rPr>
          <w:rFonts w:ascii="Arial Narrow" w:eastAsia="Calibri" w:hAnsi="Arial Narrow"/>
          <w:lang w:val="fr-FR"/>
        </w:rPr>
        <w:t>Jusqu’à quel point la méthode de mise en œuvre choisie par l</w:t>
      </w:r>
      <w:r w:rsidR="00C3748D" w:rsidRPr="00982324">
        <w:rPr>
          <w:rFonts w:ascii="Arial Narrow" w:eastAsia="Calibri" w:hAnsi="Arial Narrow"/>
          <w:lang w:val="fr-FR"/>
        </w:rPr>
        <w:t>es agences</w:t>
      </w:r>
      <w:r w:rsidRPr="00982324">
        <w:rPr>
          <w:rFonts w:ascii="Arial Narrow" w:eastAsia="Calibri" w:hAnsi="Arial Narrow"/>
          <w:lang w:val="fr-FR"/>
        </w:rPr>
        <w:t xml:space="preserve"> était-elle pertinente dans le contexte </w:t>
      </w:r>
      <w:r w:rsidR="003660FF" w:rsidRPr="00982324">
        <w:rPr>
          <w:rFonts w:ascii="Arial Narrow" w:eastAsia="Calibri" w:hAnsi="Arial Narrow"/>
          <w:lang w:val="fr-FR"/>
        </w:rPr>
        <w:t xml:space="preserve">de </w:t>
      </w:r>
      <w:r w:rsidR="00CA4D78">
        <w:rPr>
          <w:rFonts w:ascii="Arial Narrow" w:eastAsia="Calibri" w:hAnsi="Arial Narrow"/>
          <w:lang w:val="fr-FR"/>
        </w:rPr>
        <w:t>réintégration</w:t>
      </w:r>
      <w:r w:rsidR="00BC68FE" w:rsidRPr="00982324">
        <w:rPr>
          <w:rFonts w:ascii="Arial Narrow" w:eastAsia="Calibri" w:hAnsi="Arial Narrow"/>
          <w:lang w:val="fr-FR"/>
        </w:rPr>
        <w:t xml:space="preserve"> et la cohésion sociale </w:t>
      </w:r>
      <w:r w:rsidRPr="00982324">
        <w:rPr>
          <w:rFonts w:ascii="Arial Narrow" w:eastAsia="Calibri" w:hAnsi="Arial Narrow"/>
          <w:lang w:val="fr-FR"/>
        </w:rPr>
        <w:t>?</w:t>
      </w:r>
    </w:p>
    <w:p w14:paraId="378A33A1" w14:textId="139AABB0" w:rsidR="00401B16" w:rsidRPr="00982324" w:rsidRDefault="00D57F62" w:rsidP="00401B16">
      <w:pPr>
        <w:numPr>
          <w:ilvl w:val="0"/>
          <w:numId w:val="14"/>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Efficacité du projet </w:t>
      </w:r>
    </w:p>
    <w:p w14:paraId="60FE80FD" w14:textId="34D35048" w:rsidR="00F96CE9" w:rsidRDefault="00F96CE9" w:rsidP="00F96CE9">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Dans quelle mesure les </w:t>
      </w:r>
      <w:r w:rsidR="000E001D">
        <w:rPr>
          <w:rFonts w:ascii="Arial Narrow" w:hAnsi="Arial Narrow"/>
          <w:lang w:val="fr-FR"/>
        </w:rPr>
        <w:t xml:space="preserve">e </w:t>
      </w:r>
      <w:r w:rsidRPr="00982324">
        <w:rPr>
          <w:rFonts w:ascii="Arial Narrow" w:hAnsi="Arial Narrow"/>
          <w:lang w:val="fr-FR"/>
        </w:rPr>
        <w:t>produits du projet ont-ils été réalisés</w:t>
      </w:r>
      <w:r w:rsidRPr="00982324">
        <w:rPr>
          <w:rFonts w:ascii="Arial" w:hAnsi="Arial" w:cs="Arial"/>
          <w:lang w:val="fr-FR"/>
        </w:rPr>
        <w:t> </w:t>
      </w:r>
      <w:r w:rsidRPr="00982324">
        <w:rPr>
          <w:rFonts w:ascii="Arial Narrow" w:hAnsi="Arial Narrow"/>
          <w:lang w:val="fr-FR"/>
        </w:rPr>
        <w:t xml:space="preserve">?  </w:t>
      </w:r>
    </w:p>
    <w:p w14:paraId="3F6C2028" w14:textId="29BB9906" w:rsidR="000E001D" w:rsidRPr="00982324" w:rsidRDefault="000E001D" w:rsidP="00F96CE9">
      <w:pPr>
        <w:pStyle w:val="Paragraphedeliste"/>
        <w:numPr>
          <w:ilvl w:val="0"/>
          <w:numId w:val="21"/>
        </w:numPr>
        <w:shd w:val="clear" w:color="auto" w:fill="FFFFFF"/>
        <w:spacing w:after="120"/>
        <w:jc w:val="both"/>
        <w:rPr>
          <w:rFonts w:ascii="Arial Narrow" w:hAnsi="Arial Narrow"/>
          <w:lang w:val="fr-FR"/>
        </w:rPr>
      </w:pPr>
      <w:r>
        <w:rPr>
          <w:rFonts w:ascii="Arial Narrow" w:hAnsi="Arial Narrow"/>
          <w:lang w:val="fr-FR"/>
        </w:rPr>
        <w:t xml:space="preserve">Comment les principaux </w:t>
      </w:r>
      <w:r w:rsidR="00CA4D78">
        <w:rPr>
          <w:rFonts w:ascii="Arial Narrow" w:hAnsi="Arial Narrow"/>
          <w:lang w:val="fr-FR"/>
        </w:rPr>
        <w:t>résultats</w:t>
      </w:r>
      <w:r>
        <w:rPr>
          <w:rFonts w:ascii="Arial Narrow" w:hAnsi="Arial Narrow"/>
          <w:lang w:val="fr-FR"/>
        </w:rPr>
        <w:t>/changements ont-ils été obtenus ?</w:t>
      </w:r>
    </w:p>
    <w:p w14:paraId="5F0E698A" w14:textId="427BB36B" w:rsidR="00541E76"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Dans quelle mesure le projet a-t-il contribué aux produits d</w:t>
      </w:r>
      <w:r w:rsidR="00CA4D78">
        <w:rPr>
          <w:rFonts w:ascii="Arial Narrow" w:hAnsi="Arial Narrow"/>
          <w:lang w:val="fr-FR"/>
        </w:rPr>
        <w:t xml:space="preserve">u Document Pays </w:t>
      </w:r>
      <w:r w:rsidR="00777F67">
        <w:rPr>
          <w:rFonts w:ascii="Arial Narrow" w:hAnsi="Arial Narrow"/>
          <w:lang w:val="fr-FR"/>
        </w:rPr>
        <w:t>(CPD</w:t>
      </w:r>
      <w:r w:rsidR="00CA4D78">
        <w:rPr>
          <w:rFonts w:ascii="Arial Narrow" w:hAnsi="Arial Narrow"/>
          <w:lang w:val="fr-FR"/>
        </w:rPr>
        <w:t>2019-2023</w:t>
      </w:r>
    </w:p>
    <w:p w14:paraId="080D9C80" w14:textId="4C9B8870" w:rsidR="00541E76" w:rsidRPr="00777F67" w:rsidRDefault="00401B16" w:rsidP="00777F67">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lastRenderedPageBreak/>
        <w:t xml:space="preserve">Quels facteurs </w:t>
      </w:r>
      <w:r w:rsidR="006B59FE" w:rsidRPr="00982324">
        <w:rPr>
          <w:rFonts w:ascii="Arial Narrow" w:hAnsi="Arial Narrow"/>
          <w:lang w:val="fr-FR"/>
        </w:rPr>
        <w:t xml:space="preserve">favorables ou défavorables </w:t>
      </w:r>
      <w:r w:rsidRPr="00982324">
        <w:rPr>
          <w:rFonts w:ascii="Arial Narrow" w:hAnsi="Arial Narrow"/>
          <w:lang w:val="fr-FR"/>
        </w:rPr>
        <w:t xml:space="preserve">ont contribué à la réalisation ou à la non-réalisation des produits et résultats attendus du programme de </w:t>
      </w:r>
      <w:r w:rsidR="00777F67" w:rsidRPr="00982324">
        <w:rPr>
          <w:rFonts w:ascii="Arial Narrow" w:hAnsi="Arial Narrow"/>
          <w:lang w:val="fr-FR"/>
        </w:rPr>
        <w:t>pays ?</w:t>
      </w:r>
      <w:r w:rsidRPr="00982324">
        <w:rPr>
          <w:rFonts w:ascii="Arial Narrow" w:hAnsi="Arial Narrow"/>
          <w:lang w:val="fr-FR"/>
        </w:rPr>
        <w:t xml:space="preserve">  </w:t>
      </w:r>
    </w:p>
    <w:p w14:paraId="4F436A02" w14:textId="77777777" w:rsidR="0099741D"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A222EB">
        <w:rPr>
          <w:rFonts w:asciiTheme="minorHAnsi" w:hAnsiTheme="minorHAnsi"/>
          <w:lang w:val="fr-FR"/>
        </w:rPr>
        <w:t xml:space="preserve"> </w:t>
      </w:r>
      <w:r w:rsidRPr="00982324">
        <w:rPr>
          <w:rFonts w:ascii="Arial Narrow" w:hAnsi="Arial Narrow"/>
          <w:lang w:val="fr-FR"/>
        </w:rPr>
        <w:t>Dans quels domaines le projet a-t-il enregistré ses meilleures performances</w:t>
      </w:r>
      <w:r w:rsidRPr="00982324">
        <w:rPr>
          <w:rFonts w:ascii="Arial" w:hAnsi="Arial" w:cs="Arial"/>
          <w:lang w:val="fr-FR"/>
        </w:rPr>
        <w:t> </w:t>
      </w:r>
      <w:r w:rsidRPr="00982324">
        <w:rPr>
          <w:rFonts w:ascii="Arial Narrow" w:hAnsi="Arial Narrow"/>
          <w:lang w:val="fr-FR"/>
        </w:rPr>
        <w:t xml:space="preserve">? Pourquoi et quels ont </w:t>
      </w:r>
      <w:r w:rsidRPr="00982324">
        <w:rPr>
          <w:rFonts w:ascii="Arial Narrow" w:hAnsi="Arial Narrow" w:cs="Arial Narrow"/>
          <w:lang w:val="fr-FR"/>
        </w:rPr>
        <w:t>é</w:t>
      </w:r>
      <w:r w:rsidRPr="00982324">
        <w:rPr>
          <w:rFonts w:ascii="Arial Narrow" w:hAnsi="Arial Narrow"/>
          <w:lang w:val="fr-FR"/>
        </w:rPr>
        <w:t>t</w:t>
      </w:r>
      <w:r w:rsidRPr="00982324">
        <w:rPr>
          <w:rFonts w:ascii="Arial Narrow" w:hAnsi="Arial Narrow" w:cs="Arial Narrow"/>
          <w:lang w:val="fr-FR"/>
        </w:rPr>
        <w:t>é</w:t>
      </w:r>
      <w:r w:rsidRPr="00982324">
        <w:rPr>
          <w:rFonts w:ascii="Arial Narrow" w:hAnsi="Arial Narrow"/>
          <w:lang w:val="fr-FR"/>
        </w:rPr>
        <w:t xml:space="preserve"> les facteurs facilitants</w:t>
      </w:r>
      <w:r w:rsidRPr="00982324">
        <w:rPr>
          <w:rFonts w:ascii="Arial" w:hAnsi="Arial" w:cs="Arial"/>
          <w:lang w:val="fr-FR"/>
        </w:rPr>
        <w:t> </w:t>
      </w:r>
      <w:r w:rsidRPr="00982324">
        <w:rPr>
          <w:rFonts w:ascii="Arial Narrow" w:hAnsi="Arial Narrow"/>
          <w:lang w:val="fr-FR"/>
        </w:rPr>
        <w:t>? Comment le projet peut-il approfondir ou d</w:t>
      </w:r>
      <w:r w:rsidRPr="00982324">
        <w:rPr>
          <w:rFonts w:ascii="Arial Narrow" w:hAnsi="Arial Narrow" w:cs="Arial Narrow"/>
          <w:lang w:val="fr-FR"/>
        </w:rPr>
        <w:t>é</w:t>
      </w:r>
      <w:r w:rsidRPr="00982324">
        <w:rPr>
          <w:rFonts w:ascii="Arial Narrow" w:hAnsi="Arial Narrow"/>
          <w:lang w:val="fr-FR"/>
        </w:rPr>
        <w:t>velopper ces r</w:t>
      </w:r>
      <w:r w:rsidRPr="00982324">
        <w:rPr>
          <w:rFonts w:ascii="Arial Narrow" w:hAnsi="Arial Narrow" w:cs="Arial Narrow"/>
          <w:lang w:val="fr-FR"/>
        </w:rPr>
        <w:t>é</w:t>
      </w:r>
      <w:r w:rsidRPr="00982324">
        <w:rPr>
          <w:rFonts w:ascii="Arial Narrow" w:hAnsi="Arial Narrow"/>
          <w:lang w:val="fr-FR"/>
        </w:rPr>
        <w:t>sultats</w:t>
      </w:r>
      <w:r w:rsidRPr="00982324">
        <w:rPr>
          <w:rFonts w:ascii="Arial" w:hAnsi="Arial" w:cs="Arial"/>
          <w:lang w:val="fr-FR"/>
        </w:rPr>
        <w:t> </w:t>
      </w:r>
      <w:r w:rsidRPr="00982324">
        <w:rPr>
          <w:rFonts w:ascii="Arial Narrow" w:hAnsi="Arial Narrow"/>
          <w:lang w:val="fr-FR"/>
        </w:rPr>
        <w:t>?</w:t>
      </w:r>
    </w:p>
    <w:p w14:paraId="27CD7853" w14:textId="77777777" w:rsidR="0099741D"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 Dans quels domaines le projet a-t-il enregistré ses moins bonnes performances</w:t>
      </w:r>
      <w:r w:rsidRPr="00982324">
        <w:rPr>
          <w:rFonts w:ascii="Arial" w:hAnsi="Arial" w:cs="Arial"/>
          <w:lang w:val="fr-FR"/>
        </w:rPr>
        <w:t> </w:t>
      </w:r>
      <w:r w:rsidRPr="00982324">
        <w:rPr>
          <w:rFonts w:ascii="Arial Narrow" w:hAnsi="Arial Narrow"/>
          <w:lang w:val="fr-FR"/>
        </w:rPr>
        <w:t xml:space="preserve">? Quels ont </w:t>
      </w:r>
      <w:r w:rsidRPr="00982324">
        <w:rPr>
          <w:rFonts w:ascii="Arial Narrow" w:hAnsi="Arial Narrow" w:cs="Arial Narrow"/>
          <w:lang w:val="fr-FR"/>
        </w:rPr>
        <w:t>é</w:t>
      </w:r>
      <w:r w:rsidRPr="00982324">
        <w:rPr>
          <w:rFonts w:ascii="Arial Narrow" w:hAnsi="Arial Narrow"/>
          <w:lang w:val="fr-FR"/>
        </w:rPr>
        <w:t>t</w:t>
      </w:r>
      <w:r w:rsidRPr="00982324">
        <w:rPr>
          <w:rFonts w:ascii="Arial Narrow" w:hAnsi="Arial Narrow" w:cs="Arial Narrow"/>
          <w:lang w:val="fr-FR"/>
        </w:rPr>
        <w:t>é</w:t>
      </w:r>
      <w:r w:rsidRPr="00982324">
        <w:rPr>
          <w:rFonts w:ascii="Arial Narrow" w:hAnsi="Arial Narrow"/>
          <w:lang w:val="fr-FR"/>
        </w:rPr>
        <w:t xml:space="preserve"> les facteurs limitants et pourquoi</w:t>
      </w:r>
      <w:r w:rsidRPr="00982324">
        <w:rPr>
          <w:rFonts w:ascii="Arial" w:hAnsi="Arial" w:cs="Arial"/>
          <w:lang w:val="fr-FR"/>
        </w:rPr>
        <w:t> </w:t>
      </w:r>
      <w:r w:rsidRPr="00982324">
        <w:rPr>
          <w:rFonts w:ascii="Arial Narrow" w:hAnsi="Arial Narrow"/>
          <w:lang w:val="fr-FR"/>
        </w:rPr>
        <w:t xml:space="preserve">? Comment peuvent-ils </w:t>
      </w:r>
      <w:r w:rsidRPr="00982324">
        <w:rPr>
          <w:rFonts w:ascii="Arial Narrow" w:hAnsi="Arial Narrow" w:cs="Arial Narrow"/>
          <w:lang w:val="fr-FR"/>
        </w:rPr>
        <w:t>ê</w:t>
      </w:r>
      <w:r w:rsidRPr="00982324">
        <w:rPr>
          <w:rFonts w:ascii="Arial Narrow" w:hAnsi="Arial Narrow"/>
          <w:lang w:val="fr-FR"/>
        </w:rPr>
        <w:t xml:space="preserve">tre ou pourraient-ils </w:t>
      </w:r>
      <w:r w:rsidRPr="00982324">
        <w:rPr>
          <w:rFonts w:ascii="Arial Narrow" w:hAnsi="Arial Narrow" w:cs="Arial Narrow"/>
          <w:lang w:val="fr-FR"/>
        </w:rPr>
        <w:t>ê</w:t>
      </w:r>
      <w:r w:rsidRPr="00982324">
        <w:rPr>
          <w:rFonts w:ascii="Arial Narrow" w:hAnsi="Arial Narrow"/>
          <w:lang w:val="fr-FR"/>
        </w:rPr>
        <w:t>tre lev</w:t>
      </w:r>
      <w:r w:rsidRPr="00982324">
        <w:rPr>
          <w:rFonts w:ascii="Arial Narrow" w:hAnsi="Arial Narrow" w:cs="Arial Narrow"/>
          <w:lang w:val="fr-FR"/>
        </w:rPr>
        <w:t>é</w:t>
      </w:r>
      <w:r w:rsidRPr="00982324">
        <w:rPr>
          <w:rFonts w:ascii="Arial Narrow" w:hAnsi="Arial Narrow"/>
          <w:lang w:val="fr-FR"/>
        </w:rPr>
        <w:t>s</w:t>
      </w:r>
      <w:r w:rsidRPr="00982324">
        <w:rPr>
          <w:rFonts w:ascii="Arial" w:hAnsi="Arial" w:cs="Arial"/>
          <w:lang w:val="fr-FR"/>
        </w:rPr>
        <w:t> </w:t>
      </w:r>
      <w:r w:rsidRPr="00982324">
        <w:rPr>
          <w:rFonts w:ascii="Arial Narrow" w:hAnsi="Arial Narrow"/>
          <w:lang w:val="fr-FR"/>
        </w:rPr>
        <w:t xml:space="preserve">? </w:t>
      </w:r>
    </w:p>
    <w:p w14:paraId="21E0D71D" w14:textId="77777777" w:rsidR="0099741D"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 Quelles stratégies alternatives, le cas échéant, auraient pu être plus efficaces pour réaliser les objectifs du projet</w:t>
      </w:r>
      <w:r w:rsidRPr="00982324">
        <w:rPr>
          <w:rFonts w:ascii="Arial" w:hAnsi="Arial" w:cs="Arial"/>
          <w:lang w:val="fr-FR"/>
        </w:rPr>
        <w:t> </w:t>
      </w:r>
      <w:r w:rsidRPr="00982324">
        <w:rPr>
          <w:rFonts w:ascii="Arial Narrow" w:hAnsi="Arial Narrow"/>
          <w:lang w:val="fr-FR"/>
        </w:rPr>
        <w:t xml:space="preserve">? </w:t>
      </w:r>
    </w:p>
    <w:p w14:paraId="00B9E55E" w14:textId="77777777" w:rsidR="0099741D"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 Les objectifs et les produits du projet sont-ils clairs, pratiques et faisables dans ce cadre</w:t>
      </w:r>
      <w:r w:rsidRPr="00982324">
        <w:rPr>
          <w:rFonts w:ascii="Arial" w:hAnsi="Arial" w:cs="Arial"/>
          <w:lang w:val="fr-FR"/>
        </w:rPr>
        <w:t> </w:t>
      </w:r>
      <w:r w:rsidRPr="00982324">
        <w:rPr>
          <w:rFonts w:ascii="Arial Narrow" w:hAnsi="Arial Narrow"/>
          <w:lang w:val="fr-FR"/>
        </w:rPr>
        <w:t>?</w:t>
      </w:r>
    </w:p>
    <w:p w14:paraId="60473F4C" w14:textId="77777777" w:rsidR="0099741D" w:rsidRPr="00982324" w:rsidRDefault="00401B16" w:rsidP="0049579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Dans quelle mesure les parties prenantes ont-elles participé à la mise en œuvre du projet</w:t>
      </w:r>
      <w:r w:rsidRPr="00982324">
        <w:rPr>
          <w:rFonts w:ascii="Arial" w:hAnsi="Arial" w:cs="Arial"/>
          <w:lang w:val="fr-FR"/>
        </w:rPr>
        <w:t> </w:t>
      </w:r>
      <w:r w:rsidRPr="00982324">
        <w:rPr>
          <w:rFonts w:ascii="Arial Narrow" w:hAnsi="Arial Narrow"/>
          <w:lang w:val="fr-FR"/>
        </w:rPr>
        <w:t>?</w:t>
      </w:r>
    </w:p>
    <w:p w14:paraId="48576038" w14:textId="77777777" w:rsidR="0099741D" w:rsidRPr="00982324" w:rsidRDefault="00401B16" w:rsidP="00401B1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Dans quelle mesure la gestion et la mise en œuvre du projet se font-elles de manière participative, et cette participation contribue-t-elle à la réalisation des objectifs du projet</w:t>
      </w:r>
      <w:r w:rsidRPr="00982324">
        <w:rPr>
          <w:rFonts w:ascii="Arial" w:hAnsi="Arial" w:cs="Arial"/>
          <w:lang w:val="fr-FR"/>
        </w:rPr>
        <w:t> </w:t>
      </w:r>
      <w:r w:rsidRPr="00982324">
        <w:rPr>
          <w:rFonts w:ascii="Arial Narrow" w:hAnsi="Arial Narrow"/>
          <w:lang w:val="fr-FR"/>
        </w:rPr>
        <w:t xml:space="preserve">? </w:t>
      </w:r>
    </w:p>
    <w:p w14:paraId="07A7C0AE" w14:textId="19C47701" w:rsidR="0099741D" w:rsidRPr="00982324" w:rsidRDefault="00401B16" w:rsidP="00401B16">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Dans quelle mesure le projet a-t-il bien tenu compte des besoins des groupes </w:t>
      </w:r>
      <w:r w:rsidR="00CA4D78">
        <w:rPr>
          <w:rFonts w:ascii="Arial Narrow" w:hAnsi="Arial Narrow"/>
          <w:lang w:val="fr-FR"/>
        </w:rPr>
        <w:t>spécifiques</w:t>
      </w:r>
      <w:r w:rsidR="00CA4D78" w:rsidRPr="00982324">
        <w:rPr>
          <w:rFonts w:ascii="Arial Narrow" w:hAnsi="Arial Narrow"/>
          <w:lang w:val="fr-FR"/>
        </w:rPr>
        <w:t xml:space="preserve"> </w:t>
      </w:r>
      <w:r w:rsidRPr="00982324">
        <w:rPr>
          <w:rFonts w:ascii="Arial Narrow" w:hAnsi="Arial Narrow"/>
          <w:lang w:val="fr-FR"/>
        </w:rPr>
        <w:t>et des évolutions des priorités des partenaires</w:t>
      </w:r>
      <w:r w:rsidRPr="00982324">
        <w:rPr>
          <w:rFonts w:ascii="Arial" w:hAnsi="Arial" w:cs="Arial"/>
          <w:lang w:val="fr-FR"/>
        </w:rPr>
        <w:t> </w:t>
      </w:r>
      <w:r w:rsidRPr="00982324">
        <w:rPr>
          <w:rFonts w:ascii="Arial Narrow" w:hAnsi="Arial Narrow"/>
          <w:lang w:val="fr-FR"/>
        </w:rPr>
        <w:t xml:space="preserve">? </w:t>
      </w:r>
    </w:p>
    <w:p w14:paraId="22DBFB90" w14:textId="49979107" w:rsidR="00401B16" w:rsidRPr="00982324" w:rsidRDefault="00401B16" w:rsidP="00A222EB">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 Dans quelle mesure le projet a-t-il contribué à l’égalité des sexes, à l’autonomisation des femmes et à la réalisation des droits fondamentaux</w:t>
      </w:r>
      <w:r w:rsidRPr="00982324">
        <w:rPr>
          <w:rFonts w:ascii="Arial" w:hAnsi="Arial" w:cs="Arial"/>
          <w:lang w:val="fr-FR"/>
        </w:rPr>
        <w:t> </w:t>
      </w:r>
      <w:r w:rsidRPr="00982324">
        <w:rPr>
          <w:rFonts w:ascii="Arial Narrow" w:hAnsi="Arial Narrow"/>
          <w:lang w:val="fr-FR"/>
        </w:rPr>
        <w:t>?</w:t>
      </w:r>
    </w:p>
    <w:p w14:paraId="7B61E0B5" w14:textId="52803A87" w:rsidR="00D57F62" w:rsidRPr="00982324" w:rsidRDefault="00D57F62" w:rsidP="00982324">
      <w:pPr>
        <w:pStyle w:val="Paragraphedeliste"/>
        <w:numPr>
          <w:ilvl w:val="0"/>
          <w:numId w:val="21"/>
        </w:numPr>
        <w:shd w:val="clear" w:color="auto" w:fill="FFFFFF"/>
        <w:spacing w:after="120"/>
        <w:jc w:val="both"/>
        <w:rPr>
          <w:rFonts w:ascii="Arial Narrow" w:hAnsi="Arial Narrow"/>
          <w:lang w:val="fr-FR"/>
        </w:rPr>
      </w:pPr>
      <w:r w:rsidRPr="00982324">
        <w:rPr>
          <w:rFonts w:ascii="Arial Narrow" w:hAnsi="Arial Narrow"/>
          <w:lang w:val="fr-FR"/>
        </w:rPr>
        <w:t xml:space="preserve">Quels ont été les changements positifs et négatifs, prévus ou accidentels apportés </w:t>
      </w:r>
      <w:r w:rsidR="0099741D" w:rsidRPr="00982324">
        <w:rPr>
          <w:rFonts w:ascii="Arial Narrow" w:hAnsi="Arial Narrow"/>
          <w:lang w:val="fr-FR"/>
        </w:rPr>
        <w:t>dans la mise en œuvre du projet</w:t>
      </w:r>
    </w:p>
    <w:p w14:paraId="1C5240E2" w14:textId="764FD5A1" w:rsidR="00675947" w:rsidRPr="00146DAF" w:rsidRDefault="00675947" w:rsidP="00D57F62">
      <w:pPr>
        <w:numPr>
          <w:ilvl w:val="0"/>
          <w:numId w:val="13"/>
        </w:numPr>
        <w:shd w:val="clear" w:color="auto" w:fill="FFFFFF"/>
        <w:spacing w:after="120"/>
        <w:jc w:val="both"/>
        <w:rPr>
          <w:rFonts w:asciiTheme="minorHAnsi" w:eastAsia="Calibri" w:hAnsiTheme="minorHAnsi"/>
          <w:lang w:val="fr-FR"/>
        </w:rPr>
      </w:pPr>
      <w:r>
        <w:rPr>
          <w:rFonts w:asciiTheme="minorHAnsi" w:eastAsia="Calibri" w:hAnsiTheme="minorHAnsi"/>
          <w:b/>
          <w:bCs/>
          <w:i/>
          <w:iCs/>
          <w:lang w:val="fr-FR"/>
        </w:rPr>
        <w:t xml:space="preserve">Quelles ont été les choses </w:t>
      </w:r>
      <w:r w:rsidRPr="00675947">
        <w:rPr>
          <w:rFonts w:asciiTheme="minorHAnsi" w:eastAsia="Calibri" w:hAnsiTheme="minorHAnsi"/>
          <w:b/>
          <w:bCs/>
          <w:i/>
          <w:iCs/>
          <w:lang w:val="fr-FR"/>
        </w:rPr>
        <w:t>unique</w:t>
      </w:r>
      <w:r>
        <w:rPr>
          <w:rFonts w:asciiTheme="minorHAnsi" w:eastAsia="Calibri" w:hAnsiTheme="minorHAnsi"/>
          <w:b/>
          <w:bCs/>
          <w:i/>
          <w:iCs/>
          <w:lang w:val="fr-FR"/>
        </w:rPr>
        <w:t>s</w:t>
      </w:r>
      <w:r w:rsidRPr="00675947">
        <w:rPr>
          <w:rFonts w:asciiTheme="minorHAnsi" w:eastAsia="Calibri" w:hAnsiTheme="minorHAnsi"/>
          <w:b/>
          <w:bCs/>
          <w:i/>
          <w:iCs/>
          <w:lang w:val="fr-FR"/>
        </w:rPr>
        <w:t>/innovant</w:t>
      </w:r>
      <w:r>
        <w:rPr>
          <w:rFonts w:asciiTheme="minorHAnsi" w:eastAsia="Calibri" w:hAnsiTheme="minorHAnsi"/>
          <w:b/>
          <w:bCs/>
          <w:i/>
          <w:iCs/>
          <w:lang w:val="fr-FR"/>
        </w:rPr>
        <w:t>es</w:t>
      </w:r>
      <w:r w:rsidRPr="00675947">
        <w:rPr>
          <w:rFonts w:asciiTheme="minorHAnsi" w:eastAsia="Calibri" w:hAnsiTheme="minorHAnsi"/>
          <w:b/>
          <w:bCs/>
          <w:i/>
          <w:iCs/>
          <w:lang w:val="fr-FR"/>
        </w:rPr>
        <w:t>/intéressant</w:t>
      </w:r>
      <w:r>
        <w:rPr>
          <w:rFonts w:asciiTheme="minorHAnsi" w:eastAsia="Calibri" w:hAnsiTheme="minorHAnsi"/>
          <w:b/>
          <w:bCs/>
          <w:i/>
          <w:iCs/>
          <w:lang w:val="fr-FR"/>
        </w:rPr>
        <w:t>es</w:t>
      </w:r>
      <w:r w:rsidRPr="00675947">
        <w:rPr>
          <w:rFonts w:asciiTheme="minorHAnsi" w:eastAsia="Calibri" w:hAnsiTheme="minorHAnsi"/>
          <w:b/>
          <w:bCs/>
          <w:i/>
          <w:iCs/>
          <w:lang w:val="fr-FR"/>
        </w:rPr>
        <w:t xml:space="preserve"> </w:t>
      </w:r>
      <w:r w:rsidRPr="00675947">
        <w:rPr>
          <w:rFonts w:asciiTheme="minorHAnsi" w:eastAsia="Calibri" w:hAnsiTheme="minorHAnsi"/>
          <w:i/>
          <w:iCs/>
          <w:lang w:val="fr-FR"/>
        </w:rPr>
        <w:t xml:space="preserve">par rapport à ce que </w:t>
      </w:r>
      <w:r>
        <w:rPr>
          <w:rFonts w:asciiTheme="minorHAnsi" w:eastAsia="Calibri" w:hAnsiTheme="minorHAnsi"/>
          <w:i/>
          <w:iCs/>
          <w:lang w:val="fr-FR"/>
        </w:rPr>
        <w:t>l</w:t>
      </w:r>
      <w:r w:rsidRPr="00675947">
        <w:rPr>
          <w:rFonts w:asciiTheme="minorHAnsi" w:eastAsia="Calibri" w:hAnsiTheme="minorHAnsi"/>
          <w:i/>
          <w:iCs/>
          <w:lang w:val="fr-FR"/>
        </w:rPr>
        <w:t xml:space="preserve">e projet essaie/a </w:t>
      </w:r>
      <w:proofErr w:type="gramStart"/>
      <w:r w:rsidRPr="00675947">
        <w:rPr>
          <w:rFonts w:asciiTheme="minorHAnsi" w:eastAsia="Calibri" w:hAnsiTheme="minorHAnsi"/>
          <w:i/>
          <w:iCs/>
          <w:lang w:val="fr-FR"/>
        </w:rPr>
        <w:t>tenté</w:t>
      </w:r>
      <w:r>
        <w:rPr>
          <w:rFonts w:asciiTheme="minorHAnsi" w:eastAsia="Calibri" w:hAnsiTheme="minorHAnsi"/>
          <w:i/>
          <w:iCs/>
          <w:lang w:val="fr-FR"/>
        </w:rPr>
        <w:t>?</w:t>
      </w:r>
      <w:proofErr w:type="gramEnd"/>
    </w:p>
    <w:p w14:paraId="74F66EB8" w14:textId="5AAF6571" w:rsidR="00D57F62" w:rsidRPr="00DD302E" w:rsidRDefault="00D57F62" w:rsidP="00DD302E">
      <w:pPr>
        <w:pStyle w:val="Paragraphedeliste"/>
        <w:numPr>
          <w:ilvl w:val="0"/>
          <w:numId w:val="21"/>
        </w:numPr>
        <w:shd w:val="clear" w:color="auto" w:fill="FFFFFF"/>
        <w:spacing w:after="120"/>
        <w:jc w:val="both"/>
        <w:rPr>
          <w:rFonts w:ascii="Arial Narrow" w:hAnsi="Arial Narrow"/>
          <w:lang w:val="fr-FR"/>
        </w:rPr>
      </w:pPr>
      <w:r w:rsidRPr="00DD302E">
        <w:rPr>
          <w:rFonts w:ascii="Arial Narrow" w:hAnsi="Arial Narrow"/>
          <w:lang w:val="fr-FR"/>
        </w:rPr>
        <w:t xml:space="preserve">Jusqu’à quel point les effets atteints </w:t>
      </w:r>
      <w:r w:rsidR="00005B99" w:rsidRPr="00DD302E">
        <w:rPr>
          <w:rFonts w:ascii="Arial Narrow" w:hAnsi="Arial Narrow"/>
          <w:lang w:val="fr-FR"/>
        </w:rPr>
        <w:t>ont-ils</w:t>
      </w:r>
      <w:r w:rsidRPr="00DD302E">
        <w:rPr>
          <w:rFonts w:ascii="Arial Narrow" w:hAnsi="Arial Narrow"/>
          <w:lang w:val="fr-FR"/>
        </w:rPr>
        <w:t xml:space="preserve"> bénéficiés aux femmes et aux hommes</w:t>
      </w:r>
      <w:r w:rsidR="00D86429" w:rsidRPr="00DD302E">
        <w:rPr>
          <w:rFonts w:ascii="Arial Narrow" w:hAnsi="Arial Narrow"/>
          <w:lang w:val="fr-FR"/>
        </w:rPr>
        <w:t>, et</w:t>
      </w:r>
      <w:r w:rsidRPr="00DD302E">
        <w:rPr>
          <w:rFonts w:ascii="Arial Narrow" w:hAnsi="Arial Narrow"/>
          <w:lang w:val="fr-FR"/>
        </w:rPr>
        <w:t xml:space="preserve"> de manière égale </w:t>
      </w:r>
      <w:r w:rsidR="00D86429" w:rsidRPr="00DD302E">
        <w:rPr>
          <w:rFonts w:ascii="Arial Narrow" w:hAnsi="Arial Narrow"/>
          <w:lang w:val="fr-FR"/>
        </w:rPr>
        <w:t>au</w:t>
      </w:r>
      <w:r w:rsidR="00CA4D78">
        <w:rPr>
          <w:rFonts w:ascii="Arial Narrow" w:hAnsi="Arial Narrow"/>
          <w:lang w:val="fr-FR"/>
        </w:rPr>
        <w:t xml:space="preserve">x </w:t>
      </w:r>
      <w:r w:rsidR="00777F67">
        <w:rPr>
          <w:rFonts w:ascii="Arial Narrow" w:hAnsi="Arial Narrow"/>
          <w:lang w:val="fr-FR"/>
        </w:rPr>
        <w:t>personnes</w:t>
      </w:r>
      <w:r w:rsidR="00CA4D78">
        <w:rPr>
          <w:rFonts w:ascii="Arial Narrow" w:hAnsi="Arial Narrow"/>
          <w:lang w:val="fr-FR"/>
        </w:rPr>
        <w:t xml:space="preserve"> déplacées Internes</w:t>
      </w:r>
      <w:r w:rsidR="00777F67">
        <w:rPr>
          <w:rFonts w:ascii="Arial Narrow" w:hAnsi="Arial Narrow"/>
          <w:lang w:val="fr-FR"/>
        </w:rPr>
        <w:t xml:space="preserve"> </w:t>
      </w:r>
      <w:r w:rsidR="00885744" w:rsidRPr="00DD302E">
        <w:rPr>
          <w:rFonts w:ascii="Arial Narrow" w:hAnsi="Arial Narrow"/>
          <w:lang w:val="fr-FR"/>
        </w:rPr>
        <w:t>et populations hôtes ?</w:t>
      </w:r>
    </w:p>
    <w:p w14:paraId="2D02897F" w14:textId="77777777" w:rsidR="00D57F62" w:rsidRPr="00DD302E" w:rsidRDefault="00D57F62" w:rsidP="00DD302E">
      <w:pPr>
        <w:pStyle w:val="Paragraphedeliste"/>
        <w:numPr>
          <w:ilvl w:val="0"/>
          <w:numId w:val="21"/>
        </w:numPr>
        <w:shd w:val="clear" w:color="auto" w:fill="FFFFFF"/>
        <w:spacing w:after="120"/>
        <w:jc w:val="both"/>
        <w:rPr>
          <w:rFonts w:ascii="Arial Narrow" w:hAnsi="Arial Narrow"/>
          <w:lang w:val="fr-FR"/>
        </w:rPr>
      </w:pPr>
      <w:r w:rsidRPr="00DD302E">
        <w:rPr>
          <w:rFonts w:ascii="Arial Narrow" w:hAnsi="Arial Narrow"/>
          <w:lang w:val="fr-FR"/>
        </w:rPr>
        <w:t>Les stratégies et les outils (y compris le M&amp;E) utilisés étaient-ils efficaces dans la mise en œuvre du projet ?</w:t>
      </w:r>
    </w:p>
    <w:p w14:paraId="5561A254" w14:textId="77777777" w:rsidR="00D57F62" w:rsidRPr="00DD302E" w:rsidRDefault="00D57F62" w:rsidP="00DD302E">
      <w:pPr>
        <w:pStyle w:val="Paragraphedeliste"/>
        <w:numPr>
          <w:ilvl w:val="0"/>
          <w:numId w:val="21"/>
        </w:numPr>
        <w:shd w:val="clear" w:color="auto" w:fill="FFFFFF"/>
        <w:spacing w:after="120"/>
        <w:jc w:val="both"/>
        <w:rPr>
          <w:rFonts w:ascii="Arial Narrow" w:hAnsi="Arial Narrow"/>
          <w:lang w:val="fr-FR"/>
        </w:rPr>
      </w:pPr>
      <w:r w:rsidRPr="00DD302E">
        <w:rPr>
          <w:rFonts w:ascii="Arial Narrow" w:hAnsi="Arial Narrow"/>
          <w:lang w:val="fr-FR"/>
        </w:rPr>
        <w:t>Quel est le degré de réalisation des objectifs du projet à travers un bilan de toutes les activités en liaison avec les résultats attendus ?</w:t>
      </w:r>
    </w:p>
    <w:p w14:paraId="393F93F1" w14:textId="77777777" w:rsidR="00D57F62" w:rsidRPr="00DD302E" w:rsidRDefault="00D57F62" w:rsidP="00DD302E">
      <w:pPr>
        <w:pStyle w:val="Paragraphedeliste"/>
        <w:numPr>
          <w:ilvl w:val="0"/>
          <w:numId w:val="21"/>
        </w:numPr>
        <w:shd w:val="clear" w:color="auto" w:fill="FFFFFF"/>
        <w:spacing w:after="120"/>
        <w:jc w:val="both"/>
        <w:rPr>
          <w:rFonts w:ascii="Arial Narrow" w:hAnsi="Arial Narrow"/>
          <w:lang w:val="fr-FR"/>
        </w:rPr>
      </w:pPr>
      <w:r w:rsidRPr="00DD302E">
        <w:rPr>
          <w:rFonts w:ascii="Arial Narrow" w:hAnsi="Arial Narrow"/>
          <w:lang w:val="fr-FR"/>
        </w:rPr>
        <w:t>Quels sont les problèmes et contraintes rencontrés dans l’exécution du projet et comment ont-ils influé sur le résultat final ?</w:t>
      </w:r>
    </w:p>
    <w:p w14:paraId="571B61E9" w14:textId="77777777" w:rsidR="00D57F62" w:rsidRPr="00DD302E" w:rsidRDefault="00D57F62" w:rsidP="00DD302E">
      <w:pPr>
        <w:pStyle w:val="Paragraphedeliste"/>
        <w:numPr>
          <w:ilvl w:val="0"/>
          <w:numId w:val="21"/>
        </w:numPr>
        <w:shd w:val="clear" w:color="auto" w:fill="FFFFFF"/>
        <w:spacing w:after="120"/>
        <w:jc w:val="both"/>
        <w:rPr>
          <w:rFonts w:ascii="Arial Narrow" w:hAnsi="Arial Narrow"/>
          <w:lang w:val="fr-FR"/>
        </w:rPr>
      </w:pPr>
      <w:r w:rsidRPr="00DD302E">
        <w:rPr>
          <w:rFonts w:ascii="Arial Narrow" w:hAnsi="Arial Narrow"/>
          <w:lang w:val="fr-FR"/>
        </w:rPr>
        <w:t>Quelle a été le niveau de collaboration entre l’équipe du projet et les Ministère et Institutions nationales concernés par le projet ?</w:t>
      </w:r>
    </w:p>
    <w:p w14:paraId="4991E384" w14:textId="2E4A97A4" w:rsidR="0099741D" w:rsidRPr="001B4DEE" w:rsidRDefault="00D57F62" w:rsidP="0099741D">
      <w:pPr>
        <w:numPr>
          <w:ilvl w:val="0"/>
          <w:numId w:val="14"/>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Efficience des résultats</w:t>
      </w:r>
    </w:p>
    <w:p w14:paraId="238A3D5B" w14:textId="77777777" w:rsidR="0099741D" w:rsidRPr="001B4DEE" w:rsidRDefault="0099741D" w:rsidP="001B4DEE">
      <w:pPr>
        <w:pStyle w:val="Paragraphedeliste"/>
        <w:numPr>
          <w:ilvl w:val="0"/>
          <w:numId w:val="21"/>
        </w:numPr>
        <w:shd w:val="clear" w:color="auto" w:fill="FFFFFF"/>
        <w:spacing w:after="120"/>
        <w:jc w:val="both"/>
        <w:rPr>
          <w:rFonts w:ascii="Arial Narrow" w:hAnsi="Arial Narrow"/>
          <w:lang w:val="fr-FR"/>
        </w:rPr>
      </w:pPr>
      <w:r w:rsidRPr="001B4DEE">
        <w:rPr>
          <w:rFonts w:ascii="Arial Narrow" w:hAnsi="Arial Narrow"/>
          <w:lang w:val="fr-FR"/>
        </w:rPr>
        <w:t>Dans quelle mesure la structure de gestion du projet présentée dans le document de projet a-telle permis d’obtenir les résultats attendus</w:t>
      </w:r>
      <w:r w:rsidRPr="001B4DEE">
        <w:rPr>
          <w:rFonts w:ascii="Arial" w:hAnsi="Arial" w:cs="Arial"/>
          <w:lang w:val="fr-FR"/>
        </w:rPr>
        <w:t> </w:t>
      </w:r>
      <w:r w:rsidRPr="001B4DEE">
        <w:rPr>
          <w:rFonts w:ascii="Arial Narrow" w:hAnsi="Arial Narrow"/>
          <w:lang w:val="fr-FR"/>
        </w:rPr>
        <w:t>?</w:t>
      </w:r>
    </w:p>
    <w:p w14:paraId="3AD63469" w14:textId="62DBDE32" w:rsidR="0099741D" w:rsidRPr="001B4DEE" w:rsidRDefault="0099741D" w:rsidP="001B4DEE">
      <w:pPr>
        <w:pStyle w:val="Paragraphedeliste"/>
        <w:numPr>
          <w:ilvl w:val="0"/>
          <w:numId w:val="21"/>
        </w:numPr>
        <w:shd w:val="clear" w:color="auto" w:fill="FFFFFF"/>
        <w:spacing w:after="120"/>
        <w:jc w:val="both"/>
        <w:rPr>
          <w:rFonts w:ascii="Arial Narrow" w:hAnsi="Arial Narrow"/>
          <w:lang w:val="fr-FR"/>
        </w:rPr>
      </w:pPr>
      <w:r w:rsidRPr="001B4DEE">
        <w:rPr>
          <w:rFonts w:ascii="Arial Narrow" w:hAnsi="Arial Narrow"/>
          <w:lang w:val="fr-FR"/>
        </w:rPr>
        <w:t xml:space="preserve"> </w:t>
      </w:r>
    </w:p>
    <w:p w14:paraId="52D0DD1E" w14:textId="77777777" w:rsidR="0099741D" w:rsidRPr="001B4DEE" w:rsidRDefault="0099741D" w:rsidP="001B4DEE">
      <w:pPr>
        <w:pStyle w:val="Paragraphedeliste"/>
        <w:numPr>
          <w:ilvl w:val="0"/>
          <w:numId w:val="21"/>
        </w:numPr>
        <w:shd w:val="clear" w:color="auto" w:fill="FFFFFF"/>
        <w:spacing w:after="120"/>
        <w:jc w:val="both"/>
        <w:rPr>
          <w:rFonts w:ascii="Arial Narrow" w:hAnsi="Arial Narrow"/>
          <w:lang w:val="fr-FR"/>
        </w:rPr>
      </w:pPr>
      <w:r w:rsidRPr="001B4DEE">
        <w:rPr>
          <w:rFonts w:ascii="Arial Narrow" w:hAnsi="Arial Narrow"/>
          <w:lang w:val="fr-FR"/>
        </w:rPr>
        <w:t xml:space="preserve"> Les ressources humaines et financières ont-elles été utilisées de manière économique</w:t>
      </w:r>
      <w:r w:rsidRPr="001B4DEE">
        <w:rPr>
          <w:rFonts w:ascii="Arial" w:hAnsi="Arial" w:cs="Arial"/>
          <w:lang w:val="fr-FR"/>
        </w:rPr>
        <w:t> </w:t>
      </w:r>
      <w:r w:rsidRPr="001B4DEE">
        <w:rPr>
          <w:rFonts w:ascii="Arial Narrow" w:hAnsi="Arial Narrow"/>
          <w:lang w:val="fr-FR"/>
        </w:rPr>
        <w:t xml:space="preserve">? Les ressources (fonds, personnel, temps, expertise, etc.) ont-elles </w:t>
      </w:r>
      <w:r w:rsidRPr="001B4DEE">
        <w:rPr>
          <w:rFonts w:ascii="Arial Narrow" w:hAnsi="Arial Narrow" w:cs="Arial Narrow"/>
          <w:lang w:val="fr-FR"/>
        </w:rPr>
        <w:t>é</w:t>
      </w:r>
      <w:r w:rsidRPr="001B4DEE">
        <w:rPr>
          <w:rFonts w:ascii="Arial Narrow" w:hAnsi="Arial Narrow"/>
          <w:lang w:val="fr-FR"/>
        </w:rPr>
        <w:t>t</w:t>
      </w:r>
      <w:r w:rsidRPr="001B4DEE">
        <w:rPr>
          <w:rFonts w:ascii="Arial Narrow" w:hAnsi="Arial Narrow" w:cs="Arial Narrow"/>
          <w:lang w:val="fr-FR"/>
        </w:rPr>
        <w:t>é</w:t>
      </w:r>
      <w:r w:rsidRPr="001B4DEE">
        <w:rPr>
          <w:rFonts w:ascii="Arial Narrow" w:hAnsi="Arial Narrow"/>
          <w:lang w:val="fr-FR"/>
        </w:rPr>
        <w:t xml:space="preserve"> affect</w:t>
      </w:r>
      <w:r w:rsidRPr="001B4DEE">
        <w:rPr>
          <w:rFonts w:ascii="Arial Narrow" w:hAnsi="Arial Narrow" w:cs="Arial Narrow"/>
          <w:lang w:val="fr-FR"/>
        </w:rPr>
        <w:t>é</w:t>
      </w:r>
      <w:r w:rsidRPr="001B4DEE">
        <w:rPr>
          <w:rFonts w:ascii="Arial Narrow" w:hAnsi="Arial Narrow"/>
          <w:lang w:val="fr-FR"/>
        </w:rPr>
        <w:t>es de mani</w:t>
      </w:r>
      <w:r w:rsidRPr="001B4DEE">
        <w:rPr>
          <w:rFonts w:ascii="Arial Narrow" w:hAnsi="Arial Narrow" w:cs="Arial Narrow"/>
          <w:lang w:val="fr-FR"/>
        </w:rPr>
        <w:t>è</w:t>
      </w:r>
      <w:r w:rsidRPr="001B4DEE">
        <w:rPr>
          <w:rFonts w:ascii="Arial Narrow" w:hAnsi="Arial Narrow"/>
          <w:lang w:val="fr-FR"/>
        </w:rPr>
        <w:t>re strat</w:t>
      </w:r>
      <w:r w:rsidRPr="001B4DEE">
        <w:rPr>
          <w:rFonts w:ascii="Arial Narrow" w:hAnsi="Arial Narrow" w:cs="Arial Narrow"/>
          <w:lang w:val="fr-FR"/>
        </w:rPr>
        <w:t>é</w:t>
      </w:r>
      <w:r w:rsidRPr="001B4DEE">
        <w:rPr>
          <w:rFonts w:ascii="Arial Narrow" w:hAnsi="Arial Narrow"/>
          <w:lang w:val="fr-FR"/>
        </w:rPr>
        <w:t>gique pour obtenir les résultats</w:t>
      </w:r>
      <w:r w:rsidRPr="001B4DEE">
        <w:rPr>
          <w:rFonts w:ascii="Arial" w:hAnsi="Arial" w:cs="Arial"/>
          <w:lang w:val="fr-FR"/>
        </w:rPr>
        <w:t> </w:t>
      </w:r>
      <w:r w:rsidRPr="001B4DEE">
        <w:rPr>
          <w:rFonts w:ascii="Arial Narrow" w:hAnsi="Arial Narrow"/>
          <w:lang w:val="fr-FR"/>
        </w:rPr>
        <w:t xml:space="preserve">? </w:t>
      </w:r>
    </w:p>
    <w:p w14:paraId="3EDB318C" w14:textId="77777777" w:rsidR="0099741D" w:rsidRPr="00A222EB" w:rsidRDefault="0099741D" w:rsidP="00A222EB">
      <w:pPr>
        <w:pStyle w:val="Paragraphedeliste"/>
        <w:shd w:val="clear" w:color="auto" w:fill="FFFFFF"/>
        <w:spacing w:after="120"/>
        <w:jc w:val="both"/>
        <w:rPr>
          <w:rFonts w:asciiTheme="minorHAnsi" w:hAnsiTheme="minorHAnsi"/>
          <w:lang w:val="fr-FR"/>
        </w:rPr>
      </w:pPr>
    </w:p>
    <w:p w14:paraId="71C2102F" w14:textId="77777777" w:rsidR="00D57F62" w:rsidRPr="00957FEE" w:rsidRDefault="00D57F62" w:rsidP="00957FEE">
      <w:pPr>
        <w:pStyle w:val="Paragraphedeliste"/>
        <w:numPr>
          <w:ilvl w:val="0"/>
          <w:numId w:val="22"/>
        </w:numPr>
        <w:shd w:val="clear" w:color="auto" w:fill="FFFFFF"/>
        <w:spacing w:after="120"/>
        <w:jc w:val="both"/>
        <w:rPr>
          <w:rFonts w:ascii="Arial Narrow" w:hAnsi="Arial Narrow"/>
          <w:lang w:val="fr-FR"/>
        </w:rPr>
      </w:pPr>
      <w:r w:rsidRPr="00957FEE">
        <w:rPr>
          <w:rFonts w:ascii="Arial Narrow" w:hAnsi="Arial Narrow"/>
          <w:lang w:val="fr-FR"/>
        </w:rPr>
        <w:t xml:space="preserve">Les résultats réels ou attendus (outputs et </w:t>
      </w:r>
      <w:proofErr w:type="spellStart"/>
      <w:r w:rsidRPr="00957FEE">
        <w:rPr>
          <w:rFonts w:ascii="Arial Narrow" w:hAnsi="Arial Narrow"/>
          <w:lang w:val="fr-FR"/>
        </w:rPr>
        <w:t>outcomes</w:t>
      </w:r>
      <w:proofErr w:type="spellEnd"/>
      <w:r w:rsidRPr="00957FEE">
        <w:rPr>
          <w:rFonts w:ascii="Arial Narrow" w:hAnsi="Arial Narrow"/>
          <w:lang w:val="fr-FR"/>
        </w:rPr>
        <w:t>) justifient-ils les ressources engagées ?</w:t>
      </w:r>
    </w:p>
    <w:p w14:paraId="3CF3DE46" w14:textId="77777777" w:rsidR="00D57F62" w:rsidRPr="00957FEE" w:rsidRDefault="00D57F62" w:rsidP="00957FEE">
      <w:pPr>
        <w:pStyle w:val="Paragraphedeliste"/>
        <w:numPr>
          <w:ilvl w:val="0"/>
          <w:numId w:val="22"/>
        </w:numPr>
        <w:shd w:val="clear" w:color="auto" w:fill="FFFFFF"/>
        <w:spacing w:after="120"/>
        <w:jc w:val="both"/>
        <w:rPr>
          <w:rFonts w:ascii="Arial Narrow" w:hAnsi="Arial Narrow"/>
          <w:lang w:val="fr-FR"/>
        </w:rPr>
      </w:pPr>
      <w:r w:rsidRPr="00957FEE">
        <w:rPr>
          <w:rFonts w:ascii="Arial Narrow" w:hAnsi="Arial Narrow"/>
          <w:lang w:val="fr-FR"/>
        </w:rPr>
        <w:t>Y avait-il d’autres voies et moyens plus efficients de fournir de meilleurs résultats avec les ressources disponibles ?</w:t>
      </w:r>
    </w:p>
    <w:p w14:paraId="72A2FF5D" w14:textId="6DFE6B0D" w:rsidR="00D57F62" w:rsidRPr="00957FEE" w:rsidRDefault="00D57F62" w:rsidP="00957FEE">
      <w:pPr>
        <w:pStyle w:val="Paragraphedeliste"/>
        <w:numPr>
          <w:ilvl w:val="0"/>
          <w:numId w:val="22"/>
        </w:numPr>
        <w:shd w:val="clear" w:color="auto" w:fill="FFFFFF"/>
        <w:spacing w:after="120"/>
        <w:jc w:val="both"/>
        <w:rPr>
          <w:rFonts w:ascii="Arial Narrow" w:hAnsi="Arial Narrow"/>
          <w:lang w:val="fr-FR"/>
        </w:rPr>
      </w:pPr>
      <w:r w:rsidRPr="00957FEE">
        <w:rPr>
          <w:rFonts w:ascii="Arial Narrow" w:hAnsi="Arial Narrow"/>
          <w:lang w:val="fr-FR"/>
        </w:rPr>
        <w:t xml:space="preserve">Les produits ont-ils été atteints dans le temps </w:t>
      </w:r>
      <w:r w:rsidR="00DC23D8" w:rsidRPr="00957FEE">
        <w:rPr>
          <w:rFonts w:ascii="Arial Narrow" w:hAnsi="Arial Narrow"/>
          <w:lang w:val="fr-FR"/>
        </w:rPr>
        <w:t>imparti ?</w:t>
      </w:r>
    </w:p>
    <w:p w14:paraId="722B8E1D" w14:textId="0B7A8A1F" w:rsidR="00D57F62" w:rsidRPr="00957FEE" w:rsidRDefault="00D57F62" w:rsidP="00957FEE">
      <w:pPr>
        <w:pStyle w:val="Paragraphedeliste"/>
        <w:numPr>
          <w:ilvl w:val="0"/>
          <w:numId w:val="22"/>
        </w:numPr>
        <w:shd w:val="clear" w:color="auto" w:fill="FFFFFF"/>
        <w:spacing w:after="120"/>
        <w:jc w:val="both"/>
        <w:rPr>
          <w:rFonts w:ascii="Arial Narrow" w:hAnsi="Arial Narrow"/>
          <w:lang w:val="fr-FR"/>
        </w:rPr>
      </w:pPr>
      <w:r w:rsidRPr="00957FEE">
        <w:rPr>
          <w:rFonts w:ascii="Arial Narrow" w:hAnsi="Arial Narrow"/>
          <w:lang w:val="fr-FR"/>
        </w:rPr>
        <w:t xml:space="preserve">Jusqu’à quel point les modalités de partenariat étaient-elles propices à l’atteinte des </w:t>
      </w:r>
      <w:r w:rsidR="00DC23D8" w:rsidRPr="00957FEE">
        <w:rPr>
          <w:rFonts w:ascii="Arial Narrow" w:hAnsi="Arial Narrow"/>
          <w:lang w:val="fr-FR"/>
        </w:rPr>
        <w:t>produits ?</w:t>
      </w:r>
    </w:p>
    <w:p w14:paraId="0BF7EE24" w14:textId="7C9152EC" w:rsidR="00D57F62" w:rsidRPr="00957FEE" w:rsidRDefault="00D57F62" w:rsidP="00957FEE">
      <w:pPr>
        <w:pStyle w:val="Paragraphedeliste"/>
        <w:numPr>
          <w:ilvl w:val="0"/>
          <w:numId w:val="22"/>
        </w:numPr>
        <w:shd w:val="clear" w:color="auto" w:fill="FFFFFF"/>
        <w:spacing w:after="120"/>
        <w:jc w:val="both"/>
        <w:rPr>
          <w:rFonts w:ascii="Arial Narrow" w:hAnsi="Arial Narrow"/>
          <w:lang w:val="fr-FR"/>
        </w:rPr>
      </w:pPr>
      <w:r w:rsidRPr="00957FEE">
        <w:rPr>
          <w:rFonts w:ascii="Arial Narrow" w:hAnsi="Arial Narrow"/>
          <w:lang w:val="fr-FR"/>
        </w:rPr>
        <w:t xml:space="preserve">Jusqu’à quel point les systèmes de suivi ont-ils donné à la direction une source de données permettant l’apprentissage et permettant d’ajuster la mise en œuvre en </w:t>
      </w:r>
      <w:r w:rsidR="00DC23D8" w:rsidRPr="00957FEE">
        <w:rPr>
          <w:rFonts w:ascii="Arial Narrow" w:hAnsi="Arial Narrow"/>
          <w:lang w:val="fr-FR"/>
        </w:rPr>
        <w:t>conséquence ?</w:t>
      </w:r>
    </w:p>
    <w:p w14:paraId="3A337590" w14:textId="77777777" w:rsidR="00D57F62" w:rsidRPr="00146DAF" w:rsidRDefault="00D57F62" w:rsidP="00D57F62">
      <w:pPr>
        <w:numPr>
          <w:ilvl w:val="0"/>
          <w:numId w:val="14"/>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Durabilité, appropriation nationale et pérennisation des actions </w:t>
      </w:r>
    </w:p>
    <w:p w14:paraId="3E2B7BF3"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Existe-t-il des risques financiers pouvant menacer la durabilité des produits du projet</w:t>
      </w:r>
      <w:r w:rsidRPr="00DC3880">
        <w:rPr>
          <w:rFonts w:ascii="Arial" w:hAnsi="Arial" w:cs="Arial"/>
          <w:lang w:val="fr-FR"/>
        </w:rPr>
        <w:t> </w:t>
      </w:r>
      <w:r w:rsidRPr="00DC3880">
        <w:rPr>
          <w:rFonts w:ascii="Arial Narrow" w:hAnsi="Arial Narrow"/>
          <w:lang w:val="fr-FR"/>
        </w:rPr>
        <w:t xml:space="preserve">? </w:t>
      </w:r>
    </w:p>
    <w:p w14:paraId="014CCC22"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lastRenderedPageBreak/>
        <w:t xml:space="preserve"> Des ressources financières et économiques seront-elles disponibles pour préserver les bénéfices réalisés par le projet</w:t>
      </w:r>
      <w:r w:rsidRPr="00DC3880">
        <w:rPr>
          <w:rFonts w:ascii="Arial" w:hAnsi="Arial" w:cs="Arial"/>
          <w:lang w:val="fr-FR"/>
        </w:rPr>
        <w:t> </w:t>
      </w:r>
      <w:r w:rsidRPr="00DC3880">
        <w:rPr>
          <w:rFonts w:ascii="Arial Narrow" w:hAnsi="Arial Narrow"/>
          <w:lang w:val="fr-FR"/>
        </w:rPr>
        <w:t xml:space="preserve">? </w:t>
      </w:r>
    </w:p>
    <w:p w14:paraId="22F0B220"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Existe-t-il des risques sociaux ou politiques pouvant menacer la durabilité des produits du projet ou les contributions du projet aux produits et effets du programme de pays</w:t>
      </w:r>
      <w:r w:rsidRPr="00DC3880">
        <w:rPr>
          <w:rFonts w:ascii="Arial" w:hAnsi="Arial" w:cs="Arial"/>
          <w:lang w:val="fr-FR"/>
        </w:rPr>
        <w:t> </w:t>
      </w:r>
      <w:r w:rsidRPr="00DC3880">
        <w:rPr>
          <w:rFonts w:ascii="Arial Narrow" w:hAnsi="Arial Narrow"/>
          <w:lang w:val="fr-FR"/>
        </w:rPr>
        <w:t xml:space="preserve">? </w:t>
      </w:r>
    </w:p>
    <w:p w14:paraId="17BD9E53"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Les cadres légaux, les politiques et les structures et processus de gouvernance au sein duquel évolue le projet représentent-ils un risque pouvant menacer la durabilité des bénéfices du projet</w:t>
      </w:r>
      <w:r w:rsidRPr="00DC3880">
        <w:rPr>
          <w:rFonts w:ascii="Arial" w:hAnsi="Arial" w:cs="Arial"/>
          <w:lang w:val="fr-FR"/>
        </w:rPr>
        <w:t> </w:t>
      </w:r>
      <w:r w:rsidRPr="00DC3880">
        <w:rPr>
          <w:rFonts w:ascii="Arial Narrow" w:hAnsi="Arial Narrow"/>
          <w:lang w:val="fr-FR"/>
        </w:rPr>
        <w:t xml:space="preserve">? </w:t>
      </w:r>
    </w:p>
    <w:p w14:paraId="206FFB9A"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les actions du PNUD représentent-elles une menace environnementale pour la durabilité des résultats du projet</w:t>
      </w:r>
      <w:r w:rsidRPr="00DC3880">
        <w:rPr>
          <w:rFonts w:ascii="Arial" w:hAnsi="Arial" w:cs="Arial"/>
          <w:lang w:val="fr-FR"/>
        </w:rPr>
        <w:t> </w:t>
      </w:r>
      <w:r w:rsidRPr="00DC3880">
        <w:rPr>
          <w:rFonts w:ascii="Arial Narrow" w:hAnsi="Arial Narrow"/>
          <w:lang w:val="fr-FR"/>
        </w:rPr>
        <w:t>?</w:t>
      </w:r>
    </w:p>
    <w:p w14:paraId="03666802"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 niveau d’appropriation des parties prenantes représente-t-il un risque pour la pérennité des bénéfices du projet</w:t>
      </w:r>
      <w:r w:rsidRPr="00DC3880">
        <w:rPr>
          <w:rFonts w:ascii="Arial" w:hAnsi="Arial" w:cs="Arial"/>
          <w:lang w:val="fr-FR"/>
        </w:rPr>
        <w:t> </w:t>
      </w:r>
      <w:r w:rsidRPr="00DC3880">
        <w:rPr>
          <w:rFonts w:ascii="Arial Narrow" w:hAnsi="Arial Narrow"/>
          <w:lang w:val="fr-FR"/>
        </w:rPr>
        <w:t xml:space="preserve">? </w:t>
      </w:r>
    </w:p>
    <w:p w14:paraId="3720D743" w14:textId="106EFC71"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w:t>
      </w:r>
      <w:r w:rsidR="00675947" w:rsidRPr="00DC3880">
        <w:rPr>
          <w:rFonts w:ascii="Arial Narrow" w:hAnsi="Arial Narrow"/>
          <w:lang w:val="fr-FR"/>
        </w:rPr>
        <w:t xml:space="preserve"> pour une paix durable et la cohésion sociale</w:t>
      </w:r>
      <w:r w:rsidRPr="00DC3880">
        <w:rPr>
          <w:rFonts w:ascii="Arial" w:hAnsi="Arial" w:cs="Arial"/>
          <w:lang w:val="fr-FR"/>
        </w:rPr>
        <w:t> </w:t>
      </w:r>
      <w:r w:rsidRPr="00DC3880">
        <w:rPr>
          <w:rFonts w:ascii="Arial Narrow" w:hAnsi="Arial Narrow"/>
          <w:lang w:val="fr-FR"/>
        </w:rPr>
        <w:t xml:space="preserve">? </w:t>
      </w:r>
    </w:p>
    <w:p w14:paraId="4BDB14C0"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les parties prenantes soutiennent-elles les objectifs à long terme du projet</w:t>
      </w:r>
      <w:r w:rsidRPr="00DC3880">
        <w:rPr>
          <w:rFonts w:ascii="Arial" w:hAnsi="Arial" w:cs="Arial"/>
          <w:lang w:val="fr-FR"/>
        </w:rPr>
        <w:t> </w:t>
      </w:r>
      <w:r w:rsidRPr="00DC3880">
        <w:rPr>
          <w:rFonts w:ascii="Arial Narrow" w:hAnsi="Arial Narrow"/>
          <w:lang w:val="fr-FR"/>
        </w:rPr>
        <w:t xml:space="preserve">? </w:t>
      </w:r>
    </w:p>
    <w:p w14:paraId="27AA3AA2"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les enseignements tirés sont-ils en permanence documentés par l’équipe de projet et diffusés auprès des parties intéressées, qui pourraient bénéficier des connaissances acquises par le projet</w:t>
      </w:r>
      <w:r w:rsidRPr="00DC3880">
        <w:rPr>
          <w:rFonts w:ascii="Arial" w:hAnsi="Arial" w:cs="Arial"/>
          <w:lang w:val="fr-FR"/>
        </w:rPr>
        <w:t> </w:t>
      </w:r>
      <w:r w:rsidRPr="00DC3880">
        <w:rPr>
          <w:rFonts w:ascii="Arial Narrow" w:hAnsi="Arial Narrow"/>
          <w:lang w:val="fr-FR"/>
        </w:rPr>
        <w:t xml:space="preserve">?  </w:t>
      </w:r>
    </w:p>
    <w:p w14:paraId="60D837CD" w14:textId="77777777"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Dans quelle mesure les interventions du PNUD disposent-elles de stratégies de désengagement bien conçues et bien planifiées</w:t>
      </w:r>
      <w:r w:rsidRPr="00DC3880">
        <w:rPr>
          <w:rFonts w:ascii="Arial" w:hAnsi="Arial" w:cs="Arial"/>
          <w:lang w:val="fr-FR"/>
        </w:rPr>
        <w:t> </w:t>
      </w:r>
      <w:r w:rsidRPr="00DC3880">
        <w:rPr>
          <w:rFonts w:ascii="Arial Narrow" w:hAnsi="Arial Narrow"/>
          <w:lang w:val="fr-FR"/>
        </w:rPr>
        <w:t xml:space="preserve">? </w:t>
      </w:r>
    </w:p>
    <w:p w14:paraId="4288D4C4" w14:textId="0E11EDB0" w:rsidR="0099741D" w:rsidRPr="00DC3880" w:rsidRDefault="0099741D"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 Quelles mesures pourraient-elles être adoptées pour renforcer les stratégies de désengagement et la durabilité</w:t>
      </w:r>
      <w:r w:rsidRPr="00DC3880">
        <w:rPr>
          <w:rFonts w:ascii="Arial" w:hAnsi="Arial" w:cs="Arial"/>
          <w:lang w:val="fr-FR"/>
        </w:rPr>
        <w:t> </w:t>
      </w:r>
      <w:r w:rsidRPr="00DC3880">
        <w:rPr>
          <w:rFonts w:ascii="Arial Narrow" w:hAnsi="Arial Narrow"/>
          <w:lang w:val="fr-FR"/>
        </w:rPr>
        <w:t xml:space="preserve">? </w:t>
      </w:r>
    </w:p>
    <w:p w14:paraId="6331D73F" w14:textId="5853C8BF"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Quelles sont les indications de la durabilité des produits</w:t>
      </w:r>
      <w:r w:rsidR="00DE20D0" w:rsidRPr="00DC3880">
        <w:rPr>
          <w:rFonts w:ascii="Arial Narrow" w:hAnsi="Arial Narrow"/>
          <w:lang w:val="fr-FR"/>
        </w:rPr>
        <w:t xml:space="preserve"> </w:t>
      </w:r>
      <w:r w:rsidRPr="00DC3880">
        <w:rPr>
          <w:rFonts w:ascii="Arial Narrow" w:hAnsi="Arial Narrow"/>
          <w:lang w:val="fr-FR"/>
        </w:rPr>
        <w:t>à travers des capacités requises (systèmes, structures, personnels, etc.</w:t>
      </w:r>
      <w:r w:rsidR="00DE20D0" w:rsidRPr="00DC3880">
        <w:rPr>
          <w:rFonts w:ascii="Arial Narrow" w:hAnsi="Arial Narrow"/>
          <w:lang w:val="fr-FR"/>
        </w:rPr>
        <w:t>) ?</w:t>
      </w:r>
    </w:p>
    <w:p w14:paraId="0A1B8619" w14:textId="7542026D"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Jusqu’à quel point une stratégie en matière de durabilité, incluant le développement des capacités des parties prenantes nationales clés, a été développée ou mise en </w:t>
      </w:r>
      <w:r w:rsidR="00DC23D8" w:rsidRPr="00DC3880">
        <w:rPr>
          <w:rFonts w:ascii="Arial Narrow" w:hAnsi="Arial Narrow"/>
          <w:lang w:val="fr-FR"/>
        </w:rPr>
        <w:t>œuvre ?</w:t>
      </w:r>
    </w:p>
    <w:p w14:paraId="5CF42A5F" w14:textId="77777777"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Jusqu’à quel point des politiques et cadres règlementaires sont-ils en place afin d’assurer la persistance des bénéfices. </w:t>
      </w:r>
    </w:p>
    <w:p w14:paraId="1E0A6EAF" w14:textId="77777777"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Jusqu’à quel point les partenaires se sont-ils engagés à poursuivre leur appui ? </w:t>
      </w:r>
    </w:p>
    <w:p w14:paraId="1144DFD5" w14:textId="5D8AEDB4"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 xml:space="preserve">De quelle manière les intérêts pour l’égalité du genre, les droits de l’Homme et le développement humain, ont été pris en compte par les principales parties </w:t>
      </w:r>
      <w:r w:rsidR="00DC23D8" w:rsidRPr="00DC3880">
        <w:rPr>
          <w:rFonts w:ascii="Arial Narrow" w:hAnsi="Arial Narrow"/>
          <w:lang w:val="fr-FR"/>
        </w:rPr>
        <w:t>prenantes ?</w:t>
      </w:r>
    </w:p>
    <w:p w14:paraId="1A4BA0F5" w14:textId="0593DA00" w:rsidR="00D57F62" w:rsidRPr="00DC3880" w:rsidRDefault="00D57F62" w:rsidP="00DC3880">
      <w:pPr>
        <w:pStyle w:val="Paragraphedeliste"/>
        <w:numPr>
          <w:ilvl w:val="0"/>
          <w:numId w:val="22"/>
        </w:numPr>
        <w:shd w:val="clear" w:color="auto" w:fill="FFFFFF"/>
        <w:spacing w:after="120"/>
        <w:jc w:val="both"/>
        <w:rPr>
          <w:rFonts w:ascii="Arial Narrow" w:hAnsi="Arial Narrow"/>
          <w:lang w:val="fr-FR"/>
        </w:rPr>
      </w:pPr>
      <w:r w:rsidRPr="00DC3880">
        <w:rPr>
          <w:rFonts w:ascii="Arial Narrow" w:hAnsi="Arial Narrow"/>
          <w:lang w:val="fr-FR"/>
        </w:rPr>
        <w:t>De manière spécifique, Le projet permet-il aux autorités politiques, administratives et sécuritaires d’acquérir les capacités nécessaires pour initier et piloter des projets de</w:t>
      </w:r>
      <w:r w:rsidRPr="00146DAF">
        <w:rPr>
          <w:rFonts w:asciiTheme="minorHAnsi" w:hAnsiTheme="minorHAnsi"/>
          <w:lang w:val="fr-FR"/>
        </w:rPr>
        <w:t xml:space="preserve"> </w:t>
      </w:r>
      <w:r w:rsidRPr="00DC3880">
        <w:rPr>
          <w:rFonts w:ascii="Arial Narrow" w:hAnsi="Arial Narrow"/>
          <w:lang w:val="fr-FR"/>
        </w:rPr>
        <w:t xml:space="preserve">renforcement de de la cohésion sociale et la Consolidation de la Paix et en mobiliser les ressources externes et </w:t>
      </w:r>
      <w:r w:rsidR="00ED04DD" w:rsidRPr="00DC3880">
        <w:rPr>
          <w:rFonts w:ascii="Arial Narrow" w:hAnsi="Arial Narrow"/>
          <w:lang w:val="fr-FR"/>
        </w:rPr>
        <w:t>internes ?</w:t>
      </w:r>
    </w:p>
    <w:p w14:paraId="626AA1C8" w14:textId="77777777" w:rsidR="00D57F62" w:rsidRPr="00DC3880" w:rsidRDefault="00D57F62" w:rsidP="00D57F62">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t xml:space="preserve">Les mécanismes de pérennisation des résultats du projet ont-ils été mis en place ? Sont-ils fonctionnels ? </w:t>
      </w:r>
    </w:p>
    <w:p w14:paraId="2FCD5A23" w14:textId="77777777" w:rsidR="00D57F62" w:rsidRPr="00DC3880" w:rsidRDefault="00D57F62" w:rsidP="00D57F62">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t xml:space="preserve">Quelles sont les facteurs qui pourraient favoriser ou non la durabilité des résultats atteints ? </w:t>
      </w:r>
    </w:p>
    <w:p w14:paraId="7407BA71" w14:textId="77777777" w:rsidR="00D57F62" w:rsidRPr="00DC3880" w:rsidRDefault="00D57F62" w:rsidP="00D57F62">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t>Quelles sont les recommandations pour les interventions similaires dans le futur ?</w:t>
      </w:r>
    </w:p>
    <w:p w14:paraId="2421DF5C" w14:textId="4B323E7B" w:rsidR="002B70E6" w:rsidRPr="00A222EB" w:rsidRDefault="002B70E6" w:rsidP="00A222EB">
      <w:pPr>
        <w:pStyle w:val="Paragraphedeliste"/>
        <w:numPr>
          <w:ilvl w:val="3"/>
          <w:numId w:val="13"/>
        </w:numPr>
        <w:shd w:val="clear" w:color="auto" w:fill="FFFFFF"/>
        <w:spacing w:after="120"/>
        <w:jc w:val="both"/>
        <w:rPr>
          <w:rFonts w:asciiTheme="minorHAnsi" w:hAnsiTheme="minorHAnsi"/>
          <w:b/>
          <w:lang w:val="fr-FR"/>
        </w:rPr>
      </w:pPr>
      <w:r w:rsidRPr="00A222EB">
        <w:rPr>
          <w:rFonts w:asciiTheme="minorHAnsi" w:hAnsiTheme="minorHAnsi"/>
          <w:b/>
          <w:lang w:val="fr-FR"/>
        </w:rPr>
        <w:t xml:space="preserve">Questions d’évaluation portant sur les thèmes transversaux Droits fondamentaux </w:t>
      </w:r>
    </w:p>
    <w:p w14:paraId="5E631530" w14:textId="67E1238E" w:rsidR="002B70E6" w:rsidRPr="00DC3880" w:rsidRDefault="002B70E6" w:rsidP="00DC3880">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t xml:space="preserve">Dans quelle mesure les pauvres, les populations autochtones, les personnes ayant des difficultés physiques, les femmes et d’autres groupes défavorisés ou marginalisés ont-ils bénéficié de la mise en œuvre du </w:t>
      </w:r>
      <w:r w:rsidR="001968AA" w:rsidRPr="00DC3880">
        <w:rPr>
          <w:rFonts w:ascii="Arial Narrow" w:eastAsia="Calibri" w:hAnsi="Arial Narrow"/>
          <w:lang w:val="fr-FR"/>
        </w:rPr>
        <w:t>projet ?</w:t>
      </w:r>
      <w:r w:rsidRPr="00DC3880">
        <w:rPr>
          <w:rFonts w:ascii="Arial Narrow" w:eastAsia="Calibri" w:hAnsi="Arial Narrow"/>
          <w:lang w:val="fr-FR"/>
        </w:rPr>
        <w:t xml:space="preserve"> </w:t>
      </w:r>
    </w:p>
    <w:p w14:paraId="4BF6E1F8" w14:textId="47090103" w:rsidR="002B70E6" w:rsidRPr="00A222EB" w:rsidRDefault="002B70E6" w:rsidP="00A222EB">
      <w:pPr>
        <w:pStyle w:val="Paragraphedeliste"/>
        <w:numPr>
          <w:ilvl w:val="3"/>
          <w:numId w:val="13"/>
        </w:numPr>
        <w:shd w:val="clear" w:color="auto" w:fill="FFFFFF"/>
        <w:spacing w:after="120"/>
        <w:jc w:val="both"/>
        <w:rPr>
          <w:rFonts w:asciiTheme="minorHAnsi" w:hAnsiTheme="minorHAnsi"/>
          <w:b/>
          <w:lang w:val="fr-FR"/>
        </w:rPr>
      </w:pPr>
      <w:r w:rsidRPr="00A222EB">
        <w:rPr>
          <w:rFonts w:asciiTheme="minorHAnsi" w:hAnsiTheme="minorHAnsi"/>
          <w:b/>
          <w:lang w:val="fr-FR"/>
        </w:rPr>
        <w:t xml:space="preserve">Égalité des sexes </w:t>
      </w:r>
    </w:p>
    <w:p w14:paraId="2CDE6B0A" w14:textId="2F7EB2F3" w:rsidR="002B70E6" w:rsidRPr="006663E5" w:rsidRDefault="002B70E6" w:rsidP="006663E5">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t>Dans quelle mesure l’égalité des sexes et l’autonomisation des femmes ont-elles été prises en compte dans la conception, la mise en œuvre et le suivi du projet</w:t>
      </w:r>
      <w:r w:rsidRPr="00DC3880">
        <w:rPr>
          <w:rFonts w:ascii="Arial" w:eastAsia="Calibri" w:hAnsi="Arial" w:cs="Arial"/>
          <w:lang w:val="fr-FR"/>
        </w:rPr>
        <w:t> </w:t>
      </w:r>
      <w:r w:rsidRPr="00DC3880">
        <w:rPr>
          <w:rFonts w:ascii="Arial Narrow" w:eastAsia="Calibri" w:hAnsi="Arial Narrow"/>
          <w:lang w:val="fr-FR"/>
        </w:rPr>
        <w:t xml:space="preserve">? </w:t>
      </w:r>
    </w:p>
    <w:p w14:paraId="36709F5F" w14:textId="62713A82" w:rsidR="002B70E6" w:rsidRPr="00DC3880" w:rsidRDefault="002B70E6" w:rsidP="00DC3880">
      <w:pPr>
        <w:numPr>
          <w:ilvl w:val="0"/>
          <w:numId w:val="13"/>
        </w:numPr>
        <w:shd w:val="clear" w:color="auto" w:fill="FFFFFF"/>
        <w:spacing w:after="120"/>
        <w:jc w:val="both"/>
        <w:rPr>
          <w:rFonts w:ascii="Arial Narrow" w:eastAsia="Calibri" w:hAnsi="Arial Narrow"/>
          <w:lang w:val="fr-FR"/>
        </w:rPr>
      </w:pPr>
      <w:r w:rsidRPr="00DC3880">
        <w:rPr>
          <w:rFonts w:ascii="Arial Narrow" w:eastAsia="Calibri" w:hAnsi="Arial Narrow"/>
          <w:lang w:val="fr-FR"/>
        </w:rPr>
        <w:lastRenderedPageBreak/>
        <w:t xml:space="preserve"> Dans quelle mesure le projet a-t-il encouragé des évolutions positives en matière d’égalité des sexes et d’autonomisation des femmes</w:t>
      </w:r>
      <w:r w:rsidRPr="00DC3880">
        <w:rPr>
          <w:rFonts w:ascii="Arial" w:eastAsia="Calibri" w:hAnsi="Arial" w:cs="Arial"/>
          <w:lang w:val="fr-FR"/>
        </w:rPr>
        <w:t> </w:t>
      </w:r>
      <w:r w:rsidRPr="00DC3880">
        <w:rPr>
          <w:rFonts w:ascii="Arial Narrow" w:eastAsia="Calibri" w:hAnsi="Arial Narrow"/>
          <w:lang w:val="fr-FR"/>
        </w:rPr>
        <w:t>? Y a-t-il eu des effets inattendus</w:t>
      </w:r>
      <w:r w:rsidRPr="00DC3880">
        <w:rPr>
          <w:rFonts w:ascii="Arial" w:eastAsia="Calibri" w:hAnsi="Arial" w:cs="Arial"/>
          <w:lang w:val="fr-FR"/>
        </w:rPr>
        <w:t> </w:t>
      </w:r>
      <w:r w:rsidRPr="00DC3880">
        <w:rPr>
          <w:rFonts w:ascii="Arial Narrow" w:eastAsia="Calibri" w:hAnsi="Arial Narrow"/>
          <w:lang w:val="fr-FR"/>
        </w:rPr>
        <w:t>?</w:t>
      </w:r>
    </w:p>
    <w:p w14:paraId="3DAF7A0E" w14:textId="77777777" w:rsidR="000C78E0" w:rsidRPr="00146DAF" w:rsidRDefault="000C78E0" w:rsidP="000C78E0">
      <w:pPr>
        <w:pStyle w:val="Commentaire"/>
        <w:numPr>
          <w:ilvl w:val="0"/>
          <w:numId w:val="2"/>
        </w:numPr>
        <w:spacing w:after="0" w:line="240" w:lineRule="auto"/>
        <w:ind w:left="1288"/>
        <w:rPr>
          <w:rStyle w:val="s17"/>
          <w:rFonts w:asciiTheme="minorHAnsi" w:hAnsiTheme="minorHAnsi" w:cs="Segoe UI"/>
          <w:b/>
          <w:sz w:val="24"/>
          <w:szCs w:val="24"/>
          <w:lang w:val="fr-FR"/>
        </w:rPr>
      </w:pPr>
      <w:r w:rsidRPr="00146DAF">
        <w:rPr>
          <w:rStyle w:val="s17"/>
          <w:rFonts w:asciiTheme="minorHAnsi" w:hAnsiTheme="minorHAnsi" w:cs="Segoe UI"/>
          <w:b/>
          <w:sz w:val="24"/>
          <w:szCs w:val="24"/>
          <w:lang w:val="fr-FR"/>
        </w:rPr>
        <w:t xml:space="preserve">Composition de l’équipe de l’évaluation et Critères de qualité </w:t>
      </w:r>
    </w:p>
    <w:p w14:paraId="0FEA45FA" w14:textId="77777777" w:rsidR="000C78E0" w:rsidRPr="00146DAF" w:rsidRDefault="000C78E0" w:rsidP="000C78E0">
      <w:pPr>
        <w:pStyle w:val="Commentaire"/>
        <w:spacing w:after="0" w:line="240" w:lineRule="auto"/>
        <w:ind w:left="1080"/>
        <w:rPr>
          <w:rStyle w:val="s17"/>
          <w:rFonts w:asciiTheme="minorHAnsi" w:hAnsiTheme="minorHAnsi" w:cs="Segoe UI"/>
          <w:b/>
          <w:sz w:val="24"/>
          <w:szCs w:val="24"/>
          <w:lang w:val="fr-FR"/>
        </w:rPr>
      </w:pPr>
    </w:p>
    <w:p w14:paraId="298B47F6" w14:textId="07E1992B" w:rsidR="000C78E0" w:rsidRPr="00DC3880" w:rsidRDefault="000C78E0" w:rsidP="000C78E0">
      <w:pPr>
        <w:pStyle w:val="Commentaire"/>
        <w:rPr>
          <w:rFonts w:ascii="Arial Narrow" w:eastAsia="Calibri" w:hAnsi="Arial Narrow"/>
          <w:sz w:val="24"/>
          <w:szCs w:val="24"/>
          <w:lang w:val="fr-FR" w:bidi="ar-SA"/>
        </w:rPr>
      </w:pPr>
      <w:r w:rsidRPr="00DC3880">
        <w:rPr>
          <w:rFonts w:ascii="Arial Narrow" w:eastAsia="Calibri" w:hAnsi="Arial Narrow"/>
          <w:sz w:val="24"/>
          <w:szCs w:val="24"/>
          <w:lang w:val="fr-FR" w:bidi="ar-SA"/>
        </w:rPr>
        <w:t xml:space="preserve">L’évaluation sera faite par </w:t>
      </w:r>
      <w:r w:rsidR="00CA4D78">
        <w:rPr>
          <w:rFonts w:ascii="Arial Narrow" w:eastAsia="Calibri" w:hAnsi="Arial Narrow"/>
          <w:sz w:val="24"/>
          <w:szCs w:val="24"/>
          <w:lang w:val="fr-FR" w:bidi="ar-SA"/>
        </w:rPr>
        <w:t>un Consultant National Indépendant</w:t>
      </w:r>
      <w:r w:rsidR="008A1572" w:rsidRPr="00DC3880">
        <w:rPr>
          <w:rFonts w:ascii="Arial Narrow" w:eastAsia="Calibri" w:hAnsi="Arial Narrow"/>
          <w:sz w:val="24"/>
          <w:szCs w:val="24"/>
          <w:lang w:val="fr-FR" w:bidi="ar-SA"/>
        </w:rPr>
        <w:t xml:space="preserve"> </w:t>
      </w:r>
    </w:p>
    <w:p w14:paraId="5F546E6C" w14:textId="6B441167" w:rsidR="000C78E0" w:rsidRPr="00146DAF" w:rsidRDefault="00CA4D78" w:rsidP="000C78E0">
      <w:pPr>
        <w:jc w:val="both"/>
        <w:rPr>
          <w:rStyle w:val="s17"/>
          <w:rFonts w:asciiTheme="minorHAnsi" w:hAnsiTheme="minorHAnsi" w:cs="Segoe UI"/>
          <w:lang w:val="fr-FR"/>
        </w:rPr>
      </w:pPr>
      <w:r>
        <w:rPr>
          <w:rFonts w:ascii="Arial Narrow" w:eastAsia="Calibri" w:hAnsi="Arial Narrow"/>
        </w:rPr>
        <w:t xml:space="preserve">Il </w:t>
      </w:r>
      <w:proofErr w:type="spellStart"/>
      <w:r w:rsidR="008A1572" w:rsidRPr="00DC3880">
        <w:rPr>
          <w:rFonts w:ascii="Arial Narrow" w:eastAsia="Calibri" w:hAnsi="Arial Narrow"/>
        </w:rPr>
        <w:t>devra</w:t>
      </w:r>
      <w:proofErr w:type="spellEnd"/>
      <w:r w:rsidR="000C78E0" w:rsidRPr="00DC3880">
        <w:rPr>
          <w:rFonts w:ascii="Arial Narrow" w:eastAsia="Calibri" w:hAnsi="Arial Narrow"/>
        </w:rPr>
        <w:t xml:space="preserve"> </w:t>
      </w:r>
      <w:r w:rsidR="00777F67" w:rsidRPr="00DC3880">
        <w:rPr>
          <w:rFonts w:ascii="Arial Narrow" w:eastAsia="Calibri" w:hAnsi="Arial Narrow"/>
        </w:rPr>
        <w:t>avoir</w:t>
      </w:r>
      <w:r w:rsidR="00777F67" w:rsidRPr="00146DAF">
        <w:rPr>
          <w:rStyle w:val="s17"/>
          <w:rFonts w:asciiTheme="minorHAnsi" w:hAnsiTheme="minorHAnsi" w:cs="Segoe UI"/>
          <w:lang w:val="fr-FR"/>
        </w:rPr>
        <w:t>:</w:t>
      </w:r>
    </w:p>
    <w:p w14:paraId="451D1F11" w14:textId="77777777" w:rsidR="000C78E0" w:rsidRPr="00A92CB4" w:rsidRDefault="000C78E0" w:rsidP="000C78E0">
      <w:pPr>
        <w:pStyle w:val="Paragraphedeliste"/>
        <w:numPr>
          <w:ilvl w:val="0"/>
          <w:numId w:val="3"/>
        </w:numPr>
        <w:jc w:val="both"/>
        <w:rPr>
          <w:rFonts w:ascii="Arial Narrow" w:hAnsi="Arial Narrow"/>
          <w:lang w:val="fr-FR"/>
        </w:rPr>
      </w:pPr>
      <w:r w:rsidRPr="00A92CB4">
        <w:rPr>
          <w:rFonts w:ascii="Arial Narrow" w:hAnsi="Arial Narrow"/>
          <w:lang w:val="fr-FR"/>
        </w:rPr>
        <w:t>Une bonne compréhension de la mission</w:t>
      </w:r>
    </w:p>
    <w:p w14:paraId="093DB65B" w14:textId="77777777" w:rsidR="000C78E0" w:rsidRPr="00A92CB4" w:rsidRDefault="000C78E0" w:rsidP="000C78E0">
      <w:pPr>
        <w:pStyle w:val="Paragraphedeliste"/>
        <w:numPr>
          <w:ilvl w:val="0"/>
          <w:numId w:val="3"/>
        </w:numPr>
        <w:jc w:val="both"/>
        <w:rPr>
          <w:rFonts w:ascii="Arial Narrow" w:hAnsi="Arial Narrow"/>
          <w:lang w:val="fr-FR"/>
        </w:rPr>
      </w:pPr>
      <w:r w:rsidRPr="00A92CB4">
        <w:rPr>
          <w:rFonts w:ascii="Arial Narrow" w:hAnsi="Arial Narrow"/>
          <w:lang w:val="fr-FR"/>
        </w:rPr>
        <w:t xml:space="preserve">Une méthodologie pertinente et un calendrier réaliste de mise en œuvre des activités </w:t>
      </w:r>
    </w:p>
    <w:p w14:paraId="1F89791B" w14:textId="77777777" w:rsidR="000C78E0" w:rsidRPr="00A92CB4" w:rsidRDefault="000C78E0" w:rsidP="000C78E0">
      <w:pPr>
        <w:pStyle w:val="Paragraphedeliste"/>
        <w:numPr>
          <w:ilvl w:val="0"/>
          <w:numId w:val="3"/>
        </w:numPr>
        <w:jc w:val="both"/>
        <w:rPr>
          <w:rFonts w:ascii="Arial Narrow" w:hAnsi="Arial Narrow"/>
          <w:lang w:val="fr-FR"/>
        </w:rPr>
      </w:pPr>
      <w:r w:rsidRPr="00A92CB4">
        <w:rPr>
          <w:rFonts w:ascii="Arial Narrow" w:hAnsi="Arial Narrow"/>
          <w:lang w:val="fr-FR"/>
        </w:rPr>
        <w:t>Délais et qualité de production des livrables</w:t>
      </w:r>
    </w:p>
    <w:p w14:paraId="79C86CC4" w14:textId="508E783C" w:rsidR="000C78E0" w:rsidRPr="00EB773B" w:rsidRDefault="000C78E0" w:rsidP="000C78E0">
      <w:pPr>
        <w:pStyle w:val="ColorfulList-Accent11"/>
        <w:numPr>
          <w:ilvl w:val="0"/>
          <w:numId w:val="2"/>
        </w:numPr>
        <w:autoSpaceDE w:val="0"/>
        <w:adjustRightInd w:val="0"/>
        <w:spacing w:before="480" w:after="240"/>
        <w:ind w:left="567" w:hanging="567"/>
        <w:jc w:val="both"/>
        <w:rPr>
          <w:rFonts w:ascii="Myriad Pro" w:eastAsia="Calibri" w:hAnsi="Myriad Pro" w:cs="Calibri"/>
          <w:b/>
          <w:color w:val="000000"/>
          <w:kern w:val="0"/>
          <w:sz w:val="28"/>
          <w:szCs w:val="24"/>
          <w:lang w:eastAsia="en-US"/>
        </w:rPr>
      </w:pPr>
      <w:r w:rsidRPr="00EB773B">
        <w:rPr>
          <w:rFonts w:ascii="Myriad Pro" w:eastAsia="Calibri" w:hAnsi="Myriad Pro" w:cs="Calibri"/>
          <w:b/>
          <w:color w:val="000000"/>
          <w:kern w:val="0"/>
          <w:sz w:val="28"/>
          <w:szCs w:val="24"/>
          <w:lang w:eastAsia="en-US"/>
        </w:rPr>
        <w:t>Profil d</w:t>
      </w:r>
      <w:r w:rsidR="008A1572">
        <w:rPr>
          <w:rFonts w:ascii="Myriad Pro" w:eastAsia="Calibri" w:hAnsi="Myriad Pro" w:cs="Calibri"/>
          <w:b/>
          <w:color w:val="000000"/>
          <w:kern w:val="0"/>
          <w:sz w:val="28"/>
          <w:szCs w:val="24"/>
          <w:lang w:eastAsia="en-US"/>
        </w:rPr>
        <w:t>e</w:t>
      </w:r>
      <w:r w:rsidR="003660FF">
        <w:rPr>
          <w:rFonts w:ascii="Myriad Pro" w:eastAsia="Calibri" w:hAnsi="Myriad Pro" w:cs="Calibri"/>
          <w:b/>
          <w:color w:val="000000"/>
          <w:kern w:val="0"/>
          <w:sz w:val="28"/>
          <w:szCs w:val="24"/>
          <w:lang w:eastAsia="en-US"/>
        </w:rPr>
        <w:t xml:space="preserve"> l’E</w:t>
      </w:r>
      <w:r w:rsidR="00DC3880">
        <w:rPr>
          <w:rFonts w:ascii="Myriad Pro" w:eastAsia="Calibri" w:hAnsi="Myriad Pro" w:cs="Calibri"/>
          <w:b/>
          <w:color w:val="000000"/>
          <w:kern w:val="0"/>
          <w:sz w:val="28"/>
          <w:szCs w:val="24"/>
          <w:lang w:eastAsia="en-US"/>
        </w:rPr>
        <w:t>valuateur</w:t>
      </w:r>
      <w:r w:rsidR="003660FF">
        <w:rPr>
          <w:rFonts w:ascii="Myriad Pro" w:eastAsia="Calibri" w:hAnsi="Myriad Pro" w:cs="Calibri"/>
          <w:b/>
          <w:color w:val="000000"/>
          <w:kern w:val="0"/>
          <w:sz w:val="28"/>
          <w:szCs w:val="24"/>
          <w:lang w:eastAsia="en-US"/>
        </w:rPr>
        <w:t xml:space="preserve"> </w:t>
      </w:r>
    </w:p>
    <w:p w14:paraId="1901A6CC" w14:textId="52D7C99E" w:rsidR="000C78E0" w:rsidRPr="00A92CB4" w:rsidRDefault="003660FF" w:rsidP="000C78E0">
      <w:pPr>
        <w:spacing w:before="120"/>
        <w:jc w:val="both"/>
        <w:rPr>
          <w:rFonts w:ascii="Arial Narrow" w:eastAsia="Calibri" w:hAnsi="Arial Narrow"/>
          <w:lang w:val="fr-FR"/>
        </w:rPr>
      </w:pPr>
      <w:r w:rsidRPr="00A92CB4">
        <w:rPr>
          <w:rFonts w:ascii="Arial Narrow" w:eastAsia="Calibri" w:hAnsi="Arial Narrow"/>
          <w:lang w:val="fr-FR"/>
        </w:rPr>
        <w:t>L</w:t>
      </w:r>
      <w:r w:rsidR="00B22BE3">
        <w:rPr>
          <w:rFonts w:ascii="Arial Narrow" w:eastAsia="Calibri" w:hAnsi="Arial Narrow"/>
          <w:lang w:val="fr-FR"/>
        </w:rPr>
        <w:t xml:space="preserve">e </w:t>
      </w:r>
      <w:r w:rsidR="00777F67">
        <w:rPr>
          <w:rFonts w:ascii="Arial Narrow" w:eastAsia="Calibri" w:hAnsi="Arial Narrow"/>
          <w:lang w:val="fr-FR"/>
        </w:rPr>
        <w:t>Consultant</w:t>
      </w:r>
      <w:r w:rsidR="00B22BE3">
        <w:rPr>
          <w:rFonts w:ascii="Arial Narrow" w:eastAsia="Calibri" w:hAnsi="Arial Narrow"/>
          <w:lang w:val="fr-FR"/>
        </w:rPr>
        <w:t xml:space="preserve"> National</w:t>
      </w:r>
      <w:r w:rsidR="000C78E0" w:rsidRPr="00A92CB4">
        <w:rPr>
          <w:rFonts w:ascii="Arial Narrow" w:eastAsia="Calibri" w:hAnsi="Arial Narrow"/>
          <w:lang w:val="fr-FR"/>
        </w:rPr>
        <w:t xml:space="preserve"> devr</w:t>
      </w:r>
      <w:r w:rsidRPr="00A92CB4">
        <w:rPr>
          <w:rFonts w:ascii="Arial Narrow" w:eastAsia="Calibri" w:hAnsi="Arial Narrow"/>
          <w:lang w:val="fr-FR"/>
        </w:rPr>
        <w:t>a</w:t>
      </w:r>
      <w:r w:rsidR="000C78E0" w:rsidRPr="00A92CB4">
        <w:rPr>
          <w:rFonts w:ascii="Arial Narrow" w:eastAsia="Calibri" w:hAnsi="Arial Narrow"/>
          <w:lang w:val="fr-FR"/>
        </w:rPr>
        <w:t xml:space="preserve"> être en mesure de :</w:t>
      </w:r>
    </w:p>
    <w:p w14:paraId="6F68A2DE" w14:textId="60A208FE" w:rsidR="000C78E0" w:rsidRPr="00A92CB4" w:rsidRDefault="000C78E0" w:rsidP="000C78E0">
      <w:pPr>
        <w:pStyle w:val="Paragraphedeliste"/>
        <w:numPr>
          <w:ilvl w:val="0"/>
          <w:numId w:val="3"/>
        </w:numPr>
        <w:spacing w:before="120"/>
        <w:ind w:left="357" w:hanging="357"/>
        <w:contextualSpacing w:val="0"/>
        <w:jc w:val="both"/>
        <w:rPr>
          <w:rFonts w:ascii="Arial Narrow" w:hAnsi="Arial Narrow"/>
          <w:lang w:val="fr-FR"/>
        </w:rPr>
      </w:pPr>
      <w:r w:rsidRPr="00A92CB4">
        <w:rPr>
          <w:rFonts w:ascii="Arial Narrow" w:hAnsi="Arial Narrow"/>
          <w:lang w:val="fr-FR"/>
        </w:rPr>
        <w:t xml:space="preserve">Comprendre ce qui est attendu de cette </w:t>
      </w:r>
      <w:r w:rsidR="003660FF" w:rsidRPr="00A92CB4">
        <w:rPr>
          <w:rFonts w:ascii="Arial Narrow" w:hAnsi="Arial Narrow"/>
          <w:lang w:val="fr-FR"/>
        </w:rPr>
        <w:t>évaluation finale</w:t>
      </w:r>
      <w:r w:rsidRPr="00A92CB4">
        <w:rPr>
          <w:rFonts w:ascii="Arial Narrow" w:hAnsi="Arial Narrow"/>
          <w:lang w:val="fr-FR"/>
        </w:rPr>
        <w:t xml:space="preserve"> et de sa part</w:t>
      </w:r>
    </w:p>
    <w:p w14:paraId="1C3D18C9" w14:textId="77777777" w:rsidR="000C78E0" w:rsidRPr="00A92CB4" w:rsidRDefault="000C78E0" w:rsidP="000C78E0">
      <w:pPr>
        <w:pStyle w:val="Paragraphedeliste"/>
        <w:numPr>
          <w:ilvl w:val="0"/>
          <w:numId w:val="3"/>
        </w:numPr>
        <w:spacing w:before="120"/>
        <w:ind w:left="357" w:hanging="357"/>
        <w:contextualSpacing w:val="0"/>
        <w:jc w:val="both"/>
        <w:rPr>
          <w:rFonts w:ascii="Arial Narrow" w:hAnsi="Arial Narrow"/>
          <w:lang w:val="fr-FR"/>
        </w:rPr>
      </w:pPr>
      <w:r w:rsidRPr="00A92CB4">
        <w:rPr>
          <w:rFonts w:ascii="Arial Narrow" w:hAnsi="Arial Narrow"/>
          <w:lang w:val="fr-FR"/>
        </w:rPr>
        <w:t xml:space="preserve">Proposer une méthodologie pertinente et un calendrier réaliste de mise en œuvre des activités </w:t>
      </w:r>
    </w:p>
    <w:p w14:paraId="6EEC8D7D" w14:textId="77777777" w:rsidR="000C78E0" w:rsidRPr="00A92CB4" w:rsidRDefault="000C78E0" w:rsidP="000C78E0">
      <w:pPr>
        <w:pStyle w:val="Paragraphedeliste"/>
        <w:numPr>
          <w:ilvl w:val="0"/>
          <w:numId w:val="3"/>
        </w:numPr>
        <w:spacing w:before="120"/>
        <w:ind w:left="357" w:hanging="357"/>
        <w:contextualSpacing w:val="0"/>
        <w:jc w:val="both"/>
        <w:rPr>
          <w:rFonts w:ascii="Arial Narrow" w:hAnsi="Arial Narrow"/>
          <w:lang w:val="fr-FR"/>
        </w:rPr>
      </w:pPr>
      <w:r w:rsidRPr="00A92CB4">
        <w:rPr>
          <w:rFonts w:ascii="Arial Narrow" w:hAnsi="Arial Narrow"/>
          <w:lang w:val="fr-FR"/>
        </w:rPr>
        <w:t>Respecter les délais et assurer la bonne qualité de production des livrables</w:t>
      </w:r>
    </w:p>
    <w:p w14:paraId="03FCF6A4" w14:textId="4F7CD8B3" w:rsidR="000C78E0" w:rsidRPr="00A92CB4" w:rsidRDefault="00777F67" w:rsidP="000C78E0">
      <w:pPr>
        <w:spacing w:before="120"/>
        <w:jc w:val="both"/>
        <w:rPr>
          <w:rFonts w:ascii="Arial Narrow" w:eastAsia="Calibri" w:hAnsi="Arial Narrow"/>
          <w:lang w:val="fr-FR"/>
        </w:rPr>
      </w:pPr>
      <w:r>
        <w:rPr>
          <w:rFonts w:ascii="Arial Narrow" w:eastAsia="Calibri" w:hAnsi="Arial Narrow"/>
          <w:lang w:val="fr-FR"/>
        </w:rPr>
        <w:t xml:space="preserve">Il </w:t>
      </w:r>
      <w:r w:rsidRPr="00A92CB4">
        <w:rPr>
          <w:rFonts w:ascii="Arial Narrow" w:eastAsia="Calibri" w:hAnsi="Arial Narrow"/>
          <w:lang w:val="fr-FR"/>
        </w:rPr>
        <w:t>devra</w:t>
      </w:r>
      <w:r w:rsidR="000C78E0" w:rsidRPr="00A92CB4">
        <w:rPr>
          <w:rFonts w:ascii="Arial Narrow" w:eastAsia="Calibri" w:hAnsi="Arial Narrow"/>
          <w:lang w:val="fr-FR"/>
        </w:rPr>
        <w:t xml:space="preserve"> avoir le profil et les qualifications suivantes :</w:t>
      </w:r>
    </w:p>
    <w:p w14:paraId="1A8E995E" w14:textId="0208F4FD" w:rsidR="000C78E0" w:rsidRPr="00A92CB4" w:rsidRDefault="000C78E0" w:rsidP="00DC3880">
      <w:pPr>
        <w:pStyle w:val="Paragraphedeliste"/>
        <w:numPr>
          <w:ilvl w:val="0"/>
          <w:numId w:val="38"/>
        </w:numPr>
        <w:spacing w:before="120"/>
        <w:jc w:val="both"/>
        <w:rPr>
          <w:rFonts w:ascii="Arial Narrow" w:hAnsi="Arial Narrow"/>
          <w:lang w:val="fr-FR"/>
        </w:rPr>
      </w:pPr>
      <w:r w:rsidRPr="00A92CB4">
        <w:rPr>
          <w:rFonts w:ascii="Arial Narrow" w:hAnsi="Arial Narrow"/>
          <w:lang w:val="fr-FR"/>
        </w:rPr>
        <w:t>Diplôme de niveau Bac+4 en économie</w:t>
      </w:r>
      <w:r w:rsidR="00A9717F">
        <w:rPr>
          <w:rFonts w:ascii="Arial Narrow" w:hAnsi="Arial Narrow"/>
          <w:lang w:val="fr-FR"/>
        </w:rPr>
        <w:t xml:space="preserve">, </w:t>
      </w:r>
      <w:r w:rsidRPr="00A92CB4">
        <w:rPr>
          <w:rFonts w:ascii="Arial Narrow" w:hAnsi="Arial Narrow"/>
          <w:lang w:val="fr-FR"/>
        </w:rPr>
        <w:t xml:space="preserve">gestion, développement, ethnologie, ou dans un autre domaine pertinent pour réaliser la mission. Un niveau inférieur (Bac+2 ou Bac+3) sera accepté si une formation complémentaire spécialisée (ex. : suivi - évaluation) ou une expérience professionnelle supplémentaire équivalente peut être justifiée. </w:t>
      </w:r>
    </w:p>
    <w:p w14:paraId="6B9E6FEE" w14:textId="77777777" w:rsidR="000C78E0" w:rsidRPr="00A92CB4" w:rsidRDefault="000C78E0" w:rsidP="00DC3880">
      <w:pPr>
        <w:pStyle w:val="Paragraphedeliste"/>
        <w:numPr>
          <w:ilvl w:val="0"/>
          <w:numId w:val="38"/>
        </w:numPr>
        <w:spacing w:before="120"/>
        <w:jc w:val="both"/>
        <w:rPr>
          <w:rFonts w:ascii="Arial Narrow" w:hAnsi="Arial Narrow"/>
          <w:lang w:val="fr-FR"/>
        </w:rPr>
      </w:pPr>
      <w:r w:rsidRPr="00A92CB4">
        <w:rPr>
          <w:rFonts w:ascii="Arial Narrow" w:hAnsi="Arial Narrow"/>
          <w:lang w:val="fr-FR"/>
        </w:rPr>
        <w:t xml:space="preserve">Expérience pertinente de 5 ans minimum en gestion et/ou conduite d’évaluations de projet ou programme dans un contexte de développement et/ou de relèvement post-crise. </w:t>
      </w:r>
    </w:p>
    <w:p w14:paraId="3838F3EC" w14:textId="6FCD318E" w:rsidR="000C78E0" w:rsidRPr="00A92CB4" w:rsidRDefault="000C78E0" w:rsidP="00DC3880">
      <w:pPr>
        <w:pStyle w:val="Paragraphedeliste"/>
        <w:numPr>
          <w:ilvl w:val="0"/>
          <w:numId w:val="38"/>
        </w:numPr>
        <w:spacing w:before="120"/>
        <w:jc w:val="both"/>
        <w:rPr>
          <w:rFonts w:ascii="Arial Narrow" w:hAnsi="Arial Narrow"/>
          <w:lang w:val="fr-FR"/>
        </w:rPr>
      </w:pPr>
      <w:r w:rsidRPr="00A92CB4">
        <w:rPr>
          <w:rFonts w:ascii="Arial Narrow" w:hAnsi="Arial Narrow"/>
          <w:lang w:val="fr-FR"/>
        </w:rPr>
        <w:t xml:space="preserve">Avoir réalisé (conduit ou participé substantivement) au moins un exercice d’évaluation d’un projet de développement dans le domaine de la lutte contre la </w:t>
      </w:r>
      <w:r w:rsidR="0022180E" w:rsidRPr="00A92CB4">
        <w:rPr>
          <w:rFonts w:ascii="Arial Narrow" w:hAnsi="Arial Narrow"/>
          <w:lang w:val="fr-FR"/>
        </w:rPr>
        <w:t>pauvreté, du</w:t>
      </w:r>
      <w:r w:rsidRPr="00A92CB4">
        <w:rPr>
          <w:rFonts w:ascii="Arial Narrow" w:hAnsi="Arial Narrow"/>
          <w:lang w:val="fr-FR"/>
        </w:rPr>
        <w:t xml:space="preserve"> développement local, de l’entrepreneuriat, de la résilience communautaire, de la cohésion sociale, de la réconciliation ou dans un autre domaine en lien direct avec les objectifs du projet faisant l’objet de la présente évaluation. </w:t>
      </w:r>
    </w:p>
    <w:p w14:paraId="7BF28550" w14:textId="77777777" w:rsidR="000C78E0" w:rsidRPr="00A92CB4" w:rsidRDefault="000C78E0" w:rsidP="000C78E0">
      <w:pPr>
        <w:numPr>
          <w:ilvl w:val="0"/>
          <w:numId w:val="8"/>
        </w:numPr>
        <w:spacing w:before="120"/>
        <w:ind w:left="426" w:hanging="294"/>
        <w:jc w:val="both"/>
        <w:rPr>
          <w:rFonts w:ascii="Arial Narrow" w:eastAsia="Calibri" w:hAnsi="Arial Narrow"/>
          <w:lang w:val="fr-FR"/>
        </w:rPr>
      </w:pPr>
      <w:r w:rsidRPr="00A92CB4">
        <w:rPr>
          <w:rFonts w:ascii="Arial Narrow" w:eastAsia="Calibri" w:hAnsi="Arial Narrow"/>
          <w:lang w:val="fr-FR"/>
        </w:rPr>
        <w:t>Posséder des connaissances et expériences en matière de gestion axée sur les résultats, que ce soit au niveau de la planification, de la mise en œuvre ou de l’évaluation, mais aussi dans des domaines transversaux (genre, droits humains, environnement…). Une</w:t>
      </w:r>
      <w:r>
        <w:rPr>
          <w:rFonts w:ascii="Myriad Pro" w:eastAsia="Calibri" w:hAnsi="Myriad Pro"/>
          <w:color w:val="000000"/>
          <w:lang w:val="fr-FR"/>
        </w:rPr>
        <w:t xml:space="preserve"> </w:t>
      </w:r>
      <w:r w:rsidRPr="00A92CB4">
        <w:rPr>
          <w:rFonts w:ascii="Arial Narrow" w:eastAsia="Calibri" w:hAnsi="Arial Narrow"/>
          <w:lang w:val="fr-FR"/>
        </w:rPr>
        <w:t>maîtrise d’approches, de techniques, ou d’outils innovants dans le domaine du suivi-évaluation est particulièrement appréciée.</w:t>
      </w:r>
    </w:p>
    <w:p w14:paraId="21F15370" w14:textId="5D0E55F0" w:rsidR="000C78E0" w:rsidRPr="00DC3880" w:rsidRDefault="000C78E0" w:rsidP="000C78E0">
      <w:pPr>
        <w:numPr>
          <w:ilvl w:val="0"/>
          <w:numId w:val="8"/>
        </w:numPr>
        <w:spacing w:before="120"/>
        <w:ind w:left="426" w:hanging="294"/>
        <w:jc w:val="both"/>
        <w:rPr>
          <w:rFonts w:ascii="Arial Narrow" w:eastAsia="Calibri" w:hAnsi="Arial Narrow"/>
          <w:lang w:val="fr-FR"/>
        </w:rPr>
      </w:pPr>
      <w:r w:rsidRPr="00DC3880">
        <w:rPr>
          <w:rFonts w:ascii="Arial Narrow" w:eastAsia="Calibri" w:hAnsi="Arial Narrow"/>
          <w:lang w:val="fr-FR"/>
        </w:rPr>
        <w:t>Une expérience en gestion de projet de développement</w:t>
      </w:r>
      <w:r w:rsidR="0022180E" w:rsidRPr="00DC3880">
        <w:rPr>
          <w:rFonts w:ascii="Arial Narrow" w:eastAsia="Calibri" w:hAnsi="Arial Narrow"/>
          <w:lang w:val="fr-FR"/>
        </w:rPr>
        <w:t xml:space="preserve"> et programme humanitaire</w:t>
      </w:r>
      <w:r w:rsidRPr="00DC3880">
        <w:rPr>
          <w:rFonts w:ascii="Arial Narrow" w:eastAsia="Calibri" w:hAnsi="Arial Narrow"/>
          <w:lang w:val="fr-FR"/>
        </w:rPr>
        <w:t>, en particulier dans un domaine d’intervention d</w:t>
      </w:r>
      <w:r w:rsidR="0022180E" w:rsidRPr="00DC3880">
        <w:rPr>
          <w:rFonts w:ascii="Arial Narrow" w:eastAsia="Calibri" w:hAnsi="Arial Narrow"/>
          <w:lang w:val="fr-FR"/>
        </w:rPr>
        <w:t xml:space="preserve">es agences </w:t>
      </w:r>
      <w:r w:rsidR="00B22BE3">
        <w:rPr>
          <w:rFonts w:ascii="Arial Narrow" w:eastAsia="Calibri" w:hAnsi="Arial Narrow"/>
          <w:lang w:val="fr-FR"/>
        </w:rPr>
        <w:t>Nations Unies</w:t>
      </w:r>
      <w:r w:rsidRPr="00DC3880">
        <w:rPr>
          <w:rFonts w:ascii="Arial Narrow" w:eastAsia="Calibri" w:hAnsi="Arial Narrow"/>
          <w:lang w:val="fr-FR"/>
        </w:rPr>
        <w:t xml:space="preserve"> sera considérée comme un atout. </w:t>
      </w:r>
    </w:p>
    <w:p w14:paraId="421AAF74" w14:textId="5226F0F9" w:rsidR="000C78E0" w:rsidRPr="00A92CB4" w:rsidRDefault="000C78E0" w:rsidP="000C78E0">
      <w:pPr>
        <w:numPr>
          <w:ilvl w:val="0"/>
          <w:numId w:val="8"/>
        </w:numPr>
        <w:spacing w:before="120"/>
        <w:ind w:left="426" w:hanging="294"/>
        <w:jc w:val="both"/>
        <w:rPr>
          <w:rFonts w:ascii="Arial Narrow" w:eastAsia="Calibri" w:hAnsi="Arial Narrow"/>
          <w:lang w:val="fr-FR"/>
        </w:rPr>
      </w:pPr>
      <w:r w:rsidRPr="00A92CB4">
        <w:rPr>
          <w:rFonts w:ascii="Arial Narrow" w:eastAsia="Calibri" w:hAnsi="Arial Narrow"/>
          <w:lang w:val="fr-FR"/>
        </w:rPr>
        <w:t>Avoir une bonne connaissance des Objectifs de Développement Durable, et du contexte politique et socio-économique au Burundi.</w:t>
      </w:r>
    </w:p>
    <w:p w14:paraId="3AF757D3" w14:textId="52AE27AC" w:rsidR="00510D00" w:rsidRPr="00DC3880" w:rsidRDefault="00510D00" w:rsidP="00A222EB">
      <w:pPr>
        <w:spacing w:before="120"/>
        <w:jc w:val="both"/>
        <w:rPr>
          <w:rFonts w:ascii="Arial Narrow" w:eastAsia="Calibri" w:hAnsi="Arial Narrow"/>
          <w:lang w:val="fr-FR"/>
        </w:rPr>
      </w:pPr>
      <w:r w:rsidRPr="00DC3880">
        <w:rPr>
          <w:rFonts w:ascii="Arial Narrow" w:eastAsia="Calibri" w:hAnsi="Arial Narrow"/>
          <w:lang w:val="fr-FR"/>
        </w:rPr>
        <w:t>NB : Les candidatures féminines sont vivement encouragées</w:t>
      </w:r>
    </w:p>
    <w:p w14:paraId="14C9BEB9" w14:textId="77777777" w:rsidR="000C78E0" w:rsidRPr="00DC3880" w:rsidRDefault="000C78E0" w:rsidP="000C78E0">
      <w:pPr>
        <w:jc w:val="both"/>
        <w:rPr>
          <w:rFonts w:ascii="Arial Narrow" w:eastAsia="Calibri" w:hAnsi="Arial Narrow"/>
          <w:lang w:val="fr-FR"/>
        </w:rPr>
      </w:pPr>
    </w:p>
    <w:p w14:paraId="1AA680EC" w14:textId="77777777" w:rsidR="000C78E0" w:rsidRPr="00B73A5E" w:rsidRDefault="000C78E0" w:rsidP="000C78E0">
      <w:pPr>
        <w:jc w:val="both"/>
        <w:rPr>
          <w:rFonts w:ascii="Myriad Pro" w:eastAsia="Calibri" w:hAnsi="Myriad Pro" w:cs="Calibri"/>
          <w:b/>
          <w:color w:val="000000"/>
          <w:lang w:val="fr-FR"/>
        </w:rPr>
      </w:pPr>
      <w:r w:rsidRPr="00B73A5E">
        <w:rPr>
          <w:rFonts w:ascii="Myriad Pro" w:eastAsia="Calibri" w:hAnsi="Myriad Pro" w:cs="Calibri"/>
          <w:b/>
          <w:color w:val="000000"/>
          <w:lang w:val="fr-FR"/>
        </w:rPr>
        <w:t>Compétences et aptitudes</w:t>
      </w:r>
      <w:r>
        <w:rPr>
          <w:rFonts w:ascii="Myriad Pro" w:eastAsia="Calibri" w:hAnsi="Myriad Pro" w:cs="Calibri"/>
          <w:b/>
          <w:color w:val="000000"/>
          <w:lang w:val="fr-FR"/>
        </w:rPr>
        <w:t xml:space="preserve"> </w:t>
      </w:r>
      <w:r w:rsidRPr="00B73A5E">
        <w:rPr>
          <w:rFonts w:ascii="Myriad Pro" w:eastAsia="Calibri" w:hAnsi="Myriad Pro" w:cs="Calibri"/>
          <w:b/>
          <w:color w:val="000000"/>
          <w:lang w:val="fr-FR"/>
        </w:rPr>
        <w:t>:</w:t>
      </w:r>
    </w:p>
    <w:p w14:paraId="00AC9CAE" w14:textId="77777777" w:rsidR="000C78E0" w:rsidRPr="00DC3880" w:rsidRDefault="000C78E0" w:rsidP="00DC3880">
      <w:pPr>
        <w:pStyle w:val="Paragraphedeliste"/>
        <w:numPr>
          <w:ilvl w:val="0"/>
          <w:numId w:val="39"/>
        </w:numPr>
        <w:spacing w:before="120"/>
        <w:jc w:val="both"/>
        <w:rPr>
          <w:rFonts w:ascii="Arial Narrow" w:hAnsi="Arial Narrow"/>
          <w:lang w:val="fr-FR"/>
        </w:rPr>
      </w:pPr>
      <w:r w:rsidRPr="00DC3880">
        <w:rPr>
          <w:rFonts w:ascii="Arial Narrow" w:hAnsi="Arial Narrow"/>
          <w:lang w:val="fr-FR"/>
        </w:rPr>
        <w:t>Bonnes aptitudes interpersonnelles</w:t>
      </w:r>
    </w:p>
    <w:p w14:paraId="79036280" w14:textId="77777777" w:rsidR="000C78E0" w:rsidRPr="00DC3880" w:rsidRDefault="000C78E0" w:rsidP="00DC3880">
      <w:pPr>
        <w:pStyle w:val="Paragraphedeliste"/>
        <w:numPr>
          <w:ilvl w:val="0"/>
          <w:numId w:val="39"/>
        </w:numPr>
        <w:spacing w:before="120"/>
        <w:jc w:val="both"/>
        <w:rPr>
          <w:rFonts w:ascii="Arial Narrow" w:hAnsi="Arial Narrow"/>
          <w:lang w:val="fr-FR"/>
        </w:rPr>
      </w:pPr>
      <w:r w:rsidRPr="00DC3880">
        <w:rPr>
          <w:rFonts w:ascii="Arial Narrow" w:hAnsi="Arial Narrow"/>
          <w:lang w:val="fr-FR"/>
        </w:rPr>
        <w:t>Excellentes capacités pour mener des enquêtes / entretiens et faire des présentations</w:t>
      </w:r>
    </w:p>
    <w:p w14:paraId="11E6B78C" w14:textId="77777777" w:rsidR="000C78E0" w:rsidRPr="00DC3880" w:rsidRDefault="000C78E0" w:rsidP="00DC3880">
      <w:pPr>
        <w:pStyle w:val="Paragraphedeliste"/>
        <w:numPr>
          <w:ilvl w:val="0"/>
          <w:numId w:val="39"/>
        </w:numPr>
        <w:spacing w:before="120"/>
        <w:jc w:val="both"/>
        <w:rPr>
          <w:rFonts w:ascii="Arial Narrow" w:hAnsi="Arial Narrow"/>
          <w:lang w:val="fr-FR"/>
        </w:rPr>
      </w:pPr>
      <w:r w:rsidRPr="00DC3880">
        <w:rPr>
          <w:rFonts w:ascii="Arial Narrow" w:hAnsi="Arial Narrow"/>
          <w:lang w:val="fr-FR"/>
        </w:rPr>
        <w:t>Pro-actif et autonome</w:t>
      </w:r>
    </w:p>
    <w:p w14:paraId="5B1C3C37" w14:textId="77777777" w:rsidR="000C78E0" w:rsidRPr="00DC3880" w:rsidRDefault="000C78E0" w:rsidP="00DC3880">
      <w:pPr>
        <w:pStyle w:val="Paragraphedeliste"/>
        <w:numPr>
          <w:ilvl w:val="0"/>
          <w:numId w:val="39"/>
        </w:numPr>
        <w:spacing w:before="120"/>
        <w:jc w:val="both"/>
        <w:rPr>
          <w:rFonts w:ascii="Arial Narrow" w:hAnsi="Arial Narrow"/>
          <w:lang w:val="fr-FR"/>
        </w:rPr>
      </w:pPr>
      <w:r w:rsidRPr="00DC3880">
        <w:rPr>
          <w:rFonts w:ascii="Arial Narrow" w:hAnsi="Arial Narrow"/>
          <w:lang w:val="fr-FR"/>
        </w:rPr>
        <w:t>Excellente communication orale et écrite en français et un bon niveau en anglais </w:t>
      </w:r>
    </w:p>
    <w:p w14:paraId="653EF952" w14:textId="056C9F9D" w:rsidR="000C78E0" w:rsidRPr="00DC3880" w:rsidRDefault="000C78E0" w:rsidP="00DC3880">
      <w:pPr>
        <w:pStyle w:val="Paragraphedeliste"/>
        <w:numPr>
          <w:ilvl w:val="0"/>
          <w:numId w:val="39"/>
        </w:numPr>
        <w:spacing w:before="120"/>
        <w:jc w:val="both"/>
        <w:rPr>
          <w:rFonts w:ascii="Myriad Pro" w:hAnsi="Myriad Pro"/>
          <w:color w:val="000000"/>
          <w:lang w:val="fr-FR"/>
        </w:rPr>
      </w:pPr>
      <w:r w:rsidRPr="00DC3880">
        <w:rPr>
          <w:rFonts w:ascii="Arial Narrow" w:hAnsi="Arial Narrow"/>
          <w:lang w:val="fr-FR"/>
        </w:rPr>
        <w:t>Bonne maitrise des outils informatiques</w:t>
      </w:r>
    </w:p>
    <w:p w14:paraId="333400BC" w14:textId="77777777" w:rsidR="003D0D6F" w:rsidRPr="00511D6C" w:rsidRDefault="003D0D6F" w:rsidP="003D0D6F">
      <w:pPr>
        <w:spacing w:before="120"/>
        <w:jc w:val="both"/>
        <w:rPr>
          <w:rFonts w:ascii="Myriad Pro" w:eastAsia="Calibri" w:hAnsi="Myriad Pro"/>
          <w:color w:val="000000"/>
          <w:lang w:val="fr-FR"/>
        </w:rPr>
      </w:pPr>
    </w:p>
    <w:p w14:paraId="3BEFBBD8" w14:textId="77777777" w:rsidR="000C78E0" w:rsidRPr="00146DAF" w:rsidRDefault="000C78E0" w:rsidP="000C78E0">
      <w:pPr>
        <w:pStyle w:val="Paragraphedeliste"/>
        <w:numPr>
          <w:ilvl w:val="0"/>
          <w:numId w:val="6"/>
        </w:numPr>
        <w:shd w:val="clear" w:color="auto" w:fill="FFFFFF"/>
        <w:spacing w:after="120"/>
        <w:jc w:val="both"/>
        <w:rPr>
          <w:rFonts w:asciiTheme="minorHAnsi" w:eastAsia="Times New Roman" w:hAnsiTheme="minorHAnsi"/>
          <w:b/>
          <w:color w:val="000000"/>
          <w:sz w:val="28"/>
          <w:lang w:eastAsia="fr-FR"/>
        </w:rPr>
      </w:pPr>
      <w:proofErr w:type="spellStart"/>
      <w:r w:rsidRPr="00146DAF">
        <w:rPr>
          <w:rFonts w:asciiTheme="minorHAnsi" w:eastAsia="Times New Roman" w:hAnsiTheme="minorHAnsi"/>
          <w:b/>
          <w:color w:val="000000"/>
          <w:sz w:val="28"/>
          <w:lang w:eastAsia="fr-FR"/>
        </w:rPr>
        <w:t>Éthique</w:t>
      </w:r>
      <w:proofErr w:type="spellEnd"/>
      <w:r w:rsidRPr="00146DAF">
        <w:rPr>
          <w:rFonts w:asciiTheme="minorHAnsi" w:eastAsia="Times New Roman" w:hAnsiTheme="minorHAnsi"/>
          <w:b/>
          <w:color w:val="000000"/>
          <w:sz w:val="28"/>
          <w:lang w:eastAsia="fr-FR"/>
        </w:rPr>
        <w:t xml:space="preserve"> </w:t>
      </w:r>
      <w:proofErr w:type="spellStart"/>
      <w:r w:rsidRPr="00146DAF">
        <w:rPr>
          <w:rFonts w:asciiTheme="minorHAnsi" w:eastAsia="Times New Roman" w:hAnsiTheme="minorHAnsi"/>
          <w:b/>
          <w:color w:val="000000"/>
          <w:sz w:val="28"/>
          <w:lang w:eastAsia="fr-FR"/>
        </w:rPr>
        <w:t>d'évaluation</w:t>
      </w:r>
      <w:proofErr w:type="spellEnd"/>
      <w:r w:rsidRPr="00146DAF">
        <w:rPr>
          <w:rFonts w:asciiTheme="minorHAnsi" w:eastAsia="Times New Roman" w:hAnsiTheme="minorHAnsi"/>
          <w:b/>
          <w:color w:val="000000"/>
          <w:sz w:val="28"/>
          <w:lang w:eastAsia="fr-FR"/>
        </w:rPr>
        <w:t xml:space="preserve"> </w:t>
      </w:r>
    </w:p>
    <w:p w14:paraId="4307A8E5" w14:textId="4BC1CC77" w:rsidR="00D57F62" w:rsidRPr="00DC3880" w:rsidRDefault="000C78E0" w:rsidP="00ED04DD">
      <w:pPr>
        <w:shd w:val="clear" w:color="auto" w:fill="FFFFFF"/>
        <w:spacing w:after="200" w:line="276" w:lineRule="auto"/>
        <w:jc w:val="both"/>
        <w:rPr>
          <w:rFonts w:ascii="Arial Narrow" w:eastAsia="Calibri" w:hAnsi="Arial Narrow"/>
          <w:lang w:val="fr-FR"/>
        </w:rPr>
      </w:pPr>
      <w:r w:rsidRPr="00DC3880">
        <w:rPr>
          <w:rFonts w:ascii="Arial Narrow" w:eastAsia="Calibri" w:hAnsi="Arial Narrow"/>
          <w:lang w:val="fr-FR"/>
        </w:rPr>
        <w:t xml:space="preserve">Cette évaluation sera conduite en conformité avec les principes énoncés  dans </w:t>
      </w:r>
      <w:hyperlink r:id="rId11" w:history="1">
        <w:r w:rsidRPr="00DC3880">
          <w:rPr>
            <w:rFonts w:ascii="Arial Narrow" w:eastAsia="Calibri" w:hAnsi="Arial Narrow"/>
            <w:lang w:val="fr-FR"/>
          </w:rPr>
          <w:t>le Guide pour l’éthique de l’évaluation du Groupe des Nations Unies pour l’évaluation</w:t>
        </w:r>
      </w:hyperlink>
      <w:r w:rsidRPr="00DC3880">
        <w:rPr>
          <w:rFonts w:ascii="Arial Narrow" w:eastAsia="Calibri" w:hAnsi="Arial Narrow"/>
          <w:vertAlign w:val="superscript"/>
          <w:lang w:val="fr-FR"/>
        </w:rPr>
        <w:footnoteReference w:id="5"/>
      </w:r>
      <w:r w:rsidRPr="00DC3880">
        <w:rPr>
          <w:rFonts w:ascii="Arial Narrow" w:eastAsia="Calibri" w:hAnsi="Arial Narrow"/>
          <w:lang w:val="fr-FR"/>
        </w:rPr>
        <w:t xml:space="preserve"> et </w:t>
      </w:r>
      <w:hyperlink r:id="rId12" w:history="1">
        <w:r w:rsidRPr="00DC3880">
          <w:rPr>
            <w:rFonts w:ascii="Arial Narrow" w:eastAsia="Calibri" w:hAnsi="Arial Narrow"/>
            <w:lang w:val="fr-FR"/>
          </w:rPr>
          <w:t>le code de conduite d'UNEG pour l'évaluation dans le système des Nations Unies</w:t>
        </w:r>
      </w:hyperlink>
      <w:r w:rsidRPr="00DC3880">
        <w:rPr>
          <w:rFonts w:ascii="Arial Narrow" w:eastAsia="Calibri" w:hAnsi="Arial Narrow"/>
          <w:vertAlign w:val="superscript"/>
          <w:lang w:val="fr-FR"/>
        </w:rPr>
        <w:footnoteReference w:id="6"/>
      </w:r>
      <w:r w:rsidRPr="00DC3880">
        <w:rPr>
          <w:rFonts w:ascii="Arial Narrow" w:eastAsia="Calibri" w:hAnsi="Arial Narrow"/>
          <w:vertAlign w:val="superscript"/>
          <w:lang w:val="fr-FR"/>
        </w:rPr>
        <w:t>.</w:t>
      </w:r>
    </w:p>
    <w:p w14:paraId="17E73E1F" w14:textId="77777777" w:rsidR="00B61CD9" w:rsidRPr="00B61CD9" w:rsidRDefault="00B61CD9" w:rsidP="00D11B88">
      <w:pPr>
        <w:pStyle w:val="ColorfulList-Accent11"/>
        <w:numPr>
          <w:ilvl w:val="0"/>
          <w:numId w:val="2"/>
        </w:numPr>
        <w:autoSpaceDE w:val="0"/>
        <w:adjustRightInd w:val="0"/>
        <w:spacing w:before="480" w:after="240"/>
        <w:ind w:left="426" w:hanging="426"/>
        <w:jc w:val="both"/>
        <w:rPr>
          <w:rFonts w:ascii="Myriad Pro" w:eastAsia="Calibri" w:hAnsi="Myriad Pro" w:cs="Calibri"/>
          <w:b/>
          <w:color w:val="000000"/>
          <w:kern w:val="0"/>
          <w:sz w:val="28"/>
          <w:szCs w:val="24"/>
          <w:lang w:eastAsia="en-US"/>
        </w:rPr>
      </w:pPr>
      <w:r w:rsidRPr="00B61CD9">
        <w:rPr>
          <w:rFonts w:ascii="Myriad Pro" w:eastAsia="Calibri" w:hAnsi="Myriad Pro" w:cs="Calibri"/>
          <w:b/>
          <w:color w:val="000000"/>
          <w:kern w:val="0"/>
          <w:sz w:val="28"/>
          <w:szCs w:val="24"/>
          <w:lang w:eastAsia="en-US"/>
        </w:rPr>
        <w:t xml:space="preserve">Modalités d’exécution </w:t>
      </w:r>
    </w:p>
    <w:p w14:paraId="1D46F871" w14:textId="77777777" w:rsidR="00B61CD9" w:rsidRPr="00B73A5E" w:rsidRDefault="00B61CD9" w:rsidP="00930BE2">
      <w:pPr>
        <w:shd w:val="clear" w:color="auto" w:fill="FFFFFF"/>
        <w:spacing w:before="120" w:line="276" w:lineRule="auto"/>
        <w:jc w:val="both"/>
        <w:rPr>
          <w:rFonts w:ascii="Myriad Pro" w:eastAsia="Times New Roman" w:hAnsi="Myriad Pro"/>
          <w:color w:val="000000"/>
          <w:lang w:val="fr-FR" w:eastAsia="fr-FR"/>
        </w:rPr>
      </w:pPr>
      <w:r w:rsidRPr="00B73A5E">
        <w:rPr>
          <w:rFonts w:ascii="Myriad Pro" w:eastAsia="Times New Roman" w:hAnsi="Myriad Pro"/>
          <w:color w:val="000000"/>
          <w:lang w:val="fr-FR" w:eastAsia="fr-FR"/>
        </w:rPr>
        <w:t xml:space="preserve"> </w:t>
      </w:r>
      <w:r w:rsidRPr="00D26CA5">
        <w:rPr>
          <w:rFonts w:ascii="Arial Narrow" w:eastAsia="Calibri" w:hAnsi="Arial Narrow"/>
          <w:lang w:val="fr-FR"/>
        </w:rPr>
        <w:t>Les rôles et responsabilités clés dans les processus d’évaluation sont répartis comme suit :</w:t>
      </w:r>
      <w:r w:rsidRPr="00B73A5E">
        <w:rPr>
          <w:rFonts w:ascii="Myriad Pro" w:eastAsia="Times New Roman" w:hAnsi="Myriad Pro"/>
          <w:color w:val="000000"/>
          <w:lang w:val="fr-FR" w:eastAsia="fr-FR"/>
        </w:rPr>
        <w:t xml:space="preserve"> </w:t>
      </w:r>
    </w:p>
    <w:p w14:paraId="46B5BDF9" w14:textId="43B44ED4" w:rsidR="003217E6" w:rsidRPr="00D26CA5" w:rsidRDefault="00B61CD9" w:rsidP="00D11B88">
      <w:pPr>
        <w:pStyle w:val="Paragraphedeliste"/>
        <w:numPr>
          <w:ilvl w:val="0"/>
          <w:numId w:val="11"/>
        </w:numPr>
        <w:shd w:val="clear" w:color="auto" w:fill="FFFFFF"/>
        <w:spacing w:before="120" w:line="276" w:lineRule="auto"/>
        <w:ind w:left="426" w:hanging="284"/>
        <w:contextualSpacing w:val="0"/>
        <w:jc w:val="both"/>
        <w:rPr>
          <w:rFonts w:ascii="Arial Narrow" w:hAnsi="Arial Narrow"/>
          <w:lang w:val="fr-FR"/>
        </w:rPr>
      </w:pPr>
      <w:r w:rsidRPr="003217E6">
        <w:rPr>
          <w:rFonts w:ascii="Myriad Pro" w:eastAsia="Times New Roman" w:hAnsi="Myriad Pro"/>
          <w:b/>
          <w:color w:val="000000"/>
          <w:u w:val="single"/>
          <w:lang w:val="fr-FR" w:eastAsia="fr-FR"/>
        </w:rPr>
        <w:t>Commanditaires de l'évaluation</w:t>
      </w:r>
      <w:r w:rsidR="003217E6" w:rsidRPr="003217E6">
        <w:rPr>
          <w:rFonts w:ascii="Myriad Pro" w:eastAsia="Times New Roman" w:hAnsi="Myriad Pro"/>
          <w:b/>
          <w:color w:val="000000"/>
          <w:u w:val="single"/>
          <w:lang w:val="fr-FR" w:eastAsia="fr-FR"/>
        </w:rPr>
        <w:t xml:space="preserve"> à mi-parcours</w:t>
      </w:r>
      <w:r w:rsidR="003217E6" w:rsidRPr="003217E6">
        <w:rPr>
          <w:rFonts w:ascii="Myriad Pro" w:eastAsia="Times New Roman" w:hAnsi="Myriad Pro"/>
          <w:b/>
          <w:color w:val="000000"/>
          <w:lang w:val="fr-FR" w:eastAsia="fr-FR"/>
        </w:rPr>
        <w:t xml:space="preserve"> </w:t>
      </w:r>
      <w:r w:rsidRPr="003217E6">
        <w:rPr>
          <w:rFonts w:ascii="Myriad Pro" w:eastAsia="Times New Roman" w:hAnsi="Myriad Pro"/>
          <w:color w:val="000000"/>
          <w:lang w:val="fr-FR" w:eastAsia="fr-FR"/>
        </w:rPr>
        <w:t>:</w:t>
      </w:r>
      <w:r w:rsidR="003217E6" w:rsidRPr="003217E6">
        <w:rPr>
          <w:rFonts w:ascii="Myriad Pro" w:eastAsia="Times New Roman" w:hAnsi="Myriad Pro"/>
          <w:color w:val="000000"/>
          <w:lang w:val="fr-FR" w:eastAsia="fr-FR"/>
        </w:rPr>
        <w:t xml:space="preserve"> </w:t>
      </w:r>
      <w:r w:rsidR="003217E6" w:rsidRPr="00D26CA5">
        <w:rPr>
          <w:rFonts w:ascii="Arial Narrow" w:hAnsi="Arial Narrow"/>
          <w:lang w:val="fr-FR"/>
        </w:rPr>
        <w:t>L</w:t>
      </w:r>
      <w:r w:rsidR="00847AAB" w:rsidRPr="00D26CA5">
        <w:rPr>
          <w:rFonts w:ascii="Arial Narrow" w:hAnsi="Arial Narrow"/>
          <w:lang w:val="fr-FR"/>
        </w:rPr>
        <w:t xml:space="preserve">e </w:t>
      </w:r>
      <w:r w:rsidR="00363345" w:rsidRPr="00D26CA5">
        <w:rPr>
          <w:rFonts w:ascii="Arial Narrow" w:hAnsi="Arial Narrow"/>
          <w:lang w:val="fr-FR"/>
        </w:rPr>
        <w:t xml:space="preserve">Management </w:t>
      </w:r>
      <w:proofErr w:type="spellStart"/>
      <w:r w:rsidRPr="00D26CA5">
        <w:rPr>
          <w:rFonts w:ascii="Arial Narrow" w:hAnsi="Arial Narrow"/>
          <w:lang w:val="fr-FR"/>
        </w:rPr>
        <w:t>d</w:t>
      </w:r>
      <w:r w:rsidR="00B22BE3">
        <w:rPr>
          <w:rFonts w:ascii="Arial Narrow" w:hAnsi="Arial Narrow"/>
          <w:lang w:val="fr-FR"/>
        </w:rPr>
        <w:t>u</w:t>
      </w:r>
      <w:r w:rsidR="00006174" w:rsidRPr="00D26CA5">
        <w:rPr>
          <w:rFonts w:ascii="Arial Narrow" w:hAnsi="Arial Narrow"/>
          <w:lang w:val="fr-FR"/>
        </w:rPr>
        <w:t>UNDP</w:t>
      </w:r>
      <w:proofErr w:type="spellEnd"/>
      <w:r w:rsidR="00006174" w:rsidRPr="00D26CA5">
        <w:rPr>
          <w:rFonts w:ascii="Arial Narrow" w:hAnsi="Arial Narrow"/>
          <w:lang w:val="fr-FR"/>
        </w:rPr>
        <w:t xml:space="preserve">, </w:t>
      </w:r>
      <w:r w:rsidRPr="00D26CA5">
        <w:rPr>
          <w:rFonts w:ascii="Arial Narrow" w:hAnsi="Arial Narrow"/>
          <w:lang w:val="fr-FR"/>
        </w:rPr>
        <w:t>et le</w:t>
      </w:r>
      <w:r w:rsidR="00847AAB" w:rsidRPr="00D26CA5">
        <w:rPr>
          <w:rFonts w:ascii="Arial Narrow" w:hAnsi="Arial Narrow"/>
          <w:lang w:val="fr-FR"/>
        </w:rPr>
        <w:t>s représentants d</w:t>
      </w:r>
      <w:r w:rsidR="00006174" w:rsidRPr="00D26CA5">
        <w:rPr>
          <w:rFonts w:ascii="Arial Narrow" w:hAnsi="Arial Narrow"/>
          <w:lang w:val="fr-FR"/>
        </w:rPr>
        <w:t>u</w:t>
      </w:r>
      <w:r w:rsidRPr="00D26CA5">
        <w:rPr>
          <w:rFonts w:ascii="Arial Narrow" w:hAnsi="Arial Narrow"/>
          <w:lang w:val="fr-FR"/>
        </w:rPr>
        <w:t> </w:t>
      </w:r>
      <w:r w:rsidR="003217E6" w:rsidRPr="00D26CA5">
        <w:rPr>
          <w:rFonts w:ascii="Arial Narrow" w:hAnsi="Arial Narrow"/>
          <w:lang w:val="fr-FR"/>
        </w:rPr>
        <w:t>m</w:t>
      </w:r>
      <w:r w:rsidRPr="00D26CA5">
        <w:rPr>
          <w:rFonts w:ascii="Arial Narrow" w:hAnsi="Arial Narrow"/>
          <w:lang w:val="fr-FR"/>
        </w:rPr>
        <w:t>inistère</w:t>
      </w:r>
      <w:r w:rsidR="00006174" w:rsidRPr="00D26CA5">
        <w:rPr>
          <w:rFonts w:ascii="Arial Narrow" w:hAnsi="Arial Narrow"/>
          <w:lang w:val="fr-FR"/>
        </w:rPr>
        <w:t xml:space="preserve"> de tutelle du projet et des autres acteurs étatiques en charge d</w:t>
      </w:r>
      <w:r w:rsidR="00B22BE3">
        <w:rPr>
          <w:rFonts w:ascii="Arial Narrow" w:hAnsi="Arial Narrow"/>
          <w:lang w:val="fr-FR"/>
        </w:rPr>
        <w:t>e la  Réintégration</w:t>
      </w:r>
      <w:r w:rsidR="00006174" w:rsidRPr="00D26CA5">
        <w:rPr>
          <w:rFonts w:ascii="Arial Narrow" w:hAnsi="Arial Narrow"/>
          <w:lang w:val="fr-FR"/>
        </w:rPr>
        <w:t>, de développement et de la protection des populations vulnérables de</w:t>
      </w:r>
      <w:r w:rsidR="003217E6" w:rsidRPr="00D26CA5">
        <w:rPr>
          <w:rFonts w:ascii="Arial Narrow" w:hAnsi="Arial Narrow"/>
          <w:lang w:val="fr-FR"/>
        </w:rPr>
        <w:t xml:space="preserve">vront </w:t>
      </w:r>
      <w:r w:rsidRPr="00D26CA5">
        <w:rPr>
          <w:rFonts w:ascii="Arial Narrow" w:hAnsi="Arial Narrow"/>
          <w:lang w:val="fr-FR"/>
        </w:rPr>
        <w:t xml:space="preserve">: </w:t>
      </w:r>
      <w:r w:rsidR="003217E6" w:rsidRPr="00D26CA5">
        <w:rPr>
          <w:rFonts w:ascii="Arial Narrow" w:hAnsi="Arial Narrow"/>
          <w:lang w:val="fr-FR"/>
        </w:rPr>
        <w:t>i</w:t>
      </w:r>
      <w:r w:rsidRPr="00D26CA5">
        <w:rPr>
          <w:rFonts w:ascii="Arial Narrow" w:hAnsi="Arial Narrow"/>
          <w:lang w:val="fr-FR"/>
        </w:rPr>
        <w:t>) fournir des conseils à l’évaluateur</w:t>
      </w:r>
      <w:r w:rsidR="003217E6" w:rsidRPr="00D26CA5">
        <w:rPr>
          <w:rFonts w:ascii="Arial Narrow" w:hAnsi="Arial Narrow"/>
          <w:lang w:val="fr-FR"/>
        </w:rPr>
        <w:t> </w:t>
      </w:r>
      <w:r w:rsidRPr="00D26CA5">
        <w:rPr>
          <w:rFonts w:ascii="Arial Narrow" w:hAnsi="Arial Narrow"/>
          <w:lang w:val="fr-FR"/>
        </w:rPr>
        <w:t xml:space="preserve">; </w:t>
      </w:r>
      <w:r w:rsidR="003217E6" w:rsidRPr="00D26CA5">
        <w:rPr>
          <w:rFonts w:ascii="Arial Narrow" w:hAnsi="Arial Narrow"/>
          <w:lang w:val="fr-FR"/>
        </w:rPr>
        <w:t>ii</w:t>
      </w:r>
      <w:r w:rsidRPr="00D26CA5">
        <w:rPr>
          <w:rFonts w:ascii="Arial Narrow" w:hAnsi="Arial Narrow"/>
          <w:lang w:val="fr-FR"/>
        </w:rPr>
        <w:t>) répondre à l'évaluation en préparant une réponse du Management et en utilisant les constats de manière appropriée</w:t>
      </w:r>
      <w:r w:rsidR="003217E6" w:rsidRPr="00D26CA5">
        <w:rPr>
          <w:rFonts w:ascii="Arial Narrow" w:hAnsi="Arial Narrow"/>
          <w:lang w:val="fr-FR"/>
        </w:rPr>
        <w:t xml:space="preserve"> </w:t>
      </w:r>
      <w:r w:rsidRPr="00D26CA5">
        <w:rPr>
          <w:rFonts w:ascii="Arial Narrow" w:hAnsi="Arial Narrow"/>
          <w:lang w:val="fr-FR"/>
        </w:rPr>
        <w:t xml:space="preserve">; </w:t>
      </w:r>
      <w:r w:rsidR="003217E6" w:rsidRPr="00D26CA5">
        <w:rPr>
          <w:rFonts w:ascii="Arial Narrow" w:hAnsi="Arial Narrow"/>
          <w:lang w:val="fr-FR"/>
        </w:rPr>
        <w:t>iii</w:t>
      </w:r>
      <w:r w:rsidRPr="00D26CA5">
        <w:rPr>
          <w:rFonts w:ascii="Arial Narrow" w:hAnsi="Arial Narrow"/>
          <w:lang w:val="fr-FR"/>
        </w:rPr>
        <w:t>) allouer les fonds et les ressources humaines nécessaires</w:t>
      </w:r>
      <w:r w:rsidR="003217E6" w:rsidRPr="00D26CA5">
        <w:rPr>
          <w:rFonts w:ascii="Arial Narrow" w:hAnsi="Arial Narrow"/>
          <w:lang w:val="fr-FR"/>
        </w:rPr>
        <w:t> </w:t>
      </w:r>
      <w:r w:rsidRPr="00D26CA5">
        <w:rPr>
          <w:rFonts w:ascii="Arial Narrow" w:hAnsi="Arial Narrow"/>
          <w:lang w:val="fr-FR"/>
        </w:rPr>
        <w:t xml:space="preserve">; </w:t>
      </w:r>
      <w:r w:rsidR="003217E6" w:rsidRPr="00D26CA5">
        <w:rPr>
          <w:rFonts w:ascii="Arial Narrow" w:hAnsi="Arial Narrow"/>
          <w:lang w:val="fr-FR"/>
        </w:rPr>
        <w:t>iv</w:t>
      </w:r>
      <w:r w:rsidRPr="00D26CA5">
        <w:rPr>
          <w:rFonts w:ascii="Arial Narrow" w:hAnsi="Arial Narrow"/>
          <w:lang w:val="fr-FR"/>
        </w:rPr>
        <w:t>) être responsable et rendre compte de la qualité du processus et des produits de l’évaluation</w:t>
      </w:r>
      <w:r w:rsidR="003217E6" w:rsidRPr="00D26CA5">
        <w:rPr>
          <w:rFonts w:ascii="Arial Narrow" w:hAnsi="Arial Narrow"/>
          <w:lang w:val="fr-FR"/>
        </w:rPr>
        <w:t xml:space="preserve"> </w:t>
      </w:r>
      <w:r w:rsidRPr="00D26CA5">
        <w:rPr>
          <w:rFonts w:ascii="Arial Narrow" w:hAnsi="Arial Narrow"/>
          <w:lang w:val="fr-FR"/>
        </w:rPr>
        <w:t xml:space="preserve">; </w:t>
      </w:r>
      <w:r w:rsidR="003217E6" w:rsidRPr="00D26CA5">
        <w:rPr>
          <w:rFonts w:ascii="Arial Narrow" w:hAnsi="Arial Narrow"/>
          <w:lang w:val="fr-FR"/>
        </w:rPr>
        <w:t>v</w:t>
      </w:r>
      <w:r w:rsidRPr="00D26CA5">
        <w:rPr>
          <w:rFonts w:ascii="Arial Narrow" w:hAnsi="Arial Narrow"/>
          <w:lang w:val="fr-FR"/>
        </w:rPr>
        <w:t>) recommander l'acceptation du rapport final du Groupe de référence.</w:t>
      </w:r>
    </w:p>
    <w:p w14:paraId="4545D8C4" w14:textId="7740E724" w:rsidR="003F5B4B" w:rsidRPr="00D26CA5" w:rsidRDefault="00B61CD9" w:rsidP="00D11B88">
      <w:pPr>
        <w:pStyle w:val="Paragraphedeliste"/>
        <w:numPr>
          <w:ilvl w:val="0"/>
          <w:numId w:val="11"/>
        </w:numPr>
        <w:shd w:val="clear" w:color="auto" w:fill="FFFFFF"/>
        <w:spacing w:before="120" w:line="276" w:lineRule="auto"/>
        <w:ind w:left="426" w:hanging="284"/>
        <w:contextualSpacing w:val="0"/>
        <w:jc w:val="both"/>
        <w:rPr>
          <w:rFonts w:ascii="Arial Narrow" w:hAnsi="Arial Narrow"/>
          <w:lang w:val="fr-FR"/>
        </w:rPr>
      </w:pPr>
      <w:r w:rsidRPr="003F5B4B">
        <w:rPr>
          <w:rFonts w:ascii="Myriad Pro" w:eastAsia="Times New Roman" w:hAnsi="Myriad Pro"/>
          <w:b/>
          <w:color w:val="000000"/>
          <w:u w:val="single"/>
          <w:lang w:val="fr-FR" w:eastAsia="fr-FR"/>
        </w:rPr>
        <w:t>L’évaluateur</w:t>
      </w:r>
      <w:r w:rsidR="00510D00">
        <w:rPr>
          <w:rFonts w:ascii="Myriad Pro" w:eastAsia="Times New Roman" w:hAnsi="Myriad Pro"/>
          <w:b/>
          <w:color w:val="000000"/>
          <w:u w:val="single"/>
          <w:lang w:val="fr-FR" w:eastAsia="fr-FR"/>
        </w:rPr>
        <w:t xml:space="preserve"> (</w:t>
      </w:r>
      <w:proofErr w:type="spellStart"/>
      <w:r w:rsidR="00510D00">
        <w:rPr>
          <w:rFonts w:ascii="Myriad Pro" w:eastAsia="Times New Roman" w:hAnsi="Myriad Pro"/>
          <w:b/>
          <w:color w:val="000000"/>
          <w:u w:val="single"/>
          <w:lang w:val="fr-FR" w:eastAsia="fr-FR"/>
        </w:rPr>
        <w:t>trice</w:t>
      </w:r>
      <w:proofErr w:type="spellEnd"/>
      <w:r w:rsidR="00510D00">
        <w:rPr>
          <w:rFonts w:ascii="Myriad Pro" w:eastAsia="Times New Roman" w:hAnsi="Myriad Pro"/>
          <w:b/>
          <w:color w:val="000000"/>
          <w:u w:val="single"/>
          <w:lang w:val="fr-FR" w:eastAsia="fr-FR"/>
        </w:rPr>
        <w:t>)</w:t>
      </w:r>
      <w:r w:rsidR="003F5B4B" w:rsidRPr="003F5B4B">
        <w:rPr>
          <w:rFonts w:ascii="Myriad Pro" w:eastAsia="Times New Roman" w:hAnsi="Myriad Pro"/>
          <w:b/>
          <w:color w:val="000000"/>
          <w:lang w:val="fr-FR" w:eastAsia="fr-FR"/>
        </w:rPr>
        <w:t xml:space="preserve"> </w:t>
      </w:r>
      <w:r w:rsidRPr="003F5B4B">
        <w:rPr>
          <w:rFonts w:ascii="Myriad Pro" w:eastAsia="Times New Roman" w:hAnsi="Myriad Pro"/>
          <w:color w:val="000000"/>
          <w:lang w:val="fr-FR" w:eastAsia="fr-FR"/>
        </w:rPr>
        <w:t xml:space="preserve">: </w:t>
      </w:r>
      <w:r w:rsidR="003660FF" w:rsidRPr="00D26CA5">
        <w:rPr>
          <w:rFonts w:ascii="Arial Narrow" w:hAnsi="Arial Narrow"/>
          <w:lang w:val="fr-FR"/>
        </w:rPr>
        <w:t>L’équipe</w:t>
      </w:r>
      <w:r w:rsidRPr="00D26CA5">
        <w:rPr>
          <w:rFonts w:ascii="Arial Narrow" w:hAnsi="Arial Narrow"/>
          <w:lang w:val="fr-FR"/>
        </w:rPr>
        <w:t xml:space="preserve"> </w:t>
      </w:r>
      <w:r w:rsidR="003F5B4B" w:rsidRPr="00D26CA5">
        <w:rPr>
          <w:rFonts w:ascii="Arial Narrow" w:hAnsi="Arial Narrow"/>
          <w:lang w:val="fr-FR"/>
        </w:rPr>
        <w:t>devra suivre les consignes des termes de référence et les instructions ultérieures (tout en conservant son autonomie et sa neutralité). Il</w:t>
      </w:r>
      <w:r w:rsidR="00510D00" w:rsidRPr="00D26CA5">
        <w:rPr>
          <w:rFonts w:ascii="Arial Narrow" w:hAnsi="Arial Narrow"/>
          <w:lang w:val="fr-FR"/>
        </w:rPr>
        <w:t>/elle</w:t>
      </w:r>
      <w:r w:rsidR="003F5B4B" w:rsidRPr="00D26CA5">
        <w:rPr>
          <w:rFonts w:ascii="Arial Narrow" w:hAnsi="Arial Narrow"/>
          <w:lang w:val="fr-FR"/>
        </w:rPr>
        <w:t xml:space="preserve"> devra proposer une </w:t>
      </w:r>
      <w:r w:rsidRPr="00D26CA5">
        <w:rPr>
          <w:rFonts w:ascii="Arial Narrow" w:hAnsi="Arial Narrow"/>
          <w:lang w:val="fr-FR"/>
        </w:rPr>
        <w:t xml:space="preserve">approche méthodologique, collecter et analyser </w:t>
      </w:r>
      <w:r w:rsidR="003F5B4B" w:rsidRPr="00D26CA5">
        <w:rPr>
          <w:rFonts w:ascii="Arial Narrow" w:hAnsi="Arial Narrow"/>
          <w:lang w:val="fr-FR"/>
        </w:rPr>
        <w:t>d</w:t>
      </w:r>
      <w:r w:rsidRPr="00D26CA5">
        <w:rPr>
          <w:rFonts w:ascii="Arial Narrow" w:hAnsi="Arial Narrow"/>
          <w:lang w:val="fr-FR"/>
        </w:rPr>
        <w:t>es données</w:t>
      </w:r>
      <w:r w:rsidR="003F5B4B" w:rsidRPr="00D26CA5">
        <w:rPr>
          <w:rFonts w:ascii="Arial Narrow" w:hAnsi="Arial Narrow"/>
          <w:lang w:val="fr-FR"/>
        </w:rPr>
        <w:t xml:space="preserve"> et informations</w:t>
      </w:r>
      <w:r w:rsidRPr="00D26CA5">
        <w:rPr>
          <w:rFonts w:ascii="Arial Narrow" w:hAnsi="Arial Narrow"/>
          <w:lang w:val="fr-FR"/>
        </w:rPr>
        <w:t xml:space="preserve">, animer </w:t>
      </w:r>
      <w:r w:rsidR="003F5B4B" w:rsidRPr="00D26CA5">
        <w:rPr>
          <w:rFonts w:ascii="Arial Narrow" w:hAnsi="Arial Narrow"/>
          <w:lang w:val="fr-FR"/>
        </w:rPr>
        <w:t>d</w:t>
      </w:r>
      <w:r w:rsidRPr="00D26CA5">
        <w:rPr>
          <w:rFonts w:ascii="Arial Narrow" w:hAnsi="Arial Narrow"/>
          <w:lang w:val="fr-FR"/>
        </w:rPr>
        <w:t xml:space="preserve">es </w:t>
      </w:r>
      <w:r w:rsidR="003F5B4B" w:rsidRPr="00D26CA5">
        <w:rPr>
          <w:rFonts w:ascii="Arial Narrow" w:hAnsi="Arial Narrow"/>
          <w:lang w:val="fr-FR"/>
        </w:rPr>
        <w:t>rencontres</w:t>
      </w:r>
      <w:r w:rsidRPr="00D26CA5">
        <w:rPr>
          <w:rFonts w:ascii="Arial Narrow" w:hAnsi="Arial Narrow"/>
          <w:lang w:val="fr-FR"/>
        </w:rPr>
        <w:t xml:space="preserve">, </w:t>
      </w:r>
      <w:r w:rsidR="003F5B4B" w:rsidRPr="00D26CA5">
        <w:rPr>
          <w:rFonts w:ascii="Arial Narrow" w:hAnsi="Arial Narrow"/>
          <w:lang w:val="fr-FR"/>
        </w:rPr>
        <w:t>élaborer un rapport provisoire</w:t>
      </w:r>
      <w:r w:rsidRPr="00D26CA5">
        <w:rPr>
          <w:rFonts w:ascii="Arial Narrow" w:hAnsi="Arial Narrow"/>
          <w:lang w:val="fr-FR"/>
        </w:rPr>
        <w:t xml:space="preserve">, </w:t>
      </w:r>
      <w:r w:rsidR="003F5B4B" w:rsidRPr="00D26CA5">
        <w:rPr>
          <w:rFonts w:ascii="Arial Narrow" w:hAnsi="Arial Narrow"/>
          <w:lang w:val="fr-FR"/>
        </w:rPr>
        <w:t>faire une</w:t>
      </w:r>
      <w:r w:rsidRPr="00D26CA5">
        <w:rPr>
          <w:rFonts w:ascii="Arial Narrow" w:hAnsi="Arial Narrow"/>
          <w:lang w:val="fr-FR"/>
        </w:rPr>
        <w:t xml:space="preserve"> </w:t>
      </w:r>
      <w:r w:rsidR="003F5B4B" w:rsidRPr="00D26CA5">
        <w:rPr>
          <w:rFonts w:ascii="Arial Narrow" w:hAnsi="Arial Narrow"/>
          <w:lang w:val="fr-FR"/>
        </w:rPr>
        <w:t xml:space="preserve">restitution puis un </w:t>
      </w:r>
      <w:r w:rsidRPr="00D26CA5">
        <w:rPr>
          <w:rFonts w:ascii="Arial Narrow" w:hAnsi="Arial Narrow"/>
          <w:lang w:val="fr-FR"/>
        </w:rPr>
        <w:t xml:space="preserve">rapport final. </w:t>
      </w:r>
    </w:p>
    <w:p w14:paraId="2399B2D8" w14:textId="24859FEF" w:rsidR="00B61CD9" w:rsidRPr="00D26CA5" w:rsidRDefault="008A4DA9" w:rsidP="00D11B88">
      <w:pPr>
        <w:pStyle w:val="Paragraphedeliste"/>
        <w:numPr>
          <w:ilvl w:val="0"/>
          <w:numId w:val="11"/>
        </w:numPr>
        <w:shd w:val="clear" w:color="auto" w:fill="FFFFFF"/>
        <w:spacing w:before="120" w:line="276" w:lineRule="auto"/>
        <w:ind w:left="426" w:hanging="284"/>
        <w:contextualSpacing w:val="0"/>
        <w:jc w:val="both"/>
        <w:rPr>
          <w:rFonts w:ascii="Arial Narrow" w:hAnsi="Arial Narrow"/>
          <w:lang w:val="fr-FR"/>
        </w:rPr>
      </w:pPr>
      <w:r w:rsidRPr="003F5B4B">
        <w:rPr>
          <w:rFonts w:ascii="Myriad Pro" w:eastAsia="Times New Roman" w:hAnsi="Myriad Pro"/>
          <w:b/>
          <w:color w:val="000000"/>
          <w:u w:val="single"/>
          <w:lang w:val="fr-FR" w:eastAsia="fr-FR"/>
        </w:rPr>
        <w:t>Cogestionnaires</w:t>
      </w:r>
      <w:r w:rsidR="00B61CD9" w:rsidRPr="003F5B4B">
        <w:rPr>
          <w:rFonts w:ascii="Myriad Pro" w:eastAsia="Times New Roman" w:hAnsi="Myriad Pro"/>
          <w:b/>
          <w:color w:val="000000"/>
          <w:u w:val="single"/>
          <w:lang w:val="fr-FR" w:eastAsia="fr-FR"/>
        </w:rPr>
        <w:t xml:space="preserve"> de l'évaluation</w:t>
      </w:r>
      <w:r w:rsidR="00363345">
        <w:rPr>
          <w:rFonts w:ascii="Myriad Pro" w:eastAsia="Times New Roman" w:hAnsi="Myriad Pro"/>
          <w:b/>
          <w:color w:val="000000"/>
          <w:lang w:val="fr-FR" w:eastAsia="fr-FR"/>
        </w:rPr>
        <w:t xml:space="preserve"> </w:t>
      </w:r>
      <w:r w:rsidR="00363345">
        <w:rPr>
          <w:rFonts w:ascii="Myriad Pro" w:eastAsia="Times New Roman" w:hAnsi="Myriad Pro"/>
          <w:color w:val="000000"/>
          <w:lang w:val="fr-FR" w:eastAsia="fr-FR"/>
        </w:rPr>
        <w:t xml:space="preserve">: </w:t>
      </w:r>
      <w:r w:rsidR="00363345" w:rsidRPr="00D26CA5">
        <w:rPr>
          <w:rFonts w:ascii="Arial Narrow" w:hAnsi="Arial Narrow"/>
          <w:lang w:val="fr-FR"/>
        </w:rPr>
        <w:t>L</w:t>
      </w:r>
      <w:r w:rsidR="00B61CD9" w:rsidRPr="00D26CA5">
        <w:rPr>
          <w:rFonts w:ascii="Arial Narrow" w:hAnsi="Arial Narrow"/>
          <w:lang w:val="fr-FR"/>
        </w:rPr>
        <w:t xml:space="preserve">es spécialistes </w:t>
      </w:r>
      <w:r w:rsidR="004242D7" w:rsidRPr="00D26CA5">
        <w:rPr>
          <w:rFonts w:ascii="Arial Narrow" w:hAnsi="Arial Narrow"/>
          <w:lang w:val="fr-FR"/>
        </w:rPr>
        <w:t>de l’Unité</w:t>
      </w:r>
      <w:r w:rsidR="00B61CD9" w:rsidRPr="00D26CA5">
        <w:rPr>
          <w:rFonts w:ascii="Arial Narrow" w:hAnsi="Arial Narrow"/>
          <w:lang w:val="fr-FR"/>
        </w:rPr>
        <w:t xml:space="preserve"> </w:t>
      </w:r>
      <w:r w:rsidR="004242D7" w:rsidRPr="00D26CA5">
        <w:rPr>
          <w:rFonts w:ascii="Arial Narrow" w:hAnsi="Arial Narrow"/>
          <w:lang w:val="fr-FR"/>
        </w:rPr>
        <w:t>S</w:t>
      </w:r>
      <w:r w:rsidR="00B61CD9" w:rsidRPr="00D26CA5">
        <w:rPr>
          <w:rFonts w:ascii="Arial Narrow" w:hAnsi="Arial Narrow"/>
          <w:lang w:val="fr-FR"/>
        </w:rPr>
        <w:t xml:space="preserve">uivi et </w:t>
      </w:r>
      <w:r w:rsidR="004242D7" w:rsidRPr="00D26CA5">
        <w:rPr>
          <w:rFonts w:ascii="Arial Narrow" w:hAnsi="Arial Narrow"/>
          <w:lang w:val="fr-FR"/>
        </w:rPr>
        <w:t>E</w:t>
      </w:r>
      <w:r w:rsidR="00B61CD9" w:rsidRPr="00D26CA5">
        <w:rPr>
          <w:rFonts w:ascii="Arial Narrow" w:hAnsi="Arial Narrow"/>
          <w:lang w:val="fr-FR"/>
        </w:rPr>
        <w:t>valua</w:t>
      </w:r>
      <w:r w:rsidR="00363345" w:rsidRPr="00D26CA5">
        <w:rPr>
          <w:rFonts w:ascii="Arial Narrow" w:hAnsi="Arial Narrow"/>
          <w:lang w:val="fr-FR"/>
        </w:rPr>
        <w:t xml:space="preserve">tion </w:t>
      </w:r>
      <w:r w:rsidR="00806CFB" w:rsidRPr="00D26CA5">
        <w:rPr>
          <w:rFonts w:ascii="Arial Narrow" w:hAnsi="Arial Narrow"/>
          <w:lang w:val="fr-FR"/>
        </w:rPr>
        <w:t xml:space="preserve">des </w:t>
      </w:r>
      <w:r w:rsidR="00510D00" w:rsidRPr="00D26CA5">
        <w:rPr>
          <w:rFonts w:ascii="Arial Narrow" w:hAnsi="Arial Narrow"/>
          <w:lang w:val="fr-FR"/>
        </w:rPr>
        <w:t>différentes</w:t>
      </w:r>
      <w:r w:rsidR="00806CFB" w:rsidRPr="00D26CA5">
        <w:rPr>
          <w:rFonts w:ascii="Arial Narrow" w:hAnsi="Arial Narrow"/>
          <w:lang w:val="fr-FR"/>
        </w:rPr>
        <w:t xml:space="preserve"> agences</w:t>
      </w:r>
      <w:r w:rsidR="00510D00" w:rsidRPr="00D26CA5">
        <w:rPr>
          <w:rFonts w:ascii="Arial Narrow" w:hAnsi="Arial Narrow"/>
          <w:lang w:val="fr-FR"/>
        </w:rPr>
        <w:t xml:space="preserve"> impliquées</w:t>
      </w:r>
      <w:r w:rsidR="00B61CD9" w:rsidRPr="00D26CA5">
        <w:rPr>
          <w:rFonts w:ascii="Arial Narrow" w:hAnsi="Arial Narrow"/>
          <w:lang w:val="fr-FR"/>
        </w:rPr>
        <w:t>, l</w:t>
      </w:r>
      <w:r w:rsidR="00806CFB" w:rsidRPr="00D26CA5">
        <w:rPr>
          <w:rFonts w:ascii="Arial Narrow" w:hAnsi="Arial Narrow"/>
          <w:lang w:val="fr-FR"/>
        </w:rPr>
        <w:t>es team leaders des entités concernées par le projet ,</w:t>
      </w:r>
      <w:r w:rsidR="00847AAB" w:rsidRPr="00D26CA5">
        <w:rPr>
          <w:rFonts w:ascii="Arial Narrow" w:hAnsi="Arial Narrow"/>
          <w:lang w:val="fr-FR"/>
        </w:rPr>
        <w:t xml:space="preserve"> le</w:t>
      </w:r>
      <w:r w:rsidR="00806CFB" w:rsidRPr="00D26CA5">
        <w:rPr>
          <w:rFonts w:ascii="Arial Narrow" w:hAnsi="Arial Narrow"/>
          <w:lang w:val="fr-FR"/>
        </w:rPr>
        <w:t>s</w:t>
      </w:r>
      <w:r w:rsidR="00847AAB" w:rsidRPr="00D26CA5">
        <w:rPr>
          <w:rFonts w:ascii="Arial Narrow" w:hAnsi="Arial Narrow"/>
          <w:lang w:val="fr-FR"/>
        </w:rPr>
        <w:t xml:space="preserve"> </w:t>
      </w:r>
      <w:r w:rsidR="00806CFB" w:rsidRPr="00D26CA5">
        <w:rPr>
          <w:rFonts w:ascii="Arial Narrow" w:hAnsi="Arial Narrow"/>
          <w:lang w:val="fr-FR"/>
        </w:rPr>
        <w:t>g</w:t>
      </w:r>
      <w:r w:rsidR="00847AAB" w:rsidRPr="00D26CA5">
        <w:rPr>
          <w:rFonts w:ascii="Arial Narrow" w:hAnsi="Arial Narrow"/>
          <w:lang w:val="fr-FR"/>
        </w:rPr>
        <w:t>estionnaire</w:t>
      </w:r>
      <w:r w:rsidR="00806CFB" w:rsidRPr="00D26CA5">
        <w:rPr>
          <w:rFonts w:ascii="Arial Narrow" w:hAnsi="Arial Narrow"/>
          <w:lang w:val="fr-FR"/>
        </w:rPr>
        <w:t>s</w:t>
      </w:r>
      <w:r w:rsidR="00847AAB" w:rsidRPr="00D26CA5">
        <w:rPr>
          <w:rFonts w:ascii="Arial Narrow" w:hAnsi="Arial Narrow"/>
          <w:lang w:val="fr-FR"/>
        </w:rPr>
        <w:t xml:space="preserve"> du projet </w:t>
      </w:r>
      <w:r w:rsidR="00B61CD9" w:rsidRPr="00D26CA5">
        <w:rPr>
          <w:rFonts w:ascii="Arial Narrow" w:hAnsi="Arial Narrow"/>
          <w:lang w:val="fr-FR"/>
        </w:rPr>
        <w:t>et le</w:t>
      </w:r>
      <w:r w:rsidR="00806CFB" w:rsidRPr="00D26CA5">
        <w:rPr>
          <w:rFonts w:ascii="Arial Narrow" w:hAnsi="Arial Narrow"/>
          <w:lang w:val="fr-FR"/>
        </w:rPr>
        <w:t xml:space="preserve"> département des opérations ou des achats</w:t>
      </w:r>
      <w:r w:rsidR="00847AAB" w:rsidRPr="00D26CA5">
        <w:rPr>
          <w:rFonts w:ascii="Arial Narrow" w:hAnsi="Arial Narrow"/>
          <w:lang w:val="fr-FR"/>
        </w:rPr>
        <w:t xml:space="preserve"> devront :</w:t>
      </w:r>
      <w:r w:rsidR="00B61CD9" w:rsidRPr="00D26CA5">
        <w:rPr>
          <w:rFonts w:ascii="Arial Narrow" w:hAnsi="Arial Narrow"/>
          <w:lang w:val="fr-FR"/>
        </w:rPr>
        <w:t xml:space="preserve"> </w:t>
      </w:r>
      <w:r w:rsidR="00847AAB" w:rsidRPr="00D26CA5">
        <w:rPr>
          <w:rFonts w:ascii="Arial Narrow" w:hAnsi="Arial Narrow"/>
          <w:lang w:val="fr-FR"/>
        </w:rPr>
        <w:t>i</w:t>
      </w:r>
      <w:r w:rsidR="00B61CD9" w:rsidRPr="00D26CA5">
        <w:rPr>
          <w:rFonts w:ascii="Arial Narrow" w:hAnsi="Arial Narrow"/>
          <w:lang w:val="fr-FR"/>
        </w:rPr>
        <w:t xml:space="preserve">) gérer les arrangements contractuels, le budget et le personnel impliqué dans l'évaluation ; </w:t>
      </w:r>
      <w:r w:rsidR="00847AAB" w:rsidRPr="00D26CA5">
        <w:rPr>
          <w:rFonts w:ascii="Arial Narrow" w:hAnsi="Arial Narrow"/>
          <w:lang w:val="fr-FR"/>
        </w:rPr>
        <w:t>ii</w:t>
      </w:r>
      <w:r w:rsidR="00B61CD9" w:rsidRPr="00D26CA5">
        <w:rPr>
          <w:rFonts w:ascii="Arial Narrow" w:hAnsi="Arial Narrow"/>
          <w:lang w:val="fr-FR"/>
        </w:rPr>
        <w:t xml:space="preserve">) fournir un appui </w:t>
      </w:r>
      <w:r w:rsidR="00847AAB" w:rsidRPr="00D26CA5">
        <w:rPr>
          <w:rFonts w:ascii="Arial Narrow" w:hAnsi="Arial Narrow"/>
          <w:lang w:val="fr-FR"/>
        </w:rPr>
        <w:t>pour la</w:t>
      </w:r>
      <w:r w:rsidR="00B61CD9" w:rsidRPr="00D26CA5">
        <w:rPr>
          <w:rFonts w:ascii="Arial Narrow" w:hAnsi="Arial Narrow"/>
          <w:lang w:val="fr-FR"/>
        </w:rPr>
        <w:t xml:space="preserve"> coordination ; </w:t>
      </w:r>
      <w:r w:rsidR="00847AAB" w:rsidRPr="00D26CA5">
        <w:rPr>
          <w:rFonts w:ascii="Arial Narrow" w:hAnsi="Arial Narrow"/>
          <w:lang w:val="fr-FR"/>
        </w:rPr>
        <w:t>iii</w:t>
      </w:r>
      <w:r w:rsidR="00B61CD9" w:rsidRPr="00D26CA5">
        <w:rPr>
          <w:rFonts w:ascii="Arial Narrow" w:hAnsi="Arial Narrow"/>
          <w:lang w:val="fr-FR"/>
        </w:rPr>
        <w:t xml:space="preserve">) fournir à </w:t>
      </w:r>
      <w:r w:rsidR="00847AAB" w:rsidRPr="00D26CA5">
        <w:rPr>
          <w:rFonts w:ascii="Arial Narrow" w:hAnsi="Arial Narrow"/>
          <w:lang w:val="fr-FR"/>
        </w:rPr>
        <w:t>l’évaluateur</w:t>
      </w:r>
      <w:r w:rsidR="00510D00" w:rsidRPr="00D26CA5">
        <w:rPr>
          <w:rFonts w:ascii="Arial Narrow" w:hAnsi="Arial Narrow"/>
          <w:lang w:val="fr-FR"/>
        </w:rPr>
        <w:t xml:space="preserve"> ( </w:t>
      </w:r>
      <w:proofErr w:type="spellStart"/>
      <w:r w:rsidR="00510D00" w:rsidRPr="00D26CA5">
        <w:rPr>
          <w:rFonts w:ascii="Arial Narrow" w:hAnsi="Arial Narrow"/>
          <w:lang w:val="fr-FR"/>
        </w:rPr>
        <w:t>trice</w:t>
      </w:r>
      <w:proofErr w:type="spellEnd"/>
      <w:r w:rsidR="00510D00" w:rsidRPr="00D26CA5">
        <w:rPr>
          <w:rFonts w:ascii="Arial Narrow" w:hAnsi="Arial Narrow"/>
          <w:lang w:val="fr-FR"/>
        </w:rPr>
        <w:t>)</w:t>
      </w:r>
      <w:r w:rsidR="00B61CD9" w:rsidRPr="00D26CA5">
        <w:rPr>
          <w:rFonts w:ascii="Arial Narrow" w:hAnsi="Arial Narrow"/>
          <w:lang w:val="fr-FR"/>
        </w:rPr>
        <w:t xml:space="preserve"> l'assistance admini</w:t>
      </w:r>
      <w:r w:rsidR="00847AAB" w:rsidRPr="00D26CA5">
        <w:rPr>
          <w:rFonts w:ascii="Arial Narrow" w:hAnsi="Arial Narrow"/>
          <w:lang w:val="fr-FR"/>
        </w:rPr>
        <w:t xml:space="preserve">strative et les données et informations </w:t>
      </w:r>
      <w:r w:rsidR="00B61CD9" w:rsidRPr="00D26CA5">
        <w:rPr>
          <w:rFonts w:ascii="Arial Narrow" w:hAnsi="Arial Narrow"/>
          <w:lang w:val="fr-FR"/>
        </w:rPr>
        <w:t>requises</w:t>
      </w:r>
      <w:r w:rsidR="00847AAB" w:rsidRPr="00D26CA5">
        <w:rPr>
          <w:rFonts w:ascii="Arial Narrow" w:hAnsi="Arial Narrow"/>
          <w:lang w:val="fr-FR"/>
        </w:rPr>
        <w:t xml:space="preserve"> </w:t>
      </w:r>
      <w:r w:rsidR="00B61CD9" w:rsidRPr="00D26CA5">
        <w:rPr>
          <w:rFonts w:ascii="Arial Narrow" w:hAnsi="Arial Narrow"/>
          <w:lang w:val="fr-FR"/>
        </w:rPr>
        <w:t xml:space="preserve">; </w:t>
      </w:r>
      <w:r w:rsidR="00847AAB" w:rsidRPr="00D26CA5">
        <w:rPr>
          <w:rFonts w:ascii="Arial Narrow" w:hAnsi="Arial Narrow"/>
          <w:lang w:val="fr-FR"/>
        </w:rPr>
        <w:t>iv</w:t>
      </w:r>
      <w:r w:rsidR="00B61CD9" w:rsidRPr="00D26CA5">
        <w:rPr>
          <w:rFonts w:ascii="Arial Narrow" w:hAnsi="Arial Narrow"/>
          <w:lang w:val="fr-FR"/>
        </w:rPr>
        <w:t xml:space="preserve">) </w:t>
      </w:r>
      <w:r w:rsidR="00847AAB" w:rsidRPr="00D26CA5">
        <w:rPr>
          <w:rFonts w:ascii="Arial Narrow" w:hAnsi="Arial Narrow"/>
          <w:lang w:val="fr-FR"/>
        </w:rPr>
        <w:t>a</w:t>
      </w:r>
      <w:r w:rsidR="00B61CD9" w:rsidRPr="00D26CA5">
        <w:rPr>
          <w:rFonts w:ascii="Arial Narrow" w:hAnsi="Arial Narrow"/>
          <w:lang w:val="fr-FR"/>
        </w:rPr>
        <w:t>nalyser le</w:t>
      </w:r>
      <w:r w:rsidR="00B61CD9" w:rsidRPr="003F5B4B">
        <w:rPr>
          <w:rFonts w:ascii="Myriad Pro" w:eastAsia="Times New Roman" w:hAnsi="Myriad Pro"/>
          <w:color w:val="000000"/>
          <w:lang w:val="fr-FR" w:eastAsia="fr-FR"/>
        </w:rPr>
        <w:t xml:space="preserve"> </w:t>
      </w:r>
      <w:r w:rsidR="00B61CD9" w:rsidRPr="00D26CA5">
        <w:rPr>
          <w:rFonts w:ascii="Arial Narrow" w:hAnsi="Arial Narrow"/>
          <w:lang w:val="fr-FR"/>
        </w:rPr>
        <w:t>document d’approche méthodologique et les rapports d'évaluation pour s’assurer que la version finale répond aux standards de qualité.</w:t>
      </w:r>
    </w:p>
    <w:p w14:paraId="5A6EC190" w14:textId="77777777" w:rsidR="00B61CD9" w:rsidRPr="00D26CA5" w:rsidRDefault="00B61CD9" w:rsidP="00D11B88">
      <w:pPr>
        <w:pStyle w:val="Paragraphedeliste"/>
        <w:numPr>
          <w:ilvl w:val="0"/>
          <w:numId w:val="11"/>
        </w:numPr>
        <w:shd w:val="clear" w:color="auto" w:fill="FFFFFF"/>
        <w:spacing w:before="120" w:line="276" w:lineRule="auto"/>
        <w:ind w:left="426" w:hanging="284"/>
        <w:contextualSpacing w:val="0"/>
        <w:jc w:val="both"/>
        <w:rPr>
          <w:rFonts w:ascii="Arial Narrow" w:hAnsi="Arial Narrow"/>
          <w:lang w:val="fr-FR"/>
        </w:rPr>
      </w:pPr>
      <w:r w:rsidRPr="00B73A5E">
        <w:rPr>
          <w:rFonts w:ascii="Myriad Pro" w:eastAsia="Times New Roman" w:hAnsi="Myriad Pro"/>
          <w:b/>
          <w:color w:val="000000"/>
          <w:u w:val="single"/>
          <w:lang w:val="fr-FR" w:eastAsia="fr-FR"/>
        </w:rPr>
        <w:t>Groupe de référence</w:t>
      </w:r>
      <w:r w:rsidR="00847AAB">
        <w:rPr>
          <w:rFonts w:ascii="Myriad Pro" w:eastAsia="Times New Roman" w:hAnsi="Myriad Pro"/>
          <w:color w:val="000000"/>
          <w:lang w:val="fr-FR" w:eastAsia="fr-FR"/>
        </w:rPr>
        <w:t xml:space="preserve"> : </w:t>
      </w:r>
      <w:r w:rsidR="00847AAB" w:rsidRPr="00D26CA5">
        <w:rPr>
          <w:rFonts w:ascii="Arial Narrow" w:hAnsi="Arial Narrow"/>
          <w:lang w:val="fr-FR"/>
        </w:rPr>
        <w:t>L</w:t>
      </w:r>
      <w:r w:rsidRPr="00D26CA5">
        <w:rPr>
          <w:rFonts w:ascii="Arial Narrow" w:hAnsi="Arial Narrow"/>
          <w:lang w:val="fr-FR"/>
        </w:rPr>
        <w:t>es représentants des parties prenantes (partenaires nationaux, partenaires de mise en œuvre, donateurs, bénéficiaires locaux</w:t>
      </w:r>
      <w:r w:rsidR="00847AAB" w:rsidRPr="00D26CA5">
        <w:rPr>
          <w:rFonts w:ascii="Arial Narrow" w:hAnsi="Arial Narrow"/>
          <w:lang w:val="fr-FR"/>
        </w:rPr>
        <w:t>…</w:t>
      </w:r>
      <w:r w:rsidRPr="00D26CA5">
        <w:rPr>
          <w:rFonts w:ascii="Arial Narrow" w:hAnsi="Arial Narrow"/>
          <w:lang w:val="fr-FR"/>
        </w:rPr>
        <w:t xml:space="preserve">) </w:t>
      </w:r>
      <w:r w:rsidR="00847AAB" w:rsidRPr="00D26CA5">
        <w:rPr>
          <w:rFonts w:ascii="Arial Narrow" w:hAnsi="Arial Narrow"/>
          <w:lang w:val="fr-FR"/>
        </w:rPr>
        <w:t>devront facilit</w:t>
      </w:r>
      <w:r w:rsidRPr="00D26CA5">
        <w:rPr>
          <w:rFonts w:ascii="Arial Narrow" w:hAnsi="Arial Narrow"/>
          <w:lang w:val="fr-FR"/>
        </w:rPr>
        <w:t xml:space="preserve">er la collecte des données </w:t>
      </w:r>
      <w:r w:rsidR="00847AAB" w:rsidRPr="00D26CA5">
        <w:rPr>
          <w:rFonts w:ascii="Arial Narrow" w:hAnsi="Arial Narrow"/>
          <w:lang w:val="fr-FR"/>
        </w:rPr>
        <w:t xml:space="preserve">et informations </w:t>
      </w:r>
      <w:r w:rsidRPr="00D26CA5">
        <w:rPr>
          <w:rFonts w:ascii="Arial Narrow" w:hAnsi="Arial Narrow"/>
          <w:lang w:val="fr-FR"/>
        </w:rPr>
        <w:t>requises, surveiller le progrès de l'é</w:t>
      </w:r>
      <w:r w:rsidR="00847AAB" w:rsidRPr="00D26CA5">
        <w:rPr>
          <w:rFonts w:ascii="Arial Narrow" w:hAnsi="Arial Narrow"/>
          <w:lang w:val="fr-FR"/>
        </w:rPr>
        <w:t xml:space="preserve">valuation et passer en revue la version provisoire </w:t>
      </w:r>
      <w:r w:rsidRPr="00D26CA5">
        <w:rPr>
          <w:rFonts w:ascii="Arial Narrow" w:hAnsi="Arial Narrow"/>
          <w:lang w:val="fr-FR"/>
        </w:rPr>
        <w:t xml:space="preserve">du rapport d'évaluation pour </w:t>
      </w:r>
      <w:r w:rsidR="00847AAB" w:rsidRPr="00D26CA5">
        <w:rPr>
          <w:rFonts w:ascii="Arial Narrow" w:hAnsi="Arial Narrow"/>
          <w:lang w:val="fr-FR"/>
        </w:rPr>
        <w:t>en</w:t>
      </w:r>
      <w:r w:rsidRPr="00D26CA5">
        <w:rPr>
          <w:rFonts w:ascii="Arial Narrow" w:hAnsi="Arial Narrow"/>
          <w:lang w:val="fr-FR"/>
        </w:rPr>
        <w:t xml:space="preserve"> garanti</w:t>
      </w:r>
      <w:r w:rsidR="00847AAB" w:rsidRPr="00D26CA5">
        <w:rPr>
          <w:rFonts w:ascii="Arial Narrow" w:hAnsi="Arial Narrow"/>
          <w:lang w:val="fr-FR"/>
        </w:rPr>
        <w:t>r</w:t>
      </w:r>
      <w:r w:rsidRPr="00D26CA5">
        <w:rPr>
          <w:rFonts w:ascii="Arial Narrow" w:hAnsi="Arial Narrow"/>
          <w:lang w:val="fr-FR"/>
        </w:rPr>
        <w:t xml:space="preserve"> la qualité. Un atelier sera organisé avec ce Groupe de référence </w:t>
      </w:r>
      <w:r w:rsidR="00847AAB" w:rsidRPr="00D26CA5">
        <w:rPr>
          <w:rFonts w:ascii="Arial Narrow" w:hAnsi="Arial Narrow"/>
          <w:lang w:val="fr-FR"/>
        </w:rPr>
        <w:t>afin de</w:t>
      </w:r>
      <w:r w:rsidRPr="00D26CA5">
        <w:rPr>
          <w:rFonts w:ascii="Arial Narrow" w:hAnsi="Arial Narrow"/>
          <w:lang w:val="fr-FR"/>
        </w:rPr>
        <w:t xml:space="preserve"> passer en revue le rapport</w:t>
      </w:r>
      <w:r w:rsidR="00847AAB" w:rsidRPr="00D26CA5">
        <w:rPr>
          <w:rFonts w:ascii="Arial Narrow" w:hAnsi="Arial Narrow"/>
          <w:lang w:val="fr-FR"/>
        </w:rPr>
        <w:t xml:space="preserve"> provisoire</w:t>
      </w:r>
      <w:r w:rsidRPr="00D26CA5">
        <w:rPr>
          <w:rFonts w:ascii="Arial Narrow" w:hAnsi="Arial Narrow"/>
          <w:lang w:val="fr-FR"/>
        </w:rPr>
        <w:t xml:space="preserve">. </w:t>
      </w:r>
    </w:p>
    <w:p w14:paraId="66049AE2" w14:textId="63EC3085" w:rsidR="00B61CD9" w:rsidRPr="00D26CA5" w:rsidRDefault="00B61CD9" w:rsidP="00930BE2">
      <w:pPr>
        <w:autoSpaceDE w:val="0"/>
        <w:autoSpaceDN w:val="0"/>
        <w:spacing w:before="120"/>
        <w:jc w:val="both"/>
        <w:rPr>
          <w:rFonts w:ascii="Arial Narrow" w:eastAsia="Calibri" w:hAnsi="Arial Narrow"/>
          <w:lang w:val="fr-FR"/>
        </w:rPr>
      </w:pPr>
      <w:r w:rsidRPr="00D26CA5">
        <w:rPr>
          <w:rFonts w:ascii="Arial Narrow" w:eastAsia="Calibri" w:hAnsi="Arial Narrow"/>
          <w:lang w:val="fr-FR"/>
        </w:rPr>
        <w:t>En tant que commissionnaire de cette évaluation, le rôle principal d</w:t>
      </w:r>
      <w:r w:rsidR="007145BC" w:rsidRPr="00D26CA5">
        <w:rPr>
          <w:rFonts w:ascii="Arial Narrow" w:eastAsia="Calibri" w:hAnsi="Arial Narrow"/>
          <w:lang w:val="fr-FR"/>
        </w:rPr>
        <w:t xml:space="preserve">es agences </w:t>
      </w:r>
      <w:r w:rsidRPr="00D26CA5">
        <w:rPr>
          <w:rFonts w:ascii="Arial Narrow" w:eastAsia="Calibri" w:hAnsi="Arial Narrow"/>
          <w:lang w:val="fr-FR"/>
        </w:rPr>
        <w:t xml:space="preserve">est de fournir un appui stratégique, financier et administratif. </w:t>
      </w:r>
      <w:r w:rsidR="00E33013" w:rsidRPr="00D26CA5">
        <w:rPr>
          <w:rFonts w:ascii="Arial Narrow" w:eastAsia="Calibri" w:hAnsi="Arial Narrow"/>
          <w:lang w:val="fr-FR"/>
        </w:rPr>
        <w:t>Elles doivent</w:t>
      </w:r>
      <w:r w:rsidRPr="00D26CA5">
        <w:rPr>
          <w:rFonts w:ascii="Arial Narrow" w:eastAsia="Calibri" w:hAnsi="Arial Narrow"/>
          <w:lang w:val="fr-FR"/>
        </w:rPr>
        <w:t xml:space="preserve"> aussi mener l’ensemble de la coordination afin de gérer tout le processus d’évaluation avec </w:t>
      </w:r>
      <w:r w:rsidR="006C54AA" w:rsidRPr="00D26CA5">
        <w:rPr>
          <w:rFonts w:ascii="Arial Narrow" w:eastAsia="Calibri" w:hAnsi="Arial Narrow"/>
          <w:lang w:val="fr-FR"/>
        </w:rPr>
        <w:t>l’équipe</w:t>
      </w:r>
      <w:r w:rsidR="003660FF" w:rsidRPr="00D26CA5">
        <w:rPr>
          <w:rFonts w:ascii="Arial Narrow" w:eastAsia="Calibri" w:hAnsi="Arial Narrow"/>
          <w:lang w:val="fr-FR"/>
        </w:rPr>
        <w:t xml:space="preserve"> </w:t>
      </w:r>
      <w:r w:rsidRPr="00D26CA5">
        <w:rPr>
          <w:rFonts w:ascii="Arial Narrow" w:eastAsia="Calibri" w:hAnsi="Arial Narrow"/>
          <w:lang w:val="fr-FR"/>
        </w:rPr>
        <w:t>et s’assurer également de la dissémination et de l’utilisation des conclusions et des recommandations de l’évaluation afin de renforcer l’apprentissage avec les parties prenantes et l’amélioration d</w:t>
      </w:r>
      <w:r w:rsidR="00847AAB" w:rsidRPr="00D26CA5">
        <w:rPr>
          <w:rFonts w:ascii="Arial Narrow" w:eastAsia="Calibri" w:hAnsi="Arial Narrow"/>
          <w:lang w:val="fr-FR"/>
        </w:rPr>
        <w:t>e la mise en œuvre du Programme-</w:t>
      </w:r>
      <w:r w:rsidRPr="00D26CA5">
        <w:rPr>
          <w:rFonts w:ascii="Arial Narrow" w:eastAsia="Calibri" w:hAnsi="Arial Narrow"/>
          <w:lang w:val="fr-FR"/>
        </w:rPr>
        <w:t>Pays.</w:t>
      </w:r>
    </w:p>
    <w:p w14:paraId="59B6CDAE" w14:textId="2AABBA2A" w:rsidR="00A76618" w:rsidRPr="004242D7" w:rsidRDefault="0049043A" w:rsidP="00D11B88">
      <w:pPr>
        <w:pStyle w:val="ColorfulList-Accent11"/>
        <w:numPr>
          <w:ilvl w:val="0"/>
          <w:numId w:val="2"/>
        </w:numPr>
        <w:autoSpaceDE w:val="0"/>
        <w:adjustRightInd w:val="0"/>
        <w:spacing w:before="480" w:after="240"/>
        <w:ind w:left="426" w:hanging="426"/>
        <w:jc w:val="both"/>
        <w:rPr>
          <w:rFonts w:ascii="Myriad Pro" w:eastAsia="Calibri" w:hAnsi="Myriad Pro" w:cs="Calibri"/>
          <w:b/>
          <w:color w:val="000000"/>
          <w:kern w:val="0"/>
          <w:sz w:val="28"/>
          <w:szCs w:val="24"/>
          <w:lang w:eastAsia="en-US"/>
        </w:rPr>
      </w:pPr>
      <w:r w:rsidRPr="004242D7">
        <w:rPr>
          <w:rFonts w:ascii="Myriad Pro" w:eastAsia="Calibri" w:hAnsi="Myriad Pro" w:cs="Calibri"/>
          <w:b/>
          <w:color w:val="000000"/>
          <w:kern w:val="0"/>
          <w:sz w:val="28"/>
          <w:szCs w:val="24"/>
          <w:lang w:eastAsia="en-US"/>
        </w:rPr>
        <w:lastRenderedPageBreak/>
        <w:t>Livrables</w:t>
      </w:r>
      <w:r w:rsidR="00BF4279">
        <w:rPr>
          <w:rFonts w:ascii="Myriad Pro" w:eastAsia="Calibri" w:hAnsi="Myriad Pro" w:cs="Calibri"/>
          <w:b/>
          <w:color w:val="000000"/>
          <w:kern w:val="0"/>
          <w:sz w:val="28"/>
          <w:szCs w:val="24"/>
          <w:lang w:eastAsia="en-US"/>
        </w:rPr>
        <w:t xml:space="preserve"> </w:t>
      </w:r>
    </w:p>
    <w:p w14:paraId="54FD7689" w14:textId="0592AED1" w:rsidR="00A76618" w:rsidRPr="00D26CA5" w:rsidRDefault="00F44772" w:rsidP="00930BE2">
      <w:pPr>
        <w:autoSpaceDE w:val="0"/>
        <w:autoSpaceDN w:val="0"/>
        <w:spacing w:before="120"/>
        <w:jc w:val="both"/>
        <w:rPr>
          <w:rFonts w:ascii="Arial Narrow" w:eastAsia="Calibri" w:hAnsi="Arial Narrow"/>
          <w:lang w:val="fr-FR"/>
        </w:rPr>
      </w:pPr>
      <w:r w:rsidRPr="00D26CA5">
        <w:rPr>
          <w:rFonts w:ascii="Arial Narrow" w:eastAsia="Calibri" w:hAnsi="Arial Narrow"/>
          <w:lang w:val="fr-FR"/>
        </w:rPr>
        <w:t xml:space="preserve">Sous </w:t>
      </w:r>
      <w:r w:rsidR="004242D7" w:rsidRPr="00D26CA5">
        <w:rPr>
          <w:rFonts w:ascii="Arial Narrow" w:eastAsia="Calibri" w:hAnsi="Arial Narrow"/>
          <w:lang w:val="fr-FR"/>
        </w:rPr>
        <w:t>la supervision</w:t>
      </w:r>
      <w:r w:rsidRPr="00D26CA5">
        <w:rPr>
          <w:rFonts w:ascii="Arial Narrow" w:eastAsia="Calibri" w:hAnsi="Arial Narrow"/>
          <w:lang w:val="fr-FR"/>
        </w:rPr>
        <w:t xml:space="preserve"> de</w:t>
      </w:r>
      <w:r w:rsidR="004242D7" w:rsidRPr="00D26CA5">
        <w:rPr>
          <w:rFonts w:ascii="Arial Narrow" w:eastAsia="Calibri" w:hAnsi="Arial Narrow"/>
          <w:lang w:val="fr-FR"/>
        </w:rPr>
        <w:t xml:space="preserve"> l</w:t>
      </w:r>
      <w:r w:rsidR="003631D7" w:rsidRPr="00D26CA5">
        <w:rPr>
          <w:rFonts w:ascii="Arial Narrow" w:eastAsia="Calibri" w:hAnsi="Arial Narrow"/>
          <w:lang w:val="fr-FR"/>
        </w:rPr>
        <w:t>’agence lead (U</w:t>
      </w:r>
      <w:r w:rsidR="00D26CA5">
        <w:rPr>
          <w:rFonts w:ascii="Arial Narrow" w:eastAsia="Calibri" w:hAnsi="Arial Narrow"/>
          <w:lang w:val="fr-FR"/>
        </w:rPr>
        <w:t>NDP</w:t>
      </w:r>
      <w:r w:rsidR="003631D7" w:rsidRPr="00D26CA5">
        <w:rPr>
          <w:rFonts w:ascii="Arial Narrow" w:eastAsia="Calibri" w:hAnsi="Arial Narrow"/>
          <w:lang w:val="fr-FR"/>
        </w:rPr>
        <w:t>)</w:t>
      </w:r>
      <w:r w:rsidRPr="00D26CA5">
        <w:rPr>
          <w:rFonts w:ascii="Arial Narrow" w:eastAsia="Calibri" w:hAnsi="Arial Narrow"/>
          <w:lang w:val="fr-FR"/>
        </w:rPr>
        <w:t xml:space="preserve"> </w:t>
      </w:r>
      <w:r w:rsidR="004242D7" w:rsidRPr="00D26CA5">
        <w:rPr>
          <w:rFonts w:ascii="Arial Narrow" w:eastAsia="Calibri" w:hAnsi="Arial Narrow"/>
          <w:lang w:val="fr-FR"/>
        </w:rPr>
        <w:t>et de</w:t>
      </w:r>
      <w:r w:rsidR="003631D7" w:rsidRPr="00D26CA5">
        <w:rPr>
          <w:rFonts w:ascii="Arial Narrow" w:eastAsia="Calibri" w:hAnsi="Arial Narrow"/>
          <w:lang w:val="fr-FR"/>
        </w:rPr>
        <w:t xml:space="preserve">s </w:t>
      </w:r>
      <w:r w:rsidR="004242D7" w:rsidRPr="00D26CA5">
        <w:rPr>
          <w:rFonts w:ascii="Arial Narrow" w:eastAsia="Calibri" w:hAnsi="Arial Narrow"/>
          <w:lang w:val="fr-FR"/>
        </w:rPr>
        <w:t xml:space="preserve">Unité </w:t>
      </w:r>
      <w:r w:rsidR="00274FFF" w:rsidRPr="00D26CA5">
        <w:rPr>
          <w:rFonts w:ascii="Arial Narrow" w:eastAsia="Calibri" w:hAnsi="Arial Narrow"/>
          <w:lang w:val="fr-FR"/>
        </w:rPr>
        <w:t>Suivi</w:t>
      </w:r>
      <w:r w:rsidRPr="00D26CA5">
        <w:rPr>
          <w:rFonts w:ascii="Arial Narrow" w:eastAsia="Calibri" w:hAnsi="Arial Narrow"/>
          <w:lang w:val="fr-FR"/>
        </w:rPr>
        <w:t xml:space="preserve"> &amp;</w:t>
      </w:r>
      <w:r w:rsidR="00274FFF" w:rsidRPr="00D26CA5">
        <w:rPr>
          <w:rFonts w:ascii="Arial Narrow" w:eastAsia="Calibri" w:hAnsi="Arial Narrow"/>
          <w:lang w:val="fr-FR"/>
        </w:rPr>
        <w:t xml:space="preserve"> Evaluation</w:t>
      </w:r>
      <w:r w:rsidR="004F6BFF" w:rsidRPr="00D26CA5">
        <w:rPr>
          <w:rFonts w:ascii="Arial Narrow" w:eastAsia="Calibri" w:hAnsi="Arial Narrow"/>
          <w:lang w:val="fr-FR"/>
        </w:rPr>
        <w:t xml:space="preserve"> </w:t>
      </w:r>
      <w:r w:rsidR="003631D7" w:rsidRPr="00D26CA5">
        <w:rPr>
          <w:rFonts w:ascii="Arial Narrow" w:eastAsia="Calibri" w:hAnsi="Arial Narrow"/>
          <w:lang w:val="fr-FR"/>
        </w:rPr>
        <w:t>des agences</w:t>
      </w:r>
      <w:r w:rsidR="00274FFF" w:rsidRPr="00D26CA5">
        <w:rPr>
          <w:rFonts w:ascii="Arial Narrow" w:eastAsia="Calibri" w:hAnsi="Arial Narrow"/>
          <w:lang w:val="fr-FR"/>
        </w:rPr>
        <w:t>, l</w:t>
      </w:r>
      <w:r w:rsidR="00A76618" w:rsidRPr="00D26CA5">
        <w:rPr>
          <w:rFonts w:ascii="Arial Narrow" w:eastAsia="Calibri" w:hAnsi="Arial Narrow"/>
          <w:lang w:val="fr-FR"/>
        </w:rPr>
        <w:t xml:space="preserve">es principaux </w:t>
      </w:r>
      <w:r w:rsidR="00EB773B" w:rsidRPr="00D26CA5">
        <w:rPr>
          <w:rFonts w:ascii="Arial Narrow" w:eastAsia="Calibri" w:hAnsi="Arial Narrow"/>
          <w:lang w:val="fr-FR"/>
        </w:rPr>
        <w:t>livrable</w:t>
      </w:r>
      <w:r w:rsidR="00A76618" w:rsidRPr="00D26CA5">
        <w:rPr>
          <w:rFonts w:ascii="Arial Narrow" w:eastAsia="Calibri" w:hAnsi="Arial Narrow"/>
          <w:lang w:val="fr-FR"/>
        </w:rPr>
        <w:t xml:space="preserve">s attendus </w:t>
      </w:r>
      <w:r w:rsidR="003660FF" w:rsidRPr="00D26CA5">
        <w:rPr>
          <w:rFonts w:ascii="Arial Narrow" w:eastAsia="Calibri" w:hAnsi="Arial Narrow"/>
          <w:lang w:val="fr-FR"/>
        </w:rPr>
        <w:t xml:space="preserve">de l’équipe </w:t>
      </w:r>
      <w:r w:rsidR="00764B8B" w:rsidRPr="00D26CA5">
        <w:rPr>
          <w:rFonts w:ascii="Arial Narrow" w:eastAsia="Calibri" w:hAnsi="Arial Narrow"/>
          <w:lang w:val="fr-FR"/>
        </w:rPr>
        <w:t>des consultants</w:t>
      </w:r>
      <w:r w:rsidR="00510D00" w:rsidRPr="00D26CA5">
        <w:rPr>
          <w:rFonts w:ascii="Arial Narrow" w:eastAsia="Calibri" w:hAnsi="Arial Narrow"/>
          <w:lang w:val="fr-FR"/>
        </w:rPr>
        <w:t xml:space="preserve"> </w:t>
      </w:r>
    </w:p>
    <w:p w14:paraId="05264E77" w14:textId="3555583C" w:rsidR="00A76618" w:rsidRPr="0035487D" w:rsidRDefault="00EB773B" w:rsidP="00A222EB">
      <w:pPr>
        <w:shd w:val="clear" w:color="auto" w:fill="FFFFFF"/>
        <w:spacing w:before="120"/>
        <w:jc w:val="both"/>
        <w:rPr>
          <w:rFonts w:ascii="Arial Narrow" w:eastAsia="Calibri" w:hAnsi="Arial Narrow"/>
          <w:lang w:val="fr-FR"/>
        </w:rPr>
      </w:pPr>
      <w:r>
        <w:rPr>
          <w:rFonts w:ascii="Myriad Pro" w:eastAsia="Calibri" w:hAnsi="Myriad Pro"/>
          <w:b/>
          <w:u w:val="single"/>
          <w:lang w:val="fr-FR"/>
        </w:rPr>
        <w:t>Livrable</w:t>
      </w:r>
      <w:r w:rsidR="00A76618" w:rsidRPr="00B73A5E">
        <w:rPr>
          <w:rFonts w:ascii="Myriad Pro" w:eastAsia="Calibri" w:hAnsi="Myriad Pro"/>
          <w:b/>
          <w:u w:val="single"/>
          <w:lang w:val="fr-FR"/>
        </w:rPr>
        <w:t xml:space="preserve"> 1</w:t>
      </w:r>
      <w:r w:rsidR="004242D7" w:rsidRPr="004242D7">
        <w:rPr>
          <w:rFonts w:ascii="Myriad Pro" w:eastAsia="Calibri" w:hAnsi="Myriad Pro"/>
          <w:b/>
          <w:lang w:val="fr-FR"/>
        </w:rPr>
        <w:t xml:space="preserve"> </w:t>
      </w:r>
      <w:r w:rsidR="00A76618" w:rsidRPr="004242D7">
        <w:rPr>
          <w:rFonts w:ascii="Myriad Pro" w:eastAsia="Calibri" w:hAnsi="Myriad Pro"/>
          <w:lang w:val="fr-FR"/>
        </w:rPr>
        <w:t>:</w:t>
      </w:r>
      <w:r w:rsidR="00A76618" w:rsidRPr="00B73A5E">
        <w:rPr>
          <w:rFonts w:ascii="Myriad Pro" w:eastAsia="Calibri" w:hAnsi="Myriad Pro"/>
          <w:lang w:val="fr-FR"/>
        </w:rPr>
        <w:t xml:space="preserve"> </w:t>
      </w:r>
      <w:r w:rsidR="00A8398E" w:rsidRPr="0035487D">
        <w:rPr>
          <w:rFonts w:ascii="Arial Narrow" w:eastAsia="Calibri" w:hAnsi="Arial Narrow"/>
          <w:lang w:val="fr-FR"/>
        </w:rPr>
        <w:t>R</w:t>
      </w:r>
      <w:r w:rsidR="00A76618" w:rsidRPr="0035487D">
        <w:rPr>
          <w:rFonts w:ascii="Arial Narrow" w:eastAsia="Calibri" w:hAnsi="Arial Narrow"/>
          <w:lang w:val="fr-FR"/>
        </w:rPr>
        <w:t xml:space="preserve">apport </w:t>
      </w:r>
      <w:r w:rsidR="00DA2A8B" w:rsidRPr="0035487D">
        <w:rPr>
          <w:rFonts w:ascii="Arial Narrow" w:eastAsia="Calibri" w:hAnsi="Arial Narrow"/>
          <w:lang w:val="fr-FR"/>
        </w:rPr>
        <w:t>de démarrage de 10-15 pages</w:t>
      </w:r>
      <w:r w:rsidR="00A8398E" w:rsidRPr="0035487D">
        <w:rPr>
          <w:rFonts w:ascii="Arial Narrow" w:eastAsia="Calibri" w:hAnsi="Arial Narrow"/>
          <w:lang w:val="fr-FR"/>
        </w:rPr>
        <w:t>,</w:t>
      </w:r>
      <w:r w:rsidR="00CC7CF0" w:rsidRPr="0035487D">
        <w:rPr>
          <w:rFonts w:ascii="Arial Narrow" w:eastAsia="Calibri" w:hAnsi="Arial Narrow"/>
          <w:lang w:val="fr-FR"/>
        </w:rPr>
        <w:t xml:space="preserve"> à présenter au</w:t>
      </w:r>
      <w:r w:rsidR="00E44617" w:rsidRPr="0035487D">
        <w:rPr>
          <w:rFonts w:ascii="Arial Narrow" w:eastAsia="Calibri" w:hAnsi="Arial Narrow"/>
          <w:lang w:val="fr-FR"/>
        </w:rPr>
        <w:t>x</w:t>
      </w:r>
      <w:r w:rsidR="00A76618" w:rsidRPr="0035487D">
        <w:rPr>
          <w:rFonts w:ascii="Arial Narrow" w:eastAsia="Calibri" w:hAnsi="Arial Narrow"/>
          <w:lang w:val="fr-FR"/>
        </w:rPr>
        <w:t xml:space="preserve"> </w:t>
      </w:r>
      <w:r w:rsidR="006A48F9" w:rsidRPr="0035487D">
        <w:rPr>
          <w:rFonts w:ascii="Arial Narrow" w:eastAsia="Calibri" w:hAnsi="Arial Narrow"/>
          <w:lang w:val="fr-FR"/>
        </w:rPr>
        <w:t>cogestionnaires</w:t>
      </w:r>
      <w:r w:rsidR="00CC7CF0" w:rsidRPr="0035487D">
        <w:rPr>
          <w:rFonts w:ascii="Arial Narrow" w:eastAsia="Calibri" w:hAnsi="Arial Narrow"/>
          <w:lang w:val="fr-FR"/>
        </w:rPr>
        <w:t xml:space="preserve"> qui le valider</w:t>
      </w:r>
      <w:r w:rsidR="001053EA" w:rsidRPr="0035487D">
        <w:rPr>
          <w:rFonts w:ascii="Arial Narrow" w:eastAsia="Calibri" w:hAnsi="Arial Narrow"/>
          <w:lang w:val="fr-FR"/>
        </w:rPr>
        <w:t>ont</w:t>
      </w:r>
      <w:r w:rsidR="00CC7CF0" w:rsidRPr="0035487D">
        <w:rPr>
          <w:rFonts w:ascii="Arial Narrow" w:eastAsia="Calibri" w:hAnsi="Arial Narrow"/>
          <w:lang w:val="fr-FR"/>
        </w:rPr>
        <w:t>.</w:t>
      </w:r>
      <w:r w:rsidR="00DA2A8B" w:rsidRPr="0035487D">
        <w:rPr>
          <w:rFonts w:ascii="Arial Narrow" w:eastAsia="Calibri" w:hAnsi="Arial Narrow"/>
          <w:lang w:val="fr-FR"/>
        </w:rPr>
        <w:t xml:space="preserve"> Le rapport de démarrage doit se fonder sur les discussions préliminaires avec le PNUD et à l’issue de l’examen documentaire, et doit être réalisé avant le démarrage de l’évaluation (avant tout entretien formel, distribution de questionnaires ou visites sur le terrain)</w:t>
      </w:r>
    </w:p>
    <w:p w14:paraId="299CEF7E" w14:textId="1CC1A0F5" w:rsidR="00CC7CF0" w:rsidRPr="00B73A5E" w:rsidRDefault="00CC7CF0" w:rsidP="00CC7CF0">
      <w:pPr>
        <w:shd w:val="clear" w:color="auto" w:fill="FFFFFF"/>
        <w:spacing w:before="120"/>
        <w:jc w:val="both"/>
        <w:rPr>
          <w:rFonts w:ascii="Myriad Pro" w:eastAsia="Calibri" w:hAnsi="Myriad Pro"/>
          <w:b/>
          <w:lang w:val="fr-FR"/>
        </w:rPr>
      </w:pPr>
    </w:p>
    <w:p w14:paraId="0212B180" w14:textId="097BA657" w:rsidR="00CC7CF0" w:rsidRPr="00B73A5E" w:rsidRDefault="00CC7CF0" w:rsidP="00CC7CF0">
      <w:pPr>
        <w:shd w:val="clear" w:color="auto" w:fill="FFFFFF"/>
        <w:spacing w:before="120"/>
        <w:jc w:val="both"/>
        <w:rPr>
          <w:rFonts w:ascii="Myriad Pro" w:eastAsia="Calibri" w:hAnsi="Myriad Pro"/>
          <w:lang w:val="fr-FR"/>
        </w:rPr>
      </w:pPr>
      <w:r w:rsidRPr="00930BE2">
        <w:rPr>
          <w:rFonts w:ascii="Myriad Pro" w:eastAsia="Calibri" w:hAnsi="Myriad Pro"/>
          <w:b/>
          <w:lang w:val="fr-FR"/>
        </w:rPr>
        <w:t>Délai :</w:t>
      </w:r>
      <w:r>
        <w:rPr>
          <w:rFonts w:ascii="Myriad Pro" w:eastAsia="Calibri" w:hAnsi="Myriad Pro"/>
          <w:lang w:val="fr-FR"/>
        </w:rPr>
        <w:t xml:space="preserve"> </w:t>
      </w:r>
      <w:r w:rsidRPr="0035487D">
        <w:rPr>
          <w:rFonts w:ascii="Arial Narrow" w:eastAsia="Calibri" w:hAnsi="Arial Narrow"/>
          <w:lang w:val="fr-FR"/>
        </w:rPr>
        <w:t xml:space="preserve">Environ 3 jours </w:t>
      </w:r>
      <w:r w:rsidR="00DA2A8B" w:rsidRPr="0035487D">
        <w:rPr>
          <w:rFonts w:ascii="Arial Narrow" w:eastAsia="Calibri" w:hAnsi="Arial Narrow"/>
          <w:lang w:val="fr-FR"/>
        </w:rPr>
        <w:t>après signature du contrat</w:t>
      </w:r>
      <w:r>
        <w:rPr>
          <w:rFonts w:ascii="Myriad Pro" w:eastAsia="Calibri" w:hAnsi="Myriad Pro"/>
          <w:lang w:val="fr-FR"/>
        </w:rPr>
        <w:t>.</w:t>
      </w:r>
    </w:p>
    <w:p w14:paraId="46CBA8D0" w14:textId="67A90097" w:rsidR="00DA2A8B" w:rsidRDefault="00EB773B" w:rsidP="00DA2A8B">
      <w:pPr>
        <w:shd w:val="clear" w:color="auto" w:fill="FFFFFF"/>
        <w:spacing w:before="240"/>
        <w:jc w:val="both"/>
        <w:rPr>
          <w:rFonts w:ascii="Myriad Pro" w:eastAsia="Calibri" w:hAnsi="Myriad Pro"/>
          <w:lang w:val="fr-FR"/>
        </w:rPr>
      </w:pPr>
      <w:r>
        <w:rPr>
          <w:rFonts w:ascii="Myriad Pro" w:eastAsia="Calibri" w:hAnsi="Myriad Pro"/>
          <w:b/>
          <w:u w:val="single"/>
          <w:lang w:val="fr-FR"/>
        </w:rPr>
        <w:t>Livrable</w:t>
      </w:r>
      <w:r w:rsidRPr="00B73A5E">
        <w:rPr>
          <w:rFonts w:ascii="Myriad Pro" w:eastAsia="Calibri" w:hAnsi="Myriad Pro"/>
          <w:b/>
          <w:u w:val="single"/>
          <w:lang w:val="fr-FR"/>
        </w:rPr>
        <w:t xml:space="preserve"> </w:t>
      </w:r>
      <w:r w:rsidR="00DA2A8B">
        <w:rPr>
          <w:rFonts w:ascii="Myriad Pro" w:eastAsia="Calibri" w:hAnsi="Myriad Pro"/>
          <w:b/>
          <w:u w:val="single"/>
          <w:lang w:val="fr-FR"/>
        </w:rPr>
        <w:t>2</w:t>
      </w:r>
      <w:r w:rsidR="00A76618" w:rsidRPr="005C217C">
        <w:rPr>
          <w:rFonts w:ascii="Myriad Pro" w:eastAsia="Calibri" w:hAnsi="Myriad Pro"/>
          <w:lang w:val="fr-FR"/>
        </w:rPr>
        <w:t> </w:t>
      </w:r>
      <w:r w:rsidR="005C217C">
        <w:rPr>
          <w:rFonts w:ascii="Myriad Pro" w:eastAsia="Calibri" w:hAnsi="Myriad Pro"/>
          <w:lang w:val="fr-FR"/>
        </w:rPr>
        <w:t xml:space="preserve">: </w:t>
      </w:r>
      <w:r w:rsidR="00DA2A8B" w:rsidRPr="0035487D">
        <w:rPr>
          <w:rFonts w:ascii="Arial Narrow" w:eastAsia="Calibri" w:hAnsi="Arial Narrow"/>
          <w:lang w:val="fr-FR"/>
        </w:rPr>
        <w:t>Ébauche du rapport d’évaluation. Les unités de programme, M&amp;E et les principales parties prenantes de l’évaluation doivent examiner le rapport préliminaire d’évaluation et transmettre leurs commentaires sous forme consolidée à l’évaluateur (</w:t>
      </w:r>
      <w:proofErr w:type="spellStart"/>
      <w:r w:rsidR="00DA2A8B" w:rsidRPr="0035487D">
        <w:rPr>
          <w:rFonts w:ascii="Arial Narrow" w:eastAsia="Calibri" w:hAnsi="Arial Narrow"/>
          <w:lang w:val="fr-FR"/>
        </w:rPr>
        <w:t>trice</w:t>
      </w:r>
      <w:proofErr w:type="spellEnd"/>
      <w:r w:rsidR="00DA2A8B" w:rsidRPr="0035487D">
        <w:rPr>
          <w:rFonts w:ascii="Arial Narrow" w:eastAsia="Calibri" w:hAnsi="Arial Narrow"/>
          <w:lang w:val="fr-FR"/>
        </w:rPr>
        <w:t>).</w:t>
      </w:r>
    </w:p>
    <w:p w14:paraId="2CDD6620" w14:textId="65E5D8AB" w:rsidR="00A8398E" w:rsidRDefault="00A8398E" w:rsidP="00DA2A8B">
      <w:pPr>
        <w:shd w:val="clear" w:color="auto" w:fill="FFFFFF"/>
        <w:spacing w:before="240"/>
        <w:jc w:val="both"/>
        <w:rPr>
          <w:rFonts w:ascii="Myriad Pro" w:eastAsia="Calibri" w:hAnsi="Myriad Pro"/>
          <w:lang w:val="fr-FR"/>
        </w:rPr>
      </w:pPr>
      <w:r w:rsidRPr="00930BE2">
        <w:rPr>
          <w:rFonts w:ascii="Myriad Pro" w:eastAsia="Calibri" w:hAnsi="Myriad Pro"/>
          <w:b/>
          <w:lang w:val="fr-FR"/>
        </w:rPr>
        <w:t>Délai :</w:t>
      </w:r>
      <w:r>
        <w:rPr>
          <w:rFonts w:ascii="Myriad Pro" w:eastAsia="Calibri" w:hAnsi="Myriad Pro"/>
          <w:lang w:val="fr-FR"/>
        </w:rPr>
        <w:t xml:space="preserve"> </w:t>
      </w:r>
      <w:r w:rsidRPr="0035487D">
        <w:rPr>
          <w:rFonts w:ascii="Arial Narrow" w:eastAsia="Calibri" w:hAnsi="Arial Narrow"/>
          <w:lang w:val="fr-FR"/>
        </w:rPr>
        <w:t xml:space="preserve">Environ </w:t>
      </w:r>
      <w:r w:rsidR="00DA2A8B" w:rsidRPr="0035487D">
        <w:rPr>
          <w:rFonts w:ascii="Arial Narrow" w:eastAsia="Calibri" w:hAnsi="Arial Narrow"/>
          <w:lang w:val="fr-FR"/>
        </w:rPr>
        <w:t xml:space="preserve">5 </w:t>
      </w:r>
      <w:r w:rsidRPr="0035487D">
        <w:rPr>
          <w:rFonts w:ascii="Arial Narrow" w:eastAsia="Calibri" w:hAnsi="Arial Narrow"/>
          <w:lang w:val="fr-FR"/>
        </w:rPr>
        <w:t>jours après la présentation</w:t>
      </w:r>
      <w:r>
        <w:rPr>
          <w:rFonts w:ascii="Myriad Pro" w:eastAsia="Calibri" w:hAnsi="Myriad Pro"/>
          <w:lang w:val="fr-FR"/>
        </w:rPr>
        <w:t xml:space="preserve"> </w:t>
      </w:r>
    </w:p>
    <w:p w14:paraId="2B9D4820" w14:textId="0FF03EE6" w:rsidR="00DA2A8B" w:rsidRDefault="00DA2A8B" w:rsidP="00DA2A8B">
      <w:pPr>
        <w:shd w:val="clear" w:color="auto" w:fill="FFFFFF"/>
        <w:spacing w:before="240"/>
        <w:jc w:val="both"/>
        <w:rPr>
          <w:rFonts w:ascii="Myriad Pro" w:eastAsia="Calibri" w:hAnsi="Myriad Pro"/>
          <w:b/>
          <w:u w:val="single"/>
          <w:lang w:val="fr-FR"/>
        </w:rPr>
      </w:pPr>
      <w:r>
        <w:rPr>
          <w:rFonts w:ascii="Myriad Pro" w:eastAsia="Calibri" w:hAnsi="Myriad Pro"/>
          <w:b/>
          <w:u w:val="single"/>
          <w:lang w:val="fr-FR"/>
        </w:rPr>
        <w:t>Livrable 3 Pr</w:t>
      </w:r>
      <w:r w:rsidR="00A9717F">
        <w:rPr>
          <w:rFonts w:ascii="Myriad Pro" w:eastAsia="Calibri" w:hAnsi="Myriad Pro"/>
          <w:b/>
          <w:u w:val="single"/>
          <w:lang w:val="fr-FR"/>
        </w:rPr>
        <w:t>é</w:t>
      </w:r>
      <w:r>
        <w:rPr>
          <w:rFonts w:ascii="Myriad Pro" w:eastAsia="Calibri" w:hAnsi="Myriad Pro"/>
          <w:b/>
          <w:u w:val="single"/>
          <w:lang w:val="fr-FR"/>
        </w:rPr>
        <w:t>sentation devant le groupe de référence</w:t>
      </w:r>
    </w:p>
    <w:p w14:paraId="44A3B09E" w14:textId="7DE11896" w:rsidR="00A76618" w:rsidRDefault="00EB773B" w:rsidP="00CC7CF0">
      <w:pPr>
        <w:shd w:val="clear" w:color="auto" w:fill="FFFFFF"/>
        <w:spacing w:before="240"/>
        <w:jc w:val="both"/>
        <w:rPr>
          <w:rFonts w:ascii="Myriad Pro" w:eastAsia="Calibri" w:hAnsi="Myriad Pro"/>
          <w:lang w:val="fr-FR"/>
        </w:rPr>
      </w:pPr>
      <w:r>
        <w:rPr>
          <w:rFonts w:ascii="Myriad Pro" w:eastAsia="Calibri" w:hAnsi="Myriad Pro"/>
          <w:b/>
          <w:u w:val="single"/>
          <w:lang w:val="fr-FR"/>
        </w:rPr>
        <w:t>Livrable</w:t>
      </w:r>
      <w:r w:rsidRPr="00B73A5E">
        <w:rPr>
          <w:rFonts w:ascii="Myriad Pro" w:eastAsia="Calibri" w:hAnsi="Myriad Pro"/>
          <w:b/>
          <w:u w:val="single"/>
          <w:lang w:val="fr-FR"/>
        </w:rPr>
        <w:t xml:space="preserve"> </w:t>
      </w:r>
      <w:r w:rsidR="00DA2A8B">
        <w:rPr>
          <w:rFonts w:ascii="Myriad Pro" w:eastAsia="Calibri" w:hAnsi="Myriad Pro"/>
          <w:b/>
          <w:u w:val="single"/>
          <w:lang w:val="fr-FR"/>
        </w:rPr>
        <w:t>4</w:t>
      </w:r>
      <w:r w:rsidR="00A76618" w:rsidRPr="005C217C">
        <w:rPr>
          <w:rFonts w:ascii="Myriad Pro" w:eastAsia="Calibri" w:hAnsi="Myriad Pro"/>
          <w:b/>
          <w:lang w:val="fr-FR"/>
        </w:rPr>
        <w:t> </w:t>
      </w:r>
      <w:r w:rsidR="00A76618" w:rsidRPr="00B73A5E">
        <w:rPr>
          <w:rFonts w:ascii="Myriad Pro" w:eastAsia="Calibri" w:hAnsi="Myriad Pro"/>
          <w:b/>
          <w:lang w:val="fr-FR"/>
        </w:rPr>
        <w:t xml:space="preserve">: </w:t>
      </w:r>
      <w:r w:rsidR="00DA2A8B" w:rsidRPr="00CC5FCC">
        <w:rPr>
          <w:rFonts w:ascii="Arial Narrow" w:eastAsia="Calibri" w:hAnsi="Arial Narrow"/>
          <w:lang w:val="fr-FR"/>
        </w:rPr>
        <w:t>Rapport final d’évaluation</w:t>
      </w:r>
      <w:r w:rsidR="00A76618" w:rsidRPr="00CC5FCC">
        <w:rPr>
          <w:rFonts w:ascii="Arial Narrow" w:eastAsia="Calibri" w:hAnsi="Arial Narrow"/>
          <w:lang w:val="fr-FR"/>
        </w:rPr>
        <w:t>.</w:t>
      </w:r>
      <w:r w:rsidR="00A76618" w:rsidRPr="00B73A5E">
        <w:rPr>
          <w:rFonts w:ascii="Myriad Pro" w:eastAsia="Calibri" w:hAnsi="Myriad Pro"/>
          <w:lang w:val="fr-FR"/>
        </w:rPr>
        <w:t xml:space="preserve"> </w:t>
      </w:r>
    </w:p>
    <w:p w14:paraId="0BC75BCA" w14:textId="2F7FB347" w:rsidR="00DA2A8B" w:rsidRPr="00CC5FCC" w:rsidRDefault="004254F2" w:rsidP="004254F2">
      <w:pPr>
        <w:shd w:val="clear" w:color="auto" w:fill="FFFFFF"/>
        <w:spacing w:before="120"/>
        <w:jc w:val="both"/>
        <w:rPr>
          <w:rFonts w:ascii="Arial Narrow" w:eastAsia="Calibri" w:hAnsi="Arial Narrow"/>
          <w:lang w:val="fr-FR"/>
        </w:rPr>
      </w:pPr>
      <w:r w:rsidRPr="00930BE2">
        <w:rPr>
          <w:rFonts w:ascii="Myriad Pro" w:eastAsia="Calibri" w:hAnsi="Myriad Pro"/>
          <w:b/>
          <w:lang w:val="fr-FR"/>
        </w:rPr>
        <w:t>Délai :</w:t>
      </w:r>
      <w:r>
        <w:rPr>
          <w:rFonts w:ascii="Myriad Pro" w:eastAsia="Calibri" w:hAnsi="Myriad Pro"/>
          <w:lang w:val="fr-FR"/>
        </w:rPr>
        <w:t xml:space="preserve"> </w:t>
      </w:r>
      <w:r w:rsidRPr="00CC5FCC">
        <w:rPr>
          <w:rFonts w:ascii="Arial Narrow" w:eastAsia="Calibri" w:hAnsi="Arial Narrow"/>
          <w:lang w:val="fr-FR"/>
        </w:rPr>
        <w:t>Environ 5 jours après la présentation au Groupe de référence</w:t>
      </w:r>
    </w:p>
    <w:p w14:paraId="70309876" w14:textId="770E50F4" w:rsidR="00A76618" w:rsidRPr="00A92CB4" w:rsidRDefault="003660FF" w:rsidP="00CC5FCC">
      <w:pPr>
        <w:shd w:val="clear" w:color="auto" w:fill="FFFFFF"/>
        <w:spacing w:before="120"/>
        <w:jc w:val="both"/>
        <w:rPr>
          <w:rFonts w:ascii="Arial Narrow" w:eastAsia="Calibri" w:hAnsi="Arial Narrow"/>
          <w:lang w:val="fr-FR"/>
        </w:rPr>
      </w:pPr>
      <w:r w:rsidRPr="00A92CB4">
        <w:rPr>
          <w:rFonts w:ascii="Arial Narrow" w:eastAsia="Calibri" w:hAnsi="Arial Narrow"/>
          <w:lang w:val="fr-FR"/>
        </w:rPr>
        <w:t>L’équipe</w:t>
      </w:r>
      <w:r w:rsidR="00A76618" w:rsidRPr="00A92CB4">
        <w:rPr>
          <w:rFonts w:ascii="Arial Narrow" w:eastAsia="Calibri" w:hAnsi="Arial Narrow"/>
          <w:lang w:val="fr-FR"/>
        </w:rPr>
        <w:t xml:space="preserve"> </w:t>
      </w:r>
      <w:r w:rsidR="009C0DDB" w:rsidRPr="00A92CB4">
        <w:rPr>
          <w:rFonts w:ascii="Arial Narrow" w:eastAsia="Calibri" w:hAnsi="Arial Narrow"/>
          <w:lang w:val="fr-FR"/>
        </w:rPr>
        <w:t xml:space="preserve">produira </w:t>
      </w:r>
      <w:r w:rsidR="00A76618" w:rsidRPr="00A92CB4">
        <w:rPr>
          <w:rFonts w:ascii="Arial Narrow" w:eastAsia="Calibri" w:hAnsi="Arial Narrow"/>
          <w:lang w:val="fr-FR"/>
        </w:rPr>
        <w:t xml:space="preserve">un rapport final d’évaluation </w:t>
      </w:r>
      <w:r w:rsidR="00DA2A8B" w:rsidRPr="00A92CB4">
        <w:rPr>
          <w:rFonts w:ascii="Arial Narrow" w:eastAsia="Calibri" w:hAnsi="Arial Narrow"/>
          <w:lang w:val="fr-FR"/>
        </w:rPr>
        <w:t>finale</w:t>
      </w:r>
      <w:r w:rsidR="00A8398E" w:rsidRPr="00A92CB4">
        <w:rPr>
          <w:rFonts w:ascii="Arial Narrow" w:eastAsia="Calibri" w:hAnsi="Arial Narrow"/>
          <w:lang w:val="fr-FR"/>
        </w:rPr>
        <w:t xml:space="preserve"> </w:t>
      </w:r>
      <w:r w:rsidR="00A76618" w:rsidRPr="00A92CB4">
        <w:rPr>
          <w:rFonts w:ascii="Arial Narrow" w:eastAsia="Calibri" w:hAnsi="Arial Narrow"/>
          <w:lang w:val="fr-FR"/>
        </w:rPr>
        <w:t>comptant au maximum 30 pages (à l'exception du résumé exécutif et des annexes) en français.</w:t>
      </w:r>
      <w:r w:rsidR="00DA2A8B" w:rsidRPr="00A92CB4">
        <w:rPr>
          <w:rFonts w:ascii="Arial Narrow" w:eastAsia="Calibri" w:hAnsi="Arial Narrow"/>
          <w:lang w:val="fr-FR"/>
        </w:rPr>
        <w:t xml:space="preserve"> Et présentera aussi un résumé exécutif en anglais.</w:t>
      </w:r>
      <w:r w:rsidR="00565631" w:rsidRPr="00A92CB4">
        <w:rPr>
          <w:rFonts w:ascii="Arial Narrow" w:eastAsia="Calibri" w:hAnsi="Arial Narrow"/>
          <w:lang w:val="fr-FR"/>
        </w:rPr>
        <w:t xml:space="preserve"> </w:t>
      </w:r>
      <w:r w:rsidR="00A8398E" w:rsidRPr="00A92CB4">
        <w:rPr>
          <w:rFonts w:ascii="Arial Narrow" w:eastAsia="Calibri" w:hAnsi="Arial Narrow"/>
          <w:lang w:val="fr-FR"/>
        </w:rPr>
        <w:t>La synthèse ne devra pas excéder 3 pages. Tous les documents seront transmis en version électronique </w:t>
      </w:r>
    </w:p>
    <w:p w14:paraId="1355CD39" w14:textId="28BA899A" w:rsidR="00C90AC4" w:rsidRPr="00A92CB4" w:rsidRDefault="00C90AC4" w:rsidP="00CC5FCC">
      <w:pPr>
        <w:shd w:val="clear" w:color="auto" w:fill="FFFFFF"/>
        <w:spacing w:before="120"/>
        <w:jc w:val="both"/>
        <w:rPr>
          <w:rFonts w:ascii="Arial Narrow" w:eastAsia="Calibri" w:hAnsi="Arial Narrow"/>
          <w:lang w:val="fr-FR"/>
        </w:rPr>
      </w:pPr>
      <w:r w:rsidRPr="00A92CB4">
        <w:rPr>
          <w:rFonts w:ascii="Arial Narrow" w:eastAsia="Calibri" w:hAnsi="Arial Narrow"/>
          <w:lang w:val="fr-FR"/>
        </w:rPr>
        <w:t xml:space="preserve">La structuration du rapport </w:t>
      </w:r>
      <w:r w:rsidR="00AD78EC" w:rsidRPr="00A92CB4">
        <w:rPr>
          <w:rFonts w:ascii="Arial Narrow" w:eastAsia="Calibri" w:hAnsi="Arial Narrow"/>
          <w:lang w:val="fr-FR"/>
        </w:rPr>
        <w:t>se conformera au modèle fourni par le Guide de l’évaluation du PNUD.</w:t>
      </w:r>
    </w:p>
    <w:p w14:paraId="7BEC3379" w14:textId="77777777" w:rsidR="006663E5" w:rsidRDefault="004354EB" w:rsidP="006663E5">
      <w:pPr>
        <w:shd w:val="clear" w:color="auto" w:fill="FFFFFF"/>
        <w:spacing w:before="120"/>
        <w:jc w:val="both"/>
        <w:rPr>
          <w:rFonts w:ascii="Arial Narrow" w:eastAsia="Calibri" w:hAnsi="Arial Narrow"/>
          <w:lang w:val="fr-FR"/>
        </w:rPr>
      </w:pPr>
      <w:r w:rsidRPr="00A92CB4">
        <w:rPr>
          <w:rFonts w:ascii="Arial Narrow" w:eastAsia="Calibri" w:hAnsi="Arial Narrow"/>
          <w:lang w:val="fr-FR"/>
        </w:rPr>
        <w:t xml:space="preserve">La qualité des produits sera appréciée par les </w:t>
      </w:r>
      <w:r w:rsidR="006A48F9" w:rsidRPr="00A92CB4">
        <w:rPr>
          <w:rFonts w:ascii="Arial Narrow" w:eastAsia="Calibri" w:hAnsi="Arial Narrow"/>
          <w:lang w:val="fr-FR"/>
        </w:rPr>
        <w:t>cogestionnaires</w:t>
      </w:r>
      <w:r w:rsidRPr="00A92CB4">
        <w:rPr>
          <w:rFonts w:ascii="Arial Narrow" w:eastAsia="Calibri" w:hAnsi="Arial Narrow"/>
          <w:lang w:val="fr-FR"/>
        </w:rPr>
        <w:t>. Les critères d’appréciation s</w:t>
      </w:r>
      <w:r w:rsidR="003F59DF" w:rsidRPr="00A92CB4">
        <w:rPr>
          <w:rFonts w:ascii="Arial Narrow" w:eastAsia="Calibri" w:hAnsi="Arial Narrow"/>
          <w:lang w:val="fr-FR"/>
        </w:rPr>
        <w:t>er</w:t>
      </w:r>
      <w:r w:rsidRPr="00A92CB4">
        <w:rPr>
          <w:rFonts w:ascii="Arial Narrow" w:eastAsia="Calibri" w:hAnsi="Arial Narrow"/>
          <w:lang w:val="fr-FR"/>
        </w:rPr>
        <w:t xml:space="preserve">ont le respect des principes énoncés dans le chapitre consacré à la méthodologie, la structuration adéquate du rapport et </w:t>
      </w:r>
      <w:proofErr w:type="gramStart"/>
      <w:r w:rsidRPr="00A92CB4">
        <w:rPr>
          <w:rFonts w:ascii="Arial Narrow" w:eastAsia="Calibri" w:hAnsi="Arial Narrow"/>
          <w:lang w:val="fr-FR"/>
        </w:rPr>
        <w:t>la</w:t>
      </w:r>
      <w:proofErr w:type="gramEnd"/>
      <w:r w:rsidRPr="00A92CB4">
        <w:rPr>
          <w:rFonts w:ascii="Arial Narrow" w:eastAsia="Calibri" w:hAnsi="Arial Narrow"/>
          <w:lang w:val="fr-FR"/>
        </w:rPr>
        <w:t xml:space="preserve"> qualité/pertinence du contenu</w:t>
      </w:r>
      <w:r w:rsidR="003F59DF" w:rsidRPr="00A92CB4">
        <w:rPr>
          <w:rFonts w:ascii="Arial Narrow" w:eastAsia="Calibri" w:hAnsi="Arial Narrow"/>
          <w:lang w:val="fr-FR"/>
        </w:rPr>
        <w:t xml:space="preserve"> du rapport au regard des objectifs de l’évaluation à mi-parcours, tels qu’indiqués dans les présents termes de référence.</w:t>
      </w:r>
    </w:p>
    <w:p w14:paraId="136E4F79" w14:textId="2B5F23C6" w:rsidR="00A03705" w:rsidRPr="00A03705" w:rsidRDefault="00A03705" w:rsidP="006663E5">
      <w:pPr>
        <w:shd w:val="clear" w:color="auto" w:fill="FFFFFF"/>
        <w:spacing w:before="120"/>
        <w:jc w:val="both"/>
        <w:rPr>
          <w:rFonts w:ascii="Myriad Pro" w:eastAsia="Calibri" w:hAnsi="Myriad Pro" w:cs="Calibri"/>
          <w:b/>
          <w:color w:val="000000"/>
          <w:sz w:val="28"/>
        </w:rPr>
      </w:pPr>
      <w:r>
        <w:rPr>
          <w:rFonts w:ascii="Myriad Pro" w:eastAsia="Calibri" w:hAnsi="Myriad Pro" w:cs="Calibri"/>
          <w:b/>
          <w:color w:val="000000"/>
          <w:sz w:val="28"/>
        </w:rPr>
        <w:t>Calendrier</w:t>
      </w:r>
    </w:p>
    <w:p w14:paraId="09EB8CC8" w14:textId="0EA9C9E9" w:rsidR="00A03705" w:rsidRPr="00A92CB4" w:rsidRDefault="00A03705" w:rsidP="00CC5FCC">
      <w:pPr>
        <w:shd w:val="clear" w:color="auto" w:fill="FFFFFF"/>
        <w:spacing w:before="120"/>
        <w:jc w:val="both"/>
        <w:rPr>
          <w:rFonts w:ascii="Arial Narrow" w:eastAsia="Calibri" w:hAnsi="Arial Narrow"/>
          <w:lang w:val="fr-FR"/>
        </w:rPr>
      </w:pPr>
      <w:r w:rsidRPr="00A92CB4">
        <w:rPr>
          <w:rFonts w:ascii="Arial Narrow" w:eastAsia="Calibri" w:hAnsi="Arial Narrow"/>
          <w:lang w:val="fr-FR"/>
        </w:rPr>
        <w:t xml:space="preserve">Le chronogramme détaillé de l’évaluation </w:t>
      </w:r>
      <w:r w:rsidR="00AD78EC" w:rsidRPr="00A92CB4">
        <w:rPr>
          <w:rFonts w:ascii="Arial Narrow" w:eastAsia="Calibri" w:hAnsi="Arial Narrow"/>
          <w:lang w:val="fr-FR"/>
        </w:rPr>
        <w:t>finale</w:t>
      </w:r>
      <w:r w:rsidRPr="00A92CB4">
        <w:rPr>
          <w:rFonts w:ascii="Arial Narrow" w:eastAsia="Calibri" w:hAnsi="Arial Narrow"/>
          <w:lang w:val="fr-FR"/>
        </w:rPr>
        <w:t xml:space="preserve"> dépendra de la note méthodologique proposée par </w:t>
      </w:r>
      <w:r w:rsidR="003660FF" w:rsidRPr="00A92CB4">
        <w:rPr>
          <w:rFonts w:ascii="Arial Narrow" w:eastAsia="Calibri" w:hAnsi="Arial Narrow"/>
          <w:lang w:val="fr-FR"/>
        </w:rPr>
        <w:t>l’équipe</w:t>
      </w:r>
      <w:r w:rsidRPr="00A92CB4">
        <w:rPr>
          <w:rFonts w:ascii="Arial Narrow" w:eastAsia="Calibri" w:hAnsi="Arial Narrow"/>
          <w:lang w:val="fr-FR"/>
        </w:rPr>
        <w:t xml:space="preserve"> et validée par les </w:t>
      </w:r>
      <w:r w:rsidR="006A48F9" w:rsidRPr="00A92CB4">
        <w:rPr>
          <w:rFonts w:ascii="Arial Narrow" w:eastAsia="Calibri" w:hAnsi="Arial Narrow"/>
          <w:lang w:val="fr-FR"/>
        </w:rPr>
        <w:t>cogestionnaires</w:t>
      </w:r>
      <w:r w:rsidRPr="00A92CB4">
        <w:rPr>
          <w:rFonts w:ascii="Arial Narrow" w:eastAsia="Calibri" w:hAnsi="Arial Narrow"/>
          <w:lang w:val="fr-FR"/>
        </w:rPr>
        <w:t xml:space="preserve">. La durée totale prévue pour l’évaluation est de </w:t>
      </w:r>
      <w:r w:rsidR="00B22BE3">
        <w:rPr>
          <w:rFonts w:ascii="Arial Narrow" w:eastAsia="Calibri" w:hAnsi="Arial Narrow"/>
          <w:lang w:val="fr-FR"/>
        </w:rPr>
        <w:t>2</w:t>
      </w:r>
      <w:r w:rsidRPr="00A92CB4">
        <w:rPr>
          <w:rFonts w:ascii="Arial Narrow" w:eastAsia="Calibri" w:hAnsi="Arial Narrow"/>
          <w:lang w:val="fr-FR"/>
        </w:rPr>
        <w:t xml:space="preserve">0 jours </w:t>
      </w:r>
      <w:proofErr w:type="gramStart"/>
      <w:r w:rsidRPr="00A92CB4">
        <w:rPr>
          <w:rFonts w:ascii="Arial Narrow" w:eastAsia="Calibri" w:hAnsi="Arial Narrow"/>
          <w:lang w:val="fr-FR"/>
        </w:rPr>
        <w:t>prestés</w:t>
      </w:r>
      <w:proofErr w:type="gramEnd"/>
      <w:r w:rsidRPr="00A92CB4">
        <w:rPr>
          <w:rFonts w:ascii="Arial Narrow" w:eastAsia="Calibri" w:hAnsi="Arial Narrow"/>
          <w:lang w:val="fr-FR"/>
        </w:rPr>
        <w:t xml:space="preserve">. Les délais proposés pour la remise des produits (cf. chapitre précédent) ne sont qu’indicatifs mais 2 </w:t>
      </w:r>
      <w:r w:rsidR="00AD37D1" w:rsidRPr="00A92CB4">
        <w:rPr>
          <w:rFonts w:ascii="Arial Narrow" w:eastAsia="Calibri" w:hAnsi="Arial Narrow"/>
          <w:lang w:val="fr-FR"/>
        </w:rPr>
        <w:t xml:space="preserve">choses sont obligatoires : </w:t>
      </w:r>
      <w:r w:rsidR="00AD37D1" w:rsidRPr="00A92CB4">
        <w:rPr>
          <w:rFonts w:ascii="Arial Narrow" w:eastAsia="Calibri" w:hAnsi="Arial Narrow"/>
          <w:u w:val="single"/>
          <w:lang w:val="fr-FR"/>
        </w:rPr>
        <w:t>faire une restitution avant la fin de la mission</w:t>
      </w:r>
      <w:r w:rsidR="00C90AC4" w:rsidRPr="00A92CB4">
        <w:rPr>
          <w:rFonts w:ascii="Arial Narrow" w:eastAsia="Calibri" w:hAnsi="Arial Narrow"/>
          <w:u w:val="single"/>
          <w:lang w:val="fr-FR"/>
        </w:rPr>
        <w:t>,</w:t>
      </w:r>
      <w:r w:rsidR="00AD37D1" w:rsidRPr="00A92CB4">
        <w:rPr>
          <w:rFonts w:ascii="Arial Narrow" w:eastAsia="Calibri" w:hAnsi="Arial Narrow"/>
          <w:u w:val="single"/>
          <w:lang w:val="fr-FR"/>
        </w:rPr>
        <w:t xml:space="preserve"> et remettre le rapport final et la synthèse en anglais avant </w:t>
      </w:r>
      <w:r w:rsidR="00AD78EC" w:rsidRPr="00A92CB4">
        <w:rPr>
          <w:rFonts w:ascii="Arial Narrow" w:eastAsia="Calibri" w:hAnsi="Arial Narrow"/>
          <w:u w:val="single"/>
          <w:lang w:val="fr-FR"/>
        </w:rPr>
        <w:t>la fin de la mission</w:t>
      </w:r>
    </w:p>
    <w:p w14:paraId="2C84947F" w14:textId="653070E7" w:rsidR="00AD37D1" w:rsidRPr="00A03705" w:rsidRDefault="00AD37D1" w:rsidP="00AD37D1">
      <w:pPr>
        <w:spacing w:before="120"/>
        <w:jc w:val="both"/>
        <w:rPr>
          <w:rStyle w:val="s17"/>
          <w:rFonts w:ascii="Myriad Pro" w:hAnsi="Myriad Pro" w:cs="Segoe UI"/>
          <w:lang w:val="fr-FR"/>
        </w:rPr>
      </w:pPr>
      <w:r w:rsidRPr="00A92CB4">
        <w:rPr>
          <w:rFonts w:ascii="Arial Narrow" w:eastAsia="Calibri" w:hAnsi="Arial Narrow"/>
          <w:lang w:val="fr-FR"/>
        </w:rPr>
        <w:t xml:space="preserve">Les missions sur le terrain seront organisées et réalisées par </w:t>
      </w:r>
      <w:r w:rsidR="003660FF" w:rsidRPr="00A92CB4">
        <w:rPr>
          <w:rFonts w:ascii="Arial Narrow" w:eastAsia="Calibri" w:hAnsi="Arial Narrow"/>
          <w:lang w:val="fr-FR"/>
        </w:rPr>
        <w:t xml:space="preserve">l’équipe </w:t>
      </w:r>
      <w:r w:rsidR="00AD78EC" w:rsidRPr="00A92CB4">
        <w:rPr>
          <w:rFonts w:ascii="Arial Narrow" w:eastAsia="Calibri" w:hAnsi="Arial Narrow"/>
          <w:lang w:val="fr-FR"/>
        </w:rPr>
        <w:t>elle</w:t>
      </w:r>
      <w:r w:rsidRPr="00A92CB4">
        <w:rPr>
          <w:rFonts w:ascii="Arial Narrow" w:eastAsia="Calibri" w:hAnsi="Arial Narrow"/>
          <w:lang w:val="fr-FR"/>
        </w:rPr>
        <w:t xml:space="preserve">-même, aux dates </w:t>
      </w:r>
      <w:r w:rsidR="00777F67" w:rsidRPr="00A92CB4">
        <w:rPr>
          <w:rFonts w:ascii="Arial Narrow" w:eastAsia="Calibri" w:hAnsi="Arial Narrow"/>
          <w:lang w:val="fr-FR"/>
        </w:rPr>
        <w:t>qu’elles conviennent</w:t>
      </w:r>
      <w:r w:rsidRPr="00A92CB4">
        <w:rPr>
          <w:rFonts w:ascii="Arial Narrow" w:eastAsia="Calibri" w:hAnsi="Arial Narrow"/>
          <w:lang w:val="fr-FR"/>
        </w:rPr>
        <w:t xml:space="preserve"> le mieux (en tenant compte de la disponibilité des interlocuteurs sur </w:t>
      </w:r>
      <w:r w:rsidR="003660FF" w:rsidRPr="00A92CB4">
        <w:rPr>
          <w:rFonts w:ascii="Arial Narrow" w:eastAsia="Calibri" w:hAnsi="Arial Narrow"/>
          <w:lang w:val="fr-FR"/>
        </w:rPr>
        <w:t>place</w:t>
      </w:r>
      <w:r w:rsidR="00BD3A4F">
        <w:rPr>
          <w:rFonts w:ascii="Arial Narrow" w:eastAsia="Calibri" w:hAnsi="Arial Narrow"/>
          <w:lang w:val="fr-FR"/>
        </w:rPr>
        <w:t>.</w:t>
      </w:r>
      <w:r w:rsidR="003660FF" w:rsidRPr="00A92CB4">
        <w:rPr>
          <w:rFonts w:ascii="Arial Narrow" w:eastAsia="Calibri" w:hAnsi="Arial Narrow"/>
          <w:lang w:val="fr-FR"/>
        </w:rPr>
        <w:t xml:space="preserve"> L’équipe</w:t>
      </w:r>
      <w:r w:rsidR="005F128A" w:rsidRPr="00A92CB4">
        <w:rPr>
          <w:rFonts w:ascii="Arial Narrow" w:eastAsia="Calibri" w:hAnsi="Arial Narrow"/>
          <w:lang w:val="fr-FR"/>
        </w:rPr>
        <w:t xml:space="preserve"> est invité</w:t>
      </w:r>
      <w:r w:rsidR="00AD78EC" w:rsidRPr="00A92CB4">
        <w:rPr>
          <w:rFonts w:ascii="Arial Narrow" w:eastAsia="Calibri" w:hAnsi="Arial Narrow"/>
          <w:lang w:val="fr-FR"/>
        </w:rPr>
        <w:t xml:space="preserve"> </w:t>
      </w:r>
      <w:r w:rsidR="00777F67" w:rsidRPr="00A92CB4">
        <w:rPr>
          <w:rFonts w:ascii="Arial Narrow" w:eastAsia="Calibri" w:hAnsi="Arial Narrow"/>
          <w:lang w:val="fr-FR"/>
        </w:rPr>
        <w:t>(</w:t>
      </w:r>
      <w:proofErr w:type="gramStart"/>
      <w:r w:rsidR="00777F67" w:rsidRPr="00A92CB4">
        <w:rPr>
          <w:rFonts w:ascii="Arial Narrow" w:eastAsia="Calibri" w:hAnsi="Arial Narrow"/>
          <w:lang w:val="fr-FR"/>
        </w:rPr>
        <w:t>e</w:t>
      </w:r>
      <w:r w:rsidR="00AD78EC" w:rsidRPr="00A92CB4">
        <w:rPr>
          <w:rFonts w:ascii="Arial Narrow" w:eastAsia="Calibri" w:hAnsi="Arial Narrow"/>
          <w:lang w:val="fr-FR"/>
        </w:rPr>
        <w:t xml:space="preserve"> )</w:t>
      </w:r>
      <w:proofErr w:type="gramEnd"/>
      <w:r w:rsidR="005F128A" w:rsidRPr="00A92CB4">
        <w:rPr>
          <w:rFonts w:ascii="Arial Narrow" w:eastAsia="Calibri" w:hAnsi="Arial Narrow"/>
          <w:lang w:val="fr-FR"/>
        </w:rPr>
        <w:t xml:space="preserve"> à prendre ses dispositions, notamment en indiquant dans son offre financière les coûts relatifs aux missions.</w:t>
      </w:r>
      <w:r w:rsidR="005F128A">
        <w:rPr>
          <w:rStyle w:val="s17"/>
          <w:rFonts w:ascii="Myriad Pro" w:hAnsi="Myriad Pro" w:cs="Segoe UI"/>
          <w:lang w:val="fr-FR"/>
        </w:rPr>
        <w:t xml:space="preserve"> </w:t>
      </w:r>
    </w:p>
    <w:p w14:paraId="75419CAF" w14:textId="77777777" w:rsidR="000C78E0" w:rsidRPr="00146DAF" w:rsidRDefault="000C78E0" w:rsidP="000C78E0">
      <w:pPr>
        <w:numPr>
          <w:ilvl w:val="0"/>
          <w:numId w:val="6"/>
        </w:numPr>
        <w:shd w:val="clear" w:color="auto" w:fill="FFFFFF"/>
        <w:spacing w:after="120"/>
        <w:ind w:left="567" w:hanging="567"/>
        <w:jc w:val="both"/>
        <w:rPr>
          <w:rFonts w:asciiTheme="minorHAnsi" w:eastAsia="Times New Roman" w:hAnsiTheme="minorHAnsi"/>
          <w:b/>
          <w:color w:val="000000"/>
          <w:sz w:val="28"/>
          <w:lang w:eastAsia="fr-FR"/>
        </w:rPr>
      </w:pPr>
      <w:proofErr w:type="spellStart"/>
      <w:r w:rsidRPr="00146DAF">
        <w:rPr>
          <w:rFonts w:asciiTheme="minorHAnsi" w:eastAsia="Times New Roman" w:hAnsiTheme="minorHAnsi"/>
          <w:b/>
          <w:color w:val="000000"/>
          <w:sz w:val="28"/>
          <w:lang w:eastAsia="fr-FR"/>
        </w:rPr>
        <w:t>Coûts</w:t>
      </w:r>
      <w:proofErr w:type="spellEnd"/>
    </w:p>
    <w:p w14:paraId="7124C987" w14:textId="510D6A42" w:rsidR="000C78E0" w:rsidRDefault="00B22BE3" w:rsidP="000C78E0">
      <w:pPr>
        <w:spacing w:before="100" w:beforeAutospacing="1" w:after="100" w:afterAutospacing="1"/>
        <w:jc w:val="both"/>
        <w:rPr>
          <w:rFonts w:asciiTheme="minorHAnsi" w:eastAsia="Times New Roman" w:hAnsiTheme="minorHAnsi"/>
          <w:color w:val="000000"/>
          <w:lang w:val="fr-FR" w:eastAsia="fr-FR"/>
        </w:rPr>
      </w:pPr>
      <w:r w:rsidRPr="00A92CB4">
        <w:rPr>
          <w:rFonts w:ascii="Arial Narrow" w:eastAsia="Calibri" w:hAnsi="Arial Narrow"/>
          <w:lang w:val="fr-FR"/>
        </w:rPr>
        <w:t>L</w:t>
      </w:r>
      <w:r>
        <w:rPr>
          <w:rFonts w:ascii="Arial Narrow" w:eastAsia="Calibri" w:hAnsi="Arial Narrow"/>
          <w:lang w:val="fr-FR"/>
        </w:rPr>
        <w:t>e Consultant</w:t>
      </w:r>
      <w:r w:rsidRPr="00A92CB4">
        <w:rPr>
          <w:rFonts w:ascii="Arial Narrow" w:eastAsia="Calibri" w:hAnsi="Arial Narrow"/>
          <w:lang w:val="fr-FR"/>
        </w:rPr>
        <w:t xml:space="preserve"> </w:t>
      </w:r>
      <w:r w:rsidR="000C78E0" w:rsidRPr="00A92CB4">
        <w:rPr>
          <w:rFonts w:ascii="Arial Narrow" w:eastAsia="Calibri" w:hAnsi="Arial Narrow"/>
          <w:lang w:val="fr-FR"/>
        </w:rPr>
        <w:t>est prié</w:t>
      </w:r>
      <w:r w:rsidR="00AD78EC" w:rsidRPr="00A92CB4">
        <w:rPr>
          <w:rFonts w:ascii="Arial Narrow" w:eastAsia="Calibri" w:hAnsi="Arial Narrow"/>
          <w:lang w:val="fr-FR"/>
        </w:rPr>
        <w:t xml:space="preserve"> </w:t>
      </w:r>
      <w:r w:rsidR="00A9717F" w:rsidRPr="00A92CB4">
        <w:rPr>
          <w:rFonts w:ascii="Arial Narrow" w:eastAsia="Calibri" w:hAnsi="Arial Narrow"/>
          <w:lang w:val="fr-FR"/>
        </w:rPr>
        <w:t>(e</w:t>
      </w:r>
      <w:r w:rsidR="00AD78EC" w:rsidRPr="00A92CB4">
        <w:rPr>
          <w:rFonts w:ascii="Arial Narrow" w:eastAsia="Calibri" w:hAnsi="Arial Narrow"/>
          <w:lang w:val="fr-FR"/>
        </w:rPr>
        <w:t>)</w:t>
      </w:r>
      <w:r w:rsidR="000C78E0" w:rsidRPr="00A92CB4">
        <w:rPr>
          <w:rFonts w:ascii="Arial Narrow" w:eastAsia="Calibri" w:hAnsi="Arial Narrow"/>
          <w:lang w:val="fr-FR"/>
        </w:rPr>
        <w:t xml:space="preserve"> de soumettre sa note technique ainsi que sa note financière en vue de la réalisation de cette évaluation</w:t>
      </w:r>
      <w:r w:rsidR="000C78E0" w:rsidRPr="00146DAF">
        <w:rPr>
          <w:rFonts w:asciiTheme="minorHAnsi" w:eastAsia="Times New Roman" w:hAnsiTheme="minorHAnsi"/>
          <w:color w:val="000000"/>
          <w:lang w:val="fr-FR" w:eastAsia="fr-FR"/>
        </w:rPr>
        <w:t>.</w:t>
      </w:r>
    </w:p>
    <w:p w14:paraId="0AB23A0D" w14:textId="77777777" w:rsidR="006663E5" w:rsidRPr="00146DAF" w:rsidRDefault="006663E5" w:rsidP="000C78E0">
      <w:pPr>
        <w:spacing w:before="100" w:beforeAutospacing="1" w:after="100" w:afterAutospacing="1"/>
        <w:jc w:val="both"/>
        <w:rPr>
          <w:rFonts w:asciiTheme="minorHAnsi" w:eastAsia="Times New Roman" w:hAnsiTheme="minorHAnsi"/>
          <w:color w:val="000000"/>
          <w:lang w:val="fr-FR" w:eastAsia="fr-FR"/>
        </w:rPr>
      </w:pPr>
      <w:bookmarkStart w:id="5" w:name="_GoBack"/>
      <w:bookmarkEnd w:id="5"/>
    </w:p>
    <w:p w14:paraId="2B5425DF" w14:textId="77777777" w:rsidR="000C78E0" w:rsidRPr="00146DAF" w:rsidRDefault="000C78E0" w:rsidP="000C78E0">
      <w:pPr>
        <w:numPr>
          <w:ilvl w:val="0"/>
          <w:numId w:val="6"/>
        </w:numPr>
        <w:shd w:val="clear" w:color="auto" w:fill="FFFFFF"/>
        <w:spacing w:after="120"/>
        <w:jc w:val="both"/>
        <w:rPr>
          <w:rFonts w:asciiTheme="minorHAnsi" w:eastAsia="Times New Roman" w:hAnsiTheme="minorHAnsi"/>
          <w:b/>
          <w:color w:val="000000"/>
          <w:sz w:val="28"/>
          <w:lang w:val="fr-FR" w:eastAsia="fr-FR"/>
        </w:rPr>
      </w:pPr>
      <w:r w:rsidRPr="00146DAF">
        <w:rPr>
          <w:rFonts w:asciiTheme="minorHAnsi" w:eastAsia="Times New Roman" w:hAnsiTheme="minorHAnsi"/>
          <w:b/>
          <w:color w:val="000000"/>
          <w:sz w:val="28"/>
          <w:lang w:val="fr-FR" w:eastAsia="fr-FR"/>
        </w:rPr>
        <w:lastRenderedPageBreak/>
        <w:t xml:space="preserve">Annexes  </w:t>
      </w:r>
    </w:p>
    <w:p w14:paraId="563DB028" w14:textId="77777777" w:rsidR="000C78E0" w:rsidRPr="00146DAF" w:rsidRDefault="000C78E0" w:rsidP="000C78E0">
      <w:pPr>
        <w:spacing w:after="200" w:line="276" w:lineRule="auto"/>
        <w:jc w:val="both"/>
        <w:rPr>
          <w:rFonts w:asciiTheme="minorHAnsi" w:eastAsia="Times New Roman" w:hAnsiTheme="minorHAnsi"/>
          <w:b/>
          <w:lang w:val="fr-FR" w:eastAsia="fr-FR"/>
        </w:rPr>
      </w:pPr>
      <w:r w:rsidRPr="00146DAF">
        <w:rPr>
          <w:rFonts w:asciiTheme="minorHAnsi" w:eastAsia="Times New Roman" w:hAnsiTheme="minorHAnsi"/>
          <w:b/>
          <w:lang w:val="fr-FR" w:eastAsia="fr-FR"/>
        </w:rPr>
        <w:t xml:space="preserve">Annexe </w:t>
      </w:r>
      <w:proofErr w:type="gramStart"/>
      <w:r w:rsidRPr="00146DAF">
        <w:rPr>
          <w:rFonts w:asciiTheme="minorHAnsi" w:eastAsia="Times New Roman" w:hAnsiTheme="minorHAnsi"/>
          <w:b/>
          <w:lang w:val="fr-FR" w:eastAsia="fr-FR"/>
        </w:rPr>
        <w:t>1:</w:t>
      </w:r>
      <w:proofErr w:type="gramEnd"/>
      <w:r w:rsidRPr="00146DAF">
        <w:rPr>
          <w:rFonts w:asciiTheme="minorHAnsi" w:eastAsia="Times New Roman" w:hAnsiTheme="minorHAnsi"/>
          <w:b/>
          <w:lang w:val="fr-FR" w:eastAsia="fr-FR"/>
        </w:rPr>
        <w:t xml:space="preserve"> Modèle de rapport d’évaluation </w:t>
      </w:r>
    </w:p>
    <w:p w14:paraId="179BC7B3" w14:textId="77777777" w:rsidR="000C78E0" w:rsidRPr="00A9717F" w:rsidRDefault="000C78E0" w:rsidP="000C78E0">
      <w:pPr>
        <w:numPr>
          <w:ilvl w:val="0"/>
          <w:numId w:val="5"/>
        </w:numPr>
        <w:contextualSpacing/>
        <w:jc w:val="both"/>
        <w:rPr>
          <w:rFonts w:ascii="Arial Narrow" w:eastAsia="Calibri" w:hAnsi="Arial Narrow"/>
          <w:lang w:val="fr-FR"/>
        </w:rPr>
      </w:pPr>
      <w:r w:rsidRPr="00A9717F">
        <w:rPr>
          <w:rFonts w:ascii="Arial Narrow" w:eastAsia="Calibri" w:hAnsi="Arial Narrow"/>
          <w:lang w:val="fr-FR"/>
        </w:rPr>
        <w:t>Titre et pages de démarrage</w:t>
      </w:r>
    </w:p>
    <w:p w14:paraId="4E48D759"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Nom de l’intervention d’évaluation</w:t>
      </w:r>
    </w:p>
    <w:p w14:paraId="5B7A4972"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Calendrier de l’évaluation et date du rapport</w:t>
      </w:r>
    </w:p>
    <w:p w14:paraId="7D608BA1"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 xml:space="preserve">Pays de l’intervention d’évaluation </w:t>
      </w:r>
    </w:p>
    <w:p w14:paraId="7BD98AEF"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Noms et organisations des évaluateurs</w:t>
      </w:r>
    </w:p>
    <w:p w14:paraId="63B3DEF2"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Nom de l’organisation initiant l’évaluation</w:t>
      </w:r>
    </w:p>
    <w:p w14:paraId="067CC7F4" w14:textId="77777777" w:rsidR="000C78E0" w:rsidRPr="00A9717F" w:rsidRDefault="000C78E0" w:rsidP="000C78E0">
      <w:pPr>
        <w:numPr>
          <w:ilvl w:val="1"/>
          <w:numId w:val="5"/>
        </w:numPr>
        <w:contextualSpacing/>
        <w:jc w:val="both"/>
        <w:rPr>
          <w:rFonts w:asciiTheme="minorHAnsi" w:eastAsia="Times New Roman" w:hAnsiTheme="minorHAnsi"/>
          <w:lang w:val="fr-FR" w:eastAsia="fr-FR"/>
        </w:rPr>
      </w:pPr>
      <w:r w:rsidRPr="00A9717F">
        <w:rPr>
          <w:rFonts w:ascii="Arial Narrow" w:eastAsia="Calibri" w:hAnsi="Arial Narrow"/>
          <w:lang w:val="fr-FR"/>
        </w:rPr>
        <w:t>Remerciements</w:t>
      </w:r>
      <w:r w:rsidRPr="00A9717F">
        <w:rPr>
          <w:rFonts w:asciiTheme="minorHAnsi" w:eastAsia="Times New Roman" w:hAnsiTheme="minorHAnsi"/>
          <w:lang w:val="fr-FR" w:eastAsia="fr-FR"/>
        </w:rPr>
        <w:t xml:space="preserve"> </w:t>
      </w:r>
    </w:p>
    <w:p w14:paraId="7C0F8D8A" w14:textId="77777777" w:rsidR="000C78E0" w:rsidRPr="00A9717F" w:rsidRDefault="000C78E0" w:rsidP="00CC5FCC">
      <w:pPr>
        <w:numPr>
          <w:ilvl w:val="0"/>
          <w:numId w:val="5"/>
        </w:numPr>
        <w:contextualSpacing/>
        <w:jc w:val="both"/>
        <w:rPr>
          <w:rFonts w:ascii="Arial Narrow" w:eastAsia="Calibri" w:hAnsi="Arial Narrow"/>
          <w:lang w:val="fr-FR"/>
        </w:rPr>
      </w:pPr>
      <w:r w:rsidRPr="00A9717F">
        <w:rPr>
          <w:rFonts w:ascii="Arial Narrow" w:eastAsia="Calibri" w:hAnsi="Arial Narrow"/>
          <w:lang w:val="fr-FR"/>
        </w:rPr>
        <w:t xml:space="preserve">Table des matières </w:t>
      </w:r>
    </w:p>
    <w:p w14:paraId="7BB5E648"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 xml:space="preserve">Inclure les encadrés, schémas, tableaux et annexes avec les références des pages. </w:t>
      </w:r>
    </w:p>
    <w:p w14:paraId="0C5061CE"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Liste des acronymes et abréviations</w:t>
      </w:r>
    </w:p>
    <w:p w14:paraId="02C4C2E1"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Document de synthèse (une section indépendante de 1 à 2 pages y compris les principales conclusions et recommandations)</w:t>
      </w:r>
    </w:p>
    <w:p w14:paraId="5174D734"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 xml:space="preserve">Introduction </w:t>
      </w:r>
    </w:p>
    <w:p w14:paraId="0A70B8D8"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 xml:space="preserve">Description de I’ intervention </w:t>
      </w:r>
    </w:p>
    <w:p w14:paraId="216FDD82"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Etendue de l’évaluation et objectifs</w:t>
      </w:r>
    </w:p>
    <w:p w14:paraId="5B91900D"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 xml:space="preserve">Approche et méthodes d’évaluation </w:t>
      </w:r>
    </w:p>
    <w:p w14:paraId="7A503C07"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Analyse des données</w:t>
      </w:r>
    </w:p>
    <w:p w14:paraId="731BDBAA"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 xml:space="preserve">Déductions et conclusions </w:t>
      </w:r>
    </w:p>
    <w:p w14:paraId="0EC7042B" w14:textId="77777777"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 xml:space="preserve">Recommandations </w:t>
      </w:r>
    </w:p>
    <w:p w14:paraId="03F79F65" w14:textId="491C7A15" w:rsidR="000C78E0" w:rsidRPr="00A9717F" w:rsidRDefault="000C78E0" w:rsidP="000C78E0">
      <w:pPr>
        <w:numPr>
          <w:ilvl w:val="0"/>
          <w:numId w:val="5"/>
        </w:numPr>
        <w:spacing w:before="60" w:after="60"/>
        <w:ind w:left="714" w:hanging="357"/>
        <w:jc w:val="both"/>
        <w:rPr>
          <w:rFonts w:ascii="Arial Narrow" w:eastAsia="Calibri" w:hAnsi="Arial Narrow"/>
          <w:lang w:val="fr-FR"/>
        </w:rPr>
      </w:pPr>
      <w:r w:rsidRPr="00A9717F">
        <w:rPr>
          <w:rFonts w:ascii="Arial Narrow" w:eastAsia="Calibri" w:hAnsi="Arial Narrow"/>
          <w:lang w:val="fr-FR"/>
        </w:rPr>
        <w:t>Enseignement</w:t>
      </w:r>
      <w:r w:rsidR="00A9717F">
        <w:rPr>
          <w:rFonts w:ascii="Arial Narrow" w:eastAsia="Calibri" w:hAnsi="Arial Narrow"/>
          <w:lang w:val="fr-FR"/>
        </w:rPr>
        <w:t>s</w:t>
      </w:r>
      <w:r w:rsidRPr="00A9717F">
        <w:rPr>
          <w:rFonts w:ascii="Arial Narrow" w:eastAsia="Calibri" w:hAnsi="Arial Narrow"/>
          <w:lang w:val="fr-FR"/>
        </w:rPr>
        <w:t xml:space="preserve"> tirés </w:t>
      </w:r>
    </w:p>
    <w:p w14:paraId="4DAA9AE4" w14:textId="77777777" w:rsidR="000C78E0" w:rsidRPr="00A9717F" w:rsidRDefault="000C78E0" w:rsidP="000C78E0">
      <w:pPr>
        <w:numPr>
          <w:ilvl w:val="0"/>
          <w:numId w:val="5"/>
        </w:numPr>
        <w:spacing w:before="60" w:after="60"/>
        <w:ind w:left="714" w:hanging="357"/>
        <w:jc w:val="both"/>
        <w:rPr>
          <w:rFonts w:asciiTheme="minorHAnsi" w:eastAsia="Times New Roman" w:hAnsiTheme="minorHAnsi"/>
          <w:lang w:val="fr-FR" w:eastAsia="fr-FR"/>
        </w:rPr>
      </w:pPr>
      <w:r w:rsidRPr="00A9717F">
        <w:rPr>
          <w:rFonts w:ascii="Arial Narrow" w:eastAsia="Calibri" w:hAnsi="Arial Narrow"/>
          <w:lang w:val="fr-FR"/>
        </w:rPr>
        <w:t>Annexes du rapport</w:t>
      </w:r>
      <w:r w:rsidRPr="00A9717F">
        <w:rPr>
          <w:rFonts w:asciiTheme="minorHAnsi" w:eastAsia="Times New Roman" w:hAnsiTheme="minorHAnsi"/>
          <w:lang w:val="fr-FR" w:eastAsia="fr-FR"/>
        </w:rPr>
        <w:t xml:space="preserve"> </w:t>
      </w:r>
    </w:p>
    <w:p w14:paraId="2504F552" w14:textId="75A5C176"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 xml:space="preserve">TDR pour </w:t>
      </w:r>
      <w:r w:rsidR="001968AA" w:rsidRPr="00A9717F">
        <w:rPr>
          <w:rFonts w:ascii="Arial Narrow" w:eastAsia="Calibri" w:hAnsi="Arial Narrow"/>
          <w:lang w:val="fr-FR"/>
        </w:rPr>
        <w:t>évaluation</w:t>
      </w:r>
    </w:p>
    <w:p w14:paraId="4A44121F"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Matrice de conception d’évaluation</w:t>
      </w:r>
    </w:p>
    <w:p w14:paraId="3078061B"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Liste des personnes ou groupes interviewés ou consultés et des sites visités</w:t>
      </w:r>
    </w:p>
    <w:p w14:paraId="078F014B"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Liste des documents d’aide révises</w:t>
      </w:r>
    </w:p>
    <w:p w14:paraId="143158AA"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 xml:space="preserve">Cadre des résultats du programme </w:t>
      </w:r>
    </w:p>
    <w:p w14:paraId="442330FF" w14:textId="77777777" w:rsidR="000C78E0" w:rsidRPr="00A9717F" w:rsidRDefault="000C78E0" w:rsidP="000C78E0">
      <w:pPr>
        <w:numPr>
          <w:ilvl w:val="1"/>
          <w:numId w:val="5"/>
        </w:numPr>
        <w:contextualSpacing/>
        <w:jc w:val="both"/>
        <w:rPr>
          <w:rFonts w:ascii="Arial Narrow" w:eastAsia="Calibri" w:hAnsi="Arial Narrow"/>
          <w:lang w:val="fr-FR"/>
        </w:rPr>
      </w:pPr>
      <w:r w:rsidRPr="00A9717F">
        <w:rPr>
          <w:rFonts w:ascii="Arial Narrow" w:eastAsia="Calibri" w:hAnsi="Arial Narrow"/>
          <w:lang w:val="fr-FR"/>
        </w:rPr>
        <w:t>Tableaux de résumé des déductions</w:t>
      </w:r>
    </w:p>
    <w:p w14:paraId="151B8C2B" w14:textId="77777777" w:rsidR="000C78E0" w:rsidRPr="00A9717F" w:rsidRDefault="000C78E0" w:rsidP="000C78E0">
      <w:pPr>
        <w:contextualSpacing/>
        <w:jc w:val="both"/>
        <w:rPr>
          <w:rFonts w:asciiTheme="minorHAnsi" w:eastAsia="Times New Roman" w:hAnsiTheme="minorHAnsi"/>
          <w:lang w:val="fr-FR" w:eastAsia="fr-FR"/>
        </w:rPr>
      </w:pPr>
    </w:p>
    <w:p w14:paraId="2D42D6DC" w14:textId="77777777" w:rsidR="001E3D47" w:rsidRPr="00B73A5E" w:rsidRDefault="001E3D47" w:rsidP="005949E5">
      <w:pPr>
        <w:jc w:val="both"/>
        <w:rPr>
          <w:rFonts w:ascii="Myriad Pro" w:hAnsi="Myriad Pro" w:cs="Arial"/>
          <w:lang w:val="fr-FR"/>
        </w:rPr>
      </w:pPr>
    </w:p>
    <w:p w14:paraId="78398053" w14:textId="0786ACA9" w:rsidR="00274FFF" w:rsidRPr="00FD0206" w:rsidRDefault="00E54546" w:rsidP="00274FFF">
      <w:pPr>
        <w:contextualSpacing/>
        <w:jc w:val="both"/>
        <w:rPr>
          <w:rFonts w:ascii="Arial Narrow" w:eastAsia="Calibri" w:hAnsi="Arial Narrow"/>
          <w:lang w:val="fr-FR"/>
        </w:rPr>
      </w:pPr>
      <w:proofErr w:type="spellStart"/>
      <w:r w:rsidRPr="00FD0206">
        <w:rPr>
          <w:rFonts w:ascii="Arial Narrow" w:eastAsia="Calibri" w:hAnsi="Arial Narrow"/>
          <w:lang w:val="fr-FR"/>
        </w:rPr>
        <w:t>TdR</w:t>
      </w:r>
      <w:proofErr w:type="spellEnd"/>
      <w:r w:rsidRPr="00FD0206">
        <w:rPr>
          <w:rFonts w:ascii="Arial Narrow" w:eastAsia="Calibri" w:hAnsi="Arial Narrow"/>
          <w:lang w:val="fr-FR"/>
        </w:rPr>
        <w:t xml:space="preserve"> préparés pa</w:t>
      </w:r>
      <w:r w:rsidR="00FD0206" w:rsidRPr="00FD0206">
        <w:rPr>
          <w:rFonts w:ascii="Arial Narrow" w:eastAsia="Calibri" w:hAnsi="Arial Narrow"/>
          <w:lang w:val="fr-FR"/>
        </w:rPr>
        <w:t>r Guemou Louis TOGBA</w:t>
      </w:r>
      <w:r w:rsidRPr="00FD0206">
        <w:rPr>
          <w:rFonts w:ascii="Arial Narrow" w:eastAsia="Calibri" w:hAnsi="Arial Narrow"/>
          <w:lang w:val="fr-FR"/>
        </w:rPr>
        <w:t xml:space="preserve">, Gestionnaire de projet </w:t>
      </w:r>
    </w:p>
    <w:p w14:paraId="50FCD827" w14:textId="731C0383" w:rsidR="00E54546" w:rsidRPr="008C1AD9" w:rsidRDefault="00A9717F" w:rsidP="009A63C3">
      <w:pPr>
        <w:spacing w:before="120"/>
        <w:jc w:val="both"/>
        <w:rPr>
          <w:rFonts w:ascii="Arial Narrow" w:eastAsia="Calibri" w:hAnsi="Arial Narrow"/>
          <w:lang w:val="fr-FR"/>
        </w:rPr>
      </w:pPr>
      <w:r w:rsidRPr="00A92CB4">
        <w:rPr>
          <w:rFonts w:ascii="Arial Narrow" w:eastAsia="Calibri" w:hAnsi="Arial Narrow"/>
          <w:lang w:val="fr-FR"/>
        </w:rPr>
        <w:t>Date :</w:t>
      </w:r>
      <w:r w:rsidR="00FD0206" w:rsidRPr="008C1AD9">
        <w:rPr>
          <w:rFonts w:ascii="Arial Narrow" w:eastAsia="Calibri" w:hAnsi="Arial Narrow"/>
          <w:lang w:val="fr-FR"/>
        </w:rPr>
        <w:t xml:space="preserve"> 13/08/2020</w:t>
      </w:r>
    </w:p>
    <w:p w14:paraId="0EFD2E82" w14:textId="77777777" w:rsidR="00E54546" w:rsidRDefault="00E54546" w:rsidP="00274FFF">
      <w:pPr>
        <w:contextualSpacing/>
        <w:jc w:val="both"/>
        <w:rPr>
          <w:rFonts w:ascii="Myriad Pro" w:eastAsia="Times New Roman" w:hAnsi="Myriad Pro"/>
          <w:lang w:val="fr-FR" w:eastAsia="fr-FR"/>
        </w:rPr>
      </w:pPr>
    </w:p>
    <w:p w14:paraId="21EDD8A4" w14:textId="77777777" w:rsidR="009A63C3" w:rsidRPr="00B73A5E" w:rsidRDefault="009A63C3" w:rsidP="00274FFF">
      <w:pPr>
        <w:contextualSpacing/>
        <w:jc w:val="both"/>
        <w:rPr>
          <w:rFonts w:ascii="Myriad Pro" w:eastAsia="Times New Roman" w:hAnsi="Myriad Pro"/>
          <w:lang w:val="fr-FR" w:eastAsia="fr-FR"/>
        </w:rPr>
      </w:pPr>
    </w:p>
    <w:p w14:paraId="3C9CD3E2" w14:textId="29FD6D55" w:rsidR="00274FFF" w:rsidRPr="008C1AD9" w:rsidRDefault="00E54546" w:rsidP="00274FFF">
      <w:pPr>
        <w:jc w:val="both"/>
        <w:rPr>
          <w:rFonts w:ascii="Arial Narrow" w:eastAsia="Calibri" w:hAnsi="Arial Narrow"/>
          <w:lang w:val="fr-FR"/>
        </w:rPr>
      </w:pPr>
      <w:proofErr w:type="spellStart"/>
      <w:r w:rsidRPr="008C1AD9">
        <w:rPr>
          <w:rFonts w:ascii="Arial Narrow" w:eastAsia="Calibri" w:hAnsi="Arial Narrow"/>
          <w:lang w:val="fr-FR"/>
        </w:rPr>
        <w:t>TdR</w:t>
      </w:r>
      <w:proofErr w:type="spellEnd"/>
      <w:r w:rsidRPr="008C1AD9">
        <w:rPr>
          <w:rFonts w:ascii="Arial Narrow" w:eastAsia="Calibri" w:hAnsi="Arial Narrow"/>
          <w:lang w:val="fr-FR"/>
        </w:rPr>
        <w:t xml:space="preserve"> revus par</w:t>
      </w:r>
      <w:r w:rsidR="00FD0206" w:rsidRPr="008C1AD9">
        <w:rPr>
          <w:rFonts w:ascii="Arial Narrow" w:eastAsia="Calibri" w:hAnsi="Arial Narrow"/>
          <w:lang w:val="fr-FR"/>
        </w:rPr>
        <w:t xml:space="preserve"> Pascal </w:t>
      </w:r>
      <w:r w:rsidR="008C1AD9" w:rsidRPr="008C1AD9">
        <w:rPr>
          <w:rFonts w:ascii="Arial Narrow" w:eastAsia="Calibri" w:hAnsi="Arial Narrow"/>
          <w:lang w:val="fr-FR"/>
        </w:rPr>
        <w:t>Mukanya Mufuta</w:t>
      </w:r>
      <w:r w:rsidRPr="008C1AD9">
        <w:rPr>
          <w:rFonts w:ascii="Arial Narrow" w:eastAsia="Calibri" w:hAnsi="Arial Narrow"/>
          <w:lang w:val="fr-FR"/>
        </w:rPr>
        <w:t>, Spécialiste en S&amp;E</w:t>
      </w:r>
    </w:p>
    <w:p w14:paraId="677969CE" w14:textId="77777777" w:rsidR="00E54546" w:rsidRPr="008C1AD9" w:rsidRDefault="00E54546" w:rsidP="009A63C3">
      <w:pPr>
        <w:spacing w:before="120"/>
        <w:jc w:val="both"/>
        <w:rPr>
          <w:rFonts w:ascii="Arial Narrow" w:eastAsia="Calibri" w:hAnsi="Arial Narrow"/>
          <w:lang w:val="fr-FR"/>
        </w:rPr>
      </w:pPr>
      <w:r w:rsidRPr="008C1AD9">
        <w:rPr>
          <w:rFonts w:ascii="Arial Narrow" w:eastAsia="Calibri" w:hAnsi="Arial Narrow"/>
          <w:lang w:val="fr-FR"/>
        </w:rPr>
        <w:t>Date :</w:t>
      </w:r>
    </w:p>
    <w:p w14:paraId="37DCE279" w14:textId="77777777" w:rsidR="00E54546" w:rsidRPr="008C1AD9" w:rsidRDefault="00E54546" w:rsidP="00274FFF">
      <w:pPr>
        <w:jc w:val="both"/>
        <w:rPr>
          <w:rFonts w:ascii="Arial Narrow" w:eastAsia="Calibri" w:hAnsi="Arial Narrow"/>
          <w:lang w:val="fr-FR"/>
        </w:rPr>
      </w:pPr>
    </w:p>
    <w:p w14:paraId="2FE8FF3E" w14:textId="77777777" w:rsidR="009A63C3" w:rsidRPr="008C1AD9" w:rsidRDefault="009A63C3" w:rsidP="00274FFF">
      <w:pPr>
        <w:jc w:val="both"/>
        <w:rPr>
          <w:rFonts w:ascii="Arial Narrow" w:eastAsia="Calibri" w:hAnsi="Arial Narrow"/>
          <w:lang w:val="fr-FR"/>
        </w:rPr>
      </w:pPr>
    </w:p>
    <w:p w14:paraId="1F57C4F5" w14:textId="6FB0633E" w:rsidR="00AF29B6" w:rsidRPr="008C1AD9" w:rsidRDefault="00E54546" w:rsidP="00A222EB">
      <w:pPr>
        <w:jc w:val="both"/>
        <w:rPr>
          <w:rFonts w:ascii="Arial Narrow" w:eastAsia="Calibri" w:hAnsi="Arial Narrow"/>
          <w:lang w:val="fr-FR"/>
        </w:rPr>
      </w:pPr>
      <w:proofErr w:type="spellStart"/>
      <w:r w:rsidRPr="008C1AD9">
        <w:rPr>
          <w:rFonts w:ascii="Arial Narrow" w:eastAsia="Calibri" w:hAnsi="Arial Narrow"/>
          <w:lang w:val="fr-FR"/>
        </w:rPr>
        <w:t>TdR</w:t>
      </w:r>
      <w:proofErr w:type="spellEnd"/>
      <w:r w:rsidRPr="008C1AD9">
        <w:rPr>
          <w:rFonts w:ascii="Arial Narrow" w:eastAsia="Calibri" w:hAnsi="Arial Narrow"/>
          <w:lang w:val="fr-FR"/>
        </w:rPr>
        <w:t xml:space="preserve"> approuvés pa</w:t>
      </w:r>
      <w:r w:rsidR="008C1AD9" w:rsidRPr="008C1AD9">
        <w:rPr>
          <w:rFonts w:ascii="Arial Narrow" w:eastAsia="Calibri" w:hAnsi="Arial Narrow"/>
          <w:lang w:val="fr-FR"/>
        </w:rPr>
        <w:t>r Binta Sanneh</w:t>
      </w:r>
      <w:r w:rsidRPr="008C1AD9">
        <w:rPr>
          <w:rFonts w:ascii="Arial Narrow" w:eastAsia="Calibri" w:hAnsi="Arial Narrow"/>
          <w:lang w:val="fr-FR"/>
        </w:rPr>
        <w:t xml:space="preserve">, </w:t>
      </w:r>
      <w:r w:rsidR="008C1AD9" w:rsidRPr="008C1AD9">
        <w:rPr>
          <w:rFonts w:ascii="Arial Narrow" w:eastAsia="Calibri" w:hAnsi="Arial Narrow"/>
          <w:lang w:val="fr-FR"/>
        </w:rPr>
        <w:t>D</w:t>
      </w:r>
      <w:r w:rsidR="00E5750F" w:rsidRPr="008C1AD9">
        <w:rPr>
          <w:rFonts w:ascii="Arial Narrow" w:eastAsia="Calibri" w:hAnsi="Arial Narrow"/>
          <w:lang w:val="fr-FR"/>
        </w:rPr>
        <w:t>RR</w:t>
      </w:r>
    </w:p>
    <w:sectPr w:rsidR="00AF29B6" w:rsidRPr="008C1AD9" w:rsidSect="000A056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DE2C4" w14:textId="77777777" w:rsidR="00325D87" w:rsidRDefault="00325D87" w:rsidP="00350F17">
      <w:r>
        <w:separator/>
      </w:r>
    </w:p>
  </w:endnote>
  <w:endnote w:type="continuationSeparator" w:id="0">
    <w:p w14:paraId="32C9D283" w14:textId="77777777" w:rsidR="00325D87" w:rsidRDefault="00325D87"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373C" w14:textId="77777777" w:rsidR="001B4DEE" w:rsidRDefault="001B4D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4407060"/>
      <w:docPartObj>
        <w:docPartGallery w:val="Page Numbers (Bottom of Page)"/>
        <w:docPartUnique/>
      </w:docPartObj>
    </w:sdtPr>
    <w:sdtEndPr>
      <w:rPr>
        <w:color w:val="7F7F7F" w:themeColor="background1" w:themeShade="7F"/>
        <w:spacing w:val="60"/>
      </w:rPr>
    </w:sdtEndPr>
    <w:sdtContent>
      <w:p w14:paraId="0C4BF4CD" w14:textId="77777777" w:rsidR="001B4DEE" w:rsidRPr="004E0A5F" w:rsidRDefault="001B4DEE">
        <w:pPr>
          <w:pStyle w:val="Pieddepage"/>
          <w:pBdr>
            <w:top w:val="single" w:sz="4" w:space="1" w:color="D9D9D9" w:themeColor="background1" w:themeShade="D9"/>
          </w:pBdr>
          <w:jc w:val="right"/>
          <w:rPr>
            <w:rFonts w:ascii="Myriad Pro" w:hAnsi="Myriad Pro"/>
          </w:rPr>
        </w:pPr>
        <w:r w:rsidRPr="004E0A5F">
          <w:rPr>
            <w:rFonts w:ascii="Myriad Pro" w:hAnsi="Myriad Pro"/>
          </w:rPr>
          <w:t xml:space="preserve">| </w:t>
        </w:r>
        <w:r w:rsidRPr="004E0A5F">
          <w:rPr>
            <w:rFonts w:ascii="Myriad Pro" w:hAnsi="Myriad Pro"/>
            <w:color w:val="7F7F7F" w:themeColor="background1" w:themeShade="7F"/>
            <w:spacing w:val="60"/>
          </w:rPr>
          <w:t>Page</w:t>
        </w:r>
        <w:r w:rsidRPr="004E0A5F">
          <w:rPr>
            <w:rFonts w:ascii="Myriad Pro" w:hAnsi="Myriad Pro"/>
          </w:rPr>
          <w:t xml:space="preserve"> </w:t>
        </w:r>
        <w:r w:rsidRPr="004E0A5F">
          <w:rPr>
            <w:rFonts w:ascii="Myriad Pro" w:hAnsi="Myriad Pro"/>
          </w:rPr>
          <w:fldChar w:fldCharType="begin"/>
        </w:r>
        <w:r w:rsidRPr="004E0A5F">
          <w:rPr>
            <w:rFonts w:ascii="Myriad Pro" w:hAnsi="Myriad Pro"/>
          </w:rPr>
          <w:instrText xml:space="preserve"> PAGE   \* MERGEFORMAT </w:instrText>
        </w:r>
        <w:r w:rsidRPr="004E0A5F">
          <w:rPr>
            <w:rFonts w:ascii="Myriad Pro" w:hAnsi="Myriad Pro"/>
          </w:rPr>
          <w:fldChar w:fldCharType="separate"/>
        </w:r>
        <w:r>
          <w:rPr>
            <w:rFonts w:ascii="Myriad Pro" w:hAnsi="Myriad Pro"/>
            <w:noProof/>
          </w:rPr>
          <w:t>12</w:t>
        </w:r>
        <w:r w:rsidRPr="004E0A5F">
          <w:rPr>
            <w:rFonts w:ascii="Myriad Pro" w:hAnsi="Myriad Pro"/>
            <w:noProof/>
          </w:rPr>
          <w:fldChar w:fldCharType="end"/>
        </w:r>
      </w:p>
    </w:sdtContent>
  </w:sdt>
  <w:p w14:paraId="58FB06F5" w14:textId="77777777" w:rsidR="001B4DEE" w:rsidRDefault="001B4D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9FB4" w14:textId="77777777" w:rsidR="001B4DEE" w:rsidRDefault="001B4D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F06FF" w14:textId="77777777" w:rsidR="00325D87" w:rsidRDefault="00325D87" w:rsidP="00350F17">
      <w:r>
        <w:separator/>
      </w:r>
    </w:p>
  </w:footnote>
  <w:footnote w:type="continuationSeparator" w:id="0">
    <w:p w14:paraId="3F6460C5" w14:textId="77777777" w:rsidR="00325D87" w:rsidRDefault="00325D87" w:rsidP="00350F17">
      <w:r>
        <w:continuationSeparator/>
      </w:r>
    </w:p>
  </w:footnote>
  <w:footnote w:id="1">
    <w:p w14:paraId="4AFDD277" w14:textId="77777777" w:rsidR="001B4DEE" w:rsidRPr="00D91928" w:rsidRDefault="001B4DEE" w:rsidP="00135BED">
      <w:pPr>
        <w:pStyle w:val="Notedebasdepage"/>
        <w:rPr>
          <w:rFonts w:ascii="Myriad Pro" w:hAnsi="Myriad Pro"/>
          <w:sz w:val="16"/>
          <w:szCs w:val="16"/>
        </w:rPr>
      </w:pPr>
      <w:r w:rsidRPr="00D91928">
        <w:rPr>
          <w:rStyle w:val="Appelnotedebasdep"/>
          <w:rFonts w:ascii="Myriad Pro" w:hAnsi="Myriad Pro"/>
          <w:sz w:val="16"/>
          <w:szCs w:val="16"/>
        </w:rPr>
        <w:footnoteRef/>
      </w:r>
      <w:r w:rsidRPr="00D91928">
        <w:rPr>
          <w:rFonts w:ascii="Myriad Pro" w:hAnsi="Myriad Pro"/>
          <w:sz w:val="16"/>
          <w:szCs w:val="16"/>
        </w:rPr>
        <w:t xml:space="preserve"> http://web.undp.org/evaluation/handbook/french/index.html</w:t>
      </w:r>
    </w:p>
  </w:footnote>
  <w:footnote w:id="2">
    <w:p w14:paraId="067FFE65" w14:textId="77777777" w:rsidR="001B4DEE" w:rsidRPr="00D91928" w:rsidRDefault="001B4DEE" w:rsidP="00135BED">
      <w:pPr>
        <w:pStyle w:val="Notedebasdepage"/>
        <w:rPr>
          <w:rFonts w:ascii="Myriad Pro" w:hAnsi="Myriad Pro"/>
          <w:sz w:val="16"/>
          <w:szCs w:val="16"/>
        </w:rPr>
      </w:pPr>
      <w:r w:rsidRPr="00D91928">
        <w:rPr>
          <w:rStyle w:val="Appelnotedebasdep"/>
          <w:rFonts w:ascii="Myriad Pro" w:hAnsi="Myriad Pro"/>
          <w:sz w:val="16"/>
          <w:szCs w:val="16"/>
        </w:rPr>
        <w:footnoteRef/>
      </w:r>
      <w:r w:rsidRPr="00D91928">
        <w:rPr>
          <w:rFonts w:ascii="Myriad Pro" w:hAnsi="Myriad Pro"/>
          <w:sz w:val="16"/>
          <w:szCs w:val="16"/>
        </w:rPr>
        <w:t xml:space="preserve"> http://afrea.org/</w:t>
      </w:r>
    </w:p>
  </w:footnote>
  <w:footnote w:id="3">
    <w:p w14:paraId="774F1007" w14:textId="77777777" w:rsidR="001B4DEE" w:rsidRPr="00D91928" w:rsidRDefault="001B4DEE" w:rsidP="00135BED">
      <w:pPr>
        <w:pStyle w:val="Notedebasdepage"/>
        <w:rPr>
          <w:rFonts w:ascii="Myriad Pro" w:hAnsi="Myriad Pro"/>
          <w:sz w:val="16"/>
          <w:szCs w:val="16"/>
        </w:rPr>
      </w:pPr>
      <w:r w:rsidRPr="00D91928">
        <w:rPr>
          <w:rStyle w:val="Appelnotedebasdep"/>
          <w:rFonts w:ascii="Myriad Pro" w:hAnsi="Myriad Pro"/>
          <w:sz w:val="16"/>
          <w:szCs w:val="16"/>
        </w:rPr>
        <w:footnoteRef/>
      </w:r>
      <w:r w:rsidRPr="00D91928">
        <w:rPr>
          <w:rFonts w:ascii="Myriad Pro" w:hAnsi="Myriad Pro"/>
          <w:sz w:val="16"/>
          <w:szCs w:val="16"/>
        </w:rPr>
        <w:t xml:space="preserve"> http://www.unevaluation.org/ethicalguidelines.</w:t>
      </w:r>
    </w:p>
  </w:footnote>
  <w:footnote w:id="4">
    <w:p w14:paraId="2F26C43F" w14:textId="77777777" w:rsidR="001B4DEE" w:rsidRPr="00645905" w:rsidRDefault="001B4DEE" w:rsidP="00135BED">
      <w:pPr>
        <w:pStyle w:val="Notedebasdepage"/>
      </w:pPr>
      <w:r w:rsidRPr="00D91928">
        <w:rPr>
          <w:rStyle w:val="Appelnotedebasdep"/>
          <w:rFonts w:ascii="Myriad Pro" w:hAnsi="Myriad Pro"/>
          <w:sz w:val="16"/>
          <w:szCs w:val="16"/>
        </w:rPr>
        <w:footnoteRef/>
      </w:r>
      <w:r w:rsidRPr="00D91928">
        <w:rPr>
          <w:rFonts w:ascii="Myriad Pro" w:hAnsi="Myriad Pro"/>
          <w:sz w:val="16"/>
          <w:szCs w:val="16"/>
        </w:rPr>
        <w:t xml:space="preserve"> http://www.unevaluation.org/unegcodeofconduct</w:t>
      </w:r>
    </w:p>
  </w:footnote>
  <w:footnote w:id="5">
    <w:p w14:paraId="7D436758" w14:textId="77777777" w:rsidR="001B4DEE" w:rsidRPr="005321AC" w:rsidRDefault="001B4DEE" w:rsidP="000C78E0">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6">
    <w:p w14:paraId="1DE09F98" w14:textId="77777777" w:rsidR="001B4DEE" w:rsidRPr="00645905" w:rsidRDefault="001B4DEE" w:rsidP="000C78E0">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37DD" w14:textId="77777777" w:rsidR="001B4DEE" w:rsidRDefault="001B4D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12D" w14:textId="77777777" w:rsidR="001B4DEE" w:rsidRDefault="001B4DEE">
    <w:pPr>
      <w:pStyle w:val="En-tte"/>
      <w:jc w:val="center"/>
    </w:pPr>
  </w:p>
  <w:p w14:paraId="29D205B6" w14:textId="77777777" w:rsidR="001B4DEE" w:rsidRDefault="001B4D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61B6" w14:textId="51F6C417" w:rsidR="001B4DEE" w:rsidRDefault="001B4DEE" w:rsidP="00B73A5E">
    <w:pPr>
      <w:pStyle w:val="En-tte"/>
      <w:jc w:val="right"/>
    </w:pPr>
  </w:p>
  <w:p w14:paraId="6D9A0D73" w14:textId="12FA1823" w:rsidR="001B4DEE" w:rsidRDefault="001B4DEE" w:rsidP="008773FB">
    <w:pPr>
      <w:pStyle w:val="En-tte"/>
      <w:tabs>
        <w:tab w:val="left" w:pos="7644"/>
      </w:tabs>
    </w:pPr>
    <w:r>
      <w:tab/>
    </w:r>
    <w:r>
      <w:tab/>
    </w:r>
    <w:r>
      <w:tab/>
    </w:r>
  </w:p>
  <w:p w14:paraId="6994EB85" w14:textId="42C78B9F" w:rsidR="001B4DEE" w:rsidRDefault="001B4DEE" w:rsidP="00B73A5E">
    <w:pPr>
      <w:pStyle w:val="En-tte"/>
      <w:jc w:val="right"/>
      <w:rPr>
        <w:noProof/>
        <w:lang w:val="fr-FR" w:eastAsia="fr-FR"/>
      </w:rPr>
    </w:pPr>
  </w:p>
  <w:p w14:paraId="5AB7CCE9" w14:textId="6B691559" w:rsidR="001B4DEE" w:rsidRDefault="001B4DEE" w:rsidP="00B73A5E">
    <w:pPr>
      <w:pStyle w:val="En-tte"/>
      <w:jc w:val="right"/>
      <w:rPr>
        <w:noProof/>
        <w:lang w:val="fr-FR" w:eastAsia="fr-FR"/>
      </w:rPr>
    </w:pPr>
  </w:p>
  <w:p w14:paraId="0205D6CB" w14:textId="1F63400A" w:rsidR="001B4DEE" w:rsidRDefault="001B4DEE" w:rsidP="00B73A5E">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F6D"/>
    <w:multiLevelType w:val="hybridMultilevel"/>
    <w:tmpl w:val="37844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843715"/>
    <w:multiLevelType w:val="hybridMultilevel"/>
    <w:tmpl w:val="D1EA87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1161BE"/>
    <w:multiLevelType w:val="hybridMultilevel"/>
    <w:tmpl w:val="EE80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8A4EC5"/>
    <w:multiLevelType w:val="hybridMultilevel"/>
    <w:tmpl w:val="25741834"/>
    <w:lvl w:ilvl="0" w:tplc="20000001">
      <w:start w:val="1"/>
      <w:numFmt w:val="bullet"/>
      <w:lvlText w:val=""/>
      <w:lvlJc w:val="left"/>
      <w:pPr>
        <w:ind w:left="739" w:hanging="360"/>
      </w:pPr>
      <w:rPr>
        <w:rFonts w:ascii="Symbol" w:hAnsi="Symbol" w:hint="default"/>
      </w:rPr>
    </w:lvl>
    <w:lvl w:ilvl="1" w:tplc="20000003" w:tentative="1">
      <w:start w:val="1"/>
      <w:numFmt w:val="bullet"/>
      <w:lvlText w:val="o"/>
      <w:lvlJc w:val="left"/>
      <w:pPr>
        <w:ind w:left="1459" w:hanging="360"/>
      </w:pPr>
      <w:rPr>
        <w:rFonts w:ascii="Courier New" w:hAnsi="Courier New" w:cs="Courier New" w:hint="default"/>
      </w:rPr>
    </w:lvl>
    <w:lvl w:ilvl="2" w:tplc="20000005" w:tentative="1">
      <w:start w:val="1"/>
      <w:numFmt w:val="bullet"/>
      <w:lvlText w:val=""/>
      <w:lvlJc w:val="left"/>
      <w:pPr>
        <w:ind w:left="2179" w:hanging="360"/>
      </w:pPr>
      <w:rPr>
        <w:rFonts w:ascii="Wingdings" w:hAnsi="Wingdings" w:hint="default"/>
      </w:rPr>
    </w:lvl>
    <w:lvl w:ilvl="3" w:tplc="20000001" w:tentative="1">
      <w:start w:val="1"/>
      <w:numFmt w:val="bullet"/>
      <w:lvlText w:val=""/>
      <w:lvlJc w:val="left"/>
      <w:pPr>
        <w:ind w:left="2899" w:hanging="360"/>
      </w:pPr>
      <w:rPr>
        <w:rFonts w:ascii="Symbol" w:hAnsi="Symbol" w:hint="default"/>
      </w:rPr>
    </w:lvl>
    <w:lvl w:ilvl="4" w:tplc="20000003" w:tentative="1">
      <w:start w:val="1"/>
      <w:numFmt w:val="bullet"/>
      <w:lvlText w:val="o"/>
      <w:lvlJc w:val="left"/>
      <w:pPr>
        <w:ind w:left="3619" w:hanging="360"/>
      </w:pPr>
      <w:rPr>
        <w:rFonts w:ascii="Courier New" w:hAnsi="Courier New" w:cs="Courier New" w:hint="default"/>
      </w:rPr>
    </w:lvl>
    <w:lvl w:ilvl="5" w:tplc="20000005" w:tentative="1">
      <w:start w:val="1"/>
      <w:numFmt w:val="bullet"/>
      <w:lvlText w:val=""/>
      <w:lvlJc w:val="left"/>
      <w:pPr>
        <w:ind w:left="4339" w:hanging="360"/>
      </w:pPr>
      <w:rPr>
        <w:rFonts w:ascii="Wingdings" w:hAnsi="Wingdings" w:hint="default"/>
      </w:rPr>
    </w:lvl>
    <w:lvl w:ilvl="6" w:tplc="20000001" w:tentative="1">
      <w:start w:val="1"/>
      <w:numFmt w:val="bullet"/>
      <w:lvlText w:val=""/>
      <w:lvlJc w:val="left"/>
      <w:pPr>
        <w:ind w:left="5059" w:hanging="360"/>
      </w:pPr>
      <w:rPr>
        <w:rFonts w:ascii="Symbol" w:hAnsi="Symbol" w:hint="default"/>
      </w:rPr>
    </w:lvl>
    <w:lvl w:ilvl="7" w:tplc="20000003" w:tentative="1">
      <w:start w:val="1"/>
      <w:numFmt w:val="bullet"/>
      <w:lvlText w:val="o"/>
      <w:lvlJc w:val="left"/>
      <w:pPr>
        <w:ind w:left="5779" w:hanging="360"/>
      </w:pPr>
      <w:rPr>
        <w:rFonts w:ascii="Courier New" w:hAnsi="Courier New" w:cs="Courier New" w:hint="default"/>
      </w:rPr>
    </w:lvl>
    <w:lvl w:ilvl="8" w:tplc="20000005" w:tentative="1">
      <w:start w:val="1"/>
      <w:numFmt w:val="bullet"/>
      <w:lvlText w:val=""/>
      <w:lvlJc w:val="left"/>
      <w:pPr>
        <w:ind w:left="6499" w:hanging="360"/>
      </w:pPr>
      <w:rPr>
        <w:rFonts w:ascii="Wingdings" w:hAnsi="Wingdings" w:hint="default"/>
      </w:rPr>
    </w:lvl>
  </w:abstractNum>
  <w:abstractNum w:abstractNumId="4" w15:restartNumberingAfterBreak="0">
    <w:nsid w:val="10FA72B5"/>
    <w:multiLevelType w:val="hybridMultilevel"/>
    <w:tmpl w:val="40D6DF72"/>
    <w:lvl w:ilvl="0" w:tplc="58EA8F76">
      <w:start w:val="8"/>
      <w:numFmt w:val="upperRoman"/>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5" w15:restartNumberingAfterBreak="0">
    <w:nsid w:val="17967D66"/>
    <w:multiLevelType w:val="hybridMultilevel"/>
    <w:tmpl w:val="E5A2075E"/>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E612C9"/>
    <w:multiLevelType w:val="hybridMultilevel"/>
    <w:tmpl w:val="AD94A622"/>
    <w:lvl w:ilvl="0" w:tplc="0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FD55EA"/>
    <w:multiLevelType w:val="hybridMultilevel"/>
    <w:tmpl w:val="6F70A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64C46"/>
    <w:multiLevelType w:val="hybridMultilevel"/>
    <w:tmpl w:val="D130B8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471B20"/>
    <w:multiLevelType w:val="hybridMultilevel"/>
    <w:tmpl w:val="A6C8F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84E6F96"/>
    <w:multiLevelType w:val="hybridMultilevel"/>
    <w:tmpl w:val="5080B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947065"/>
    <w:multiLevelType w:val="hybridMultilevel"/>
    <w:tmpl w:val="323ECE4C"/>
    <w:lvl w:ilvl="0" w:tplc="20000001">
      <w:start w:val="1"/>
      <w:numFmt w:val="bullet"/>
      <w:lvlText w:val=""/>
      <w:lvlJc w:val="left"/>
      <w:pPr>
        <w:ind w:left="2220" w:hanging="360"/>
      </w:pPr>
      <w:rPr>
        <w:rFonts w:ascii="Symbol" w:hAnsi="Symbol" w:hint="default"/>
      </w:rPr>
    </w:lvl>
    <w:lvl w:ilvl="1" w:tplc="20000003" w:tentative="1">
      <w:start w:val="1"/>
      <w:numFmt w:val="bullet"/>
      <w:lvlText w:val="o"/>
      <w:lvlJc w:val="left"/>
      <w:pPr>
        <w:ind w:left="2940" w:hanging="360"/>
      </w:pPr>
      <w:rPr>
        <w:rFonts w:ascii="Courier New" w:hAnsi="Courier New" w:cs="Courier New" w:hint="default"/>
      </w:rPr>
    </w:lvl>
    <w:lvl w:ilvl="2" w:tplc="20000005" w:tentative="1">
      <w:start w:val="1"/>
      <w:numFmt w:val="bullet"/>
      <w:lvlText w:val=""/>
      <w:lvlJc w:val="left"/>
      <w:pPr>
        <w:ind w:left="3660" w:hanging="360"/>
      </w:pPr>
      <w:rPr>
        <w:rFonts w:ascii="Wingdings" w:hAnsi="Wingdings" w:hint="default"/>
      </w:rPr>
    </w:lvl>
    <w:lvl w:ilvl="3" w:tplc="20000001" w:tentative="1">
      <w:start w:val="1"/>
      <w:numFmt w:val="bullet"/>
      <w:lvlText w:val=""/>
      <w:lvlJc w:val="left"/>
      <w:pPr>
        <w:ind w:left="4380" w:hanging="360"/>
      </w:pPr>
      <w:rPr>
        <w:rFonts w:ascii="Symbol" w:hAnsi="Symbol" w:hint="default"/>
      </w:rPr>
    </w:lvl>
    <w:lvl w:ilvl="4" w:tplc="20000003" w:tentative="1">
      <w:start w:val="1"/>
      <w:numFmt w:val="bullet"/>
      <w:lvlText w:val="o"/>
      <w:lvlJc w:val="left"/>
      <w:pPr>
        <w:ind w:left="5100" w:hanging="360"/>
      </w:pPr>
      <w:rPr>
        <w:rFonts w:ascii="Courier New" w:hAnsi="Courier New" w:cs="Courier New" w:hint="default"/>
      </w:rPr>
    </w:lvl>
    <w:lvl w:ilvl="5" w:tplc="20000005" w:tentative="1">
      <w:start w:val="1"/>
      <w:numFmt w:val="bullet"/>
      <w:lvlText w:val=""/>
      <w:lvlJc w:val="left"/>
      <w:pPr>
        <w:ind w:left="5820" w:hanging="360"/>
      </w:pPr>
      <w:rPr>
        <w:rFonts w:ascii="Wingdings" w:hAnsi="Wingdings" w:hint="default"/>
      </w:rPr>
    </w:lvl>
    <w:lvl w:ilvl="6" w:tplc="20000001" w:tentative="1">
      <w:start w:val="1"/>
      <w:numFmt w:val="bullet"/>
      <w:lvlText w:val=""/>
      <w:lvlJc w:val="left"/>
      <w:pPr>
        <w:ind w:left="6540" w:hanging="360"/>
      </w:pPr>
      <w:rPr>
        <w:rFonts w:ascii="Symbol" w:hAnsi="Symbol" w:hint="default"/>
      </w:rPr>
    </w:lvl>
    <w:lvl w:ilvl="7" w:tplc="20000003" w:tentative="1">
      <w:start w:val="1"/>
      <w:numFmt w:val="bullet"/>
      <w:lvlText w:val="o"/>
      <w:lvlJc w:val="left"/>
      <w:pPr>
        <w:ind w:left="7260" w:hanging="360"/>
      </w:pPr>
      <w:rPr>
        <w:rFonts w:ascii="Courier New" w:hAnsi="Courier New" w:cs="Courier New" w:hint="default"/>
      </w:rPr>
    </w:lvl>
    <w:lvl w:ilvl="8" w:tplc="20000005" w:tentative="1">
      <w:start w:val="1"/>
      <w:numFmt w:val="bullet"/>
      <w:lvlText w:val=""/>
      <w:lvlJc w:val="left"/>
      <w:pPr>
        <w:ind w:left="7980" w:hanging="360"/>
      </w:pPr>
      <w:rPr>
        <w:rFonts w:ascii="Wingdings" w:hAnsi="Wingdings" w:hint="default"/>
      </w:rPr>
    </w:lvl>
  </w:abstractNum>
  <w:abstractNum w:abstractNumId="13" w15:restartNumberingAfterBreak="0">
    <w:nsid w:val="36F10B8A"/>
    <w:multiLevelType w:val="hybridMultilevel"/>
    <w:tmpl w:val="9B5488E4"/>
    <w:lvl w:ilvl="0" w:tplc="040C0005">
      <w:start w:val="1"/>
      <w:numFmt w:val="bullet"/>
      <w:lvlText w:val=""/>
      <w:lvlJc w:val="left"/>
      <w:pPr>
        <w:ind w:left="720" w:hanging="360"/>
      </w:pPr>
      <w:rPr>
        <w:rFonts w:ascii="Wingdings" w:hAnsi="Wingding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C13106"/>
    <w:multiLevelType w:val="hybridMultilevel"/>
    <w:tmpl w:val="E536D024"/>
    <w:lvl w:ilvl="0" w:tplc="0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C57210C"/>
    <w:multiLevelType w:val="hybridMultilevel"/>
    <w:tmpl w:val="EA14BC70"/>
    <w:lvl w:ilvl="0" w:tplc="040C0001">
      <w:start w:val="1"/>
      <w:numFmt w:val="bullet"/>
      <w:lvlText w:val=""/>
      <w:lvlJc w:val="left"/>
      <w:pPr>
        <w:ind w:left="769" w:hanging="360"/>
      </w:pPr>
      <w:rPr>
        <w:rFonts w:ascii="Symbol" w:hAnsi="Symbol" w:hint="default"/>
      </w:rPr>
    </w:lvl>
    <w:lvl w:ilvl="1" w:tplc="20000003" w:tentative="1">
      <w:start w:val="1"/>
      <w:numFmt w:val="bullet"/>
      <w:lvlText w:val="o"/>
      <w:lvlJc w:val="left"/>
      <w:pPr>
        <w:ind w:left="1489" w:hanging="360"/>
      </w:pPr>
      <w:rPr>
        <w:rFonts w:ascii="Courier New" w:hAnsi="Courier New" w:cs="Courier New" w:hint="default"/>
      </w:rPr>
    </w:lvl>
    <w:lvl w:ilvl="2" w:tplc="20000005" w:tentative="1">
      <w:start w:val="1"/>
      <w:numFmt w:val="bullet"/>
      <w:lvlText w:val=""/>
      <w:lvlJc w:val="left"/>
      <w:pPr>
        <w:ind w:left="2209" w:hanging="360"/>
      </w:pPr>
      <w:rPr>
        <w:rFonts w:ascii="Wingdings" w:hAnsi="Wingdings" w:hint="default"/>
      </w:rPr>
    </w:lvl>
    <w:lvl w:ilvl="3" w:tplc="20000001" w:tentative="1">
      <w:start w:val="1"/>
      <w:numFmt w:val="bullet"/>
      <w:lvlText w:val=""/>
      <w:lvlJc w:val="left"/>
      <w:pPr>
        <w:ind w:left="2929" w:hanging="360"/>
      </w:pPr>
      <w:rPr>
        <w:rFonts w:ascii="Symbol" w:hAnsi="Symbol" w:hint="default"/>
      </w:rPr>
    </w:lvl>
    <w:lvl w:ilvl="4" w:tplc="20000003" w:tentative="1">
      <w:start w:val="1"/>
      <w:numFmt w:val="bullet"/>
      <w:lvlText w:val="o"/>
      <w:lvlJc w:val="left"/>
      <w:pPr>
        <w:ind w:left="3649" w:hanging="360"/>
      </w:pPr>
      <w:rPr>
        <w:rFonts w:ascii="Courier New" w:hAnsi="Courier New" w:cs="Courier New" w:hint="default"/>
      </w:rPr>
    </w:lvl>
    <w:lvl w:ilvl="5" w:tplc="20000005" w:tentative="1">
      <w:start w:val="1"/>
      <w:numFmt w:val="bullet"/>
      <w:lvlText w:val=""/>
      <w:lvlJc w:val="left"/>
      <w:pPr>
        <w:ind w:left="4369" w:hanging="360"/>
      </w:pPr>
      <w:rPr>
        <w:rFonts w:ascii="Wingdings" w:hAnsi="Wingdings" w:hint="default"/>
      </w:rPr>
    </w:lvl>
    <w:lvl w:ilvl="6" w:tplc="20000001" w:tentative="1">
      <w:start w:val="1"/>
      <w:numFmt w:val="bullet"/>
      <w:lvlText w:val=""/>
      <w:lvlJc w:val="left"/>
      <w:pPr>
        <w:ind w:left="5089" w:hanging="360"/>
      </w:pPr>
      <w:rPr>
        <w:rFonts w:ascii="Symbol" w:hAnsi="Symbol" w:hint="default"/>
      </w:rPr>
    </w:lvl>
    <w:lvl w:ilvl="7" w:tplc="20000003" w:tentative="1">
      <w:start w:val="1"/>
      <w:numFmt w:val="bullet"/>
      <w:lvlText w:val="o"/>
      <w:lvlJc w:val="left"/>
      <w:pPr>
        <w:ind w:left="5809" w:hanging="360"/>
      </w:pPr>
      <w:rPr>
        <w:rFonts w:ascii="Courier New" w:hAnsi="Courier New" w:cs="Courier New" w:hint="default"/>
      </w:rPr>
    </w:lvl>
    <w:lvl w:ilvl="8" w:tplc="20000005" w:tentative="1">
      <w:start w:val="1"/>
      <w:numFmt w:val="bullet"/>
      <w:lvlText w:val=""/>
      <w:lvlJc w:val="left"/>
      <w:pPr>
        <w:ind w:left="6529" w:hanging="360"/>
      </w:pPr>
      <w:rPr>
        <w:rFonts w:ascii="Wingdings" w:hAnsi="Wingdings" w:hint="default"/>
      </w:rPr>
    </w:lvl>
  </w:abstractNum>
  <w:abstractNum w:abstractNumId="16" w15:restartNumberingAfterBreak="0">
    <w:nsid w:val="3E534778"/>
    <w:multiLevelType w:val="hybridMultilevel"/>
    <w:tmpl w:val="C01EBD24"/>
    <w:lvl w:ilvl="0" w:tplc="FE1E834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297173"/>
    <w:multiLevelType w:val="hybridMultilevel"/>
    <w:tmpl w:val="F65CAFA2"/>
    <w:lvl w:ilvl="0" w:tplc="8810563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8224AD"/>
    <w:multiLevelType w:val="hybridMultilevel"/>
    <w:tmpl w:val="67246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2946BC5"/>
    <w:multiLevelType w:val="hybridMultilevel"/>
    <w:tmpl w:val="6156890C"/>
    <w:lvl w:ilvl="0" w:tplc="20000001">
      <w:start w:val="1"/>
      <w:numFmt w:val="bullet"/>
      <w:lvlText w:val=""/>
      <w:lvlJc w:val="left"/>
      <w:pPr>
        <w:ind w:left="739" w:hanging="360"/>
      </w:pPr>
      <w:rPr>
        <w:rFonts w:ascii="Symbol" w:hAnsi="Symbol" w:hint="default"/>
      </w:rPr>
    </w:lvl>
    <w:lvl w:ilvl="1" w:tplc="20000003" w:tentative="1">
      <w:start w:val="1"/>
      <w:numFmt w:val="bullet"/>
      <w:lvlText w:val="o"/>
      <w:lvlJc w:val="left"/>
      <w:pPr>
        <w:ind w:left="1459" w:hanging="360"/>
      </w:pPr>
      <w:rPr>
        <w:rFonts w:ascii="Courier New" w:hAnsi="Courier New" w:cs="Courier New" w:hint="default"/>
      </w:rPr>
    </w:lvl>
    <w:lvl w:ilvl="2" w:tplc="20000005" w:tentative="1">
      <w:start w:val="1"/>
      <w:numFmt w:val="bullet"/>
      <w:lvlText w:val=""/>
      <w:lvlJc w:val="left"/>
      <w:pPr>
        <w:ind w:left="2179" w:hanging="360"/>
      </w:pPr>
      <w:rPr>
        <w:rFonts w:ascii="Wingdings" w:hAnsi="Wingdings" w:hint="default"/>
      </w:rPr>
    </w:lvl>
    <w:lvl w:ilvl="3" w:tplc="20000001" w:tentative="1">
      <w:start w:val="1"/>
      <w:numFmt w:val="bullet"/>
      <w:lvlText w:val=""/>
      <w:lvlJc w:val="left"/>
      <w:pPr>
        <w:ind w:left="2899" w:hanging="360"/>
      </w:pPr>
      <w:rPr>
        <w:rFonts w:ascii="Symbol" w:hAnsi="Symbol" w:hint="default"/>
      </w:rPr>
    </w:lvl>
    <w:lvl w:ilvl="4" w:tplc="20000003" w:tentative="1">
      <w:start w:val="1"/>
      <w:numFmt w:val="bullet"/>
      <w:lvlText w:val="o"/>
      <w:lvlJc w:val="left"/>
      <w:pPr>
        <w:ind w:left="3619" w:hanging="360"/>
      </w:pPr>
      <w:rPr>
        <w:rFonts w:ascii="Courier New" w:hAnsi="Courier New" w:cs="Courier New" w:hint="default"/>
      </w:rPr>
    </w:lvl>
    <w:lvl w:ilvl="5" w:tplc="20000005" w:tentative="1">
      <w:start w:val="1"/>
      <w:numFmt w:val="bullet"/>
      <w:lvlText w:val=""/>
      <w:lvlJc w:val="left"/>
      <w:pPr>
        <w:ind w:left="4339" w:hanging="360"/>
      </w:pPr>
      <w:rPr>
        <w:rFonts w:ascii="Wingdings" w:hAnsi="Wingdings" w:hint="default"/>
      </w:rPr>
    </w:lvl>
    <w:lvl w:ilvl="6" w:tplc="20000001" w:tentative="1">
      <w:start w:val="1"/>
      <w:numFmt w:val="bullet"/>
      <w:lvlText w:val=""/>
      <w:lvlJc w:val="left"/>
      <w:pPr>
        <w:ind w:left="5059" w:hanging="360"/>
      </w:pPr>
      <w:rPr>
        <w:rFonts w:ascii="Symbol" w:hAnsi="Symbol" w:hint="default"/>
      </w:rPr>
    </w:lvl>
    <w:lvl w:ilvl="7" w:tplc="20000003" w:tentative="1">
      <w:start w:val="1"/>
      <w:numFmt w:val="bullet"/>
      <w:lvlText w:val="o"/>
      <w:lvlJc w:val="left"/>
      <w:pPr>
        <w:ind w:left="5779" w:hanging="360"/>
      </w:pPr>
      <w:rPr>
        <w:rFonts w:ascii="Courier New" w:hAnsi="Courier New" w:cs="Courier New" w:hint="default"/>
      </w:rPr>
    </w:lvl>
    <w:lvl w:ilvl="8" w:tplc="20000005" w:tentative="1">
      <w:start w:val="1"/>
      <w:numFmt w:val="bullet"/>
      <w:lvlText w:val=""/>
      <w:lvlJc w:val="left"/>
      <w:pPr>
        <w:ind w:left="6499" w:hanging="360"/>
      </w:pPr>
      <w:rPr>
        <w:rFonts w:ascii="Wingdings" w:hAnsi="Wingdings" w:hint="default"/>
      </w:rPr>
    </w:lvl>
  </w:abstractNum>
  <w:abstractNum w:abstractNumId="20" w15:restartNumberingAfterBreak="0">
    <w:nsid w:val="447463E5"/>
    <w:multiLevelType w:val="hybridMultilevel"/>
    <w:tmpl w:val="43F80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831510E"/>
    <w:multiLevelType w:val="hybridMultilevel"/>
    <w:tmpl w:val="7466CF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A347BF"/>
    <w:multiLevelType w:val="hybridMultilevel"/>
    <w:tmpl w:val="47C00D46"/>
    <w:lvl w:ilvl="0" w:tplc="A8B6D1DE">
      <w:start w:val="1"/>
      <w:numFmt w:val="lowerLetter"/>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0422F1"/>
    <w:multiLevelType w:val="hybridMultilevel"/>
    <w:tmpl w:val="7D406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ED8009A"/>
    <w:multiLevelType w:val="hybridMultilevel"/>
    <w:tmpl w:val="A3FEAFC6"/>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F220013"/>
    <w:multiLevelType w:val="hybridMultilevel"/>
    <w:tmpl w:val="1F822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18939CF"/>
    <w:multiLevelType w:val="hybridMultilevel"/>
    <w:tmpl w:val="0810B680"/>
    <w:lvl w:ilvl="0" w:tplc="20000001">
      <w:start w:val="1"/>
      <w:numFmt w:val="bullet"/>
      <w:lvlText w:val=""/>
      <w:lvlJc w:val="left"/>
      <w:pPr>
        <w:ind w:left="797" w:hanging="360"/>
      </w:pPr>
      <w:rPr>
        <w:rFonts w:ascii="Symbol" w:hAnsi="Symbol" w:hint="default"/>
      </w:rPr>
    </w:lvl>
    <w:lvl w:ilvl="1" w:tplc="20000003" w:tentative="1">
      <w:start w:val="1"/>
      <w:numFmt w:val="bullet"/>
      <w:lvlText w:val="o"/>
      <w:lvlJc w:val="left"/>
      <w:pPr>
        <w:ind w:left="1517" w:hanging="360"/>
      </w:pPr>
      <w:rPr>
        <w:rFonts w:ascii="Courier New" w:hAnsi="Courier New" w:cs="Courier New" w:hint="default"/>
      </w:rPr>
    </w:lvl>
    <w:lvl w:ilvl="2" w:tplc="20000005" w:tentative="1">
      <w:start w:val="1"/>
      <w:numFmt w:val="bullet"/>
      <w:lvlText w:val=""/>
      <w:lvlJc w:val="left"/>
      <w:pPr>
        <w:ind w:left="2237" w:hanging="360"/>
      </w:pPr>
      <w:rPr>
        <w:rFonts w:ascii="Wingdings" w:hAnsi="Wingdings" w:hint="default"/>
      </w:rPr>
    </w:lvl>
    <w:lvl w:ilvl="3" w:tplc="20000001" w:tentative="1">
      <w:start w:val="1"/>
      <w:numFmt w:val="bullet"/>
      <w:lvlText w:val=""/>
      <w:lvlJc w:val="left"/>
      <w:pPr>
        <w:ind w:left="2957" w:hanging="360"/>
      </w:pPr>
      <w:rPr>
        <w:rFonts w:ascii="Symbol" w:hAnsi="Symbol" w:hint="default"/>
      </w:rPr>
    </w:lvl>
    <w:lvl w:ilvl="4" w:tplc="20000003" w:tentative="1">
      <w:start w:val="1"/>
      <w:numFmt w:val="bullet"/>
      <w:lvlText w:val="o"/>
      <w:lvlJc w:val="left"/>
      <w:pPr>
        <w:ind w:left="3677" w:hanging="360"/>
      </w:pPr>
      <w:rPr>
        <w:rFonts w:ascii="Courier New" w:hAnsi="Courier New" w:cs="Courier New" w:hint="default"/>
      </w:rPr>
    </w:lvl>
    <w:lvl w:ilvl="5" w:tplc="20000005" w:tentative="1">
      <w:start w:val="1"/>
      <w:numFmt w:val="bullet"/>
      <w:lvlText w:val=""/>
      <w:lvlJc w:val="left"/>
      <w:pPr>
        <w:ind w:left="4397" w:hanging="360"/>
      </w:pPr>
      <w:rPr>
        <w:rFonts w:ascii="Wingdings" w:hAnsi="Wingdings" w:hint="default"/>
      </w:rPr>
    </w:lvl>
    <w:lvl w:ilvl="6" w:tplc="20000001" w:tentative="1">
      <w:start w:val="1"/>
      <w:numFmt w:val="bullet"/>
      <w:lvlText w:val=""/>
      <w:lvlJc w:val="left"/>
      <w:pPr>
        <w:ind w:left="5117" w:hanging="360"/>
      </w:pPr>
      <w:rPr>
        <w:rFonts w:ascii="Symbol" w:hAnsi="Symbol" w:hint="default"/>
      </w:rPr>
    </w:lvl>
    <w:lvl w:ilvl="7" w:tplc="20000003" w:tentative="1">
      <w:start w:val="1"/>
      <w:numFmt w:val="bullet"/>
      <w:lvlText w:val="o"/>
      <w:lvlJc w:val="left"/>
      <w:pPr>
        <w:ind w:left="5837" w:hanging="360"/>
      </w:pPr>
      <w:rPr>
        <w:rFonts w:ascii="Courier New" w:hAnsi="Courier New" w:cs="Courier New" w:hint="default"/>
      </w:rPr>
    </w:lvl>
    <w:lvl w:ilvl="8" w:tplc="20000005" w:tentative="1">
      <w:start w:val="1"/>
      <w:numFmt w:val="bullet"/>
      <w:lvlText w:val=""/>
      <w:lvlJc w:val="left"/>
      <w:pPr>
        <w:ind w:left="6557" w:hanging="360"/>
      </w:pPr>
      <w:rPr>
        <w:rFonts w:ascii="Wingdings" w:hAnsi="Wingdings" w:hint="default"/>
      </w:rPr>
    </w:lvl>
  </w:abstractNum>
  <w:abstractNum w:abstractNumId="27"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57C44AEA"/>
    <w:multiLevelType w:val="hybridMultilevel"/>
    <w:tmpl w:val="8578E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473225"/>
    <w:multiLevelType w:val="hybridMultilevel"/>
    <w:tmpl w:val="E00CEA82"/>
    <w:lvl w:ilvl="0" w:tplc="040C0001">
      <w:start w:val="1"/>
      <w:numFmt w:val="bullet"/>
      <w:lvlText w:val=""/>
      <w:lvlJc w:val="left"/>
      <w:pPr>
        <w:ind w:left="2220" w:hanging="360"/>
      </w:pPr>
      <w:rPr>
        <w:rFonts w:ascii="Symbol" w:hAnsi="Symbol" w:hint="default"/>
      </w:rPr>
    </w:lvl>
    <w:lvl w:ilvl="1" w:tplc="20000003" w:tentative="1">
      <w:start w:val="1"/>
      <w:numFmt w:val="bullet"/>
      <w:lvlText w:val="o"/>
      <w:lvlJc w:val="left"/>
      <w:pPr>
        <w:ind w:left="2940" w:hanging="360"/>
      </w:pPr>
      <w:rPr>
        <w:rFonts w:ascii="Courier New" w:hAnsi="Courier New" w:cs="Courier New" w:hint="default"/>
      </w:rPr>
    </w:lvl>
    <w:lvl w:ilvl="2" w:tplc="20000005" w:tentative="1">
      <w:start w:val="1"/>
      <w:numFmt w:val="bullet"/>
      <w:lvlText w:val=""/>
      <w:lvlJc w:val="left"/>
      <w:pPr>
        <w:ind w:left="3660" w:hanging="360"/>
      </w:pPr>
      <w:rPr>
        <w:rFonts w:ascii="Wingdings" w:hAnsi="Wingdings" w:hint="default"/>
      </w:rPr>
    </w:lvl>
    <w:lvl w:ilvl="3" w:tplc="20000001" w:tentative="1">
      <w:start w:val="1"/>
      <w:numFmt w:val="bullet"/>
      <w:lvlText w:val=""/>
      <w:lvlJc w:val="left"/>
      <w:pPr>
        <w:ind w:left="4380" w:hanging="360"/>
      </w:pPr>
      <w:rPr>
        <w:rFonts w:ascii="Symbol" w:hAnsi="Symbol" w:hint="default"/>
      </w:rPr>
    </w:lvl>
    <w:lvl w:ilvl="4" w:tplc="20000003" w:tentative="1">
      <w:start w:val="1"/>
      <w:numFmt w:val="bullet"/>
      <w:lvlText w:val="o"/>
      <w:lvlJc w:val="left"/>
      <w:pPr>
        <w:ind w:left="5100" w:hanging="360"/>
      </w:pPr>
      <w:rPr>
        <w:rFonts w:ascii="Courier New" w:hAnsi="Courier New" w:cs="Courier New" w:hint="default"/>
      </w:rPr>
    </w:lvl>
    <w:lvl w:ilvl="5" w:tplc="20000005" w:tentative="1">
      <w:start w:val="1"/>
      <w:numFmt w:val="bullet"/>
      <w:lvlText w:val=""/>
      <w:lvlJc w:val="left"/>
      <w:pPr>
        <w:ind w:left="5820" w:hanging="360"/>
      </w:pPr>
      <w:rPr>
        <w:rFonts w:ascii="Wingdings" w:hAnsi="Wingdings" w:hint="default"/>
      </w:rPr>
    </w:lvl>
    <w:lvl w:ilvl="6" w:tplc="20000001" w:tentative="1">
      <w:start w:val="1"/>
      <w:numFmt w:val="bullet"/>
      <w:lvlText w:val=""/>
      <w:lvlJc w:val="left"/>
      <w:pPr>
        <w:ind w:left="6540" w:hanging="360"/>
      </w:pPr>
      <w:rPr>
        <w:rFonts w:ascii="Symbol" w:hAnsi="Symbol" w:hint="default"/>
      </w:rPr>
    </w:lvl>
    <w:lvl w:ilvl="7" w:tplc="20000003" w:tentative="1">
      <w:start w:val="1"/>
      <w:numFmt w:val="bullet"/>
      <w:lvlText w:val="o"/>
      <w:lvlJc w:val="left"/>
      <w:pPr>
        <w:ind w:left="7260" w:hanging="360"/>
      </w:pPr>
      <w:rPr>
        <w:rFonts w:ascii="Courier New" w:hAnsi="Courier New" w:cs="Courier New" w:hint="default"/>
      </w:rPr>
    </w:lvl>
    <w:lvl w:ilvl="8" w:tplc="20000005" w:tentative="1">
      <w:start w:val="1"/>
      <w:numFmt w:val="bullet"/>
      <w:lvlText w:val=""/>
      <w:lvlJc w:val="left"/>
      <w:pPr>
        <w:ind w:left="7980" w:hanging="360"/>
      </w:pPr>
      <w:rPr>
        <w:rFonts w:ascii="Wingdings" w:hAnsi="Wingdings" w:hint="default"/>
      </w:rPr>
    </w:lvl>
  </w:abstractNum>
  <w:abstractNum w:abstractNumId="30" w15:restartNumberingAfterBreak="0">
    <w:nsid w:val="59501A2E"/>
    <w:multiLevelType w:val="hybridMultilevel"/>
    <w:tmpl w:val="0E7E3E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CE91132"/>
    <w:multiLevelType w:val="hybridMultilevel"/>
    <w:tmpl w:val="9CB68D80"/>
    <w:lvl w:ilvl="0" w:tplc="0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1371B6"/>
    <w:multiLevelType w:val="hybridMultilevel"/>
    <w:tmpl w:val="54BAD4E8"/>
    <w:lvl w:ilvl="0" w:tplc="040C0001">
      <w:start w:val="1"/>
      <w:numFmt w:val="bullet"/>
      <w:lvlText w:val=""/>
      <w:lvlJc w:val="left"/>
      <w:pPr>
        <w:ind w:left="2328" w:hanging="360"/>
      </w:pPr>
      <w:rPr>
        <w:rFonts w:ascii="Symbol" w:hAnsi="Symbol" w:hint="default"/>
      </w:rPr>
    </w:lvl>
    <w:lvl w:ilvl="1" w:tplc="20000003" w:tentative="1">
      <w:start w:val="1"/>
      <w:numFmt w:val="bullet"/>
      <w:lvlText w:val="o"/>
      <w:lvlJc w:val="left"/>
      <w:pPr>
        <w:ind w:left="3048" w:hanging="360"/>
      </w:pPr>
      <w:rPr>
        <w:rFonts w:ascii="Courier New" w:hAnsi="Courier New" w:cs="Courier New" w:hint="default"/>
      </w:rPr>
    </w:lvl>
    <w:lvl w:ilvl="2" w:tplc="20000005" w:tentative="1">
      <w:start w:val="1"/>
      <w:numFmt w:val="bullet"/>
      <w:lvlText w:val=""/>
      <w:lvlJc w:val="left"/>
      <w:pPr>
        <w:ind w:left="3768" w:hanging="360"/>
      </w:pPr>
      <w:rPr>
        <w:rFonts w:ascii="Wingdings" w:hAnsi="Wingdings" w:hint="default"/>
      </w:rPr>
    </w:lvl>
    <w:lvl w:ilvl="3" w:tplc="20000001" w:tentative="1">
      <w:start w:val="1"/>
      <w:numFmt w:val="bullet"/>
      <w:lvlText w:val=""/>
      <w:lvlJc w:val="left"/>
      <w:pPr>
        <w:ind w:left="4488" w:hanging="360"/>
      </w:pPr>
      <w:rPr>
        <w:rFonts w:ascii="Symbol" w:hAnsi="Symbol" w:hint="default"/>
      </w:rPr>
    </w:lvl>
    <w:lvl w:ilvl="4" w:tplc="20000003" w:tentative="1">
      <w:start w:val="1"/>
      <w:numFmt w:val="bullet"/>
      <w:lvlText w:val="o"/>
      <w:lvlJc w:val="left"/>
      <w:pPr>
        <w:ind w:left="5208" w:hanging="360"/>
      </w:pPr>
      <w:rPr>
        <w:rFonts w:ascii="Courier New" w:hAnsi="Courier New" w:cs="Courier New" w:hint="default"/>
      </w:rPr>
    </w:lvl>
    <w:lvl w:ilvl="5" w:tplc="20000005" w:tentative="1">
      <w:start w:val="1"/>
      <w:numFmt w:val="bullet"/>
      <w:lvlText w:val=""/>
      <w:lvlJc w:val="left"/>
      <w:pPr>
        <w:ind w:left="5928" w:hanging="360"/>
      </w:pPr>
      <w:rPr>
        <w:rFonts w:ascii="Wingdings" w:hAnsi="Wingdings" w:hint="default"/>
      </w:rPr>
    </w:lvl>
    <w:lvl w:ilvl="6" w:tplc="20000001" w:tentative="1">
      <w:start w:val="1"/>
      <w:numFmt w:val="bullet"/>
      <w:lvlText w:val=""/>
      <w:lvlJc w:val="left"/>
      <w:pPr>
        <w:ind w:left="6648" w:hanging="360"/>
      </w:pPr>
      <w:rPr>
        <w:rFonts w:ascii="Symbol" w:hAnsi="Symbol" w:hint="default"/>
      </w:rPr>
    </w:lvl>
    <w:lvl w:ilvl="7" w:tplc="20000003" w:tentative="1">
      <w:start w:val="1"/>
      <w:numFmt w:val="bullet"/>
      <w:lvlText w:val="o"/>
      <w:lvlJc w:val="left"/>
      <w:pPr>
        <w:ind w:left="7368" w:hanging="360"/>
      </w:pPr>
      <w:rPr>
        <w:rFonts w:ascii="Courier New" w:hAnsi="Courier New" w:cs="Courier New" w:hint="default"/>
      </w:rPr>
    </w:lvl>
    <w:lvl w:ilvl="8" w:tplc="20000005" w:tentative="1">
      <w:start w:val="1"/>
      <w:numFmt w:val="bullet"/>
      <w:lvlText w:val=""/>
      <w:lvlJc w:val="left"/>
      <w:pPr>
        <w:ind w:left="8088" w:hanging="360"/>
      </w:pPr>
      <w:rPr>
        <w:rFonts w:ascii="Wingdings" w:hAnsi="Wingdings" w:hint="default"/>
      </w:rPr>
    </w:lvl>
  </w:abstractNum>
  <w:abstractNum w:abstractNumId="33" w15:restartNumberingAfterBreak="0">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4" w15:restartNumberingAfterBreak="0">
    <w:nsid w:val="669A68E1"/>
    <w:multiLevelType w:val="hybridMultilevel"/>
    <w:tmpl w:val="B7A6E634"/>
    <w:lvl w:ilvl="0" w:tplc="040C0001">
      <w:start w:val="1"/>
      <w:numFmt w:val="bullet"/>
      <w:lvlText w:val=""/>
      <w:lvlJc w:val="left"/>
      <w:pPr>
        <w:ind w:left="769" w:hanging="360"/>
      </w:pPr>
      <w:rPr>
        <w:rFonts w:ascii="Symbol" w:hAnsi="Symbol" w:hint="default"/>
      </w:rPr>
    </w:lvl>
    <w:lvl w:ilvl="1" w:tplc="20000003" w:tentative="1">
      <w:start w:val="1"/>
      <w:numFmt w:val="bullet"/>
      <w:lvlText w:val="o"/>
      <w:lvlJc w:val="left"/>
      <w:pPr>
        <w:ind w:left="1489" w:hanging="360"/>
      </w:pPr>
      <w:rPr>
        <w:rFonts w:ascii="Courier New" w:hAnsi="Courier New" w:cs="Courier New" w:hint="default"/>
      </w:rPr>
    </w:lvl>
    <w:lvl w:ilvl="2" w:tplc="20000005" w:tentative="1">
      <w:start w:val="1"/>
      <w:numFmt w:val="bullet"/>
      <w:lvlText w:val=""/>
      <w:lvlJc w:val="left"/>
      <w:pPr>
        <w:ind w:left="2209" w:hanging="360"/>
      </w:pPr>
      <w:rPr>
        <w:rFonts w:ascii="Wingdings" w:hAnsi="Wingdings" w:hint="default"/>
      </w:rPr>
    </w:lvl>
    <w:lvl w:ilvl="3" w:tplc="20000001" w:tentative="1">
      <w:start w:val="1"/>
      <w:numFmt w:val="bullet"/>
      <w:lvlText w:val=""/>
      <w:lvlJc w:val="left"/>
      <w:pPr>
        <w:ind w:left="2929" w:hanging="360"/>
      </w:pPr>
      <w:rPr>
        <w:rFonts w:ascii="Symbol" w:hAnsi="Symbol" w:hint="default"/>
      </w:rPr>
    </w:lvl>
    <w:lvl w:ilvl="4" w:tplc="20000003" w:tentative="1">
      <w:start w:val="1"/>
      <w:numFmt w:val="bullet"/>
      <w:lvlText w:val="o"/>
      <w:lvlJc w:val="left"/>
      <w:pPr>
        <w:ind w:left="3649" w:hanging="360"/>
      </w:pPr>
      <w:rPr>
        <w:rFonts w:ascii="Courier New" w:hAnsi="Courier New" w:cs="Courier New" w:hint="default"/>
      </w:rPr>
    </w:lvl>
    <w:lvl w:ilvl="5" w:tplc="20000005" w:tentative="1">
      <w:start w:val="1"/>
      <w:numFmt w:val="bullet"/>
      <w:lvlText w:val=""/>
      <w:lvlJc w:val="left"/>
      <w:pPr>
        <w:ind w:left="4369" w:hanging="360"/>
      </w:pPr>
      <w:rPr>
        <w:rFonts w:ascii="Wingdings" w:hAnsi="Wingdings" w:hint="default"/>
      </w:rPr>
    </w:lvl>
    <w:lvl w:ilvl="6" w:tplc="20000001" w:tentative="1">
      <w:start w:val="1"/>
      <w:numFmt w:val="bullet"/>
      <w:lvlText w:val=""/>
      <w:lvlJc w:val="left"/>
      <w:pPr>
        <w:ind w:left="5089" w:hanging="360"/>
      </w:pPr>
      <w:rPr>
        <w:rFonts w:ascii="Symbol" w:hAnsi="Symbol" w:hint="default"/>
      </w:rPr>
    </w:lvl>
    <w:lvl w:ilvl="7" w:tplc="20000003" w:tentative="1">
      <w:start w:val="1"/>
      <w:numFmt w:val="bullet"/>
      <w:lvlText w:val="o"/>
      <w:lvlJc w:val="left"/>
      <w:pPr>
        <w:ind w:left="5809" w:hanging="360"/>
      </w:pPr>
      <w:rPr>
        <w:rFonts w:ascii="Courier New" w:hAnsi="Courier New" w:cs="Courier New" w:hint="default"/>
      </w:rPr>
    </w:lvl>
    <w:lvl w:ilvl="8" w:tplc="20000005" w:tentative="1">
      <w:start w:val="1"/>
      <w:numFmt w:val="bullet"/>
      <w:lvlText w:val=""/>
      <w:lvlJc w:val="left"/>
      <w:pPr>
        <w:ind w:left="6529" w:hanging="360"/>
      </w:pPr>
      <w:rPr>
        <w:rFonts w:ascii="Wingdings" w:hAnsi="Wingdings" w:hint="default"/>
      </w:rPr>
    </w:lvl>
  </w:abstractNum>
  <w:abstractNum w:abstractNumId="35" w15:restartNumberingAfterBreak="0">
    <w:nsid w:val="6EF44F1F"/>
    <w:multiLevelType w:val="hybridMultilevel"/>
    <w:tmpl w:val="1FD6C024"/>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C569AB"/>
    <w:multiLevelType w:val="hybridMultilevel"/>
    <w:tmpl w:val="10F85550"/>
    <w:lvl w:ilvl="0" w:tplc="4E2C6F32">
      <w:start w:val="1"/>
      <w:numFmt w:val="bullet"/>
      <w:lvlText w:val="•"/>
      <w:lvlJc w:val="left"/>
      <w:pPr>
        <w:tabs>
          <w:tab w:val="num" w:pos="720"/>
        </w:tabs>
        <w:ind w:left="720" w:hanging="360"/>
      </w:pPr>
      <w:rPr>
        <w:rFonts w:ascii="Arial" w:hAnsi="Arial" w:hint="default"/>
      </w:rPr>
    </w:lvl>
    <w:lvl w:ilvl="1" w:tplc="7346CE14">
      <w:start w:val="714"/>
      <w:numFmt w:val="bullet"/>
      <w:lvlText w:val=""/>
      <w:lvlJc w:val="left"/>
      <w:pPr>
        <w:tabs>
          <w:tab w:val="num" w:pos="1440"/>
        </w:tabs>
        <w:ind w:left="1440" w:hanging="360"/>
      </w:pPr>
      <w:rPr>
        <w:rFonts w:ascii="Wingdings" w:hAnsi="Wingdings" w:hint="default"/>
      </w:rPr>
    </w:lvl>
    <w:lvl w:ilvl="2" w:tplc="85F6D2A2" w:tentative="1">
      <w:start w:val="1"/>
      <w:numFmt w:val="bullet"/>
      <w:lvlText w:val="•"/>
      <w:lvlJc w:val="left"/>
      <w:pPr>
        <w:tabs>
          <w:tab w:val="num" w:pos="2160"/>
        </w:tabs>
        <w:ind w:left="2160" w:hanging="360"/>
      </w:pPr>
      <w:rPr>
        <w:rFonts w:ascii="Arial" w:hAnsi="Arial" w:hint="default"/>
      </w:rPr>
    </w:lvl>
    <w:lvl w:ilvl="3" w:tplc="2BEC42AE" w:tentative="1">
      <w:start w:val="1"/>
      <w:numFmt w:val="bullet"/>
      <w:lvlText w:val="•"/>
      <w:lvlJc w:val="left"/>
      <w:pPr>
        <w:tabs>
          <w:tab w:val="num" w:pos="2880"/>
        </w:tabs>
        <w:ind w:left="2880" w:hanging="360"/>
      </w:pPr>
      <w:rPr>
        <w:rFonts w:ascii="Arial" w:hAnsi="Arial" w:hint="default"/>
      </w:rPr>
    </w:lvl>
    <w:lvl w:ilvl="4" w:tplc="7C4E3680" w:tentative="1">
      <w:start w:val="1"/>
      <w:numFmt w:val="bullet"/>
      <w:lvlText w:val="•"/>
      <w:lvlJc w:val="left"/>
      <w:pPr>
        <w:tabs>
          <w:tab w:val="num" w:pos="3600"/>
        </w:tabs>
        <w:ind w:left="3600" w:hanging="360"/>
      </w:pPr>
      <w:rPr>
        <w:rFonts w:ascii="Arial" w:hAnsi="Arial" w:hint="default"/>
      </w:rPr>
    </w:lvl>
    <w:lvl w:ilvl="5" w:tplc="4B2AF8B0" w:tentative="1">
      <w:start w:val="1"/>
      <w:numFmt w:val="bullet"/>
      <w:lvlText w:val="•"/>
      <w:lvlJc w:val="left"/>
      <w:pPr>
        <w:tabs>
          <w:tab w:val="num" w:pos="4320"/>
        </w:tabs>
        <w:ind w:left="4320" w:hanging="360"/>
      </w:pPr>
      <w:rPr>
        <w:rFonts w:ascii="Arial" w:hAnsi="Arial" w:hint="default"/>
      </w:rPr>
    </w:lvl>
    <w:lvl w:ilvl="6" w:tplc="FEACC8A8" w:tentative="1">
      <w:start w:val="1"/>
      <w:numFmt w:val="bullet"/>
      <w:lvlText w:val="•"/>
      <w:lvlJc w:val="left"/>
      <w:pPr>
        <w:tabs>
          <w:tab w:val="num" w:pos="5040"/>
        </w:tabs>
        <w:ind w:left="5040" w:hanging="360"/>
      </w:pPr>
      <w:rPr>
        <w:rFonts w:ascii="Arial" w:hAnsi="Arial" w:hint="default"/>
      </w:rPr>
    </w:lvl>
    <w:lvl w:ilvl="7" w:tplc="5F7A473E" w:tentative="1">
      <w:start w:val="1"/>
      <w:numFmt w:val="bullet"/>
      <w:lvlText w:val="•"/>
      <w:lvlJc w:val="left"/>
      <w:pPr>
        <w:tabs>
          <w:tab w:val="num" w:pos="5760"/>
        </w:tabs>
        <w:ind w:left="5760" w:hanging="360"/>
      </w:pPr>
      <w:rPr>
        <w:rFonts w:ascii="Arial" w:hAnsi="Arial" w:hint="default"/>
      </w:rPr>
    </w:lvl>
    <w:lvl w:ilvl="8" w:tplc="81122A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D6144E"/>
    <w:multiLevelType w:val="hybridMultilevel"/>
    <w:tmpl w:val="6F1E3280"/>
    <w:lvl w:ilvl="0" w:tplc="516C1FB8">
      <w:start w:val="1"/>
      <w:numFmt w:val="bullet"/>
      <w:lvlText w:val="-"/>
      <w:lvlJc w:val="left"/>
      <w:pPr>
        <w:ind w:left="720" w:hanging="360"/>
      </w:pPr>
      <w:rPr>
        <w:rFonts w:ascii="Arial Narrow" w:eastAsia="MS Mincho" w:hAnsi="Arial Narrow" w:cs="Segoe UI"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81210CA"/>
    <w:multiLevelType w:val="hybridMultilevel"/>
    <w:tmpl w:val="6B10D906"/>
    <w:lvl w:ilvl="0" w:tplc="040C0005">
      <w:start w:val="1"/>
      <w:numFmt w:val="bullet"/>
      <w:lvlText w:val=""/>
      <w:lvlJc w:val="left"/>
      <w:pPr>
        <w:ind w:left="720" w:hanging="360"/>
      </w:pPr>
      <w:rPr>
        <w:rFonts w:ascii="Wingdings" w:hAnsi="Wingding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E3A26"/>
    <w:multiLevelType w:val="hybridMultilevel"/>
    <w:tmpl w:val="52E24296"/>
    <w:lvl w:ilvl="0" w:tplc="0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F3F7253"/>
    <w:multiLevelType w:val="hybridMultilevel"/>
    <w:tmpl w:val="658E7762"/>
    <w:lvl w:ilvl="0" w:tplc="040C0005">
      <w:start w:val="1"/>
      <w:numFmt w:val="bullet"/>
      <w:lvlText w:val=""/>
      <w:lvlJc w:val="left"/>
      <w:pPr>
        <w:ind w:left="720" w:hanging="360"/>
      </w:pPr>
      <w:rPr>
        <w:rFonts w:ascii="Wingdings" w:hAnsi="Wingdings"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2"/>
  </w:num>
  <w:num w:numId="2">
    <w:abstractNumId w:val="36"/>
  </w:num>
  <w:num w:numId="3">
    <w:abstractNumId w:val="39"/>
  </w:num>
  <w:num w:numId="4">
    <w:abstractNumId w:val="27"/>
  </w:num>
  <w:num w:numId="5">
    <w:abstractNumId w:val="41"/>
  </w:num>
  <w:num w:numId="6">
    <w:abstractNumId w:val="4"/>
  </w:num>
  <w:num w:numId="7">
    <w:abstractNumId w:val="28"/>
  </w:num>
  <w:num w:numId="8">
    <w:abstractNumId w:val="44"/>
  </w:num>
  <w:num w:numId="9">
    <w:abstractNumId w:val="37"/>
  </w:num>
  <w:num w:numId="10">
    <w:abstractNumId w:val="38"/>
  </w:num>
  <w:num w:numId="11">
    <w:abstractNumId w:val="11"/>
  </w:num>
  <w:num w:numId="12">
    <w:abstractNumId w:val="16"/>
  </w:num>
  <w:num w:numId="13">
    <w:abstractNumId w:val="10"/>
  </w:num>
  <w:num w:numId="14">
    <w:abstractNumId w:val="33"/>
  </w:num>
  <w:num w:numId="15">
    <w:abstractNumId w:val="7"/>
  </w:num>
  <w:num w:numId="16">
    <w:abstractNumId w:val="31"/>
  </w:num>
  <w:num w:numId="17">
    <w:abstractNumId w:val="14"/>
  </w:num>
  <w:num w:numId="18">
    <w:abstractNumId w:val="6"/>
  </w:num>
  <w:num w:numId="19">
    <w:abstractNumId w:val="35"/>
  </w:num>
  <w:num w:numId="20">
    <w:abstractNumId w:val="30"/>
  </w:num>
  <w:num w:numId="21">
    <w:abstractNumId w:val="23"/>
  </w:num>
  <w:num w:numId="22">
    <w:abstractNumId w:val="9"/>
  </w:num>
  <w:num w:numId="23">
    <w:abstractNumId w:val="12"/>
  </w:num>
  <w:num w:numId="24">
    <w:abstractNumId w:val="18"/>
  </w:num>
  <w:num w:numId="25">
    <w:abstractNumId w:val="32"/>
  </w:num>
  <w:num w:numId="26">
    <w:abstractNumId w:val="29"/>
  </w:num>
  <w:num w:numId="27">
    <w:abstractNumId w:val="5"/>
  </w:num>
  <w:num w:numId="28">
    <w:abstractNumId w:val="24"/>
  </w:num>
  <w:num w:numId="29">
    <w:abstractNumId w:val="34"/>
  </w:num>
  <w:num w:numId="30">
    <w:abstractNumId w:val="15"/>
  </w:num>
  <w:num w:numId="31">
    <w:abstractNumId w:val="43"/>
  </w:num>
  <w:num w:numId="32">
    <w:abstractNumId w:val="19"/>
  </w:num>
  <w:num w:numId="33">
    <w:abstractNumId w:val="3"/>
  </w:num>
  <w:num w:numId="34">
    <w:abstractNumId w:val="26"/>
  </w:num>
  <w:num w:numId="35">
    <w:abstractNumId w:val="20"/>
  </w:num>
  <w:num w:numId="36">
    <w:abstractNumId w:val="17"/>
  </w:num>
  <w:num w:numId="37">
    <w:abstractNumId w:val="25"/>
  </w:num>
  <w:num w:numId="38">
    <w:abstractNumId w:val="13"/>
  </w:num>
  <w:num w:numId="39">
    <w:abstractNumId w:val="40"/>
  </w:num>
  <w:num w:numId="40">
    <w:abstractNumId w:val="8"/>
  </w:num>
  <w:num w:numId="41">
    <w:abstractNumId w:val="22"/>
  </w:num>
  <w:num w:numId="42">
    <w:abstractNumId w:val="21"/>
  </w:num>
  <w:num w:numId="43">
    <w:abstractNumId w:val="2"/>
  </w:num>
  <w:num w:numId="44">
    <w:abstractNumId w:val="1"/>
  </w:num>
  <w:num w:numId="4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5B"/>
    <w:rsid w:val="00000BB9"/>
    <w:rsid w:val="00000D21"/>
    <w:rsid w:val="0000182D"/>
    <w:rsid w:val="00005AC8"/>
    <w:rsid w:val="00005B99"/>
    <w:rsid w:val="00006174"/>
    <w:rsid w:val="00007771"/>
    <w:rsid w:val="0001020B"/>
    <w:rsid w:val="00012B72"/>
    <w:rsid w:val="00012BCC"/>
    <w:rsid w:val="00012CBF"/>
    <w:rsid w:val="0001542B"/>
    <w:rsid w:val="00015E6F"/>
    <w:rsid w:val="000212BF"/>
    <w:rsid w:val="000214C6"/>
    <w:rsid w:val="0002195A"/>
    <w:rsid w:val="00023DBD"/>
    <w:rsid w:val="000248D1"/>
    <w:rsid w:val="0002591B"/>
    <w:rsid w:val="00033B58"/>
    <w:rsid w:val="00035E4E"/>
    <w:rsid w:val="00037937"/>
    <w:rsid w:val="0004188F"/>
    <w:rsid w:val="000452FC"/>
    <w:rsid w:val="00051FB9"/>
    <w:rsid w:val="000615B9"/>
    <w:rsid w:val="0007168A"/>
    <w:rsid w:val="00090E68"/>
    <w:rsid w:val="00091CF8"/>
    <w:rsid w:val="000938CD"/>
    <w:rsid w:val="00097F70"/>
    <w:rsid w:val="000A0565"/>
    <w:rsid w:val="000A12BB"/>
    <w:rsid w:val="000A369B"/>
    <w:rsid w:val="000C0966"/>
    <w:rsid w:val="000C78E0"/>
    <w:rsid w:val="000D2332"/>
    <w:rsid w:val="000D2D1B"/>
    <w:rsid w:val="000D3EFF"/>
    <w:rsid w:val="000E001D"/>
    <w:rsid w:val="000E06E5"/>
    <w:rsid w:val="000E0949"/>
    <w:rsid w:val="000E2F1A"/>
    <w:rsid w:val="000F1772"/>
    <w:rsid w:val="000F18C5"/>
    <w:rsid w:val="000F1964"/>
    <w:rsid w:val="000F3E63"/>
    <w:rsid w:val="000F6A14"/>
    <w:rsid w:val="000F77D2"/>
    <w:rsid w:val="001046F3"/>
    <w:rsid w:val="001053EA"/>
    <w:rsid w:val="00116AE8"/>
    <w:rsid w:val="001173C9"/>
    <w:rsid w:val="00117E13"/>
    <w:rsid w:val="00120A08"/>
    <w:rsid w:val="001226BE"/>
    <w:rsid w:val="00123091"/>
    <w:rsid w:val="001253E7"/>
    <w:rsid w:val="00135BED"/>
    <w:rsid w:val="00142588"/>
    <w:rsid w:val="00146DAF"/>
    <w:rsid w:val="001470F0"/>
    <w:rsid w:val="001478BF"/>
    <w:rsid w:val="00150049"/>
    <w:rsid w:val="00151544"/>
    <w:rsid w:val="001540FF"/>
    <w:rsid w:val="00155DFE"/>
    <w:rsid w:val="0016279F"/>
    <w:rsid w:val="00170D8A"/>
    <w:rsid w:val="00174230"/>
    <w:rsid w:val="00176E4E"/>
    <w:rsid w:val="00182BE9"/>
    <w:rsid w:val="00184207"/>
    <w:rsid w:val="001854F9"/>
    <w:rsid w:val="00186003"/>
    <w:rsid w:val="00186405"/>
    <w:rsid w:val="00193568"/>
    <w:rsid w:val="001968AA"/>
    <w:rsid w:val="001A031F"/>
    <w:rsid w:val="001A6F96"/>
    <w:rsid w:val="001B2D10"/>
    <w:rsid w:val="001B4DEE"/>
    <w:rsid w:val="001B5EC2"/>
    <w:rsid w:val="001C2609"/>
    <w:rsid w:val="001C3078"/>
    <w:rsid w:val="001C4210"/>
    <w:rsid w:val="001D05F6"/>
    <w:rsid w:val="001D08D3"/>
    <w:rsid w:val="001D310C"/>
    <w:rsid w:val="001E14CB"/>
    <w:rsid w:val="001E2EF8"/>
    <w:rsid w:val="001E3CB7"/>
    <w:rsid w:val="001E3D47"/>
    <w:rsid w:val="001E41E8"/>
    <w:rsid w:val="001F4B57"/>
    <w:rsid w:val="001F5214"/>
    <w:rsid w:val="00207A4E"/>
    <w:rsid w:val="0021041C"/>
    <w:rsid w:val="00213DDB"/>
    <w:rsid w:val="00215F70"/>
    <w:rsid w:val="0022047B"/>
    <w:rsid w:val="0022180E"/>
    <w:rsid w:val="002252CA"/>
    <w:rsid w:val="002258A6"/>
    <w:rsid w:val="0023050B"/>
    <w:rsid w:val="00232609"/>
    <w:rsid w:val="00235582"/>
    <w:rsid w:val="00235BA5"/>
    <w:rsid w:val="002366F6"/>
    <w:rsid w:val="00247603"/>
    <w:rsid w:val="00250E50"/>
    <w:rsid w:val="002514A9"/>
    <w:rsid w:val="00252D4A"/>
    <w:rsid w:val="002566F4"/>
    <w:rsid w:val="002726EF"/>
    <w:rsid w:val="00274F35"/>
    <w:rsid w:val="00274FFF"/>
    <w:rsid w:val="00277B49"/>
    <w:rsid w:val="00284F0C"/>
    <w:rsid w:val="00287A9E"/>
    <w:rsid w:val="0029052E"/>
    <w:rsid w:val="002918E4"/>
    <w:rsid w:val="00292E56"/>
    <w:rsid w:val="002A11F3"/>
    <w:rsid w:val="002B27C2"/>
    <w:rsid w:val="002B400B"/>
    <w:rsid w:val="002B524F"/>
    <w:rsid w:val="002B70E6"/>
    <w:rsid w:val="002C1206"/>
    <w:rsid w:val="002C1A0F"/>
    <w:rsid w:val="002C3CB1"/>
    <w:rsid w:val="002C4319"/>
    <w:rsid w:val="002C75F7"/>
    <w:rsid w:val="002D22A7"/>
    <w:rsid w:val="002D3AFA"/>
    <w:rsid w:val="002D4072"/>
    <w:rsid w:val="002E0861"/>
    <w:rsid w:val="002E1CE8"/>
    <w:rsid w:val="002E37B9"/>
    <w:rsid w:val="002E4AF1"/>
    <w:rsid w:val="002F32BF"/>
    <w:rsid w:val="002F335B"/>
    <w:rsid w:val="002F6B5B"/>
    <w:rsid w:val="00300583"/>
    <w:rsid w:val="00304DF6"/>
    <w:rsid w:val="00310C22"/>
    <w:rsid w:val="00311D83"/>
    <w:rsid w:val="0031255A"/>
    <w:rsid w:val="00313CBA"/>
    <w:rsid w:val="00315007"/>
    <w:rsid w:val="003217E6"/>
    <w:rsid w:val="00325D87"/>
    <w:rsid w:val="00326CEF"/>
    <w:rsid w:val="003326BD"/>
    <w:rsid w:val="00333A4E"/>
    <w:rsid w:val="00336390"/>
    <w:rsid w:val="00340558"/>
    <w:rsid w:val="00342947"/>
    <w:rsid w:val="00350F17"/>
    <w:rsid w:val="003513E6"/>
    <w:rsid w:val="00352487"/>
    <w:rsid w:val="00352909"/>
    <w:rsid w:val="0035487D"/>
    <w:rsid w:val="0035572E"/>
    <w:rsid w:val="00356101"/>
    <w:rsid w:val="00361274"/>
    <w:rsid w:val="00362DF2"/>
    <w:rsid w:val="003631D7"/>
    <w:rsid w:val="00363345"/>
    <w:rsid w:val="00364048"/>
    <w:rsid w:val="003660FF"/>
    <w:rsid w:val="0039226D"/>
    <w:rsid w:val="0039699B"/>
    <w:rsid w:val="003A0D28"/>
    <w:rsid w:val="003A0FA2"/>
    <w:rsid w:val="003A3F3A"/>
    <w:rsid w:val="003A6568"/>
    <w:rsid w:val="003B1F00"/>
    <w:rsid w:val="003B37EE"/>
    <w:rsid w:val="003C543F"/>
    <w:rsid w:val="003C77B4"/>
    <w:rsid w:val="003D0D6F"/>
    <w:rsid w:val="003D1954"/>
    <w:rsid w:val="003D51FD"/>
    <w:rsid w:val="003D56AD"/>
    <w:rsid w:val="003E2573"/>
    <w:rsid w:val="003F2B2B"/>
    <w:rsid w:val="003F59DF"/>
    <w:rsid w:val="003F5B4B"/>
    <w:rsid w:val="003F704C"/>
    <w:rsid w:val="0040069C"/>
    <w:rsid w:val="00401B16"/>
    <w:rsid w:val="004059EC"/>
    <w:rsid w:val="00414BAB"/>
    <w:rsid w:val="004174EA"/>
    <w:rsid w:val="00421208"/>
    <w:rsid w:val="0042331D"/>
    <w:rsid w:val="004242D7"/>
    <w:rsid w:val="00424EB2"/>
    <w:rsid w:val="00424EDD"/>
    <w:rsid w:val="004254F2"/>
    <w:rsid w:val="0042644C"/>
    <w:rsid w:val="00426730"/>
    <w:rsid w:val="00426B4E"/>
    <w:rsid w:val="004354EB"/>
    <w:rsid w:val="00437577"/>
    <w:rsid w:val="00453E13"/>
    <w:rsid w:val="0045403F"/>
    <w:rsid w:val="00456C1B"/>
    <w:rsid w:val="004623D4"/>
    <w:rsid w:val="00463687"/>
    <w:rsid w:val="00464034"/>
    <w:rsid w:val="00471B3E"/>
    <w:rsid w:val="00472CF0"/>
    <w:rsid w:val="0047368D"/>
    <w:rsid w:val="004761A9"/>
    <w:rsid w:val="0048675F"/>
    <w:rsid w:val="00486848"/>
    <w:rsid w:val="00486BDF"/>
    <w:rsid w:val="0049043A"/>
    <w:rsid w:val="00490D89"/>
    <w:rsid w:val="0049411C"/>
    <w:rsid w:val="0049453C"/>
    <w:rsid w:val="00495796"/>
    <w:rsid w:val="00496A04"/>
    <w:rsid w:val="004A3FD6"/>
    <w:rsid w:val="004A44D3"/>
    <w:rsid w:val="004A4840"/>
    <w:rsid w:val="004A56EC"/>
    <w:rsid w:val="004A5EED"/>
    <w:rsid w:val="004B0087"/>
    <w:rsid w:val="004B1FE5"/>
    <w:rsid w:val="004B503D"/>
    <w:rsid w:val="004B5321"/>
    <w:rsid w:val="004C3C29"/>
    <w:rsid w:val="004C67B3"/>
    <w:rsid w:val="004D4EA7"/>
    <w:rsid w:val="004D6CC0"/>
    <w:rsid w:val="004D7165"/>
    <w:rsid w:val="004E073A"/>
    <w:rsid w:val="004E094C"/>
    <w:rsid w:val="004E0A5F"/>
    <w:rsid w:val="004E4D9B"/>
    <w:rsid w:val="004E7612"/>
    <w:rsid w:val="004F6BFF"/>
    <w:rsid w:val="0051097F"/>
    <w:rsid w:val="00510D00"/>
    <w:rsid w:val="00511AF9"/>
    <w:rsid w:val="00511D6C"/>
    <w:rsid w:val="00513DAD"/>
    <w:rsid w:val="005201E7"/>
    <w:rsid w:val="0052024A"/>
    <w:rsid w:val="00520C6D"/>
    <w:rsid w:val="00520CBF"/>
    <w:rsid w:val="00521A20"/>
    <w:rsid w:val="005270B4"/>
    <w:rsid w:val="00527FC9"/>
    <w:rsid w:val="00536306"/>
    <w:rsid w:val="00536570"/>
    <w:rsid w:val="005371BE"/>
    <w:rsid w:val="00540C01"/>
    <w:rsid w:val="00541E76"/>
    <w:rsid w:val="00551E5F"/>
    <w:rsid w:val="00554E96"/>
    <w:rsid w:val="00565631"/>
    <w:rsid w:val="00565A3C"/>
    <w:rsid w:val="00574089"/>
    <w:rsid w:val="00575315"/>
    <w:rsid w:val="005775DF"/>
    <w:rsid w:val="005949E5"/>
    <w:rsid w:val="005960D9"/>
    <w:rsid w:val="005A011C"/>
    <w:rsid w:val="005A3871"/>
    <w:rsid w:val="005A3D45"/>
    <w:rsid w:val="005B35B1"/>
    <w:rsid w:val="005B4CAB"/>
    <w:rsid w:val="005C217C"/>
    <w:rsid w:val="005C30DB"/>
    <w:rsid w:val="005C3C0A"/>
    <w:rsid w:val="005D0E13"/>
    <w:rsid w:val="005D2BB4"/>
    <w:rsid w:val="005D30B1"/>
    <w:rsid w:val="005D3292"/>
    <w:rsid w:val="005D4B51"/>
    <w:rsid w:val="005D5177"/>
    <w:rsid w:val="005E0752"/>
    <w:rsid w:val="005E3991"/>
    <w:rsid w:val="005F128A"/>
    <w:rsid w:val="005F5C45"/>
    <w:rsid w:val="005F6E6E"/>
    <w:rsid w:val="005F6EA8"/>
    <w:rsid w:val="005F7A45"/>
    <w:rsid w:val="006017FD"/>
    <w:rsid w:val="00601C30"/>
    <w:rsid w:val="00602E3C"/>
    <w:rsid w:val="00603F02"/>
    <w:rsid w:val="00615AA8"/>
    <w:rsid w:val="00616C13"/>
    <w:rsid w:val="006210EE"/>
    <w:rsid w:val="00623ABC"/>
    <w:rsid w:val="00634099"/>
    <w:rsid w:val="00644426"/>
    <w:rsid w:val="00646F0E"/>
    <w:rsid w:val="006474AF"/>
    <w:rsid w:val="006503E0"/>
    <w:rsid w:val="0065353C"/>
    <w:rsid w:val="006539EE"/>
    <w:rsid w:val="0065483B"/>
    <w:rsid w:val="00657BDE"/>
    <w:rsid w:val="006643B9"/>
    <w:rsid w:val="00666085"/>
    <w:rsid w:val="006663E5"/>
    <w:rsid w:val="00666ACF"/>
    <w:rsid w:val="006677E8"/>
    <w:rsid w:val="00673CB7"/>
    <w:rsid w:val="00675947"/>
    <w:rsid w:val="00680CD6"/>
    <w:rsid w:val="00682F3F"/>
    <w:rsid w:val="00684198"/>
    <w:rsid w:val="006945A6"/>
    <w:rsid w:val="006A28DC"/>
    <w:rsid w:val="006A3AF0"/>
    <w:rsid w:val="006A43DB"/>
    <w:rsid w:val="006A48F9"/>
    <w:rsid w:val="006A52D5"/>
    <w:rsid w:val="006A7D57"/>
    <w:rsid w:val="006B022E"/>
    <w:rsid w:val="006B064B"/>
    <w:rsid w:val="006B4744"/>
    <w:rsid w:val="006B52CE"/>
    <w:rsid w:val="006B59FE"/>
    <w:rsid w:val="006B766F"/>
    <w:rsid w:val="006C54AA"/>
    <w:rsid w:val="006D0D07"/>
    <w:rsid w:val="006D1915"/>
    <w:rsid w:val="006D4434"/>
    <w:rsid w:val="006D7E1B"/>
    <w:rsid w:val="006E10C8"/>
    <w:rsid w:val="006E4A48"/>
    <w:rsid w:val="006F20F3"/>
    <w:rsid w:val="006F4804"/>
    <w:rsid w:val="006F7190"/>
    <w:rsid w:val="006F71E2"/>
    <w:rsid w:val="007007F8"/>
    <w:rsid w:val="0070217B"/>
    <w:rsid w:val="00704102"/>
    <w:rsid w:val="007145BC"/>
    <w:rsid w:val="0071649B"/>
    <w:rsid w:val="007221BC"/>
    <w:rsid w:val="0072276B"/>
    <w:rsid w:val="00724564"/>
    <w:rsid w:val="007261CA"/>
    <w:rsid w:val="00734548"/>
    <w:rsid w:val="00736E64"/>
    <w:rsid w:val="00736F1D"/>
    <w:rsid w:val="007414D3"/>
    <w:rsid w:val="00743C8E"/>
    <w:rsid w:val="007443A5"/>
    <w:rsid w:val="00751369"/>
    <w:rsid w:val="00755647"/>
    <w:rsid w:val="007607BD"/>
    <w:rsid w:val="00762CC7"/>
    <w:rsid w:val="00763ED6"/>
    <w:rsid w:val="0076422C"/>
    <w:rsid w:val="00764B8B"/>
    <w:rsid w:val="00766446"/>
    <w:rsid w:val="00766B21"/>
    <w:rsid w:val="007753A4"/>
    <w:rsid w:val="00777F67"/>
    <w:rsid w:val="0078176F"/>
    <w:rsid w:val="00784480"/>
    <w:rsid w:val="00785E36"/>
    <w:rsid w:val="0078770D"/>
    <w:rsid w:val="00787AD8"/>
    <w:rsid w:val="00792B6C"/>
    <w:rsid w:val="00797EF9"/>
    <w:rsid w:val="00797FDA"/>
    <w:rsid w:val="007A43A9"/>
    <w:rsid w:val="007A799B"/>
    <w:rsid w:val="007B0211"/>
    <w:rsid w:val="007B441D"/>
    <w:rsid w:val="007B5AF2"/>
    <w:rsid w:val="007B72A7"/>
    <w:rsid w:val="007C0003"/>
    <w:rsid w:val="007C3936"/>
    <w:rsid w:val="007C3F8B"/>
    <w:rsid w:val="007C77D1"/>
    <w:rsid w:val="007D37BC"/>
    <w:rsid w:val="007D5FC4"/>
    <w:rsid w:val="007E05A4"/>
    <w:rsid w:val="007E20B8"/>
    <w:rsid w:val="007E2939"/>
    <w:rsid w:val="007E301E"/>
    <w:rsid w:val="007E5394"/>
    <w:rsid w:val="007E557C"/>
    <w:rsid w:val="007F42E3"/>
    <w:rsid w:val="0080122D"/>
    <w:rsid w:val="00801F97"/>
    <w:rsid w:val="008038BB"/>
    <w:rsid w:val="0080411C"/>
    <w:rsid w:val="00806CFB"/>
    <w:rsid w:val="008070E6"/>
    <w:rsid w:val="00815408"/>
    <w:rsid w:val="008160DF"/>
    <w:rsid w:val="00823BAF"/>
    <w:rsid w:val="008324BB"/>
    <w:rsid w:val="008376EF"/>
    <w:rsid w:val="00846B96"/>
    <w:rsid w:val="00847AAB"/>
    <w:rsid w:val="008519BF"/>
    <w:rsid w:val="00851DD1"/>
    <w:rsid w:val="00855D3B"/>
    <w:rsid w:val="008615BE"/>
    <w:rsid w:val="008627F1"/>
    <w:rsid w:val="00863EEE"/>
    <w:rsid w:val="00867EB6"/>
    <w:rsid w:val="008737EC"/>
    <w:rsid w:val="008756C7"/>
    <w:rsid w:val="008773FB"/>
    <w:rsid w:val="00881DD5"/>
    <w:rsid w:val="00885744"/>
    <w:rsid w:val="00886A0A"/>
    <w:rsid w:val="008907B8"/>
    <w:rsid w:val="008A010E"/>
    <w:rsid w:val="008A1572"/>
    <w:rsid w:val="008A2221"/>
    <w:rsid w:val="008A4DA9"/>
    <w:rsid w:val="008A6019"/>
    <w:rsid w:val="008A6354"/>
    <w:rsid w:val="008B6784"/>
    <w:rsid w:val="008C1AD9"/>
    <w:rsid w:val="008C5756"/>
    <w:rsid w:val="008D4FCB"/>
    <w:rsid w:val="008D685A"/>
    <w:rsid w:val="008E67EA"/>
    <w:rsid w:val="008F0A53"/>
    <w:rsid w:val="00905046"/>
    <w:rsid w:val="00911C9A"/>
    <w:rsid w:val="00912E12"/>
    <w:rsid w:val="00914293"/>
    <w:rsid w:val="00920ABF"/>
    <w:rsid w:val="00920D3F"/>
    <w:rsid w:val="009210B3"/>
    <w:rsid w:val="00925FB4"/>
    <w:rsid w:val="00927A5B"/>
    <w:rsid w:val="00930BE2"/>
    <w:rsid w:val="0093419C"/>
    <w:rsid w:val="00941199"/>
    <w:rsid w:val="00941C05"/>
    <w:rsid w:val="00943618"/>
    <w:rsid w:val="00945E58"/>
    <w:rsid w:val="009516C5"/>
    <w:rsid w:val="00957FEE"/>
    <w:rsid w:val="00961B17"/>
    <w:rsid w:val="00965EF2"/>
    <w:rsid w:val="00967B43"/>
    <w:rsid w:val="009739D8"/>
    <w:rsid w:val="00974FB8"/>
    <w:rsid w:val="009757F9"/>
    <w:rsid w:val="00980F07"/>
    <w:rsid w:val="00982324"/>
    <w:rsid w:val="00983669"/>
    <w:rsid w:val="00983C3D"/>
    <w:rsid w:val="00985EC7"/>
    <w:rsid w:val="00986AD6"/>
    <w:rsid w:val="00986C7E"/>
    <w:rsid w:val="00990BCF"/>
    <w:rsid w:val="009958AB"/>
    <w:rsid w:val="00995BE0"/>
    <w:rsid w:val="0099741D"/>
    <w:rsid w:val="009A0142"/>
    <w:rsid w:val="009A3AC5"/>
    <w:rsid w:val="009A63C3"/>
    <w:rsid w:val="009A77C0"/>
    <w:rsid w:val="009A77D8"/>
    <w:rsid w:val="009B1C24"/>
    <w:rsid w:val="009B1C34"/>
    <w:rsid w:val="009B2F3F"/>
    <w:rsid w:val="009B523E"/>
    <w:rsid w:val="009B69B2"/>
    <w:rsid w:val="009C0DDB"/>
    <w:rsid w:val="009C3B37"/>
    <w:rsid w:val="009D0946"/>
    <w:rsid w:val="009D5395"/>
    <w:rsid w:val="009D54A6"/>
    <w:rsid w:val="009D701F"/>
    <w:rsid w:val="009E01DD"/>
    <w:rsid w:val="009E3ED5"/>
    <w:rsid w:val="009F0251"/>
    <w:rsid w:val="009F22BD"/>
    <w:rsid w:val="009F7F45"/>
    <w:rsid w:val="00A03705"/>
    <w:rsid w:val="00A11069"/>
    <w:rsid w:val="00A1147B"/>
    <w:rsid w:val="00A21879"/>
    <w:rsid w:val="00A222EB"/>
    <w:rsid w:val="00A225F3"/>
    <w:rsid w:val="00A228EA"/>
    <w:rsid w:val="00A319D7"/>
    <w:rsid w:val="00A46FA7"/>
    <w:rsid w:val="00A5190D"/>
    <w:rsid w:val="00A54C00"/>
    <w:rsid w:val="00A62732"/>
    <w:rsid w:val="00A65215"/>
    <w:rsid w:val="00A7366A"/>
    <w:rsid w:val="00A743AE"/>
    <w:rsid w:val="00A74E7B"/>
    <w:rsid w:val="00A76618"/>
    <w:rsid w:val="00A82650"/>
    <w:rsid w:val="00A836B6"/>
    <w:rsid w:val="00A8398E"/>
    <w:rsid w:val="00A87982"/>
    <w:rsid w:val="00A91313"/>
    <w:rsid w:val="00A92CB4"/>
    <w:rsid w:val="00A94F24"/>
    <w:rsid w:val="00A96EE6"/>
    <w:rsid w:val="00A9717F"/>
    <w:rsid w:val="00AA18D5"/>
    <w:rsid w:val="00AA5ABD"/>
    <w:rsid w:val="00AB5A2F"/>
    <w:rsid w:val="00AC1A06"/>
    <w:rsid w:val="00AC4B74"/>
    <w:rsid w:val="00AC4F5F"/>
    <w:rsid w:val="00AC5A1D"/>
    <w:rsid w:val="00AD37D1"/>
    <w:rsid w:val="00AD4C5C"/>
    <w:rsid w:val="00AD57C3"/>
    <w:rsid w:val="00AD78EC"/>
    <w:rsid w:val="00AE1450"/>
    <w:rsid w:val="00AE30BD"/>
    <w:rsid w:val="00AE65E3"/>
    <w:rsid w:val="00AF21B5"/>
    <w:rsid w:val="00AF2979"/>
    <w:rsid w:val="00AF29B6"/>
    <w:rsid w:val="00AF2BC0"/>
    <w:rsid w:val="00AF5C11"/>
    <w:rsid w:val="00AF6595"/>
    <w:rsid w:val="00B045F7"/>
    <w:rsid w:val="00B13DD2"/>
    <w:rsid w:val="00B2123E"/>
    <w:rsid w:val="00B22BE3"/>
    <w:rsid w:val="00B22CAB"/>
    <w:rsid w:val="00B2525E"/>
    <w:rsid w:val="00B25E4D"/>
    <w:rsid w:val="00B33012"/>
    <w:rsid w:val="00B336E7"/>
    <w:rsid w:val="00B347E7"/>
    <w:rsid w:val="00B35F33"/>
    <w:rsid w:val="00B4244D"/>
    <w:rsid w:val="00B4418E"/>
    <w:rsid w:val="00B46B8C"/>
    <w:rsid w:val="00B46BC2"/>
    <w:rsid w:val="00B46CED"/>
    <w:rsid w:val="00B47A99"/>
    <w:rsid w:val="00B530CE"/>
    <w:rsid w:val="00B56167"/>
    <w:rsid w:val="00B60883"/>
    <w:rsid w:val="00B61CD9"/>
    <w:rsid w:val="00B65332"/>
    <w:rsid w:val="00B6744F"/>
    <w:rsid w:val="00B72356"/>
    <w:rsid w:val="00B73A5E"/>
    <w:rsid w:val="00B81ACB"/>
    <w:rsid w:val="00B834B7"/>
    <w:rsid w:val="00B910DA"/>
    <w:rsid w:val="00B962F2"/>
    <w:rsid w:val="00BA446B"/>
    <w:rsid w:val="00BB6E31"/>
    <w:rsid w:val="00BB708B"/>
    <w:rsid w:val="00BC34FF"/>
    <w:rsid w:val="00BC4650"/>
    <w:rsid w:val="00BC49EA"/>
    <w:rsid w:val="00BC60CB"/>
    <w:rsid w:val="00BC68FE"/>
    <w:rsid w:val="00BD00D0"/>
    <w:rsid w:val="00BD29A9"/>
    <w:rsid w:val="00BD3A4F"/>
    <w:rsid w:val="00BD55EF"/>
    <w:rsid w:val="00BE61BD"/>
    <w:rsid w:val="00BE639B"/>
    <w:rsid w:val="00BF24A1"/>
    <w:rsid w:val="00BF3428"/>
    <w:rsid w:val="00BF4279"/>
    <w:rsid w:val="00BF757D"/>
    <w:rsid w:val="00C01D5F"/>
    <w:rsid w:val="00C03EAF"/>
    <w:rsid w:val="00C148F4"/>
    <w:rsid w:val="00C21182"/>
    <w:rsid w:val="00C31D5E"/>
    <w:rsid w:val="00C33A11"/>
    <w:rsid w:val="00C35393"/>
    <w:rsid w:val="00C3748D"/>
    <w:rsid w:val="00C46452"/>
    <w:rsid w:val="00C46C5E"/>
    <w:rsid w:val="00C54518"/>
    <w:rsid w:val="00C5463F"/>
    <w:rsid w:val="00C56EA6"/>
    <w:rsid w:val="00C625FA"/>
    <w:rsid w:val="00C632C8"/>
    <w:rsid w:val="00C6590F"/>
    <w:rsid w:val="00C66E4E"/>
    <w:rsid w:val="00C709CE"/>
    <w:rsid w:val="00C710D9"/>
    <w:rsid w:val="00C73F46"/>
    <w:rsid w:val="00C752EA"/>
    <w:rsid w:val="00C83658"/>
    <w:rsid w:val="00C85E89"/>
    <w:rsid w:val="00C8625A"/>
    <w:rsid w:val="00C90AC4"/>
    <w:rsid w:val="00C919BC"/>
    <w:rsid w:val="00C92327"/>
    <w:rsid w:val="00C93922"/>
    <w:rsid w:val="00C93982"/>
    <w:rsid w:val="00C963C9"/>
    <w:rsid w:val="00CA31D5"/>
    <w:rsid w:val="00CA3BB0"/>
    <w:rsid w:val="00CA4D78"/>
    <w:rsid w:val="00CA54EC"/>
    <w:rsid w:val="00CA6AAA"/>
    <w:rsid w:val="00CB3755"/>
    <w:rsid w:val="00CB3D21"/>
    <w:rsid w:val="00CC1CA3"/>
    <w:rsid w:val="00CC5FCC"/>
    <w:rsid w:val="00CC7609"/>
    <w:rsid w:val="00CC7CF0"/>
    <w:rsid w:val="00CD0B9F"/>
    <w:rsid w:val="00CE193F"/>
    <w:rsid w:val="00CE37BB"/>
    <w:rsid w:val="00CE691F"/>
    <w:rsid w:val="00CF0979"/>
    <w:rsid w:val="00CF0AA0"/>
    <w:rsid w:val="00CF2435"/>
    <w:rsid w:val="00CF5F45"/>
    <w:rsid w:val="00CF7606"/>
    <w:rsid w:val="00D10F77"/>
    <w:rsid w:val="00D11B88"/>
    <w:rsid w:val="00D173D7"/>
    <w:rsid w:val="00D200B2"/>
    <w:rsid w:val="00D2106D"/>
    <w:rsid w:val="00D26CA5"/>
    <w:rsid w:val="00D31FDC"/>
    <w:rsid w:val="00D425C5"/>
    <w:rsid w:val="00D4557D"/>
    <w:rsid w:val="00D57F62"/>
    <w:rsid w:val="00D60D56"/>
    <w:rsid w:val="00D6560A"/>
    <w:rsid w:val="00D75012"/>
    <w:rsid w:val="00D75F98"/>
    <w:rsid w:val="00D76DBD"/>
    <w:rsid w:val="00D80D13"/>
    <w:rsid w:val="00D84747"/>
    <w:rsid w:val="00D848B1"/>
    <w:rsid w:val="00D86429"/>
    <w:rsid w:val="00D91928"/>
    <w:rsid w:val="00D91A95"/>
    <w:rsid w:val="00D94D3C"/>
    <w:rsid w:val="00D959AC"/>
    <w:rsid w:val="00D964AD"/>
    <w:rsid w:val="00D96D2B"/>
    <w:rsid w:val="00DA2A8B"/>
    <w:rsid w:val="00DA413E"/>
    <w:rsid w:val="00DA578D"/>
    <w:rsid w:val="00DA5CC4"/>
    <w:rsid w:val="00DA7AA4"/>
    <w:rsid w:val="00DB7BE3"/>
    <w:rsid w:val="00DC23D8"/>
    <w:rsid w:val="00DC3880"/>
    <w:rsid w:val="00DC4BE3"/>
    <w:rsid w:val="00DC7393"/>
    <w:rsid w:val="00DD032C"/>
    <w:rsid w:val="00DD0520"/>
    <w:rsid w:val="00DD167A"/>
    <w:rsid w:val="00DD302E"/>
    <w:rsid w:val="00DD439A"/>
    <w:rsid w:val="00DD6BF1"/>
    <w:rsid w:val="00DE20D0"/>
    <w:rsid w:val="00DE2CA8"/>
    <w:rsid w:val="00DE2D4F"/>
    <w:rsid w:val="00DE4959"/>
    <w:rsid w:val="00DE4E1B"/>
    <w:rsid w:val="00DE6F2B"/>
    <w:rsid w:val="00DE769E"/>
    <w:rsid w:val="00DF2C47"/>
    <w:rsid w:val="00DF429A"/>
    <w:rsid w:val="00E07E5B"/>
    <w:rsid w:val="00E14AE8"/>
    <w:rsid w:val="00E1741D"/>
    <w:rsid w:val="00E23CC3"/>
    <w:rsid w:val="00E2794E"/>
    <w:rsid w:val="00E3023B"/>
    <w:rsid w:val="00E30A8B"/>
    <w:rsid w:val="00E31295"/>
    <w:rsid w:val="00E31B60"/>
    <w:rsid w:val="00E33013"/>
    <w:rsid w:val="00E33F0A"/>
    <w:rsid w:val="00E34CF0"/>
    <w:rsid w:val="00E42D98"/>
    <w:rsid w:val="00E44617"/>
    <w:rsid w:val="00E472D9"/>
    <w:rsid w:val="00E52018"/>
    <w:rsid w:val="00E54546"/>
    <w:rsid w:val="00E5750F"/>
    <w:rsid w:val="00E5785D"/>
    <w:rsid w:val="00E62146"/>
    <w:rsid w:val="00E621D9"/>
    <w:rsid w:val="00E62599"/>
    <w:rsid w:val="00E667DC"/>
    <w:rsid w:val="00E721B5"/>
    <w:rsid w:val="00E7469E"/>
    <w:rsid w:val="00E74BA1"/>
    <w:rsid w:val="00E776FC"/>
    <w:rsid w:val="00E81D18"/>
    <w:rsid w:val="00E867C2"/>
    <w:rsid w:val="00E90830"/>
    <w:rsid w:val="00E9220E"/>
    <w:rsid w:val="00E941F6"/>
    <w:rsid w:val="00E94854"/>
    <w:rsid w:val="00E9588B"/>
    <w:rsid w:val="00EA2E6A"/>
    <w:rsid w:val="00EA3539"/>
    <w:rsid w:val="00EB12D2"/>
    <w:rsid w:val="00EB773B"/>
    <w:rsid w:val="00EB7B09"/>
    <w:rsid w:val="00EC6031"/>
    <w:rsid w:val="00ED04DD"/>
    <w:rsid w:val="00ED0793"/>
    <w:rsid w:val="00ED1BF5"/>
    <w:rsid w:val="00EE1E6B"/>
    <w:rsid w:val="00EE5CDB"/>
    <w:rsid w:val="00EF3C3F"/>
    <w:rsid w:val="00EF43B3"/>
    <w:rsid w:val="00EF494D"/>
    <w:rsid w:val="00EF5055"/>
    <w:rsid w:val="00F04B33"/>
    <w:rsid w:val="00F12581"/>
    <w:rsid w:val="00F30DFE"/>
    <w:rsid w:val="00F35AF5"/>
    <w:rsid w:val="00F36CD8"/>
    <w:rsid w:val="00F40A92"/>
    <w:rsid w:val="00F41CAF"/>
    <w:rsid w:val="00F43F05"/>
    <w:rsid w:val="00F441C5"/>
    <w:rsid w:val="00F44772"/>
    <w:rsid w:val="00F45C95"/>
    <w:rsid w:val="00F45ED8"/>
    <w:rsid w:val="00F461B7"/>
    <w:rsid w:val="00F5005E"/>
    <w:rsid w:val="00F532E6"/>
    <w:rsid w:val="00F61626"/>
    <w:rsid w:val="00F70AE0"/>
    <w:rsid w:val="00F72606"/>
    <w:rsid w:val="00F72F0D"/>
    <w:rsid w:val="00F77252"/>
    <w:rsid w:val="00F815ED"/>
    <w:rsid w:val="00F857C6"/>
    <w:rsid w:val="00F9016E"/>
    <w:rsid w:val="00F93476"/>
    <w:rsid w:val="00F93AE9"/>
    <w:rsid w:val="00F96CE9"/>
    <w:rsid w:val="00FA5A81"/>
    <w:rsid w:val="00FA5D8E"/>
    <w:rsid w:val="00FA64DE"/>
    <w:rsid w:val="00FB457B"/>
    <w:rsid w:val="00FB4B2F"/>
    <w:rsid w:val="00FC06CC"/>
    <w:rsid w:val="00FC109D"/>
    <w:rsid w:val="00FC20DD"/>
    <w:rsid w:val="00FC4D26"/>
    <w:rsid w:val="00FC4F13"/>
    <w:rsid w:val="00FD0206"/>
    <w:rsid w:val="00FD788F"/>
    <w:rsid w:val="00FE2A2B"/>
    <w:rsid w:val="00FE3468"/>
    <w:rsid w:val="00FE5DE0"/>
    <w:rsid w:val="00FE634B"/>
    <w:rsid w:val="00FF2E1A"/>
    <w:rsid w:val="00FF4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A7E8"/>
  <w15:docId w15:val="{06E5D9C0-C7C7-435A-801F-D66CF626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4D"/>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BE61BD"/>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aliases w:val="List Paragraph (numbered (a)),Lapis Bulleted List,Liste 1,Numbered paragraph,Bullets,Paragraphe de liste1,References,FIDA liste,references,Medium Grid 1 - Accent 21,LIST OF TABLES.,List Paragraph2,List Paragraph-ExecSummary"/>
    <w:basedOn w:val="Normal"/>
    <w:link w:val="ParagraphedelisteCar"/>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character" w:customStyle="1" w:styleId="Titre1Car">
    <w:name w:val="Titre 1 Car"/>
    <w:basedOn w:val="Policepardfaut"/>
    <w:link w:val="Titre1"/>
    <w:rsid w:val="00BE61BD"/>
    <w:rPr>
      <w:rFonts w:ascii="Arial" w:eastAsia="Times New Roman" w:hAnsi="Arial" w:cs="Arial"/>
      <w:b/>
      <w:bCs/>
      <w:kern w:val="32"/>
      <w:sz w:val="32"/>
      <w:szCs w:val="32"/>
      <w:lang w:val="en-US"/>
    </w:rPr>
  </w:style>
  <w:style w:type="paragraph" w:styleId="Notedebasdepage">
    <w:name w:val="footnote text"/>
    <w:basedOn w:val="Normal"/>
    <w:link w:val="NotedebasdepageCar"/>
    <w:uiPriority w:val="99"/>
    <w:semiHidden/>
    <w:unhideWhenUsed/>
    <w:rsid w:val="00274FFF"/>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74FFF"/>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274FFF"/>
    <w:rPr>
      <w:vertAlign w:val="superscript"/>
    </w:rPr>
  </w:style>
  <w:style w:type="character" w:customStyle="1" w:styleId="ParagraphedelisteCar">
    <w:name w:val="Paragraphe de liste Car"/>
    <w:aliases w:val="List Paragraph (numbered (a)) Car,Lapis Bulleted List Car,Liste 1 Car,Numbered paragraph Car,Bullets Car,Paragraphe de liste1 Car,References Car,FIDA liste Car,references Car,Medium Grid 1 - Accent 21 Car,LIST OF TABLES. Car"/>
    <w:link w:val="Paragraphedeliste"/>
    <w:uiPriority w:val="34"/>
    <w:locked/>
    <w:rsid w:val="00274FFF"/>
    <w:rPr>
      <w:rFonts w:ascii="Times New Roman" w:eastAsia="Calibri" w:hAnsi="Times New Roman" w:cs="Times New Roman"/>
      <w:sz w:val="24"/>
      <w:szCs w:val="24"/>
      <w:lang w:val="en-US"/>
    </w:rPr>
  </w:style>
  <w:style w:type="table" w:styleId="Grilledutableau">
    <w:name w:val="Table Grid"/>
    <w:basedOn w:val="TableauNormal"/>
    <w:uiPriority w:val="39"/>
    <w:rsid w:val="0027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11C"/>
    <w:pPr>
      <w:autoSpaceDE w:val="0"/>
      <w:autoSpaceDN w:val="0"/>
      <w:adjustRightInd w:val="0"/>
      <w:spacing w:after="0" w:line="240" w:lineRule="auto"/>
    </w:pPr>
    <w:rPr>
      <w:rFonts w:ascii="Arial" w:hAnsi="Arial" w:cs="Arial"/>
      <w:color w:val="000000"/>
      <w:sz w:val="24"/>
      <w:szCs w:val="24"/>
    </w:rPr>
  </w:style>
  <w:style w:type="paragraph" w:customStyle="1" w:styleId="NormalDoc">
    <w:name w:val="Normal Doc"/>
    <w:basedOn w:val="Normal"/>
    <w:link w:val="NormalDocChar"/>
    <w:qFormat/>
    <w:rsid w:val="00AF21B5"/>
    <w:pPr>
      <w:spacing w:after="120" w:line="276" w:lineRule="auto"/>
      <w:jc w:val="both"/>
    </w:pPr>
    <w:rPr>
      <w:rFonts w:ascii="Arial" w:eastAsia="Times New Roman" w:hAnsi="Arial" w:cs="Arial"/>
      <w:color w:val="000000"/>
      <w:sz w:val="20"/>
      <w:szCs w:val="20"/>
      <w:lang w:val="en-IE"/>
    </w:rPr>
  </w:style>
  <w:style w:type="character" w:customStyle="1" w:styleId="NormalDocChar">
    <w:name w:val="Normal Doc Char"/>
    <w:basedOn w:val="Policepardfaut"/>
    <w:link w:val="NormalDoc"/>
    <w:rsid w:val="00AF21B5"/>
    <w:rPr>
      <w:rFonts w:ascii="Arial" w:eastAsia="Times New Roman" w:hAnsi="Arial" w:cs="Arial"/>
      <w:color w:val="000000"/>
      <w:sz w:val="20"/>
      <w:szCs w:val="20"/>
      <w:lang w:val="en-IE"/>
    </w:rPr>
  </w:style>
  <w:style w:type="character" w:customStyle="1" w:styleId="tlid-translation">
    <w:name w:val="tlid-translation"/>
    <w:basedOn w:val="Policepardfaut"/>
    <w:rsid w:val="00EF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96944818">
      <w:bodyDiv w:val="1"/>
      <w:marLeft w:val="0"/>
      <w:marRight w:val="0"/>
      <w:marTop w:val="0"/>
      <w:marBottom w:val="0"/>
      <w:divBdr>
        <w:top w:val="none" w:sz="0" w:space="0" w:color="auto"/>
        <w:left w:val="none" w:sz="0" w:space="0" w:color="auto"/>
        <w:bottom w:val="none" w:sz="0" w:space="0" w:color="auto"/>
        <w:right w:val="none" w:sz="0" w:space="0" w:color="auto"/>
      </w:divBdr>
      <w:divsChild>
        <w:div w:id="1721049946">
          <w:marLeft w:val="547"/>
          <w:marRight w:val="0"/>
          <w:marTop w:val="0"/>
          <w:marBottom w:val="0"/>
          <w:divBdr>
            <w:top w:val="none" w:sz="0" w:space="0" w:color="auto"/>
            <w:left w:val="none" w:sz="0" w:space="0" w:color="auto"/>
            <w:bottom w:val="none" w:sz="0" w:space="0" w:color="auto"/>
            <w:right w:val="none" w:sz="0" w:space="0" w:color="auto"/>
          </w:divBdr>
        </w:div>
        <w:div w:id="1465350639">
          <w:marLeft w:val="547"/>
          <w:marRight w:val="0"/>
          <w:marTop w:val="0"/>
          <w:marBottom w:val="0"/>
          <w:divBdr>
            <w:top w:val="none" w:sz="0" w:space="0" w:color="auto"/>
            <w:left w:val="none" w:sz="0" w:space="0" w:color="auto"/>
            <w:bottom w:val="none" w:sz="0" w:space="0" w:color="auto"/>
            <w:right w:val="none" w:sz="0" w:space="0" w:color="auto"/>
          </w:divBdr>
        </w:div>
        <w:div w:id="233050953">
          <w:marLeft w:val="547"/>
          <w:marRight w:val="0"/>
          <w:marTop w:val="0"/>
          <w:marBottom w:val="0"/>
          <w:divBdr>
            <w:top w:val="none" w:sz="0" w:space="0" w:color="auto"/>
            <w:left w:val="none" w:sz="0" w:space="0" w:color="auto"/>
            <w:bottom w:val="none" w:sz="0" w:space="0" w:color="auto"/>
            <w:right w:val="none" w:sz="0" w:space="0" w:color="auto"/>
          </w:divBdr>
        </w:div>
        <w:div w:id="590699273">
          <w:marLeft w:val="547"/>
          <w:marRight w:val="0"/>
          <w:marTop w:val="0"/>
          <w:marBottom w:val="0"/>
          <w:divBdr>
            <w:top w:val="none" w:sz="0" w:space="0" w:color="auto"/>
            <w:left w:val="none" w:sz="0" w:space="0" w:color="auto"/>
            <w:bottom w:val="none" w:sz="0" w:space="0" w:color="auto"/>
            <w:right w:val="none" w:sz="0" w:space="0" w:color="auto"/>
          </w:divBdr>
        </w:div>
        <w:div w:id="651719174">
          <w:marLeft w:val="547"/>
          <w:marRight w:val="0"/>
          <w:marTop w:val="0"/>
          <w:marBottom w:val="0"/>
          <w:divBdr>
            <w:top w:val="none" w:sz="0" w:space="0" w:color="auto"/>
            <w:left w:val="none" w:sz="0" w:space="0" w:color="auto"/>
            <w:bottom w:val="none" w:sz="0" w:space="0" w:color="auto"/>
            <w:right w:val="none" w:sz="0" w:space="0" w:color="auto"/>
          </w:divBdr>
        </w:div>
      </w:divsChild>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402797650">
      <w:bodyDiv w:val="1"/>
      <w:marLeft w:val="0"/>
      <w:marRight w:val="0"/>
      <w:marTop w:val="0"/>
      <w:marBottom w:val="0"/>
      <w:divBdr>
        <w:top w:val="none" w:sz="0" w:space="0" w:color="auto"/>
        <w:left w:val="none" w:sz="0" w:space="0" w:color="auto"/>
        <w:bottom w:val="none" w:sz="0" w:space="0" w:color="auto"/>
        <w:right w:val="none" w:sz="0" w:space="0" w:color="auto"/>
      </w:divBdr>
      <w:divsChild>
        <w:div w:id="1539780264">
          <w:marLeft w:val="446"/>
          <w:marRight w:val="0"/>
          <w:marTop w:val="0"/>
          <w:marBottom w:val="0"/>
          <w:divBdr>
            <w:top w:val="none" w:sz="0" w:space="0" w:color="auto"/>
            <w:left w:val="none" w:sz="0" w:space="0" w:color="auto"/>
            <w:bottom w:val="none" w:sz="0" w:space="0" w:color="auto"/>
            <w:right w:val="none" w:sz="0" w:space="0" w:color="auto"/>
          </w:divBdr>
        </w:div>
        <w:div w:id="252665622">
          <w:marLeft w:val="446"/>
          <w:marRight w:val="0"/>
          <w:marTop w:val="0"/>
          <w:marBottom w:val="0"/>
          <w:divBdr>
            <w:top w:val="none" w:sz="0" w:space="0" w:color="auto"/>
            <w:left w:val="none" w:sz="0" w:space="0" w:color="auto"/>
            <w:bottom w:val="none" w:sz="0" w:space="0" w:color="auto"/>
            <w:right w:val="none" w:sz="0" w:space="0" w:color="auto"/>
          </w:divBdr>
        </w:div>
        <w:div w:id="235163691">
          <w:marLeft w:val="446"/>
          <w:marRight w:val="0"/>
          <w:marTop w:val="0"/>
          <w:marBottom w:val="0"/>
          <w:divBdr>
            <w:top w:val="none" w:sz="0" w:space="0" w:color="auto"/>
            <w:left w:val="none" w:sz="0" w:space="0" w:color="auto"/>
            <w:bottom w:val="none" w:sz="0" w:space="0" w:color="auto"/>
            <w:right w:val="none" w:sz="0" w:space="0" w:color="auto"/>
          </w:divBdr>
        </w:div>
        <w:div w:id="943920084">
          <w:marLeft w:val="446"/>
          <w:marRight w:val="0"/>
          <w:marTop w:val="0"/>
          <w:marBottom w:val="0"/>
          <w:divBdr>
            <w:top w:val="none" w:sz="0" w:space="0" w:color="auto"/>
            <w:left w:val="none" w:sz="0" w:space="0" w:color="auto"/>
            <w:bottom w:val="none" w:sz="0" w:space="0" w:color="auto"/>
            <w:right w:val="none" w:sz="0" w:space="0" w:color="auto"/>
          </w:divBdr>
        </w:div>
        <w:div w:id="1394158105">
          <w:marLeft w:val="446"/>
          <w:marRight w:val="0"/>
          <w:marTop w:val="0"/>
          <w:marBottom w:val="0"/>
          <w:divBdr>
            <w:top w:val="none" w:sz="0" w:space="0" w:color="auto"/>
            <w:left w:val="none" w:sz="0" w:space="0" w:color="auto"/>
            <w:bottom w:val="none" w:sz="0" w:space="0" w:color="auto"/>
            <w:right w:val="none" w:sz="0" w:space="0" w:color="auto"/>
          </w:divBdr>
        </w:div>
      </w:divsChild>
    </w:div>
    <w:div w:id="457377704">
      <w:bodyDiv w:val="1"/>
      <w:marLeft w:val="0"/>
      <w:marRight w:val="0"/>
      <w:marTop w:val="0"/>
      <w:marBottom w:val="0"/>
      <w:divBdr>
        <w:top w:val="none" w:sz="0" w:space="0" w:color="auto"/>
        <w:left w:val="none" w:sz="0" w:space="0" w:color="auto"/>
        <w:bottom w:val="none" w:sz="0" w:space="0" w:color="auto"/>
        <w:right w:val="none" w:sz="0" w:space="0" w:color="auto"/>
      </w:divBdr>
      <w:divsChild>
        <w:div w:id="1553926910">
          <w:marLeft w:val="446"/>
          <w:marRight w:val="0"/>
          <w:marTop w:val="0"/>
          <w:marBottom w:val="0"/>
          <w:divBdr>
            <w:top w:val="none" w:sz="0" w:space="0" w:color="auto"/>
            <w:left w:val="none" w:sz="0" w:space="0" w:color="auto"/>
            <w:bottom w:val="none" w:sz="0" w:space="0" w:color="auto"/>
            <w:right w:val="none" w:sz="0" w:space="0" w:color="auto"/>
          </w:divBdr>
        </w:div>
        <w:div w:id="1758014124">
          <w:marLeft w:val="446"/>
          <w:marRight w:val="0"/>
          <w:marTop w:val="0"/>
          <w:marBottom w:val="0"/>
          <w:divBdr>
            <w:top w:val="none" w:sz="0" w:space="0" w:color="auto"/>
            <w:left w:val="none" w:sz="0" w:space="0" w:color="auto"/>
            <w:bottom w:val="none" w:sz="0" w:space="0" w:color="auto"/>
            <w:right w:val="none" w:sz="0" w:space="0" w:color="auto"/>
          </w:divBdr>
        </w:div>
        <w:div w:id="1705986534">
          <w:marLeft w:val="446"/>
          <w:marRight w:val="0"/>
          <w:marTop w:val="0"/>
          <w:marBottom w:val="0"/>
          <w:divBdr>
            <w:top w:val="none" w:sz="0" w:space="0" w:color="auto"/>
            <w:left w:val="none" w:sz="0" w:space="0" w:color="auto"/>
            <w:bottom w:val="none" w:sz="0" w:space="0" w:color="auto"/>
            <w:right w:val="none" w:sz="0" w:space="0" w:color="auto"/>
          </w:divBdr>
        </w:div>
      </w:divsChild>
    </w:div>
    <w:div w:id="472523838">
      <w:bodyDiv w:val="1"/>
      <w:marLeft w:val="0"/>
      <w:marRight w:val="0"/>
      <w:marTop w:val="0"/>
      <w:marBottom w:val="0"/>
      <w:divBdr>
        <w:top w:val="none" w:sz="0" w:space="0" w:color="auto"/>
        <w:left w:val="none" w:sz="0" w:space="0" w:color="auto"/>
        <w:bottom w:val="none" w:sz="0" w:space="0" w:color="auto"/>
        <w:right w:val="none" w:sz="0" w:space="0" w:color="auto"/>
      </w:divBdr>
    </w:div>
    <w:div w:id="604071334">
      <w:bodyDiv w:val="1"/>
      <w:marLeft w:val="0"/>
      <w:marRight w:val="0"/>
      <w:marTop w:val="0"/>
      <w:marBottom w:val="0"/>
      <w:divBdr>
        <w:top w:val="none" w:sz="0" w:space="0" w:color="auto"/>
        <w:left w:val="none" w:sz="0" w:space="0" w:color="auto"/>
        <w:bottom w:val="none" w:sz="0" w:space="0" w:color="auto"/>
        <w:right w:val="none" w:sz="0" w:space="0" w:color="auto"/>
      </w:divBdr>
    </w:div>
    <w:div w:id="945501585">
      <w:bodyDiv w:val="1"/>
      <w:marLeft w:val="0"/>
      <w:marRight w:val="0"/>
      <w:marTop w:val="0"/>
      <w:marBottom w:val="0"/>
      <w:divBdr>
        <w:top w:val="none" w:sz="0" w:space="0" w:color="auto"/>
        <w:left w:val="none" w:sz="0" w:space="0" w:color="auto"/>
        <w:bottom w:val="none" w:sz="0" w:space="0" w:color="auto"/>
        <w:right w:val="none" w:sz="0" w:space="0" w:color="auto"/>
      </w:divBdr>
    </w:div>
    <w:div w:id="1193953283">
      <w:bodyDiv w:val="1"/>
      <w:marLeft w:val="0"/>
      <w:marRight w:val="0"/>
      <w:marTop w:val="0"/>
      <w:marBottom w:val="0"/>
      <w:divBdr>
        <w:top w:val="none" w:sz="0" w:space="0" w:color="auto"/>
        <w:left w:val="none" w:sz="0" w:space="0" w:color="auto"/>
        <w:bottom w:val="none" w:sz="0" w:space="0" w:color="auto"/>
        <w:right w:val="none" w:sz="0" w:space="0" w:color="auto"/>
      </w:divBdr>
      <w:divsChild>
        <w:div w:id="2145468126">
          <w:marLeft w:val="446"/>
          <w:marRight w:val="0"/>
          <w:marTop w:val="0"/>
          <w:marBottom w:val="0"/>
          <w:divBdr>
            <w:top w:val="none" w:sz="0" w:space="0" w:color="auto"/>
            <w:left w:val="none" w:sz="0" w:space="0" w:color="auto"/>
            <w:bottom w:val="none" w:sz="0" w:space="0" w:color="auto"/>
            <w:right w:val="none" w:sz="0" w:space="0" w:color="auto"/>
          </w:divBdr>
        </w:div>
        <w:div w:id="4676107">
          <w:marLeft w:val="446"/>
          <w:marRight w:val="0"/>
          <w:marTop w:val="0"/>
          <w:marBottom w:val="0"/>
          <w:divBdr>
            <w:top w:val="none" w:sz="0" w:space="0" w:color="auto"/>
            <w:left w:val="none" w:sz="0" w:space="0" w:color="auto"/>
            <w:bottom w:val="none" w:sz="0" w:space="0" w:color="auto"/>
            <w:right w:val="none" w:sz="0" w:space="0" w:color="auto"/>
          </w:divBdr>
        </w:div>
        <w:div w:id="1059011557">
          <w:marLeft w:val="446"/>
          <w:marRight w:val="0"/>
          <w:marTop w:val="0"/>
          <w:marBottom w:val="0"/>
          <w:divBdr>
            <w:top w:val="none" w:sz="0" w:space="0" w:color="auto"/>
            <w:left w:val="none" w:sz="0" w:space="0" w:color="auto"/>
            <w:bottom w:val="none" w:sz="0" w:space="0" w:color="auto"/>
            <w:right w:val="none" w:sz="0" w:space="0" w:color="auto"/>
          </w:divBdr>
        </w:div>
        <w:div w:id="1641961109">
          <w:marLeft w:val="446"/>
          <w:marRight w:val="0"/>
          <w:marTop w:val="0"/>
          <w:marBottom w:val="0"/>
          <w:divBdr>
            <w:top w:val="none" w:sz="0" w:space="0" w:color="auto"/>
            <w:left w:val="none" w:sz="0" w:space="0" w:color="auto"/>
            <w:bottom w:val="none" w:sz="0" w:space="0" w:color="auto"/>
            <w:right w:val="none" w:sz="0" w:space="0" w:color="auto"/>
          </w:divBdr>
        </w:div>
        <w:div w:id="460729532">
          <w:marLeft w:val="446"/>
          <w:marRight w:val="0"/>
          <w:marTop w:val="0"/>
          <w:marBottom w:val="0"/>
          <w:divBdr>
            <w:top w:val="none" w:sz="0" w:space="0" w:color="auto"/>
            <w:left w:val="none" w:sz="0" w:space="0" w:color="auto"/>
            <w:bottom w:val="none" w:sz="0" w:space="0" w:color="auto"/>
            <w:right w:val="none" w:sz="0" w:space="0" w:color="auto"/>
          </w:divBdr>
        </w:div>
      </w:divsChild>
    </w:div>
    <w:div w:id="141670763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73">
          <w:marLeft w:val="547"/>
          <w:marRight w:val="0"/>
          <w:marTop w:val="0"/>
          <w:marBottom w:val="0"/>
          <w:divBdr>
            <w:top w:val="none" w:sz="0" w:space="0" w:color="auto"/>
            <w:left w:val="none" w:sz="0" w:space="0" w:color="auto"/>
            <w:bottom w:val="none" w:sz="0" w:space="0" w:color="auto"/>
            <w:right w:val="none" w:sz="0" w:space="0" w:color="auto"/>
          </w:divBdr>
        </w:div>
        <w:div w:id="54743489">
          <w:marLeft w:val="547"/>
          <w:marRight w:val="0"/>
          <w:marTop w:val="0"/>
          <w:marBottom w:val="0"/>
          <w:divBdr>
            <w:top w:val="none" w:sz="0" w:space="0" w:color="auto"/>
            <w:left w:val="none" w:sz="0" w:space="0" w:color="auto"/>
            <w:bottom w:val="none" w:sz="0" w:space="0" w:color="auto"/>
            <w:right w:val="none" w:sz="0" w:space="0" w:color="auto"/>
          </w:divBdr>
        </w:div>
        <w:div w:id="171146259">
          <w:marLeft w:val="547"/>
          <w:marRight w:val="0"/>
          <w:marTop w:val="0"/>
          <w:marBottom w:val="0"/>
          <w:divBdr>
            <w:top w:val="none" w:sz="0" w:space="0" w:color="auto"/>
            <w:left w:val="none" w:sz="0" w:space="0" w:color="auto"/>
            <w:bottom w:val="none" w:sz="0" w:space="0" w:color="auto"/>
            <w:right w:val="none" w:sz="0" w:space="0" w:color="auto"/>
          </w:divBdr>
        </w:div>
        <w:div w:id="2040737514">
          <w:marLeft w:val="547"/>
          <w:marRight w:val="0"/>
          <w:marTop w:val="0"/>
          <w:marBottom w:val="0"/>
          <w:divBdr>
            <w:top w:val="none" w:sz="0" w:space="0" w:color="auto"/>
            <w:left w:val="none" w:sz="0" w:space="0" w:color="auto"/>
            <w:bottom w:val="none" w:sz="0" w:space="0" w:color="auto"/>
            <w:right w:val="none" w:sz="0" w:space="0" w:color="auto"/>
          </w:divBdr>
        </w:div>
        <w:div w:id="2093886819">
          <w:marLeft w:val="547"/>
          <w:marRight w:val="0"/>
          <w:marTop w:val="0"/>
          <w:marBottom w:val="0"/>
          <w:divBdr>
            <w:top w:val="none" w:sz="0" w:space="0" w:color="auto"/>
            <w:left w:val="none" w:sz="0" w:space="0" w:color="auto"/>
            <w:bottom w:val="none" w:sz="0" w:space="0" w:color="auto"/>
            <w:right w:val="none" w:sz="0" w:space="0" w:color="auto"/>
          </w:divBdr>
        </w:div>
      </w:divsChild>
    </w:div>
    <w:div w:id="1586646945">
      <w:bodyDiv w:val="1"/>
      <w:marLeft w:val="0"/>
      <w:marRight w:val="0"/>
      <w:marTop w:val="0"/>
      <w:marBottom w:val="0"/>
      <w:divBdr>
        <w:top w:val="none" w:sz="0" w:space="0" w:color="auto"/>
        <w:left w:val="none" w:sz="0" w:space="0" w:color="auto"/>
        <w:bottom w:val="none" w:sz="0" w:space="0" w:color="auto"/>
        <w:right w:val="none" w:sz="0" w:space="0" w:color="auto"/>
      </w:divBdr>
      <w:divsChild>
        <w:div w:id="2022077460">
          <w:marLeft w:val="446"/>
          <w:marRight w:val="0"/>
          <w:marTop w:val="0"/>
          <w:marBottom w:val="0"/>
          <w:divBdr>
            <w:top w:val="none" w:sz="0" w:space="0" w:color="auto"/>
            <w:left w:val="none" w:sz="0" w:space="0" w:color="auto"/>
            <w:bottom w:val="none" w:sz="0" w:space="0" w:color="auto"/>
            <w:right w:val="none" w:sz="0" w:space="0" w:color="auto"/>
          </w:divBdr>
        </w:div>
      </w:divsChild>
    </w:div>
    <w:div w:id="1899658057">
      <w:bodyDiv w:val="1"/>
      <w:marLeft w:val="0"/>
      <w:marRight w:val="0"/>
      <w:marTop w:val="0"/>
      <w:marBottom w:val="0"/>
      <w:divBdr>
        <w:top w:val="none" w:sz="0" w:space="0" w:color="auto"/>
        <w:left w:val="none" w:sz="0" w:space="0" w:color="auto"/>
        <w:bottom w:val="none" w:sz="0" w:space="0" w:color="auto"/>
        <w:right w:val="none" w:sz="0" w:space="0" w:color="auto"/>
      </w:divBdr>
    </w:div>
    <w:div w:id="2136018553">
      <w:bodyDiv w:val="1"/>
      <w:marLeft w:val="0"/>
      <w:marRight w:val="0"/>
      <w:marTop w:val="0"/>
      <w:marBottom w:val="0"/>
      <w:divBdr>
        <w:top w:val="none" w:sz="0" w:space="0" w:color="auto"/>
        <w:left w:val="none" w:sz="0" w:space="0" w:color="auto"/>
        <w:bottom w:val="none" w:sz="0" w:space="0" w:color="auto"/>
        <w:right w:val="none" w:sz="0" w:space="0" w:color="auto"/>
      </w:divBdr>
      <w:divsChild>
        <w:div w:id="74087229">
          <w:marLeft w:val="360"/>
          <w:marRight w:val="0"/>
          <w:marTop w:val="200"/>
          <w:marBottom w:val="0"/>
          <w:divBdr>
            <w:top w:val="none" w:sz="0" w:space="0" w:color="auto"/>
            <w:left w:val="none" w:sz="0" w:space="0" w:color="auto"/>
            <w:bottom w:val="none" w:sz="0" w:space="0" w:color="auto"/>
            <w:right w:val="none" w:sz="0" w:space="0" w:color="auto"/>
          </w:divBdr>
        </w:div>
        <w:div w:id="965232580">
          <w:marLeft w:val="360"/>
          <w:marRight w:val="0"/>
          <w:marTop w:val="200"/>
          <w:marBottom w:val="0"/>
          <w:divBdr>
            <w:top w:val="none" w:sz="0" w:space="0" w:color="auto"/>
            <w:left w:val="none" w:sz="0" w:space="0" w:color="auto"/>
            <w:bottom w:val="none" w:sz="0" w:space="0" w:color="auto"/>
            <w:right w:val="none" w:sz="0" w:space="0" w:color="auto"/>
          </w:divBdr>
        </w:div>
        <w:div w:id="11910646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handbook/french/index.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valuation.org/unegcodeofcondu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uation.org/ethical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evaluation.org/unegcodeof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valuation.org/ethicalguidelin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C77D-19D0-4EEC-9E75-64DE38AA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5522</Words>
  <Characters>31476</Characters>
  <Application>Microsoft Office Word</Application>
  <DocSecurity>0</DocSecurity>
  <Lines>262</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Pascal Mukanya Mufuta</cp:lastModifiedBy>
  <cp:revision>8</cp:revision>
  <cp:lastPrinted>2020-09-04T08:23:00Z</cp:lastPrinted>
  <dcterms:created xsi:type="dcterms:W3CDTF">2020-09-04T08:19:00Z</dcterms:created>
  <dcterms:modified xsi:type="dcterms:W3CDTF">2020-09-04T08:26:00Z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