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483D" w14:textId="77777777" w:rsidR="002A3635" w:rsidRPr="009A2A7F" w:rsidRDefault="002A3635" w:rsidP="002C28EB">
      <w:pPr>
        <w:pStyle w:val="Heading2"/>
        <w:rPr>
          <w:sz w:val="52"/>
          <w:szCs w:val="52"/>
        </w:rPr>
      </w:pPr>
      <w:bookmarkStart w:id="0" w:name="_Toc389221713"/>
    </w:p>
    <w:p w14:paraId="6FD99056" w14:textId="023FC257" w:rsidR="002C28EB" w:rsidRPr="009A2A7F" w:rsidRDefault="00BF0763" w:rsidP="002C28EB">
      <w:pPr>
        <w:pStyle w:val="Heading2"/>
        <w:rPr>
          <w:sz w:val="52"/>
          <w:szCs w:val="52"/>
        </w:rPr>
      </w:pPr>
      <w:r w:rsidRPr="009A2A7F">
        <w:rPr>
          <w:sz w:val="52"/>
          <w:szCs w:val="52"/>
        </w:rPr>
        <w:t>Mid</w:t>
      </w:r>
      <w:r w:rsidR="008232E5" w:rsidRPr="009A2A7F">
        <w:rPr>
          <w:sz w:val="52"/>
          <w:szCs w:val="52"/>
        </w:rPr>
        <w:t>-T</w:t>
      </w:r>
      <w:r w:rsidRPr="009A2A7F">
        <w:rPr>
          <w:sz w:val="52"/>
          <w:szCs w:val="52"/>
        </w:rPr>
        <w:t>erm Review Terms of Reference</w:t>
      </w:r>
      <w:r w:rsidR="008A1CF3" w:rsidRPr="009A2A7F">
        <w:rPr>
          <w:sz w:val="52"/>
          <w:szCs w:val="52"/>
        </w:rPr>
        <w:t xml:space="preserve"> </w:t>
      </w:r>
      <w:bookmarkEnd w:id="0"/>
    </w:p>
    <w:p w14:paraId="457B2BB8" w14:textId="77777777" w:rsidR="00936786" w:rsidRPr="009A2A7F" w:rsidRDefault="00936786" w:rsidP="00936786">
      <w:pPr>
        <w:spacing w:after="0" w:line="240" w:lineRule="auto"/>
        <w:jc w:val="both"/>
        <w:rPr>
          <w:rFonts w:cstheme="minorHAnsi"/>
          <w:b/>
          <w:bCs/>
          <w:i/>
          <w:iCs/>
          <w:color w:val="000000"/>
        </w:rPr>
      </w:pPr>
    </w:p>
    <w:p w14:paraId="58E057D7" w14:textId="77777777" w:rsidR="00BF0763" w:rsidRPr="009A2A7F" w:rsidRDefault="00BF0763" w:rsidP="00BF0763">
      <w:pPr>
        <w:pStyle w:val="BodyText"/>
        <w:numPr>
          <w:ilvl w:val="0"/>
          <w:numId w:val="1"/>
        </w:numPr>
        <w:ind w:left="360"/>
        <w:rPr>
          <w:rFonts w:ascii="Garamond" w:hAnsi="Garamond"/>
          <w:b/>
          <w:bCs/>
          <w:sz w:val="28"/>
          <w:szCs w:val="28"/>
        </w:rPr>
      </w:pPr>
      <w:r w:rsidRPr="009A2A7F">
        <w:rPr>
          <w:rFonts w:ascii="Garamond" w:hAnsi="Garamond"/>
          <w:b/>
          <w:bCs/>
          <w:sz w:val="28"/>
          <w:szCs w:val="28"/>
        </w:rPr>
        <w:t xml:space="preserve">INTRODUCTION </w:t>
      </w:r>
    </w:p>
    <w:p w14:paraId="3196B424" w14:textId="77D25FF3" w:rsidR="00BF0763" w:rsidRPr="009A2A7F" w:rsidRDefault="00BF0763" w:rsidP="00BF0763">
      <w:pPr>
        <w:spacing w:after="0" w:line="240" w:lineRule="auto"/>
        <w:jc w:val="both"/>
        <w:rPr>
          <w:rFonts w:ascii="Garamond" w:hAnsi="Garamond"/>
        </w:rPr>
      </w:pPr>
      <w:r w:rsidRPr="009A2A7F">
        <w:rPr>
          <w:rFonts w:ascii="Garamond" w:hAnsi="Garamond"/>
        </w:rPr>
        <w:t xml:space="preserve">This is the </w:t>
      </w:r>
      <w:r w:rsidRPr="009A2A7F">
        <w:rPr>
          <w:rFonts w:ascii="Garamond" w:hAnsi="Garamond"/>
          <w:color w:val="000000"/>
        </w:rPr>
        <w:t xml:space="preserve">Terms of Reference (ToR) </w:t>
      </w:r>
      <w:r w:rsidRPr="009A2A7F">
        <w:rPr>
          <w:rFonts w:ascii="Garamond" w:hAnsi="Garamond"/>
        </w:rPr>
        <w:t xml:space="preserve">for </w:t>
      </w:r>
      <w:r w:rsidR="008232E5" w:rsidRPr="009A2A7F">
        <w:rPr>
          <w:rFonts w:ascii="Garamond" w:hAnsi="Garamond"/>
        </w:rPr>
        <w:t>-</w:t>
      </w:r>
      <w:r w:rsidRPr="009A2A7F">
        <w:rPr>
          <w:rFonts w:ascii="Garamond" w:hAnsi="Garamond"/>
        </w:rPr>
        <w:t xml:space="preserve">the </w:t>
      </w:r>
      <w:r w:rsidRPr="009A2A7F">
        <w:rPr>
          <w:rFonts w:ascii="Garamond" w:hAnsi="Garamond" w:cs="Arial"/>
          <w:lang w:eastAsia="ja-JP"/>
        </w:rPr>
        <w:t xml:space="preserve">Midterm Review (MTR) of the </w:t>
      </w:r>
      <w:r w:rsidRPr="009A2A7F">
        <w:rPr>
          <w:rFonts w:ascii="Garamond" w:hAnsi="Garamond" w:cs="Arial"/>
          <w:i/>
          <w:lang w:eastAsia="ja-JP"/>
        </w:rPr>
        <w:t>full</w:t>
      </w:r>
      <w:r w:rsidRPr="009A2A7F">
        <w:rPr>
          <w:rFonts w:ascii="Garamond" w:hAnsi="Garamond" w:cs="Arial"/>
          <w:lang w:eastAsia="ja-JP"/>
        </w:rPr>
        <w:t>-sized</w:t>
      </w:r>
      <w:r w:rsidR="00734606" w:rsidRPr="009A2A7F">
        <w:rPr>
          <w:rFonts w:ascii="Garamond" w:hAnsi="Garamond" w:cs="Arial"/>
          <w:lang w:eastAsia="ja-JP"/>
        </w:rPr>
        <w:t xml:space="preserve"> UNDP-supported GEF-financed</w:t>
      </w:r>
      <w:r w:rsidRPr="009A2A7F">
        <w:rPr>
          <w:rFonts w:ascii="Garamond" w:hAnsi="Garamond" w:cs="Arial"/>
          <w:lang w:eastAsia="ja-JP"/>
        </w:rPr>
        <w:t xml:space="preserve"> project titled </w:t>
      </w:r>
      <w:r w:rsidR="00761967" w:rsidRPr="009A2A7F">
        <w:rPr>
          <w:rFonts w:ascii="Garamond" w:hAnsi="Garamond"/>
          <w:bCs/>
          <w:color w:val="000000"/>
          <w:szCs w:val="20"/>
        </w:rPr>
        <w:t>Facilitation of the Achievement of Sustainable National Energy Targets of Tuvalu (FASNETT)</w:t>
      </w:r>
      <w:r w:rsidR="001A4F39" w:rsidRPr="009A2A7F">
        <w:rPr>
          <w:rFonts w:ascii="Garamond" w:hAnsi="Garamond"/>
        </w:rPr>
        <w:t xml:space="preserve"> </w:t>
      </w:r>
      <w:r w:rsidRPr="009A2A7F">
        <w:rPr>
          <w:rFonts w:ascii="Garamond" w:hAnsi="Garamond" w:cs="Arial"/>
          <w:lang w:eastAsia="ja-JP"/>
        </w:rPr>
        <w:t>(PIMS</w:t>
      </w:r>
      <w:r w:rsidR="002E0E72" w:rsidRPr="009A2A7F">
        <w:rPr>
          <w:rFonts w:ascii="Garamond" w:hAnsi="Garamond" w:cs="Arial"/>
          <w:lang w:eastAsia="ja-JP"/>
        </w:rPr>
        <w:t xml:space="preserve"> 5</w:t>
      </w:r>
      <w:r w:rsidR="00761967" w:rsidRPr="009A2A7F">
        <w:rPr>
          <w:rFonts w:ascii="Garamond" w:hAnsi="Garamond" w:cs="Arial"/>
          <w:lang w:eastAsia="ja-JP"/>
        </w:rPr>
        <w:t>613</w:t>
      </w:r>
      <w:r w:rsidRPr="009A2A7F">
        <w:rPr>
          <w:rFonts w:ascii="Garamond" w:hAnsi="Garamond" w:cs="Arial"/>
          <w:lang w:eastAsia="ja-JP"/>
        </w:rPr>
        <w:t>)</w:t>
      </w:r>
      <w:r w:rsidR="0006608A">
        <w:rPr>
          <w:rFonts w:ascii="Garamond" w:hAnsi="Garamond" w:cs="Arial"/>
          <w:lang w:eastAsia="ja-JP"/>
        </w:rPr>
        <w:t>, also referred herein as the Project,</w:t>
      </w:r>
      <w:r w:rsidRPr="009A2A7F">
        <w:rPr>
          <w:rFonts w:ascii="Garamond" w:hAnsi="Garamond" w:cs="Arial"/>
          <w:lang w:eastAsia="ja-JP"/>
        </w:rPr>
        <w:t xml:space="preserve"> implemented through the </w:t>
      </w:r>
      <w:r w:rsidR="00020C47" w:rsidRPr="009A2A7F">
        <w:rPr>
          <w:rFonts w:ascii="Garamond" w:hAnsi="Garamond" w:cs="Arial"/>
          <w:lang w:eastAsia="ja-JP"/>
        </w:rPr>
        <w:t xml:space="preserve">Energy </w:t>
      </w:r>
      <w:r w:rsidR="006E2EA7" w:rsidRPr="009A2A7F">
        <w:rPr>
          <w:rFonts w:ascii="Garamond" w:hAnsi="Garamond"/>
        </w:rPr>
        <w:t xml:space="preserve">Department, Ministry of </w:t>
      </w:r>
      <w:r w:rsidR="008D756B" w:rsidRPr="009A2A7F">
        <w:rPr>
          <w:rFonts w:ascii="Garamond" w:hAnsi="Garamond"/>
        </w:rPr>
        <w:t>Transport, Energy &amp; Tourism</w:t>
      </w:r>
      <w:r w:rsidR="006E2EA7" w:rsidRPr="009A2A7F">
        <w:rPr>
          <w:rFonts w:ascii="Garamond" w:hAnsi="Garamond"/>
        </w:rPr>
        <w:t xml:space="preserve"> (</w:t>
      </w:r>
      <w:r w:rsidR="008D756B" w:rsidRPr="009A2A7F">
        <w:rPr>
          <w:rFonts w:ascii="Garamond" w:hAnsi="Garamond"/>
        </w:rPr>
        <w:t>ED</w:t>
      </w:r>
      <w:r w:rsidR="006E2EA7" w:rsidRPr="009A2A7F">
        <w:rPr>
          <w:rFonts w:ascii="Garamond" w:hAnsi="Garamond"/>
        </w:rPr>
        <w:t>-</w:t>
      </w:r>
      <w:r w:rsidR="008D756B" w:rsidRPr="009A2A7F">
        <w:rPr>
          <w:rFonts w:ascii="Garamond" w:hAnsi="Garamond"/>
        </w:rPr>
        <w:t>MTET</w:t>
      </w:r>
      <w:r w:rsidR="006E2EA7" w:rsidRPr="009A2A7F">
        <w:rPr>
          <w:rFonts w:ascii="Garamond" w:hAnsi="Garamond"/>
        </w:rPr>
        <w:t>)</w:t>
      </w:r>
      <w:r w:rsidRPr="009A2A7F">
        <w:rPr>
          <w:rFonts w:ascii="Garamond" w:hAnsi="Garamond" w:cs="Arial"/>
          <w:lang w:eastAsia="ja-JP"/>
        </w:rPr>
        <w:t xml:space="preserve">, which is to be undertaken </w:t>
      </w:r>
      <w:r w:rsidR="00E837F0" w:rsidRPr="009A2A7F">
        <w:rPr>
          <w:rFonts w:ascii="Garamond" w:hAnsi="Garamond" w:cs="Arial"/>
          <w:lang w:eastAsia="ja-JP"/>
        </w:rPr>
        <w:t>o</w:t>
      </w:r>
      <w:r w:rsidRPr="009A2A7F">
        <w:rPr>
          <w:rFonts w:ascii="Garamond" w:hAnsi="Garamond" w:cs="Arial"/>
          <w:lang w:eastAsia="ja-JP"/>
        </w:rPr>
        <w:t xml:space="preserve">n </w:t>
      </w:r>
      <w:r w:rsidR="00E837F0" w:rsidRPr="009A2A7F">
        <w:rPr>
          <w:rFonts w:ascii="Garamond" w:hAnsi="Garamond" w:cs="Arial"/>
          <w:i/>
          <w:lang w:eastAsia="ja-JP"/>
        </w:rPr>
        <w:t>19</w:t>
      </w:r>
      <w:r w:rsidR="00E837F0" w:rsidRPr="009A2A7F">
        <w:rPr>
          <w:rFonts w:ascii="Garamond" w:hAnsi="Garamond" w:cs="Arial"/>
          <w:i/>
          <w:vertAlign w:val="superscript"/>
          <w:lang w:eastAsia="ja-JP"/>
        </w:rPr>
        <w:t>th</w:t>
      </w:r>
      <w:r w:rsidR="00E837F0" w:rsidRPr="009A2A7F">
        <w:rPr>
          <w:rFonts w:ascii="Garamond" w:hAnsi="Garamond" w:cs="Arial"/>
          <w:i/>
          <w:lang w:eastAsia="ja-JP"/>
        </w:rPr>
        <w:t xml:space="preserve"> October 2020.</w:t>
      </w:r>
      <w:r w:rsidRPr="009A2A7F">
        <w:rPr>
          <w:rFonts w:ascii="Garamond" w:hAnsi="Garamond" w:cs="Arial"/>
          <w:lang w:eastAsia="ja-JP"/>
        </w:rPr>
        <w:t xml:space="preserve"> </w:t>
      </w:r>
      <w:r w:rsidRPr="009A2A7F">
        <w:rPr>
          <w:rFonts w:ascii="Garamond" w:hAnsi="Garamond"/>
        </w:rPr>
        <w:t xml:space="preserve">The project started on the </w:t>
      </w:r>
      <w:r w:rsidR="00E333F9" w:rsidRPr="009A2A7F">
        <w:rPr>
          <w:rFonts w:ascii="Garamond" w:hAnsi="Garamond"/>
          <w:i/>
        </w:rPr>
        <w:t>13</w:t>
      </w:r>
      <w:r w:rsidR="00E333F9" w:rsidRPr="009A2A7F">
        <w:rPr>
          <w:rFonts w:ascii="Garamond" w:hAnsi="Garamond"/>
          <w:i/>
          <w:vertAlign w:val="superscript"/>
        </w:rPr>
        <w:t>th</w:t>
      </w:r>
      <w:r w:rsidR="00E333F9" w:rsidRPr="009A2A7F">
        <w:rPr>
          <w:rFonts w:ascii="Garamond" w:hAnsi="Garamond"/>
          <w:i/>
        </w:rPr>
        <w:t xml:space="preserve"> February</w:t>
      </w:r>
      <w:r w:rsidR="00507437" w:rsidRPr="009A2A7F">
        <w:rPr>
          <w:rFonts w:ascii="Garamond" w:hAnsi="Garamond"/>
          <w:i/>
        </w:rPr>
        <w:t xml:space="preserve"> 2018</w:t>
      </w:r>
      <w:r w:rsidRPr="009A2A7F">
        <w:rPr>
          <w:rFonts w:ascii="Garamond" w:hAnsi="Garamond"/>
        </w:rPr>
        <w:t xml:space="preserve"> and is in its </w:t>
      </w:r>
      <w:r w:rsidR="00937F7F" w:rsidRPr="009A2A7F">
        <w:rPr>
          <w:rFonts w:ascii="Garamond" w:hAnsi="Garamond"/>
          <w:i/>
        </w:rPr>
        <w:t xml:space="preserve">second </w:t>
      </w:r>
      <w:r w:rsidRPr="009A2A7F">
        <w:rPr>
          <w:rFonts w:ascii="Garamond" w:hAnsi="Garamond"/>
        </w:rPr>
        <w:t xml:space="preserve">year of implementation. </w:t>
      </w:r>
      <w:r w:rsidRPr="009A2A7F">
        <w:rPr>
          <w:rFonts w:ascii="Garamond" w:hAnsi="Garamond"/>
          <w:color w:val="000000"/>
        </w:rPr>
        <w:t xml:space="preserve">This ToR sets out the expectations for this MTR.  The MTR process must follow the guidance outlined in the document </w:t>
      </w:r>
      <w:r w:rsidRPr="009A2A7F">
        <w:rPr>
          <w:rFonts w:ascii="Garamond" w:hAnsi="Garamond"/>
          <w:i/>
        </w:rPr>
        <w:t>Guidance For Conducting Midterm Reviews of UNDP-Supported, GEF-Financed Projects</w:t>
      </w:r>
      <w:r w:rsidRPr="009A2A7F">
        <w:rPr>
          <w:rFonts w:ascii="Garamond" w:hAnsi="Garamond"/>
        </w:rPr>
        <w:t xml:space="preserve"> (</w:t>
      </w:r>
      <w:r w:rsidR="00284FF3" w:rsidRPr="009A2A7F">
        <w:rPr>
          <w:rFonts w:ascii="Garamond" w:hAnsi="Garamond"/>
        </w:rPr>
        <w:t>(</w:t>
      </w:r>
      <w:hyperlink r:id="rId11" w:history="1">
        <w:r w:rsidR="00284FF3" w:rsidRPr="009A2A7F">
          <w:rPr>
            <w:rStyle w:val="Hyperlink"/>
            <w:rFonts w:ascii="Garamond" w:hAnsi="Garamond"/>
          </w:rPr>
          <w:t>http://web.undp.org/evaluation/documents/guidance/GEF/mid-term/Guidance_Midterm%20Review%20_EN_2014.pdf</w:t>
        </w:r>
      </w:hyperlink>
      <w:r w:rsidR="00284FF3" w:rsidRPr="009A2A7F">
        <w:rPr>
          <w:rFonts w:ascii="Garamond" w:hAnsi="Garamond"/>
        </w:rPr>
        <w:t>).</w:t>
      </w:r>
      <w:r w:rsidRPr="009A2A7F">
        <w:rPr>
          <w:rFonts w:ascii="Garamond" w:hAnsi="Garamond"/>
        </w:rPr>
        <w:t>)</w:t>
      </w:r>
      <w:bookmarkStart w:id="1" w:name="_GoBack"/>
      <w:bookmarkEnd w:id="1"/>
    </w:p>
    <w:p w14:paraId="7D89852B" w14:textId="018BC213" w:rsidR="00BF0763" w:rsidRPr="009A2A7F" w:rsidRDefault="00BF0763" w:rsidP="00BF0763">
      <w:pPr>
        <w:spacing w:after="0" w:line="240" w:lineRule="auto"/>
        <w:jc w:val="both"/>
        <w:rPr>
          <w:rFonts w:ascii="Garamond" w:hAnsi="Garamond"/>
        </w:rPr>
      </w:pPr>
    </w:p>
    <w:p w14:paraId="16E639CA" w14:textId="77777777" w:rsidR="00FC1C30" w:rsidRPr="009A2A7F" w:rsidRDefault="00FC1C30" w:rsidP="00BF0763">
      <w:pPr>
        <w:spacing w:after="0" w:line="240" w:lineRule="auto"/>
        <w:jc w:val="both"/>
        <w:rPr>
          <w:rFonts w:ascii="Garamond" w:hAnsi="Garamond"/>
        </w:rPr>
      </w:pPr>
    </w:p>
    <w:p w14:paraId="1FC6B663" w14:textId="77777777" w:rsidR="00BF0763" w:rsidRPr="009A2A7F" w:rsidRDefault="00BF0763" w:rsidP="00BF0763">
      <w:pPr>
        <w:jc w:val="both"/>
        <w:rPr>
          <w:rFonts w:ascii="Garamond" w:hAnsi="Garamond"/>
          <w:b/>
          <w:sz w:val="28"/>
          <w:szCs w:val="28"/>
        </w:rPr>
      </w:pPr>
      <w:r w:rsidRPr="009A2A7F">
        <w:rPr>
          <w:rFonts w:ascii="Garamond" w:hAnsi="Garamond"/>
          <w:b/>
          <w:sz w:val="28"/>
          <w:szCs w:val="28"/>
        </w:rPr>
        <w:t xml:space="preserve">2.  PROJECT BACKGROUND INFORMATION </w:t>
      </w:r>
    </w:p>
    <w:p w14:paraId="254FBFDF" w14:textId="331A0E04" w:rsidR="00BF0763" w:rsidRPr="009A2A7F" w:rsidRDefault="00BF0763" w:rsidP="00CB006B">
      <w:pPr>
        <w:spacing w:after="0" w:line="240" w:lineRule="auto"/>
        <w:jc w:val="both"/>
        <w:rPr>
          <w:rFonts w:ascii="Garamond" w:hAnsi="Garamond"/>
        </w:rPr>
      </w:pPr>
      <w:r w:rsidRPr="009A2A7F">
        <w:rPr>
          <w:rFonts w:ascii="Garamond" w:hAnsi="Garamond"/>
        </w:rPr>
        <w:t xml:space="preserve">The </w:t>
      </w:r>
      <w:r w:rsidR="0055696D" w:rsidRPr="009A2A7F">
        <w:rPr>
          <w:rFonts w:ascii="Garamond" w:hAnsi="Garamond"/>
        </w:rPr>
        <w:t>FASNETT</w:t>
      </w:r>
      <w:r w:rsidR="00F47072" w:rsidRPr="009A2A7F">
        <w:rPr>
          <w:rFonts w:ascii="Garamond" w:hAnsi="Garamond"/>
        </w:rPr>
        <w:t xml:space="preserve"> </w:t>
      </w:r>
      <w:r w:rsidRPr="009A2A7F">
        <w:rPr>
          <w:rFonts w:ascii="Garamond" w:hAnsi="Garamond"/>
        </w:rPr>
        <w:t xml:space="preserve">project was designed </w:t>
      </w:r>
      <w:r w:rsidR="00F47072" w:rsidRPr="009A2A7F">
        <w:rPr>
          <w:rFonts w:ascii="Garamond" w:hAnsi="Garamond"/>
        </w:rPr>
        <w:t>to achieve the following objectives through the realization of the following key outcomes</w:t>
      </w:r>
      <w:r w:rsidRPr="009A2A7F">
        <w:rPr>
          <w:rFonts w:ascii="Garamond" w:hAnsi="Garamond"/>
        </w:rPr>
        <w:t xml:space="preserve">: </w:t>
      </w:r>
    </w:p>
    <w:p w14:paraId="1AE44238" w14:textId="0D913AB3" w:rsidR="00C13CDE" w:rsidRPr="009A2A7F" w:rsidRDefault="00C13CDE" w:rsidP="00CB006B">
      <w:pPr>
        <w:spacing w:after="0" w:line="240" w:lineRule="auto"/>
        <w:jc w:val="both"/>
        <w:rPr>
          <w:rFonts w:ascii="Garamond" w:hAnsi="Garamond"/>
          <w:i/>
          <w:iCs/>
        </w:rPr>
      </w:pPr>
    </w:p>
    <w:p w14:paraId="642C0306" w14:textId="54AB6B54" w:rsidR="004C3D97" w:rsidRPr="009A2A7F" w:rsidRDefault="004C3D97" w:rsidP="00357CF7">
      <w:pPr>
        <w:spacing w:after="0"/>
        <w:jc w:val="both"/>
        <w:rPr>
          <w:rFonts w:ascii="Garamond" w:hAnsi="Garamond"/>
          <w:u w:val="single"/>
        </w:rPr>
      </w:pPr>
      <w:r w:rsidRPr="009A2A7F">
        <w:rPr>
          <w:rFonts w:ascii="Garamond" w:hAnsi="Garamond"/>
          <w:u w:val="single"/>
        </w:rPr>
        <w:t>Objective</w:t>
      </w:r>
      <w:r w:rsidR="00E64246" w:rsidRPr="009A2A7F">
        <w:rPr>
          <w:rFonts w:ascii="Garamond" w:hAnsi="Garamond"/>
          <w:u w:val="single"/>
        </w:rPr>
        <w:t xml:space="preserve">s and </w:t>
      </w:r>
      <w:r w:rsidRPr="009A2A7F">
        <w:rPr>
          <w:rFonts w:ascii="Garamond" w:hAnsi="Garamond"/>
          <w:u w:val="single"/>
        </w:rPr>
        <w:t>Key Outcomes</w:t>
      </w:r>
    </w:p>
    <w:p w14:paraId="6E3F3715" w14:textId="3DE8E8CF" w:rsidR="006B65C8" w:rsidRPr="009A2A7F" w:rsidRDefault="007B5F21" w:rsidP="00357CF7">
      <w:pPr>
        <w:spacing w:after="0"/>
        <w:jc w:val="both"/>
        <w:rPr>
          <w:rFonts w:ascii="Garamond" w:hAnsi="Garamond"/>
        </w:rPr>
      </w:pPr>
      <w:r w:rsidRPr="009A2A7F">
        <w:rPr>
          <w:rFonts w:ascii="Garamond" w:hAnsi="Garamond"/>
        </w:rPr>
        <w:t>FASNETT</w:t>
      </w:r>
      <w:r w:rsidR="00823920" w:rsidRPr="009A2A7F">
        <w:rPr>
          <w:rFonts w:ascii="Garamond" w:hAnsi="Garamond"/>
        </w:rPr>
        <w:t xml:space="preserve"> has the objective of</w:t>
      </w:r>
      <w:r w:rsidR="0032216C" w:rsidRPr="009A2A7F">
        <w:rPr>
          <w:rFonts w:ascii="Garamond" w:hAnsi="Garamond"/>
        </w:rPr>
        <w:t xml:space="preserve"> </w:t>
      </w:r>
      <w:r w:rsidR="000E681B">
        <w:rPr>
          <w:rFonts w:ascii="Garamond" w:hAnsi="Garamond" w:cs="Arial"/>
          <w:color w:val="000000"/>
        </w:rPr>
        <w:t>f</w:t>
      </w:r>
      <w:r w:rsidR="00EF3B14" w:rsidRPr="009A2A7F">
        <w:rPr>
          <w:rFonts w:ascii="Garamond" w:hAnsi="Garamond" w:cs="Arial"/>
          <w:color w:val="000000"/>
        </w:rPr>
        <w:t>acilitation of the development and utilization of feasible renewable energy resources and application of energy efficiency technologies in Tuvalu for achieving realistic energy targets in Tuvalu</w:t>
      </w:r>
      <w:r w:rsidR="00823920" w:rsidRPr="009A2A7F">
        <w:rPr>
          <w:rFonts w:ascii="Garamond" w:hAnsi="Garamond"/>
        </w:rPr>
        <w:t xml:space="preserve">. </w:t>
      </w:r>
      <w:r w:rsidR="002923A1" w:rsidRPr="009A2A7F">
        <w:rPr>
          <w:rFonts w:ascii="Garamond" w:hAnsi="Garamond"/>
        </w:rPr>
        <w:t>The objective indicators are as follows:</w:t>
      </w:r>
    </w:p>
    <w:p w14:paraId="199D1EF0" w14:textId="2ECFE454" w:rsidR="006B65C8" w:rsidRPr="009A2A7F" w:rsidRDefault="00AD69B0" w:rsidP="00CB006B">
      <w:pPr>
        <w:pStyle w:val="ListParagraph"/>
        <w:numPr>
          <w:ilvl w:val="0"/>
          <w:numId w:val="33"/>
        </w:numPr>
        <w:spacing w:before="0"/>
        <w:rPr>
          <w:rFonts w:ascii="Garamond" w:hAnsi="Garamond"/>
          <w:sz w:val="22"/>
          <w:szCs w:val="22"/>
        </w:rPr>
      </w:pPr>
      <w:r w:rsidRPr="009A2A7F">
        <w:rPr>
          <w:rFonts w:ascii="Garamond" w:hAnsi="Garamond" w:cs="Arial"/>
          <w:color w:val="000000"/>
          <w:sz w:val="22"/>
          <w:szCs w:val="22"/>
        </w:rPr>
        <w:t>% share of RE in the national power generation mix</w:t>
      </w:r>
      <w:r w:rsidR="00082FC7" w:rsidRPr="009A2A7F">
        <w:rPr>
          <w:rFonts w:ascii="Garamond" w:hAnsi="Garamond"/>
          <w:bCs/>
          <w:sz w:val="22"/>
          <w:szCs w:val="22"/>
        </w:rPr>
        <w:t>. The targets (</w:t>
      </w:r>
      <w:r w:rsidR="009A6251" w:rsidRPr="009A2A7F">
        <w:rPr>
          <w:rFonts w:ascii="Garamond" w:hAnsi="Garamond"/>
          <w:bCs/>
          <w:sz w:val="22"/>
          <w:szCs w:val="22"/>
        </w:rPr>
        <w:t>%</w:t>
      </w:r>
      <w:r w:rsidR="00082FC7" w:rsidRPr="009A2A7F">
        <w:rPr>
          <w:rFonts w:ascii="Garamond" w:hAnsi="Garamond"/>
          <w:bCs/>
          <w:sz w:val="22"/>
          <w:szCs w:val="22"/>
        </w:rPr>
        <w:t>) are</w:t>
      </w:r>
      <w:r w:rsidR="00B3491C" w:rsidRPr="009A2A7F">
        <w:rPr>
          <w:rFonts w:ascii="Garamond" w:hAnsi="Garamond"/>
          <w:bCs/>
          <w:sz w:val="22"/>
          <w:szCs w:val="22"/>
        </w:rPr>
        <w:t xml:space="preserve"> from </w:t>
      </w:r>
      <w:r w:rsidR="009A6251" w:rsidRPr="009A2A7F">
        <w:rPr>
          <w:rFonts w:ascii="Garamond" w:hAnsi="Garamond"/>
          <w:bCs/>
          <w:sz w:val="22"/>
          <w:szCs w:val="22"/>
        </w:rPr>
        <w:t>26%</w:t>
      </w:r>
      <w:r w:rsidR="00A76B3A" w:rsidRPr="009A2A7F">
        <w:rPr>
          <w:rFonts w:ascii="Garamond" w:hAnsi="Garamond"/>
          <w:bCs/>
          <w:sz w:val="22"/>
          <w:szCs w:val="22"/>
        </w:rPr>
        <w:t xml:space="preserve"> to </w:t>
      </w:r>
      <w:r w:rsidR="009A6251" w:rsidRPr="009A2A7F">
        <w:rPr>
          <w:rFonts w:ascii="Garamond" w:hAnsi="Garamond"/>
          <w:bCs/>
          <w:sz w:val="22"/>
          <w:szCs w:val="22"/>
        </w:rPr>
        <w:t>44%</w:t>
      </w:r>
      <w:r w:rsidR="00A76B3A" w:rsidRPr="009A2A7F">
        <w:rPr>
          <w:rFonts w:ascii="Garamond" w:hAnsi="Garamond"/>
          <w:bCs/>
          <w:sz w:val="22"/>
          <w:szCs w:val="22"/>
        </w:rPr>
        <w:t xml:space="preserve"> at project mid-term, to </w:t>
      </w:r>
      <w:r w:rsidR="009A6251" w:rsidRPr="009A2A7F">
        <w:rPr>
          <w:rFonts w:ascii="Garamond" w:hAnsi="Garamond"/>
          <w:bCs/>
          <w:sz w:val="22"/>
          <w:szCs w:val="22"/>
        </w:rPr>
        <w:t>67%</w:t>
      </w:r>
      <w:r w:rsidR="00A76B3A" w:rsidRPr="009A2A7F">
        <w:rPr>
          <w:rFonts w:ascii="Garamond" w:hAnsi="Garamond"/>
          <w:bCs/>
          <w:sz w:val="22"/>
          <w:szCs w:val="22"/>
        </w:rPr>
        <w:t xml:space="preserve"> </w:t>
      </w:r>
      <w:r w:rsidR="00065BD3" w:rsidRPr="009A2A7F">
        <w:rPr>
          <w:rFonts w:ascii="Garamond" w:hAnsi="Garamond"/>
          <w:bCs/>
          <w:sz w:val="22"/>
          <w:szCs w:val="22"/>
        </w:rPr>
        <w:t>by</w:t>
      </w:r>
      <w:r w:rsidR="00A76B3A" w:rsidRPr="009A2A7F">
        <w:rPr>
          <w:rFonts w:ascii="Garamond" w:hAnsi="Garamond"/>
          <w:bCs/>
          <w:sz w:val="22"/>
          <w:szCs w:val="22"/>
        </w:rPr>
        <w:t xml:space="preserve"> end of project</w:t>
      </w:r>
      <w:r w:rsidR="00672A45" w:rsidRPr="009A2A7F">
        <w:rPr>
          <w:rFonts w:ascii="Garamond" w:hAnsi="Garamond"/>
          <w:bCs/>
          <w:sz w:val="22"/>
          <w:szCs w:val="22"/>
        </w:rPr>
        <w:t>.</w:t>
      </w:r>
    </w:p>
    <w:p w14:paraId="64343707" w14:textId="15052EFB" w:rsidR="002923A1" w:rsidRPr="009A2A7F" w:rsidRDefault="009C720D" w:rsidP="00357CF7">
      <w:pPr>
        <w:pStyle w:val="ListParagraph"/>
        <w:numPr>
          <w:ilvl w:val="0"/>
          <w:numId w:val="33"/>
        </w:numPr>
        <w:spacing w:before="0"/>
        <w:rPr>
          <w:rFonts w:ascii="Garamond" w:hAnsi="Garamond"/>
          <w:sz w:val="22"/>
          <w:szCs w:val="22"/>
        </w:rPr>
      </w:pPr>
      <w:r w:rsidRPr="009A2A7F">
        <w:rPr>
          <w:rFonts w:ascii="Garamond" w:hAnsi="Garamond"/>
          <w:sz w:val="22"/>
          <w:szCs w:val="22"/>
        </w:rPr>
        <w:t>Cumulative GHG (CO</w:t>
      </w:r>
      <w:r w:rsidRPr="009A2A7F">
        <w:rPr>
          <w:rFonts w:ascii="Garamond" w:hAnsi="Garamond"/>
          <w:sz w:val="22"/>
          <w:szCs w:val="22"/>
          <w:vertAlign w:val="subscript"/>
        </w:rPr>
        <w:t>2</w:t>
      </w:r>
      <w:r w:rsidRPr="009A2A7F">
        <w:rPr>
          <w:rFonts w:ascii="Garamond" w:hAnsi="Garamond"/>
          <w:sz w:val="22"/>
          <w:szCs w:val="22"/>
        </w:rPr>
        <w:t>) emission reduction from power generation</w:t>
      </w:r>
      <w:r w:rsidR="00672A45" w:rsidRPr="009A2A7F">
        <w:rPr>
          <w:rFonts w:ascii="Garamond" w:hAnsi="Garamond"/>
          <w:bCs/>
          <w:sz w:val="22"/>
          <w:szCs w:val="22"/>
        </w:rPr>
        <w:t>.</w:t>
      </w:r>
      <w:r w:rsidR="00082FC7" w:rsidRPr="009A2A7F">
        <w:rPr>
          <w:rFonts w:ascii="Garamond" w:hAnsi="Garamond"/>
          <w:bCs/>
          <w:sz w:val="22"/>
          <w:szCs w:val="22"/>
        </w:rPr>
        <w:t xml:space="preserve"> The targets </w:t>
      </w:r>
      <w:r w:rsidR="004F377E" w:rsidRPr="009A2A7F">
        <w:rPr>
          <w:rFonts w:ascii="Garamond" w:hAnsi="Garamond"/>
          <w:bCs/>
          <w:sz w:val="22"/>
          <w:szCs w:val="22"/>
        </w:rPr>
        <w:t>(</w:t>
      </w:r>
      <w:r w:rsidR="004F377E" w:rsidRPr="009A2A7F">
        <w:rPr>
          <w:rFonts w:ascii="Garamond" w:hAnsi="Garamond"/>
          <w:sz w:val="22"/>
          <w:szCs w:val="22"/>
        </w:rPr>
        <w:t>tons CO</w:t>
      </w:r>
      <w:r w:rsidR="004F377E" w:rsidRPr="009A2A7F">
        <w:rPr>
          <w:rFonts w:ascii="Garamond" w:hAnsi="Garamond"/>
          <w:sz w:val="22"/>
          <w:szCs w:val="22"/>
          <w:vertAlign w:val="subscript"/>
        </w:rPr>
        <w:t>2</w:t>
      </w:r>
      <w:r w:rsidR="004F377E" w:rsidRPr="009A2A7F">
        <w:rPr>
          <w:rFonts w:ascii="Garamond" w:hAnsi="Garamond"/>
          <w:bCs/>
          <w:sz w:val="22"/>
          <w:szCs w:val="22"/>
        </w:rPr>
        <w:t xml:space="preserve">) </w:t>
      </w:r>
      <w:r w:rsidR="00082FC7" w:rsidRPr="009A2A7F">
        <w:rPr>
          <w:rFonts w:ascii="Garamond" w:hAnsi="Garamond"/>
          <w:bCs/>
          <w:sz w:val="22"/>
          <w:szCs w:val="22"/>
        </w:rPr>
        <w:t xml:space="preserve">are from 0 to </w:t>
      </w:r>
      <w:r w:rsidR="00CD2D7B" w:rsidRPr="009A2A7F">
        <w:rPr>
          <w:rFonts w:ascii="Garamond" w:hAnsi="Garamond"/>
          <w:bCs/>
          <w:sz w:val="22"/>
          <w:szCs w:val="22"/>
        </w:rPr>
        <w:t>5,00</w:t>
      </w:r>
      <w:r w:rsidR="00082FC7" w:rsidRPr="009A2A7F">
        <w:rPr>
          <w:rFonts w:ascii="Garamond" w:hAnsi="Garamond"/>
          <w:bCs/>
          <w:sz w:val="22"/>
          <w:szCs w:val="22"/>
        </w:rPr>
        <w:t>0 at project mid-term, to 1</w:t>
      </w:r>
      <w:r w:rsidR="00CD2D7B" w:rsidRPr="009A2A7F">
        <w:rPr>
          <w:rFonts w:ascii="Garamond" w:hAnsi="Garamond"/>
          <w:bCs/>
          <w:sz w:val="22"/>
          <w:szCs w:val="22"/>
        </w:rPr>
        <w:t>5</w:t>
      </w:r>
      <w:r w:rsidR="00082FC7" w:rsidRPr="009A2A7F">
        <w:rPr>
          <w:rFonts w:ascii="Garamond" w:hAnsi="Garamond"/>
          <w:bCs/>
          <w:sz w:val="22"/>
          <w:szCs w:val="22"/>
        </w:rPr>
        <w:t xml:space="preserve">,000 </w:t>
      </w:r>
      <w:r w:rsidR="00065BD3" w:rsidRPr="009A2A7F">
        <w:rPr>
          <w:rFonts w:ascii="Garamond" w:hAnsi="Garamond"/>
          <w:bCs/>
          <w:sz w:val="22"/>
          <w:szCs w:val="22"/>
        </w:rPr>
        <w:t>by</w:t>
      </w:r>
      <w:r w:rsidR="00082FC7" w:rsidRPr="009A2A7F">
        <w:rPr>
          <w:rFonts w:ascii="Garamond" w:hAnsi="Garamond"/>
          <w:bCs/>
          <w:sz w:val="22"/>
          <w:szCs w:val="22"/>
        </w:rPr>
        <w:t xml:space="preserve"> end of project.</w:t>
      </w:r>
    </w:p>
    <w:p w14:paraId="0364E197" w14:textId="5D904249" w:rsidR="00635F1E" w:rsidRPr="009A2A7F" w:rsidRDefault="00FA35C6" w:rsidP="00357CF7">
      <w:pPr>
        <w:pStyle w:val="ListParagraph"/>
        <w:numPr>
          <w:ilvl w:val="0"/>
          <w:numId w:val="33"/>
        </w:numPr>
        <w:spacing w:before="0"/>
        <w:rPr>
          <w:rFonts w:ascii="Garamond" w:hAnsi="Garamond"/>
          <w:sz w:val="22"/>
          <w:szCs w:val="22"/>
        </w:rPr>
      </w:pPr>
      <w:r w:rsidRPr="009A2A7F">
        <w:rPr>
          <w:rFonts w:ascii="Garamond" w:hAnsi="Garamond" w:cs="Arial"/>
          <w:color w:val="000000"/>
          <w:sz w:val="22"/>
          <w:szCs w:val="22"/>
        </w:rPr>
        <w:t>No. of women actively involved in the planning and implementation of energy services provision in the outer islands</w:t>
      </w:r>
      <w:r w:rsidR="00D915A1" w:rsidRPr="009A2A7F">
        <w:rPr>
          <w:rFonts w:ascii="Garamond" w:hAnsi="Garamond"/>
          <w:bCs/>
          <w:sz w:val="22"/>
          <w:szCs w:val="22"/>
        </w:rPr>
        <w:t xml:space="preserve">. The targets </w:t>
      </w:r>
      <w:r w:rsidR="00C93B79" w:rsidRPr="009A2A7F">
        <w:rPr>
          <w:rFonts w:ascii="Garamond" w:hAnsi="Garamond"/>
          <w:bCs/>
          <w:sz w:val="22"/>
          <w:szCs w:val="22"/>
        </w:rPr>
        <w:t xml:space="preserve">are from 0 to </w:t>
      </w:r>
      <w:r w:rsidR="002A4646" w:rsidRPr="009A2A7F">
        <w:rPr>
          <w:rFonts w:ascii="Garamond" w:hAnsi="Garamond"/>
          <w:bCs/>
          <w:sz w:val="22"/>
          <w:szCs w:val="22"/>
        </w:rPr>
        <w:t>5</w:t>
      </w:r>
      <w:r w:rsidR="00C93B79" w:rsidRPr="009A2A7F">
        <w:rPr>
          <w:rFonts w:ascii="Garamond" w:hAnsi="Garamond"/>
          <w:bCs/>
          <w:sz w:val="22"/>
          <w:szCs w:val="22"/>
        </w:rPr>
        <w:t xml:space="preserve"> at project mid-term and </w:t>
      </w:r>
      <w:r w:rsidR="002A4646" w:rsidRPr="009A2A7F">
        <w:rPr>
          <w:rFonts w:ascii="Garamond" w:hAnsi="Garamond"/>
          <w:bCs/>
          <w:sz w:val="22"/>
          <w:szCs w:val="22"/>
        </w:rPr>
        <w:t>10</w:t>
      </w:r>
      <w:r w:rsidR="00C93B79" w:rsidRPr="009A2A7F">
        <w:rPr>
          <w:rFonts w:ascii="Garamond" w:hAnsi="Garamond"/>
          <w:bCs/>
          <w:sz w:val="22"/>
          <w:szCs w:val="22"/>
        </w:rPr>
        <w:t xml:space="preserve"> by end of project.</w:t>
      </w:r>
    </w:p>
    <w:p w14:paraId="1D56E3BC" w14:textId="38F885EF" w:rsidR="006B65C8" w:rsidRPr="009A2A7F" w:rsidRDefault="006B65C8" w:rsidP="00357CF7">
      <w:pPr>
        <w:spacing w:after="0"/>
        <w:jc w:val="both"/>
        <w:rPr>
          <w:rFonts w:ascii="Garamond" w:hAnsi="Garamond"/>
        </w:rPr>
      </w:pPr>
    </w:p>
    <w:p w14:paraId="3136F046" w14:textId="6A588686" w:rsidR="008370D4" w:rsidRPr="009A2A7F" w:rsidRDefault="002536CA" w:rsidP="00357CF7">
      <w:pPr>
        <w:spacing w:after="0" w:line="240" w:lineRule="auto"/>
        <w:jc w:val="both"/>
        <w:rPr>
          <w:rFonts w:ascii="Garamond" w:hAnsi="Garamond"/>
        </w:rPr>
      </w:pPr>
      <w:r w:rsidRPr="009A2A7F">
        <w:rPr>
          <w:rFonts w:ascii="Garamond" w:hAnsi="Garamond"/>
        </w:rPr>
        <w:t>The overarching objective will be achieved</w:t>
      </w:r>
      <w:r w:rsidR="008370D4" w:rsidRPr="009A2A7F">
        <w:rPr>
          <w:rFonts w:ascii="Garamond" w:hAnsi="Garamond"/>
        </w:rPr>
        <w:t xml:space="preserve"> through </w:t>
      </w:r>
      <w:r w:rsidR="00C004BD" w:rsidRPr="009A2A7F">
        <w:rPr>
          <w:rFonts w:ascii="Garamond" w:hAnsi="Garamond"/>
        </w:rPr>
        <w:t>six</w:t>
      </w:r>
      <w:r w:rsidR="002B0F15" w:rsidRPr="009A2A7F">
        <w:rPr>
          <w:rFonts w:ascii="Garamond" w:hAnsi="Garamond"/>
        </w:rPr>
        <w:t xml:space="preserve"> interrelated outcomes of</w:t>
      </w:r>
      <w:r w:rsidR="008370D4" w:rsidRPr="009A2A7F">
        <w:rPr>
          <w:rFonts w:ascii="Garamond" w:hAnsi="Garamond"/>
        </w:rPr>
        <w:t xml:space="preserve"> </w:t>
      </w:r>
      <w:r w:rsidR="00C004BD" w:rsidRPr="009A2A7F">
        <w:rPr>
          <w:rFonts w:ascii="Garamond" w:hAnsi="Garamond"/>
        </w:rPr>
        <w:t>FASNETT</w:t>
      </w:r>
      <w:r w:rsidR="002B0F15" w:rsidRPr="009A2A7F">
        <w:rPr>
          <w:rFonts w:ascii="Garamond" w:hAnsi="Garamond"/>
        </w:rPr>
        <w:t>:</w:t>
      </w:r>
    </w:p>
    <w:p w14:paraId="65863738" w14:textId="2E1536AB" w:rsidR="002E3132" w:rsidRPr="009A2A7F" w:rsidRDefault="00273166" w:rsidP="00CB006B">
      <w:pPr>
        <w:pStyle w:val="ListParagraph"/>
        <w:numPr>
          <w:ilvl w:val="0"/>
          <w:numId w:val="34"/>
        </w:numPr>
        <w:spacing w:before="0"/>
        <w:rPr>
          <w:rFonts w:ascii="Garamond" w:hAnsi="Garamond"/>
          <w:bCs/>
          <w:sz w:val="22"/>
          <w:szCs w:val="22"/>
        </w:rPr>
      </w:pPr>
      <w:r w:rsidRPr="009A2A7F">
        <w:rPr>
          <w:rFonts w:ascii="Garamond" w:hAnsi="Garamond"/>
          <w:b/>
          <w:bCs/>
          <w:sz w:val="22"/>
          <w:szCs w:val="22"/>
        </w:rPr>
        <w:t>Outcome 1</w:t>
      </w:r>
      <w:r w:rsidRPr="009A2A7F">
        <w:rPr>
          <w:rFonts w:ascii="Garamond" w:hAnsi="Garamond"/>
          <w:bCs/>
          <w:sz w:val="22"/>
          <w:szCs w:val="22"/>
        </w:rPr>
        <w:t xml:space="preserve">. Improved </w:t>
      </w:r>
      <w:r w:rsidR="00962768" w:rsidRPr="009A2A7F">
        <w:rPr>
          <w:rFonts w:ascii="Garamond" w:hAnsi="Garamond"/>
          <w:bCs/>
          <w:sz w:val="22"/>
          <w:szCs w:val="22"/>
        </w:rPr>
        <w:t>awareness and attitude towards sustainable Renewable Energy (RE)</w:t>
      </w:r>
      <w:r w:rsidR="00291FDA" w:rsidRPr="009A2A7F">
        <w:rPr>
          <w:rFonts w:ascii="Garamond" w:hAnsi="Garamond"/>
          <w:bCs/>
          <w:sz w:val="22"/>
          <w:szCs w:val="22"/>
        </w:rPr>
        <w:t xml:space="preserve"> and Energy Efficient (EE) technology applications in the public, commercial and energy sectors</w:t>
      </w:r>
      <w:r w:rsidRPr="009A2A7F">
        <w:rPr>
          <w:rFonts w:ascii="Garamond" w:hAnsi="Garamond"/>
          <w:bCs/>
          <w:sz w:val="22"/>
          <w:szCs w:val="22"/>
        </w:rPr>
        <w:t>.</w:t>
      </w:r>
    </w:p>
    <w:p w14:paraId="198B33AF" w14:textId="5BBA5205" w:rsidR="002E3132" w:rsidRPr="009A2A7F" w:rsidRDefault="00273166" w:rsidP="00357CF7">
      <w:pPr>
        <w:pStyle w:val="ListParagraph"/>
        <w:numPr>
          <w:ilvl w:val="0"/>
          <w:numId w:val="34"/>
        </w:numPr>
        <w:spacing w:before="0"/>
        <w:rPr>
          <w:rFonts w:ascii="Garamond" w:hAnsi="Garamond"/>
          <w:bCs/>
          <w:sz w:val="22"/>
          <w:szCs w:val="22"/>
        </w:rPr>
      </w:pPr>
      <w:r w:rsidRPr="009A2A7F">
        <w:rPr>
          <w:rFonts w:ascii="Garamond" w:hAnsi="Garamond"/>
          <w:b/>
          <w:bCs/>
          <w:sz w:val="22"/>
          <w:szCs w:val="22"/>
        </w:rPr>
        <w:t>Outcome 2</w:t>
      </w:r>
      <w:r w:rsidRPr="009A2A7F">
        <w:rPr>
          <w:rFonts w:ascii="Garamond" w:hAnsi="Garamond"/>
          <w:bCs/>
          <w:sz w:val="22"/>
          <w:szCs w:val="22"/>
        </w:rPr>
        <w:t xml:space="preserve">. </w:t>
      </w:r>
      <w:r w:rsidR="00F8063D" w:rsidRPr="009A2A7F">
        <w:rPr>
          <w:rFonts w:ascii="Garamond" w:hAnsi="Garamond"/>
          <w:bCs/>
          <w:sz w:val="22"/>
          <w:szCs w:val="22"/>
        </w:rPr>
        <w:t>Coherent and integrated implementation of enhanced policies, regulations and projects on energy development and utilization with the country’s Energy Act in support of national economic development.</w:t>
      </w:r>
    </w:p>
    <w:p w14:paraId="4F352D51" w14:textId="42628ECD" w:rsidR="002E3132" w:rsidRPr="009A2A7F" w:rsidRDefault="00DE373D" w:rsidP="00357CF7">
      <w:pPr>
        <w:pStyle w:val="ListParagraph"/>
        <w:numPr>
          <w:ilvl w:val="0"/>
          <w:numId w:val="34"/>
        </w:numPr>
        <w:spacing w:before="0"/>
        <w:rPr>
          <w:rFonts w:ascii="Garamond" w:hAnsi="Garamond"/>
          <w:bCs/>
          <w:sz w:val="22"/>
          <w:szCs w:val="22"/>
        </w:rPr>
      </w:pPr>
      <w:r w:rsidRPr="009A2A7F">
        <w:rPr>
          <w:rFonts w:ascii="Garamond" w:hAnsi="Garamond"/>
          <w:b/>
          <w:bCs/>
          <w:sz w:val="22"/>
          <w:szCs w:val="22"/>
        </w:rPr>
        <w:t>Outcome 3</w:t>
      </w:r>
      <w:r w:rsidR="006F211D" w:rsidRPr="009A2A7F">
        <w:rPr>
          <w:rFonts w:ascii="Garamond" w:hAnsi="Garamond"/>
          <w:b/>
          <w:bCs/>
          <w:sz w:val="22"/>
          <w:szCs w:val="22"/>
        </w:rPr>
        <w:t>.1</w:t>
      </w:r>
      <w:r w:rsidRPr="009A2A7F">
        <w:rPr>
          <w:rFonts w:ascii="Garamond" w:hAnsi="Garamond"/>
          <w:bCs/>
          <w:sz w:val="22"/>
          <w:szCs w:val="22"/>
        </w:rPr>
        <w:t xml:space="preserve">. </w:t>
      </w:r>
      <w:r w:rsidR="006F211D" w:rsidRPr="009A2A7F">
        <w:rPr>
          <w:rFonts w:ascii="Garamond" w:hAnsi="Garamond"/>
          <w:bCs/>
          <w:sz w:val="22"/>
          <w:szCs w:val="22"/>
        </w:rPr>
        <w:t>Enhanced energy utilization efficiency and development and application of feasible renewable energy resources in support of national economic development.</w:t>
      </w:r>
    </w:p>
    <w:p w14:paraId="7DB5C6E3" w14:textId="11DCCFA0" w:rsidR="002E3132" w:rsidRPr="009A2A7F" w:rsidRDefault="00DE373D" w:rsidP="00357CF7">
      <w:pPr>
        <w:pStyle w:val="ListParagraph"/>
        <w:numPr>
          <w:ilvl w:val="0"/>
          <w:numId w:val="34"/>
        </w:numPr>
        <w:spacing w:before="0"/>
        <w:rPr>
          <w:rFonts w:ascii="Garamond" w:hAnsi="Garamond"/>
          <w:bCs/>
          <w:sz w:val="22"/>
          <w:szCs w:val="22"/>
        </w:rPr>
      </w:pPr>
      <w:r w:rsidRPr="009A2A7F">
        <w:rPr>
          <w:rFonts w:ascii="Garamond" w:hAnsi="Garamond"/>
          <w:b/>
          <w:bCs/>
          <w:sz w:val="22"/>
          <w:szCs w:val="22"/>
        </w:rPr>
        <w:t xml:space="preserve">Outcome </w:t>
      </w:r>
      <w:r w:rsidR="00383AF9" w:rsidRPr="009A2A7F">
        <w:rPr>
          <w:rFonts w:ascii="Garamond" w:hAnsi="Garamond"/>
          <w:b/>
          <w:bCs/>
          <w:sz w:val="22"/>
          <w:szCs w:val="22"/>
        </w:rPr>
        <w:t>3.2</w:t>
      </w:r>
      <w:r w:rsidR="00831500" w:rsidRPr="009A2A7F">
        <w:rPr>
          <w:rFonts w:ascii="Garamond" w:hAnsi="Garamond"/>
          <w:b/>
          <w:bCs/>
          <w:sz w:val="22"/>
          <w:szCs w:val="22"/>
        </w:rPr>
        <w:t>.</w:t>
      </w:r>
      <w:r w:rsidRPr="009A2A7F">
        <w:rPr>
          <w:rFonts w:ascii="Garamond" w:hAnsi="Garamond"/>
          <w:bCs/>
          <w:sz w:val="22"/>
          <w:szCs w:val="22"/>
        </w:rPr>
        <w:t xml:space="preserve"> Increased </w:t>
      </w:r>
      <w:r w:rsidR="00383AF9" w:rsidRPr="009A2A7F">
        <w:rPr>
          <w:rFonts w:ascii="Garamond" w:hAnsi="Garamond"/>
          <w:bCs/>
          <w:sz w:val="22"/>
          <w:szCs w:val="22"/>
        </w:rPr>
        <w:t>application of viable climate resilient renewable energy and energy efficiency technology applications in the country.</w:t>
      </w:r>
    </w:p>
    <w:p w14:paraId="2274116D" w14:textId="01D2F869" w:rsidR="002E3132" w:rsidRPr="009A2A7F" w:rsidRDefault="00DE373D" w:rsidP="00357CF7">
      <w:pPr>
        <w:pStyle w:val="ListParagraph"/>
        <w:numPr>
          <w:ilvl w:val="0"/>
          <w:numId w:val="34"/>
        </w:numPr>
        <w:spacing w:before="0"/>
        <w:rPr>
          <w:rFonts w:ascii="Garamond" w:hAnsi="Garamond"/>
          <w:bCs/>
          <w:sz w:val="22"/>
          <w:szCs w:val="22"/>
        </w:rPr>
      </w:pPr>
      <w:r w:rsidRPr="009A2A7F">
        <w:rPr>
          <w:rFonts w:ascii="Garamond" w:hAnsi="Garamond"/>
          <w:b/>
          <w:bCs/>
          <w:sz w:val="22"/>
          <w:szCs w:val="22"/>
        </w:rPr>
        <w:t>Outcome 4</w:t>
      </w:r>
      <w:r w:rsidR="00831500" w:rsidRPr="009A2A7F">
        <w:rPr>
          <w:rFonts w:ascii="Garamond" w:hAnsi="Garamond"/>
          <w:b/>
          <w:bCs/>
          <w:sz w:val="22"/>
          <w:szCs w:val="22"/>
        </w:rPr>
        <w:t>.1</w:t>
      </w:r>
      <w:r w:rsidRPr="009A2A7F">
        <w:rPr>
          <w:rFonts w:ascii="Garamond" w:hAnsi="Garamond"/>
          <w:b/>
          <w:bCs/>
          <w:sz w:val="22"/>
          <w:szCs w:val="22"/>
        </w:rPr>
        <w:t>.</w:t>
      </w:r>
      <w:r w:rsidRPr="009A2A7F">
        <w:rPr>
          <w:rFonts w:ascii="Garamond" w:hAnsi="Garamond"/>
          <w:bCs/>
          <w:sz w:val="22"/>
          <w:szCs w:val="22"/>
        </w:rPr>
        <w:t xml:space="preserve"> </w:t>
      </w:r>
      <w:r w:rsidR="00831500" w:rsidRPr="009A2A7F">
        <w:rPr>
          <w:rFonts w:ascii="Garamond" w:hAnsi="Garamond"/>
          <w:bCs/>
          <w:sz w:val="22"/>
          <w:szCs w:val="22"/>
        </w:rPr>
        <w:t>Improved availability of, and access to, financing for climate resilient renewable energy and energy efficiency.</w:t>
      </w:r>
    </w:p>
    <w:p w14:paraId="162CD652" w14:textId="655F9049" w:rsidR="002E3132" w:rsidRPr="009A2A7F" w:rsidRDefault="00DE373D" w:rsidP="00357CF7">
      <w:pPr>
        <w:pStyle w:val="ListParagraph"/>
        <w:numPr>
          <w:ilvl w:val="0"/>
          <w:numId w:val="34"/>
        </w:numPr>
        <w:spacing w:before="0"/>
        <w:rPr>
          <w:rFonts w:ascii="Garamond" w:hAnsi="Garamond"/>
          <w:bCs/>
          <w:sz w:val="22"/>
          <w:szCs w:val="22"/>
        </w:rPr>
      </w:pPr>
      <w:r w:rsidRPr="009A2A7F">
        <w:rPr>
          <w:rFonts w:ascii="Garamond" w:hAnsi="Garamond"/>
          <w:b/>
          <w:bCs/>
          <w:sz w:val="22"/>
          <w:szCs w:val="22"/>
        </w:rPr>
        <w:t xml:space="preserve">Outcome </w:t>
      </w:r>
      <w:r w:rsidR="000951CB" w:rsidRPr="009A2A7F">
        <w:rPr>
          <w:rFonts w:ascii="Garamond" w:hAnsi="Garamond"/>
          <w:b/>
          <w:bCs/>
          <w:sz w:val="22"/>
          <w:szCs w:val="22"/>
        </w:rPr>
        <w:t>4.2</w:t>
      </w:r>
      <w:r w:rsidRPr="009A2A7F">
        <w:rPr>
          <w:rFonts w:ascii="Garamond" w:hAnsi="Garamond"/>
          <w:b/>
          <w:bCs/>
          <w:sz w:val="22"/>
          <w:szCs w:val="22"/>
        </w:rPr>
        <w:t xml:space="preserve">. </w:t>
      </w:r>
      <w:r w:rsidR="000951CB" w:rsidRPr="009A2A7F">
        <w:rPr>
          <w:rFonts w:ascii="Garamond" w:hAnsi="Garamond"/>
          <w:bCs/>
          <w:sz w:val="22"/>
          <w:szCs w:val="22"/>
        </w:rPr>
        <w:t>Government of Tuvalu, the financial sector and donor agencies providing accessible financing for climate resilient renewable energy and energy efficiency projects.</w:t>
      </w:r>
    </w:p>
    <w:p w14:paraId="4BE2B154" w14:textId="1F59CD4C" w:rsidR="002B0F15" w:rsidRDefault="002B0F15" w:rsidP="00CB006B">
      <w:pPr>
        <w:spacing w:after="0"/>
        <w:jc w:val="both"/>
        <w:rPr>
          <w:rFonts w:ascii="Garamond" w:hAnsi="Garamond"/>
        </w:rPr>
      </w:pPr>
    </w:p>
    <w:p w14:paraId="5325AD15" w14:textId="2130205E" w:rsidR="00710B22" w:rsidRPr="00F03D35" w:rsidRDefault="00BE3077" w:rsidP="00CB006B">
      <w:pPr>
        <w:jc w:val="both"/>
        <w:rPr>
          <w:rFonts w:ascii="Garamond" w:hAnsi="Garamond"/>
        </w:rPr>
      </w:pPr>
      <w:r>
        <w:rPr>
          <w:rFonts w:ascii="Garamond" w:hAnsi="Garamond"/>
        </w:rPr>
        <w:lastRenderedPageBreak/>
        <w:t>NOTE</w:t>
      </w:r>
      <w:r w:rsidR="004D5A74">
        <w:rPr>
          <w:rFonts w:ascii="Garamond" w:hAnsi="Garamond"/>
        </w:rPr>
        <w:t xml:space="preserve">, per </w:t>
      </w:r>
      <w:r w:rsidR="00A660C9">
        <w:rPr>
          <w:rFonts w:ascii="Garamond" w:hAnsi="Garamond"/>
        </w:rPr>
        <w:t>the Project Implementation Review (PIR) Report</w:t>
      </w:r>
      <w:r>
        <w:rPr>
          <w:rFonts w:ascii="Garamond" w:hAnsi="Garamond"/>
        </w:rPr>
        <w:t xml:space="preserve">: </w:t>
      </w:r>
      <w:r w:rsidR="00F03D35" w:rsidRPr="00941492">
        <w:rPr>
          <w:rFonts w:ascii="Garamond" w:hAnsi="Garamond"/>
        </w:rPr>
        <w:t>There is a very serious risk of the project implementation being off-track due to the delays in the planning and execution of the planned project activities. The planned actions for the implementation of the demonstrations starting Jan</w:t>
      </w:r>
      <w:r w:rsidR="00080012">
        <w:rPr>
          <w:rFonts w:ascii="Garamond" w:hAnsi="Garamond"/>
        </w:rPr>
        <w:t>uary</w:t>
      </w:r>
      <w:r w:rsidR="00F03D35" w:rsidRPr="00941492">
        <w:rPr>
          <w:rFonts w:ascii="Garamond" w:hAnsi="Garamond"/>
        </w:rPr>
        <w:t xml:space="preserve"> 2020 were not carried out as planned due to decision-making delays and further exacerbated by the </w:t>
      </w:r>
      <w:r w:rsidR="00080012">
        <w:rPr>
          <w:rFonts w:ascii="Garamond" w:hAnsi="Garamond"/>
        </w:rPr>
        <w:t>COVID</w:t>
      </w:r>
      <w:r w:rsidR="00F03D35" w:rsidRPr="00941492">
        <w:rPr>
          <w:rFonts w:ascii="Garamond" w:hAnsi="Garamond"/>
        </w:rPr>
        <w:t>-19 issues. There is still the risk of some of the co-financed activities not being implemented in time with the planned demo</w:t>
      </w:r>
      <w:r w:rsidR="009B14E8">
        <w:rPr>
          <w:rFonts w:ascii="Garamond" w:hAnsi="Garamond"/>
        </w:rPr>
        <w:t>n</w:t>
      </w:r>
      <w:r w:rsidR="00F03D35" w:rsidRPr="00941492">
        <w:rPr>
          <w:rFonts w:ascii="Garamond" w:hAnsi="Garamond"/>
        </w:rPr>
        <w:t>s</w:t>
      </w:r>
      <w:r w:rsidR="009B14E8">
        <w:rPr>
          <w:rFonts w:ascii="Garamond" w:hAnsi="Garamond"/>
        </w:rPr>
        <w:t>tration activities</w:t>
      </w:r>
      <w:r w:rsidR="00F03D35" w:rsidRPr="00941492">
        <w:rPr>
          <w:rFonts w:ascii="Garamond" w:hAnsi="Garamond"/>
        </w:rPr>
        <w:t>. There is also the risk of not achieving the target GHG emission reductions of the project if not all demo</w:t>
      </w:r>
      <w:r>
        <w:rPr>
          <w:rFonts w:ascii="Garamond" w:hAnsi="Garamond"/>
        </w:rPr>
        <w:t>n</w:t>
      </w:r>
      <w:r w:rsidR="00F03D35" w:rsidRPr="00941492">
        <w:rPr>
          <w:rFonts w:ascii="Garamond" w:hAnsi="Garamond"/>
        </w:rPr>
        <w:t>s</w:t>
      </w:r>
      <w:r>
        <w:rPr>
          <w:rFonts w:ascii="Garamond" w:hAnsi="Garamond"/>
        </w:rPr>
        <w:t>tration activities</w:t>
      </w:r>
      <w:r w:rsidR="00F03D35" w:rsidRPr="00941492">
        <w:rPr>
          <w:rFonts w:ascii="Garamond" w:hAnsi="Garamond"/>
        </w:rPr>
        <w:t xml:space="preserve"> will be implemented. Presently, only </w:t>
      </w:r>
      <w:r>
        <w:rPr>
          <w:rFonts w:ascii="Garamond" w:hAnsi="Garamond"/>
        </w:rPr>
        <w:t>two</w:t>
      </w:r>
      <w:r w:rsidR="00F03D35" w:rsidRPr="00941492">
        <w:rPr>
          <w:rFonts w:ascii="Garamond" w:hAnsi="Garamond"/>
        </w:rPr>
        <w:t xml:space="preserve"> demo</w:t>
      </w:r>
      <w:r>
        <w:rPr>
          <w:rFonts w:ascii="Garamond" w:hAnsi="Garamond"/>
        </w:rPr>
        <w:t>n</w:t>
      </w:r>
      <w:r w:rsidR="00F03D35" w:rsidRPr="00941492">
        <w:rPr>
          <w:rFonts w:ascii="Garamond" w:hAnsi="Garamond"/>
        </w:rPr>
        <w:t>s</w:t>
      </w:r>
      <w:r>
        <w:rPr>
          <w:rFonts w:ascii="Garamond" w:hAnsi="Garamond"/>
        </w:rPr>
        <w:t>tration activities</w:t>
      </w:r>
      <w:r w:rsidR="00F03D35" w:rsidRPr="00941492">
        <w:rPr>
          <w:rFonts w:ascii="Garamond" w:hAnsi="Garamond"/>
        </w:rPr>
        <w:t xml:space="preserve"> have been planned. There is still the potential of non-availability of, or reduction in, co-financing because of re-scheduling of project activities. The MTR should comprehensively assess the current implementation status and come up with much needed adjustments in the project implementation strategy and plan.</w:t>
      </w:r>
    </w:p>
    <w:p w14:paraId="7C8EFFD5" w14:textId="77777777" w:rsidR="00710B22" w:rsidRPr="009A2A7F" w:rsidRDefault="00710B22" w:rsidP="00823920">
      <w:pPr>
        <w:spacing w:after="0"/>
        <w:rPr>
          <w:rFonts w:ascii="Garamond" w:hAnsi="Garamond"/>
        </w:rPr>
      </w:pPr>
    </w:p>
    <w:p w14:paraId="5A4658A1" w14:textId="6977A822" w:rsidR="006B65C8" w:rsidRPr="009A2A7F" w:rsidRDefault="006B65C8" w:rsidP="0082245D">
      <w:pPr>
        <w:spacing w:after="0"/>
        <w:jc w:val="both"/>
        <w:rPr>
          <w:rFonts w:ascii="Garamond" w:hAnsi="Garamond"/>
          <w:u w:val="single"/>
        </w:rPr>
      </w:pPr>
      <w:r w:rsidRPr="009A2A7F">
        <w:rPr>
          <w:rFonts w:ascii="Garamond" w:hAnsi="Garamond"/>
          <w:u w:val="single"/>
        </w:rPr>
        <w:t>Location and Justification</w:t>
      </w:r>
    </w:p>
    <w:p w14:paraId="2601E6C0" w14:textId="2B3817C1" w:rsidR="00904479" w:rsidRPr="009A2A7F" w:rsidRDefault="00904479" w:rsidP="00904479">
      <w:pPr>
        <w:adjustRightInd w:val="0"/>
        <w:snapToGrid w:val="0"/>
        <w:spacing w:after="0"/>
        <w:jc w:val="both"/>
        <w:rPr>
          <w:rFonts w:ascii="Garamond" w:hAnsi="Garamond" w:cs="Arial"/>
          <w:szCs w:val="21"/>
        </w:rPr>
      </w:pPr>
      <w:r w:rsidRPr="009A2A7F">
        <w:rPr>
          <w:rFonts w:ascii="Garamond" w:hAnsi="Garamond" w:cs="Arial"/>
          <w:szCs w:val="21"/>
        </w:rPr>
        <w:t xml:space="preserve">Tuvalu is a small island nation located in the Pacific </w:t>
      </w:r>
      <w:r w:rsidR="009A2A7F" w:rsidRPr="009A2A7F">
        <w:rPr>
          <w:rFonts w:ascii="Garamond" w:hAnsi="Garamond" w:cs="Arial"/>
          <w:szCs w:val="21"/>
        </w:rPr>
        <w:t>Ocean and</w:t>
      </w:r>
      <w:r w:rsidRPr="009A2A7F">
        <w:rPr>
          <w:rFonts w:ascii="Garamond" w:hAnsi="Garamond" w:cs="Arial"/>
          <w:szCs w:val="21"/>
        </w:rPr>
        <w:t xml:space="preserve"> is the third-least populous sovereign state in the world (about 10,000 as of end 2014). In terms of physical land size, at just 26 km</w:t>
      </w:r>
      <w:r w:rsidRPr="009A2A7F">
        <w:rPr>
          <w:rFonts w:ascii="Garamond" w:hAnsi="Garamond" w:cs="Arial"/>
          <w:szCs w:val="21"/>
          <w:vertAlign w:val="superscript"/>
        </w:rPr>
        <w:t>2</w:t>
      </w:r>
      <w:r w:rsidRPr="009A2A7F">
        <w:rPr>
          <w:rFonts w:ascii="Garamond" w:hAnsi="Garamond" w:cs="Arial"/>
          <w:szCs w:val="21"/>
        </w:rPr>
        <w:t xml:space="preserve">, it is the fourth smallest country in the world. The country belongs to the category of Least Developed Countries and is one of the most environmentally fragile states in the Pacific region due to its low-lying land (the highest elevation at 5 meters above sea level); its geographical isolation, lack of fertile land and inability to reap economies of scale also affects provision of goods and services. Like most of the Pacific Island Countries (PICs), Tuvalu </w:t>
      </w:r>
      <w:r w:rsidR="000E681B" w:rsidRPr="009A2A7F">
        <w:rPr>
          <w:rFonts w:ascii="Garamond" w:hAnsi="Garamond" w:cs="Arial"/>
          <w:szCs w:val="21"/>
        </w:rPr>
        <w:t>ha</w:t>
      </w:r>
      <w:r w:rsidR="000E681B">
        <w:rPr>
          <w:rFonts w:ascii="Garamond" w:hAnsi="Garamond" w:cs="Arial"/>
          <w:szCs w:val="21"/>
        </w:rPr>
        <w:t>s</w:t>
      </w:r>
      <w:r w:rsidR="000E681B" w:rsidRPr="009A2A7F">
        <w:rPr>
          <w:rFonts w:ascii="Garamond" w:hAnsi="Garamond" w:cs="Arial"/>
          <w:szCs w:val="21"/>
        </w:rPr>
        <w:t xml:space="preserve"> </w:t>
      </w:r>
      <w:r w:rsidRPr="009A2A7F">
        <w:rPr>
          <w:rFonts w:ascii="Garamond" w:hAnsi="Garamond" w:cs="Arial"/>
          <w:szCs w:val="21"/>
        </w:rPr>
        <w:t xml:space="preserve">many constraints to development and among these is the high dependency on imported energy resources (primarily petroleum products), and it too has to hurdle and eliminate barriers to the optimal utilization of its limited indigenous energy resources. Tuvalu has no conventional energy resources and is heavily reliant on imported oil fuels for transport, electricity generation and household use. High fuel prices and fluctuations have a destabilizing effect on businesses and households, limiting growth and reducing food security, especially in the most isolated outer islands. </w:t>
      </w:r>
    </w:p>
    <w:p w14:paraId="31FE1876" w14:textId="77777777" w:rsidR="00904479" w:rsidRPr="009A2A7F" w:rsidRDefault="00904479" w:rsidP="00904479">
      <w:pPr>
        <w:adjustRightInd w:val="0"/>
        <w:snapToGrid w:val="0"/>
        <w:spacing w:after="0"/>
        <w:jc w:val="both"/>
        <w:rPr>
          <w:rFonts w:ascii="Garamond" w:hAnsi="Garamond" w:cs="Arial"/>
          <w:szCs w:val="21"/>
        </w:rPr>
      </w:pPr>
    </w:p>
    <w:p w14:paraId="7BFD2FFE" w14:textId="77777777" w:rsidR="00904479" w:rsidRPr="009A2A7F" w:rsidRDefault="00904479" w:rsidP="00904479">
      <w:pPr>
        <w:adjustRightInd w:val="0"/>
        <w:snapToGrid w:val="0"/>
        <w:spacing w:after="0"/>
        <w:jc w:val="both"/>
        <w:rPr>
          <w:rFonts w:ascii="Garamond" w:hAnsi="Garamond" w:cs="Arial"/>
          <w:szCs w:val="21"/>
        </w:rPr>
      </w:pPr>
      <w:r w:rsidRPr="009A2A7F">
        <w:rPr>
          <w:rFonts w:ascii="Garamond" w:hAnsi="Garamond" w:cs="Arial"/>
          <w:szCs w:val="21"/>
        </w:rPr>
        <w:t>Renewable energy (RE) resources such as solar, wind, biomass and ocean energy are recognized as potential energy alternatives in the country. In response to such situation in the world oil market and ensure the country’s energy security, and in line with its commitment to contribute to the global effort to reduce greenhouse gas (GHG) emissions, the Government of Tuvalu (GOT) committed to get 100% of its electricity from renewable energy sources by 2020 as declared in the 2009 Tuvalu National Energy Policy (TNEP). The Energy Strategic Action Plan defined and directed current and future energy developments so that Tuvalu can achieve the ambitious target of 100% RE for power generation by 2020. The initial efforts towards this were supported by the e8, a group of 10 electric utilities from developed countries, i.e., G8 countries</w:t>
      </w:r>
      <w:r w:rsidRPr="009A2A7F">
        <w:rPr>
          <w:rStyle w:val="FootnoteReference"/>
          <w:rFonts w:ascii="Garamond" w:hAnsi="Garamond" w:cs="Arial"/>
          <w:szCs w:val="21"/>
        </w:rPr>
        <w:footnoteReference w:id="1"/>
      </w:r>
      <w:r w:rsidRPr="009A2A7F">
        <w:rPr>
          <w:rFonts w:ascii="Garamond" w:hAnsi="Garamond" w:cs="Arial"/>
          <w:szCs w:val="21"/>
        </w:rPr>
        <w:t xml:space="preserve">. This commitment to implement power generation at 100% RE between 2013 and 2020 would be through Solar PV (95% of demand) and biodiesel (5% of demand). But other feasible RE resources in the country such as biomass (biofuels and biogas) and wind were also to be tapped. </w:t>
      </w:r>
    </w:p>
    <w:p w14:paraId="3B272E44" w14:textId="77777777" w:rsidR="00904479" w:rsidRPr="009A2A7F" w:rsidRDefault="00904479" w:rsidP="00904479">
      <w:pPr>
        <w:spacing w:after="0"/>
        <w:jc w:val="both"/>
        <w:rPr>
          <w:rFonts w:ascii="Garamond" w:hAnsi="Garamond"/>
          <w:i/>
          <w:szCs w:val="20"/>
        </w:rPr>
      </w:pPr>
    </w:p>
    <w:p w14:paraId="3F47FB35" w14:textId="78B0829B" w:rsidR="00036F63" w:rsidRPr="009A2A7F" w:rsidRDefault="00904479" w:rsidP="00904479">
      <w:pPr>
        <w:contextualSpacing/>
        <w:jc w:val="both"/>
        <w:rPr>
          <w:rFonts w:ascii="Garamond" w:hAnsi="Garamond"/>
        </w:rPr>
      </w:pPr>
      <w:r w:rsidRPr="009A2A7F">
        <w:rPr>
          <w:rFonts w:ascii="Garamond" w:hAnsi="Garamond" w:cs="Arial"/>
        </w:rPr>
        <w:t xml:space="preserve">In November 2015, the Government of Tuvalu submitted its Intended Nationally Determined Contributions (INDC) to UNFCCC, in updating the goal set in the country's 2009 TNEP, has now sets out the objective to </w:t>
      </w:r>
      <w:r w:rsidRPr="009A2A7F">
        <w:rPr>
          <w:rFonts w:ascii="Garamond" w:hAnsi="Garamond" w:cs="Calibri"/>
        </w:rPr>
        <w:t xml:space="preserve">reduce emissions of greenhouse gases from the </w:t>
      </w:r>
      <w:r w:rsidRPr="009A2A7F">
        <w:rPr>
          <w:rFonts w:ascii="Garamond" w:hAnsi="Garamond" w:cs="Calibri-Bold"/>
          <w:bCs/>
        </w:rPr>
        <w:t>electricity generation</w:t>
      </w:r>
      <w:r w:rsidRPr="009A2A7F">
        <w:rPr>
          <w:rFonts w:ascii="Garamond" w:hAnsi="Garamond" w:cs="Calibri-Bold"/>
          <w:b/>
          <w:bCs/>
        </w:rPr>
        <w:t xml:space="preserve"> </w:t>
      </w:r>
      <w:r w:rsidRPr="009A2A7F">
        <w:rPr>
          <w:rFonts w:ascii="Garamond" w:hAnsi="Garamond" w:cs="Calibri"/>
        </w:rPr>
        <w:t xml:space="preserve">(power) sector, </w:t>
      </w:r>
      <w:r w:rsidRPr="009A2A7F">
        <w:rPr>
          <w:rFonts w:ascii="Garamond" w:hAnsi="Garamond" w:cs="Calibri-Bold"/>
          <w:bCs/>
        </w:rPr>
        <w:t>by 100%, i.e. almost zero emissions by 2025</w:t>
      </w:r>
      <w:r w:rsidRPr="009A2A7F">
        <w:rPr>
          <w:rFonts w:ascii="Garamond" w:hAnsi="Garamond" w:cs="Calibri"/>
        </w:rPr>
        <w:t xml:space="preserve"> through the use</w:t>
      </w:r>
      <w:r w:rsidRPr="009A2A7F">
        <w:rPr>
          <w:rFonts w:ascii="Garamond" w:hAnsi="Garamond" w:cs="Arial"/>
        </w:rPr>
        <w:t xml:space="preserve"> renewable energy sources and energy efficient technologies. With the current </w:t>
      </w:r>
      <w:r w:rsidRPr="009A2A7F">
        <w:rPr>
          <w:rFonts w:ascii="Garamond" w:hAnsi="Garamond" w:cs="Arial"/>
        </w:rPr>
        <w:lastRenderedPageBreak/>
        <w:t>economic development situation in the country and the actions that are ongoing and are being planned towards the achievement of this target, there is a need to re-evaluate the target to either confirm or reset it to a more realistic level and lay down the detailed plan that can be achieved by 2020, and beyond up to 2025, in line with the INDC commitments. Furthermore, once this goal is reaffirmed, there is a need to facilitate the achievement of target through the removal of barriers and filling in of the gaps that would bridge the achievement of said RE target initially in what could be realizable in four to five years up to 2020 and then lay the next five year program up to 2025 to finally reach the end goal. The renewable energy and energy efficiency technology applications are expected to support the economic development of the country while minimizing GHG emissions.</w:t>
      </w:r>
    </w:p>
    <w:p w14:paraId="7E3B07C2" w14:textId="0A688F71" w:rsidR="00813632" w:rsidRPr="009A2A7F" w:rsidRDefault="00813632" w:rsidP="0082245D">
      <w:pPr>
        <w:contextualSpacing/>
        <w:jc w:val="both"/>
        <w:rPr>
          <w:rFonts w:ascii="Garamond" w:hAnsi="Garamond"/>
          <w:i/>
          <w:iCs/>
        </w:rPr>
      </w:pPr>
    </w:p>
    <w:p w14:paraId="685390E1" w14:textId="161EC5FE" w:rsidR="001B69B5" w:rsidRPr="009A2A7F" w:rsidRDefault="00AC4DEA" w:rsidP="0082245D">
      <w:pPr>
        <w:contextualSpacing/>
        <w:jc w:val="both"/>
        <w:rPr>
          <w:rFonts w:ascii="Garamond" w:hAnsi="Garamond"/>
          <w:u w:val="single"/>
        </w:rPr>
      </w:pPr>
      <w:r w:rsidRPr="009A2A7F">
        <w:rPr>
          <w:rFonts w:ascii="Garamond" w:hAnsi="Garamond"/>
          <w:u w:val="single"/>
        </w:rPr>
        <w:t>Total Budget and Planned Co-financing</w:t>
      </w:r>
    </w:p>
    <w:p w14:paraId="1BB10327" w14:textId="605A68CA" w:rsidR="00273D76" w:rsidRPr="009A2A7F" w:rsidRDefault="00273D76" w:rsidP="00273D76">
      <w:pPr>
        <w:autoSpaceDE w:val="0"/>
        <w:autoSpaceDN w:val="0"/>
        <w:adjustRightInd w:val="0"/>
        <w:spacing w:after="0"/>
        <w:rPr>
          <w:rFonts w:ascii="Garamond" w:hAnsi="Garamond"/>
          <w:color w:val="000000"/>
        </w:rPr>
      </w:pPr>
      <w:r w:rsidRPr="009A2A7F">
        <w:rPr>
          <w:rFonts w:ascii="Garamond" w:hAnsi="Garamond"/>
          <w:color w:val="000000"/>
        </w:rPr>
        <w:t>The total cost of the project is US$</w:t>
      </w:r>
      <w:r w:rsidR="00E82E60" w:rsidRPr="009A2A7F">
        <w:rPr>
          <w:rFonts w:ascii="Garamond" w:hAnsi="Garamond"/>
          <w:color w:val="000000"/>
        </w:rPr>
        <w:t>18,539,725</w:t>
      </w:r>
      <w:r w:rsidRPr="009A2A7F">
        <w:rPr>
          <w:rFonts w:ascii="Garamond" w:hAnsi="Garamond"/>
          <w:color w:val="000000"/>
        </w:rPr>
        <w:t>. This is financed through a GEF grant of US$2,639,72</w:t>
      </w:r>
      <w:r w:rsidR="00E82E60" w:rsidRPr="009A2A7F">
        <w:rPr>
          <w:rFonts w:ascii="Garamond" w:hAnsi="Garamond"/>
          <w:color w:val="000000"/>
        </w:rPr>
        <w:t>5</w:t>
      </w:r>
      <w:r w:rsidRPr="009A2A7F">
        <w:rPr>
          <w:rFonts w:ascii="Garamond" w:hAnsi="Garamond"/>
          <w:color w:val="000000"/>
        </w:rPr>
        <w:t xml:space="preserve"> and US$</w:t>
      </w:r>
      <w:r w:rsidR="00E06B75" w:rsidRPr="009A2A7F">
        <w:rPr>
          <w:rFonts w:ascii="Garamond" w:hAnsi="Garamond"/>
          <w:color w:val="000000"/>
        </w:rPr>
        <w:t>15,900,000</w:t>
      </w:r>
      <w:r w:rsidRPr="009A2A7F">
        <w:rPr>
          <w:rFonts w:ascii="Garamond" w:hAnsi="Garamond"/>
          <w:color w:val="000000"/>
        </w:rPr>
        <w:t xml:space="preserve"> in parallel co-financing. UNDP, as the GEF Implementing Agency, is responsible for the execution of the GEF resources and the </w:t>
      </w:r>
      <w:r w:rsidRPr="009A2A7F">
        <w:rPr>
          <w:rFonts w:ascii="Garamond" w:hAnsi="Garamond"/>
          <w:color w:val="000000"/>
          <w:lang w:eastAsia="zh-CN"/>
        </w:rPr>
        <w:t>cash co-financing transferred to UNDP bank account only</w:t>
      </w:r>
      <w:r w:rsidRPr="009A2A7F">
        <w:rPr>
          <w:rFonts w:ascii="Garamond" w:hAnsi="Garamond"/>
          <w:color w:val="000000"/>
        </w:rPr>
        <w:t xml:space="preserve">.  </w:t>
      </w:r>
    </w:p>
    <w:p w14:paraId="70D2ACAE" w14:textId="77777777" w:rsidR="00273D76" w:rsidRPr="009A2A7F" w:rsidRDefault="00273D76" w:rsidP="00273D76">
      <w:pPr>
        <w:autoSpaceDE w:val="0"/>
        <w:autoSpaceDN w:val="0"/>
        <w:adjustRightInd w:val="0"/>
        <w:spacing w:after="0"/>
        <w:rPr>
          <w:rFonts w:ascii="Garamond" w:hAnsi="Garamond"/>
          <w:color w:val="000000"/>
        </w:rPr>
      </w:pPr>
    </w:p>
    <w:p w14:paraId="0B9712E9" w14:textId="2C6384B4" w:rsidR="00AC4DEA" w:rsidRPr="009A2A7F" w:rsidRDefault="00273D76" w:rsidP="00273D76">
      <w:pPr>
        <w:contextualSpacing/>
        <w:rPr>
          <w:rFonts w:ascii="Garamond" w:hAnsi="Garamond"/>
          <w:color w:val="000000"/>
        </w:rPr>
      </w:pPr>
      <w:r w:rsidRPr="009A2A7F">
        <w:rPr>
          <w:rFonts w:ascii="Garamond" w:hAnsi="Garamond"/>
          <w:color w:val="000000"/>
          <w:u w:val="single"/>
        </w:rPr>
        <w:t>Parallel co-financing</w:t>
      </w:r>
      <w:r w:rsidRPr="009A2A7F">
        <w:rPr>
          <w:rFonts w:ascii="Garamond" w:hAnsi="Garamond"/>
          <w:color w:val="000000"/>
        </w:rPr>
        <w:t>:  The actual realization of project co-financing will be monitored during the mid-term review and terminal evaluation process and will be reported to the GEF. The planned parallel co-financing will be used as follows:</w:t>
      </w:r>
    </w:p>
    <w:p w14:paraId="00E6AD02" w14:textId="2C87E15F" w:rsidR="00BD2233" w:rsidRPr="009A2A7F" w:rsidRDefault="00BD2233" w:rsidP="00273D76">
      <w:pPr>
        <w:contextualSpacing/>
        <w:rPr>
          <w:rFonts w:ascii="Garamond" w:hAnsi="Garamond"/>
          <w:color w:val="000000"/>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00"/>
        <w:gridCol w:w="1177"/>
        <w:gridCol w:w="1704"/>
        <w:gridCol w:w="1529"/>
        <w:gridCol w:w="1800"/>
      </w:tblGrid>
      <w:tr w:rsidR="004B6E71" w:rsidRPr="009A2A7F" w14:paraId="757576C7" w14:textId="77777777" w:rsidTr="00DC0C9C">
        <w:trPr>
          <w:jc w:val="center"/>
        </w:trPr>
        <w:tc>
          <w:tcPr>
            <w:tcW w:w="1705" w:type="dxa"/>
            <w:shd w:val="clear" w:color="auto" w:fill="auto"/>
            <w:vAlign w:val="center"/>
          </w:tcPr>
          <w:p w14:paraId="5B6B0528" w14:textId="77777777" w:rsidR="004B6E71" w:rsidRPr="009A2A7F" w:rsidRDefault="004B6E71" w:rsidP="00632405">
            <w:pPr>
              <w:autoSpaceDE w:val="0"/>
              <w:autoSpaceDN w:val="0"/>
              <w:adjustRightInd w:val="0"/>
              <w:spacing w:after="0" w:line="240" w:lineRule="auto"/>
              <w:jc w:val="center"/>
              <w:rPr>
                <w:rFonts w:ascii="Garamond" w:hAnsi="Garamond"/>
                <w:b/>
                <w:sz w:val="20"/>
                <w:szCs w:val="20"/>
              </w:rPr>
            </w:pPr>
            <w:r w:rsidRPr="009A2A7F">
              <w:rPr>
                <w:rFonts w:ascii="Garamond" w:hAnsi="Garamond"/>
                <w:b/>
                <w:sz w:val="20"/>
                <w:szCs w:val="20"/>
              </w:rPr>
              <w:t>Co-financing source</w:t>
            </w:r>
          </w:p>
        </w:tc>
        <w:tc>
          <w:tcPr>
            <w:tcW w:w="900" w:type="dxa"/>
            <w:shd w:val="clear" w:color="auto" w:fill="auto"/>
            <w:vAlign w:val="center"/>
          </w:tcPr>
          <w:p w14:paraId="33B1BB21" w14:textId="77777777" w:rsidR="004B6E71" w:rsidRPr="009A2A7F" w:rsidRDefault="004B6E71" w:rsidP="00632405">
            <w:pPr>
              <w:autoSpaceDE w:val="0"/>
              <w:autoSpaceDN w:val="0"/>
              <w:adjustRightInd w:val="0"/>
              <w:spacing w:after="0" w:line="240" w:lineRule="auto"/>
              <w:ind w:right="-119"/>
              <w:jc w:val="center"/>
              <w:rPr>
                <w:rFonts w:ascii="Garamond" w:hAnsi="Garamond"/>
                <w:b/>
                <w:sz w:val="20"/>
                <w:szCs w:val="20"/>
              </w:rPr>
            </w:pPr>
            <w:r w:rsidRPr="009A2A7F">
              <w:rPr>
                <w:rFonts w:ascii="Garamond" w:hAnsi="Garamond"/>
                <w:b/>
                <w:sz w:val="20"/>
                <w:szCs w:val="20"/>
              </w:rPr>
              <w:t>Co-financing type</w:t>
            </w:r>
          </w:p>
        </w:tc>
        <w:tc>
          <w:tcPr>
            <w:tcW w:w="1177" w:type="dxa"/>
            <w:shd w:val="clear" w:color="auto" w:fill="auto"/>
            <w:vAlign w:val="center"/>
          </w:tcPr>
          <w:p w14:paraId="4464B489" w14:textId="77777777" w:rsidR="004B6E71" w:rsidRPr="009A2A7F" w:rsidRDefault="004B6E71" w:rsidP="00632405">
            <w:pPr>
              <w:autoSpaceDE w:val="0"/>
              <w:autoSpaceDN w:val="0"/>
              <w:adjustRightInd w:val="0"/>
              <w:spacing w:after="0" w:line="240" w:lineRule="auto"/>
              <w:jc w:val="center"/>
              <w:rPr>
                <w:rFonts w:ascii="Garamond" w:hAnsi="Garamond"/>
                <w:b/>
                <w:sz w:val="20"/>
                <w:szCs w:val="20"/>
              </w:rPr>
            </w:pPr>
            <w:r w:rsidRPr="009A2A7F">
              <w:rPr>
                <w:rFonts w:ascii="Garamond" w:hAnsi="Garamond"/>
                <w:b/>
                <w:sz w:val="20"/>
                <w:szCs w:val="20"/>
              </w:rPr>
              <w:t>Co-financing amount (USD)</w:t>
            </w:r>
          </w:p>
        </w:tc>
        <w:tc>
          <w:tcPr>
            <w:tcW w:w="1704" w:type="dxa"/>
            <w:shd w:val="clear" w:color="auto" w:fill="auto"/>
            <w:vAlign w:val="center"/>
          </w:tcPr>
          <w:p w14:paraId="666EB38C" w14:textId="77777777" w:rsidR="004B6E71" w:rsidRPr="009A2A7F" w:rsidRDefault="004B6E71" w:rsidP="00632405">
            <w:pPr>
              <w:autoSpaceDE w:val="0"/>
              <w:autoSpaceDN w:val="0"/>
              <w:adjustRightInd w:val="0"/>
              <w:spacing w:after="0" w:line="240" w:lineRule="auto"/>
              <w:jc w:val="center"/>
              <w:rPr>
                <w:rFonts w:ascii="Garamond" w:hAnsi="Garamond"/>
                <w:b/>
                <w:sz w:val="20"/>
                <w:szCs w:val="20"/>
              </w:rPr>
            </w:pPr>
            <w:r w:rsidRPr="009A2A7F">
              <w:rPr>
                <w:rFonts w:ascii="Garamond" w:hAnsi="Garamond"/>
                <w:b/>
                <w:sz w:val="20"/>
                <w:szCs w:val="20"/>
              </w:rPr>
              <w:t>Planned Activities and Outputs</w:t>
            </w:r>
          </w:p>
        </w:tc>
        <w:tc>
          <w:tcPr>
            <w:tcW w:w="1529" w:type="dxa"/>
            <w:shd w:val="clear" w:color="auto" w:fill="auto"/>
            <w:vAlign w:val="center"/>
          </w:tcPr>
          <w:p w14:paraId="3FEB0283" w14:textId="77777777" w:rsidR="004B6E71" w:rsidRPr="009A2A7F" w:rsidRDefault="004B6E71" w:rsidP="00632405">
            <w:pPr>
              <w:autoSpaceDE w:val="0"/>
              <w:autoSpaceDN w:val="0"/>
              <w:adjustRightInd w:val="0"/>
              <w:spacing w:after="0" w:line="240" w:lineRule="auto"/>
              <w:jc w:val="center"/>
              <w:rPr>
                <w:rFonts w:ascii="Garamond" w:hAnsi="Garamond"/>
                <w:b/>
                <w:sz w:val="20"/>
                <w:szCs w:val="20"/>
              </w:rPr>
            </w:pPr>
            <w:r w:rsidRPr="009A2A7F">
              <w:rPr>
                <w:rFonts w:ascii="Garamond" w:hAnsi="Garamond"/>
                <w:b/>
                <w:sz w:val="20"/>
                <w:szCs w:val="20"/>
              </w:rPr>
              <w:t>Risks</w:t>
            </w:r>
          </w:p>
        </w:tc>
        <w:tc>
          <w:tcPr>
            <w:tcW w:w="1800" w:type="dxa"/>
            <w:shd w:val="clear" w:color="auto" w:fill="auto"/>
            <w:vAlign w:val="center"/>
          </w:tcPr>
          <w:p w14:paraId="35CC30B6" w14:textId="77777777" w:rsidR="004B6E71" w:rsidRPr="009A2A7F" w:rsidRDefault="004B6E71" w:rsidP="00632405">
            <w:pPr>
              <w:autoSpaceDE w:val="0"/>
              <w:autoSpaceDN w:val="0"/>
              <w:adjustRightInd w:val="0"/>
              <w:spacing w:after="0" w:line="240" w:lineRule="auto"/>
              <w:jc w:val="center"/>
              <w:rPr>
                <w:rFonts w:ascii="Garamond" w:hAnsi="Garamond"/>
                <w:b/>
                <w:sz w:val="20"/>
                <w:szCs w:val="20"/>
              </w:rPr>
            </w:pPr>
            <w:r w:rsidRPr="009A2A7F">
              <w:rPr>
                <w:rFonts w:ascii="Garamond" w:hAnsi="Garamond"/>
                <w:b/>
                <w:sz w:val="20"/>
                <w:szCs w:val="20"/>
              </w:rPr>
              <w:t>Risk Mitigation Measures</w:t>
            </w:r>
          </w:p>
        </w:tc>
      </w:tr>
      <w:tr w:rsidR="004B6E71" w:rsidRPr="009A2A7F" w14:paraId="07BB273B" w14:textId="77777777" w:rsidTr="00DC0C9C">
        <w:trPr>
          <w:jc w:val="center"/>
        </w:trPr>
        <w:tc>
          <w:tcPr>
            <w:tcW w:w="1705" w:type="dxa"/>
            <w:shd w:val="clear" w:color="auto" w:fill="auto"/>
            <w:vAlign w:val="center"/>
          </w:tcPr>
          <w:p w14:paraId="365AA721"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Government of Tuvalu</w:t>
            </w:r>
          </w:p>
        </w:tc>
        <w:tc>
          <w:tcPr>
            <w:tcW w:w="900" w:type="dxa"/>
            <w:shd w:val="clear" w:color="auto" w:fill="auto"/>
            <w:vAlign w:val="center"/>
          </w:tcPr>
          <w:p w14:paraId="4ECA7A20"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1177" w:type="dxa"/>
            <w:shd w:val="clear" w:color="auto" w:fill="auto"/>
            <w:vAlign w:val="center"/>
          </w:tcPr>
          <w:p w14:paraId="48BBEEFF"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8,250,000</w:t>
            </w:r>
          </w:p>
        </w:tc>
        <w:tc>
          <w:tcPr>
            <w:tcW w:w="1704" w:type="dxa"/>
            <w:shd w:val="clear" w:color="auto" w:fill="auto"/>
            <w:vAlign w:val="center"/>
          </w:tcPr>
          <w:p w14:paraId="6CCC9084" w14:textId="77777777" w:rsidR="004B6E71" w:rsidRPr="009A2A7F" w:rsidRDefault="004B6E71" w:rsidP="00632405">
            <w:pPr>
              <w:autoSpaceDE w:val="0"/>
              <w:autoSpaceDN w:val="0"/>
              <w:adjustRightInd w:val="0"/>
              <w:spacing w:after="0" w:line="240" w:lineRule="auto"/>
              <w:rPr>
                <w:rFonts w:ascii="Garamond" w:hAnsi="Garamond"/>
                <w:i/>
                <w:sz w:val="20"/>
                <w:szCs w:val="20"/>
              </w:rPr>
            </w:pPr>
          </w:p>
        </w:tc>
        <w:tc>
          <w:tcPr>
            <w:tcW w:w="1529" w:type="dxa"/>
            <w:shd w:val="clear" w:color="auto" w:fill="auto"/>
            <w:vAlign w:val="center"/>
          </w:tcPr>
          <w:p w14:paraId="7ED0F6A9" w14:textId="77777777" w:rsidR="004B6E71" w:rsidRPr="009A2A7F" w:rsidRDefault="004B6E71" w:rsidP="00632405">
            <w:pPr>
              <w:spacing w:after="0" w:line="240" w:lineRule="auto"/>
              <w:rPr>
                <w:rFonts w:ascii="Garamond" w:hAnsi="Garamond"/>
                <w:i/>
                <w:sz w:val="20"/>
                <w:szCs w:val="20"/>
              </w:rPr>
            </w:pPr>
          </w:p>
        </w:tc>
        <w:tc>
          <w:tcPr>
            <w:tcW w:w="1800" w:type="dxa"/>
            <w:shd w:val="clear" w:color="auto" w:fill="auto"/>
            <w:vAlign w:val="center"/>
          </w:tcPr>
          <w:p w14:paraId="3193A203" w14:textId="77777777" w:rsidR="004B6E71" w:rsidRPr="009A2A7F" w:rsidRDefault="004B6E71" w:rsidP="00632405">
            <w:pPr>
              <w:spacing w:after="0" w:line="240" w:lineRule="auto"/>
              <w:rPr>
                <w:rFonts w:ascii="Garamond" w:hAnsi="Garamond"/>
                <w:i/>
                <w:sz w:val="20"/>
                <w:szCs w:val="20"/>
              </w:rPr>
            </w:pPr>
          </w:p>
        </w:tc>
      </w:tr>
      <w:tr w:rsidR="004B6E71" w:rsidRPr="009A2A7F" w14:paraId="6CD5CE75" w14:textId="77777777" w:rsidTr="00DC0C9C">
        <w:trPr>
          <w:jc w:val="center"/>
        </w:trPr>
        <w:tc>
          <w:tcPr>
            <w:tcW w:w="1705" w:type="dxa"/>
            <w:vMerge w:val="restart"/>
            <w:shd w:val="clear" w:color="auto" w:fill="auto"/>
            <w:vAlign w:val="center"/>
          </w:tcPr>
          <w:p w14:paraId="31DCC99E" w14:textId="0751D7D2" w:rsidR="004B6E71" w:rsidRPr="009A2A7F" w:rsidRDefault="004B6E71" w:rsidP="00632405">
            <w:pPr>
              <w:autoSpaceDE w:val="0"/>
              <w:autoSpaceDN w:val="0"/>
              <w:adjustRightInd w:val="0"/>
              <w:spacing w:after="0" w:line="240" w:lineRule="auto"/>
              <w:rPr>
                <w:rFonts w:ascii="Garamond" w:hAnsi="Garamond"/>
                <w:sz w:val="20"/>
                <w:szCs w:val="20"/>
              </w:rPr>
            </w:pPr>
            <w:proofErr w:type="spellStart"/>
            <w:r w:rsidRPr="009A2A7F">
              <w:rPr>
                <w:rFonts w:ascii="Garamond" w:hAnsi="Garamond"/>
                <w:sz w:val="20"/>
                <w:szCs w:val="20"/>
              </w:rPr>
              <w:t>GoT</w:t>
            </w:r>
            <w:proofErr w:type="spellEnd"/>
            <w:r w:rsidRPr="009A2A7F">
              <w:rPr>
                <w:rFonts w:ascii="Garamond" w:hAnsi="Garamond"/>
                <w:sz w:val="20"/>
                <w:szCs w:val="20"/>
              </w:rPr>
              <w:t>/MFATTEL</w:t>
            </w:r>
          </w:p>
        </w:tc>
        <w:tc>
          <w:tcPr>
            <w:tcW w:w="900" w:type="dxa"/>
            <w:shd w:val="clear" w:color="auto" w:fill="auto"/>
            <w:vAlign w:val="center"/>
          </w:tcPr>
          <w:p w14:paraId="7E2F7B4D"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i/>
                <w:sz w:val="20"/>
                <w:szCs w:val="20"/>
              </w:rPr>
              <w:t>Cash</w:t>
            </w:r>
          </w:p>
        </w:tc>
        <w:tc>
          <w:tcPr>
            <w:tcW w:w="1177" w:type="dxa"/>
            <w:shd w:val="clear" w:color="auto" w:fill="auto"/>
            <w:vAlign w:val="center"/>
          </w:tcPr>
          <w:p w14:paraId="7E9A2F0E"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6,700,000</w:t>
            </w:r>
          </w:p>
        </w:tc>
        <w:tc>
          <w:tcPr>
            <w:tcW w:w="1704" w:type="dxa"/>
            <w:shd w:val="clear" w:color="auto" w:fill="auto"/>
            <w:vAlign w:val="center"/>
          </w:tcPr>
          <w:p w14:paraId="7C0C367A"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sz w:val="20"/>
                <w:szCs w:val="20"/>
              </w:rPr>
              <w:t>Procurement of the location sites for RE/EE project pilot demonstrations and RE/EE equipment for their own energy supply in support of their programs</w:t>
            </w:r>
          </w:p>
        </w:tc>
        <w:tc>
          <w:tcPr>
            <w:tcW w:w="1529" w:type="dxa"/>
            <w:shd w:val="clear" w:color="auto" w:fill="auto"/>
            <w:vAlign w:val="center"/>
          </w:tcPr>
          <w:p w14:paraId="7B92D30A" w14:textId="77777777" w:rsidR="004B6E71" w:rsidRPr="009A2A7F" w:rsidRDefault="004B6E71" w:rsidP="00632405">
            <w:pPr>
              <w:spacing w:after="0" w:line="240" w:lineRule="auto"/>
              <w:rPr>
                <w:rFonts w:ascii="Garamond" w:hAnsi="Garamond"/>
                <w:sz w:val="20"/>
                <w:szCs w:val="20"/>
              </w:rPr>
            </w:pPr>
            <w:r w:rsidRPr="009A2A7F">
              <w:rPr>
                <w:rFonts w:ascii="Garamond" w:hAnsi="Garamond"/>
                <w:sz w:val="20"/>
                <w:szCs w:val="20"/>
              </w:rPr>
              <w:t>Project may not proceed or get delayed because of land acquisition problems and lack of budget</w:t>
            </w:r>
          </w:p>
        </w:tc>
        <w:tc>
          <w:tcPr>
            <w:tcW w:w="1800" w:type="dxa"/>
            <w:shd w:val="clear" w:color="auto" w:fill="auto"/>
            <w:vAlign w:val="center"/>
          </w:tcPr>
          <w:p w14:paraId="4AB7160D" w14:textId="77777777" w:rsidR="004B6E71" w:rsidRPr="009A2A7F" w:rsidRDefault="004B6E71" w:rsidP="00632405">
            <w:pPr>
              <w:spacing w:after="0" w:line="240" w:lineRule="auto"/>
              <w:rPr>
                <w:rFonts w:ascii="Garamond" w:hAnsi="Garamond"/>
                <w:sz w:val="20"/>
                <w:szCs w:val="20"/>
              </w:rPr>
            </w:pPr>
            <w:r w:rsidRPr="009A2A7F">
              <w:rPr>
                <w:rFonts w:ascii="Garamond" w:hAnsi="Garamond"/>
                <w:sz w:val="20"/>
                <w:szCs w:val="20"/>
              </w:rPr>
              <w:t>Facilitate through government acquisition procedures as national priority and government procurement system</w:t>
            </w:r>
          </w:p>
        </w:tc>
      </w:tr>
      <w:tr w:rsidR="004B6E71" w:rsidRPr="009A2A7F" w14:paraId="6F90816F" w14:textId="77777777" w:rsidTr="00DC0C9C">
        <w:trPr>
          <w:jc w:val="center"/>
        </w:trPr>
        <w:tc>
          <w:tcPr>
            <w:tcW w:w="1705" w:type="dxa"/>
            <w:vMerge/>
            <w:shd w:val="clear" w:color="auto" w:fill="auto"/>
            <w:vAlign w:val="center"/>
          </w:tcPr>
          <w:p w14:paraId="615E4142" w14:textId="77777777" w:rsidR="004B6E71" w:rsidRPr="009A2A7F" w:rsidRDefault="004B6E71" w:rsidP="00632405">
            <w:pPr>
              <w:autoSpaceDE w:val="0"/>
              <w:autoSpaceDN w:val="0"/>
              <w:adjustRightInd w:val="0"/>
              <w:spacing w:after="0" w:line="240" w:lineRule="auto"/>
              <w:ind w:left="360"/>
              <w:rPr>
                <w:rFonts w:ascii="Garamond" w:hAnsi="Garamond"/>
                <w:sz w:val="20"/>
                <w:szCs w:val="20"/>
              </w:rPr>
            </w:pPr>
          </w:p>
        </w:tc>
        <w:tc>
          <w:tcPr>
            <w:tcW w:w="900" w:type="dxa"/>
            <w:shd w:val="clear" w:color="auto" w:fill="auto"/>
            <w:vAlign w:val="center"/>
          </w:tcPr>
          <w:p w14:paraId="77FA6A66"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i/>
                <w:sz w:val="20"/>
                <w:szCs w:val="20"/>
              </w:rPr>
              <w:t>In-kind</w:t>
            </w:r>
          </w:p>
        </w:tc>
        <w:tc>
          <w:tcPr>
            <w:tcW w:w="1177" w:type="dxa"/>
            <w:shd w:val="clear" w:color="auto" w:fill="auto"/>
            <w:vAlign w:val="center"/>
          </w:tcPr>
          <w:p w14:paraId="5CD0BAB2"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750,000</w:t>
            </w:r>
          </w:p>
        </w:tc>
        <w:tc>
          <w:tcPr>
            <w:tcW w:w="1704" w:type="dxa"/>
            <w:shd w:val="clear" w:color="auto" w:fill="auto"/>
            <w:vAlign w:val="center"/>
          </w:tcPr>
          <w:p w14:paraId="4E973161"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sz w:val="20"/>
                <w:szCs w:val="20"/>
              </w:rPr>
              <w:t>Allocated salaries of personnel, Cost of services, Office space, and Existing equipment and facilities</w:t>
            </w:r>
          </w:p>
        </w:tc>
        <w:tc>
          <w:tcPr>
            <w:tcW w:w="1529" w:type="dxa"/>
            <w:shd w:val="clear" w:color="auto" w:fill="auto"/>
            <w:vAlign w:val="center"/>
          </w:tcPr>
          <w:p w14:paraId="194E339A"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Change of priorities in direction and assignment of personnel</w:t>
            </w:r>
          </w:p>
        </w:tc>
        <w:tc>
          <w:tcPr>
            <w:tcW w:w="1800" w:type="dxa"/>
            <w:shd w:val="clear" w:color="auto" w:fill="auto"/>
            <w:vAlign w:val="center"/>
          </w:tcPr>
          <w:p w14:paraId="681E5ADB"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Include in regular official programming and budgeting</w:t>
            </w:r>
          </w:p>
        </w:tc>
      </w:tr>
      <w:tr w:rsidR="004B6E71" w:rsidRPr="009A2A7F" w14:paraId="67747BB1" w14:textId="77777777" w:rsidTr="00DC0C9C">
        <w:trPr>
          <w:jc w:val="center"/>
        </w:trPr>
        <w:tc>
          <w:tcPr>
            <w:tcW w:w="1705" w:type="dxa"/>
            <w:vMerge/>
            <w:shd w:val="clear" w:color="auto" w:fill="auto"/>
            <w:vAlign w:val="center"/>
          </w:tcPr>
          <w:p w14:paraId="15C28586" w14:textId="77777777" w:rsidR="004B6E71" w:rsidRPr="009A2A7F" w:rsidRDefault="004B6E71" w:rsidP="00632405">
            <w:pPr>
              <w:autoSpaceDE w:val="0"/>
              <w:autoSpaceDN w:val="0"/>
              <w:adjustRightInd w:val="0"/>
              <w:spacing w:after="0" w:line="240" w:lineRule="auto"/>
              <w:ind w:left="360"/>
              <w:rPr>
                <w:rFonts w:ascii="Garamond" w:hAnsi="Garamond"/>
                <w:sz w:val="20"/>
                <w:szCs w:val="20"/>
              </w:rPr>
            </w:pPr>
          </w:p>
        </w:tc>
        <w:tc>
          <w:tcPr>
            <w:tcW w:w="900" w:type="dxa"/>
            <w:shd w:val="clear" w:color="auto" w:fill="auto"/>
            <w:vAlign w:val="center"/>
          </w:tcPr>
          <w:p w14:paraId="62892571"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i/>
                <w:sz w:val="20"/>
                <w:szCs w:val="20"/>
              </w:rPr>
              <w:t>Total</w:t>
            </w:r>
          </w:p>
        </w:tc>
        <w:tc>
          <w:tcPr>
            <w:tcW w:w="1177" w:type="dxa"/>
            <w:shd w:val="clear" w:color="auto" w:fill="auto"/>
            <w:vAlign w:val="center"/>
          </w:tcPr>
          <w:p w14:paraId="426E4FFE"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7,450,000</w:t>
            </w:r>
          </w:p>
        </w:tc>
        <w:tc>
          <w:tcPr>
            <w:tcW w:w="1704" w:type="dxa"/>
            <w:shd w:val="clear" w:color="auto" w:fill="auto"/>
            <w:vAlign w:val="center"/>
          </w:tcPr>
          <w:p w14:paraId="1CFFAB5A" w14:textId="77777777" w:rsidR="004B6E71" w:rsidRPr="009A2A7F" w:rsidRDefault="004B6E71" w:rsidP="00632405">
            <w:pPr>
              <w:autoSpaceDE w:val="0"/>
              <w:autoSpaceDN w:val="0"/>
              <w:adjustRightInd w:val="0"/>
              <w:spacing w:after="0" w:line="240" w:lineRule="auto"/>
              <w:rPr>
                <w:rFonts w:ascii="Garamond" w:hAnsi="Garamond"/>
                <w:i/>
                <w:sz w:val="20"/>
                <w:szCs w:val="20"/>
              </w:rPr>
            </w:pPr>
          </w:p>
        </w:tc>
        <w:tc>
          <w:tcPr>
            <w:tcW w:w="1529" w:type="dxa"/>
            <w:shd w:val="clear" w:color="auto" w:fill="auto"/>
            <w:vAlign w:val="center"/>
          </w:tcPr>
          <w:p w14:paraId="175D5AA3" w14:textId="77777777" w:rsidR="004B6E71" w:rsidRPr="009A2A7F" w:rsidRDefault="004B6E71" w:rsidP="00632405">
            <w:pPr>
              <w:spacing w:after="0" w:line="240" w:lineRule="auto"/>
              <w:rPr>
                <w:rFonts w:ascii="Garamond" w:hAnsi="Garamond"/>
                <w:i/>
                <w:sz w:val="20"/>
                <w:szCs w:val="20"/>
              </w:rPr>
            </w:pPr>
          </w:p>
        </w:tc>
        <w:tc>
          <w:tcPr>
            <w:tcW w:w="1800" w:type="dxa"/>
            <w:shd w:val="clear" w:color="auto" w:fill="auto"/>
            <w:vAlign w:val="center"/>
          </w:tcPr>
          <w:p w14:paraId="736AE8DE" w14:textId="77777777" w:rsidR="004B6E71" w:rsidRPr="009A2A7F" w:rsidRDefault="004B6E71" w:rsidP="00632405">
            <w:pPr>
              <w:spacing w:after="0" w:line="240" w:lineRule="auto"/>
              <w:rPr>
                <w:rFonts w:ascii="Garamond" w:hAnsi="Garamond"/>
                <w:i/>
                <w:sz w:val="20"/>
                <w:szCs w:val="20"/>
              </w:rPr>
            </w:pPr>
          </w:p>
        </w:tc>
      </w:tr>
      <w:tr w:rsidR="004B6E71" w:rsidRPr="009A2A7F" w14:paraId="035C80F3" w14:textId="77777777" w:rsidTr="00DC0C9C">
        <w:trPr>
          <w:jc w:val="center"/>
        </w:trPr>
        <w:tc>
          <w:tcPr>
            <w:tcW w:w="1705" w:type="dxa"/>
            <w:vMerge w:val="restart"/>
            <w:shd w:val="clear" w:color="auto" w:fill="auto"/>
            <w:vAlign w:val="center"/>
          </w:tcPr>
          <w:p w14:paraId="7ABA16A1" w14:textId="69D13933"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ED/</w:t>
            </w:r>
            <w:r w:rsidR="00E217DB" w:rsidRPr="009A2A7F">
              <w:rPr>
                <w:rFonts w:ascii="Garamond" w:hAnsi="Garamond"/>
                <w:sz w:val="20"/>
                <w:szCs w:val="20"/>
              </w:rPr>
              <w:t>MTET</w:t>
            </w:r>
          </w:p>
        </w:tc>
        <w:tc>
          <w:tcPr>
            <w:tcW w:w="900" w:type="dxa"/>
            <w:shd w:val="clear" w:color="auto" w:fill="auto"/>
            <w:vAlign w:val="center"/>
          </w:tcPr>
          <w:p w14:paraId="50031CD1"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i/>
                <w:sz w:val="20"/>
                <w:szCs w:val="20"/>
              </w:rPr>
              <w:t>Cash</w:t>
            </w:r>
          </w:p>
        </w:tc>
        <w:tc>
          <w:tcPr>
            <w:tcW w:w="1177" w:type="dxa"/>
            <w:shd w:val="clear" w:color="auto" w:fill="auto"/>
            <w:vAlign w:val="center"/>
          </w:tcPr>
          <w:p w14:paraId="2275615C"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240,000</w:t>
            </w:r>
          </w:p>
        </w:tc>
        <w:tc>
          <w:tcPr>
            <w:tcW w:w="1704" w:type="dxa"/>
            <w:shd w:val="clear" w:color="auto" w:fill="auto"/>
            <w:vAlign w:val="center"/>
          </w:tcPr>
          <w:p w14:paraId="0C24BB53"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sz w:val="20"/>
                <w:szCs w:val="20"/>
              </w:rPr>
              <w:t>Procurement of the location sites for RE/EE project pilot demonstrations and RE/EE equipment for their own energy supply in support of their programs</w:t>
            </w:r>
          </w:p>
        </w:tc>
        <w:tc>
          <w:tcPr>
            <w:tcW w:w="1529" w:type="dxa"/>
            <w:shd w:val="clear" w:color="auto" w:fill="auto"/>
            <w:vAlign w:val="center"/>
          </w:tcPr>
          <w:p w14:paraId="78331BC4"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Project may not proceed or get delayed because of land acquisition problems and lack of budget</w:t>
            </w:r>
          </w:p>
        </w:tc>
        <w:tc>
          <w:tcPr>
            <w:tcW w:w="1800" w:type="dxa"/>
            <w:shd w:val="clear" w:color="auto" w:fill="auto"/>
            <w:vAlign w:val="center"/>
          </w:tcPr>
          <w:p w14:paraId="5BBD2C62"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Facilitate through government acquisition procedures as national priority and government procurement systems</w:t>
            </w:r>
          </w:p>
        </w:tc>
      </w:tr>
      <w:tr w:rsidR="004B6E71" w:rsidRPr="009A2A7F" w14:paraId="67887749" w14:textId="77777777" w:rsidTr="00DC0C9C">
        <w:trPr>
          <w:jc w:val="center"/>
        </w:trPr>
        <w:tc>
          <w:tcPr>
            <w:tcW w:w="1705" w:type="dxa"/>
            <w:vMerge/>
            <w:shd w:val="clear" w:color="auto" w:fill="auto"/>
            <w:vAlign w:val="center"/>
          </w:tcPr>
          <w:p w14:paraId="0ECB997C" w14:textId="77777777" w:rsidR="004B6E71" w:rsidRPr="009A2A7F" w:rsidRDefault="004B6E71" w:rsidP="00632405">
            <w:pPr>
              <w:autoSpaceDE w:val="0"/>
              <w:autoSpaceDN w:val="0"/>
              <w:adjustRightInd w:val="0"/>
              <w:spacing w:after="0" w:line="240" w:lineRule="auto"/>
              <w:ind w:left="360"/>
              <w:rPr>
                <w:rFonts w:ascii="Garamond" w:hAnsi="Garamond"/>
                <w:sz w:val="20"/>
                <w:szCs w:val="20"/>
              </w:rPr>
            </w:pPr>
          </w:p>
        </w:tc>
        <w:tc>
          <w:tcPr>
            <w:tcW w:w="900" w:type="dxa"/>
            <w:shd w:val="clear" w:color="auto" w:fill="auto"/>
            <w:vAlign w:val="center"/>
          </w:tcPr>
          <w:p w14:paraId="33CBEE28"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i/>
                <w:sz w:val="20"/>
                <w:szCs w:val="20"/>
              </w:rPr>
              <w:t>In-kind</w:t>
            </w:r>
          </w:p>
        </w:tc>
        <w:tc>
          <w:tcPr>
            <w:tcW w:w="1177" w:type="dxa"/>
            <w:shd w:val="clear" w:color="auto" w:fill="auto"/>
            <w:vAlign w:val="center"/>
          </w:tcPr>
          <w:p w14:paraId="317C52A4"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560,000</w:t>
            </w:r>
          </w:p>
        </w:tc>
        <w:tc>
          <w:tcPr>
            <w:tcW w:w="1704" w:type="dxa"/>
            <w:shd w:val="clear" w:color="auto" w:fill="auto"/>
            <w:vAlign w:val="center"/>
          </w:tcPr>
          <w:p w14:paraId="097B3CD1"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sz w:val="20"/>
                <w:szCs w:val="20"/>
              </w:rPr>
              <w:t>Allocated salaries of personnel, Cost of services, Office space, and Existing equipment and facilities</w:t>
            </w:r>
          </w:p>
        </w:tc>
        <w:tc>
          <w:tcPr>
            <w:tcW w:w="1529" w:type="dxa"/>
            <w:shd w:val="clear" w:color="auto" w:fill="auto"/>
            <w:vAlign w:val="center"/>
          </w:tcPr>
          <w:p w14:paraId="57D8CC3B"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Change of priorities in direction and assignment of personnel</w:t>
            </w:r>
          </w:p>
        </w:tc>
        <w:tc>
          <w:tcPr>
            <w:tcW w:w="1800" w:type="dxa"/>
            <w:shd w:val="clear" w:color="auto" w:fill="auto"/>
            <w:vAlign w:val="center"/>
          </w:tcPr>
          <w:p w14:paraId="331FD704"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Include in regular official programming and budgeting and provide for transitions in case of personnel movements</w:t>
            </w:r>
          </w:p>
        </w:tc>
      </w:tr>
      <w:tr w:rsidR="004B6E71" w:rsidRPr="009A2A7F" w14:paraId="2E024DE8" w14:textId="77777777" w:rsidTr="00DC0C9C">
        <w:trPr>
          <w:jc w:val="center"/>
        </w:trPr>
        <w:tc>
          <w:tcPr>
            <w:tcW w:w="1705" w:type="dxa"/>
            <w:vMerge/>
            <w:shd w:val="clear" w:color="auto" w:fill="auto"/>
            <w:vAlign w:val="center"/>
          </w:tcPr>
          <w:p w14:paraId="79552C9E" w14:textId="77777777" w:rsidR="004B6E71" w:rsidRPr="009A2A7F" w:rsidRDefault="004B6E71" w:rsidP="00632405">
            <w:pPr>
              <w:autoSpaceDE w:val="0"/>
              <w:autoSpaceDN w:val="0"/>
              <w:adjustRightInd w:val="0"/>
              <w:spacing w:after="0" w:line="240" w:lineRule="auto"/>
              <w:ind w:left="360"/>
              <w:rPr>
                <w:rFonts w:ascii="Garamond" w:hAnsi="Garamond"/>
                <w:sz w:val="20"/>
                <w:szCs w:val="20"/>
              </w:rPr>
            </w:pPr>
          </w:p>
        </w:tc>
        <w:tc>
          <w:tcPr>
            <w:tcW w:w="900" w:type="dxa"/>
            <w:shd w:val="clear" w:color="auto" w:fill="auto"/>
            <w:vAlign w:val="center"/>
          </w:tcPr>
          <w:p w14:paraId="539DA853" w14:textId="77777777" w:rsidR="004B6E71" w:rsidRPr="009A2A7F" w:rsidRDefault="004B6E71" w:rsidP="00632405">
            <w:pPr>
              <w:autoSpaceDE w:val="0"/>
              <w:autoSpaceDN w:val="0"/>
              <w:adjustRightInd w:val="0"/>
              <w:spacing w:after="0" w:line="240" w:lineRule="auto"/>
              <w:rPr>
                <w:rFonts w:ascii="Garamond" w:hAnsi="Garamond"/>
                <w:i/>
                <w:sz w:val="20"/>
                <w:szCs w:val="20"/>
              </w:rPr>
            </w:pPr>
            <w:r w:rsidRPr="009A2A7F">
              <w:rPr>
                <w:rFonts w:ascii="Garamond" w:hAnsi="Garamond"/>
                <w:i/>
                <w:sz w:val="20"/>
                <w:szCs w:val="20"/>
              </w:rPr>
              <w:t>Total</w:t>
            </w:r>
          </w:p>
        </w:tc>
        <w:tc>
          <w:tcPr>
            <w:tcW w:w="1177" w:type="dxa"/>
            <w:shd w:val="clear" w:color="auto" w:fill="auto"/>
            <w:vAlign w:val="center"/>
          </w:tcPr>
          <w:p w14:paraId="624F6CF7"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800,000</w:t>
            </w:r>
          </w:p>
        </w:tc>
        <w:tc>
          <w:tcPr>
            <w:tcW w:w="1704" w:type="dxa"/>
            <w:shd w:val="clear" w:color="auto" w:fill="auto"/>
            <w:vAlign w:val="center"/>
          </w:tcPr>
          <w:p w14:paraId="1C142064" w14:textId="77777777" w:rsidR="004B6E71" w:rsidRPr="009A2A7F" w:rsidRDefault="004B6E71" w:rsidP="00632405">
            <w:pPr>
              <w:autoSpaceDE w:val="0"/>
              <w:autoSpaceDN w:val="0"/>
              <w:adjustRightInd w:val="0"/>
              <w:spacing w:after="0" w:line="240" w:lineRule="auto"/>
              <w:rPr>
                <w:rFonts w:ascii="Garamond" w:hAnsi="Garamond"/>
                <w:i/>
                <w:sz w:val="20"/>
                <w:szCs w:val="20"/>
              </w:rPr>
            </w:pPr>
          </w:p>
        </w:tc>
        <w:tc>
          <w:tcPr>
            <w:tcW w:w="1529" w:type="dxa"/>
            <w:shd w:val="clear" w:color="auto" w:fill="auto"/>
            <w:vAlign w:val="center"/>
          </w:tcPr>
          <w:p w14:paraId="4B2B5BF1" w14:textId="77777777" w:rsidR="004B6E71" w:rsidRPr="009A2A7F" w:rsidRDefault="004B6E71" w:rsidP="00632405">
            <w:pPr>
              <w:spacing w:after="0" w:line="240" w:lineRule="auto"/>
              <w:rPr>
                <w:rFonts w:ascii="Garamond" w:hAnsi="Garamond"/>
                <w:i/>
                <w:sz w:val="20"/>
                <w:szCs w:val="20"/>
              </w:rPr>
            </w:pPr>
          </w:p>
        </w:tc>
        <w:tc>
          <w:tcPr>
            <w:tcW w:w="1800" w:type="dxa"/>
            <w:shd w:val="clear" w:color="auto" w:fill="auto"/>
            <w:vAlign w:val="center"/>
          </w:tcPr>
          <w:p w14:paraId="59730E8E" w14:textId="77777777" w:rsidR="004B6E71" w:rsidRPr="009A2A7F" w:rsidRDefault="004B6E71" w:rsidP="00632405">
            <w:pPr>
              <w:spacing w:after="0" w:line="240" w:lineRule="auto"/>
              <w:rPr>
                <w:rFonts w:ascii="Garamond" w:hAnsi="Garamond"/>
                <w:i/>
                <w:sz w:val="20"/>
                <w:szCs w:val="20"/>
              </w:rPr>
            </w:pPr>
          </w:p>
        </w:tc>
      </w:tr>
      <w:tr w:rsidR="004B6E71" w:rsidRPr="009A2A7F" w14:paraId="71180147" w14:textId="77777777" w:rsidTr="00DC0C9C">
        <w:trPr>
          <w:jc w:val="center"/>
        </w:trPr>
        <w:tc>
          <w:tcPr>
            <w:tcW w:w="1705" w:type="dxa"/>
            <w:vMerge w:val="restart"/>
            <w:shd w:val="clear" w:color="auto" w:fill="auto"/>
            <w:vAlign w:val="center"/>
          </w:tcPr>
          <w:p w14:paraId="29737B79"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Tuvalu Electricity Corporation</w:t>
            </w:r>
          </w:p>
        </w:tc>
        <w:tc>
          <w:tcPr>
            <w:tcW w:w="900" w:type="dxa"/>
            <w:shd w:val="clear" w:color="auto" w:fill="auto"/>
            <w:vAlign w:val="center"/>
          </w:tcPr>
          <w:p w14:paraId="4E54A1A7"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i/>
                <w:sz w:val="20"/>
                <w:szCs w:val="20"/>
              </w:rPr>
              <w:t>Cash</w:t>
            </w:r>
          </w:p>
        </w:tc>
        <w:tc>
          <w:tcPr>
            <w:tcW w:w="1177" w:type="dxa"/>
            <w:shd w:val="clear" w:color="auto" w:fill="auto"/>
            <w:vAlign w:val="center"/>
          </w:tcPr>
          <w:p w14:paraId="1FCA7590" w14:textId="77777777" w:rsidR="004B6E71" w:rsidRPr="009A2A7F" w:rsidRDefault="004B6E71" w:rsidP="00632405">
            <w:pPr>
              <w:keepNext/>
              <w:autoSpaceDE w:val="0"/>
              <w:autoSpaceDN w:val="0"/>
              <w:adjustRightInd w:val="0"/>
              <w:spacing w:after="0" w:line="240" w:lineRule="auto"/>
              <w:outlineLvl w:val="1"/>
              <w:rPr>
                <w:rFonts w:ascii="Garamond" w:hAnsi="Garamond"/>
                <w:sz w:val="20"/>
                <w:szCs w:val="20"/>
              </w:rPr>
            </w:pPr>
            <w:r w:rsidRPr="009A2A7F">
              <w:rPr>
                <w:rFonts w:ascii="Garamond" w:hAnsi="Garamond"/>
                <w:sz w:val="20"/>
                <w:szCs w:val="20"/>
              </w:rPr>
              <w:t>7,350,000</w:t>
            </w:r>
          </w:p>
        </w:tc>
        <w:tc>
          <w:tcPr>
            <w:tcW w:w="1704" w:type="dxa"/>
            <w:shd w:val="clear" w:color="auto" w:fill="auto"/>
            <w:vAlign w:val="center"/>
          </w:tcPr>
          <w:p w14:paraId="350CCC63"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Procurement of the location sites for the solar PV and wind turbine under the World Bank TESDP project</w:t>
            </w:r>
          </w:p>
        </w:tc>
        <w:tc>
          <w:tcPr>
            <w:tcW w:w="1529" w:type="dxa"/>
            <w:shd w:val="clear" w:color="auto" w:fill="auto"/>
            <w:vAlign w:val="center"/>
          </w:tcPr>
          <w:p w14:paraId="4709B8D9" w14:textId="77777777" w:rsidR="004B6E71" w:rsidRPr="009A2A7F" w:rsidRDefault="004B6E71" w:rsidP="00632405">
            <w:pPr>
              <w:spacing w:after="0" w:line="240" w:lineRule="auto"/>
              <w:rPr>
                <w:rFonts w:ascii="Garamond" w:hAnsi="Garamond"/>
                <w:sz w:val="20"/>
                <w:szCs w:val="20"/>
              </w:rPr>
            </w:pPr>
            <w:r w:rsidRPr="009A2A7F">
              <w:rPr>
                <w:rFonts w:ascii="Garamond" w:hAnsi="Garamond"/>
                <w:sz w:val="20"/>
                <w:szCs w:val="20"/>
              </w:rPr>
              <w:t>Project may not proceed or get delayed because of land acquisition problems</w:t>
            </w:r>
          </w:p>
        </w:tc>
        <w:tc>
          <w:tcPr>
            <w:tcW w:w="1800" w:type="dxa"/>
            <w:shd w:val="clear" w:color="auto" w:fill="auto"/>
            <w:vAlign w:val="center"/>
          </w:tcPr>
          <w:p w14:paraId="5B05303A" w14:textId="77777777" w:rsidR="004B6E71" w:rsidRPr="009A2A7F" w:rsidRDefault="004B6E71" w:rsidP="00632405">
            <w:pPr>
              <w:spacing w:after="0" w:line="240" w:lineRule="auto"/>
              <w:rPr>
                <w:rFonts w:ascii="Garamond" w:hAnsi="Garamond"/>
                <w:sz w:val="20"/>
                <w:szCs w:val="20"/>
              </w:rPr>
            </w:pPr>
            <w:r w:rsidRPr="009A2A7F">
              <w:rPr>
                <w:rFonts w:ascii="Garamond" w:hAnsi="Garamond"/>
                <w:sz w:val="20"/>
                <w:szCs w:val="20"/>
              </w:rPr>
              <w:t>Facilitate through government acquisition procedures as national priority</w:t>
            </w:r>
          </w:p>
        </w:tc>
      </w:tr>
      <w:tr w:rsidR="004B6E71" w:rsidRPr="009A2A7F" w14:paraId="017056F8" w14:textId="77777777" w:rsidTr="00DC0C9C">
        <w:trPr>
          <w:jc w:val="center"/>
        </w:trPr>
        <w:tc>
          <w:tcPr>
            <w:tcW w:w="1705" w:type="dxa"/>
            <w:vMerge/>
            <w:shd w:val="clear" w:color="auto" w:fill="auto"/>
            <w:vAlign w:val="center"/>
          </w:tcPr>
          <w:p w14:paraId="40F5E353"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900" w:type="dxa"/>
            <w:shd w:val="clear" w:color="auto" w:fill="auto"/>
            <w:vAlign w:val="center"/>
          </w:tcPr>
          <w:p w14:paraId="341EBB99"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i/>
                <w:sz w:val="20"/>
                <w:szCs w:val="20"/>
              </w:rPr>
              <w:t>In-kind</w:t>
            </w:r>
          </w:p>
        </w:tc>
        <w:tc>
          <w:tcPr>
            <w:tcW w:w="1177" w:type="dxa"/>
            <w:shd w:val="clear" w:color="auto" w:fill="auto"/>
            <w:vAlign w:val="center"/>
          </w:tcPr>
          <w:p w14:paraId="1A0FAB42"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50,000</w:t>
            </w:r>
          </w:p>
        </w:tc>
        <w:tc>
          <w:tcPr>
            <w:tcW w:w="1704" w:type="dxa"/>
            <w:shd w:val="clear" w:color="auto" w:fill="auto"/>
            <w:vAlign w:val="center"/>
          </w:tcPr>
          <w:p w14:paraId="6629D22C"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Allocated salaries for project management by designated TEC officials, e.g., GM and Renewable Energy Manager</w:t>
            </w:r>
          </w:p>
        </w:tc>
        <w:tc>
          <w:tcPr>
            <w:tcW w:w="1529" w:type="dxa"/>
            <w:shd w:val="clear" w:color="auto" w:fill="auto"/>
            <w:vAlign w:val="center"/>
          </w:tcPr>
          <w:p w14:paraId="6D70E1F6" w14:textId="171CD86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 xml:space="preserve">Change of priorities or personnel movements (e.g. for project coordinators, </w:t>
            </w:r>
            <w:r w:rsidR="009A2A7F" w:rsidRPr="009A2A7F">
              <w:rPr>
                <w:rFonts w:ascii="Garamond" w:hAnsi="Garamond"/>
                <w:sz w:val="20"/>
                <w:szCs w:val="20"/>
              </w:rPr>
              <w:t>GM,</w:t>
            </w:r>
            <w:r w:rsidRPr="009A2A7F">
              <w:rPr>
                <w:rFonts w:ascii="Garamond" w:hAnsi="Garamond"/>
                <w:sz w:val="20"/>
                <w:szCs w:val="20"/>
              </w:rPr>
              <w:t xml:space="preserve"> and REM)</w:t>
            </w:r>
          </w:p>
        </w:tc>
        <w:tc>
          <w:tcPr>
            <w:tcW w:w="1800" w:type="dxa"/>
            <w:shd w:val="clear" w:color="auto" w:fill="auto"/>
            <w:vAlign w:val="center"/>
          </w:tcPr>
          <w:p w14:paraId="1E997D80" w14:textId="77777777" w:rsidR="004B6E71" w:rsidRPr="009A2A7F" w:rsidRDefault="004B6E71" w:rsidP="00632405">
            <w:pPr>
              <w:spacing w:after="0" w:line="240" w:lineRule="auto"/>
              <w:rPr>
                <w:rFonts w:ascii="Garamond" w:hAnsi="Garamond"/>
                <w:i/>
                <w:sz w:val="20"/>
                <w:szCs w:val="20"/>
              </w:rPr>
            </w:pPr>
            <w:r w:rsidRPr="009A2A7F">
              <w:rPr>
                <w:rFonts w:ascii="Garamond" w:hAnsi="Garamond"/>
                <w:sz w:val="20"/>
                <w:szCs w:val="20"/>
              </w:rPr>
              <w:t>Include in regular official programming and budgeting and provide for transitions in case of personnel movements</w:t>
            </w:r>
          </w:p>
        </w:tc>
      </w:tr>
      <w:tr w:rsidR="004B6E71" w:rsidRPr="009A2A7F" w14:paraId="063924F1" w14:textId="77777777" w:rsidTr="00DC0C9C">
        <w:trPr>
          <w:jc w:val="center"/>
        </w:trPr>
        <w:tc>
          <w:tcPr>
            <w:tcW w:w="1705" w:type="dxa"/>
            <w:vMerge/>
            <w:shd w:val="clear" w:color="auto" w:fill="auto"/>
            <w:vAlign w:val="center"/>
          </w:tcPr>
          <w:p w14:paraId="4DC515CD"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900" w:type="dxa"/>
            <w:shd w:val="clear" w:color="auto" w:fill="auto"/>
            <w:vAlign w:val="center"/>
          </w:tcPr>
          <w:p w14:paraId="1CE22BAC"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i/>
                <w:sz w:val="20"/>
                <w:szCs w:val="20"/>
              </w:rPr>
              <w:t>Total</w:t>
            </w:r>
          </w:p>
        </w:tc>
        <w:tc>
          <w:tcPr>
            <w:tcW w:w="1177" w:type="dxa"/>
            <w:shd w:val="clear" w:color="auto" w:fill="auto"/>
            <w:vAlign w:val="center"/>
          </w:tcPr>
          <w:p w14:paraId="2BB22E64"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7,400,000</w:t>
            </w:r>
          </w:p>
        </w:tc>
        <w:tc>
          <w:tcPr>
            <w:tcW w:w="1704" w:type="dxa"/>
            <w:shd w:val="clear" w:color="auto" w:fill="auto"/>
            <w:vAlign w:val="center"/>
          </w:tcPr>
          <w:p w14:paraId="6DAA820D"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1529" w:type="dxa"/>
            <w:shd w:val="clear" w:color="auto" w:fill="auto"/>
            <w:vAlign w:val="center"/>
          </w:tcPr>
          <w:p w14:paraId="414C10C1" w14:textId="77777777" w:rsidR="004B6E71" w:rsidRPr="009A2A7F" w:rsidRDefault="004B6E71" w:rsidP="00632405">
            <w:pPr>
              <w:spacing w:after="0" w:line="240" w:lineRule="auto"/>
              <w:rPr>
                <w:rFonts w:ascii="Garamond" w:hAnsi="Garamond"/>
                <w:i/>
                <w:sz w:val="20"/>
                <w:szCs w:val="20"/>
              </w:rPr>
            </w:pPr>
          </w:p>
        </w:tc>
        <w:tc>
          <w:tcPr>
            <w:tcW w:w="1800" w:type="dxa"/>
            <w:shd w:val="clear" w:color="auto" w:fill="auto"/>
            <w:vAlign w:val="center"/>
          </w:tcPr>
          <w:p w14:paraId="1E2B8279" w14:textId="77777777" w:rsidR="004B6E71" w:rsidRPr="009A2A7F" w:rsidRDefault="004B6E71" w:rsidP="00632405">
            <w:pPr>
              <w:spacing w:after="0" w:line="240" w:lineRule="auto"/>
              <w:rPr>
                <w:rFonts w:ascii="Garamond" w:hAnsi="Garamond"/>
                <w:i/>
                <w:sz w:val="20"/>
                <w:szCs w:val="20"/>
              </w:rPr>
            </w:pPr>
          </w:p>
        </w:tc>
      </w:tr>
      <w:tr w:rsidR="004B6E71" w:rsidRPr="009A2A7F" w14:paraId="1D748F72" w14:textId="77777777" w:rsidTr="00DC0C9C">
        <w:trPr>
          <w:jc w:val="center"/>
        </w:trPr>
        <w:tc>
          <w:tcPr>
            <w:tcW w:w="1705" w:type="dxa"/>
            <w:shd w:val="clear" w:color="auto" w:fill="auto"/>
            <w:vAlign w:val="center"/>
          </w:tcPr>
          <w:p w14:paraId="594AE1E1"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UNDP</w:t>
            </w:r>
          </w:p>
        </w:tc>
        <w:tc>
          <w:tcPr>
            <w:tcW w:w="900" w:type="dxa"/>
            <w:shd w:val="clear" w:color="auto" w:fill="auto"/>
            <w:vAlign w:val="center"/>
          </w:tcPr>
          <w:p w14:paraId="28C854A6" w14:textId="77777777" w:rsidR="004B6E71" w:rsidRPr="009A2A7F" w:rsidRDefault="004B6E71" w:rsidP="00632405">
            <w:pPr>
              <w:autoSpaceDE w:val="0"/>
              <w:autoSpaceDN w:val="0"/>
              <w:adjustRightInd w:val="0"/>
              <w:spacing w:after="0" w:line="240" w:lineRule="auto"/>
              <w:rPr>
                <w:rFonts w:ascii="Garamond" w:hAnsi="Garamond"/>
                <w:i/>
                <w:iCs/>
                <w:sz w:val="20"/>
                <w:szCs w:val="20"/>
              </w:rPr>
            </w:pPr>
            <w:r w:rsidRPr="009A2A7F">
              <w:rPr>
                <w:rFonts w:ascii="Garamond" w:hAnsi="Garamond"/>
                <w:i/>
                <w:iCs/>
                <w:sz w:val="20"/>
                <w:szCs w:val="20"/>
              </w:rPr>
              <w:t>Cash</w:t>
            </w:r>
          </w:p>
        </w:tc>
        <w:tc>
          <w:tcPr>
            <w:tcW w:w="1177" w:type="dxa"/>
            <w:shd w:val="clear" w:color="auto" w:fill="auto"/>
            <w:vAlign w:val="center"/>
          </w:tcPr>
          <w:p w14:paraId="28642AF7"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250,000</w:t>
            </w:r>
          </w:p>
        </w:tc>
        <w:tc>
          <w:tcPr>
            <w:tcW w:w="1704" w:type="dxa"/>
            <w:shd w:val="clear" w:color="auto" w:fill="auto"/>
            <w:vAlign w:val="center"/>
          </w:tcPr>
          <w:p w14:paraId="25D10439"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Project management and M&amp;E</w:t>
            </w:r>
          </w:p>
        </w:tc>
        <w:tc>
          <w:tcPr>
            <w:tcW w:w="1529" w:type="dxa"/>
            <w:shd w:val="clear" w:color="auto" w:fill="auto"/>
            <w:vAlign w:val="center"/>
          </w:tcPr>
          <w:p w14:paraId="5E9BC4EA" w14:textId="77777777" w:rsidR="004B6E71" w:rsidRPr="009A2A7F" w:rsidRDefault="004B6E71" w:rsidP="00632405">
            <w:pPr>
              <w:spacing w:after="0" w:line="240" w:lineRule="auto"/>
              <w:rPr>
                <w:rFonts w:ascii="Garamond" w:hAnsi="Garamond"/>
                <w:sz w:val="20"/>
                <w:szCs w:val="20"/>
              </w:rPr>
            </w:pPr>
            <w:r w:rsidRPr="009A2A7F">
              <w:rPr>
                <w:rFonts w:ascii="Garamond" w:hAnsi="Garamond"/>
                <w:sz w:val="20"/>
                <w:szCs w:val="20"/>
              </w:rPr>
              <w:t>None</w:t>
            </w:r>
          </w:p>
        </w:tc>
        <w:tc>
          <w:tcPr>
            <w:tcW w:w="1800" w:type="dxa"/>
            <w:shd w:val="clear" w:color="auto" w:fill="auto"/>
            <w:vAlign w:val="center"/>
          </w:tcPr>
          <w:p w14:paraId="18DE266B" w14:textId="77777777" w:rsidR="004B6E71" w:rsidRPr="009A2A7F" w:rsidRDefault="004B6E71" w:rsidP="00632405">
            <w:pPr>
              <w:spacing w:after="0" w:line="240" w:lineRule="auto"/>
              <w:rPr>
                <w:rFonts w:ascii="Garamond" w:hAnsi="Garamond"/>
                <w:sz w:val="20"/>
                <w:szCs w:val="20"/>
              </w:rPr>
            </w:pPr>
          </w:p>
        </w:tc>
      </w:tr>
      <w:tr w:rsidR="004B6E71" w:rsidRPr="009A2A7F" w14:paraId="18DAEC7B" w14:textId="77777777" w:rsidTr="00DC0C9C">
        <w:trPr>
          <w:jc w:val="center"/>
        </w:trPr>
        <w:tc>
          <w:tcPr>
            <w:tcW w:w="1705" w:type="dxa"/>
            <w:shd w:val="clear" w:color="auto" w:fill="auto"/>
            <w:vAlign w:val="center"/>
          </w:tcPr>
          <w:p w14:paraId="1BAFC136"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TOTAL</w:t>
            </w:r>
          </w:p>
        </w:tc>
        <w:tc>
          <w:tcPr>
            <w:tcW w:w="900" w:type="dxa"/>
            <w:shd w:val="clear" w:color="auto" w:fill="auto"/>
            <w:vAlign w:val="center"/>
          </w:tcPr>
          <w:p w14:paraId="40940251"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1177" w:type="dxa"/>
            <w:shd w:val="clear" w:color="auto" w:fill="auto"/>
            <w:vAlign w:val="center"/>
          </w:tcPr>
          <w:p w14:paraId="0929C521" w14:textId="77777777" w:rsidR="004B6E71" w:rsidRPr="009A2A7F" w:rsidRDefault="004B6E71" w:rsidP="00632405">
            <w:pPr>
              <w:autoSpaceDE w:val="0"/>
              <w:autoSpaceDN w:val="0"/>
              <w:adjustRightInd w:val="0"/>
              <w:spacing w:after="0" w:line="240" w:lineRule="auto"/>
              <w:rPr>
                <w:rFonts w:ascii="Garamond" w:hAnsi="Garamond"/>
                <w:sz w:val="20"/>
                <w:szCs w:val="20"/>
              </w:rPr>
            </w:pPr>
            <w:r w:rsidRPr="009A2A7F">
              <w:rPr>
                <w:rFonts w:ascii="Garamond" w:hAnsi="Garamond"/>
                <w:sz w:val="20"/>
                <w:szCs w:val="20"/>
              </w:rPr>
              <w:t>15,900,000</w:t>
            </w:r>
          </w:p>
        </w:tc>
        <w:tc>
          <w:tcPr>
            <w:tcW w:w="1704" w:type="dxa"/>
            <w:shd w:val="clear" w:color="auto" w:fill="auto"/>
            <w:vAlign w:val="center"/>
          </w:tcPr>
          <w:p w14:paraId="227C4574"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1529" w:type="dxa"/>
            <w:shd w:val="clear" w:color="auto" w:fill="auto"/>
            <w:vAlign w:val="center"/>
          </w:tcPr>
          <w:p w14:paraId="14812B0A" w14:textId="77777777" w:rsidR="004B6E71" w:rsidRPr="009A2A7F" w:rsidRDefault="004B6E71" w:rsidP="00632405">
            <w:pPr>
              <w:autoSpaceDE w:val="0"/>
              <w:autoSpaceDN w:val="0"/>
              <w:adjustRightInd w:val="0"/>
              <w:spacing w:after="0" w:line="240" w:lineRule="auto"/>
              <w:rPr>
                <w:rFonts w:ascii="Garamond" w:hAnsi="Garamond"/>
                <w:sz w:val="20"/>
                <w:szCs w:val="20"/>
              </w:rPr>
            </w:pPr>
          </w:p>
        </w:tc>
        <w:tc>
          <w:tcPr>
            <w:tcW w:w="1800" w:type="dxa"/>
            <w:shd w:val="clear" w:color="auto" w:fill="auto"/>
            <w:vAlign w:val="center"/>
          </w:tcPr>
          <w:p w14:paraId="3A5CE571" w14:textId="77777777" w:rsidR="004B6E71" w:rsidRPr="009A2A7F" w:rsidRDefault="004B6E71" w:rsidP="00632405">
            <w:pPr>
              <w:autoSpaceDE w:val="0"/>
              <w:autoSpaceDN w:val="0"/>
              <w:adjustRightInd w:val="0"/>
              <w:spacing w:after="0" w:line="240" w:lineRule="auto"/>
              <w:rPr>
                <w:rFonts w:ascii="Garamond" w:hAnsi="Garamond"/>
                <w:sz w:val="20"/>
                <w:szCs w:val="20"/>
              </w:rPr>
            </w:pPr>
          </w:p>
        </w:tc>
      </w:tr>
    </w:tbl>
    <w:p w14:paraId="0068D0F1" w14:textId="3FB6DD56" w:rsidR="00EF0B5F" w:rsidRPr="00DF191D" w:rsidRDefault="00EF0B5F" w:rsidP="00EF0B5F">
      <w:pPr>
        <w:autoSpaceDE w:val="0"/>
        <w:autoSpaceDN w:val="0"/>
        <w:adjustRightInd w:val="0"/>
        <w:spacing w:after="0"/>
        <w:rPr>
          <w:color w:val="000000"/>
          <w:szCs w:val="20"/>
        </w:rPr>
      </w:pPr>
    </w:p>
    <w:p w14:paraId="78C94DA7" w14:textId="77777777" w:rsidR="00EF0B5F" w:rsidRDefault="00EF0B5F" w:rsidP="000E681B">
      <w:pPr>
        <w:ind w:left="284"/>
        <w:contextualSpacing/>
        <w:rPr>
          <w:rFonts w:ascii="Garamond" w:hAnsi="Garamond"/>
        </w:rPr>
      </w:pPr>
    </w:p>
    <w:p w14:paraId="7EB97DC1" w14:textId="70CCC7EB" w:rsidR="002C287F" w:rsidRPr="009A2A7F" w:rsidRDefault="002C287F" w:rsidP="00273D76">
      <w:pPr>
        <w:contextualSpacing/>
        <w:rPr>
          <w:rFonts w:ascii="Garamond" w:hAnsi="Garamond"/>
          <w:u w:val="single"/>
        </w:rPr>
      </w:pPr>
      <w:r w:rsidRPr="009A2A7F">
        <w:rPr>
          <w:rFonts w:ascii="Garamond" w:hAnsi="Garamond"/>
          <w:u w:val="single"/>
        </w:rPr>
        <w:t xml:space="preserve">Institutional </w:t>
      </w:r>
      <w:r w:rsidR="005E7DD8" w:rsidRPr="009A2A7F">
        <w:rPr>
          <w:rFonts w:ascii="Garamond" w:hAnsi="Garamond"/>
          <w:u w:val="single"/>
        </w:rPr>
        <w:t>A</w:t>
      </w:r>
      <w:r w:rsidRPr="009A2A7F">
        <w:rPr>
          <w:rFonts w:ascii="Garamond" w:hAnsi="Garamond"/>
          <w:u w:val="single"/>
        </w:rPr>
        <w:t>rrangements</w:t>
      </w:r>
    </w:p>
    <w:p w14:paraId="1276CBF2" w14:textId="21F416B0" w:rsidR="008621F3" w:rsidRPr="009A2A7F" w:rsidRDefault="008621F3" w:rsidP="00DC0C9C">
      <w:pPr>
        <w:spacing w:after="0"/>
        <w:jc w:val="both"/>
        <w:rPr>
          <w:rFonts w:ascii="Garamond" w:hAnsi="Garamond"/>
        </w:rPr>
      </w:pPr>
      <w:r w:rsidRPr="009A2A7F">
        <w:rPr>
          <w:rFonts w:ascii="Garamond" w:hAnsi="Garamond"/>
          <w:lang w:eastAsia="zh-CN"/>
        </w:rPr>
        <w:t xml:space="preserve">The </w:t>
      </w:r>
      <w:r w:rsidR="0006608A">
        <w:rPr>
          <w:rFonts w:ascii="Garamond" w:hAnsi="Garamond"/>
          <w:lang w:eastAsia="zh-CN"/>
        </w:rPr>
        <w:t>P</w:t>
      </w:r>
      <w:r w:rsidRPr="009A2A7F">
        <w:rPr>
          <w:rFonts w:ascii="Garamond" w:hAnsi="Garamond"/>
          <w:lang w:eastAsia="zh-CN"/>
        </w:rPr>
        <w:t xml:space="preserve">roject </w:t>
      </w:r>
      <w:r w:rsidR="00DF57AB" w:rsidRPr="009A2A7F">
        <w:rPr>
          <w:rFonts w:ascii="Garamond" w:hAnsi="Garamond"/>
          <w:lang w:eastAsia="zh-CN"/>
        </w:rPr>
        <w:t>is</w:t>
      </w:r>
      <w:r w:rsidRPr="009A2A7F">
        <w:rPr>
          <w:rFonts w:ascii="Garamond" w:hAnsi="Garamond"/>
          <w:lang w:eastAsia="zh-CN"/>
        </w:rPr>
        <w:t xml:space="preserve"> implemented following UNDP’s national implementation modality</w:t>
      </w:r>
      <w:r w:rsidR="0006608A">
        <w:rPr>
          <w:rFonts w:ascii="Garamond" w:hAnsi="Garamond"/>
          <w:lang w:eastAsia="zh-CN"/>
        </w:rPr>
        <w:t xml:space="preserve"> (NIM)</w:t>
      </w:r>
      <w:r w:rsidRPr="009A2A7F">
        <w:rPr>
          <w:rFonts w:ascii="Garamond" w:hAnsi="Garamond"/>
          <w:lang w:eastAsia="zh-CN"/>
        </w:rPr>
        <w:t>,</w:t>
      </w:r>
      <w:r w:rsidRPr="009A2A7F">
        <w:rPr>
          <w:rFonts w:ascii="Garamond" w:hAnsi="Garamond"/>
        </w:rPr>
        <w:t xml:space="preserve"> per the Standard Basic Assistance Agreement between UNDP and the Government of </w:t>
      </w:r>
      <w:r w:rsidR="00DF57AB" w:rsidRPr="009A2A7F">
        <w:rPr>
          <w:rFonts w:ascii="Garamond" w:hAnsi="Garamond"/>
        </w:rPr>
        <w:t>Tuvalu</w:t>
      </w:r>
      <w:r w:rsidRPr="009A2A7F">
        <w:rPr>
          <w:rFonts w:ascii="Garamond" w:hAnsi="Garamond"/>
          <w:i/>
        </w:rPr>
        <w:t>,</w:t>
      </w:r>
      <w:r w:rsidRPr="009A2A7F">
        <w:rPr>
          <w:rFonts w:ascii="Garamond" w:hAnsi="Garamond"/>
        </w:rPr>
        <w:t xml:space="preserve"> and the Country Programme</w:t>
      </w:r>
      <w:r w:rsidRPr="009A2A7F">
        <w:rPr>
          <w:rFonts w:ascii="Garamond" w:hAnsi="Garamond"/>
          <w:i/>
        </w:rPr>
        <w:t>.</w:t>
      </w:r>
      <w:r w:rsidRPr="009A2A7F">
        <w:rPr>
          <w:rFonts w:ascii="Garamond" w:hAnsi="Garamond"/>
        </w:rPr>
        <w:t xml:space="preserve"> </w:t>
      </w:r>
      <w:r w:rsidRPr="009A2A7F">
        <w:rPr>
          <w:rFonts w:ascii="Garamond" w:hAnsi="Garamond"/>
          <w:lang w:eastAsia="zh-CN"/>
        </w:rPr>
        <w:t xml:space="preserve">The </w:t>
      </w:r>
      <w:r w:rsidRPr="009A2A7F">
        <w:rPr>
          <w:rFonts w:ascii="Garamond" w:hAnsi="Garamond"/>
          <w:b/>
          <w:lang w:eastAsia="zh-CN"/>
        </w:rPr>
        <w:t>Implementing Partner</w:t>
      </w:r>
      <w:r w:rsidRPr="009A2A7F">
        <w:rPr>
          <w:rFonts w:ascii="Garamond" w:hAnsi="Garamond"/>
          <w:lang w:eastAsia="zh-CN"/>
        </w:rPr>
        <w:t xml:space="preserve"> for this project is </w:t>
      </w:r>
      <w:r w:rsidR="006C0151" w:rsidRPr="009A2A7F">
        <w:rPr>
          <w:rFonts w:ascii="Garamond" w:hAnsi="Garamond" w:cs="Arial"/>
          <w:lang w:eastAsia="ja-JP"/>
        </w:rPr>
        <w:t xml:space="preserve">implemented through the Energy </w:t>
      </w:r>
      <w:r w:rsidR="006C0151" w:rsidRPr="009A2A7F">
        <w:rPr>
          <w:rFonts w:ascii="Garamond" w:hAnsi="Garamond"/>
        </w:rPr>
        <w:t>Department, Ministry of Transport, Energy &amp; Tourism (ED-MTET)</w:t>
      </w:r>
      <w:r w:rsidRPr="009A2A7F">
        <w:rPr>
          <w:rFonts w:ascii="Garamond" w:hAnsi="Garamond"/>
          <w:i/>
          <w:lang w:eastAsia="zh-CN"/>
        </w:rPr>
        <w:t xml:space="preserve">. </w:t>
      </w:r>
      <w:r w:rsidRPr="009A2A7F">
        <w:rPr>
          <w:rFonts w:ascii="Garamond" w:hAnsi="Garamond"/>
          <w:lang w:eastAsia="zh-CN"/>
        </w:rPr>
        <w:t xml:space="preserve">The Implementing Partner is responsible and accountable for managing this project, including the monitoring and evaluation of project interventions, achieving project outcomes, and for the effective use of UNDP and GEF resources. The project organization structure is shown </w:t>
      </w:r>
      <w:r w:rsidR="00DB3776" w:rsidRPr="009A2A7F">
        <w:rPr>
          <w:rFonts w:ascii="Garamond" w:hAnsi="Garamond"/>
          <w:lang w:eastAsia="zh-CN"/>
        </w:rPr>
        <w:t>below.</w:t>
      </w:r>
      <w:r w:rsidRPr="009A2A7F">
        <w:rPr>
          <w:rFonts w:ascii="Garamond" w:hAnsi="Garamond"/>
          <w:lang w:eastAsia="zh-CN"/>
        </w:rPr>
        <w:t xml:space="preserve"> </w:t>
      </w:r>
    </w:p>
    <w:p w14:paraId="727AB929" w14:textId="3774BEEB" w:rsidR="008621F3" w:rsidRPr="009A2A7F" w:rsidRDefault="008621F3" w:rsidP="008621F3">
      <w:pPr>
        <w:spacing w:after="0"/>
        <w:rPr>
          <w:rFonts w:ascii="Garamond" w:hAnsi="Garamond"/>
          <w:lang w:eastAsia="zh-CN"/>
        </w:rPr>
      </w:pPr>
    </w:p>
    <w:p w14:paraId="14CD19B0" w14:textId="4302FDC4" w:rsidR="00DC0C9C" w:rsidRPr="009A2A7F" w:rsidRDefault="00DC0C9C" w:rsidP="008621F3">
      <w:pPr>
        <w:spacing w:after="0"/>
        <w:rPr>
          <w:rFonts w:ascii="Garamond" w:hAnsi="Garamond"/>
          <w:lang w:eastAsia="zh-CN"/>
        </w:rPr>
      </w:pPr>
      <w:r w:rsidRPr="009A2A7F">
        <w:rPr>
          <w:noProof/>
        </w:rPr>
        <w:lastRenderedPageBreak/>
        <mc:AlternateContent>
          <mc:Choice Requires="wpc">
            <w:drawing>
              <wp:inline distT="0" distB="0" distL="0" distR="0" wp14:anchorId="64CE311A" wp14:editId="181AF6E8">
                <wp:extent cx="5356860" cy="4235450"/>
                <wp:effectExtent l="0" t="0" r="91440" b="88900"/>
                <wp:docPr id="49"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Rectangle 348"/>
                        <wps:cNvSpPr>
                          <a:spLocks noChangeArrowheads="1"/>
                        </wps:cNvSpPr>
                        <wps:spPr bwMode="auto">
                          <a:xfrm>
                            <a:off x="340066" y="2072958"/>
                            <a:ext cx="1315104" cy="548611"/>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0EA93659" w14:textId="77777777" w:rsidR="000E681B" w:rsidRDefault="000E681B" w:rsidP="00DC0C9C">
                              <w:pPr>
                                <w:jc w:val="center"/>
                                <w:rPr>
                                  <w:b/>
                                  <w:sz w:val="18"/>
                                  <w:szCs w:val="18"/>
                                </w:rPr>
                              </w:pPr>
                              <w:r>
                                <w:rPr>
                                  <w:b/>
                                  <w:sz w:val="18"/>
                                  <w:szCs w:val="18"/>
                                </w:rPr>
                                <w:t>Project Assurance:</w:t>
                              </w:r>
                            </w:p>
                            <w:p w14:paraId="0C96BEF7" w14:textId="77777777" w:rsidR="000E681B" w:rsidRPr="00EB563F" w:rsidRDefault="000E681B" w:rsidP="00DC0C9C">
                              <w:pPr>
                                <w:jc w:val="center"/>
                                <w:rPr>
                                  <w:b/>
                                  <w:bCs/>
                                </w:rPr>
                              </w:pPr>
                              <w:r>
                                <w:rPr>
                                  <w:b/>
                                  <w:sz w:val="18"/>
                                  <w:szCs w:val="18"/>
                                </w:rPr>
                                <w:t>UNDP Pacific Office Programme Officer</w:t>
                              </w:r>
                            </w:p>
                          </w:txbxContent>
                        </wps:txbx>
                        <wps:bodyPr rot="0" vert="horz" wrap="square" lIns="91440" tIns="45720" rIns="91440" bIns="45720" anchor="ctr" anchorCtr="0" upright="1">
                          <a:noAutofit/>
                        </wps:bodyPr>
                      </wps:wsp>
                      <wps:wsp>
                        <wps:cNvPr id="27" name="Rectangle 342"/>
                        <wps:cNvSpPr>
                          <a:spLocks noChangeArrowheads="1"/>
                        </wps:cNvSpPr>
                        <wps:spPr bwMode="auto">
                          <a:xfrm>
                            <a:off x="1902905" y="2572990"/>
                            <a:ext cx="1371604" cy="376607"/>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0E28B9EA" w14:textId="77777777" w:rsidR="000E681B" w:rsidRPr="00EB563F" w:rsidRDefault="000E681B" w:rsidP="00DC0C9C">
                              <w:pPr>
                                <w:jc w:val="center"/>
                                <w:rPr>
                                  <w:szCs w:val="20"/>
                                </w:rPr>
                              </w:pPr>
                              <w:r>
                                <w:rPr>
                                  <w:b/>
                                  <w:sz w:val="18"/>
                                  <w:szCs w:val="18"/>
                                </w:rPr>
                                <w:t>Project Manager</w:t>
                              </w:r>
                            </w:p>
                          </w:txbxContent>
                        </wps:txbx>
                        <wps:bodyPr rot="0" vert="horz" wrap="square" lIns="91440" tIns="45720" rIns="91440" bIns="45720" anchor="ctr" anchorCtr="0" upright="1">
                          <a:noAutofit/>
                        </wps:bodyPr>
                      </wps:wsp>
                      <wps:wsp>
                        <wps:cNvPr id="28" name="Rectangle 343"/>
                        <wps:cNvSpPr>
                          <a:spLocks noChangeArrowheads="1"/>
                        </wps:cNvSpPr>
                        <wps:spPr bwMode="auto">
                          <a:xfrm>
                            <a:off x="216900" y="445508"/>
                            <a:ext cx="4686313" cy="293406"/>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4B70F19E" w14:textId="77777777" w:rsidR="000E681B" w:rsidRDefault="000E681B" w:rsidP="00DC0C9C">
                              <w:pPr>
                                <w:jc w:val="center"/>
                                <w:rPr>
                                  <w:b/>
                                </w:rPr>
                              </w:pPr>
                              <w:r>
                                <w:rPr>
                                  <w:b/>
                                </w:rPr>
                                <w:t>Project Board</w:t>
                              </w:r>
                            </w:p>
                          </w:txbxContent>
                        </wps:txbx>
                        <wps:bodyPr rot="0" vert="horz" wrap="square" lIns="91440" tIns="45720" rIns="91440" bIns="45720" anchor="t" anchorCtr="0" upright="1">
                          <a:noAutofit/>
                        </wps:bodyPr>
                      </wps:wsp>
                      <wps:wsp>
                        <wps:cNvPr id="29" name="Rectangle 345"/>
                        <wps:cNvSpPr>
                          <a:spLocks noChangeArrowheads="1"/>
                        </wps:cNvSpPr>
                        <wps:spPr bwMode="auto">
                          <a:xfrm>
                            <a:off x="1788604" y="748544"/>
                            <a:ext cx="1600205" cy="657313"/>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6F2094C" w14:textId="77777777" w:rsidR="000E681B" w:rsidRDefault="000E681B" w:rsidP="00DC0C9C">
                              <w:pPr>
                                <w:spacing w:after="0"/>
                                <w:jc w:val="center"/>
                                <w:rPr>
                                  <w:b/>
                                  <w:sz w:val="18"/>
                                  <w:szCs w:val="18"/>
                                </w:rPr>
                              </w:pPr>
                              <w:r w:rsidRPr="00CA0EEF">
                                <w:rPr>
                                  <w:b/>
                                  <w:sz w:val="18"/>
                                  <w:szCs w:val="18"/>
                                </w:rPr>
                                <w:t>Executive</w:t>
                              </w:r>
                              <w:r>
                                <w:rPr>
                                  <w:b/>
                                  <w:sz w:val="18"/>
                                  <w:szCs w:val="18"/>
                                </w:rPr>
                                <w:t xml:space="preserve">: </w:t>
                              </w:r>
                            </w:p>
                            <w:p w14:paraId="4E5B8CB7" w14:textId="739A138F" w:rsidR="000E681B" w:rsidRPr="00EB563F" w:rsidRDefault="000E681B" w:rsidP="00DC0C9C">
                              <w:pPr>
                                <w:spacing w:after="0"/>
                                <w:jc w:val="center"/>
                                <w:rPr>
                                  <w:b/>
                                  <w:szCs w:val="20"/>
                                </w:rPr>
                              </w:pPr>
                              <w:r w:rsidRPr="00E26B5C">
                                <w:rPr>
                                  <w:b/>
                                  <w:bCs/>
                                  <w:sz w:val="16"/>
                                  <w:szCs w:val="16"/>
                                </w:rPr>
                                <w:t>Permanent Secretary, M</w:t>
                              </w:r>
                              <w:r>
                                <w:rPr>
                                  <w:b/>
                                  <w:bCs/>
                                  <w:sz w:val="16"/>
                                  <w:szCs w:val="16"/>
                                </w:rPr>
                                <w:t>TET</w:t>
                              </w:r>
                              <w:r w:rsidRPr="00E26B5C">
                                <w:rPr>
                                  <w:b/>
                                  <w:bCs/>
                                  <w:sz w:val="16"/>
                                  <w:szCs w:val="16"/>
                                </w:rPr>
                                <w:t xml:space="preserve"> /</w:t>
                              </w:r>
                              <w:r>
                                <w:rPr>
                                  <w:b/>
                                  <w:bCs/>
                                  <w:sz w:val="16"/>
                                  <w:szCs w:val="16"/>
                                </w:rPr>
                                <w:t xml:space="preserve">Secretary, </w:t>
                              </w:r>
                              <w:r w:rsidRPr="00E26B5C">
                                <w:rPr>
                                  <w:b/>
                                  <w:bCs/>
                                  <w:sz w:val="16"/>
                                  <w:szCs w:val="16"/>
                                </w:rPr>
                                <w:t>Dept. of E</w:t>
                              </w:r>
                              <w:r>
                                <w:rPr>
                                  <w:b/>
                                  <w:bCs/>
                                  <w:sz w:val="18"/>
                                  <w:szCs w:val="18"/>
                                </w:rPr>
                                <w:t>nergy</w:t>
                              </w:r>
                              <w:r>
                                <w:rPr>
                                  <w:b/>
                                  <w:sz w:val="18"/>
                                  <w:szCs w:val="18"/>
                                </w:rPr>
                                <w:t xml:space="preserve"> </w:t>
                              </w:r>
                            </w:p>
                          </w:txbxContent>
                        </wps:txbx>
                        <wps:bodyPr rot="0" vert="horz" wrap="square" lIns="91440" tIns="45720" rIns="91440" bIns="45720" anchor="ctr" anchorCtr="0" upright="1">
                          <a:noAutofit/>
                        </wps:bodyPr>
                      </wps:wsp>
                      <wps:wsp>
                        <wps:cNvPr id="30" name="Rectangle 346"/>
                        <wps:cNvSpPr>
                          <a:spLocks noChangeArrowheads="1"/>
                        </wps:cNvSpPr>
                        <wps:spPr bwMode="auto">
                          <a:xfrm>
                            <a:off x="3513209" y="736878"/>
                            <a:ext cx="1655106" cy="647713"/>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93215BC" w14:textId="77777777" w:rsidR="000E681B" w:rsidRDefault="000E681B" w:rsidP="00DC0C9C">
                              <w:pPr>
                                <w:spacing w:after="0"/>
                                <w:jc w:val="center"/>
                                <w:rPr>
                                  <w:b/>
                                  <w:bCs/>
                                  <w:sz w:val="18"/>
                                  <w:szCs w:val="18"/>
                                </w:rPr>
                              </w:pPr>
                              <w:r w:rsidRPr="00CA0EEF">
                                <w:rPr>
                                  <w:b/>
                                  <w:bCs/>
                                  <w:sz w:val="18"/>
                                  <w:szCs w:val="18"/>
                                </w:rPr>
                                <w:t xml:space="preserve">Senior </w:t>
                              </w:r>
                              <w:r>
                                <w:rPr>
                                  <w:b/>
                                  <w:bCs/>
                                  <w:sz w:val="18"/>
                                  <w:szCs w:val="18"/>
                                </w:rPr>
                                <w:t>Beneficiary:</w:t>
                              </w:r>
                              <w:r w:rsidRPr="00C25BCD">
                                <w:rPr>
                                  <w:b/>
                                  <w:bCs/>
                                  <w:sz w:val="18"/>
                                  <w:szCs w:val="18"/>
                                </w:rPr>
                                <w:t xml:space="preserve"> </w:t>
                              </w:r>
                            </w:p>
                            <w:p w14:paraId="01788B31" w14:textId="2C1DD12F" w:rsidR="000E681B" w:rsidRPr="00CA0EEF" w:rsidRDefault="000E681B" w:rsidP="00DC0C9C">
                              <w:pPr>
                                <w:spacing w:after="0"/>
                                <w:jc w:val="center"/>
                                <w:rPr>
                                  <w:b/>
                                  <w:bCs/>
                                  <w:sz w:val="18"/>
                                  <w:szCs w:val="18"/>
                                </w:rPr>
                              </w:pPr>
                              <w:r>
                                <w:rPr>
                                  <w:b/>
                                  <w:bCs/>
                                  <w:sz w:val="18"/>
                                  <w:szCs w:val="18"/>
                                </w:rPr>
                                <w:t>MTET, DOE, TEC, and Outer Islands</w:t>
                              </w:r>
                            </w:p>
                            <w:p w14:paraId="08808BA1" w14:textId="77777777" w:rsidR="000E681B" w:rsidRPr="00EB563F" w:rsidRDefault="000E681B" w:rsidP="00DC0C9C">
                              <w:pPr>
                                <w:spacing w:after="0"/>
                                <w:jc w:val="center"/>
                                <w:rPr>
                                  <w:szCs w:val="20"/>
                                  <w:lang w:val="es-ES"/>
                                </w:rPr>
                              </w:pPr>
                            </w:p>
                          </w:txbxContent>
                        </wps:txbx>
                        <wps:bodyPr rot="0" vert="horz" wrap="square" lIns="91440" tIns="45720" rIns="91440" bIns="45720" anchor="t" anchorCtr="0" upright="1">
                          <a:noAutofit/>
                        </wps:bodyPr>
                      </wps:wsp>
                      <wps:wsp>
                        <wps:cNvPr id="31" name="AutoShape 347"/>
                        <wps:cNvCnPr>
                          <a:cxnSpLocks noChangeShapeType="1"/>
                        </wps:cNvCnPr>
                        <wps:spPr bwMode="auto">
                          <a:xfrm>
                            <a:off x="2588707" y="1405857"/>
                            <a:ext cx="0" cy="1167133"/>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Rectangle 349"/>
                        <wps:cNvSpPr>
                          <a:spLocks noChangeArrowheads="1"/>
                        </wps:cNvSpPr>
                        <wps:spPr bwMode="auto">
                          <a:xfrm>
                            <a:off x="3451564" y="2866310"/>
                            <a:ext cx="1905530" cy="80395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46795523" w14:textId="77777777" w:rsidR="000E681B" w:rsidRDefault="000E681B" w:rsidP="00DC0C9C">
                              <w:pPr>
                                <w:spacing w:after="0"/>
                                <w:jc w:val="center"/>
                                <w:rPr>
                                  <w:b/>
                                  <w:sz w:val="18"/>
                                  <w:szCs w:val="18"/>
                                </w:rPr>
                              </w:pPr>
                              <w:r>
                                <w:rPr>
                                  <w:b/>
                                  <w:sz w:val="18"/>
                                  <w:szCs w:val="18"/>
                                </w:rPr>
                                <w:t>Project Management Unit:</w:t>
                              </w:r>
                            </w:p>
                            <w:p w14:paraId="37C40727" w14:textId="77777777" w:rsidR="000E681B" w:rsidRPr="00616FAA" w:rsidRDefault="000E681B" w:rsidP="00DC0C9C">
                              <w:pPr>
                                <w:spacing w:after="0"/>
                                <w:jc w:val="center"/>
                                <w:rPr>
                                  <w:sz w:val="18"/>
                                  <w:szCs w:val="18"/>
                                </w:rPr>
                              </w:pPr>
                              <w:r>
                                <w:rPr>
                                  <w:sz w:val="18"/>
                                  <w:szCs w:val="18"/>
                                </w:rPr>
                                <w:t xml:space="preserve">Project Coordinator, </w:t>
                              </w:r>
                              <w:r w:rsidRPr="00616FAA">
                                <w:rPr>
                                  <w:sz w:val="18"/>
                                  <w:szCs w:val="18"/>
                                </w:rPr>
                                <w:t xml:space="preserve">Acctg Admin. &amp; Financial, </w:t>
                              </w:r>
                              <w:r>
                                <w:rPr>
                                  <w:sz w:val="18"/>
                                  <w:szCs w:val="18"/>
                                </w:rPr>
                                <w:t xml:space="preserve">Communications, </w:t>
                              </w:r>
                              <w:r w:rsidRPr="00616FAA">
                                <w:rPr>
                                  <w:sz w:val="18"/>
                                  <w:szCs w:val="18"/>
                                </w:rPr>
                                <w:t xml:space="preserve">UNDP </w:t>
                              </w:r>
                              <w:r>
                                <w:rPr>
                                  <w:sz w:val="18"/>
                                  <w:szCs w:val="18"/>
                                </w:rPr>
                                <w:t>CO</w:t>
                              </w:r>
                              <w:r w:rsidRPr="00616FAA">
                                <w:rPr>
                                  <w:sz w:val="18"/>
                                  <w:szCs w:val="18"/>
                                </w:rPr>
                                <w:t xml:space="preserve"> </w:t>
                              </w:r>
                              <w:r>
                                <w:rPr>
                                  <w:sz w:val="18"/>
                                  <w:szCs w:val="18"/>
                                </w:rPr>
                                <w:t xml:space="preserve">Support </w:t>
                              </w:r>
                              <w:r w:rsidRPr="00616FAA">
                                <w:rPr>
                                  <w:sz w:val="18"/>
                                  <w:szCs w:val="18"/>
                                </w:rPr>
                                <w:t>staff to MPUI/TEC</w:t>
                              </w:r>
                            </w:p>
                            <w:p w14:paraId="765346D2" w14:textId="77777777" w:rsidR="000E681B" w:rsidRPr="00616FAA" w:rsidRDefault="000E681B" w:rsidP="00DC0C9C">
                              <w:pPr>
                                <w:spacing w:after="0"/>
                                <w:jc w:val="center"/>
                                <w:rPr>
                                  <w:sz w:val="18"/>
                                  <w:szCs w:val="18"/>
                                </w:rPr>
                              </w:pPr>
                            </w:p>
                          </w:txbxContent>
                        </wps:txbx>
                        <wps:bodyPr rot="0" vert="horz" wrap="square" lIns="91440" tIns="45720" rIns="91440" bIns="45720" anchor="ctr" anchorCtr="0" upright="1">
                          <a:noAutofit/>
                        </wps:bodyPr>
                      </wps:wsp>
                      <wps:wsp>
                        <wps:cNvPr id="33" name="AutoShape 350"/>
                        <wps:cNvCnPr>
                          <a:cxnSpLocks noChangeShapeType="1"/>
                        </wps:cNvCnPr>
                        <wps:spPr bwMode="auto">
                          <a:xfrm>
                            <a:off x="1735304" y="3263702"/>
                            <a:ext cx="1716260" cy="4583"/>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 name="AutoShape 351"/>
                        <wps:cNvSpPr>
                          <a:spLocks noChangeArrowheads="1"/>
                        </wps:cNvSpPr>
                        <wps:spPr bwMode="auto">
                          <a:xfrm>
                            <a:off x="112200" y="36000"/>
                            <a:ext cx="4914914" cy="342907"/>
                          </a:xfrm>
                          <a:prstGeom prst="roundRect">
                            <a:avLst>
                              <a:gd name="adj" fmla="val 16667"/>
                            </a:avLst>
                          </a:prstGeom>
                          <a:solidFill>
                            <a:srgbClr val="99CCFF"/>
                          </a:solidFill>
                          <a:ln w="9525">
                            <a:solidFill>
                              <a:srgbClr val="000000"/>
                            </a:solidFill>
                            <a:round/>
                            <a:headEnd/>
                            <a:tailEnd/>
                          </a:ln>
                        </wps:spPr>
                        <wps:txbx>
                          <w:txbxContent>
                            <w:p w14:paraId="73D0D674" w14:textId="77777777" w:rsidR="000E681B" w:rsidRPr="001D0B24" w:rsidRDefault="000E681B" w:rsidP="00DC0C9C">
                              <w:pPr>
                                <w:spacing w:after="0"/>
                                <w:jc w:val="center"/>
                                <w:rPr>
                                  <w:b/>
                                  <w:sz w:val="24"/>
                                </w:rPr>
                              </w:pPr>
                              <w:r w:rsidRPr="001D0B24">
                                <w:rPr>
                                  <w:b/>
                                  <w:sz w:val="24"/>
                                </w:rPr>
                                <w:t>Project Organization Structure</w:t>
                              </w:r>
                            </w:p>
                          </w:txbxContent>
                        </wps:txbx>
                        <wps:bodyPr rot="0" vert="horz" wrap="square" lIns="91440" tIns="45720" rIns="91440" bIns="45720" anchor="t" anchorCtr="0" upright="1">
                          <a:noAutofit/>
                        </wps:bodyPr>
                      </wps:wsp>
                      <wps:wsp>
                        <wps:cNvPr id="35" name="Rectangle 352"/>
                        <wps:cNvSpPr>
                          <a:spLocks noChangeArrowheads="1"/>
                        </wps:cNvSpPr>
                        <wps:spPr bwMode="auto">
                          <a:xfrm>
                            <a:off x="179907" y="3858310"/>
                            <a:ext cx="1485904" cy="37750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DC01D33" w14:textId="77777777" w:rsidR="000E681B" w:rsidRDefault="000E681B" w:rsidP="00DC0C9C">
                              <w:pPr>
                                <w:jc w:val="center"/>
                                <w:rPr>
                                  <w:b/>
                                  <w:sz w:val="18"/>
                                  <w:szCs w:val="18"/>
                                </w:rPr>
                              </w:pPr>
                              <w:r>
                                <w:rPr>
                                  <w:b/>
                                  <w:sz w:val="18"/>
                                  <w:szCs w:val="18"/>
                                </w:rPr>
                                <w:t>International &amp; Local Consultants</w:t>
                              </w:r>
                            </w:p>
                            <w:p w14:paraId="3E2CE726" w14:textId="77777777" w:rsidR="000E681B" w:rsidRDefault="000E681B" w:rsidP="00DC0C9C">
                              <w:pPr>
                                <w:jc w:val="center"/>
                                <w:rPr>
                                  <w:sz w:val="18"/>
                                  <w:szCs w:val="18"/>
                                </w:rPr>
                              </w:pPr>
                            </w:p>
                            <w:p w14:paraId="5BAC6A6E" w14:textId="77777777" w:rsidR="000E681B" w:rsidRDefault="000E681B" w:rsidP="00DC0C9C">
                              <w:pPr>
                                <w:jc w:val="center"/>
                                <w:rPr>
                                  <w:sz w:val="18"/>
                                  <w:szCs w:val="18"/>
                                </w:rPr>
                              </w:pPr>
                            </w:p>
                          </w:txbxContent>
                        </wps:txbx>
                        <wps:bodyPr rot="0" vert="horz" wrap="square" lIns="91440" tIns="45720" rIns="91440" bIns="45720" anchor="t" anchorCtr="0" upright="1">
                          <a:noAutofit/>
                        </wps:bodyPr>
                      </wps:wsp>
                      <wps:wsp>
                        <wps:cNvPr id="36" name="AutoShape 14"/>
                        <wps:cNvCnPr>
                          <a:cxnSpLocks noChangeShapeType="1"/>
                        </wps:cNvCnPr>
                        <wps:spPr bwMode="auto">
                          <a:xfrm>
                            <a:off x="819602" y="1499827"/>
                            <a:ext cx="3502610" cy="6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 name="AutoShape 15"/>
                        <wps:cNvCnPr>
                          <a:cxnSpLocks noChangeShapeType="1"/>
                        </wps:cNvCnPr>
                        <wps:spPr bwMode="auto">
                          <a:xfrm>
                            <a:off x="818902" y="1331426"/>
                            <a:ext cx="700" cy="144703"/>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 name="AutoShape 16"/>
                        <wps:cNvCnPr>
                          <a:cxnSpLocks noChangeShapeType="1"/>
                        </wps:cNvCnPr>
                        <wps:spPr bwMode="auto">
                          <a:xfrm>
                            <a:off x="4331711" y="1390792"/>
                            <a:ext cx="700" cy="107902"/>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Rectangle 345"/>
                        <wps:cNvSpPr>
                          <a:spLocks noChangeArrowheads="1"/>
                        </wps:cNvSpPr>
                        <wps:spPr bwMode="auto">
                          <a:xfrm>
                            <a:off x="35999" y="749677"/>
                            <a:ext cx="1600205" cy="573161"/>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007BDEB3" w14:textId="77777777" w:rsidR="000E681B" w:rsidRPr="00A40350" w:rsidRDefault="000E681B" w:rsidP="00DC0C9C">
                              <w:pPr>
                                <w:spacing w:after="0"/>
                                <w:jc w:val="center"/>
                                <w:rPr>
                                  <w:b/>
                                  <w:sz w:val="18"/>
                                  <w:szCs w:val="18"/>
                                </w:rPr>
                              </w:pPr>
                              <w:r w:rsidRPr="00A40350">
                                <w:rPr>
                                  <w:b/>
                                  <w:sz w:val="18"/>
                                  <w:szCs w:val="18"/>
                                </w:rPr>
                                <w:t xml:space="preserve">Senior Supplier: </w:t>
                              </w:r>
                            </w:p>
                            <w:p w14:paraId="2B1B1940" w14:textId="77777777" w:rsidR="000E681B" w:rsidRPr="00EB563F" w:rsidRDefault="000E681B" w:rsidP="00DC0C9C">
                              <w:pPr>
                                <w:spacing w:after="0"/>
                                <w:jc w:val="center"/>
                                <w:rPr>
                                  <w:b/>
                                  <w:szCs w:val="20"/>
                                </w:rPr>
                              </w:pPr>
                              <w:r>
                                <w:rPr>
                                  <w:b/>
                                  <w:sz w:val="18"/>
                                  <w:szCs w:val="18"/>
                                </w:rPr>
                                <w:t xml:space="preserve">UNDP Pacific Office </w:t>
                              </w:r>
                            </w:p>
                          </w:txbxContent>
                        </wps:txbx>
                        <wps:bodyPr rot="0" vert="horz" wrap="square" lIns="91440" tIns="45720" rIns="91440" bIns="45720" anchor="t" anchorCtr="0" upright="1">
                          <a:noAutofit/>
                        </wps:bodyPr>
                      </wps:wsp>
                      <wps:wsp>
                        <wps:cNvPr id="40" name="Rectangle 348"/>
                        <wps:cNvSpPr>
                          <a:spLocks noChangeArrowheads="1"/>
                        </wps:cNvSpPr>
                        <wps:spPr bwMode="auto">
                          <a:xfrm>
                            <a:off x="3576673" y="2146251"/>
                            <a:ext cx="1315104" cy="398708"/>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9A463C6" w14:textId="77777777" w:rsidR="000E681B" w:rsidRPr="00EB563F" w:rsidRDefault="000E681B" w:rsidP="00DC0C9C">
                              <w:pPr>
                                <w:jc w:val="center"/>
                                <w:rPr>
                                  <w:b/>
                                  <w:bCs/>
                                </w:rPr>
                              </w:pPr>
                              <w:r>
                                <w:rPr>
                                  <w:b/>
                                  <w:sz w:val="18"/>
                                  <w:szCs w:val="18"/>
                                </w:rPr>
                                <w:t>Project Steering Committee</w:t>
                              </w:r>
                            </w:p>
                          </w:txbxContent>
                        </wps:txbx>
                        <wps:bodyPr rot="0" vert="horz" wrap="square" lIns="91440" tIns="45720" rIns="91440" bIns="45720" anchor="ctr" anchorCtr="0" upright="1">
                          <a:noAutofit/>
                        </wps:bodyPr>
                      </wps:wsp>
                      <wps:wsp>
                        <wps:cNvPr id="41" name="Rectangle 353"/>
                        <wps:cNvSpPr>
                          <a:spLocks noChangeArrowheads="1"/>
                        </wps:cNvSpPr>
                        <wps:spPr bwMode="auto">
                          <a:xfrm>
                            <a:off x="3682394" y="3858267"/>
                            <a:ext cx="1485904" cy="368345"/>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429478C3" w14:textId="77777777" w:rsidR="000E681B" w:rsidRDefault="000E681B" w:rsidP="00DC0C9C">
                              <w:pPr>
                                <w:jc w:val="center"/>
                                <w:rPr>
                                  <w:b/>
                                  <w:sz w:val="18"/>
                                  <w:szCs w:val="18"/>
                                </w:rPr>
                              </w:pPr>
                              <w:r>
                                <w:rPr>
                                  <w:b/>
                                  <w:sz w:val="18"/>
                                  <w:szCs w:val="18"/>
                                </w:rPr>
                                <w:t>Sub-Contractors</w:t>
                              </w:r>
                            </w:p>
                            <w:p w14:paraId="54E99A1E" w14:textId="77777777" w:rsidR="000E681B" w:rsidRPr="00EB563F" w:rsidRDefault="000E681B" w:rsidP="00DC0C9C">
                              <w:pPr>
                                <w:jc w:val="center"/>
                                <w:rPr>
                                  <w:szCs w:val="20"/>
                                </w:rPr>
                              </w:pPr>
                            </w:p>
                          </w:txbxContent>
                        </wps:txbx>
                        <wps:bodyPr rot="0" vert="horz" wrap="square" lIns="91440" tIns="45720" rIns="91440" bIns="45720" anchor="t" anchorCtr="0" upright="1">
                          <a:noAutofit/>
                        </wps:bodyPr>
                      </wps:wsp>
                      <wps:wsp>
                        <wps:cNvPr id="42" name="AutoShape 350"/>
                        <wps:cNvCnPr/>
                        <wps:spPr bwMode="auto">
                          <a:xfrm flipV="1">
                            <a:off x="1655170" y="2345605"/>
                            <a:ext cx="1921503" cy="1659"/>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AutoShape 22"/>
                        <wps:cNvCnPr>
                          <a:cxnSpLocks noChangeShapeType="1"/>
                        </wps:cNvCnPr>
                        <wps:spPr bwMode="auto">
                          <a:xfrm flipH="1">
                            <a:off x="2588439" y="2949597"/>
                            <a:ext cx="268" cy="78289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 name="AutoShape 23"/>
                        <wps:cNvCnPr>
                          <a:cxnSpLocks noChangeShapeType="1"/>
                        </wps:cNvCnPr>
                        <wps:spPr bwMode="auto">
                          <a:xfrm>
                            <a:off x="912901" y="3723803"/>
                            <a:ext cx="3427910" cy="317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AutoShape 24"/>
                        <wps:cNvCnPr>
                          <a:cxnSpLocks noChangeShapeType="1"/>
                        </wps:cNvCnPr>
                        <wps:spPr bwMode="auto">
                          <a:xfrm flipV="1">
                            <a:off x="912201" y="3723614"/>
                            <a:ext cx="600" cy="110124"/>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Rectangle 46"/>
                        <wps:cNvSpPr>
                          <a:spLocks noChangeArrowheads="1"/>
                        </wps:cNvSpPr>
                        <wps:spPr bwMode="auto">
                          <a:xfrm>
                            <a:off x="1915513" y="1656542"/>
                            <a:ext cx="1370965" cy="37655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0CA6377" w14:textId="77777777" w:rsidR="000E681B" w:rsidRDefault="000E681B" w:rsidP="00DC0C9C">
                              <w:pPr>
                                <w:pStyle w:val="NormalWeb"/>
                                <w:spacing w:before="0" w:beforeAutospacing="0" w:after="60" w:afterAutospacing="0"/>
                                <w:jc w:val="center"/>
                              </w:pPr>
                              <w:r>
                                <w:rPr>
                                  <w:rFonts w:ascii="Calibri" w:hAnsi="Calibri"/>
                                  <w:b/>
                                  <w:bCs/>
                                  <w:sz w:val="18"/>
                                  <w:szCs w:val="18"/>
                                </w:rPr>
                                <w:t>National Project Director</w:t>
                              </w:r>
                            </w:p>
                          </w:txbxContent>
                        </wps:txbx>
                        <wps:bodyPr rot="0" vert="horz" wrap="square" lIns="91440" tIns="45720" rIns="91440" bIns="45720" anchor="ctr" anchorCtr="0" upright="1">
                          <a:noAutofit/>
                        </wps:bodyPr>
                      </wps:wsp>
                      <wps:wsp>
                        <wps:cNvPr id="47" name="AutoShape 24"/>
                        <wps:cNvCnPr>
                          <a:cxnSpLocks noChangeShapeType="1"/>
                        </wps:cNvCnPr>
                        <wps:spPr bwMode="auto">
                          <a:xfrm flipV="1">
                            <a:off x="4334739" y="3732681"/>
                            <a:ext cx="0" cy="10985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Rectangle 48"/>
                        <wps:cNvSpPr>
                          <a:spLocks noChangeArrowheads="1"/>
                        </wps:cNvSpPr>
                        <wps:spPr bwMode="auto">
                          <a:xfrm>
                            <a:off x="159234" y="3068280"/>
                            <a:ext cx="1576070" cy="390843"/>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0F569BA8" w14:textId="77777777" w:rsidR="000E681B" w:rsidRDefault="000E681B" w:rsidP="00DC0C9C">
                              <w:pPr>
                                <w:pStyle w:val="NormalWeb"/>
                                <w:spacing w:before="0" w:beforeAutospacing="0" w:after="0" w:afterAutospacing="0"/>
                                <w:jc w:val="center"/>
                              </w:pPr>
                              <w:r>
                                <w:rPr>
                                  <w:rFonts w:ascii="Calibri" w:hAnsi="Calibri"/>
                                  <w:b/>
                                  <w:bCs/>
                                  <w:sz w:val="18"/>
                                  <w:szCs w:val="18"/>
                                </w:rPr>
                                <w:t>Chief Technical Advisor</w:t>
                              </w:r>
                            </w:p>
                            <w:p w14:paraId="089E4431" w14:textId="77777777" w:rsidR="000E681B" w:rsidRDefault="000E681B" w:rsidP="00DC0C9C">
                              <w:pPr>
                                <w:pStyle w:val="NormalWeb"/>
                                <w:spacing w:before="0" w:beforeAutospacing="0" w:after="0" w:afterAutospacing="0"/>
                                <w:jc w:val="center"/>
                              </w:pPr>
                              <w:r>
                                <w:rPr>
                                  <w:rFonts w:ascii="Calibri" w:hAnsi="Calibri"/>
                                  <w:sz w:val="18"/>
                                  <w:szCs w:val="18"/>
                                </w:rPr>
                                <w:t> </w:t>
                              </w:r>
                            </w:p>
                          </w:txbxContent>
                        </wps:txbx>
                        <wps:bodyPr rot="0" vert="horz" wrap="square" lIns="91440" tIns="45720" rIns="91440" bIns="45720" anchor="ctr" anchorCtr="0" upright="1">
                          <a:noAutofit/>
                        </wps:bodyPr>
                      </wps:wsp>
                    </wpc:wpc>
                  </a:graphicData>
                </a:graphic>
              </wp:inline>
            </w:drawing>
          </mc:Choice>
          <mc:Fallback>
            <w:pict>
              <v:group w14:anchorId="64CE311A" id="Canvas 340" o:spid="_x0000_s1026" editas="canvas" style="width:421.8pt;height:333.5pt;mso-position-horizontal-relative:char;mso-position-vertical-relative:line" coordsize="53568,4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568;height:42354;visibility:visible;mso-wrap-style:square">
                  <v:fill o:detectmouseclick="t"/>
                  <v:path o:connecttype="none"/>
                </v:shape>
                <v:rect id="Rectangle 348" o:spid="_x0000_s1028" style="position:absolute;left:3400;top:20729;width:13151;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" fillcolor="#fc0">
                  <v:shadow on="t" opacity=".5" offset="6pt,6pt"/>
                  <v:textbox>
                    <w:txbxContent>
                      <w:p w14:paraId="0EA93659" w14:textId="77777777" w:rsidR="000E681B" w:rsidRDefault="000E681B" w:rsidP="00DC0C9C">
                        <w:pPr>
                          <w:jc w:val="center"/>
                          <w:rPr>
                            <w:b/>
                            <w:sz w:val="18"/>
                            <w:szCs w:val="18"/>
                          </w:rPr>
                        </w:pPr>
                        <w:r>
                          <w:rPr>
                            <w:b/>
                            <w:sz w:val="18"/>
                            <w:szCs w:val="18"/>
                          </w:rPr>
                          <w:t>Project Assurance:</w:t>
                        </w:r>
                      </w:p>
                      <w:p w14:paraId="0C96BEF7" w14:textId="77777777" w:rsidR="000E681B" w:rsidRPr="00EB563F" w:rsidRDefault="000E681B" w:rsidP="00DC0C9C">
                        <w:pPr>
                          <w:jc w:val="center"/>
                          <w:rPr>
                            <w:b/>
                            <w:bCs/>
                          </w:rPr>
                        </w:pPr>
                        <w:r>
                          <w:rPr>
                            <w:b/>
                            <w:sz w:val="18"/>
                            <w:szCs w:val="18"/>
                          </w:rPr>
                          <w:t xml:space="preserve">UNDP Pacific Office </w:t>
                        </w:r>
                        <w:proofErr w:type="spellStart"/>
                        <w:r>
                          <w:rPr>
                            <w:b/>
                            <w:sz w:val="18"/>
                            <w:szCs w:val="18"/>
                          </w:rPr>
                          <w:t>Programme</w:t>
                        </w:r>
                        <w:proofErr w:type="spellEnd"/>
                        <w:r>
                          <w:rPr>
                            <w:b/>
                            <w:sz w:val="18"/>
                            <w:szCs w:val="18"/>
                          </w:rPr>
                          <w:t xml:space="preserve"> Officer</w:t>
                        </w:r>
                      </w:p>
                    </w:txbxContent>
                  </v:textbox>
                </v:rect>
                <v:rect id="Rectangle 342" o:spid="_x0000_s1029" style="position:absolute;left:19029;top:25729;width:13716;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" fillcolor="#fc9">
                  <v:shadow on="t" opacity=".5" offset="6pt,6pt"/>
                  <v:textbox>
                    <w:txbxContent>
                      <w:p w14:paraId="0E28B9EA" w14:textId="77777777" w:rsidR="000E681B" w:rsidRPr="00EB563F" w:rsidRDefault="000E681B" w:rsidP="00DC0C9C">
                        <w:pPr>
                          <w:jc w:val="center"/>
                          <w:rPr>
                            <w:szCs w:val="20"/>
                          </w:rPr>
                        </w:pPr>
                        <w:r>
                          <w:rPr>
                            <w:b/>
                            <w:sz w:val="18"/>
                            <w:szCs w:val="18"/>
                          </w:rPr>
                          <w:t>Project Manager</w:t>
                        </w:r>
                      </w:p>
                    </w:txbxContent>
                  </v:textbox>
                </v:rect>
                <v:rect id="Rectangle 343" o:spid="_x0000_s1030" style="position:absolute;left:2169;top:4455;width:4686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" fillcolor="#f90">
                  <v:shadow on="t" opacity=".5" offset="6pt,6pt"/>
                  <v:textbox>
                    <w:txbxContent>
                      <w:p w14:paraId="4B70F19E" w14:textId="77777777" w:rsidR="000E681B" w:rsidRDefault="000E681B" w:rsidP="00DC0C9C">
                        <w:pPr>
                          <w:jc w:val="center"/>
                          <w:rPr>
                            <w:b/>
                          </w:rPr>
                        </w:pPr>
                        <w:r>
                          <w:rPr>
                            <w:b/>
                          </w:rPr>
                          <w:t>Project Board</w:t>
                        </w:r>
                      </w:p>
                    </w:txbxContent>
                  </v:textbox>
                </v:rect>
                <v:rect id="Rectangle 345" o:spid="_x0000_s1031" style="position:absolute;left:17886;top:7485;width:16002;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" fillcolor="#fc0">
                  <v:shadow on="t" opacity=".5" offset="6pt,6pt"/>
                  <v:textbox>
                    <w:txbxContent>
                      <w:p w14:paraId="46F2094C" w14:textId="77777777" w:rsidR="000E681B" w:rsidRDefault="000E681B" w:rsidP="00DC0C9C">
                        <w:pPr>
                          <w:spacing w:after="0"/>
                          <w:jc w:val="center"/>
                          <w:rPr>
                            <w:b/>
                            <w:sz w:val="18"/>
                            <w:szCs w:val="18"/>
                          </w:rPr>
                        </w:pPr>
                        <w:r w:rsidRPr="00CA0EEF">
                          <w:rPr>
                            <w:b/>
                            <w:sz w:val="18"/>
                            <w:szCs w:val="18"/>
                          </w:rPr>
                          <w:t>Executive</w:t>
                        </w:r>
                        <w:r>
                          <w:rPr>
                            <w:b/>
                            <w:sz w:val="18"/>
                            <w:szCs w:val="18"/>
                          </w:rPr>
                          <w:t xml:space="preserve">: </w:t>
                        </w:r>
                      </w:p>
                      <w:p w14:paraId="4E5B8CB7" w14:textId="739A138F" w:rsidR="000E681B" w:rsidRPr="00EB563F" w:rsidRDefault="000E681B" w:rsidP="00DC0C9C">
                        <w:pPr>
                          <w:spacing w:after="0"/>
                          <w:jc w:val="center"/>
                          <w:rPr>
                            <w:b/>
                            <w:szCs w:val="20"/>
                          </w:rPr>
                        </w:pPr>
                        <w:r w:rsidRPr="00E26B5C">
                          <w:rPr>
                            <w:b/>
                            <w:bCs/>
                            <w:sz w:val="16"/>
                            <w:szCs w:val="16"/>
                          </w:rPr>
                          <w:t>Permanent Secretary, M</w:t>
                        </w:r>
                        <w:r>
                          <w:rPr>
                            <w:b/>
                            <w:bCs/>
                            <w:sz w:val="16"/>
                            <w:szCs w:val="16"/>
                          </w:rPr>
                          <w:t>TET</w:t>
                        </w:r>
                        <w:r w:rsidRPr="00E26B5C">
                          <w:rPr>
                            <w:b/>
                            <w:bCs/>
                            <w:sz w:val="16"/>
                            <w:szCs w:val="16"/>
                          </w:rPr>
                          <w:t xml:space="preserve"> /</w:t>
                        </w:r>
                        <w:r>
                          <w:rPr>
                            <w:b/>
                            <w:bCs/>
                            <w:sz w:val="16"/>
                            <w:szCs w:val="16"/>
                          </w:rPr>
                          <w:t xml:space="preserve">Secretary, </w:t>
                        </w:r>
                        <w:r w:rsidRPr="00E26B5C">
                          <w:rPr>
                            <w:b/>
                            <w:bCs/>
                            <w:sz w:val="16"/>
                            <w:szCs w:val="16"/>
                          </w:rPr>
                          <w:t>Dept. of E</w:t>
                        </w:r>
                        <w:r>
                          <w:rPr>
                            <w:b/>
                            <w:bCs/>
                            <w:sz w:val="18"/>
                            <w:szCs w:val="18"/>
                          </w:rPr>
                          <w:t>nergy</w:t>
                        </w:r>
                        <w:r>
                          <w:rPr>
                            <w:b/>
                            <w:sz w:val="18"/>
                            <w:szCs w:val="18"/>
                          </w:rPr>
                          <w:t xml:space="preserve"> </w:t>
                        </w:r>
                      </w:p>
                    </w:txbxContent>
                  </v:textbox>
                </v:rect>
                <v:rect id="Rectangle 346" o:spid="_x0000_s1032" style="position:absolute;left:35132;top:7368;width:165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" fillcolor="#fc0">
                  <v:shadow on="t" opacity=".5" offset="6pt,6pt"/>
                  <v:textbox>
                    <w:txbxContent>
                      <w:p w14:paraId="293215BC" w14:textId="77777777" w:rsidR="000E681B" w:rsidRDefault="000E681B" w:rsidP="00DC0C9C">
                        <w:pPr>
                          <w:spacing w:after="0"/>
                          <w:jc w:val="center"/>
                          <w:rPr>
                            <w:b/>
                            <w:bCs/>
                            <w:sz w:val="18"/>
                            <w:szCs w:val="18"/>
                          </w:rPr>
                        </w:pPr>
                        <w:r w:rsidRPr="00CA0EEF">
                          <w:rPr>
                            <w:b/>
                            <w:bCs/>
                            <w:sz w:val="18"/>
                            <w:szCs w:val="18"/>
                          </w:rPr>
                          <w:t xml:space="preserve">Senior </w:t>
                        </w:r>
                        <w:r>
                          <w:rPr>
                            <w:b/>
                            <w:bCs/>
                            <w:sz w:val="18"/>
                            <w:szCs w:val="18"/>
                          </w:rPr>
                          <w:t>Beneficiary:</w:t>
                        </w:r>
                        <w:r w:rsidRPr="00C25BCD">
                          <w:rPr>
                            <w:b/>
                            <w:bCs/>
                            <w:sz w:val="18"/>
                            <w:szCs w:val="18"/>
                          </w:rPr>
                          <w:t xml:space="preserve"> </w:t>
                        </w:r>
                      </w:p>
                      <w:p w14:paraId="01788B31" w14:textId="2C1DD12F" w:rsidR="000E681B" w:rsidRPr="00CA0EEF" w:rsidRDefault="000E681B" w:rsidP="00DC0C9C">
                        <w:pPr>
                          <w:spacing w:after="0"/>
                          <w:jc w:val="center"/>
                          <w:rPr>
                            <w:b/>
                            <w:bCs/>
                            <w:sz w:val="18"/>
                            <w:szCs w:val="18"/>
                          </w:rPr>
                        </w:pPr>
                        <w:r>
                          <w:rPr>
                            <w:b/>
                            <w:bCs/>
                            <w:sz w:val="18"/>
                            <w:szCs w:val="18"/>
                          </w:rPr>
                          <w:t>MTET, DOE, TEC, and Outer Islands</w:t>
                        </w:r>
                      </w:p>
                      <w:p w14:paraId="08808BA1" w14:textId="77777777" w:rsidR="000E681B" w:rsidRPr="00EB563F" w:rsidRDefault="000E681B" w:rsidP="00DC0C9C">
                        <w:pPr>
                          <w:spacing w:after="0"/>
                          <w:jc w:val="center"/>
                          <w:rPr>
                            <w:szCs w:val="20"/>
                            <w:lang w:val="es-ES"/>
                          </w:rPr>
                        </w:pPr>
                      </w:p>
                    </w:txbxContent>
                  </v:textbox>
                </v:rect>
                <v:shapetype id="_x0000_t32" coordsize="21600,21600" o:spt="32" o:oned="t" path="m,l21600,21600e" filled="f">
                  <v:path arrowok="t" fillok="f" o:connecttype="none"/>
                  <o:lock v:ext="edit" shapetype="t"/>
                </v:shapetype>
                <v:shape id="AutoShape 347" o:spid="_x0000_s1033" type="#_x0000_t32" style="position:absolute;left:25887;top:14058;width:0;height:11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rect id="Rectangle 349" o:spid="_x0000_s1034" style="position:absolute;left:34515;top:28663;width:19055;height:8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" fillcolor="#fc9">
                  <v:shadow on="t" opacity=".5" offset="6pt,6pt"/>
                  <v:textbox>
                    <w:txbxContent>
                      <w:p w14:paraId="46795523" w14:textId="77777777" w:rsidR="000E681B" w:rsidRDefault="000E681B" w:rsidP="00DC0C9C">
                        <w:pPr>
                          <w:spacing w:after="0"/>
                          <w:jc w:val="center"/>
                          <w:rPr>
                            <w:b/>
                            <w:sz w:val="18"/>
                            <w:szCs w:val="18"/>
                          </w:rPr>
                        </w:pPr>
                        <w:r>
                          <w:rPr>
                            <w:b/>
                            <w:sz w:val="18"/>
                            <w:szCs w:val="18"/>
                          </w:rPr>
                          <w:t>Project Management Unit:</w:t>
                        </w:r>
                      </w:p>
                      <w:p w14:paraId="37C40727" w14:textId="77777777" w:rsidR="000E681B" w:rsidRPr="00616FAA" w:rsidRDefault="000E681B" w:rsidP="00DC0C9C">
                        <w:pPr>
                          <w:spacing w:after="0"/>
                          <w:jc w:val="center"/>
                          <w:rPr>
                            <w:sz w:val="18"/>
                            <w:szCs w:val="18"/>
                          </w:rPr>
                        </w:pPr>
                        <w:r>
                          <w:rPr>
                            <w:sz w:val="18"/>
                            <w:szCs w:val="18"/>
                          </w:rPr>
                          <w:t xml:space="preserve">Project Coordinator, </w:t>
                        </w:r>
                        <w:proofErr w:type="spellStart"/>
                        <w:r w:rsidRPr="00616FAA">
                          <w:rPr>
                            <w:sz w:val="18"/>
                            <w:szCs w:val="18"/>
                          </w:rPr>
                          <w:t>Acctg</w:t>
                        </w:r>
                        <w:proofErr w:type="spellEnd"/>
                        <w:r w:rsidRPr="00616FAA">
                          <w:rPr>
                            <w:sz w:val="18"/>
                            <w:szCs w:val="18"/>
                          </w:rPr>
                          <w:t xml:space="preserve"> Admin. &amp; Financial, </w:t>
                        </w:r>
                        <w:r>
                          <w:rPr>
                            <w:sz w:val="18"/>
                            <w:szCs w:val="18"/>
                          </w:rPr>
                          <w:t xml:space="preserve">Communications, </w:t>
                        </w:r>
                        <w:r w:rsidRPr="00616FAA">
                          <w:rPr>
                            <w:sz w:val="18"/>
                            <w:szCs w:val="18"/>
                          </w:rPr>
                          <w:t xml:space="preserve">UNDP </w:t>
                        </w:r>
                        <w:r>
                          <w:rPr>
                            <w:sz w:val="18"/>
                            <w:szCs w:val="18"/>
                          </w:rPr>
                          <w:t>CO</w:t>
                        </w:r>
                        <w:r w:rsidRPr="00616FAA">
                          <w:rPr>
                            <w:sz w:val="18"/>
                            <w:szCs w:val="18"/>
                          </w:rPr>
                          <w:t xml:space="preserve"> </w:t>
                        </w:r>
                        <w:r>
                          <w:rPr>
                            <w:sz w:val="18"/>
                            <w:szCs w:val="18"/>
                          </w:rPr>
                          <w:t xml:space="preserve">Support </w:t>
                        </w:r>
                        <w:r w:rsidRPr="00616FAA">
                          <w:rPr>
                            <w:sz w:val="18"/>
                            <w:szCs w:val="18"/>
                          </w:rPr>
                          <w:t>staff to MPUI/TEC</w:t>
                        </w:r>
                      </w:p>
                      <w:p w14:paraId="765346D2" w14:textId="77777777" w:rsidR="000E681B" w:rsidRPr="00616FAA" w:rsidRDefault="000E681B" w:rsidP="00DC0C9C">
                        <w:pPr>
                          <w:spacing w:after="0"/>
                          <w:jc w:val="center"/>
                          <w:rPr>
                            <w:sz w:val="18"/>
                            <w:szCs w:val="18"/>
                          </w:rPr>
                        </w:pPr>
                      </w:p>
                    </w:txbxContent>
                  </v:textbox>
                </v:rect>
                <v:shape id="AutoShape 350" o:spid="_x0000_s1035" type="#_x0000_t32" style="position:absolute;left:17353;top:32637;width:17162;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roundrect id="AutoShape 351" o:spid="_x0000_s1036" style="position:absolute;left:1122;top:360;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" fillcolor="#9cf">
                  <v:textbox>
                    <w:txbxContent>
                      <w:p w14:paraId="73D0D674" w14:textId="77777777" w:rsidR="000E681B" w:rsidRPr="001D0B24" w:rsidRDefault="000E681B" w:rsidP="00DC0C9C">
                        <w:pPr>
                          <w:spacing w:after="0"/>
                          <w:jc w:val="center"/>
                          <w:rPr>
                            <w:b/>
                            <w:sz w:val="24"/>
                          </w:rPr>
                        </w:pPr>
                        <w:r w:rsidRPr="001D0B24">
                          <w:rPr>
                            <w:b/>
                            <w:sz w:val="24"/>
                          </w:rPr>
                          <w:t>Project Organization Structure</w:t>
                        </w:r>
                      </w:p>
                    </w:txbxContent>
                  </v:textbox>
                </v:roundrect>
                <v:rect id="Rectangle 352" o:spid="_x0000_s1037" style="position:absolute;left:1799;top:38583;width:14859;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" fillcolor="#ff9">
                  <v:shadow on="t" opacity=".5" offset="6pt,6pt"/>
                  <v:textbox>
                    <w:txbxContent>
                      <w:p w14:paraId="2DC01D33" w14:textId="77777777" w:rsidR="000E681B" w:rsidRDefault="000E681B" w:rsidP="00DC0C9C">
                        <w:pPr>
                          <w:jc w:val="center"/>
                          <w:rPr>
                            <w:b/>
                            <w:sz w:val="18"/>
                            <w:szCs w:val="18"/>
                          </w:rPr>
                        </w:pPr>
                        <w:r>
                          <w:rPr>
                            <w:b/>
                            <w:sz w:val="18"/>
                            <w:szCs w:val="18"/>
                          </w:rPr>
                          <w:t>International &amp; Local Consultants</w:t>
                        </w:r>
                      </w:p>
                      <w:p w14:paraId="3E2CE726" w14:textId="77777777" w:rsidR="000E681B" w:rsidRDefault="000E681B" w:rsidP="00DC0C9C">
                        <w:pPr>
                          <w:jc w:val="center"/>
                          <w:rPr>
                            <w:sz w:val="18"/>
                            <w:szCs w:val="18"/>
                          </w:rPr>
                        </w:pPr>
                      </w:p>
                      <w:p w14:paraId="5BAC6A6E" w14:textId="77777777" w:rsidR="000E681B" w:rsidRDefault="000E681B" w:rsidP="00DC0C9C">
                        <w:pPr>
                          <w:jc w:val="center"/>
                          <w:rPr>
                            <w:sz w:val="18"/>
                            <w:szCs w:val="18"/>
                          </w:rPr>
                        </w:pPr>
                      </w:p>
                    </w:txbxContent>
                  </v:textbox>
                </v:rect>
                <v:shape id="AutoShape 14" o:spid="_x0000_s1038" type="#_x0000_t32" style="position:absolute;left:8196;top:14998;width:3502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5" o:spid="_x0000_s1039" type="#_x0000_t32" style="position:absolute;left:8189;top:13314;width:7;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6" o:spid="_x0000_s1040" type="#_x0000_t32" style="position:absolute;left:43317;top:13907;width:7;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rect id="Rectangle 345" o:spid="_x0000_s1041" style="position:absolute;left:359;top:7496;width:16003;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" fillcolor="#fc0">
                  <v:shadow on="t" opacity=".5" offset="6pt,6pt"/>
                  <v:textbox>
                    <w:txbxContent>
                      <w:p w14:paraId="007BDEB3" w14:textId="77777777" w:rsidR="000E681B" w:rsidRPr="00A40350" w:rsidRDefault="000E681B" w:rsidP="00DC0C9C">
                        <w:pPr>
                          <w:spacing w:after="0"/>
                          <w:jc w:val="center"/>
                          <w:rPr>
                            <w:b/>
                            <w:sz w:val="18"/>
                            <w:szCs w:val="18"/>
                          </w:rPr>
                        </w:pPr>
                        <w:r w:rsidRPr="00A40350">
                          <w:rPr>
                            <w:b/>
                            <w:sz w:val="18"/>
                            <w:szCs w:val="18"/>
                          </w:rPr>
                          <w:t xml:space="preserve">Senior Supplier: </w:t>
                        </w:r>
                      </w:p>
                      <w:p w14:paraId="2B1B1940" w14:textId="77777777" w:rsidR="000E681B" w:rsidRPr="00EB563F" w:rsidRDefault="000E681B" w:rsidP="00DC0C9C">
                        <w:pPr>
                          <w:spacing w:after="0"/>
                          <w:jc w:val="center"/>
                          <w:rPr>
                            <w:b/>
                            <w:szCs w:val="20"/>
                          </w:rPr>
                        </w:pPr>
                        <w:r>
                          <w:rPr>
                            <w:b/>
                            <w:sz w:val="18"/>
                            <w:szCs w:val="18"/>
                          </w:rPr>
                          <w:t xml:space="preserve">UNDP Pacific Office </w:t>
                        </w:r>
                      </w:p>
                    </w:txbxContent>
                  </v:textbox>
                </v:rect>
                <v:rect id="Rectangle 348" o:spid="_x0000_s1042" style="position:absolute;left:35766;top:21462;width:13151;height:3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" fillcolor="#fc0">
                  <v:shadow on="t" opacity=".5" offset="6pt,6pt"/>
                  <v:textbox>
                    <w:txbxContent>
                      <w:p w14:paraId="49A463C6" w14:textId="77777777" w:rsidR="000E681B" w:rsidRPr="00EB563F" w:rsidRDefault="000E681B" w:rsidP="00DC0C9C">
                        <w:pPr>
                          <w:jc w:val="center"/>
                          <w:rPr>
                            <w:b/>
                            <w:bCs/>
                          </w:rPr>
                        </w:pPr>
                        <w:r>
                          <w:rPr>
                            <w:b/>
                            <w:sz w:val="18"/>
                            <w:szCs w:val="18"/>
                          </w:rPr>
                          <w:t>Project Steering Committee</w:t>
                        </w:r>
                      </w:p>
                    </w:txbxContent>
                  </v:textbox>
                </v:rect>
                <v:rect id="Rectangle 353" o:spid="_x0000_s1043" style="position:absolute;left:36823;top:38582;width:14859;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" fillcolor="#ff9">
                  <v:shadow on="t" opacity=".5" offset="6pt,6pt"/>
                  <v:textbox>
                    <w:txbxContent>
                      <w:p w14:paraId="429478C3" w14:textId="77777777" w:rsidR="000E681B" w:rsidRDefault="000E681B" w:rsidP="00DC0C9C">
                        <w:pPr>
                          <w:jc w:val="center"/>
                          <w:rPr>
                            <w:b/>
                            <w:sz w:val="18"/>
                            <w:szCs w:val="18"/>
                          </w:rPr>
                        </w:pPr>
                        <w:r>
                          <w:rPr>
                            <w:b/>
                            <w:sz w:val="18"/>
                            <w:szCs w:val="18"/>
                          </w:rPr>
                          <w:t>Sub-Contractors</w:t>
                        </w:r>
                      </w:p>
                      <w:p w14:paraId="54E99A1E" w14:textId="77777777" w:rsidR="000E681B" w:rsidRPr="00EB563F" w:rsidRDefault="000E681B" w:rsidP="00DC0C9C">
                        <w:pPr>
                          <w:jc w:val="center"/>
                          <w:rPr>
                            <w:szCs w:val="20"/>
                          </w:rPr>
                        </w:pPr>
                      </w:p>
                    </w:txbxContent>
                  </v:textbox>
                </v:rect>
                <v:shape id="AutoShape 350" o:spid="_x0000_s1044" type="#_x0000_t32" style="position:absolute;left:16551;top:23456;width:19215;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AutoShape 22" o:spid="_x0000_s1045" type="#_x0000_t32" style="position:absolute;left:25884;top:29495;width:3;height:78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23" o:spid="_x0000_s1046" type="#_x0000_t32" style="position:absolute;left:9129;top:37238;width:34279;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24" o:spid="_x0000_s1047" type="#_x0000_t32" style="position:absolute;left:9122;top:37236;width:6;height:1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rect id="Rectangle 46" o:spid="_x0000_s1048" style="position:absolute;left:19155;top:16565;width:13709;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" fillcolor="#fc9">
                  <v:shadow on="t" opacity=".5" offset="6pt,6pt"/>
                  <v:textbox>
                    <w:txbxContent>
                      <w:p w14:paraId="20CA6377" w14:textId="77777777" w:rsidR="000E681B" w:rsidRDefault="000E681B" w:rsidP="00DC0C9C">
                        <w:pPr>
                          <w:pStyle w:val="NormalWeb"/>
                          <w:spacing w:before="0" w:beforeAutospacing="0" w:after="60" w:afterAutospacing="0"/>
                          <w:jc w:val="center"/>
                        </w:pPr>
                        <w:r>
                          <w:rPr>
                            <w:rFonts w:ascii="Calibri" w:hAnsi="Calibri"/>
                            <w:b/>
                            <w:bCs/>
                            <w:sz w:val="18"/>
                            <w:szCs w:val="18"/>
                          </w:rPr>
                          <w:t>National Project Director</w:t>
                        </w:r>
                      </w:p>
                    </w:txbxContent>
                  </v:textbox>
                </v:rect>
                <v:shape id="AutoShape 24" o:spid="_x0000_s1049" type="#_x0000_t32" style="position:absolute;left:43347;top:37326;width:0;height:1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rect id="Rectangle 48" o:spid="_x0000_s1050" style="position:absolute;left:1592;top:30682;width:15761;height:3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" fillcolor="#fc9">
                  <v:shadow on="t" opacity=".5" offset="6pt,6pt"/>
                  <v:textbox>
                    <w:txbxContent>
                      <w:p w14:paraId="0F569BA8" w14:textId="77777777" w:rsidR="000E681B" w:rsidRDefault="000E681B" w:rsidP="00DC0C9C">
                        <w:pPr>
                          <w:pStyle w:val="NormalWeb"/>
                          <w:spacing w:before="0" w:beforeAutospacing="0" w:after="0" w:afterAutospacing="0"/>
                          <w:jc w:val="center"/>
                        </w:pPr>
                        <w:r>
                          <w:rPr>
                            <w:rFonts w:ascii="Calibri" w:hAnsi="Calibri"/>
                            <w:b/>
                            <w:bCs/>
                            <w:sz w:val="18"/>
                            <w:szCs w:val="18"/>
                          </w:rPr>
                          <w:t>Chief Technical Advisor</w:t>
                        </w:r>
                      </w:p>
                      <w:p w14:paraId="089E4431" w14:textId="77777777" w:rsidR="000E681B" w:rsidRDefault="000E681B" w:rsidP="00DC0C9C">
                        <w:pPr>
                          <w:pStyle w:val="NormalWeb"/>
                          <w:spacing w:before="0" w:beforeAutospacing="0" w:after="0" w:afterAutospacing="0"/>
                          <w:jc w:val="center"/>
                        </w:pPr>
                        <w:r>
                          <w:rPr>
                            <w:rFonts w:ascii="Calibri" w:hAnsi="Calibri"/>
                            <w:sz w:val="18"/>
                            <w:szCs w:val="18"/>
                          </w:rPr>
                          <w:t> </w:t>
                        </w:r>
                      </w:p>
                    </w:txbxContent>
                  </v:textbox>
                </v:rect>
                <w10:anchorlock/>
              </v:group>
            </w:pict>
          </mc:Fallback>
        </mc:AlternateContent>
      </w:r>
    </w:p>
    <w:p w14:paraId="2D09A41A" w14:textId="212D9373" w:rsidR="006449F9" w:rsidRPr="009A2A7F" w:rsidRDefault="006449F9" w:rsidP="00B61175">
      <w:pPr>
        <w:pStyle w:val="CommentText"/>
        <w:spacing w:after="0"/>
        <w:jc w:val="both"/>
        <w:rPr>
          <w:rFonts w:ascii="Garamond" w:hAnsi="Garamond"/>
          <w:sz w:val="22"/>
          <w:szCs w:val="22"/>
        </w:rPr>
      </w:pPr>
      <w:r w:rsidRPr="009A2A7F">
        <w:rPr>
          <w:rFonts w:ascii="Garamond" w:hAnsi="Garamond" w:cs="Arial"/>
          <w:sz w:val="22"/>
          <w:szCs w:val="22"/>
          <w:lang w:eastAsia="zh-CN"/>
        </w:rPr>
        <w:t xml:space="preserve">The </w:t>
      </w:r>
      <w:r w:rsidRPr="009A2A7F">
        <w:rPr>
          <w:rFonts w:ascii="Garamond" w:hAnsi="Garamond" w:cs="Arial"/>
          <w:b/>
          <w:sz w:val="22"/>
          <w:szCs w:val="22"/>
          <w:lang w:eastAsia="zh-CN"/>
        </w:rPr>
        <w:t xml:space="preserve">Project Board </w:t>
      </w:r>
      <w:r w:rsidRPr="009A2A7F">
        <w:rPr>
          <w:rFonts w:ascii="Garamond" w:hAnsi="Garamond" w:cs="Arial"/>
          <w:sz w:val="22"/>
          <w:szCs w:val="22"/>
          <w:lang w:eastAsia="zh-CN"/>
        </w:rPr>
        <w:t>consisting of designated representatives of UNDP/GEF, UNDP Pacific Office, UN Joint Presence Office in Tuvalu</w:t>
      </w:r>
      <w:r w:rsidRPr="009A2A7F">
        <w:rPr>
          <w:rStyle w:val="CommentReference"/>
          <w:rFonts w:ascii="Garamond" w:hAnsi="Garamond"/>
          <w:sz w:val="22"/>
          <w:szCs w:val="22"/>
        </w:rPr>
        <w:t xml:space="preserve"> </w:t>
      </w:r>
      <w:r w:rsidRPr="009A2A7F">
        <w:rPr>
          <w:rFonts w:ascii="Garamond" w:hAnsi="Garamond" w:cs="Arial"/>
          <w:sz w:val="22"/>
          <w:szCs w:val="22"/>
          <w:lang w:eastAsia="zh-CN"/>
        </w:rPr>
        <w:t xml:space="preserve">and the </w:t>
      </w:r>
      <w:r w:rsidR="006A5C61" w:rsidRPr="009A2A7F">
        <w:rPr>
          <w:rFonts w:ascii="Garamond" w:hAnsi="Garamond" w:cs="Arial"/>
          <w:sz w:val="22"/>
          <w:szCs w:val="22"/>
          <w:lang w:eastAsia="zh-CN"/>
        </w:rPr>
        <w:t>ED-</w:t>
      </w:r>
      <w:r w:rsidR="006A5C61" w:rsidRPr="009A2A7F">
        <w:rPr>
          <w:rFonts w:ascii="Garamond" w:hAnsi="Garamond"/>
          <w:bCs/>
          <w:sz w:val="22"/>
          <w:szCs w:val="22"/>
        </w:rPr>
        <w:t>MTET</w:t>
      </w:r>
      <w:r w:rsidRPr="009A2A7F">
        <w:rPr>
          <w:rFonts w:ascii="Garamond" w:hAnsi="Garamond"/>
          <w:bCs/>
          <w:sz w:val="22"/>
          <w:szCs w:val="22"/>
        </w:rPr>
        <w:t xml:space="preserve"> and the Tuvalu Electricity Corporation</w:t>
      </w:r>
      <w:r w:rsidR="0006608A">
        <w:rPr>
          <w:rFonts w:ascii="Garamond" w:hAnsi="Garamond"/>
          <w:bCs/>
          <w:sz w:val="22"/>
          <w:szCs w:val="22"/>
        </w:rPr>
        <w:t xml:space="preserve"> (TEC)</w:t>
      </w:r>
      <w:r w:rsidRPr="009A2A7F">
        <w:rPr>
          <w:rFonts w:ascii="Garamond" w:hAnsi="Garamond"/>
          <w:bCs/>
          <w:sz w:val="22"/>
          <w:szCs w:val="22"/>
        </w:rPr>
        <w:t>,</w:t>
      </w:r>
      <w:r w:rsidRPr="009A2A7F">
        <w:rPr>
          <w:rFonts w:ascii="Garamond" w:hAnsi="Garamond"/>
          <w:b/>
          <w:bCs/>
          <w:sz w:val="22"/>
          <w:szCs w:val="22"/>
        </w:rPr>
        <w:t xml:space="preserve"> </w:t>
      </w:r>
      <w:r w:rsidRPr="009A2A7F">
        <w:rPr>
          <w:rFonts w:ascii="Garamond" w:hAnsi="Garamond"/>
          <w:sz w:val="22"/>
          <w:szCs w:val="22"/>
        </w:rPr>
        <w:t xml:space="preserve">is the decision-making authority of the project at the policy level and is responsible for reviewing the project implementation, endorsing the annual work plans (AWPs), deciding on major and significant changes of the project (such as changes in outputs, activities, baselines, indicators, and targets) including the governance and management arrangements. </w:t>
      </w:r>
    </w:p>
    <w:p w14:paraId="65E941D3"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408F2753" w14:textId="0E0F2DAF" w:rsidR="006449F9" w:rsidRPr="009A2A7F" w:rsidRDefault="006449F9" w:rsidP="00B61175">
      <w:pPr>
        <w:shd w:val="clear" w:color="auto" w:fill="FFFFFF"/>
        <w:spacing w:after="0" w:line="240" w:lineRule="auto"/>
        <w:jc w:val="both"/>
        <w:rPr>
          <w:rFonts w:ascii="Garamond" w:hAnsi="Garamond" w:cs="Arial"/>
          <w:lang w:eastAsia="zh-CN"/>
        </w:rPr>
      </w:pPr>
      <w:r w:rsidRPr="009A2A7F">
        <w:rPr>
          <w:rFonts w:ascii="Garamond" w:hAnsi="Garamond" w:cs="Arial"/>
          <w:lang w:eastAsia="zh-CN"/>
        </w:rPr>
        <w:t>The Senior Beneficiary, the ED</w:t>
      </w:r>
      <w:r w:rsidR="006A5C61" w:rsidRPr="009A2A7F">
        <w:rPr>
          <w:rFonts w:ascii="Garamond" w:hAnsi="Garamond" w:cs="Arial"/>
          <w:lang w:eastAsia="zh-CN"/>
        </w:rPr>
        <w:t>-MTET</w:t>
      </w:r>
      <w:r w:rsidRPr="009A2A7F">
        <w:rPr>
          <w:rFonts w:ascii="Garamond" w:hAnsi="Garamond" w:cs="Arial"/>
          <w:lang w:eastAsia="zh-CN"/>
        </w:rPr>
        <w:t xml:space="preserve">, TEC and Outer Islands will be representing the interests of those who will ultimately benefit from the project. Their primary function within the Board is to ensure the realization of project results. The Project Board is responsible for making by consensus, management decisions when guidance is required by the Project Manager, including recommendation for UNDP Pacific Office approval of project plans and revisions. In order to ensure UNDP Pacific Office’s ultimate accountability, Project Board decisions should be made in accordance with standards that shall ensure management for development results, best value money, fairness, integrity, </w:t>
      </w:r>
      <w:r w:rsidR="009A2A7F" w:rsidRPr="009A2A7F">
        <w:rPr>
          <w:rFonts w:ascii="Garamond" w:hAnsi="Garamond" w:cs="Arial"/>
          <w:lang w:eastAsia="zh-CN"/>
        </w:rPr>
        <w:t>transparency,</w:t>
      </w:r>
      <w:r w:rsidRPr="009A2A7F">
        <w:rPr>
          <w:rFonts w:ascii="Garamond" w:hAnsi="Garamond" w:cs="Arial"/>
          <w:lang w:eastAsia="zh-CN"/>
        </w:rPr>
        <w:t xml:space="preserve"> and effective international competition. In case a consensus cannot be reached within the Board, final decision shall rest with the UNDP Pacific Office Resident Representative. </w:t>
      </w:r>
    </w:p>
    <w:p w14:paraId="4EE475AA"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2D82E4C8" w14:textId="1920FB1C" w:rsidR="006449F9" w:rsidRPr="009A2A7F" w:rsidRDefault="006449F9" w:rsidP="00B61175">
      <w:pPr>
        <w:shd w:val="clear" w:color="auto" w:fill="FFFFFF"/>
        <w:spacing w:after="0" w:line="240" w:lineRule="auto"/>
        <w:jc w:val="both"/>
        <w:rPr>
          <w:rFonts w:ascii="Garamond" w:hAnsi="Garamond" w:cs="Arial"/>
          <w:lang w:eastAsia="zh-CN"/>
        </w:rPr>
      </w:pPr>
      <w:r w:rsidRPr="009A2A7F">
        <w:rPr>
          <w:rFonts w:ascii="Garamond" w:hAnsi="Garamond" w:cs="Arial"/>
          <w:lang w:eastAsia="zh-CN"/>
        </w:rPr>
        <w:t xml:space="preserve">The </w:t>
      </w:r>
      <w:r w:rsidRPr="009A2A7F">
        <w:rPr>
          <w:rFonts w:ascii="Garamond" w:hAnsi="Garamond" w:cs="Arial"/>
          <w:b/>
          <w:lang w:eastAsia="zh-CN"/>
        </w:rPr>
        <w:t>National Project Director</w:t>
      </w:r>
      <w:r w:rsidRPr="009A2A7F">
        <w:rPr>
          <w:rFonts w:ascii="Garamond" w:hAnsi="Garamond" w:cs="Arial"/>
          <w:lang w:eastAsia="zh-CN"/>
        </w:rPr>
        <w:t xml:space="preserve"> (NPD) representing the Implementing Partner, will </w:t>
      </w:r>
      <w:proofErr w:type="gramStart"/>
      <w:r w:rsidRPr="009A2A7F">
        <w:rPr>
          <w:rFonts w:ascii="Garamond" w:hAnsi="Garamond" w:cs="Arial"/>
          <w:lang w:eastAsia="zh-CN"/>
        </w:rPr>
        <w:t>be in charge of</w:t>
      </w:r>
      <w:proofErr w:type="gramEnd"/>
      <w:r w:rsidRPr="009A2A7F">
        <w:rPr>
          <w:rFonts w:ascii="Garamond" w:hAnsi="Garamond" w:cs="Arial"/>
          <w:lang w:eastAsia="zh-CN"/>
        </w:rPr>
        <w:t xml:space="preserve"> overall responsibilities, including planning, coordination, </w:t>
      </w:r>
      <w:r w:rsidR="009A2A7F" w:rsidRPr="009A2A7F">
        <w:rPr>
          <w:rFonts w:ascii="Garamond" w:hAnsi="Garamond" w:cs="Arial"/>
          <w:lang w:eastAsia="zh-CN"/>
        </w:rPr>
        <w:t>administration,</w:t>
      </w:r>
      <w:r w:rsidRPr="009A2A7F">
        <w:rPr>
          <w:rFonts w:ascii="Garamond" w:hAnsi="Garamond" w:cs="Arial"/>
          <w:lang w:eastAsia="zh-CN"/>
        </w:rPr>
        <w:t xml:space="preserve"> and financial management of the project with support by UNDP-Pacific Center. The NPD will be responsible for the achievement of the project objectives, for all projects’ reporting, including the submission of Annual Work Plans (AWP) and financial reports. The NPD will ensure the delivery of the project outputs and the judicious use of the project resources. This will ensure that expected outputs are delivered using the most efficient and cost-effective implementation strategies and procedures. The NPD will be also a member of the PSC. </w:t>
      </w:r>
    </w:p>
    <w:p w14:paraId="118FA753"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4F12C663" w14:textId="1271547A" w:rsidR="006449F9" w:rsidRPr="009A2A7F" w:rsidRDefault="006449F9" w:rsidP="00B61175">
      <w:pPr>
        <w:shd w:val="clear" w:color="auto" w:fill="FFFFFF"/>
        <w:spacing w:after="0" w:line="240" w:lineRule="auto"/>
        <w:jc w:val="both"/>
        <w:rPr>
          <w:rFonts w:ascii="Garamond" w:hAnsi="Garamond" w:cs="Arial"/>
          <w:lang w:eastAsia="zh-CN"/>
        </w:rPr>
      </w:pPr>
      <w:r w:rsidRPr="009A2A7F">
        <w:rPr>
          <w:rFonts w:ascii="Garamond" w:hAnsi="Garamond" w:cs="Arial"/>
          <w:lang w:eastAsia="zh-CN"/>
        </w:rPr>
        <w:t xml:space="preserve">The Steering Committee (i.e. the existing Committee on Sustainable Energy in Tuvalu) is to support the work of the Project Board and aimed to steer direction of the program implementation at the operational level. It will include the UNDP Pacific Office Energy Specialist, and senior technical officers from within </w:t>
      </w:r>
      <w:r w:rsidR="0006608A">
        <w:rPr>
          <w:rFonts w:ascii="Garamond" w:hAnsi="Garamond" w:cs="Arial"/>
          <w:lang w:eastAsia="zh-CN"/>
        </w:rPr>
        <w:t>MTET</w:t>
      </w:r>
      <w:r w:rsidR="0006608A" w:rsidRPr="009A2A7F">
        <w:rPr>
          <w:rFonts w:ascii="Garamond" w:hAnsi="Garamond" w:cs="Arial"/>
          <w:lang w:eastAsia="zh-CN"/>
        </w:rPr>
        <w:t xml:space="preserve"> </w:t>
      </w:r>
      <w:r w:rsidRPr="009A2A7F">
        <w:rPr>
          <w:rFonts w:ascii="Garamond" w:hAnsi="Garamond" w:cs="Arial"/>
          <w:lang w:eastAsia="zh-CN"/>
        </w:rPr>
        <w:t xml:space="preserve">and TEC with the primary function of providing guidance regarding the technical feasibility and sustainability of outcomes of the </w:t>
      </w:r>
      <w:r w:rsidR="0006608A">
        <w:rPr>
          <w:rFonts w:ascii="Garamond" w:hAnsi="Garamond" w:cs="Arial"/>
          <w:lang w:eastAsia="zh-CN"/>
        </w:rPr>
        <w:t>P</w:t>
      </w:r>
      <w:r w:rsidRPr="009A2A7F">
        <w:rPr>
          <w:rFonts w:ascii="Garamond" w:hAnsi="Garamond" w:cs="Arial"/>
          <w:lang w:eastAsia="zh-CN"/>
        </w:rPr>
        <w:t xml:space="preserve">roject. </w:t>
      </w:r>
    </w:p>
    <w:p w14:paraId="1E519663"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3B032650" w14:textId="77777777" w:rsidR="006449F9" w:rsidRPr="009A2A7F" w:rsidRDefault="006449F9" w:rsidP="00B61175">
      <w:pPr>
        <w:shd w:val="clear" w:color="auto" w:fill="FFFFFF"/>
        <w:spacing w:after="0" w:line="240" w:lineRule="auto"/>
        <w:jc w:val="both"/>
        <w:rPr>
          <w:rFonts w:ascii="Garamond" w:hAnsi="Garamond" w:cs="Arial"/>
          <w:lang w:eastAsia="zh-CN"/>
        </w:rPr>
      </w:pPr>
      <w:r w:rsidRPr="009A2A7F">
        <w:rPr>
          <w:rFonts w:ascii="Garamond" w:hAnsi="Garamond" w:cs="Arial"/>
          <w:lang w:eastAsia="zh-CN"/>
        </w:rPr>
        <w:t xml:space="preserve">The Project Steering Committee is comprised of the following individuals: </w:t>
      </w:r>
    </w:p>
    <w:p w14:paraId="02E19672"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23553C8D" w14:textId="78AEC653" w:rsidR="006449F9" w:rsidRPr="009A2A7F" w:rsidRDefault="006449F9" w:rsidP="00B61175">
      <w:pPr>
        <w:shd w:val="clear" w:color="auto" w:fill="FFFFFF"/>
        <w:spacing w:after="0" w:line="240" w:lineRule="auto"/>
        <w:ind w:left="720"/>
        <w:jc w:val="both"/>
        <w:rPr>
          <w:rFonts w:ascii="Garamond" w:hAnsi="Garamond" w:cs="Arial"/>
          <w:lang w:eastAsia="zh-CN"/>
        </w:rPr>
      </w:pPr>
      <w:r w:rsidRPr="009A2A7F">
        <w:rPr>
          <w:rFonts w:ascii="Garamond" w:hAnsi="Garamond" w:cs="Arial"/>
          <w:lang w:eastAsia="zh-CN"/>
        </w:rPr>
        <w:t>Chairman: Director of Energy</w:t>
      </w:r>
      <w:r w:rsidR="009B68D6" w:rsidRPr="009A2A7F">
        <w:rPr>
          <w:rFonts w:ascii="Garamond" w:hAnsi="Garamond" w:cs="Arial"/>
          <w:lang w:eastAsia="zh-CN"/>
        </w:rPr>
        <w:t xml:space="preserve"> Department</w:t>
      </w:r>
      <w:r w:rsidRPr="009A2A7F">
        <w:rPr>
          <w:rFonts w:ascii="Garamond" w:hAnsi="Garamond" w:cs="Arial"/>
          <w:lang w:eastAsia="zh-CN"/>
        </w:rPr>
        <w:t xml:space="preserve">, </w:t>
      </w:r>
      <w:r w:rsidR="009B68D6" w:rsidRPr="009A2A7F">
        <w:rPr>
          <w:rFonts w:ascii="Garamond" w:hAnsi="Garamond" w:cs="Arial"/>
          <w:lang w:eastAsia="zh-CN"/>
        </w:rPr>
        <w:t>MTET</w:t>
      </w:r>
      <w:r w:rsidRPr="009A2A7F">
        <w:rPr>
          <w:rFonts w:ascii="Garamond" w:hAnsi="Garamond" w:cs="Arial"/>
          <w:lang w:eastAsia="zh-CN"/>
        </w:rPr>
        <w:t xml:space="preserve"> </w:t>
      </w:r>
    </w:p>
    <w:p w14:paraId="1800BC5A" w14:textId="77777777" w:rsidR="006449F9" w:rsidRPr="009A2A7F" w:rsidRDefault="006449F9" w:rsidP="00B61175">
      <w:pPr>
        <w:shd w:val="clear" w:color="auto" w:fill="FFFFFF"/>
        <w:spacing w:after="0" w:line="240" w:lineRule="auto"/>
        <w:ind w:left="720"/>
        <w:jc w:val="both"/>
        <w:rPr>
          <w:rFonts w:ascii="Garamond" w:hAnsi="Garamond" w:cs="Arial"/>
          <w:lang w:eastAsia="zh-CN"/>
        </w:rPr>
      </w:pPr>
    </w:p>
    <w:p w14:paraId="6F468BFA" w14:textId="22533FCB" w:rsidR="006449F9" w:rsidRPr="009A2A7F" w:rsidRDefault="006449F9" w:rsidP="00B61175">
      <w:pPr>
        <w:shd w:val="clear" w:color="auto" w:fill="FFFFFF"/>
        <w:spacing w:after="0" w:line="240" w:lineRule="auto"/>
        <w:ind w:left="1710" w:hanging="990"/>
        <w:jc w:val="both"/>
        <w:rPr>
          <w:rFonts w:ascii="Garamond" w:hAnsi="Garamond" w:cs="Arial"/>
          <w:lang w:eastAsia="zh-CN"/>
        </w:rPr>
      </w:pPr>
      <w:r w:rsidRPr="009A2A7F">
        <w:rPr>
          <w:rFonts w:ascii="Garamond" w:hAnsi="Garamond" w:cs="Arial"/>
          <w:lang w:eastAsia="zh-CN"/>
        </w:rPr>
        <w:t xml:space="preserve">Members: </w:t>
      </w:r>
      <w:r w:rsidRPr="009A2A7F">
        <w:rPr>
          <w:rFonts w:ascii="Garamond" w:hAnsi="Garamond" w:cs="Arial"/>
          <w:lang w:eastAsia="zh-CN"/>
        </w:rPr>
        <w:tab/>
        <w:t xml:space="preserve">Senior Officer, </w:t>
      </w:r>
      <w:r w:rsidR="009B68D6" w:rsidRPr="009A2A7F">
        <w:rPr>
          <w:rFonts w:ascii="Garamond" w:hAnsi="Garamond" w:cs="Arial"/>
          <w:lang w:eastAsia="zh-CN"/>
        </w:rPr>
        <w:t xml:space="preserve">Energy </w:t>
      </w:r>
      <w:r w:rsidRPr="009A2A7F">
        <w:rPr>
          <w:rFonts w:ascii="Garamond" w:hAnsi="Garamond" w:cs="Arial"/>
          <w:lang w:eastAsia="zh-CN"/>
        </w:rPr>
        <w:t>Department</w:t>
      </w:r>
    </w:p>
    <w:p w14:paraId="0074FA5F" w14:textId="77777777" w:rsidR="006449F9" w:rsidRPr="009A2A7F" w:rsidRDefault="006449F9" w:rsidP="00B61175">
      <w:pPr>
        <w:shd w:val="clear" w:color="auto" w:fill="FFFFFF"/>
        <w:spacing w:after="0" w:line="240" w:lineRule="auto"/>
        <w:ind w:left="1710" w:hanging="990"/>
        <w:jc w:val="both"/>
        <w:rPr>
          <w:rFonts w:ascii="Garamond" w:hAnsi="Garamond" w:cs="Arial"/>
          <w:lang w:eastAsia="zh-CN"/>
        </w:rPr>
      </w:pPr>
      <w:r w:rsidRPr="009A2A7F">
        <w:rPr>
          <w:rFonts w:ascii="Garamond" w:hAnsi="Garamond" w:cs="Arial"/>
          <w:lang w:eastAsia="zh-CN"/>
        </w:rPr>
        <w:tab/>
        <w:t>Manager, Tuvalu Electricity Corporation</w:t>
      </w:r>
    </w:p>
    <w:p w14:paraId="22B5CE6D" w14:textId="77777777" w:rsidR="006449F9" w:rsidRPr="009A2A7F" w:rsidRDefault="006449F9" w:rsidP="00B61175">
      <w:pPr>
        <w:shd w:val="clear" w:color="auto" w:fill="FFFFFF"/>
        <w:spacing w:after="0" w:line="240" w:lineRule="auto"/>
        <w:ind w:left="1710" w:hanging="990"/>
        <w:jc w:val="both"/>
        <w:rPr>
          <w:rFonts w:ascii="Garamond" w:hAnsi="Garamond" w:cs="Arial"/>
          <w:lang w:eastAsia="zh-CN"/>
        </w:rPr>
      </w:pPr>
      <w:r w:rsidRPr="009A2A7F">
        <w:rPr>
          <w:rFonts w:ascii="Garamond" w:hAnsi="Garamond" w:cs="Arial"/>
          <w:lang w:eastAsia="zh-CN"/>
        </w:rPr>
        <w:tab/>
        <w:t>Director, Department of Environment</w:t>
      </w:r>
    </w:p>
    <w:p w14:paraId="33BD031E" w14:textId="77777777" w:rsidR="006449F9" w:rsidRPr="009A2A7F" w:rsidRDefault="006449F9" w:rsidP="00B61175">
      <w:pPr>
        <w:shd w:val="clear" w:color="auto" w:fill="FFFFFF"/>
        <w:spacing w:after="0" w:line="240" w:lineRule="auto"/>
        <w:ind w:left="1710" w:hanging="990"/>
        <w:jc w:val="both"/>
        <w:rPr>
          <w:rFonts w:ascii="Garamond" w:hAnsi="Garamond" w:cs="Arial"/>
          <w:lang w:eastAsia="zh-CN"/>
        </w:rPr>
      </w:pPr>
      <w:r w:rsidRPr="009A2A7F">
        <w:rPr>
          <w:rFonts w:ascii="Garamond" w:hAnsi="Garamond" w:cs="Arial"/>
          <w:lang w:eastAsia="zh-CN"/>
        </w:rPr>
        <w:tab/>
        <w:t>Director, Planning Bureau</w:t>
      </w:r>
    </w:p>
    <w:p w14:paraId="752D5ADE" w14:textId="77777777" w:rsidR="006449F9" w:rsidRPr="009A2A7F" w:rsidRDefault="006449F9" w:rsidP="00B61175">
      <w:pPr>
        <w:shd w:val="clear" w:color="auto" w:fill="FFFFFF"/>
        <w:spacing w:after="0" w:line="240" w:lineRule="auto"/>
        <w:ind w:left="1710" w:hanging="990"/>
        <w:jc w:val="both"/>
        <w:rPr>
          <w:rFonts w:ascii="Garamond" w:hAnsi="Garamond" w:cs="Arial"/>
          <w:lang w:eastAsia="zh-CN"/>
        </w:rPr>
      </w:pPr>
      <w:r w:rsidRPr="009A2A7F">
        <w:rPr>
          <w:rFonts w:ascii="Garamond" w:hAnsi="Garamond" w:cs="Arial"/>
          <w:lang w:eastAsia="zh-CN"/>
        </w:rPr>
        <w:tab/>
        <w:t>Director, Department of Home Affairs</w:t>
      </w:r>
    </w:p>
    <w:p w14:paraId="6803EB59" w14:textId="77777777" w:rsidR="006449F9" w:rsidRPr="009A2A7F" w:rsidRDefault="006449F9" w:rsidP="00B61175">
      <w:pPr>
        <w:shd w:val="clear" w:color="auto" w:fill="FFFFFF"/>
        <w:spacing w:after="0" w:line="240" w:lineRule="auto"/>
        <w:ind w:left="1710" w:hanging="990"/>
        <w:jc w:val="both"/>
        <w:rPr>
          <w:rFonts w:ascii="Garamond" w:hAnsi="Garamond" w:cs="Arial"/>
          <w:lang w:eastAsia="zh-CN"/>
        </w:rPr>
      </w:pPr>
      <w:r w:rsidRPr="009A2A7F">
        <w:rPr>
          <w:rFonts w:ascii="Garamond" w:hAnsi="Garamond" w:cs="Arial"/>
          <w:lang w:eastAsia="zh-CN"/>
        </w:rPr>
        <w:tab/>
      </w:r>
    </w:p>
    <w:p w14:paraId="79689EC1" w14:textId="77777777" w:rsidR="006449F9" w:rsidRPr="009A2A7F" w:rsidRDefault="006449F9" w:rsidP="00B61175">
      <w:pPr>
        <w:shd w:val="clear" w:color="auto" w:fill="FFFFFF"/>
        <w:spacing w:after="0" w:line="240" w:lineRule="auto"/>
        <w:jc w:val="both"/>
        <w:rPr>
          <w:rFonts w:ascii="Garamond" w:hAnsi="Garamond" w:cs="Arial"/>
          <w:lang w:eastAsia="zh-CN"/>
        </w:rPr>
      </w:pPr>
      <w:r w:rsidRPr="009A2A7F">
        <w:rPr>
          <w:rFonts w:ascii="Garamond" w:hAnsi="Garamond" w:cs="Arial"/>
          <w:lang w:eastAsia="zh-CN"/>
        </w:rPr>
        <w:t>The Project Steering Committee will meet at least quarterly or more frequently when necessary. The first Steering Committee meeting will convene following the approval of the Project Document in order to discuss the following matters:</w:t>
      </w:r>
    </w:p>
    <w:p w14:paraId="3D9F41C2"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21AA7BD5" w14:textId="77777777" w:rsidR="006449F9" w:rsidRPr="009A2A7F" w:rsidRDefault="006449F9" w:rsidP="00B61175">
      <w:pPr>
        <w:pStyle w:val="ListParagraph"/>
        <w:numPr>
          <w:ilvl w:val="0"/>
          <w:numId w:val="37"/>
        </w:numPr>
        <w:shd w:val="clear" w:color="auto" w:fill="FFFFFF"/>
        <w:adjustRightInd w:val="0"/>
        <w:snapToGrid w:val="0"/>
        <w:spacing w:before="0"/>
        <w:ind w:left="360"/>
        <w:contextualSpacing/>
        <w:rPr>
          <w:rFonts w:ascii="Garamond" w:hAnsi="Garamond"/>
          <w:sz w:val="22"/>
          <w:szCs w:val="22"/>
          <w:lang w:eastAsia="zh-CN"/>
        </w:rPr>
      </w:pPr>
      <w:r w:rsidRPr="009A2A7F">
        <w:rPr>
          <w:rFonts w:ascii="Garamond" w:hAnsi="Garamond"/>
          <w:sz w:val="22"/>
          <w:szCs w:val="22"/>
          <w:lang w:eastAsia="zh-CN"/>
        </w:rPr>
        <w:t>How to ensure successful implementation in line with the country’s energy self-sufficiency goals with the cooperation among all parties involved</w:t>
      </w:r>
    </w:p>
    <w:p w14:paraId="245D5161" w14:textId="77DF9CC4" w:rsidR="006449F9" w:rsidRPr="009A2A7F" w:rsidRDefault="006449F9" w:rsidP="00B61175">
      <w:pPr>
        <w:pStyle w:val="ListParagraph"/>
        <w:numPr>
          <w:ilvl w:val="0"/>
          <w:numId w:val="37"/>
        </w:numPr>
        <w:shd w:val="clear" w:color="auto" w:fill="FFFFFF"/>
        <w:adjustRightInd w:val="0"/>
        <w:snapToGrid w:val="0"/>
        <w:spacing w:before="0"/>
        <w:ind w:left="360"/>
        <w:contextualSpacing/>
        <w:rPr>
          <w:rFonts w:ascii="Garamond" w:hAnsi="Garamond"/>
          <w:sz w:val="22"/>
          <w:szCs w:val="22"/>
          <w:lang w:eastAsia="zh-CN"/>
        </w:rPr>
      </w:pPr>
      <w:r w:rsidRPr="009A2A7F">
        <w:rPr>
          <w:rFonts w:ascii="Garamond" w:hAnsi="Garamond"/>
          <w:sz w:val="22"/>
          <w:szCs w:val="22"/>
          <w:lang w:eastAsia="zh-CN"/>
        </w:rPr>
        <w:t xml:space="preserve">Strategic planning especially in the RE/EE advocacy and support for the needed energy act with its necessary policies, </w:t>
      </w:r>
      <w:r w:rsidR="009A2A7F" w:rsidRPr="009A2A7F">
        <w:rPr>
          <w:rFonts w:ascii="Garamond" w:hAnsi="Garamond"/>
          <w:sz w:val="22"/>
          <w:szCs w:val="22"/>
          <w:lang w:eastAsia="zh-CN"/>
        </w:rPr>
        <w:t>regulations,</w:t>
      </w:r>
      <w:r w:rsidRPr="009A2A7F">
        <w:rPr>
          <w:rFonts w:ascii="Garamond" w:hAnsi="Garamond"/>
          <w:sz w:val="22"/>
          <w:szCs w:val="22"/>
          <w:lang w:eastAsia="zh-CN"/>
        </w:rPr>
        <w:t xml:space="preserve"> and institutional framework</w:t>
      </w:r>
    </w:p>
    <w:p w14:paraId="2B07B627" w14:textId="77777777" w:rsidR="006449F9" w:rsidRPr="009A2A7F" w:rsidRDefault="006449F9" w:rsidP="00B61175">
      <w:pPr>
        <w:pStyle w:val="ListParagraph"/>
        <w:numPr>
          <w:ilvl w:val="0"/>
          <w:numId w:val="37"/>
        </w:numPr>
        <w:shd w:val="clear" w:color="auto" w:fill="FFFFFF"/>
        <w:adjustRightInd w:val="0"/>
        <w:snapToGrid w:val="0"/>
        <w:spacing w:before="0"/>
        <w:ind w:left="360"/>
        <w:contextualSpacing/>
        <w:rPr>
          <w:rFonts w:ascii="Garamond" w:hAnsi="Garamond"/>
          <w:sz w:val="22"/>
          <w:szCs w:val="22"/>
          <w:lang w:eastAsia="zh-CN"/>
        </w:rPr>
      </w:pPr>
      <w:r w:rsidRPr="009A2A7F">
        <w:rPr>
          <w:rFonts w:ascii="Garamond" w:hAnsi="Garamond"/>
          <w:sz w:val="22"/>
          <w:szCs w:val="22"/>
          <w:lang w:eastAsia="zh-CN"/>
        </w:rPr>
        <w:t>Identifying other agencies or units to participate in Project Steering Committee meetings as resource persons on areas relevant to the meeting agenda.</w:t>
      </w:r>
    </w:p>
    <w:p w14:paraId="61E3CDAF" w14:textId="77777777" w:rsidR="006449F9" w:rsidRPr="009A2A7F" w:rsidRDefault="006449F9" w:rsidP="00B61175">
      <w:pPr>
        <w:pStyle w:val="ListParagraph"/>
        <w:numPr>
          <w:ilvl w:val="0"/>
          <w:numId w:val="37"/>
        </w:numPr>
        <w:shd w:val="clear" w:color="auto" w:fill="FFFFFF"/>
        <w:adjustRightInd w:val="0"/>
        <w:snapToGrid w:val="0"/>
        <w:spacing w:before="0"/>
        <w:ind w:left="360"/>
        <w:contextualSpacing/>
        <w:rPr>
          <w:rFonts w:ascii="Garamond" w:hAnsi="Garamond"/>
          <w:sz w:val="22"/>
          <w:szCs w:val="22"/>
          <w:lang w:eastAsia="zh-CN"/>
        </w:rPr>
      </w:pPr>
      <w:r w:rsidRPr="009A2A7F">
        <w:rPr>
          <w:rFonts w:ascii="Garamond" w:hAnsi="Garamond"/>
          <w:sz w:val="22"/>
          <w:szCs w:val="22"/>
          <w:lang w:eastAsia="zh-CN"/>
        </w:rPr>
        <w:t xml:space="preserve">Maintain knowledge of project status to apply technical applications on the direction of the project </w:t>
      </w:r>
    </w:p>
    <w:p w14:paraId="7B569267" w14:textId="77777777" w:rsidR="006449F9" w:rsidRPr="009A2A7F" w:rsidRDefault="006449F9" w:rsidP="00B61175">
      <w:pPr>
        <w:pStyle w:val="ListParagraph"/>
        <w:numPr>
          <w:ilvl w:val="0"/>
          <w:numId w:val="37"/>
        </w:numPr>
        <w:shd w:val="clear" w:color="auto" w:fill="FFFFFF"/>
        <w:adjustRightInd w:val="0"/>
        <w:snapToGrid w:val="0"/>
        <w:spacing w:before="0"/>
        <w:ind w:left="360"/>
        <w:contextualSpacing/>
        <w:rPr>
          <w:rFonts w:ascii="Garamond" w:hAnsi="Garamond"/>
          <w:sz w:val="22"/>
          <w:szCs w:val="22"/>
          <w:lang w:eastAsia="zh-CN"/>
        </w:rPr>
      </w:pPr>
      <w:r w:rsidRPr="009A2A7F">
        <w:rPr>
          <w:rFonts w:ascii="Garamond" w:hAnsi="Garamond"/>
          <w:sz w:val="22"/>
          <w:szCs w:val="22"/>
          <w:lang w:eastAsia="zh-CN"/>
        </w:rPr>
        <w:t>How to ensure sustainability of the project and to monitor project risks and agree on next steps and follow-up activities.</w:t>
      </w:r>
    </w:p>
    <w:p w14:paraId="433B85D5" w14:textId="77777777" w:rsidR="006449F9" w:rsidRPr="009A2A7F" w:rsidRDefault="006449F9" w:rsidP="00B61175">
      <w:pPr>
        <w:shd w:val="clear" w:color="auto" w:fill="FFFFFF"/>
        <w:spacing w:after="0" w:line="240" w:lineRule="auto"/>
        <w:jc w:val="both"/>
        <w:rPr>
          <w:rFonts w:ascii="Garamond" w:hAnsi="Garamond" w:cs="Arial"/>
          <w:lang w:eastAsia="zh-CN"/>
        </w:rPr>
      </w:pPr>
    </w:p>
    <w:p w14:paraId="5D8A2580" w14:textId="77777777" w:rsidR="006449F9" w:rsidRPr="009A2A7F" w:rsidRDefault="006449F9" w:rsidP="00B61175">
      <w:pPr>
        <w:shd w:val="clear" w:color="auto" w:fill="FFFFFF"/>
        <w:spacing w:after="0" w:line="240" w:lineRule="auto"/>
        <w:jc w:val="both"/>
        <w:rPr>
          <w:rFonts w:ascii="Garamond" w:hAnsi="Garamond" w:cs="Arial"/>
          <w:lang w:eastAsia="zh-CN"/>
        </w:rPr>
      </w:pPr>
      <w:r w:rsidRPr="009A2A7F">
        <w:rPr>
          <w:rFonts w:ascii="Garamond" w:hAnsi="Garamond" w:cs="Arial"/>
          <w:lang w:eastAsia="zh-CN"/>
        </w:rPr>
        <w:t xml:space="preserve">The </w:t>
      </w:r>
      <w:r w:rsidRPr="009A2A7F">
        <w:rPr>
          <w:rFonts w:ascii="Garamond" w:hAnsi="Garamond" w:cs="Arial"/>
          <w:b/>
          <w:lang w:eastAsia="zh-CN"/>
        </w:rPr>
        <w:t>Project Manager</w:t>
      </w:r>
      <w:r w:rsidRPr="009A2A7F">
        <w:rPr>
          <w:rFonts w:ascii="Garamond" w:hAnsi="Garamond" w:cs="Arial"/>
          <w:lang w:eastAsia="zh-CN"/>
        </w:rPr>
        <w:t xml:space="preserve"> will run the project on a day-to-day basis on behalf of </w:t>
      </w:r>
      <w:r w:rsidRPr="009A2A7F">
        <w:rPr>
          <w:rFonts w:ascii="Garamond" w:hAnsi="Garamond"/>
          <w:lang w:eastAsia="zh-CN"/>
        </w:rPr>
        <w:t>Implementing Partner and/</w:t>
      </w:r>
      <w:proofErr w:type="gramStart"/>
      <w:r w:rsidRPr="009A2A7F">
        <w:rPr>
          <w:rFonts w:ascii="Garamond" w:hAnsi="Garamond"/>
          <w:lang w:eastAsia="zh-CN"/>
        </w:rPr>
        <w:t xml:space="preserve">or </w:t>
      </w:r>
      <w:r w:rsidRPr="009A2A7F">
        <w:rPr>
          <w:rFonts w:ascii="Garamond" w:hAnsi="Garamond" w:cs="Arial"/>
          <w:lang w:eastAsia="zh-CN"/>
        </w:rPr>
        <w:t xml:space="preserve"> the</w:t>
      </w:r>
      <w:proofErr w:type="gramEnd"/>
      <w:r w:rsidRPr="009A2A7F">
        <w:rPr>
          <w:rFonts w:ascii="Garamond" w:hAnsi="Garamond" w:cs="Arial"/>
          <w:lang w:eastAsia="zh-CN"/>
        </w:rPr>
        <w:t xml:space="preserve"> Responsible Party and will be appointed by and perform operational functions within the constraints laid down by the Board. The Project Manager function will end when the final project terminal evaluation report, and other documentation required by the GEF and UNDP, has been completed and submitted to UNDP (including operational closure of the project). The Project Manager will coordinate the Project Management Unit (PMU) which will be established by the ED/MPUI and the UNDP Pacific Office in Funafuti, Tuvalu which oversees all UNDP funded and/or managed projects in Tuvalu.  </w:t>
      </w:r>
    </w:p>
    <w:p w14:paraId="17CD99A3" w14:textId="77777777" w:rsidR="006449F9" w:rsidRPr="009A2A7F" w:rsidRDefault="006449F9" w:rsidP="00B61175">
      <w:pPr>
        <w:shd w:val="clear" w:color="auto" w:fill="FFFFFF"/>
        <w:spacing w:after="0" w:line="240" w:lineRule="auto"/>
        <w:jc w:val="both"/>
        <w:rPr>
          <w:rFonts w:ascii="Garamond" w:hAnsi="Garamond"/>
        </w:rPr>
      </w:pPr>
    </w:p>
    <w:p w14:paraId="72E7FEDB" w14:textId="11BF2F81" w:rsidR="002C287F" w:rsidRPr="009A2A7F" w:rsidRDefault="006449F9" w:rsidP="00B61175">
      <w:pPr>
        <w:spacing w:after="0" w:line="240" w:lineRule="auto"/>
        <w:jc w:val="both"/>
        <w:rPr>
          <w:rFonts w:ascii="Garamond" w:hAnsi="Garamond"/>
        </w:rPr>
      </w:pPr>
      <w:r w:rsidRPr="009A2A7F">
        <w:rPr>
          <w:rFonts w:ascii="Garamond" w:hAnsi="Garamond"/>
        </w:rPr>
        <w:t xml:space="preserve">The </w:t>
      </w:r>
      <w:r w:rsidRPr="009A2A7F">
        <w:rPr>
          <w:rFonts w:ascii="Garamond" w:hAnsi="Garamond"/>
          <w:b/>
        </w:rPr>
        <w:t>Project Assurance</w:t>
      </w:r>
      <w:r w:rsidRPr="009A2A7F">
        <w:rPr>
          <w:rFonts w:ascii="Garamond" w:hAnsi="Garamond"/>
        </w:rPr>
        <w:t xml:space="preserve"> role will be provided by the UNDP Pacific Office specifically to support the Project Board by carrying out objective and independent project oversight and monitoring functions. This role also ensures that appropriate project management milestones are properly managed and completed. Additional quality assurance will be provided by the UNDP Senior Technical Advisor in Bangkok </w:t>
      </w:r>
      <w:r w:rsidR="00D81F20" w:rsidRPr="009A2A7F">
        <w:rPr>
          <w:rFonts w:ascii="Garamond" w:hAnsi="Garamond"/>
        </w:rPr>
        <w:t xml:space="preserve">Regional Hub </w:t>
      </w:r>
      <w:r w:rsidRPr="009A2A7F">
        <w:rPr>
          <w:rFonts w:ascii="Garamond" w:hAnsi="Garamond"/>
        </w:rPr>
        <w:t>as needed.</w:t>
      </w:r>
    </w:p>
    <w:p w14:paraId="3BF1FC8A" w14:textId="4D720CEE" w:rsidR="00DB3776" w:rsidRPr="009A2A7F" w:rsidRDefault="00DB3776" w:rsidP="00B61175">
      <w:pPr>
        <w:spacing w:after="0" w:line="240" w:lineRule="auto"/>
        <w:rPr>
          <w:rFonts w:ascii="Garamond" w:hAnsi="Garamond"/>
        </w:rPr>
      </w:pPr>
    </w:p>
    <w:p w14:paraId="2B66D549" w14:textId="03099FA4" w:rsidR="00DB3776" w:rsidRPr="009A2A7F" w:rsidRDefault="005E7DD8" w:rsidP="00B61175">
      <w:pPr>
        <w:spacing w:after="0" w:line="240" w:lineRule="auto"/>
        <w:rPr>
          <w:rFonts w:ascii="Garamond" w:hAnsi="Garamond"/>
          <w:u w:val="single"/>
        </w:rPr>
      </w:pPr>
      <w:r w:rsidRPr="009A2A7F">
        <w:rPr>
          <w:rFonts w:ascii="Garamond" w:hAnsi="Garamond"/>
          <w:u w:val="single"/>
        </w:rPr>
        <w:t>Partners and Stakeholders</w:t>
      </w:r>
    </w:p>
    <w:p w14:paraId="454284B6" w14:textId="124F21AD" w:rsidR="00EE409E" w:rsidRPr="009A2A7F" w:rsidRDefault="00EE409E" w:rsidP="00B61175">
      <w:pPr>
        <w:spacing w:after="0" w:line="240" w:lineRule="auto"/>
        <w:rPr>
          <w:rFonts w:ascii="Garamond" w:hAnsi="Garamond"/>
          <w:color w:val="000000"/>
        </w:rPr>
      </w:pPr>
      <w:r w:rsidRPr="009A2A7F">
        <w:rPr>
          <w:rFonts w:ascii="Garamond" w:hAnsi="Garamond"/>
          <w:color w:val="000000"/>
        </w:rPr>
        <w:t xml:space="preserve">Project partners, their current and planned activities, and how </w:t>
      </w:r>
      <w:r w:rsidR="00530A79" w:rsidRPr="009A2A7F">
        <w:rPr>
          <w:rFonts w:ascii="Garamond" w:hAnsi="Garamond"/>
          <w:color w:val="000000"/>
        </w:rPr>
        <w:t>FASNETT</w:t>
      </w:r>
      <w:r w:rsidRPr="009A2A7F">
        <w:rPr>
          <w:rFonts w:ascii="Garamond" w:hAnsi="Garamond"/>
          <w:color w:val="000000"/>
        </w:rPr>
        <w:t xml:space="preserve"> will work with them are described below:</w:t>
      </w:r>
    </w:p>
    <w:p w14:paraId="267F91F0" w14:textId="77777777" w:rsidR="000113AC" w:rsidRPr="009A2A7F" w:rsidRDefault="000113AC" w:rsidP="00B61175">
      <w:pPr>
        <w:spacing w:after="0" w:line="240" w:lineRule="auto"/>
      </w:pPr>
    </w:p>
    <w:p w14:paraId="617FC898" w14:textId="4606C1ED" w:rsidR="000113AC" w:rsidRPr="009A2A7F" w:rsidRDefault="000113AC" w:rsidP="00B61175">
      <w:pPr>
        <w:spacing w:after="0" w:line="240" w:lineRule="auto"/>
        <w:jc w:val="both"/>
        <w:rPr>
          <w:rFonts w:ascii="Garamond" w:hAnsi="Garamond"/>
          <w:lang w:eastAsia="zh-CN"/>
        </w:rPr>
      </w:pPr>
      <w:r w:rsidRPr="009A2A7F">
        <w:rPr>
          <w:rFonts w:ascii="Garamond" w:hAnsi="Garamond"/>
        </w:rPr>
        <w:t xml:space="preserve">FASNETT will develop partnerships with all </w:t>
      </w:r>
      <w:r w:rsidRPr="009A2A7F">
        <w:rPr>
          <w:rFonts w:ascii="Garamond" w:hAnsi="Garamond"/>
          <w:lang w:eastAsia="zh-CN"/>
        </w:rPr>
        <w:t xml:space="preserve">GEF and non-GEF funded projects of various stakeholders that are related to the </w:t>
      </w:r>
      <w:r w:rsidRPr="009A2A7F">
        <w:rPr>
          <w:rFonts w:ascii="Garamond" w:hAnsi="Garamond"/>
          <w:bCs/>
        </w:rPr>
        <w:t>development and utilization of feasible renewable energy resources and application of energy efficiency technologies for achieving the RE/EE targets in Tuvalu</w:t>
      </w:r>
      <w:r w:rsidRPr="009A2A7F">
        <w:rPr>
          <w:rFonts w:ascii="Garamond" w:hAnsi="Garamond"/>
          <w:lang w:eastAsia="zh-CN"/>
        </w:rPr>
        <w:t>. This arrangement will harness</w:t>
      </w:r>
      <w:r w:rsidRPr="009A2A7F">
        <w:rPr>
          <w:rFonts w:ascii="Garamond" w:hAnsi="Garamond"/>
        </w:rPr>
        <w:t xml:space="preserve"> potential </w:t>
      </w:r>
      <w:r w:rsidRPr="009A2A7F">
        <w:rPr>
          <w:rFonts w:ascii="Garamond" w:hAnsi="Garamond"/>
        </w:rPr>
        <w:lastRenderedPageBreak/>
        <w:t>synergies, complementarities and building on best practices and lessons learned and sharing of logistics costs while covering also for the country’s outer islands.</w:t>
      </w:r>
      <w:r w:rsidRPr="009A2A7F">
        <w:rPr>
          <w:rFonts w:ascii="Garamond" w:hAnsi="Garamond"/>
          <w:lang w:eastAsia="zh-CN"/>
        </w:rPr>
        <w:t xml:space="preserve"> These projects include ongoing and planned baseline RE and EE projects of ED</w:t>
      </w:r>
      <w:r w:rsidR="00482753" w:rsidRPr="009A2A7F">
        <w:rPr>
          <w:rFonts w:ascii="Garamond" w:hAnsi="Garamond"/>
          <w:lang w:eastAsia="zh-CN"/>
        </w:rPr>
        <w:t>-MTET</w:t>
      </w:r>
      <w:r w:rsidRPr="009A2A7F">
        <w:rPr>
          <w:rFonts w:ascii="Garamond" w:hAnsi="Garamond"/>
          <w:lang w:eastAsia="zh-CN"/>
        </w:rPr>
        <w:t xml:space="preserve"> and TEC. </w:t>
      </w:r>
    </w:p>
    <w:p w14:paraId="7E3F4861" w14:textId="77777777" w:rsidR="000113AC" w:rsidRPr="009A2A7F" w:rsidRDefault="000113AC" w:rsidP="00B61175">
      <w:pPr>
        <w:spacing w:after="0" w:line="240" w:lineRule="auto"/>
        <w:jc w:val="both"/>
        <w:outlineLvl w:val="0"/>
        <w:rPr>
          <w:rFonts w:ascii="Garamond" w:hAnsi="Garamond"/>
        </w:rPr>
      </w:pPr>
    </w:p>
    <w:p w14:paraId="233E021D" w14:textId="070E70D8" w:rsidR="005E7DD8" w:rsidRPr="009A2A7F" w:rsidRDefault="000113AC" w:rsidP="00B61175">
      <w:pPr>
        <w:spacing w:after="0" w:line="240" w:lineRule="auto"/>
        <w:jc w:val="both"/>
        <w:rPr>
          <w:rFonts w:ascii="Garamond" w:hAnsi="Garamond"/>
        </w:rPr>
      </w:pPr>
      <w:r w:rsidRPr="009A2A7F">
        <w:rPr>
          <w:rFonts w:ascii="Garamond" w:hAnsi="Garamond"/>
        </w:rPr>
        <w:t>The establishment and realization of working mechanisms that are mutually agreed upon and co-financing arrangements among the implementing partners will build on their respective achievements and provide for consultation, planning and decision making through coordination mechanisms, stakeholder meetings and technical workshops towards achieving RE/EE energy savings and GHG reduction goals during and beyond the project implementation.</w:t>
      </w:r>
    </w:p>
    <w:p w14:paraId="500BBAFA" w14:textId="77777777" w:rsidR="000113AC" w:rsidRPr="009A2A7F" w:rsidRDefault="000113AC" w:rsidP="00B61175">
      <w:pPr>
        <w:spacing w:after="0" w:line="240" w:lineRule="auto"/>
        <w:rPr>
          <w:rFonts w:ascii="Garamond" w:hAnsi="Garamond"/>
        </w:rPr>
      </w:pPr>
    </w:p>
    <w:p w14:paraId="32F04BE6" w14:textId="63FAA0C2" w:rsidR="00314C49" w:rsidRPr="009A2A7F" w:rsidRDefault="00314C49" w:rsidP="00314C49">
      <w:pPr>
        <w:spacing w:after="0" w:line="240" w:lineRule="auto"/>
        <w:jc w:val="both"/>
        <w:rPr>
          <w:rFonts w:ascii="Garamond" w:hAnsi="Garamond"/>
          <w:sz w:val="24"/>
          <w:u w:val="single"/>
        </w:rPr>
      </w:pPr>
      <w:r w:rsidRPr="009A2A7F">
        <w:rPr>
          <w:rFonts w:ascii="Garamond" w:hAnsi="Garamond"/>
          <w:szCs w:val="20"/>
        </w:rPr>
        <w:t xml:space="preserve">The </w:t>
      </w:r>
      <w:r w:rsidR="0006608A">
        <w:rPr>
          <w:rFonts w:ascii="Garamond" w:hAnsi="Garamond"/>
          <w:szCs w:val="20"/>
        </w:rPr>
        <w:t>P</w:t>
      </w:r>
      <w:r w:rsidRPr="009A2A7F">
        <w:rPr>
          <w:rFonts w:ascii="Garamond" w:hAnsi="Garamond"/>
          <w:szCs w:val="20"/>
        </w:rPr>
        <w:t xml:space="preserve">roject will follow a participative approach and inclusive strategy for engagement of all stakeholders not only in achieving the energy but also the social and environmental impacts of the </w:t>
      </w:r>
      <w:r w:rsidR="0006608A">
        <w:rPr>
          <w:rFonts w:ascii="Garamond" w:hAnsi="Garamond"/>
          <w:szCs w:val="20"/>
        </w:rPr>
        <w:t>P</w:t>
      </w:r>
      <w:r w:rsidRPr="009A2A7F">
        <w:rPr>
          <w:rFonts w:ascii="Garamond" w:hAnsi="Garamond"/>
          <w:szCs w:val="20"/>
        </w:rPr>
        <w:t xml:space="preserve">roject consistent with Tuvalu’s development objectives. </w:t>
      </w:r>
    </w:p>
    <w:p w14:paraId="479C7AE4" w14:textId="77777777" w:rsidR="00314C49" w:rsidRPr="009A2A7F" w:rsidRDefault="00314C49" w:rsidP="00314C49">
      <w:pPr>
        <w:spacing w:after="0" w:line="240" w:lineRule="auto"/>
        <w:jc w:val="both"/>
        <w:rPr>
          <w:rFonts w:ascii="Garamond" w:hAnsi="Garamond"/>
          <w:u w:val="single"/>
        </w:rPr>
      </w:pPr>
    </w:p>
    <w:p w14:paraId="79B89BF2" w14:textId="5861F5BC" w:rsidR="00D357BA" w:rsidRPr="009A2A7F" w:rsidRDefault="00314C49" w:rsidP="00314C49">
      <w:pPr>
        <w:spacing w:after="0" w:line="240" w:lineRule="auto"/>
        <w:contextualSpacing/>
        <w:jc w:val="both"/>
        <w:rPr>
          <w:rFonts w:ascii="Garamond" w:hAnsi="Garamond"/>
          <w:lang w:eastAsia="zh-CN"/>
        </w:rPr>
      </w:pPr>
      <w:r w:rsidRPr="009A2A7F">
        <w:rPr>
          <w:rFonts w:ascii="Garamond" w:hAnsi="Garamond"/>
        </w:rPr>
        <w:t xml:space="preserve">The main stakeholders of this project are the </w:t>
      </w:r>
      <w:r w:rsidR="005C669B" w:rsidRPr="009A2A7F">
        <w:rPr>
          <w:rFonts w:ascii="Garamond" w:hAnsi="Garamond"/>
        </w:rPr>
        <w:t xml:space="preserve">Energy </w:t>
      </w:r>
      <w:r w:rsidRPr="009A2A7F">
        <w:rPr>
          <w:rFonts w:ascii="Garamond" w:hAnsi="Garamond"/>
        </w:rPr>
        <w:t xml:space="preserve">Department - </w:t>
      </w:r>
      <w:r w:rsidR="00EF370F" w:rsidRPr="009A2A7F">
        <w:rPr>
          <w:rFonts w:ascii="Garamond" w:hAnsi="Garamond"/>
        </w:rPr>
        <w:t>Ministry of Transport, Energy &amp; Tourism (ED-MTET)</w:t>
      </w:r>
      <w:r w:rsidRPr="009A2A7F">
        <w:rPr>
          <w:rFonts w:ascii="Garamond" w:hAnsi="Garamond"/>
        </w:rPr>
        <w:t>, the Department of Environment and the Tuvalu Electricity Corporation (TEC), which together are acting in behalf of and fully designated by the Government of Tuvalu (GOT) in GOT’s overall role as the Implementing Partner (IP) in the National Implementation Modality (NIM)</w:t>
      </w:r>
      <w:r w:rsidRPr="009A2A7F">
        <w:rPr>
          <w:rFonts w:ascii="Garamond" w:hAnsi="Garamond"/>
          <w:lang w:eastAsia="zh-CN"/>
        </w:rPr>
        <w:t>. The other stakeholders are those involved in public works and infrastructures, water and sanitation, and the banks/financial institutions.</w:t>
      </w:r>
    </w:p>
    <w:p w14:paraId="4A988DFF" w14:textId="2BF1B9D7" w:rsidR="00CD0CB6" w:rsidRPr="009A2A7F" w:rsidRDefault="00CD0CB6" w:rsidP="00B61175">
      <w:pPr>
        <w:spacing w:after="0" w:line="240" w:lineRule="auto"/>
        <w:contextualSpacing/>
        <w:rPr>
          <w:rFonts w:ascii="Garamond" w:hAnsi="Garamond"/>
          <w:i/>
          <w:iCs/>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210"/>
      </w:tblGrid>
      <w:tr w:rsidR="009A547B" w:rsidRPr="009A2A7F" w14:paraId="5575543D" w14:textId="77777777" w:rsidTr="00263048">
        <w:trPr>
          <w:tblHeader/>
          <w:jc w:val="center"/>
        </w:trPr>
        <w:tc>
          <w:tcPr>
            <w:tcW w:w="2795" w:type="dxa"/>
            <w:shd w:val="clear" w:color="auto" w:fill="auto"/>
            <w:vAlign w:val="center"/>
          </w:tcPr>
          <w:p w14:paraId="7056BFD3" w14:textId="77777777" w:rsidR="009A547B" w:rsidRPr="009A2A7F" w:rsidRDefault="009A547B" w:rsidP="00263048">
            <w:pPr>
              <w:spacing w:after="0" w:line="240" w:lineRule="auto"/>
              <w:jc w:val="center"/>
              <w:outlineLvl w:val="0"/>
              <w:rPr>
                <w:rFonts w:ascii="Garamond" w:hAnsi="Garamond"/>
                <w:b/>
                <w:sz w:val="20"/>
                <w:szCs w:val="20"/>
              </w:rPr>
            </w:pPr>
            <w:r w:rsidRPr="009A2A7F">
              <w:rPr>
                <w:rFonts w:ascii="Garamond" w:hAnsi="Garamond"/>
                <w:b/>
                <w:sz w:val="20"/>
                <w:szCs w:val="20"/>
              </w:rPr>
              <w:t>Stakeholder</w:t>
            </w:r>
          </w:p>
        </w:tc>
        <w:tc>
          <w:tcPr>
            <w:tcW w:w="6210" w:type="dxa"/>
            <w:shd w:val="clear" w:color="auto" w:fill="auto"/>
            <w:vAlign w:val="center"/>
          </w:tcPr>
          <w:p w14:paraId="4B09E3CF" w14:textId="77777777" w:rsidR="009A547B" w:rsidRPr="009A2A7F" w:rsidRDefault="009A547B" w:rsidP="00263048">
            <w:pPr>
              <w:spacing w:after="0" w:line="240" w:lineRule="auto"/>
              <w:jc w:val="center"/>
              <w:outlineLvl w:val="0"/>
              <w:rPr>
                <w:rFonts w:ascii="Garamond" w:hAnsi="Garamond"/>
                <w:b/>
                <w:sz w:val="20"/>
                <w:szCs w:val="20"/>
              </w:rPr>
            </w:pPr>
            <w:r w:rsidRPr="009A2A7F">
              <w:rPr>
                <w:rFonts w:ascii="Garamond" w:hAnsi="Garamond"/>
                <w:b/>
                <w:sz w:val="20"/>
                <w:szCs w:val="20"/>
              </w:rPr>
              <w:t>Roles and Responsibilities in Project Implementation</w:t>
            </w:r>
          </w:p>
        </w:tc>
      </w:tr>
      <w:tr w:rsidR="009A547B" w:rsidRPr="009A2A7F" w14:paraId="3FC634EE" w14:textId="77777777" w:rsidTr="00263048">
        <w:trPr>
          <w:jc w:val="center"/>
        </w:trPr>
        <w:tc>
          <w:tcPr>
            <w:tcW w:w="2795" w:type="dxa"/>
            <w:shd w:val="clear" w:color="auto" w:fill="auto"/>
            <w:vAlign w:val="center"/>
          </w:tcPr>
          <w:p w14:paraId="112D9269" w14:textId="3528756C" w:rsidR="009A547B" w:rsidRPr="009A2A7F" w:rsidRDefault="002A28FD" w:rsidP="00263048">
            <w:pPr>
              <w:spacing w:after="0" w:line="240" w:lineRule="auto"/>
              <w:outlineLvl w:val="0"/>
              <w:rPr>
                <w:rFonts w:ascii="Garamond" w:hAnsi="Garamond"/>
                <w:sz w:val="20"/>
                <w:szCs w:val="20"/>
              </w:rPr>
            </w:pPr>
            <w:r w:rsidRPr="009A2A7F">
              <w:rPr>
                <w:rFonts w:ascii="Garamond" w:hAnsi="Garamond"/>
                <w:sz w:val="20"/>
                <w:szCs w:val="20"/>
              </w:rPr>
              <w:t>Energy Department - Ministry of Transport, Energy &amp; Tourism (ED-MTET)</w:t>
            </w:r>
          </w:p>
        </w:tc>
        <w:tc>
          <w:tcPr>
            <w:tcW w:w="6210" w:type="dxa"/>
            <w:shd w:val="clear" w:color="auto" w:fill="auto"/>
            <w:vAlign w:val="center"/>
          </w:tcPr>
          <w:p w14:paraId="1C568F5A" w14:textId="77777777" w:rsidR="009A547B" w:rsidRPr="009A2A7F" w:rsidRDefault="009A547B" w:rsidP="00263048">
            <w:pPr>
              <w:spacing w:after="0" w:line="240" w:lineRule="auto"/>
              <w:outlineLvl w:val="0"/>
              <w:rPr>
                <w:rFonts w:ascii="Garamond" w:hAnsi="Garamond"/>
                <w:sz w:val="20"/>
                <w:szCs w:val="20"/>
              </w:rPr>
            </w:pPr>
            <w:r w:rsidRPr="009A2A7F">
              <w:rPr>
                <w:rFonts w:ascii="Garamond" w:hAnsi="Garamond"/>
                <w:sz w:val="20"/>
                <w:szCs w:val="20"/>
              </w:rPr>
              <w:t>Lead agency for the implementation of RE/EE projects in the government, islands, and private sector and the overall implementation and management of the project including communication and coordination with MOF and UNDP, providing staff and administrative support, liaison with local governments, project management and monitoring and project financial management.</w:t>
            </w:r>
          </w:p>
        </w:tc>
      </w:tr>
      <w:tr w:rsidR="009A547B" w:rsidRPr="009A2A7F" w14:paraId="27A51C13" w14:textId="77777777" w:rsidTr="00263048">
        <w:trPr>
          <w:jc w:val="center"/>
        </w:trPr>
        <w:tc>
          <w:tcPr>
            <w:tcW w:w="2795" w:type="dxa"/>
            <w:shd w:val="clear" w:color="auto" w:fill="auto"/>
            <w:vAlign w:val="center"/>
          </w:tcPr>
          <w:p w14:paraId="31E96202" w14:textId="77777777" w:rsidR="009A547B" w:rsidRPr="009A2A7F" w:rsidRDefault="009A547B" w:rsidP="00263048">
            <w:pPr>
              <w:spacing w:after="0" w:line="240" w:lineRule="auto"/>
              <w:outlineLvl w:val="0"/>
              <w:rPr>
                <w:rFonts w:ascii="Garamond" w:hAnsi="Garamond"/>
                <w:color w:val="000000"/>
                <w:sz w:val="20"/>
                <w:szCs w:val="20"/>
              </w:rPr>
            </w:pPr>
            <w:r w:rsidRPr="009A2A7F">
              <w:rPr>
                <w:rFonts w:ascii="Garamond" w:hAnsi="Garamond"/>
                <w:color w:val="000000"/>
                <w:sz w:val="20"/>
                <w:szCs w:val="20"/>
              </w:rPr>
              <w:t xml:space="preserve">Department of Environment – Ministry of Foreign Affairs, Trade, </w:t>
            </w:r>
          </w:p>
          <w:p w14:paraId="6161AE82" w14:textId="77777777" w:rsidR="009A547B" w:rsidRPr="009A2A7F" w:rsidRDefault="009A547B" w:rsidP="00263048">
            <w:pPr>
              <w:spacing w:after="0" w:line="240" w:lineRule="auto"/>
              <w:outlineLvl w:val="0"/>
              <w:rPr>
                <w:rFonts w:ascii="Garamond" w:hAnsi="Garamond"/>
                <w:color w:val="000000"/>
                <w:sz w:val="20"/>
                <w:szCs w:val="20"/>
              </w:rPr>
            </w:pPr>
            <w:r w:rsidRPr="009A2A7F">
              <w:rPr>
                <w:rFonts w:ascii="Garamond" w:hAnsi="Garamond"/>
                <w:color w:val="000000"/>
                <w:sz w:val="20"/>
                <w:szCs w:val="20"/>
              </w:rPr>
              <w:t>Tourism, Environment and Labor (DOE/MFATTEL)</w:t>
            </w:r>
          </w:p>
        </w:tc>
        <w:tc>
          <w:tcPr>
            <w:tcW w:w="6210" w:type="dxa"/>
            <w:shd w:val="clear" w:color="auto" w:fill="auto"/>
            <w:vAlign w:val="center"/>
          </w:tcPr>
          <w:p w14:paraId="7B708B83" w14:textId="77777777" w:rsidR="009A547B" w:rsidRPr="009A2A7F" w:rsidRDefault="009A547B" w:rsidP="00263048">
            <w:pPr>
              <w:spacing w:after="0" w:line="240" w:lineRule="auto"/>
              <w:outlineLvl w:val="0"/>
              <w:rPr>
                <w:rFonts w:ascii="Garamond" w:hAnsi="Garamond"/>
                <w:sz w:val="20"/>
                <w:szCs w:val="20"/>
              </w:rPr>
            </w:pPr>
            <w:r w:rsidRPr="009A2A7F">
              <w:rPr>
                <w:rFonts w:ascii="Garamond" w:hAnsi="Garamond"/>
                <w:sz w:val="20"/>
                <w:szCs w:val="20"/>
              </w:rPr>
              <w:t xml:space="preserve">Provision of technical support and assistance in the implementation of demonstrations for the promotion of the application of RE/EE technologies and provision of data inputs on plans and programs of the country concerning donor funded sustainable and environment- friendly energy projects. </w:t>
            </w:r>
          </w:p>
        </w:tc>
      </w:tr>
      <w:tr w:rsidR="009A547B" w:rsidRPr="009A2A7F" w14:paraId="598EBACA" w14:textId="77777777" w:rsidTr="00263048">
        <w:trPr>
          <w:jc w:val="center"/>
        </w:trPr>
        <w:tc>
          <w:tcPr>
            <w:tcW w:w="2795" w:type="dxa"/>
            <w:shd w:val="clear" w:color="auto" w:fill="auto"/>
            <w:vAlign w:val="center"/>
          </w:tcPr>
          <w:p w14:paraId="0432C592" w14:textId="77777777" w:rsidR="009A547B" w:rsidRPr="009A2A7F" w:rsidRDefault="009A547B" w:rsidP="00263048">
            <w:pPr>
              <w:spacing w:after="0" w:line="240" w:lineRule="auto"/>
              <w:outlineLvl w:val="0"/>
              <w:rPr>
                <w:rFonts w:ascii="Garamond" w:hAnsi="Garamond"/>
                <w:sz w:val="20"/>
                <w:szCs w:val="20"/>
              </w:rPr>
            </w:pPr>
            <w:r w:rsidRPr="009A2A7F">
              <w:rPr>
                <w:rFonts w:ascii="Garamond" w:hAnsi="Garamond"/>
                <w:color w:val="000000"/>
                <w:sz w:val="20"/>
                <w:szCs w:val="20"/>
              </w:rPr>
              <w:t>Tuvalu Electricity Corporation (TEC)</w:t>
            </w:r>
          </w:p>
        </w:tc>
        <w:tc>
          <w:tcPr>
            <w:tcW w:w="6210" w:type="dxa"/>
            <w:shd w:val="clear" w:color="auto" w:fill="auto"/>
            <w:vAlign w:val="center"/>
          </w:tcPr>
          <w:p w14:paraId="2AD21C26" w14:textId="77777777" w:rsidR="009A547B" w:rsidRPr="009A2A7F" w:rsidRDefault="009A547B" w:rsidP="00263048">
            <w:pPr>
              <w:spacing w:after="0" w:line="240" w:lineRule="auto"/>
              <w:outlineLvl w:val="0"/>
              <w:rPr>
                <w:rFonts w:ascii="Garamond" w:hAnsi="Garamond"/>
                <w:sz w:val="20"/>
                <w:szCs w:val="20"/>
                <w:lang w:eastAsia="zh-CN"/>
              </w:rPr>
            </w:pPr>
            <w:r w:rsidRPr="009A2A7F">
              <w:rPr>
                <w:rFonts w:ascii="Garamond" w:hAnsi="Garamond"/>
                <w:sz w:val="20"/>
                <w:szCs w:val="20"/>
              </w:rPr>
              <w:t xml:space="preserve">This is the state-owned (100% </w:t>
            </w:r>
            <w:proofErr w:type="spellStart"/>
            <w:r w:rsidRPr="009A2A7F">
              <w:rPr>
                <w:rFonts w:ascii="Garamond" w:hAnsi="Garamond"/>
                <w:sz w:val="20"/>
                <w:szCs w:val="20"/>
              </w:rPr>
              <w:t>GoT</w:t>
            </w:r>
            <w:proofErr w:type="spellEnd"/>
            <w:r w:rsidRPr="009A2A7F">
              <w:rPr>
                <w:rFonts w:ascii="Garamond" w:hAnsi="Garamond"/>
                <w:sz w:val="20"/>
                <w:szCs w:val="20"/>
              </w:rPr>
              <w:t>-owned) national power utility. It will assist the ED/MPUI in the management and implementation of the project. Considering its primary role in the country’s electricity sector, specifically, it will take charge of the implementation of project activities involving the demonstrations of EE and RE technology applications in electricity generation systems, and in the promotion of measures for the efficient and conserving use of electricity in households and businesses.</w:t>
            </w:r>
          </w:p>
        </w:tc>
      </w:tr>
      <w:tr w:rsidR="009A547B" w:rsidRPr="009A2A7F" w14:paraId="38F3E257" w14:textId="77777777" w:rsidTr="00263048">
        <w:trPr>
          <w:jc w:val="center"/>
        </w:trPr>
        <w:tc>
          <w:tcPr>
            <w:tcW w:w="2795" w:type="dxa"/>
            <w:shd w:val="clear" w:color="auto" w:fill="auto"/>
            <w:vAlign w:val="center"/>
          </w:tcPr>
          <w:p w14:paraId="53A0C12E" w14:textId="77777777" w:rsidR="009A547B" w:rsidRPr="009A2A7F" w:rsidRDefault="009A547B" w:rsidP="00263048">
            <w:pPr>
              <w:spacing w:after="0" w:line="240" w:lineRule="auto"/>
              <w:outlineLvl w:val="0"/>
              <w:rPr>
                <w:rFonts w:ascii="Garamond" w:hAnsi="Garamond"/>
                <w:sz w:val="20"/>
                <w:szCs w:val="20"/>
                <w:lang w:eastAsia="zh-CN"/>
              </w:rPr>
            </w:pPr>
            <w:r w:rsidRPr="009A2A7F">
              <w:rPr>
                <w:rFonts w:ascii="Garamond" w:hAnsi="Garamond"/>
                <w:sz w:val="20"/>
                <w:szCs w:val="20"/>
                <w:lang w:eastAsia="zh-CN"/>
              </w:rPr>
              <w:t xml:space="preserve">Department of Rural Development </w:t>
            </w:r>
          </w:p>
        </w:tc>
        <w:tc>
          <w:tcPr>
            <w:tcW w:w="6210" w:type="dxa"/>
            <w:shd w:val="clear" w:color="auto" w:fill="auto"/>
            <w:vAlign w:val="center"/>
          </w:tcPr>
          <w:p w14:paraId="591FEDD5" w14:textId="442660A0" w:rsidR="009A547B" w:rsidRPr="009A2A7F" w:rsidRDefault="009A547B" w:rsidP="00263048">
            <w:pPr>
              <w:spacing w:after="0" w:line="240" w:lineRule="auto"/>
              <w:outlineLvl w:val="0"/>
              <w:rPr>
                <w:rFonts w:ascii="Garamond" w:hAnsi="Garamond"/>
                <w:sz w:val="20"/>
                <w:szCs w:val="20"/>
              </w:rPr>
            </w:pPr>
            <w:r w:rsidRPr="009A2A7F">
              <w:rPr>
                <w:rFonts w:ascii="Garamond" w:hAnsi="Garamond"/>
                <w:sz w:val="20"/>
                <w:szCs w:val="20"/>
              </w:rPr>
              <w:t xml:space="preserve">Coordination, </w:t>
            </w:r>
            <w:r w:rsidR="009A2A7F" w:rsidRPr="009A2A7F">
              <w:rPr>
                <w:rFonts w:ascii="Garamond" w:hAnsi="Garamond"/>
                <w:sz w:val="20"/>
                <w:szCs w:val="20"/>
              </w:rPr>
              <w:t>communication,</w:t>
            </w:r>
            <w:r w:rsidRPr="009A2A7F">
              <w:rPr>
                <w:rFonts w:ascii="Garamond" w:hAnsi="Garamond"/>
                <w:sz w:val="20"/>
                <w:szCs w:val="20"/>
              </w:rPr>
              <w:t xml:space="preserve"> and provision of data for the implementation of project activities in selected islands, liaison with island </w:t>
            </w:r>
            <w:proofErr w:type="spellStart"/>
            <w:r w:rsidRPr="009A2A7F">
              <w:rPr>
                <w:rFonts w:ascii="Garamond" w:hAnsi="Garamond"/>
                <w:sz w:val="20"/>
                <w:szCs w:val="20"/>
              </w:rPr>
              <w:t>Kaupules</w:t>
            </w:r>
            <w:proofErr w:type="spellEnd"/>
            <w:r w:rsidRPr="009A2A7F">
              <w:rPr>
                <w:rFonts w:ascii="Garamond" w:hAnsi="Garamond"/>
                <w:sz w:val="20"/>
                <w:szCs w:val="20"/>
              </w:rPr>
              <w:t xml:space="preserve"> (councils) and </w:t>
            </w:r>
            <w:proofErr w:type="spellStart"/>
            <w:r w:rsidRPr="009A2A7F">
              <w:rPr>
                <w:rFonts w:ascii="Garamond" w:hAnsi="Garamond"/>
                <w:sz w:val="20"/>
                <w:szCs w:val="20"/>
              </w:rPr>
              <w:t>Falekaupule</w:t>
            </w:r>
            <w:proofErr w:type="spellEnd"/>
            <w:r w:rsidRPr="009A2A7F">
              <w:rPr>
                <w:rFonts w:ascii="Garamond" w:hAnsi="Garamond"/>
                <w:sz w:val="20"/>
                <w:szCs w:val="20"/>
              </w:rPr>
              <w:t xml:space="preserve"> in the design and implementation arrangements for the demonstration activities on islands, sustainable </w:t>
            </w:r>
            <w:r w:rsidR="009A2A7F" w:rsidRPr="009A2A7F">
              <w:rPr>
                <w:rFonts w:ascii="Garamond" w:hAnsi="Garamond"/>
                <w:sz w:val="20"/>
                <w:szCs w:val="20"/>
              </w:rPr>
              <w:t>livelihood,</w:t>
            </w:r>
            <w:r w:rsidRPr="009A2A7F">
              <w:rPr>
                <w:rFonts w:ascii="Garamond" w:hAnsi="Garamond"/>
                <w:sz w:val="20"/>
                <w:szCs w:val="20"/>
              </w:rPr>
              <w:t xml:space="preserve"> and community mobilization</w:t>
            </w:r>
          </w:p>
        </w:tc>
      </w:tr>
      <w:tr w:rsidR="009A547B" w:rsidRPr="009A2A7F" w14:paraId="76198DD8" w14:textId="77777777" w:rsidTr="00263048">
        <w:trPr>
          <w:jc w:val="center"/>
        </w:trPr>
        <w:tc>
          <w:tcPr>
            <w:tcW w:w="2795" w:type="dxa"/>
            <w:shd w:val="clear" w:color="auto" w:fill="auto"/>
            <w:vAlign w:val="center"/>
          </w:tcPr>
          <w:p w14:paraId="7F3EF4E6" w14:textId="77777777" w:rsidR="009A547B" w:rsidRPr="009A2A7F" w:rsidRDefault="009A547B" w:rsidP="00263048">
            <w:pPr>
              <w:spacing w:after="0" w:line="240" w:lineRule="auto"/>
              <w:outlineLvl w:val="0"/>
              <w:rPr>
                <w:rFonts w:ascii="Garamond" w:hAnsi="Garamond"/>
                <w:sz w:val="20"/>
                <w:szCs w:val="20"/>
                <w:lang w:eastAsia="zh-CN"/>
              </w:rPr>
            </w:pPr>
            <w:r w:rsidRPr="009A2A7F">
              <w:rPr>
                <w:rFonts w:ascii="Garamond" w:hAnsi="Garamond"/>
                <w:sz w:val="20"/>
                <w:szCs w:val="20"/>
                <w:lang w:eastAsia="zh-CN"/>
              </w:rPr>
              <w:t>Development Bank of Tuvalu</w:t>
            </w:r>
          </w:p>
        </w:tc>
        <w:tc>
          <w:tcPr>
            <w:tcW w:w="6210" w:type="dxa"/>
            <w:shd w:val="clear" w:color="auto" w:fill="auto"/>
            <w:vAlign w:val="center"/>
          </w:tcPr>
          <w:p w14:paraId="2D461ED5" w14:textId="77777777" w:rsidR="009A547B" w:rsidRPr="009A2A7F" w:rsidRDefault="009A547B" w:rsidP="00263048">
            <w:pPr>
              <w:spacing w:after="0" w:line="240" w:lineRule="auto"/>
              <w:outlineLvl w:val="0"/>
              <w:rPr>
                <w:rFonts w:ascii="Garamond" w:hAnsi="Garamond"/>
                <w:sz w:val="20"/>
                <w:szCs w:val="20"/>
              </w:rPr>
            </w:pPr>
            <w:r w:rsidRPr="009A2A7F">
              <w:rPr>
                <w:rFonts w:ascii="Garamond" w:hAnsi="Garamond"/>
                <w:sz w:val="20"/>
                <w:szCs w:val="20"/>
              </w:rPr>
              <w:t xml:space="preserve">Implementation of existing financing models and recommendations in the enhancement and capacity building and act as the project’s fund manager to promote and implement the approved financing/grant schemes, policies, and other operating guidelines </w:t>
            </w:r>
          </w:p>
        </w:tc>
      </w:tr>
      <w:tr w:rsidR="009A547B" w:rsidRPr="009A2A7F" w14:paraId="64C443F3" w14:textId="77777777" w:rsidTr="00263048">
        <w:trPr>
          <w:jc w:val="center"/>
        </w:trPr>
        <w:tc>
          <w:tcPr>
            <w:tcW w:w="2795" w:type="dxa"/>
            <w:shd w:val="clear" w:color="auto" w:fill="auto"/>
            <w:vAlign w:val="center"/>
          </w:tcPr>
          <w:p w14:paraId="4D6387B6" w14:textId="0A376A83" w:rsidR="009A547B" w:rsidRPr="009A2A7F" w:rsidRDefault="009A547B" w:rsidP="00263048">
            <w:pPr>
              <w:adjustRightInd w:val="0"/>
              <w:snapToGrid w:val="0"/>
              <w:spacing w:after="0" w:line="240" w:lineRule="auto"/>
              <w:rPr>
                <w:rFonts w:ascii="Garamond" w:hAnsi="Garamond" w:cs="Arial"/>
                <w:sz w:val="20"/>
                <w:szCs w:val="20"/>
              </w:rPr>
            </w:pPr>
            <w:r w:rsidRPr="009A2A7F">
              <w:rPr>
                <w:rFonts w:ascii="Garamond" w:hAnsi="Garamond" w:cs="Arial"/>
                <w:sz w:val="20"/>
                <w:szCs w:val="20"/>
              </w:rPr>
              <w:t xml:space="preserve">NGO, Social </w:t>
            </w:r>
            <w:r w:rsidR="009A2A7F" w:rsidRPr="009A2A7F">
              <w:rPr>
                <w:rFonts w:ascii="Garamond" w:hAnsi="Garamond" w:cs="Arial"/>
                <w:sz w:val="20"/>
                <w:szCs w:val="20"/>
              </w:rPr>
              <w:t>community,</w:t>
            </w:r>
            <w:r w:rsidRPr="009A2A7F">
              <w:rPr>
                <w:rFonts w:ascii="Garamond" w:hAnsi="Garamond" w:cs="Arial"/>
                <w:sz w:val="20"/>
                <w:szCs w:val="20"/>
              </w:rPr>
              <w:t xml:space="preserve"> and the other social/civic groups </w:t>
            </w:r>
          </w:p>
        </w:tc>
        <w:tc>
          <w:tcPr>
            <w:tcW w:w="6210" w:type="dxa"/>
            <w:shd w:val="clear" w:color="auto" w:fill="auto"/>
            <w:vAlign w:val="center"/>
          </w:tcPr>
          <w:p w14:paraId="7E5A2ED9" w14:textId="77777777" w:rsidR="009A547B" w:rsidRPr="009A2A7F" w:rsidRDefault="009A547B" w:rsidP="00263048">
            <w:pPr>
              <w:adjustRightInd w:val="0"/>
              <w:snapToGrid w:val="0"/>
              <w:spacing w:after="0" w:line="240" w:lineRule="auto"/>
              <w:rPr>
                <w:rFonts w:ascii="Garamond" w:hAnsi="Garamond" w:cs="Arial"/>
                <w:sz w:val="20"/>
                <w:szCs w:val="20"/>
              </w:rPr>
            </w:pPr>
            <w:r w:rsidRPr="009A2A7F">
              <w:rPr>
                <w:rFonts w:ascii="Garamond" w:hAnsi="Garamond" w:cs="Arial"/>
                <w:sz w:val="20"/>
                <w:szCs w:val="20"/>
              </w:rPr>
              <w:t>Provision of assistance in the identification and analysis of barriers to the application of RE/EE in village development. Provision of advice in the implementation of the barrier removal activities of the project and participation of socio-civic groups in project activities.</w:t>
            </w:r>
          </w:p>
        </w:tc>
      </w:tr>
      <w:tr w:rsidR="009A547B" w:rsidRPr="009A2A7F" w14:paraId="159286B0" w14:textId="77777777" w:rsidTr="00263048">
        <w:trPr>
          <w:jc w:val="center"/>
        </w:trPr>
        <w:tc>
          <w:tcPr>
            <w:tcW w:w="2795" w:type="dxa"/>
            <w:shd w:val="clear" w:color="auto" w:fill="auto"/>
            <w:vAlign w:val="center"/>
          </w:tcPr>
          <w:p w14:paraId="586FAAB3" w14:textId="77777777" w:rsidR="009A547B" w:rsidRPr="009A2A7F" w:rsidRDefault="009A547B" w:rsidP="00263048">
            <w:pPr>
              <w:adjustRightInd w:val="0"/>
              <w:snapToGrid w:val="0"/>
              <w:spacing w:after="0" w:line="240" w:lineRule="auto"/>
              <w:rPr>
                <w:rFonts w:ascii="Garamond" w:hAnsi="Garamond" w:cs="Arial"/>
                <w:sz w:val="20"/>
                <w:szCs w:val="20"/>
              </w:rPr>
            </w:pPr>
            <w:r w:rsidRPr="009A2A7F">
              <w:rPr>
                <w:rFonts w:ascii="Garamond" w:hAnsi="Garamond" w:cs="Arial"/>
                <w:sz w:val="20"/>
                <w:szCs w:val="20"/>
              </w:rPr>
              <w:t xml:space="preserve">Island communities and households </w:t>
            </w:r>
          </w:p>
        </w:tc>
        <w:tc>
          <w:tcPr>
            <w:tcW w:w="6210" w:type="dxa"/>
            <w:shd w:val="clear" w:color="auto" w:fill="auto"/>
            <w:vAlign w:val="center"/>
          </w:tcPr>
          <w:p w14:paraId="4EF484AB" w14:textId="77777777" w:rsidR="009A547B" w:rsidRPr="009A2A7F" w:rsidRDefault="009A547B" w:rsidP="00263048">
            <w:pPr>
              <w:adjustRightInd w:val="0"/>
              <w:snapToGrid w:val="0"/>
              <w:spacing w:after="0" w:line="240" w:lineRule="auto"/>
              <w:rPr>
                <w:rFonts w:ascii="Garamond" w:hAnsi="Garamond" w:cs="Arial"/>
                <w:sz w:val="20"/>
                <w:szCs w:val="20"/>
              </w:rPr>
            </w:pPr>
            <w:r w:rsidRPr="009A2A7F">
              <w:rPr>
                <w:rFonts w:ascii="Garamond" w:hAnsi="Garamond" w:cs="Arial"/>
                <w:sz w:val="20"/>
                <w:szCs w:val="20"/>
              </w:rPr>
              <w:t xml:space="preserve">Provision of assistance in the identification and analysis of barriers to the application of RE/EE in village development and engagement of community </w:t>
            </w:r>
            <w:r w:rsidRPr="009A2A7F">
              <w:rPr>
                <w:rFonts w:ascii="Garamond" w:hAnsi="Garamond" w:cs="Arial"/>
                <w:sz w:val="20"/>
                <w:szCs w:val="20"/>
              </w:rPr>
              <w:lastRenderedPageBreak/>
              <w:t xml:space="preserve">leaders. Provision of advice in the implementation of the barrier removal activities of the project </w:t>
            </w:r>
          </w:p>
        </w:tc>
      </w:tr>
      <w:tr w:rsidR="009A547B" w:rsidRPr="009A2A7F" w14:paraId="1212F452" w14:textId="77777777" w:rsidTr="00263048">
        <w:trPr>
          <w:jc w:val="center"/>
        </w:trPr>
        <w:tc>
          <w:tcPr>
            <w:tcW w:w="2795" w:type="dxa"/>
            <w:shd w:val="clear" w:color="auto" w:fill="auto"/>
            <w:vAlign w:val="center"/>
          </w:tcPr>
          <w:p w14:paraId="3145DD5D" w14:textId="77777777" w:rsidR="009A547B" w:rsidRPr="009A2A7F" w:rsidRDefault="009A547B" w:rsidP="00263048">
            <w:pPr>
              <w:adjustRightInd w:val="0"/>
              <w:snapToGrid w:val="0"/>
              <w:spacing w:after="0" w:line="240" w:lineRule="auto"/>
              <w:rPr>
                <w:rFonts w:ascii="Garamond" w:hAnsi="Garamond" w:cs="Arial"/>
                <w:sz w:val="20"/>
                <w:szCs w:val="20"/>
              </w:rPr>
            </w:pPr>
            <w:proofErr w:type="spellStart"/>
            <w:r w:rsidRPr="009A2A7F">
              <w:rPr>
                <w:rFonts w:ascii="Garamond" w:hAnsi="Garamond" w:cs="Arial"/>
                <w:sz w:val="20"/>
                <w:szCs w:val="20"/>
              </w:rPr>
              <w:lastRenderedPageBreak/>
              <w:t>Kaupules</w:t>
            </w:r>
            <w:proofErr w:type="spellEnd"/>
            <w:r w:rsidRPr="009A2A7F">
              <w:rPr>
                <w:rFonts w:ascii="Garamond" w:hAnsi="Garamond" w:cs="Arial"/>
                <w:sz w:val="20"/>
                <w:szCs w:val="20"/>
              </w:rPr>
              <w:t xml:space="preserve"> (outer islands local councils)</w:t>
            </w:r>
          </w:p>
        </w:tc>
        <w:tc>
          <w:tcPr>
            <w:tcW w:w="6210" w:type="dxa"/>
            <w:shd w:val="clear" w:color="auto" w:fill="auto"/>
            <w:vAlign w:val="center"/>
          </w:tcPr>
          <w:p w14:paraId="604A00F1" w14:textId="77777777" w:rsidR="009A547B" w:rsidRPr="009A2A7F" w:rsidRDefault="009A547B" w:rsidP="00263048">
            <w:pPr>
              <w:adjustRightInd w:val="0"/>
              <w:snapToGrid w:val="0"/>
              <w:spacing w:after="0" w:line="240" w:lineRule="auto"/>
              <w:rPr>
                <w:rFonts w:ascii="Garamond" w:hAnsi="Garamond" w:cs="Arial"/>
                <w:sz w:val="20"/>
                <w:szCs w:val="20"/>
              </w:rPr>
            </w:pPr>
            <w:r w:rsidRPr="009A2A7F">
              <w:rPr>
                <w:rFonts w:ascii="Garamond" w:hAnsi="Garamond" w:cs="Arial"/>
                <w:sz w:val="20"/>
                <w:szCs w:val="20"/>
              </w:rPr>
              <w:t xml:space="preserve">Assistance in the implementation of the relevant activities in the project demonstration, replication activities, operation and maintenance, resource mobilization and engagement of local government. </w:t>
            </w:r>
          </w:p>
        </w:tc>
      </w:tr>
      <w:tr w:rsidR="009A547B" w:rsidRPr="009A2A7F" w14:paraId="1205583E" w14:textId="77777777" w:rsidTr="00263048">
        <w:trPr>
          <w:jc w:val="center"/>
        </w:trPr>
        <w:tc>
          <w:tcPr>
            <w:tcW w:w="2795" w:type="dxa"/>
            <w:shd w:val="clear" w:color="auto" w:fill="auto"/>
            <w:vAlign w:val="center"/>
          </w:tcPr>
          <w:p w14:paraId="7C33AE4D" w14:textId="77777777" w:rsidR="009A547B" w:rsidRPr="009A2A7F" w:rsidRDefault="009A547B" w:rsidP="00263048">
            <w:pPr>
              <w:spacing w:after="0" w:line="240" w:lineRule="auto"/>
              <w:outlineLvl w:val="0"/>
              <w:rPr>
                <w:rFonts w:ascii="Garamond" w:hAnsi="Garamond"/>
                <w:sz w:val="20"/>
                <w:szCs w:val="20"/>
                <w:lang w:eastAsia="zh-CN"/>
              </w:rPr>
            </w:pPr>
            <w:r w:rsidRPr="009A2A7F">
              <w:rPr>
                <w:rFonts w:ascii="Garamond" w:hAnsi="Garamond"/>
                <w:sz w:val="20"/>
                <w:szCs w:val="20"/>
                <w:lang w:eastAsia="zh-CN"/>
              </w:rPr>
              <w:t>Department of Gender, Tuvalu National Council of Women</w:t>
            </w:r>
          </w:p>
        </w:tc>
        <w:tc>
          <w:tcPr>
            <w:tcW w:w="6210" w:type="dxa"/>
            <w:shd w:val="clear" w:color="auto" w:fill="auto"/>
            <w:vAlign w:val="center"/>
          </w:tcPr>
          <w:p w14:paraId="65B2A8DF" w14:textId="77777777" w:rsidR="009A547B" w:rsidRPr="009A2A7F" w:rsidRDefault="009A547B" w:rsidP="00263048">
            <w:pPr>
              <w:spacing w:after="0" w:line="240" w:lineRule="auto"/>
              <w:outlineLvl w:val="0"/>
              <w:rPr>
                <w:rFonts w:ascii="Garamond" w:hAnsi="Garamond"/>
                <w:sz w:val="20"/>
                <w:szCs w:val="20"/>
                <w:lang w:eastAsia="zh-CN"/>
              </w:rPr>
            </w:pPr>
            <w:r w:rsidRPr="009A2A7F">
              <w:rPr>
                <w:rFonts w:ascii="Garamond" w:hAnsi="Garamond"/>
                <w:sz w:val="20"/>
                <w:szCs w:val="20"/>
                <w:lang w:eastAsia="zh-CN"/>
              </w:rPr>
              <w:t>Provision of advice on the gender-sensitive implementation of capacity development activities of the project, including the involvement of women in the implementation of demonstration activities and sustainable RE-based livelihood and energy conservation.</w:t>
            </w:r>
          </w:p>
        </w:tc>
      </w:tr>
    </w:tbl>
    <w:p w14:paraId="737336FB" w14:textId="77777777" w:rsidR="00C5575F" w:rsidRPr="009A2A7F" w:rsidRDefault="00C5575F" w:rsidP="00B61175">
      <w:pPr>
        <w:spacing w:after="0" w:line="240" w:lineRule="auto"/>
        <w:contextualSpacing/>
        <w:rPr>
          <w:rFonts w:ascii="Garamond" w:hAnsi="Garamond"/>
          <w:i/>
          <w:iCs/>
        </w:rPr>
      </w:pPr>
    </w:p>
    <w:p w14:paraId="45EE7C74" w14:textId="77777777" w:rsidR="00F03426" w:rsidRPr="009A2A7F" w:rsidRDefault="00F03426" w:rsidP="00B61175">
      <w:pPr>
        <w:spacing w:after="0" w:line="240" w:lineRule="auto"/>
        <w:contextualSpacing/>
        <w:rPr>
          <w:rFonts w:ascii="Garamond" w:hAnsi="Garamond"/>
        </w:rPr>
      </w:pPr>
    </w:p>
    <w:p w14:paraId="7FF749F3" w14:textId="5A626DC0" w:rsidR="00BF0763" w:rsidRPr="009A2A7F" w:rsidRDefault="00BF0763" w:rsidP="00BF0763">
      <w:pPr>
        <w:spacing w:line="240" w:lineRule="auto"/>
        <w:jc w:val="both"/>
        <w:rPr>
          <w:rFonts w:ascii="Garamond" w:hAnsi="Garamond"/>
          <w:b/>
          <w:bCs/>
          <w:sz w:val="28"/>
          <w:szCs w:val="28"/>
        </w:rPr>
      </w:pPr>
      <w:r w:rsidRPr="009A2A7F">
        <w:rPr>
          <w:rFonts w:ascii="Garamond" w:hAnsi="Garamond"/>
          <w:b/>
          <w:bCs/>
          <w:sz w:val="28"/>
          <w:szCs w:val="28"/>
        </w:rPr>
        <w:t xml:space="preserve">3.  </w:t>
      </w:r>
      <w:r w:rsidR="002D0660" w:rsidRPr="009A2A7F">
        <w:rPr>
          <w:rFonts w:ascii="Garamond" w:hAnsi="Garamond"/>
          <w:b/>
          <w:bCs/>
          <w:sz w:val="28"/>
          <w:szCs w:val="28"/>
        </w:rPr>
        <w:t>MTR PURPO</w:t>
      </w:r>
      <w:r w:rsidR="00C8181B" w:rsidRPr="009A2A7F">
        <w:rPr>
          <w:rFonts w:ascii="Garamond" w:hAnsi="Garamond"/>
          <w:b/>
          <w:bCs/>
          <w:sz w:val="28"/>
          <w:szCs w:val="28"/>
        </w:rPr>
        <w:t>SE</w:t>
      </w:r>
    </w:p>
    <w:p w14:paraId="4CDCEAFC" w14:textId="2ADACD73" w:rsidR="00BF0763" w:rsidRPr="009A2A7F" w:rsidRDefault="00BF0763" w:rsidP="00BF0763">
      <w:pPr>
        <w:tabs>
          <w:tab w:val="left" w:pos="0"/>
        </w:tabs>
        <w:spacing w:line="240" w:lineRule="auto"/>
        <w:jc w:val="both"/>
        <w:rPr>
          <w:rFonts w:ascii="Garamond" w:hAnsi="Garamond"/>
        </w:rPr>
      </w:pPr>
      <w:r w:rsidRPr="009A2A7F">
        <w:rPr>
          <w:rFonts w:ascii="Garamond" w:hAnsi="Garamond"/>
        </w:rPr>
        <w:t xml:space="preserve">The MTR will assess progress towards the achievement of the project objectives and outcomes as specified in the Project Document, and assess early signs of project success or failure with the goal of identifying the necessary changes to be made in order to set the project on-track to achieve its intended results. The MTR will also </w:t>
      </w:r>
      <w:r w:rsidR="0036634C" w:rsidRPr="009A2A7F">
        <w:rPr>
          <w:rFonts w:ascii="Garamond" w:hAnsi="Garamond"/>
        </w:rPr>
        <w:t>review the project’s strategy and</w:t>
      </w:r>
      <w:r w:rsidRPr="009A2A7F">
        <w:rPr>
          <w:rFonts w:ascii="Garamond" w:hAnsi="Garamond"/>
        </w:rPr>
        <w:t xml:space="preserve"> its risks to sustainability.</w:t>
      </w:r>
    </w:p>
    <w:p w14:paraId="03AF3500" w14:textId="77777777" w:rsidR="00710EEA" w:rsidRDefault="00710EEA" w:rsidP="00200905">
      <w:pPr>
        <w:spacing w:line="240" w:lineRule="auto"/>
        <w:jc w:val="both"/>
        <w:rPr>
          <w:rFonts w:ascii="Garamond" w:hAnsi="Garamond"/>
        </w:rPr>
      </w:pPr>
    </w:p>
    <w:p w14:paraId="5A386A9E" w14:textId="1D132CED" w:rsidR="00200905" w:rsidRPr="00200905" w:rsidRDefault="00200905" w:rsidP="00200905">
      <w:pPr>
        <w:spacing w:line="240" w:lineRule="auto"/>
        <w:jc w:val="both"/>
        <w:rPr>
          <w:rFonts w:ascii="Garamond" w:hAnsi="Garamond"/>
        </w:rPr>
      </w:pPr>
      <w:r>
        <w:rPr>
          <w:rFonts w:ascii="Garamond" w:hAnsi="Garamond"/>
        </w:rPr>
        <w:t>NOTE</w:t>
      </w:r>
      <w:r w:rsidR="004D5A74">
        <w:rPr>
          <w:rFonts w:ascii="Garamond" w:hAnsi="Garamond"/>
        </w:rPr>
        <w:t xml:space="preserve">, per COVID-19 </w:t>
      </w:r>
      <w:r w:rsidR="00C2288B">
        <w:rPr>
          <w:rFonts w:ascii="Garamond" w:hAnsi="Garamond"/>
        </w:rPr>
        <w:t>s</w:t>
      </w:r>
      <w:r w:rsidR="004D5A74">
        <w:rPr>
          <w:rFonts w:ascii="Garamond" w:hAnsi="Garamond"/>
        </w:rPr>
        <w:t>urvey</w:t>
      </w:r>
      <w:r>
        <w:rPr>
          <w:rFonts w:ascii="Garamond" w:hAnsi="Garamond"/>
        </w:rPr>
        <w:t xml:space="preserve">: </w:t>
      </w:r>
      <w:r w:rsidRPr="00200905">
        <w:rPr>
          <w:rFonts w:ascii="Garamond" w:hAnsi="Garamond"/>
        </w:rPr>
        <w:t>There are potentials for adjusting some of the project activities in line with the Energy COVID-19 Offer. For example, including aspects of improving household health and safety in cooking/heating, including EE cook stoves among the items that can be funded from the DBT loan scheme, including EE in healthcare facilities in the planned DSM demo</w:t>
      </w:r>
      <w:r>
        <w:rPr>
          <w:rFonts w:ascii="Garamond" w:hAnsi="Garamond"/>
        </w:rPr>
        <w:t>nstration activity</w:t>
      </w:r>
      <w:r w:rsidRPr="00200905">
        <w:rPr>
          <w:rFonts w:ascii="Garamond" w:hAnsi="Garamond"/>
        </w:rPr>
        <w:t>, as well as energy access for health facilities in the biogas demo</w:t>
      </w:r>
      <w:r>
        <w:rPr>
          <w:rFonts w:ascii="Garamond" w:hAnsi="Garamond"/>
        </w:rPr>
        <w:t>nstration activity</w:t>
      </w:r>
      <w:r w:rsidRPr="00200905">
        <w:rPr>
          <w:rFonts w:ascii="Garamond" w:hAnsi="Garamond"/>
        </w:rPr>
        <w:t>. The CDI demo</w:t>
      </w:r>
      <w:r>
        <w:rPr>
          <w:rFonts w:ascii="Garamond" w:hAnsi="Garamond"/>
        </w:rPr>
        <w:t>nstration activity</w:t>
      </w:r>
      <w:r w:rsidRPr="00200905">
        <w:rPr>
          <w:rFonts w:ascii="Garamond" w:hAnsi="Garamond"/>
        </w:rPr>
        <w:t xml:space="preserve"> already includes the Funafuti Hospital</w:t>
      </w:r>
      <w:r>
        <w:rPr>
          <w:rFonts w:ascii="Garamond" w:hAnsi="Garamond"/>
        </w:rPr>
        <w:t xml:space="preserve">, and </w:t>
      </w:r>
      <w:r w:rsidRPr="00200905">
        <w:rPr>
          <w:rFonts w:ascii="Garamond" w:hAnsi="Garamond"/>
        </w:rPr>
        <w:t>their involvement can be enhanced with possible operation of the CDI demo</w:t>
      </w:r>
      <w:r>
        <w:rPr>
          <w:rFonts w:ascii="Garamond" w:hAnsi="Garamond"/>
        </w:rPr>
        <w:t>nstration activity</w:t>
      </w:r>
      <w:r w:rsidRPr="00200905">
        <w:rPr>
          <w:rFonts w:ascii="Garamond" w:hAnsi="Garamond"/>
        </w:rPr>
        <w:t xml:space="preserve"> to provide safe water supply to the hospital. The capacity building activities can also be supplemented with training on the applications of RE-based electricity supply to, and energy conserving and energy efficient operation, of healthcare facilities. The technical assistance activities on policy, regulations and standards can be supplemented with policies and standards that are supportive of the application of RE/EE technologies/techniques and practices in the health sector. Such changes can be discussed during the next Project Board meeting</w:t>
      </w:r>
      <w:r>
        <w:rPr>
          <w:rFonts w:ascii="Garamond" w:hAnsi="Garamond"/>
        </w:rPr>
        <w:t>, scheduled for November 2020</w:t>
      </w:r>
      <w:r w:rsidRPr="00200905">
        <w:rPr>
          <w:rFonts w:ascii="Garamond" w:hAnsi="Garamond"/>
        </w:rPr>
        <w:t>.</w:t>
      </w:r>
    </w:p>
    <w:p w14:paraId="6662800D" w14:textId="7390FD9D" w:rsidR="00DF33A7" w:rsidRDefault="00200905" w:rsidP="00200905">
      <w:pPr>
        <w:spacing w:line="240" w:lineRule="auto"/>
        <w:jc w:val="both"/>
        <w:rPr>
          <w:rFonts w:ascii="Garamond" w:hAnsi="Garamond"/>
        </w:rPr>
      </w:pPr>
      <w:r w:rsidRPr="00200905">
        <w:rPr>
          <w:rFonts w:ascii="Garamond" w:hAnsi="Garamond"/>
        </w:rPr>
        <w:t xml:space="preserve">Depending on Government's </w:t>
      </w:r>
      <w:r w:rsidR="00A53344">
        <w:rPr>
          <w:rFonts w:ascii="Garamond" w:hAnsi="Garamond"/>
        </w:rPr>
        <w:t>approach</w:t>
      </w:r>
      <w:r w:rsidRPr="00200905">
        <w:rPr>
          <w:rFonts w:ascii="Garamond" w:hAnsi="Garamond"/>
        </w:rPr>
        <w:t xml:space="preserve">, qualified local technicians and </w:t>
      </w:r>
      <w:proofErr w:type="spellStart"/>
      <w:r w:rsidRPr="00200905">
        <w:rPr>
          <w:rFonts w:ascii="Garamond" w:hAnsi="Garamond"/>
        </w:rPr>
        <w:t>labourers</w:t>
      </w:r>
      <w:proofErr w:type="spellEnd"/>
      <w:r w:rsidRPr="00200905">
        <w:rPr>
          <w:rFonts w:ascii="Garamond" w:hAnsi="Garamond"/>
        </w:rPr>
        <w:t xml:space="preserve"> on Funafuti,</w:t>
      </w:r>
      <w:r w:rsidR="00A53344">
        <w:rPr>
          <w:rFonts w:ascii="Garamond" w:hAnsi="Garamond"/>
        </w:rPr>
        <w:t xml:space="preserve"> </w:t>
      </w:r>
      <w:r w:rsidRPr="00200905">
        <w:rPr>
          <w:rFonts w:ascii="Garamond" w:hAnsi="Garamond"/>
        </w:rPr>
        <w:t>Tuvalu who may have lost their jobs due to COVID-19 could be employed for the installation of demonstration activities.  Also, locals could be employed to conduct 'household energy surveys' that are planned as part of Outcome 1 activities. In both instances, a series of 'virtual training workshops' would be required in the re-</w:t>
      </w:r>
      <w:r w:rsidR="0041657C">
        <w:rPr>
          <w:rFonts w:ascii="Garamond" w:hAnsi="Garamond"/>
        </w:rPr>
        <w:t>skilling</w:t>
      </w:r>
      <w:r w:rsidRPr="00200905">
        <w:rPr>
          <w:rFonts w:ascii="Garamond" w:hAnsi="Garamond"/>
        </w:rPr>
        <w:t xml:space="preserve"> of local capacities.</w:t>
      </w:r>
    </w:p>
    <w:p w14:paraId="1C5E6E38" w14:textId="77777777" w:rsidR="00710EEA" w:rsidRPr="00DB72E1" w:rsidRDefault="00710EEA" w:rsidP="00200905">
      <w:pPr>
        <w:spacing w:line="240" w:lineRule="auto"/>
        <w:jc w:val="both"/>
        <w:rPr>
          <w:rFonts w:ascii="Garamond" w:hAnsi="Garamond"/>
        </w:rPr>
      </w:pPr>
    </w:p>
    <w:p w14:paraId="75C6068A" w14:textId="1FB2A6C1" w:rsidR="00696E56" w:rsidRPr="009A2A7F" w:rsidRDefault="00BF0763" w:rsidP="00BF0763">
      <w:pPr>
        <w:spacing w:line="240" w:lineRule="auto"/>
        <w:jc w:val="both"/>
        <w:rPr>
          <w:rFonts w:ascii="Garamond" w:hAnsi="Garamond"/>
          <w:b/>
          <w:sz w:val="28"/>
          <w:szCs w:val="28"/>
        </w:rPr>
      </w:pPr>
      <w:r w:rsidRPr="009A2A7F">
        <w:rPr>
          <w:rFonts w:ascii="Garamond" w:hAnsi="Garamond"/>
          <w:b/>
          <w:sz w:val="28"/>
          <w:szCs w:val="28"/>
        </w:rPr>
        <w:t>4. MTR APPROACH &amp; METHODOLOGY</w:t>
      </w:r>
    </w:p>
    <w:p w14:paraId="11D07047" w14:textId="3765A719" w:rsidR="00093B86" w:rsidRPr="009A2A7F" w:rsidRDefault="00BF0763" w:rsidP="00093B86">
      <w:pPr>
        <w:spacing w:line="240" w:lineRule="auto"/>
        <w:jc w:val="both"/>
        <w:rPr>
          <w:rFonts w:ascii="Garamond" w:hAnsi="Garamond"/>
        </w:rPr>
      </w:pPr>
      <w:r w:rsidRPr="009A2A7F">
        <w:rPr>
          <w:rFonts w:ascii="Garamond" w:hAnsi="Garamond"/>
        </w:rPr>
        <w:t>The MTR</w:t>
      </w:r>
      <w:r w:rsidR="00E342BA" w:rsidRPr="009A2A7F">
        <w:rPr>
          <w:rFonts w:ascii="Garamond" w:hAnsi="Garamond"/>
        </w:rPr>
        <w:t xml:space="preserve"> report</w:t>
      </w:r>
      <w:r w:rsidRPr="009A2A7F">
        <w:rPr>
          <w:rFonts w:ascii="Garamond" w:hAnsi="Garamond"/>
        </w:rPr>
        <w:t xml:space="preserve"> must provide evidence</w:t>
      </w:r>
      <w:r w:rsidR="009F26DD" w:rsidRPr="009A2A7F">
        <w:rPr>
          <w:rFonts w:ascii="Garamond" w:hAnsi="Garamond"/>
        </w:rPr>
        <w:t>-</w:t>
      </w:r>
      <w:r w:rsidRPr="009A2A7F">
        <w:rPr>
          <w:rFonts w:ascii="Garamond" w:hAnsi="Garamond"/>
        </w:rPr>
        <w:t xml:space="preserve">based information that is credible, </w:t>
      </w:r>
      <w:r w:rsidR="009A2A7F" w:rsidRPr="009A2A7F">
        <w:rPr>
          <w:rFonts w:ascii="Garamond" w:hAnsi="Garamond"/>
        </w:rPr>
        <w:t>reliable,</w:t>
      </w:r>
      <w:r w:rsidRPr="009A2A7F">
        <w:rPr>
          <w:rFonts w:ascii="Garamond" w:hAnsi="Garamond"/>
        </w:rPr>
        <w:t xml:space="preserve"> and useful.</w:t>
      </w:r>
    </w:p>
    <w:p w14:paraId="2DBF5364" w14:textId="5E8A7B93" w:rsidR="00093B86" w:rsidRDefault="00093B86" w:rsidP="00BF0763">
      <w:pPr>
        <w:spacing w:line="240" w:lineRule="auto"/>
        <w:jc w:val="both"/>
        <w:rPr>
          <w:rFonts w:ascii="Garamond" w:hAnsi="Garamond"/>
          <w:i/>
        </w:rPr>
      </w:pPr>
      <w:r w:rsidRPr="009A2A7F">
        <w:rPr>
          <w:rFonts w:ascii="Garamond" w:hAnsi="Garamond"/>
        </w:rPr>
        <w:t xml:space="preserve">The MTR team will review all relevant sources of information including documents prepared during the preparation phase (i.e. PIF, UNDP Initiation Plan, UNDP </w:t>
      </w:r>
      <w:r w:rsidR="00301FD9" w:rsidRPr="009A2A7F">
        <w:rPr>
          <w:rFonts w:ascii="Garamond" w:hAnsi="Garamond"/>
        </w:rPr>
        <w:t xml:space="preserve">Social and </w:t>
      </w:r>
      <w:r w:rsidRPr="009A2A7F">
        <w:rPr>
          <w:rFonts w:ascii="Garamond" w:hAnsi="Garamond"/>
        </w:rPr>
        <w:t>Environmental S</w:t>
      </w:r>
      <w:r w:rsidR="00E30E10" w:rsidRPr="009A2A7F">
        <w:rPr>
          <w:rFonts w:ascii="Garamond" w:hAnsi="Garamond"/>
        </w:rPr>
        <w:t>creening Procedure</w:t>
      </w:r>
      <w:r w:rsidR="0000261B" w:rsidRPr="009A2A7F">
        <w:rPr>
          <w:rFonts w:ascii="Garamond" w:hAnsi="Garamond"/>
        </w:rPr>
        <w:t>/</w:t>
      </w:r>
      <w:r w:rsidR="00B3098E" w:rsidRPr="009A2A7F">
        <w:rPr>
          <w:rFonts w:ascii="Garamond" w:hAnsi="Garamond"/>
        </w:rPr>
        <w:t>SESP</w:t>
      </w:r>
      <w:r w:rsidR="005F5808" w:rsidRPr="009A2A7F">
        <w:rPr>
          <w:rFonts w:ascii="Garamond" w:hAnsi="Garamond"/>
        </w:rPr>
        <w:t>)</w:t>
      </w:r>
      <w:r w:rsidRPr="009A2A7F">
        <w:rPr>
          <w:rFonts w:ascii="Garamond" w:hAnsi="Garamond"/>
        </w:rPr>
        <w:t xml:space="preserve">, the Project Document, project reports including </w:t>
      </w:r>
      <w:r w:rsidR="004D1545" w:rsidRPr="009A2A7F">
        <w:rPr>
          <w:rFonts w:ascii="Garamond" w:hAnsi="Garamond"/>
        </w:rPr>
        <w:t xml:space="preserve">annual </w:t>
      </w:r>
      <w:r w:rsidRPr="009A2A7F">
        <w:rPr>
          <w:rFonts w:ascii="Garamond" w:hAnsi="Garamond"/>
        </w:rPr>
        <w:t xml:space="preserve">PIRs, project budget revisions, national strategic and legal documents, and any other materials that the team considers useful for this evidence-based review. The MTR team will review the baseline GEF focal area </w:t>
      </w:r>
      <w:r w:rsidR="00E57C82" w:rsidRPr="009A2A7F">
        <w:rPr>
          <w:rFonts w:ascii="Garamond" w:hAnsi="Garamond"/>
        </w:rPr>
        <w:t>Core Indicators</w:t>
      </w:r>
      <w:r w:rsidR="004F2EFE" w:rsidRPr="009A2A7F">
        <w:rPr>
          <w:rFonts w:ascii="Garamond" w:hAnsi="Garamond"/>
        </w:rPr>
        <w:t>/Tracking Tools</w:t>
      </w:r>
      <w:r w:rsidRPr="009A2A7F">
        <w:rPr>
          <w:rFonts w:ascii="Garamond" w:hAnsi="Garamond"/>
        </w:rPr>
        <w:t xml:space="preserve"> submitted to the GEF at CEO endorsement, and the midterm GEF focal area </w:t>
      </w:r>
      <w:r w:rsidR="00E57C82" w:rsidRPr="009A2A7F">
        <w:rPr>
          <w:rFonts w:ascii="Garamond" w:hAnsi="Garamond"/>
        </w:rPr>
        <w:t>Core Indicators</w:t>
      </w:r>
      <w:r w:rsidR="004F2EFE" w:rsidRPr="009A2A7F">
        <w:rPr>
          <w:rFonts w:ascii="Garamond" w:hAnsi="Garamond"/>
        </w:rPr>
        <w:t>/Tracking Tools</w:t>
      </w:r>
      <w:r w:rsidRPr="009A2A7F">
        <w:rPr>
          <w:rFonts w:ascii="Garamond" w:hAnsi="Garamond"/>
        </w:rPr>
        <w:t xml:space="preserve"> that must be completed before the MTR field mission begins.  </w:t>
      </w:r>
    </w:p>
    <w:p w14:paraId="6EAFF2A2" w14:textId="77777777" w:rsidR="00200898" w:rsidRPr="00DB72E1" w:rsidRDefault="00200898" w:rsidP="00BF0763">
      <w:pPr>
        <w:spacing w:line="240" w:lineRule="auto"/>
        <w:jc w:val="both"/>
        <w:rPr>
          <w:rFonts w:ascii="Garamond" w:hAnsi="Garamond"/>
          <w:iCs/>
        </w:rPr>
      </w:pPr>
    </w:p>
    <w:p w14:paraId="77939609" w14:textId="2CF4C6D9" w:rsidR="00BA1799" w:rsidRPr="00DB72E1" w:rsidRDefault="00BA1799" w:rsidP="00DB72E1">
      <w:pPr>
        <w:jc w:val="both"/>
        <w:rPr>
          <w:rFonts w:ascii="Garamond" w:hAnsi="Garamond"/>
        </w:rPr>
      </w:pPr>
      <w:r w:rsidRPr="00BA1799">
        <w:rPr>
          <w:rFonts w:ascii="Garamond" w:hAnsi="Garamond"/>
          <w:iCs/>
        </w:rPr>
        <w:lastRenderedPageBreak/>
        <w:t xml:space="preserve">NOTE: </w:t>
      </w:r>
      <w:r w:rsidRPr="00DB72E1">
        <w:rPr>
          <w:rFonts w:ascii="Garamond" w:hAnsi="Garamond"/>
        </w:rPr>
        <w:t>The delays in project activities implementation caused by COVID-19 will affect the project beneficiaries in terms of delayed results/benefits from the project activities. For example, the beneficiaries of the demo</w:t>
      </w:r>
      <w:r w:rsidR="003725B5">
        <w:rPr>
          <w:rFonts w:ascii="Garamond" w:hAnsi="Garamond"/>
        </w:rPr>
        <w:t>nstration activities</w:t>
      </w:r>
      <w:r w:rsidRPr="00DB72E1">
        <w:rPr>
          <w:rFonts w:ascii="Garamond" w:hAnsi="Garamond"/>
        </w:rPr>
        <w:t xml:space="preserve">. The impact could be the delayed realization of the results/benefits.  </w:t>
      </w:r>
    </w:p>
    <w:p w14:paraId="097B5794" w14:textId="73EFD6A5" w:rsidR="00BA1799" w:rsidRPr="00BA1799" w:rsidRDefault="00BA1799" w:rsidP="00BA1799">
      <w:pPr>
        <w:spacing w:line="240" w:lineRule="auto"/>
        <w:jc w:val="both"/>
        <w:rPr>
          <w:rFonts w:ascii="Garamond" w:hAnsi="Garamond"/>
          <w:iCs/>
        </w:rPr>
      </w:pPr>
      <w:r w:rsidRPr="00DB72E1">
        <w:rPr>
          <w:rFonts w:ascii="Garamond" w:hAnsi="Garamond"/>
        </w:rPr>
        <w:t>The FASNETT project mid-term review is scheduled to begin in October and complete by December 2020. If travel restrictions are still in-place, then evaluation consultations with stakeholders will be done by virtual means. All documents will be made available online and signing will be done by document sharing.</w:t>
      </w:r>
    </w:p>
    <w:p w14:paraId="6A844044" w14:textId="2ADE4591" w:rsidR="00C73C55" w:rsidRPr="009A2A7F" w:rsidRDefault="00C73C55" w:rsidP="00C73C55">
      <w:pPr>
        <w:keepLines/>
        <w:widowControl w:val="0"/>
        <w:overflowPunct w:val="0"/>
        <w:autoSpaceDE w:val="0"/>
        <w:autoSpaceDN w:val="0"/>
        <w:adjustRightInd w:val="0"/>
        <w:spacing w:line="240" w:lineRule="auto"/>
        <w:jc w:val="both"/>
        <w:rPr>
          <w:rFonts w:ascii="Garamond" w:hAnsi="Garamond"/>
        </w:rPr>
      </w:pPr>
      <w:r w:rsidRPr="009A2A7F">
        <w:rPr>
          <w:rFonts w:ascii="Garamond" w:hAnsi="Garamond"/>
        </w:rPr>
        <w:t>The MTR team is expected to follow a collaborative and participatory approach</w:t>
      </w:r>
      <w:r w:rsidRPr="009A2A7F">
        <w:rPr>
          <w:rStyle w:val="FootnoteReference"/>
          <w:rFonts w:ascii="Garamond" w:hAnsi="Garamond"/>
        </w:rPr>
        <w:footnoteReference w:id="2"/>
      </w:r>
      <w:r w:rsidRPr="009A2A7F">
        <w:rPr>
          <w:rFonts w:ascii="Garamond" w:hAnsi="Garamond"/>
        </w:rPr>
        <w:t xml:space="preserve"> ensuring close engagement with the Project Team, government counterparts (the GEF Operational Focal Point), the UNDP Country Office(s), </w:t>
      </w:r>
      <w:r w:rsidR="003B6466" w:rsidRPr="009A2A7F">
        <w:rPr>
          <w:rFonts w:ascii="Garamond" w:hAnsi="Garamond"/>
        </w:rPr>
        <w:t>the Nature, Climate and Energy (NCE)</w:t>
      </w:r>
      <w:r w:rsidRPr="009A2A7F">
        <w:rPr>
          <w:rFonts w:ascii="Garamond" w:hAnsi="Garamond"/>
        </w:rPr>
        <w:t xml:space="preserve"> Regional Technical Advis</w:t>
      </w:r>
      <w:r w:rsidR="00716597" w:rsidRPr="009A2A7F">
        <w:rPr>
          <w:rFonts w:ascii="Garamond" w:hAnsi="Garamond"/>
        </w:rPr>
        <w:t>o</w:t>
      </w:r>
      <w:r w:rsidRPr="009A2A7F">
        <w:rPr>
          <w:rFonts w:ascii="Garamond" w:hAnsi="Garamond"/>
        </w:rPr>
        <w:t xml:space="preserve">r, </w:t>
      </w:r>
      <w:r w:rsidR="003B6466" w:rsidRPr="009A2A7F">
        <w:rPr>
          <w:rFonts w:ascii="Garamond" w:hAnsi="Garamond"/>
        </w:rPr>
        <w:t xml:space="preserve">direct beneficiaries, </w:t>
      </w:r>
      <w:r w:rsidRPr="009A2A7F">
        <w:rPr>
          <w:rFonts w:ascii="Garamond" w:hAnsi="Garamond"/>
        </w:rPr>
        <w:t xml:space="preserve">and other key stakeholders. </w:t>
      </w:r>
    </w:p>
    <w:p w14:paraId="4A4A1425" w14:textId="249FC08E" w:rsidR="00217CD7" w:rsidRPr="009A2A7F" w:rsidRDefault="003B6466" w:rsidP="00C361A0">
      <w:pPr>
        <w:spacing w:after="0" w:line="240" w:lineRule="auto"/>
        <w:jc w:val="both"/>
        <w:rPr>
          <w:rFonts w:ascii="Garamond" w:hAnsi="Garamond"/>
        </w:rPr>
      </w:pPr>
      <w:r w:rsidRPr="009A2A7F">
        <w:rPr>
          <w:rFonts w:ascii="Garamond" w:hAnsi="Garamond"/>
        </w:rPr>
        <w:t xml:space="preserve">Engagement of stakeholders is vital to a successful MTR. Stakeholder involvement should include interviews with stakeholders who have project responsibilities, including but not limited to </w:t>
      </w:r>
      <w:r w:rsidR="00383E85" w:rsidRPr="009A2A7F">
        <w:rPr>
          <w:rFonts w:ascii="Garamond" w:hAnsi="Garamond"/>
        </w:rPr>
        <w:t>the list provided under partners and stakeholders</w:t>
      </w:r>
      <w:r w:rsidRPr="009A2A7F">
        <w:rPr>
          <w:rFonts w:ascii="Garamond" w:hAnsi="Garamond"/>
        </w:rPr>
        <w:t xml:space="preserve">; executing agencies, senior officials and task team/ component leaders, key experts and consultants in the subject area, Project Board, project stakeholders, academia, local government and CSOs, etc. Additionally, the MTR team </w:t>
      </w:r>
      <w:r w:rsidR="00802EE7" w:rsidRPr="009A2A7F">
        <w:rPr>
          <w:rFonts w:ascii="Garamond" w:hAnsi="Garamond"/>
        </w:rPr>
        <w:t xml:space="preserve">(comprising </w:t>
      </w:r>
      <w:r w:rsidR="00217CD7" w:rsidRPr="009A2A7F">
        <w:rPr>
          <w:rFonts w:ascii="Garamond" w:hAnsi="Garamond"/>
        </w:rPr>
        <w:t xml:space="preserve">a </w:t>
      </w:r>
      <w:r w:rsidR="00802EE7" w:rsidRPr="009A2A7F">
        <w:rPr>
          <w:rFonts w:ascii="Garamond" w:hAnsi="Garamond"/>
        </w:rPr>
        <w:t xml:space="preserve">local consultant) </w:t>
      </w:r>
      <w:r w:rsidRPr="009A2A7F">
        <w:rPr>
          <w:rFonts w:ascii="Garamond" w:hAnsi="Garamond"/>
        </w:rPr>
        <w:t xml:space="preserve">is expected to conduct field missions to </w:t>
      </w:r>
      <w:r w:rsidR="004E2187" w:rsidRPr="009A2A7F">
        <w:rPr>
          <w:rFonts w:ascii="Garamond" w:hAnsi="Garamond"/>
          <w:i/>
        </w:rPr>
        <w:t xml:space="preserve">the </w:t>
      </w:r>
      <w:r w:rsidR="001B6B12" w:rsidRPr="009A2A7F">
        <w:rPr>
          <w:rFonts w:ascii="Garamond" w:hAnsi="Garamond"/>
          <w:i/>
        </w:rPr>
        <w:t xml:space="preserve">Energy </w:t>
      </w:r>
      <w:r w:rsidR="004E2187" w:rsidRPr="009A2A7F">
        <w:rPr>
          <w:rFonts w:ascii="Garamond" w:hAnsi="Garamond"/>
          <w:i/>
        </w:rPr>
        <w:t xml:space="preserve">Department in </w:t>
      </w:r>
      <w:r w:rsidR="001B6B12" w:rsidRPr="009A2A7F">
        <w:rPr>
          <w:rFonts w:ascii="Garamond" w:hAnsi="Garamond"/>
          <w:i/>
        </w:rPr>
        <w:t>Funafuti</w:t>
      </w:r>
      <w:r w:rsidRPr="009A2A7F">
        <w:rPr>
          <w:rFonts w:ascii="Garamond" w:hAnsi="Garamond"/>
          <w:i/>
        </w:rPr>
        <w:t>),</w:t>
      </w:r>
      <w:r w:rsidRPr="009A2A7F">
        <w:rPr>
          <w:rFonts w:ascii="Garamond" w:hAnsi="Garamond"/>
        </w:rPr>
        <w:t xml:space="preserve"> including the following project sites</w:t>
      </w:r>
      <w:r w:rsidR="00217CD7" w:rsidRPr="009A2A7F">
        <w:rPr>
          <w:rFonts w:ascii="Garamond" w:hAnsi="Garamond"/>
        </w:rPr>
        <w:t>:</w:t>
      </w:r>
    </w:p>
    <w:p w14:paraId="1FAACDA5" w14:textId="77777777" w:rsidR="00F84C34" w:rsidRPr="009A2A7F" w:rsidRDefault="00F84C34" w:rsidP="00C361A0">
      <w:pPr>
        <w:spacing w:after="0" w:line="240" w:lineRule="auto"/>
        <w:jc w:val="both"/>
        <w:rPr>
          <w:rFonts w:ascii="Garamond" w:hAnsi="Garamond"/>
        </w:rPr>
      </w:pPr>
    </w:p>
    <w:p w14:paraId="5895CB7A" w14:textId="477F030C" w:rsidR="00FA2C2C" w:rsidRPr="009A2A7F" w:rsidRDefault="00C361A0" w:rsidP="00C361A0">
      <w:pPr>
        <w:pStyle w:val="ListParagraph"/>
        <w:numPr>
          <w:ilvl w:val="0"/>
          <w:numId w:val="38"/>
        </w:numPr>
        <w:spacing w:before="0"/>
        <w:rPr>
          <w:rFonts w:ascii="Garamond" w:hAnsi="Garamond"/>
          <w:sz w:val="22"/>
          <w:szCs w:val="22"/>
        </w:rPr>
      </w:pPr>
      <w:r w:rsidRPr="009A2A7F">
        <w:rPr>
          <w:rFonts w:ascii="Garamond" w:hAnsi="Garamond"/>
          <w:sz w:val="22"/>
          <w:szCs w:val="22"/>
        </w:rPr>
        <w:t xml:space="preserve">Tafua Pond, </w:t>
      </w:r>
      <w:proofErr w:type="spellStart"/>
      <w:r w:rsidRPr="009A2A7F">
        <w:rPr>
          <w:rFonts w:ascii="Garamond" w:hAnsi="Garamond"/>
          <w:sz w:val="22"/>
          <w:szCs w:val="22"/>
        </w:rPr>
        <w:t>Fogafale</w:t>
      </w:r>
      <w:proofErr w:type="spellEnd"/>
      <w:r w:rsidRPr="009A2A7F">
        <w:rPr>
          <w:rFonts w:ascii="Garamond" w:hAnsi="Garamond"/>
          <w:sz w:val="22"/>
          <w:szCs w:val="22"/>
        </w:rPr>
        <w:t>, Funafuti – this is the proposed site for demonstration activity on the 100kW Floating Solar Photo-</w:t>
      </w:r>
      <w:r w:rsidR="004D6F25" w:rsidRPr="009A2A7F">
        <w:rPr>
          <w:rFonts w:ascii="Garamond" w:hAnsi="Garamond"/>
          <w:sz w:val="22"/>
          <w:szCs w:val="22"/>
        </w:rPr>
        <w:t>V</w:t>
      </w:r>
      <w:r w:rsidRPr="009A2A7F">
        <w:rPr>
          <w:rFonts w:ascii="Garamond" w:hAnsi="Garamond"/>
          <w:sz w:val="22"/>
          <w:szCs w:val="22"/>
        </w:rPr>
        <w:t>oltaic (FSPV);</w:t>
      </w:r>
    </w:p>
    <w:p w14:paraId="27E13BB3" w14:textId="39AE9648" w:rsidR="00C361A0" w:rsidRPr="009A2A7F" w:rsidRDefault="00313370" w:rsidP="00C361A0">
      <w:pPr>
        <w:pStyle w:val="ListParagraph"/>
        <w:numPr>
          <w:ilvl w:val="0"/>
          <w:numId w:val="38"/>
        </w:numPr>
        <w:spacing w:before="0"/>
        <w:rPr>
          <w:rFonts w:ascii="Garamond" w:hAnsi="Garamond"/>
          <w:sz w:val="22"/>
          <w:szCs w:val="22"/>
        </w:rPr>
      </w:pPr>
      <w:r w:rsidRPr="009A2A7F">
        <w:rPr>
          <w:rFonts w:ascii="Garamond" w:hAnsi="Garamond"/>
          <w:sz w:val="22"/>
          <w:szCs w:val="22"/>
        </w:rPr>
        <w:t xml:space="preserve">Public Works Department (PWD), </w:t>
      </w:r>
      <w:proofErr w:type="spellStart"/>
      <w:r w:rsidRPr="009A2A7F">
        <w:rPr>
          <w:rFonts w:ascii="Garamond" w:hAnsi="Garamond"/>
          <w:sz w:val="22"/>
          <w:szCs w:val="22"/>
        </w:rPr>
        <w:t>Fogafale</w:t>
      </w:r>
      <w:proofErr w:type="spellEnd"/>
      <w:r w:rsidRPr="009A2A7F">
        <w:rPr>
          <w:rFonts w:ascii="Garamond" w:hAnsi="Garamond"/>
          <w:sz w:val="22"/>
          <w:szCs w:val="22"/>
        </w:rPr>
        <w:t>, Funafuti – this is the proposed site for the standalone solar-power</w:t>
      </w:r>
      <w:r w:rsidR="00025688" w:rsidRPr="009A2A7F">
        <w:rPr>
          <w:rFonts w:ascii="Garamond" w:hAnsi="Garamond"/>
          <w:sz w:val="22"/>
          <w:szCs w:val="22"/>
        </w:rPr>
        <w:t>ed</w:t>
      </w:r>
      <w:r w:rsidRPr="009A2A7F">
        <w:rPr>
          <w:rFonts w:ascii="Garamond" w:hAnsi="Garamond"/>
          <w:sz w:val="22"/>
          <w:szCs w:val="22"/>
        </w:rPr>
        <w:t xml:space="preserve"> Capacitive De-Ionization (CDI) </w:t>
      </w:r>
      <w:r w:rsidR="00B5012C" w:rsidRPr="009A2A7F">
        <w:rPr>
          <w:rFonts w:ascii="Garamond" w:hAnsi="Garamond"/>
          <w:sz w:val="22"/>
          <w:szCs w:val="22"/>
        </w:rPr>
        <w:t xml:space="preserve">water treatment </w:t>
      </w:r>
      <w:r w:rsidRPr="009A2A7F">
        <w:rPr>
          <w:rFonts w:ascii="Garamond" w:hAnsi="Garamond"/>
          <w:sz w:val="22"/>
          <w:szCs w:val="22"/>
        </w:rPr>
        <w:t xml:space="preserve">technology </w:t>
      </w:r>
      <w:r w:rsidR="00025688" w:rsidRPr="009A2A7F">
        <w:rPr>
          <w:rFonts w:ascii="Garamond" w:hAnsi="Garamond"/>
          <w:sz w:val="22"/>
          <w:szCs w:val="22"/>
        </w:rPr>
        <w:t>for purifying drinking water that are carted and sold to households on Funafuti;</w:t>
      </w:r>
    </w:p>
    <w:p w14:paraId="22A8E023" w14:textId="3A272FB9" w:rsidR="004F1636" w:rsidRPr="009A2A7F" w:rsidRDefault="005A4079" w:rsidP="00C361A0">
      <w:pPr>
        <w:pStyle w:val="ListParagraph"/>
        <w:numPr>
          <w:ilvl w:val="0"/>
          <w:numId w:val="38"/>
        </w:numPr>
        <w:spacing w:before="0"/>
        <w:rPr>
          <w:rFonts w:ascii="Garamond" w:hAnsi="Garamond"/>
          <w:sz w:val="22"/>
          <w:szCs w:val="22"/>
        </w:rPr>
      </w:pPr>
      <w:r w:rsidRPr="009A2A7F">
        <w:rPr>
          <w:rFonts w:ascii="Garamond" w:hAnsi="Garamond"/>
          <w:sz w:val="22"/>
          <w:szCs w:val="22"/>
        </w:rPr>
        <w:t xml:space="preserve">Tuvalu Electricity Corporation (TEC), Fongafale, Funafuti </w:t>
      </w:r>
      <w:r w:rsidR="00654BF2" w:rsidRPr="009A2A7F">
        <w:rPr>
          <w:rFonts w:ascii="Garamond" w:hAnsi="Garamond"/>
          <w:sz w:val="22"/>
          <w:szCs w:val="22"/>
        </w:rPr>
        <w:t>–</w:t>
      </w:r>
      <w:r w:rsidRPr="009A2A7F">
        <w:rPr>
          <w:rFonts w:ascii="Garamond" w:hAnsi="Garamond"/>
          <w:sz w:val="22"/>
          <w:szCs w:val="22"/>
        </w:rPr>
        <w:t xml:space="preserve"> </w:t>
      </w:r>
      <w:r w:rsidR="00654BF2" w:rsidRPr="009A2A7F">
        <w:rPr>
          <w:rFonts w:ascii="Garamond" w:hAnsi="Garamond"/>
          <w:sz w:val="22"/>
          <w:szCs w:val="22"/>
        </w:rPr>
        <w:t xml:space="preserve">this is to identify the </w:t>
      </w:r>
      <w:r w:rsidR="001E1A93" w:rsidRPr="009A2A7F">
        <w:rPr>
          <w:rFonts w:ascii="Garamond" w:hAnsi="Garamond"/>
          <w:sz w:val="22"/>
          <w:szCs w:val="22"/>
        </w:rPr>
        <w:t xml:space="preserve">site for the demonstration activity on </w:t>
      </w:r>
      <w:r w:rsidR="00DE7CB5" w:rsidRPr="009A2A7F">
        <w:rPr>
          <w:rFonts w:ascii="Garamond" w:hAnsi="Garamond"/>
          <w:sz w:val="22"/>
          <w:szCs w:val="22"/>
        </w:rPr>
        <w:t>Demand Management/Response System</w:t>
      </w:r>
      <w:r w:rsidR="001E1A93" w:rsidRPr="009A2A7F">
        <w:rPr>
          <w:rFonts w:ascii="Garamond" w:hAnsi="Garamond"/>
          <w:sz w:val="22"/>
          <w:szCs w:val="22"/>
        </w:rPr>
        <w:t>, which may potentially involve the high-</w:t>
      </w:r>
      <w:r w:rsidR="00183DF8" w:rsidRPr="009A2A7F">
        <w:rPr>
          <w:rFonts w:ascii="Garamond" w:hAnsi="Garamond"/>
          <w:sz w:val="22"/>
          <w:szCs w:val="22"/>
        </w:rPr>
        <w:t>electricity</w:t>
      </w:r>
      <w:r w:rsidR="001E1A93" w:rsidRPr="009A2A7F">
        <w:rPr>
          <w:rFonts w:ascii="Garamond" w:hAnsi="Garamond"/>
          <w:sz w:val="22"/>
          <w:szCs w:val="22"/>
        </w:rPr>
        <w:t xml:space="preserve"> consuming refrigeration </w:t>
      </w:r>
      <w:r w:rsidR="00183DF8" w:rsidRPr="009A2A7F">
        <w:rPr>
          <w:rFonts w:ascii="Garamond" w:hAnsi="Garamond"/>
          <w:sz w:val="22"/>
          <w:szCs w:val="22"/>
        </w:rPr>
        <w:t xml:space="preserve">storage </w:t>
      </w:r>
      <w:r w:rsidR="001E1A93" w:rsidRPr="009A2A7F">
        <w:rPr>
          <w:rFonts w:ascii="Garamond" w:hAnsi="Garamond"/>
          <w:sz w:val="22"/>
          <w:szCs w:val="22"/>
        </w:rPr>
        <w:t xml:space="preserve">containers (called </w:t>
      </w:r>
      <w:r w:rsidR="00EA4C10" w:rsidRPr="009A2A7F">
        <w:rPr>
          <w:rFonts w:ascii="Garamond" w:hAnsi="Garamond"/>
          <w:sz w:val="22"/>
          <w:szCs w:val="22"/>
        </w:rPr>
        <w:t>R</w:t>
      </w:r>
      <w:r w:rsidR="001E1A93" w:rsidRPr="009A2A7F">
        <w:rPr>
          <w:rFonts w:ascii="Garamond" w:hAnsi="Garamond"/>
          <w:sz w:val="22"/>
          <w:szCs w:val="22"/>
        </w:rPr>
        <w:t>eefers)</w:t>
      </w:r>
      <w:r w:rsidR="004F1636" w:rsidRPr="009A2A7F">
        <w:rPr>
          <w:rFonts w:ascii="Garamond" w:hAnsi="Garamond"/>
          <w:sz w:val="22"/>
          <w:szCs w:val="22"/>
        </w:rPr>
        <w:t>; and</w:t>
      </w:r>
    </w:p>
    <w:p w14:paraId="3366E541" w14:textId="77777777" w:rsidR="00777861" w:rsidRDefault="004F1636" w:rsidP="00C361A0">
      <w:pPr>
        <w:pStyle w:val="ListParagraph"/>
        <w:numPr>
          <w:ilvl w:val="0"/>
          <w:numId w:val="38"/>
        </w:numPr>
        <w:spacing w:before="0"/>
        <w:rPr>
          <w:rFonts w:ascii="Garamond" w:hAnsi="Garamond"/>
          <w:sz w:val="22"/>
          <w:szCs w:val="22"/>
        </w:rPr>
      </w:pPr>
      <w:r w:rsidRPr="009A2A7F">
        <w:rPr>
          <w:rFonts w:ascii="Garamond" w:hAnsi="Garamond"/>
          <w:sz w:val="22"/>
          <w:szCs w:val="22"/>
        </w:rPr>
        <w:t>Development Bank of Tuvalu (DBT), Fongafale, Funafuti – th</w:t>
      </w:r>
      <w:r w:rsidR="00CF4B71" w:rsidRPr="009A2A7F">
        <w:rPr>
          <w:rFonts w:ascii="Garamond" w:hAnsi="Garamond"/>
          <w:sz w:val="22"/>
          <w:szCs w:val="22"/>
        </w:rPr>
        <w:t>e DBT has an existing financial scheme for RE and EE, which FASNETT is complementing.</w:t>
      </w:r>
      <w:r w:rsidR="001E1A93" w:rsidRPr="009A2A7F">
        <w:rPr>
          <w:rFonts w:ascii="Garamond" w:hAnsi="Garamond"/>
          <w:sz w:val="22"/>
          <w:szCs w:val="22"/>
        </w:rPr>
        <w:t xml:space="preserve"> </w:t>
      </w:r>
    </w:p>
    <w:p w14:paraId="3AF93142" w14:textId="3CFB4F2F" w:rsidR="005A4079" w:rsidRPr="009A2A7F" w:rsidRDefault="00777861" w:rsidP="00C361A0">
      <w:pPr>
        <w:pStyle w:val="ListParagraph"/>
        <w:numPr>
          <w:ilvl w:val="0"/>
          <w:numId w:val="38"/>
        </w:numPr>
        <w:spacing w:before="0"/>
        <w:rPr>
          <w:rFonts w:ascii="Garamond" w:hAnsi="Garamond"/>
          <w:sz w:val="22"/>
          <w:szCs w:val="22"/>
        </w:rPr>
      </w:pPr>
      <w:r>
        <w:rPr>
          <w:rFonts w:ascii="Garamond" w:hAnsi="Garamond"/>
          <w:sz w:val="22"/>
          <w:szCs w:val="22"/>
        </w:rPr>
        <w:t xml:space="preserve">Potential sites for the demonstration activity on Biogas Energy Generation and Utilization on either Fongafale or </w:t>
      </w:r>
      <w:proofErr w:type="spellStart"/>
      <w:r>
        <w:rPr>
          <w:rFonts w:ascii="Garamond" w:hAnsi="Garamond"/>
          <w:sz w:val="22"/>
          <w:szCs w:val="22"/>
        </w:rPr>
        <w:t>Amatuku</w:t>
      </w:r>
      <w:proofErr w:type="spellEnd"/>
      <w:r>
        <w:rPr>
          <w:rFonts w:ascii="Garamond" w:hAnsi="Garamond"/>
          <w:sz w:val="22"/>
          <w:szCs w:val="22"/>
        </w:rPr>
        <w:t xml:space="preserve"> Islet.</w:t>
      </w:r>
      <w:r w:rsidR="005A4079" w:rsidRPr="009A2A7F">
        <w:rPr>
          <w:rFonts w:ascii="Garamond" w:hAnsi="Garamond"/>
          <w:sz w:val="22"/>
          <w:szCs w:val="22"/>
        </w:rPr>
        <w:t xml:space="preserve"> </w:t>
      </w:r>
      <w:r w:rsidR="00570A2C">
        <w:rPr>
          <w:rFonts w:ascii="Garamond" w:hAnsi="Garamond"/>
          <w:sz w:val="22"/>
          <w:szCs w:val="22"/>
        </w:rPr>
        <w:t xml:space="preserve">In </w:t>
      </w:r>
      <w:r w:rsidR="009447DE" w:rsidRPr="00DB72E1">
        <w:rPr>
          <w:rFonts w:ascii="Garamond" w:hAnsi="Garamond"/>
          <w:sz w:val="22"/>
          <w:szCs w:val="22"/>
        </w:rPr>
        <w:t>Oct</w:t>
      </w:r>
      <w:r w:rsidR="00570A2C">
        <w:rPr>
          <w:rFonts w:ascii="Garamond" w:hAnsi="Garamond"/>
          <w:sz w:val="22"/>
          <w:szCs w:val="22"/>
        </w:rPr>
        <w:t>ober</w:t>
      </w:r>
      <w:r w:rsidR="009447DE" w:rsidRPr="00DB72E1">
        <w:rPr>
          <w:rFonts w:ascii="Garamond" w:hAnsi="Garamond"/>
          <w:sz w:val="22"/>
          <w:szCs w:val="22"/>
        </w:rPr>
        <w:t xml:space="preserve"> 2019</w:t>
      </w:r>
      <w:r w:rsidR="00570A2C">
        <w:rPr>
          <w:rFonts w:ascii="Garamond" w:hAnsi="Garamond"/>
          <w:sz w:val="22"/>
          <w:szCs w:val="22"/>
        </w:rPr>
        <w:t xml:space="preserve">, </w:t>
      </w:r>
      <w:r w:rsidR="009447DE" w:rsidRPr="00DB72E1">
        <w:rPr>
          <w:rFonts w:ascii="Garamond" w:hAnsi="Garamond"/>
          <w:sz w:val="22"/>
          <w:szCs w:val="22"/>
        </w:rPr>
        <w:t>it was agreed in Funafuti that this will be a new demo</w:t>
      </w:r>
      <w:r w:rsidR="00570A2C">
        <w:rPr>
          <w:rFonts w:ascii="Garamond" w:hAnsi="Garamond"/>
          <w:sz w:val="22"/>
          <w:szCs w:val="22"/>
        </w:rPr>
        <w:t>nstration activity</w:t>
      </w:r>
      <w:r w:rsidR="009447DE" w:rsidRPr="00DB72E1">
        <w:rPr>
          <w:rFonts w:ascii="Garamond" w:hAnsi="Garamond"/>
          <w:sz w:val="22"/>
          <w:szCs w:val="22"/>
        </w:rPr>
        <w:t xml:space="preserve"> that will be an alternative to an earlier similar demo</w:t>
      </w:r>
      <w:r w:rsidR="00570A2C">
        <w:rPr>
          <w:rFonts w:ascii="Garamond" w:hAnsi="Garamond"/>
          <w:sz w:val="22"/>
          <w:szCs w:val="22"/>
        </w:rPr>
        <w:t>nstration activity</w:t>
      </w:r>
      <w:r w:rsidR="009447DE" w:rsidRPr="00DB72E1">
        <w:rPr>
          <w:rFonts w:ascii="Garamond" w:hAnsi="Garamond"/>
          <w:sz w:val="22"/>
          <w:szCs w:val="22"/>
        </w:rPr>
        <w:t xml:space="preserve"> to be carried out as part of a centralized piggery waste management system. The potential outer island is supposed to be identified by or before mid-2020 and the biogas generation, recovery and utilization scheme will be finalized. The MTR should also check the status of the planning/preparation for this demo</w:t>
      </w:r>
      <w:r w:rsidR="004973DD">
        <w:rPr>
          <w:rFonts w:ascii="Garamond" w:hAnsi="Garamond"/>
          <w:sz w:val="22"/>
          <w:szCs w:val="22"/>
        </w:rPr>
        <w:t>nstration activity</w:t>
      </w:r>
      <w:r w:rsidR="009447DE" w:rsidRPr="00DB72E1">
        <w:rPr>
          <w:rFonts w:ascii="Garamond" w:hAnsi="Garamond"/>
          <w:sz w:val="22"/>
          <w:szCs w:val="22"/>
        </w:rPr>
        <w:t xml:space="preserve"> </w:t>
      </w:r>
      <w:r w:rsidR="009447DE" w:rsidRPr="00DB72E1">
        <w:rPr>
          <w:rFonts w:ascii="Garamond" w:hAnsi="Garamond"/>
          <w:i/>
          <w:iCs/>
          <w:sz w:val="22"/>
          <w:szCs w:val="22"/>
        </w:rPr>
        <w:t>(assuming that this is still in the project implementation plan)</w:t>
      </w:r>
      <w:r w:rsidR="004973DD">
        <w:rPr>
          <w:rFonts w:ascii="Garamond" w:hAnsi="Garamond"/>
          <w:i/>
          <w:iCs/>
          <w:sz w:val="22"/>
          <w:szCs w:val="22"/>
        </w:rPr>
        <w:t xml:space="preserve"> and register this post-Prodoc decision of the Project Board and state the relevance of this project design adjustment</w:t>
      </w:r>
      <w:r w:rsidR="008940A9">
        <w:rPr>
          <w:rFonts w:ascii="Garamond" w:hAnsi="Garamond"/>
          <w:i/>
          <w:iCs/>
          <w:sz w:val="22"/>
          <w:szCs w:val="22"/>
        </w:rPr>
        <w:t xml:space="preserve"> and intended benefits for the communities</w:t>
      </w:r>
      <w:r w:rsidR="009447DE" w:rsidRPr="00DB72E1">
        <w:rPr>
          <w:rFonts w:ascii="Garamond" w:hAnsi="Garamond"/>
          <w:sz w:val="22"/>
          <w:szCs w:val="22"/>
        </w:rPr>
        <w:t>.</w:t>
      </w:r>
    </w:p>
    <w:p w14:paraId="48C5F5B4" w14:textId="77777777" w:rsidR="00C5077B" w:rsidRPr="009A2A7F" w:rsidRDefault="00C5077B" w:rsidP="00C361A0">
      <w:pPr>
        <w:spacing w:after="0" w:line="240" w:lineRule="auto"/>
        <w:rPr>
          <w:rFonts w:ascii="Garamond" w:hAnsi="Garamond"/>
        </w:rPr>
      </w:pPr>
    </w:p>
    <w:p w14:paraId="04B7221F" w14:textId="77777777" w:rsidR="00C5077B" w:rsidRPr="009A2A7F" w:rsidRDefault="00C5077B" w:rsidP="00C361A0">
      <w:pPr>
        <w:spacing w:after="0" w:line="240" w:lineRule="auto"/>
        <w:rPr>
          <w:rFonts w:ascii="Garamond" w:hAnsi="Garamond"/>
        </w:rPr>
      </w:pPr>
    </w:p>
    <w:p w14:paraId="21A8696C" w14:textId="11D79B08" w:rsidR="006423A3" w:rsidRPr="009A2A7F" w:rsidRDefault="001022E0" w:rsidP="001022E0">
      <w:pPr>
        <w:spacing w:after="0" w:line="240" w:lineRule="auto"/>
        <w:jc w:val="both"/>
        <w:rPr>
          <w:rFonts w:ascii="Garamond" w:hAnsi="Garamond"/>
        </w:rPr>
      </w:pPr>
      <w:r w:rsidRPr="009A2A7F">
        <w:rPr>
          <w:rFonts w:ascii="Garamond" w:hAnsi="Garamond"/>
        </w:rPr>
        <w:t xml:space="preserve">The specific design and methodology for the </w:t>
      </w:r>
      <w:r w:rsidR="001478EC" w:rsidRPr="009A2A7F">
        <w:rPr>
          <w:rFonts w:ascii="Garamond" w:hAnsi="Garamond"/>
        </w:rPr>
        <w:t>MTR</w:t>
      </w:r>
      <w:r w:rsidRPr="009A2A7F">
        <w:rPr>
          <w:rFonts w:ascii="Garamond" w:hAnsi="Garamond"/>
        </w:rPr>
        <w:t xml:space="preserve"> should emerge from consultations between the </w:t>
      </w:r>
      <w:r w:rsidR="001478EC" w:rsidRPr="009A2A7F">
        <w:rPr>
          <w:rFonts w:ascii="Garamond" w:hAnsi="Garamond"/>
        </w:rPr>
        <w:t>MTR</w:t>
      </w:r>
      <w:r w:rsidRPr="009A2A7F">
        <w:rPr>
          <w:rFonts w:ascii="Garamond" w:hAnsi="Garamond"/>
        </w:rPr>
        <w:t xml:space="preserve"> team and the above-mentioned parties regarding what is appropriate and feasible for meeting the </w:t>
      </w:r>
      <w:r w:rsidR="001478EC" w:rsidRPr="009A2A7F">
        <w:rPr>
          <w:rFonts w:ascii="Garamond" w:hAnsi="Garamond"/>
        </w:rPr>
        <w:t>MTR</w:t>
      </w:r>
      <w:r w:rsidRPr="009A2A7F">
        <w:rPr>
          <w:rFonts w:ascii="Garamond" w:hAnsi="Garamond"/>
        </w:rPr>
        <w:t xml:space="preserve"> purpose and objectives and answering the evaluation questions, given limitations of budget, time and data.</w:t>
      </w:r>
      <w:r w:rsidR="006423A3" w:rsidRPr="009A2A7F">
        <w:rPr>
          <w:rFonts w:ascii="Garamond" w:hAnsi="Garamond"/>
        </w:rPr>
        <w:t xml:space="preserve"> The MTR team must</w:t>
      </w:r>
      <w:r w:rsidR="00C92623" w:rsidRPr="009A2A7F">
        <w:rPr>
          <w:rFonts w:ascii="Garamond" w:hAnsi="Garamond"/>
        </w:rPr>
        <w:t xml:space="preserve"> </w:t>
      </w:r>
      <w:r w:rsidR="006423A3" w:rsidRPr="009A2A7F">
        <w:rPr>
          <w:rFonts w:ascii="Garamond" w:hAnsi="Garamond"/>
        </w:rPr>
        <w:t xml:space="preserve">use gender-responsive methodologies and tools and ensure that gender equality and women’s empowerment, as well as other cross-cutting issues and SDGs are incorporated into the </w:t>
      </w:r>
      <w:r w:rsidR="009F3A84" w:rsidRPr="009A2A7F">
        <w:rPr>
          <w:rFonts w:ascii="Garamond" w:hAnsi="Garamond"/>
        </w:rPr>
        <w:t>MTR</w:t>
      </w:r>
      <w:r w:rsidR="006423A3" w:rsidRPr="009A2A7F">
        <w:rPr>
          <w:rFonts w:ascii="Garamond" w:hAnsi="Garamond"/>
        </w:rPr>
        <w:t xml:space="preserve"> </w:t>
      </w:r>
      <w:r w:rsidR="00686766" w:rsidRPr="009A2A7F">
        <w:rPr>
          <w:rFonts w:ascii="Garamond" w:hAnsi="Garamond"/>
        </w:rPr>
        <w:t>report</w:t>
      </w:r>
      <w:r w:rsidR="006423A3" w:rsidRPr="009A2A7F">
        <w:rPr>
          <w:rFonts w:ascii="Garamond" w:hAnsi="Garamond"/>
        </w:rPr>
        <w:t>.</w:t>
      </w:r>
      <w:r w:rsidR="00950A9C">
        <w:rPr>
          <w:rFonts w:ascii="Garamond" w:hAnsi="Garamond"/>
        </w:rPr>
        <w:t xml:space="preserve"> Hence, the bidders for this MTR consultancy assignment must be required to present their proposed methodology for the MTR.</w:t>
      </w:r>
    </w:p>
    <w:p w14:paraId="5AF40021" w14:textId="77777777" w:rsidR="006423A3" w:rsidRPr="009A2A7F" w:rsidRDefault="006423A3" w:rsidP="001022E0">
      <w:pPr>
        <w:spacing w:after="0" w:line="240" w:lineRule="auto"/>
        <w:jc w:val="both"/>
        <w:rPr>
          <w:rFonts w:ascii="Garamond" w:hAnsi="Garamond"/>
        </w:rPr>
      </w:pPr>
    </w:p>
    <w:p w14:paraId="237E8880" w14:textId="4F5917EB" w:rsidR="006423A3" w:rsidRPr="009A2A7F" w:rsidRDefault="009F3A84" w:rsidP="009F3A84">
      <w:pPr>
        <w:jc w:val="both"/>
        <w:rPr>
          <w:rFonts w:ascii="Garamond" w:hAnsi="Garamond"/>
        </w:rPr>
      </w:pPr>
      <w:r w:rsidRPr="009A2A7F">
        <w:rPr>
          <w:rFonts w:ascii="Garamond" w:hAnsi="Garamond"/>
        </w:rPr>
        <w:lastRenderedPageBreak/>
        <w:t>The final methodological approach including interview schedule, field visits and data to be used in the MTR must be clearly outlined in the Inception Report</w:t>
      </w:r>
      <w:r w:rsidR="00846798">
        <w:rPr>
          <w:rFonts w:ascii="Garamond" w:hAnsi="Garamond"/>
        </w:rPr>
        <w:t xml:space="preserve"> (when there is already a selected bidder and will be prepared by him/her)</w:t>
      </w:r>
      <w:r w:rsidRPr="009A2A7F">
        <w:rPr>
          <w:rFonts w:ascii="Garamond" w:hAnsi="Garamond"/>
        </w:rPr>
        <w:t xml:space="preserve"> and be fully discussed and agreed between UNDP, </w:t>
      </w:r>
      <w:r w:rsidR="009A2A7F" w:rsidRPr="009A2A7F">
        <w:rPr>
          <w:rFonts w:ascii="Garamond" w:hAnsi="Garamond"/>
        </w:rPr>
        <w:t>stakeholders,</w:t>
      </w:r>
      <w:r w:rsidRPr="009A2A7F">
        <w:rPr>
          <w:rFonts w:ascii="Garamond" w:hAnsi="Garamond"/>
        </w:rPr>
        <w:t xml:space="preserve"> and the MTR team.  </w:t>
      </w:r>
    </w:p>
    <w:p w14:paraId="550726DB" w14:textId="1B526BC4" w:rsidR="00BF0763" w:rsidRPr="009A2A7F" w:rsidRDefault="00BF0763" w:rsidP="00BF0763">
      <w:pPr>
        <w:pStyle w:val="BodyText"/>
        <w:spacing w:before="0" w:after="0"/>
        <w:rPr>
          <w:rFonts w:ascii="Garamond" w:eastAsiaTheme="minorHAnsi" w:hAnsi="Garamond" w:cstheme="minorBidi"/>
          <w:sz w:val="22"/>
          <w:szCs w:val="22"/>
        </w:rPr>
      </w:pPr>
      <w:r w:rsidRPr="009A2A7F">
        <w:rPr>
          <w:rFonts w:ascii="Garamond" w:eastAsiaTheme="minorHAnsi" w:hAnsi="Garamond" w:cstheme="minorBidi"/>
          <w:sz w:val="22"/>
          <w:szCs w:val="22"/>
        </w:rPr>
        <w:t xml:space="preserve">The final MTR report </w:t>
      </w:r>
      <w:r w:rsidR="00E61A27" w:rsidRPr="009A2A7F">
        <w:rPr>
          <w:rFonts w:ascii="Garamond" w:eastAsiaTheme="minorHAnsi" w:hAnsi="Garamond" w:cstheme="minorBidi"/>
          <w:sz w:val="22"/>
          <w:szCs w:val="22"/>
        </w:rPr>
        <w:t>must</w:t>
      </w:r>
      <w:r w:rsidRPr="009A2A7F">
        <w:rPr>
          <w:rFonts w:ascii="Garamond" w:eastAsiaTheme="minorHAnsi" w:hAnsi="Garamond" w:cstheme="minorBidi"/>
          <w:sz w:val="22"/>
          <w:szCs w:val="22"/>
        </w:rPr>
        <w:t xml:space="preserve"> describe the full MTR approach taken and the rationale for the approach making explicit the underlying assumptions, challenges, strengths and weaknesses about the methods and approach of the review.</w:t>
      </w:r>
    </w:p>
    <w:p w14:paraId="43FD08FB" w14:textId="5D4E69A9" w:rsidR="00C13CDE" w:rsidRPr="009A2A7F" w:rsidRDefault="00C13CDE" w:rsidP="00BF0763">
      <w:pPr>
        <w:pStyle w:val="BodyText"/>
        <w:spacing w:before="0" w:after="0"/>
        <w:rPr>
          <w:rFonts w:ascii="Garamond" w:eastAsiaTheme="minorHAnsi" w:hAnsi="Garamond" w:cstheme="minorBidi"/>
          <w:sz w:val="22"/>
          <w:szCs w:val="22"/>
        </w:rPr>
      </w:pPr>
    </w:p>
    <w:p w14:paraId="51384382" w14:textId="77777777" w:rsidR="00C13CDE" w:rsidRPr="00304560" w:rsidRDefault="00C13CDE" w:rsidP="00C13CDE">
      <w:pPr>
        <w:spacing w:after="0" w:line="240" w:lineRule="auto"/>
        <w:jc w:val="both"/>
        <w:rPr>
          <w:rFonts w:ascii="Garamond" w:hAnsi="Garamond" w:cstheme="minorHAnsi"/>
          <w:i/>
          <w:iCs/>
        </w:rPr>
      </w:pPr>
    </w:p>
    <w:p w14:paraId="7682C2FE" w14:textId="350808C8" w:rsidR="00C13CDE" w:rsidRPr="00304560" w:rsidRDefault="00C13CDE" w:rsidP="00304560">
      <w:pPr>
        <w:spacing w:after="0" w:line="240" w:lineRule="auto"/>
        <w:jc w:val="both"/>
        <w:rPr>
          <w:rFonts w:ascii="Garamond" w:hAnsi="Garamond" w:cstheme="minorHAnsi"/>
        </w:rPr>
      </w:pPr>
      <w:r w:rsidRPr="00304560">
        <w:rPr>
          <w:rFonts w:ascii="Garamond" w:hAnsi="Garamond" w:cstheme="minorHAnsi"/>
        </w:rPr>
        <w:t xml:space="preserve">As of 11 March 2020, the World Health Organization (WHO) declared COVID-19 a global pandemic as the new coronavirus rapidly spread to all regions of the world. Travel to the country has been restricted since </w:t>
      </w:r>
      <w:r w:rsidR="00B00583" w:rsidRPr="00304560">
        <w:rPr>
          <w:rFonts w:ascii="Garamond" w:hAnsi="Garamond" w:cstheme="minorHAnsi"/>
        </w:rPr>
        <w:t>22</w:t>
      </w:r>
      <w:r w:rsidR="00B00583" w:rsidRPr="00304560">
        <w:rPr>
          <w:rFonts w:ascii="Garamond" w:hAnsi="Garamond" w:cstheme="minorHAnsi"/>
          <w:vertAlign w:val="superscript"/>
        </w:rPr>
        <w:t>nd</w:t>
      </w:r>
      <w:r w:rsidR="00B00583" w:rsidRPr="00304560">
        <w:rPr>
          <w:rFonts w:ascii="Garamond" w:hAnsi="Garamond" w:cstheme="minorHAnsi"/>
        </w:rPr>
        <w:t xml:space="preserve"> March 2020</w:t>
      </w:r>
      <w:r w:rsidRPr="00304560">
        <w:rPr>
          <w:rFonts w:ascii="Garamond" w:hAnsi="Garamond" w:cstheme="minorHAnsi"/>
        </w:rPr>
        <w:t xml:space="preserve"> and travel </w:t>
      </w:r>
      <w:r w:rsidR="00B00583" w:rsidRPr="00304560">
        <w:rPr>
          <w:rFonts w:ascii="Garamond" w:hAnsi="Garamond" w:cstheme="minorHAnsi"/>
        </w:rPr>
        <w:t>with</w:t>
      </w:r>
      <w:r w:rsidRPr="00304560">
        <w:rPr>
          <w:rFonts w:ascii="Garamond" w:hAnsi="Garamond" w:cstheme="minorHAnsi"/>
        </w:rPr>
        <w:t xml:space="preserve">in the country is </w:t>
      </w:r>
      <w:r w:rsidR="00B00583" w:rsidRPr="00304560">
        <w:rPr>
          <w:rFonts w:ascii="Garamond" w:hAnsi="Garamond" w:cstheme="minorHAnsi"/>
        </w:rPr>
        <w:t>managed</w:t>
      </w:r>
      <w:r w:rsidRPr="00304560">
        <w:rPr>
          <w:rFonts w:ascii="Garamond" w:hAnsi="Garamond" w:cstheme="minorHAnsi"/>
        </w:rPr>
        <w:t xml:space="preserve">. If it is not possible to travel to or within the country for the MTR mission then the MTR team should develop a methodology that takes this into account the conduct of the MTR virtually and remotely, including the use of remote interview methods and extended desk reviews, data analysis, surveys and evaluation questionnaires. This should be detailed in the MTR Inception Report and agreed with the Commissioning Unit.  </w:t>
      </w:r>
    </w:p>
    <w:p w14:paraId="117F7247" w14:textId="77777777" w:rsidR="00C13CDE" w:rsidRPr="00304560" w:rsidRDefault="00C13CDE" w:rsidP="00C13CDE">
      <w:pPr>
        <w:spacing w:after="0" w:line="240" w:lineRule="auto"/>
        <w:ind w:left="274"/>
        <w:jc w:val="both"/>
        <w:rPr>
          <w:rFonts w:ascii="Garamond" w:hAnsi="Garamond" w:cstheme="minorHAnsi"/>
        </w:rPr>
      </w:pPr>
    </w:p>
    <w:p w14:paraId="614FC5C3" w14:textId="785F0C3F" w:rsidR="00C13CDE" w:rsidRPr="00304560" w:rsidRDefault="00C13CDE" w:rsidP="00304560">
      <w:pPr>
        <w:spacing w:after="0" w:line="240" w:lineRule="auto"/>
        <w:jc w:val="both"/>
        <w:rPr>
          <w:rFonts w:ascii="Garamond" w:hAnsi="Garamond" w:cstheme="minorHAnsi"/>
        </w:rPr>
      </w:pPr>
      <w:r w:rsidRPr="00304560">
        <w:rPr>
          <w:rFonts w:ascii="Garamond" w:hAnsi="Garamond" w:cstheme="minorHAnsi"/>
        </w:rPr>
        <w:t xml:space="preserve">If all or part of the MTR is to be carried out virtually then consideration should be taken for stakeholder availability, </w:t>
      </w:r>
      <w:r w:rsidR="009A2A7F" w:rsidRPr="00304560">
        <w:rPr>
          <w:rFonts w:ascii="Garamond" w:hAnsi="Garamond" w:cstheme="minorHAnsi"/>
        </w:rPr>
        <w:t>ability,</w:t>
      </w:r>
      <w:r w:rsidRPr="00304560">
        <w:rPr>
          <w:rFonts w:ascii="Garamond" w:hAnsi="Garamond" w:cstheme="minorHAnsi"/>
        </w:rPr>
        <w:t xml:space="preserve"> or willingness to be interviewed remotely. In addition, their accessibility to the internet/computer may be an issue as many government and national counterparts may be working from home. These limitations must be reflected in the final MTR report.  </w:t>
      </w:r>
    </w:p>
    <w:p w14:paraId="4C62BDFA" w14:textId="77777777" w:rsidR="00C13CDE" w:rsidRPr="00304560" w:rsidRDefault="00C13CDE" w:rsidP="00C13CDE">
      <w:pPr>
        <w:spacing w:after="0" w:line="240" w:lineRule="auto"/>
        <w:ind w:left="274"/>
        <w:jc w:val="both"/>
        <w:rPr>
          <w:rFonts w:ascii="Garamond" w:hAnsi="Garamond" w:cstheme="minorHAnsi"/>
        </w:rPr>
      </w:pPr>
    </w:p>
    <w:p w14:paraId="031F0E7E" w14:textId="77777777" w:rsidR="00C13CDE" w:rsidRPr="00304560" w:rsidRDefault="00C13CDE" w:rsidP="00304560">
      <w:pPr>
        <w:spacing w:after="0" w:line="240" w:lineRule="auto"/>
        <w:jc w:val="both"/>
        <w:rPr>
          <w:rFonts w:ascii="Garamond" w:hAnsi="Garamond" w:cstheme="minorHAnsi"/>
        </w:rPr>
      </w:pPr>
      <w:r w:rsidRPr="00304560">
        <w:rPr>
          <w:rFonts w:ascii="Garamond" w:hAnsi="Garamond" w:cstheme="minorHAnsi"/>
        </w:rPr>
        <w:t xml:space="preserve">If a data collection/field mission is not possible then remote interviews may be undertaken through telephone or online (skype, zoom etc.). International consultants can work remotely with national evaluator support in the field if it is safe for them to operate and travel. No stakeholders, consultants or UNDP staff should be put in harm’s way and safety is the key priority. </w:t>
      </w:r>
    </w:p>
    <w:p w14:paraId="597BB61D" w14:textId="77777777" w:rsidR="00C13CDE" w:rsidRPr="00304560" w:rsidRDefault="00C13CDE" w:rsidP="00C13CDE">
      <w:pPr>
        <w:spacing w:after="0" w:line="240" w:lineRule="auto"/>
        <w:ind w:left="274"/>
        <w:jc w:val="both"/>
        <w:rPr>
          <w:rFonts w:ascii="Garamond" w:hAnsi="Garamond" w:cstheme="minorHAnsi"/>
        </w:rPr>
      </w:pPr>
    </w:p>
    <w:p w14:paraId="2438687D" w14:textId="5AECFF63" w:rsidR="00C13CDE" w:rsidRPr="002251CB" w:rsidRDefault="00C13CDE" w:rsidP="00C13CDE">
      <w:pPr>
        <w:pStyle w:val="BodyText"/>
        <w:spacing w:before="0" w:after="0"/>
        <w:rPr>
          <w:rFonts w:ascii="Garamond" w:eastAsiaTheme="minorHAnsi" w:hAnsi="Garamond" w:cstheme="minorBidi"/>
          <w:sz w:val="22"/>
          <w:szCs w:val="22"/>
        </w:rPr>
      </w:pPr>
      <w:r w:rsidRPr="00304560">
        <w:rPr>
          <w:rFonts w:ascii="Garamond" w:hAnsi="Garamond" w:cstheme="minorHAnsi"/>
          <w:sz w:val="22"/>
          <w:szCs w:val="22"/>
        </w:rPr>
        <w:t xml:space="preserve">A short validation mission may be considered if it is confirmed to be safe for staff, consultants, stakeholders and if such a mission is possible within the MTR schedule. Equally, </w:t>
      </w:r>
      <w:r w:rsidR="009A2A7F" w:rsidRPr="00304560">
        <w:rPr>
          <w:rFonts w:ascii="Garamond" w:hAnsi="Garamond" w:cstheme="minorHAnsi"/>
          <w:sz w:val="22"/>
          <w:szCs w:val="22"/>
        </w:rPr>
        <w:t>qualified,</w:t>
      </w:r>
      <w:r w:rsidRPr="00304560">
        <w:rPr>
          <w:rFonts w:ascii="Garamond" w:hAnsi="Garamond" w:cstheme="minorHAnsi"/>
          <w:sz w:val="22"/>
          <w:szCs w:val="22"/>
        </w:rPr>
        <w:t xml:space="preserve"> and independent national consultants can be hired to undertake the MTR and interviews in country </w:t>
      </w:r>
      <w:proofErr w:type="gramStart"/>
      <w:r w:rsidRPr="00304560">
        <w:rPr>
          <w:rFonts w:ascii="Garamond" w:hAnsi="Garamond" w:cstheme="minorHAnsi"/>
          <w:sz w:val="22"/>
          <w:szCs w:val="22"/>
        </w:rPr>
        <w:t>as long as</w:t>
      </w:r>
      <w:proofErr w:type="gramEnd"/>
      <w:r w:rsidRPr="00304560">
        <w:rPr>
          <w:rFonts w:ascii="Garamond" w:hAnsi="Garamond" w:cstheme="minorHAnsi"/>
          <w:sz w:val="22"/>
          <w:szCs w:val="22"/>
        </w:rPr>
        <w:t xml:space="preserve"> it is safe to do so</w:t>
      </w:r>
      <w:r w:rsidR="00B00583" w:rsidRPr="00304560">
        <w:rPr>
          <w:rFonts w:ascii="Garamond" w:hAnsi="Garamond" w:cstheme="minorHAnsi"/>
          <w:sz w:val="22"/>
          <w:szCs w:val="22"/>
        </w:rPr>
        <w:t>.</w:t>
      </w:r>
    </w:p>
    <w:p w14:paraId="074C4A4B" w14:textId="77777777" w:rsidR="003A509F" w:rsidRPr="009A2A7F" w:rsidRDefault="003A509F" w:rsidP="00BF0763">
      <w:pPr>
        <w:pStyle w:val="BodyText"/>
        <w:spacing w:before="0" w:after="0"/>
        <w:rPr>
          <w:rFonts w:ascii="Garamond" w:hAnsi="Garamond"/>
          <w:sz w:val="26"/>
          <w:szCs w:val="26"/>
        </w:rPr>
      </w:pPr>
    </w:p>
    <w:p w14:paraId="29E1E023" w14:textId="77777777" w:rsidR="00BF0763" w:rsidRPr="009A2A7F" w:rsidRDefault="00BF0763" w:rsidP="00BF0763">
      <w:pPr>
        <w:spacing w:line="240" w:lineRule="auto"/>
        <w:jc w:val="both"/>
        <w:rPr>
          <w:rFonts w:ascii="Garamond" w:hAnsi="Garamond"/>
          <w:b/>
          <w:sz w:val="28"/>
          <w:szCs w:val="28"/>
        </w:rPr>
      </w:pPr>
      <w:r w:rsidRPr="009A2A7F">
        <w:rPr>
          <w:rFonts w:ascii="Garamond" w:hAnsi="Garamond"/>
          <w:b/>
          <w:sz w:val="28"/>
          <w:szCs w:val="28"/>
        </w:rPr>
        <w:t>5.  DETAILED SCOPE OF THE MTR</w:t>
      </w:r>
    </w:p>
    <w:p w14:paraId="596063B9" w14:textId="77BFB6C1" w:rsidR="005A0E07" w:rsidRPr="009A2A7F" w:rsidRDefault="005A0E07" w:rsidP="005A0E07">
      <w:pPr>
        <w:spacing w:after="0" w:line="240" w:lineRule="auto"/>
        <w:jc w:val="both"/>
        <w:rPr>
          <w:rFonts w:ascii="Garamond" w:hAnsi="Garamond"/>
        </w:rPr>
      </w:pPr>
      <w:r w:rsidRPr="009A2A7F">
        <w:rPr>
          <w:rFonts w:ascii="Garamond" w:hAnsi="Garamond"/>
        </w:rPr>
        <w:t>The MTR team will assess the following f</w:t>
      </w:r>
      <w:r w:rsidR="00597E79" w:rsidRPr="009A2A7F">
        <w:rPr>
          <w:rFonts w:ascii="Garamond" w:hAnsi="Garamond"/>
        </w:rPr>
        <w:t>our</w:t>
      </w:r>
      <w:r w:rsidRPr="009A2A7F">
        <w:rPr>
          <w:rFonts w:ascii="Garamond" w:hAnsi="Garamond"/>
        </w:rPr>
        <w:t xml:space="preserve"> categories of project progress. See the </w:t>
      </w:r>
      <w:r w:rsidRPr="009A2A7F">
        <w:rPr>
          <w:rFonts w:ascii="Garamond" w:hAnsi="Garamond"/>
          <w:i/>
        </w:rPr>
        <w:t xml:space="preserve">Guidance </w:t>
      </w:r>
      <w:proofErr w:type="gramStart"/>
      <w:r w:rsidRPr="009A2A7F">
        <w:rPr>
          <w:rFonts w:ascii="Garamond" w:hAnsi="Garamond"/>
          <w:i/>
        </w:rPr>
        <w:t>For</w:t>
      </w:r>
      <w:proofErr w:type="gramEnd"/>
      <w:r w:rsidRPr="009A2A7F">
        <w:rPr>
          <w:rFonts w:ascii="Garamond" w:hAnsi="Garamond"/>
          <w:i/>
        </w:rPr>
        <w:t xml:space="preserve"> Conducting Midterm Reviews of UNDP-Supported, GEF-Financed Projects</w:t>
      </w:r>
      <w:r w:rsidRPr="009A2A7F">
        <w:rPr>
          <w:rFonts w:ascii="Garamond" w:hAnsi="Garamond"/>
        </w:rPr>
        <w:t xml:space="preserve"> for extended descriptions.</w:t>
      </w:r>
    </w:p>
    <w:p w14:paraId="10D2FCD5" w14:textId="093A2E74" w:rsidR="00C13CDE" w:rsidRPr="009A2A7F" w:rsidRDefault="00C13CDE" w:rsidP="005A0E07">
      <w:pPr>
        <w:spacing w:after="0" w:line="240" w:lineRule="auto"/>
        <w:jc w:val="both"/>
        <w:rPr>
          <w:rFonts w:ascii="Garamond" w:hAnsi="Garamond"/>
        </w:rPr>
      </w:pPr>
    </w:p>
    <w:p w14:paraId="1F17CA34" w14:textId="1045BA33" w:rsidR="00C13CDE" w:rsidRPr="00304560" w:rsidRDefault="00B00583" w:rsidP="00C13CDE">
      <w:pPr>
        <w:contextualSpacing/>
        <w:jc w:val="both"/>
        <w:rPr>
          <w:rFonts w:ascii="Garamond" w:hAnsi="Garamond"/>
        </w:rPr>
      </w:pPr>
      <w:r w:rsidRPr="00304560">
        <w:rPr>
          <w:rFonts w:ascii="Garamond" w:hAnsi="Garamond" w:cstheme="minorHAnsi"/>
        </w:rPr>
        <w:t xml:space="preserve">If a data collection/field mission is not possible then remote interviews may be undertaken through telephone or online (skype, zoom etc.). The international consultant can work remotely with </w:t>
      </w:r>
      <w:r w:rsidR="00693959" w:rsidRPr="00304560">
        <w:rPr>
          <w:rFonts w:ascii="Garamond" w:hAnsi="Garamond" w:cstheme="minorHAnsi"/>
        </w:rPr>
        <w:t xml:space="preserve">the </w:t>
      </w:r>
      <w:r w:rsidRPr="00304560">
        <w:rPr>
          <w:rFonts w:ascii="Garamond" w:hAnsi="Garamond" w:cstheme="minorHAnsi"/>
        </w:rPr>
        <w:t>national evaluator support in the field if it is safe for them to operate and travel.</w:t>
      </w:r>
    </w:p>
    <w:p w14:paraId="7D7EEDC8" w14:textId="77777777" w:rsidR="00557AF7" w:rsidRPr="009A2A7F" w:rsidRDefault="00557AF7" w:rsidP="00557AF7">
      <w:pPr>
        <w:contextualSpacing/>
        <w:jc w:val="both"/>
        <w:rPr>
          <w:rFonts w:ascii="Garamond" w:hAnsi="Garamond"/>
          <w:i/>
          <w:iCs/>
        </w:rPr>
      </w:pPr>
    </w:p>
    <w:p w14:paraId="330F0CC3" w14:textId="77777777" w:rsidR="00BF0763" w:rsidRPr="009A2A7F" w:rsidRDefault="00BF0763" w:rsidP="00BF0763">
      <w:pPr>
        <w:jc w:val="both"/>
        <w:rPr>
          <w:rFonts w:ascii="Garamond" w:hAnsi="Garamond"/>
          <w:b/>
          <w:color w:val="000000"/>
        </w:rPr>
      </w:pPr>
      <w:proofErr w:type="spellStart"/>
      <w:r w:rsidRPr="009A2A7F">
        <w:rPr>
          <w:rFonts w:ascii="Garamond" w:hAnsi="Garamond"/>
          <w:b/>
          <w:color w:val="000000"/>
        </w:rPr>
        <w:t>i</w:t>
      </w:r>
      <w:proofErr w:type="spellEnd"/>
      <w:r w:rsidRPr="009A2A7F">
        <w:rPr>
          <w:rFonts w:ascii="Garamond" w:hAnsi="Garamond"/>
          <w:b/>
          <w:color w:val="000000"/>
        </w:rPr>
        <w:t>.    Project Strategy</w:t>
      </w:r>
    </w:p>
    <w:p w14:paraId="63696E01" w14:textId="77777777" w:rsidR="00BF0763" w:rsidRPr="009A2A7F" w:rsidRDefault="00BF0763" w:rsidP="00BF0763">
      <w:pPr>
        <w:spacing w:after="0" w:line="240" w:lineRule="auto"/>
        <w:jc w:val="both"/>
        <w:rPr>
          <w:rFonts w:ascii="Garamond" w:hAnsi="Garamond"/>
        </w:rPr>
      </w:pPr>
      <w:r w:rsidRPr="009A2A7F">
        <w:rPr>
          <w:rFonts w:ascii="Garamond" w:hAnsi="Garamond"/>
          <w:u w:val="single"/>
        </w:rPr>
        <w:t>Project design</w:t>
      </w:r>
      <w:r w:rsidRPr="009A2A7F">
        <w:rPr>
          <w:rFonts w:ascii="Garamond" w:hAnsi="Garamond"/>
        </w:rPr>
        <w:t xml:space="preserve">: </w:t>
      </w:r>
    </w:p>
    <w:p w14:paraId="5EADFC0C" w14:textId="77777777" w:rsidR="00BF0763" w:rsidRPr="009A2A7F" w:rsidRDefault="00BF0763" w:rsidP="00BF0763">
      <w:pPr>
        <w:pStyle w:val="ListParagraph"/>
        <w:numPr>
          <w:ilvl w:val="0"/>
          <w:numId w:val="2"/>
        </w:numPr>
        <w:spacing w:before="0"/>
        <w:rPr>
          <w:rFonts w:ascii="Garamond" w:hAnsi="Garamond"/>
          <w:color w:val="000000"/>
          <w:sz w:val="22"/>
          <w:szCs w:val="22"/>
        </w:rPr>
      </w:pPr>
      <w:r w:rsidRPr="009A2A7F">
        <w:rPr>
          <w:rFonts w:ascii="Garamond" w:hAnsi="Garamond"/>
          <w:sz w:val="22"/>
          <w:szCs w:val="22"/>
        </w:rPr>
        <w:t xml:space="preserve">Review the problem addressed by the project and </w:t>
      </w:r>
      <w:r w:rsidRPr="009A2A7F">
        <w:rPr>
          <w:rFonts w:ascii="Garamond" w:hAnsi="Garamond"/>
          <w:color w:val="000000"/>
          <w:sz w:val="22"/>
          <w:szCs w:val="22"/>
        </w:rPr>
        <w:t>the underlying assumptions.  Review the effect of any incorrect assumptions or changes to the context to achieving the project results as outlined in the Project Document.</w:t>
      </w:r>
    </w:p>
    <w:p w14:paraId="53AB3079" w14:textId="77777777"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hAnsi="Garamond"/>
          <w:sz w:val="22"/>
          <w:szCs w:val="22"/>
        </w:rPr>
        <w:t xml:space="preserve">Review the relevance of the project strategy and </w:t>
      </w:r>
      <w:r w:rsidRPr="009A2A7F">
        <w:rPr>
          <w:rFonts w:ascii="Garamond" w:hAnsi="Garamond"/>
          <w:color w:val="000000"/>
          <w:sz w:val="22"/>
          <w:szCs w:val="22"/>
        </w:rPr>
        <w:t xml:space="preserve">assess whether it provides the most effective route towards expected/intended results.  </w:t>
      </w:r>
      <w:r w:rsidRPr="009A2A7F">
        <w:rPr>
          <w:rFonts w:ascii="Garamond" w:eastAsiaTheme="minorHAnsi" w:hAnsi="Garamond" w:cs="ArialMT"/>
          <w:sz w:val="22"/>
          <w:szCs w:val="22"/>
        </w:rPr>
        <w:t>Were lessons from other relevant projects properly incorporated into the project design?</w:t>
      </w:r>
    </w:p>
    <w:p w14:paraId="696F832C" w14:textId="77777777"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hAnsi="Garamond"/>
          <w:sz w:val="22"/>
          <w:szCs w:val="22"/>
        </w:rPr>
        <w:lastRenderedPageBreak/>
        <w:t xml:space="preserve">Review how the project addresses country priorities. Review country ownership. </w:t>
      </w:r>
      <w:r w:rsidRPr="009A2A7F">
        <w:rPr>
          <w:rFonts w:ascii="Garamond" w:eastAsiaTheme="minorHAnsi" w:hAnsi="Garamond" w:cs="ArialMT"/>
          <w:sz w:val="22"/>
          <w:szCs w:val="22"/>
        </w:rPr>
        <w:t>Was the project concept in line with the national sector development priorities and plans of the country (or of participating countries in the case of multi-country projects)?</w:t>
      </w:r>
    </w:p>
    <w:p w14:paraId="76081A6E" w14:textId="77777777" w:rsidR="00BF0763" w:rsidRPr="009A2A7F" w:rsidRDefault="00BF0763" w:rsidP="00BF0763">
      <w:pPr>
        <w:pStyle w:val="ListParagraph"/>
        <w:numPr>
          <w:ilvl w:val="0"/>
          <w:numId w:val="2"/>
        </w:numPr>
        <w:spacing w:before="0"/>
        <w:rPr>
          <w:rFonts w:ascii="Garamond" w:hAnsi="Garamond"/>
          <w:b/>
          <w:sz w:val="22"/>
          <w:szCs w:val="22"/>
        </w:rPr>
      </w:pPr>
      <w:r w:rsidRPr="009A2A7F">
        <w:rPr>
          <w:rFonts w:ascii="Garamond" w:hAnsi="Garamond"/>
          <w:sz w:val="22"/>
          <w:szCs w:val="22"/>
        </w:rPr>
        <w:t xml:space="preserve">Review decision-making processes: </w:t>
      </w:r>
      <w:r w:rsidRPr="009A2A7F">
        <w:rPr>
          <w:rFonts w:ascii="Garamond" w:eastAsiaTheme="minorHAnsi" w:hAnsi="Garamond" w:cs="ArialMT"/>
          <w:sz w:val="22"/>
          <w:szCs w:val="22"/>
        </w:rPr>
        <w:t xml:space="preserve">were perspectives of those who would be affected by project decisions, those who could affect the outcomes, and those who could contribute information or other resources to the process, </w:t>
      </w:r>
      <w:proofErr w:type="gramStart"/>
      <w:r w:rsidRPr="009A2A7F">
        <w:rPr>
          <w:rFonts w:ascii="Garamond" w:eastAsiaTheme="minorHAnsi" w:hAnsi="Garamond" w:cs="ArialMT"/>
          <w:sz w:val="22"/>
          <w:szCs w:val="22"/>
        </w:rPr>
        <w:t>taken into account</w:t>
      </w:r>
      <w:proofErr w:type="gramEnd"/>
      <w:r w:rsidRPr="009A2A7F">
        <w:rPr>
          <w:rFonts w:ascii="Garamond" w:eastAsiaTheme="minorHAnsi" w:hAnsi="Garamond" w:cs="ArialMT"/>
          <w:sz w:val="22"/>
          <w:szCs w:val="22"/>
        </w:rPr>
        <w:t xml:space="preserve"> during project design processes? </w:t>
      </w:r>
    </w:p>
    <w:p w14:paraId="2FEAD9EF" w14:textId="4EFCFCEF"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hAnsi="Garamond"/>
          <w:sz w:val="22"/>
          <w:szCs w:val="22"/>
        </w:rPr>
        <w:t xml:space="preserve">Review the extent to which relevant gender issues were raised in the project design. See Annex 9 of </w:t>
      </w:r>
      <w:r w:rsidRPr="009A2A7F">
        <w:rPr>
          <w:rFonts w:ascii="Garamond" w:hAnsi="Garamond"/>
          <w:i/>
          <w:sz w:val="22"/>
          <w:szCs w:val="22"/>
        </w:rPr>
        <w:t xml:space="preserve">Guidance </w:t>
      </w:r>
      <w:proofErr w:type="gramStart"/>
      <w:r w:rsidRPr="009A2A7F">
        <w:rPr>
          <w:rFonts w:ascii="Garamond" w:hAnsi="Garamond"/>
          <w:i/>
          <w:sz w:val="22"/>
          <w:szCs w:val="22"/>
        </w:rPr>
        <w:t>For</w:t>
      </w:r>
      <w:proofErr w:type="gramEnd"/>
      <w:r w:rsidRPr="009A2A7F">
        <w:rPr>
          <w:rFonts w:ascii="Garamond" w:hAnsi="Garamond"/>
          <w:i/>
          <w:sz w:val="22"/>
          <w:szCs w:val="22"/>
        </w:rPr>
        <w:t xml:space="preserve"> Conducting Midterm Reviews of UNDP-Supported, GEF-Financed Projects</w:t>
      </w:r>
      <w:r w:rsidRPr="009A2A7F">
        <w:rPr>
          <w:rFonts w:ascii="Garamond" w:hAnsi="Garamond"/>
        </w:rPr>
        <w:t xml:space="preserve"> </w:t>
      </w:r>
      <w:r w:rsidRPr="009A2A7F">
        <w:rPr>
          <w:rFonts w:ascii="Garamond" w:hAnsi="Garamond"/>
          <w:sz w:val="22"/>
          <w:szCs w:val="22"/>
        </w:rPr>
        <w:t>for further guidelines.</w:t>
      </w:r>
    </w:p>
    <w:p w14:paraId="763C12D7" w14:textId="593A3F7F" w:rsidR="006F1E65" w:rsidRPr="009A2A7F" w:rsidRDefault="006F1E65" w:rsidP="00447560">
      <w:pPr>
        <w:pStyle w:val="ListParagraph"/>
        <w:numPr>
          <w:ilvl w:val="1"/>
          <w:numId w:val="2"/>
        </w:numPr>
        <w:spacing w:before="0"/>
        <w:rPr>
          <w:rFonts w:ascii="Garamond" w:hAnsi="Garamond"/>
          <w:sz w:val="22"/>
          <w:szCs w:val="22"/>
        </w:rPr>
      </w:pPr>
      <w:r w:rsidRPr="009A2A7F">
        <w:rPr>
          <w:rFonts w:ascii="Garamond" w:hAnsi="Garamond"/>
          <w:sz w:val="22"/>
          <w:szCs w:val="22"/>
        </w:rPr>
        <w:t>Were relevant gender issues</w:t>
      </w:r>
      <w:r w:rsidR="00842695" w:rsidRPr="009A2A7F">
        <w:rPr>
          <w:rFonts w:ascii="Garamond" w:hAnsi="Garamond"/>
          <w:sz w:val="22"/>
          <w:szCs w:val="22"/>
        </w:rPr>
        <w:t xml:space="preserve"> </w:t>
      </w:r>
      <w:r w:rsidR="00842695" w:rsidRPr="009A2A7F">
        <w:rPr>
          <w:rFonts w:ascii="Garamond" w:hAnsi="Garamond" w:cs="Garamond"/>
          <w:color w:val="000000"/>
          <w:sz w:val="22"/>
          <w:szCs w:val="22"/>
        </w:rPr>
        <w:t xml:space="preserve">(e.g. the impact of the project on gender equality in the programme country, involvement of women’s groups, engaging women in project activities) raised in the Project Document? </w:t>
      </w:r>
    </w:p>
    <w:p w14:paraId="5FB775EC" w14:textId="77777777"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eastAsiaTheme="minorHAnsi" w:hAnsi="Garamond" w:cs="ArialMT"/>
          <w:sz w:val="22"/>
          <w:szCs w:val="22"/>
        </w:rPr>
        <w:t xml:space="preserve">If there are major areas of concern, recommend areas for improvement. </w:t>
      </w:r>
    </w:p>
    <w:p w14:paraId="142AAC4F" w14:textId="77777777" w:rsidR="00F82615" w:rsidRPr="009A2A7F" w:rsidRDefault="00F82615" w:rsidP="00BF0763">
      <w:pPr>
        <w:spacing w:after="0" w:line="240" w:lineRule="auto"/>
        <w:jc w:val="both"/>
        <w:rPr>
          <w:rFonts w:ascii="Garamond" w:hAnsi="Garamond"/>
          <w:u w:val="single"/>
        </w:rPr>
      </w:pPr>
    </w:p>
    <w:p w14:paraId="083C8591" w14:textId="44210BF2" w:rsidR="00BF0763" w:rsidRPr="009A2A7F" w:rsidRDefault="00BF0763" w:rsidP="00BF0763">
      <w:pPr>
        <w:spacing w:after="0" w:line="240" w:lineRule="auto"/>
        <w:jc w:val="both"/>
        <w:rPr>
          <w:rFonts w:ascii="Garamond" w:hAnsi="Garamond"/>
        </w:rPr>
      </w:pPr>
      <w:r w:rsidRPr="009A2A7F">
        <w:rPr>
          <w:rFonts w:ascii="Garamond" w:hAnsi="Garamond"/>
          <w:u w:val="single"/>
        </w:rPr>
        <w:t>Results Framework/</w:t>
      </w:r>
      <w:proofErr w:type="spellStart"/>
      <w:r w:rsidRPr="009A2A7F">
        <w:rPr>
          <w:rFonts w:ascii="Garamond" w:hAnsi="Garamond"/>
          <w:u w:val="single"/>
        </w:rPr>
        <w:t>Logframe</w:t>
      </w:r>
      <w:proofErr w:type="spellEnd"/>
      <w:r w:rsidRPr="009A2A7F">
        <w:rPr>
          <w:rFonts w:ascii="Garamond" w:hAnsi="Garamond"/>
        </w:rPr>
        <w:t>:</w:t>
      </w:r>
    </w:p>
    <w:p w14:paraId="14DCCF90" w14:textId="0354D10B"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hAnsi="Garamond"/>
          <w:color w:val="000000"/>
          <w:sz w:val="22"/>
          <w:szCs w:val="22"/>
        </w:rPr>
        <w:t xml:space="preserve">Undertake a critical analysis of the project’s </w:t>
      </w:r>
      <w:proofErr w:type="spellStart"/>
      <w:r w:rsidRPr="009A2A7F">
        <w:rPr>
          <w:rFonts w:ascii="Garamond" w:hAnsi="Garamond"/>
          <w:color w:val="000000"/>
          <w:sz w:val="22"/>
          <w:szCs w:val="22"/>
        </w:rPr>
        <w:t>logframe</w:t>
      </w:r>
      <w:proofErr w:type="spellEnd"/>
      <w:r w:rsidRPr="009A2A7F">
        <w:rPr>
          <w:rFonts w:ascii="Garamond" w:hAnsi="Garamond"/>
          <w:color w:val="000000"/>
          <w:sz w:val="22"/>
          <w:szCs w:val="22"/>
        </w:rPr>
        <w:t xml:space="preserve"> indicators and targets, assess how “SMART” the midterm and end-of-project targets are (Specific, Measurable, Attainable, Relevant, Time-bound), and suggest specific amendments/revisions to the targets and </w:t>
      </w:r>
      <w:r w:rsidR="009A2A7F" w:rsidRPr="009A2A7F">
        <w:rPr>
          <w:rFonts w:ascii="Garamond" w:hAnsi="Garamond"/>
          <w:color w:val="000000"/>
          <w:sz w:val="22"/>
          <w:szCs w:val="22"/>
        </w:rPr>
        <w:t>indicators,</w:t>
      </w:r>
      <w:r w:rsidRPr="009A2A7F">
        <w:rPr>
          <w:rFonts w:ascii="Garamond" w:hAnsi="Garamond"/>
          <w:color w:val="000000"/>
          <w:sz w:val="22"/>
          <w:szCs w:val="22"/>
        </w:rPr>
        <w:t xml:space="preserve"> as necessary.</w:t>
      </w:r>
    </w:p>
    <w:p w14:paraId="76139084" w14:textId="77777777"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eastAsiaTheme="minorHAnsi" w:hAnsi="Garamond" w:cs="ArialMT"/>
          <w:sz w:val="22"/>
          <w:szCs w:val="22"/>
        </w:rPr>
        <w:t>Are the project’s objectives and outcomes or components clear, practical, and feasible within its time frame?</w:t>
      </w:r>
    </w:p>
    <w:p w14:paraId="679C038C" w14:textId="0F8FD566" w:rsidR="00BF0763" w:rsidRPr="009A2A7F" w:rsidRDefault="00BF0763" w:rsidP="00BF0763">
      <w:pPr>
        <w:pStyle w:val="ListParagraph"/>
        <w:numPr>
          <w:ilvl w:val="0"/>
          <w:numId w:val="2"/>
        </w:numPr>
        <w:spacing w:before="0"/>
        <w:rPr>
          <w:rFonts w:ascii="Garamond" w:hAnsi="Garamond"/>
          <w:sz w:val="22"/>
          <w:szCs w:val="22"/>
        </w:rPr>
      </w:pPr>
      <w:r w:rsidRPr="009A2A7F">
        <w:rPr>
          <w:rFonts w:ascii="Garamond" w:hAnsi="Garamond"/>
          <w:sz w:val="22"/>
          <w:szCs w:val="22"/>
        </w:rPr>
        <w:t xml:space="preserve">Examine if progress so far has led </w:t>
      </w:r>
      <w:r w:rsidR="009A2A7F" w:rsidRPr="009A2A7F">
        <w:rPr>
          <w:rFonts w:ascii="Garamond" w:hAnsi="Garamond"/>
          <w:sz w:val="22"/>
          <w:szCs w:val="22"/>
        </w:rPr>
        <w:t>to or</w:t>
      </w:r>
      <w:r w:rsidRPr="009A2A7F">
        <w:rPr>
          <w:rFonts w:ascii="Garamond" w:hAnsi="Garamond"/>
          <w:sz w:val="22"/>
          <w:szCs w:val="22"/>
        </w:rPr>
        <w:t xml:space="preserve"> could in the future </w:t>
      </w:r>
      <w:r w:rsidR="009A2A7F" w:rsidRPr="009A2A7F">
        <w:rPr>
          <w:rFonts w:ascii="Garamond" w:hAnsi="Garamond"/>
          <w:sz w:val="22"/>
          <w:szCs w:val="22"/>
        </w:rPr>
        <w:t>catalyze</w:t>
      </w:r>
      <w:r w:rsidRPr="009A2A7F">
        <w:rPr>
          <w:rFonts w:ascii="Garamond" w:hAnsi="Garamond"/>
          <w:sz w:val="22"/>
          <w:szCs w:val="22"/>
        </w:rPr>
        <w:t xml:space="preserve"> beneficial development effects (i.e. income generation, gender equality and women’s empowerment, improved governance etc...) that should be included in the project results framework and monitored on an annual basis. </w:t>
      </w:r>
    </w:p>
    <w:p w14:paraId="67410BC4" w14:textId="77777777" w:rsidR="00BF0763" w:rsidRPr="009A2A7F" w:rsidRDefault="00BF0763" w:rsidP="00BF0763">
      <w:pPr>
        <w:numPr>
          <w:ilvl w:val="0"/>
          <w:numId w:val="2"/>
        </w:numPr>
        <w:spacing w:after="0" w:line="240" w:lineRule="auto"/>
        <w:jc w:val="both"/>
        <w:rPr>
          <w:rFonts w:ascii="Garamond" w:hAnsi="Garamond"/>
          <w:color w:val="000000"/>
        </w:rPr>
      </w:pPr>
      <w:r w:rsidRPr="009A2A7F">
        <w:rPr>
          <w:rFonts w:ascii="Garamond" w:hAnsi="Garamond"/>
          <w:color w:val="000000"/>
        </w:rPr>
        <w:t xml:space="preserve">Ensure broader development and gender aspects of the project are being monitored effectively.  Develop and recommend SMART ‘development’ indicators, including sex-disaggregated indicators and indicators that capture development benefits. </w:t>
      </w:r>
    </w:p>
    <w:p w14:paraId="456D4C59" w14:textId="77777777" w:rsidR="00BF0763" w:rsidRPr="009A2A7F" w:rsidRDefault="00BF0763" w:rsidP="00BF0763">
      <w:pPr>
        <w:spacing w:after="0" w:line="240" w:lineRule="auto"/>
        <w:ind w:left="360"/>
        <w:jc w:val="both"/>
        <w:rPr>
          <w:rFonts w:ascii="Garamond" w:hAnsi="Garamond"/>
          <w:color w:val="000000"/>
        </w:rPr>
      </w:pPr>
    </w:p>
    <w:p w14:paraId="0D16CCA0" w14:textId="77777777" w:rsidR="00BF0763" w:rsidRPr="009A2A7F" w:rsidRDefault="00BF0763" w:rsidP="00BF0763">
      <w:pPr>
        <w:spacing w:after="0" w:line="240" w:lineRule="auto"/>
        <w:jc w:val="both"/>
        <w:rPr>
          <w:rFonts w:ascii="Garamond" w:hAnsi="Garamond"/>
          <w:b/>
        </w:rPr>
      </w:pPr>
      <w:r w:rsidRPr="009A2A7F">
        <w:rPr>
          <w:rFonts w:ascii="Garamond" w:hAnsi="Garamond"/>
          <w:b/>
        </w:rPr>
        <w:t>ii.    Progress Towards Results</w:t>
      </w:r>
    </w:p>
    <w:p w14:paraId="3EB4C4E1" w14:textId="77777777" w:rsidR="00BF0763" w:rsidRPr="009A2A7F" w:rsidRDefault="00BF0763" w:rsidP="00BF0763">
      <w:pPr>
        <w:spacing w:after="0" w:line="240" w:lineRule="auto"/>
        <w:jc w:val="both"/>
        <w:rPr>
          <w:rFonts w:ascii="Garamond" w:hAnsi="Garamond"/>
          <w:color w:val="000000"/>
        </w:rPr>
      </w:pPr>
    </w:p>
    <w:p w14:paraId="37F1D2C4" w14:textId="77777777" w:rsidR="005A0E07" w:rsidRPr="009A2A7F" w:rsidRDefault="005A0E07" w:rsidP="005A0E07">
      <w:pPr>
        <w:spacing w:after="0" w:line="240" w:lineRule="auto"/>
        <w:jc w:val="both"/>
        <w:rPr>
          <w:rFonts w:ascii="Garamond" w:hAnsi="Garamond"/>
        </w:rPr>
      </w:pPr>
      <w:r w:rsidRPr="009A2A7F">
        <w:rPr>
          <w:rFonts w:ascii="Garamond" w:hAnsi="Garamond"/>
          <w:u w:val="single"/>
        </w:rPr>
        <w:t>Progress Towards Outcomes Analysis</w:t>
      </w:r>
      <w:r w:rsidRPr="009A2A7F">
        <w:rPr>
          <w:rFonts w:ascii="Garamond" w:hAnsi="Garamond"/>
        </w:rPr>
        <w:t>:</w:t>
      </w:r>
    </w:p>
    <w:p w14:paraId="532F79AD" w14:textId="53C1FB66" w:rsidR="005A0E07" w:rsidRPr="009A2A7F" w:rsidRDefault="005A0E07" w:rsidP="005A0E07">
      <w:pPr>
        <w:pStyle w:val="ListParagraph"/>
        <w:numPr>
          <w:ilvl w:val="0"/>
          <w:numId w:val="2"/>
        </w:numPr>
        <w:spacing w:before="0"/>
        <w:rPr>
          <w:rFonts w:ascii="Garamond" w:hAnsi="Garamond"/>
          <w:color w:val="000000"/>
          <w:sz w:val="22"/>
          <w:szCs w:val="22"/>
        </w:rPr>
      </w:pPr>
      <w:r w:rsidRPr="009A2A7F">
        <w:rPr>
          <w:rFonts w:ascii="Garamond" w:hAnsi="Garamond"/>
          <w:color w:val="000000"/>
          <w:sz w:val="22"/>
          <w:szCs w:val="22"/>
        </w:rPr>
        <w:t xml:space="preserve">Review the </w:t>
      </w:r>
      <w:proofErr w:type="spellStart"/>
      <w:r w:rsidRPr="009A2A7F">
        <w:rPr>
          <w:rFonts w:ascii="Garamond" w:hAnsi="Garamond"/>
          <w:color w:val="000000"/>
          <w:sz w:val="22"/>
          <w:szCs w:val="22"/>
        </w:rPr>
        <w:t>logframe</w:t>
      </w:r>
      <w:proofErr w:type="spellEnd"/>
      <w:r w:rsidRPr="009A2A7F">
        <w:rPr>
          <w:rFonts w:ascii="Garamond" w:hAnsi="Garamond"/>
          <w:color w:val="000000"/>
          <w:sz w:val="22"/>
          <w:szCs w:val="22"/>
        </w:rPr>
        <w:t xml:space="preserve"> indicators against progress made towards the </w:t>
      </w:r>
      <w:r w:rsidRPr="009A2A7F">
        <w:rPr>
          <w:rFonts w:ascii="Garamond" w:hAnsi="Garamond"/>
          <w:sz w:val="22"/>
          <w:szCs w:val="22"/>
        </w:rPr>
        <w:t>end-of-project targets</w:t>
      </w:r>
      <w:r w:rsidRPr="009A2A7F">
        <w:rPr>
          <w:rFonts w:ascii="Garamond" w:hAnsi="Garamond" w:cs="Calibri"/>
          <w:sz w:val="22"/>
          <w:szCs w:val="22"/>
        </w:rPr>
        <w:t xml:space="preserve"> </w:t>
      </w:r>
      <w:r w:rsidRPr="009A2A7F">
        <w:rPr>
          <w:rFonts w:ascii="Garamond" w:hAnsi="Garamond"/>
          <w:color w:val="000000"/>
          <w:sz w:val="22"/>
          <w:szCs w:val="22"/>
        </w:rPr>
        <w:t xml:space="preserve">using </w:t>
      </w:r>
      <w:r w:rsidRPr="009A2A7F">
        <w:rPr>
          <w:rFonts w:ascii="Garamond" w:hAnsi="Garamond"/>
          <w:sz w:val="22"/>
          <w:szCs w:val="22"/>
        </w:rPr>
        <w:t xml:space="preserve">the Progress Towards Results Matrix and following the </w:t>
      </w:r>
      <w:r w:rsidRPr="009A2A7F">
        <w:rPr>
          <w:rFonts w:ascii="Garamond" w:hAnsi="Garamond"/>
          <w:i/>
          <w:sz w:val="22"/>
          <w:szCs w:val="22"/>
        </w:rPr>
        <w:t>Guidance For Conducting Midterm Reviews of UNDP-Supported, GEF-Financed Projects</w:t>
      </w:r>
      <w:r w:rsidRPr="009A2A7F">
        <w:rPr>
          <w:rFonts w:ascii="Garamond" w:hAnsi="Garamond"/>
          <w:color w:val="000000"/>
          <w:sz w:val="22"/>
          <w:szCs w:val="22"/>
        </w:rPr>
        <w:t xml:space="preserve">; </w:t>
      </w:r>
      <w:r w:rsidR="009A2A7F" w:rsidRPr="009A2A7F">
        <w:rPr>
          <w:rFonts w:ascii="Garamond" w:hAnsi="Garamond"/>
          <w:color w:val="000000"/>
          <w:sz w:val="22"/>
          <w:szCs w:val="22"/>
        </w:rPr>
        <w:t>color</w:t>
      </w:r>
      <w:r w:rsidRPr="009A2A7F">
        <w:rPr>
          <w:rFonts w:ascii="Garamond" w:hAnsi="Garamond"/>
          <w:color w:val="000000"/>
          <w:sz w:val="22"/>
          <w:szCs w:val="22"/>
        </w:rPr>
        <w:t xml:space="preserve"> code progress in a “traffic light system” based on the level of progress achieved; assign a rating on progress for each outcome; make recommendations from the areas marked as “</w:t>
      </w:r>
      <w:r w:rsidRPr="009A2A7F">
        <w:rPr>
          <w:rFonts w:ascii="Garamond" w:hAnsi="Garamond"/>
          <w:sz w:val="22"/>
          <w:szCs w:val="22"/>
        </w:rPr>
        <w:t xml:space="preserve">Not on target to be achieved” (red). </w:t>
      </w:r>
    </w:p>
    <w:p w14:paraId="5F5BBED5" w14:textId="7F312F40" w:rsidR="005A0E07" w:rsidRPr="009A2A7F" w:rsidRDefault="005A0E07" w:rsidP="005A0E07">
      <w:pPr>
        <w:pStyle w:val="ListParagraph"/>
        <w:spacing w:before="0"/>
        <w:ind w:left="360"/>
        <w:rPr>
          <w:rFonts w:ascii="Garamond" w:hAnsi="Garamond"/>
          <w:color w:val="000000"/>
        </w:rPr>
      </w:pPr>
    </w:p>
    <w:p w14:paraId="5DB4DB2D" w14:textId="77777777" w:rsidR="005A0E07" w:rsidRPr="009A2A7F" w:rsidRDefault="005A0E07" w:rsidP="005A0E07">
      <w:pPr>
        <w:pStyle w:val="Caption"/>
        <w:keepNext/>
        <w:spacing w:after="0"/>
        <w:ind w:left="360"/>
        <w:rPr>
          <w:sz w:val="20"/>
          <w:szCs w:val="20"/>
        </w:rPr>
      </w:pPr>
      <w:r w:rsidRPr="009A2A7F">
        <w:rPr>
          <w:sz w:val="20"/>
          <w:szCs w:val="20"/>
        </w:rPr>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5A0E07" w:rsidRPr="009A2A7F" w14:paraId="4DC934F6" w14:textId="77777777" w:rsidTr="003917B8">
        <w:trPr>
          <w:cantSplit/>
          <w:trHeight w:val="629"/>
        </w:trPr>
        <w:tc>
          <w:tcPr>
            <w:tcW w:w="1170" w:type="dxa"/>
            <w:shd w:val="clear" w:color="auto" w:fill="D9D9D9" w:themeFill="background1" w:themeFillShade="D9"/>
          </w:tcPr>
          <w:p w14:paraId="7E493977" w14:textId="77777777"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Project Strategy</w:t>
            </w:r>
          </w:p>
        </w:tc>
        <w:tc>
          <w:tcPr>
            <w:tcW w:w="1260" w:type="dxa"/>
            <w:shd w:val="clear" w:color="auto" w:fill="D9D9D9" w:themeFill="background1" w:themeFillShade="D9"/>
          </w:tcPr>
          <w:p w14:paraId="5A2E8E8D" w14:textId="77777777"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Indicator</w:t>
            </w:r>
            <w:r w:rsidRPr="009A2A7F">
              <w:rPr>
                <w:rStyle w:val="FootnoteReference"/>
                <w:rFonts w:ascii="Garamond" w:hAnsi="Garamond"/>
                <w:b/>
                <w:sz w:val="18"/>
                <w:szCs w:val="18"/>
              </w:rPr>
              <w:footnoteReference w:id="3"/>
            </w:r>
          </w:p>
        </w:tc>
        <w:tc>
          <w:tcPr>
            <w:tcW w:w="990" w:type="dxa"/>
            <w:shd w:val="clear" w:color="auto" w:fill="D9D9D9" w:themeFill="background1" w:themeFillShade="D9"/>
          </w:tcPr>
          <w:p w14:paraId="471FAF08" w14:textId="77777777"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Baseline Level</w:t>
            </w:r>
            <w:r w:rsidRPr="009A2A7F">
              <w:rPr>
                <w:rStyle w:val="FootnoteReference"/>
                <w:rFonts w:ascii="Garamond" w:hAnsi="Garamond"/>
                <w:b/>
                <w:sz w:val="18"/>
                <w:szCs w:val="18"/>
              </w:rPr>
              <w:footnoteReference w:id="4"/>
            </w:r>
          </w:p>
        </w:tc>
        <w:tc>
          <w:tcPr>
            <w:tcW w:w="1080" w:type="dxa"/>
            <w:shd w:val="clear" w:color="auto" w:fill="D9D9D9" w:themeFill="background1" w:themeFillShade="D9"/>
          </w:tcPr>
          <w:p w14:paraId="258AB0C2" w14:textId="726639AA"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Level in 1</w:t>
            </w:r>
            <w:r w:rsidRPr="009A2A7F">
              <w:rPr>
                <w:rFonts w:ascii="Garamond" w:hAnsi="Garamond"/>
                <w:b/>
                <w:sz w:val="18"/>
                <w:szCs w:val="18"/>
                <w:vertAlign w:val="superscript"/>
              </w:rPr>
              <w:t>st</w:t>
            </w:r>
            <w:r w:rsidR="00FE2D9E" w:rsidRPr="009A2A7F">
              <w:rPr>
                <w:rFonts w:ascii="Garamond" w:hAnsi="Garamond"/>
                <w:b/>
                <w:sz w:val="18"/>
                <w:szCs w:val="18"/>
              </w:rPr>
              <w:t xml:space="preserve"> </w:t>
            </w:r>
            <w:r w:rsidRPr="009A2A7F">
              <w:rPr>
                <w:rFonts w:ascii="Garamond" w:hAnsi="Garamond"/>
                <w:b/>
                <w:sz w:val="18"/>
                <w:szCs w:val="18"/>
              </w:rPr>
              <w:t>PIR (self- reported)</w:t>
            </w:r>
          </w:p>
        </w:tc>
        <w:tc>
          <w:tcPr>
            <w:tcW w:w="990" w:type="dxa"/>
            <w:shd w:val="clear" w:color="auto" w:fill="D9D9D9" w:themeFill="background1" w:themeFillShade="D9"/>
          </w:tcPr>
          <w:p w14:paraId="54ABB6B3" w14:textId="77777777"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Midterm Target</w:t>
            </w:r>
            <w:r w:rsidRPr="009A2A7F">
              <w:rPr>
                <w:rStyle w:val="FootnoteReference"/>
                <w:rFonts w:ascii="Garamond" w:hAnsi="Garamond"/>
                <w:b/>
                <w:sz w:val="18"/>
                <w:szCs w:val="18"/>
              </w:rPr>
              <w:footnoteReference w:id="5"/>
            </w:r>
          </w:p>
        </w:tc>
        <w:tc>
          <w:tcPr>
            <w:tcW w:w="900" w:type="dxa"/>
            <w:shd w:val="clear" w:color="auto" w:fill="D9D9D9" w:themeFill="background1" w:themeFillShade="D9"/>
          </w:tcPr>
          <w:p w14:paraId="5A8CE205" w14:textId="77777777"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End-of-project Target</w:t>
            </w:r>
          </w:p>
        </w:tc>
        <w:tc>
          <w:tcPr>
            <w:tcW w:w="1260" w:type="dxa"/>
            <w:shd w:val="clear" w:color="auto" w:fill="D9D9D9" w:themeFill="background1" w:themeFillShade="D9"/>
          </w:tcPr>
          <w:p w14:paraId="69C7B05B" w14:textId="77777777" w:rsidR="005A0E07" w:rsidRPr="009A2A7F" w:rsidRDefault="005A0E07" w:rsidP="003917B8">
            <w:pPr>
              <w:spacing w:after="0" w:line="240" w:lineRule="auto"/>
              <w:rPr>
                <w:rFonts w:ascii="Garamond" w:hAnsi="Garamond"/>
                <w:b/>
                <w:sz w:val="18"/>
                <w:szCs w:val="18"/>
              </w:rPr>
            </w:pPr>
            <w:r w:rsidRPr="009A2A7F">
              <w:rPr>
                <w:rFonts w:ascii="Garamond" w:hAnsi="Garamond"/>
                <w:b/>
                <w:sz w:val="18"/>
                <w:szCs w:val="18"/>
              </w:rPr>
              <w:t>Midterm Level &amp; Assessment</w:t>
            </w:r>
            <w:r w:rsidRPr="009A2A7F">
              <w:rPr>
                <w:rStyle w:val="FootnoteReference"/>
                <w:rFonts w:ascii="Garamond" w:hAnsi="Garamond"/>
                <w:b/>
                <w:sz w:val="18"/>
                <w:szCs w:val="18"/>
              </w:rPr>
              <w:footnoteReference w:id="6"/>
            </w:r>
          </w:p>
        </w:tc>
        <w:tc>
          <w:tcPr>
            <w:tcW w:w="1260" w:type="dxa"/>
            <w:shd w:val="clear" w:color="auto" w:fill="D9D9D9" w:themeFill="background1" w:themeFillShade="D9"/>
          </w:tcPr>
          <w:p w14:paraId="2CC58B65" w14:textId="77777777" w:rsidR="005A0E07" w:rsidRPr="009A2A7F" w:rsidRDefault="005A0E07" w:rsidP="003917B8">
            <w:pPr>
              <w:rPr>
                <w:rFonts w:ascii="Garamond" w:hAnsi="Garamond"/>
                <w:b/>
                <w:sz w:val="18"/>
                <w:szCs w:val="18"/>
              </w:rPr>
            </w:pPr>
            <w:r w:rsidRPr="009A2A7F">
              <w:rPr>
                <w:rFonts w:ascii="Garamond" w:hAnsi="Garamond"/>
                <w:b/>
                <w:sz w:val="18"/>
                <w:szCs w:val="18"/>
              </w:rPr>
              <w:t>Achievement Rating</w:t>
            </w:r>
            <w:r w:rsidRPr="009A2A7F">
              <w:rPr>
                <w:rStyle w:val="FootnoteReference"/>
                <w:rFonts w:ascii="Garamond" w:hAnsi="Garamond"/>
                <w:b/>
                <w:sz w:val="18"/>
                <w:szCs w:val="18"/>
              </w:rPr>
              <w:footnoteReference w:id="7"/>
            </w:r>
          </w:p>
        </w:tc>
        <w:tc>
          <w:tcPr>
            <w:tcW w:w="1170" w:type="dxa"/>
            <w:shd w:val="clear" w:color="auto" w:fill="D9D9D9" w:themeFill="background1" w:themeFillShade="D9"/>
          </w:tcPr>
          <w:p w14:paraId="31817098" w14:textId="77777777" w:rsidR="005A0E07" w:rsidRPr="009A2A7F" w:rsidRDefault="005A0E07" w:rsidP="003917B8">
            <w:pPr>
              <w:rPr>
                <w:rFonts w:ascii="Garamond" w:hAnsi="Garamond"/>
                <w:b/>
                <w:sz w:val="18"/>
                <w:szCs w:val="18"/>
              </w:rPr>
            </w:pPr>
            <w:r w:rsidRPr="009A2A7F">
              <w:rPr>
                <w:rFonts w:ascii="Garamond" w:hAnsi="Garamond"/>
                <w:b/>
                <w:sz w:val="18"/>
                <w:szCs w:val="18"/>
              </w:rPr>
              <w:t xml:space="preserve">Justification for Rating </w:t>
            </w:r>
          </w:p>
        </w:tc>
      </w:tr>
      <w:tr w:rsidR="005A0E07" w:rsidRPr="009A2A7F" w14:paraId="2FCB1C73" w14:textId="77777777" w:rsidTr="003917B8">
        <w:trPr>
          <w:cantSplit/>
          <w:trHeight w:val="470"/>
        </w:trPr>
        <w:tc>
          <w:tcPr>
            <w:tcW w:w="1170" w:type="dxa"/>
            <w:shd w:val="clear" w:color="auto" w:fill="auto"/>
          </w:tcPr>
          <w:p w14:paraId="3B018E9E"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r w:rsidRPr="009A2A7F">
              <w:rPr>
                <w:rFonts w:ascii="Garamond" w:hAnsi="Garamond"/>
                <w:b/>
                <w:sz w:val="18"/>
                <w:szCs w:val="18"/>
              </w:rPr>
              <w:t xml:space="preserve">Objective: </w:t>
            </w:r>
          </w:p>
          <w:p w14:paraId="45C927A7"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51030CDB" w14:textId="77777777" w:rsidR="005A0E07" w:rsidRPr="009A2A7F" w:rsidRDefault="005A0E07" w:rsidP="003917B8">
            <w:pPr>
              <w:spacing w:after="0" w:line="240" w:lineRule="auto"/>
              <w:rPr>
                <w:rFonts w:ascii="Garamond" w:hAnsi="Garamond"/>
                <w:sz w:val="20"/>
                <w:szCs w:val="20"/>
              </w:rPr>
            </w:pPr>
            <w:r w:rsidRPr="009A2A7F">
              <w:rPr>
                <w:rFonts w:ascii="Garamond" w:hAnsi="Garamond"/>
                <w:sz w:val="20"/>
                <w:szCs w:val="20"/>
              </w:rPr>
              <w:t>Indicator (if applicable):</w:t>
            </w:r>
          </w:p>
        </w:tc>
        <w:tc>
          <w:tcPr>
            <w:tcW w:w="990" w:type="dxa"/>
            <w:shd w:val="clear" w:color="auto" w:fill="auto"/>
          </w:tcPr>
          <w:p w14:paraId="7D110991"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1A901FB"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BDA8DE" w14:textId="77777777" w:rsidR="005A0E07" w:rsidRPr="009A2A7F" w:rsidRDefault="005A0E07" w:rsidP="003917B8">
            <w:pPr>
              <w:rPr>
                <w:rFonts w:ascii="Garamond" w:hAnsi="Garamond"/>
                <w:sz w:val="18"/>
                <w:szCs w:val="18"/>
                <w:highlight w:val="yellow"/>
              </w:rPr>
            </w:pPr>
          </w:p>
        </w:tc>
        <w:tc>
          <w:tcPr>
            <w:tcW w:w="900" w:type="dxa"/>
          </w:tcPr>
          <w:p w14:paraId="56040658"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4328F"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tcPr>
          <w:p w14:paraId="4BC49AEC" w14:textId="77777777" w:rsidR="005A0E07" w:rsidRPr="009A2A7F" w:rsidRDefault="005A0E07" w:rsidP="003917B8">
            <w:pPr>
              <w:autoSpaceDE w:val="0"/>
              <w:autoSpaceDN w:val="0"/>
              <w:adjustRightInd w:val="0"/>
              <w:spacing w:after="0" w:line="240" w:lineRule="auto"/>
              <w:rPr>
                <w:rFonts w:ascii="Garamond" w:hAnsi="Garamond"/>
                <w:sz w:val="18"/>
                <w:szCs w:val="18"/>
              </w:rPr>
            </w:pPr>
          </w:p>
        </w:tc>
        <w:tc>
          <w:tcPr>
            <w:tcW w:w="1170" w:type="dxa"/>
          </w:tcPr>
          <w:p w14:paraId="50783D0E" w14:textId="77777777" w:rsidR="005A0E07" w:rsidRPr="009A2A7F" w:rsidRDefault="005A0E07" w:rsidP="003917B8">
            <w:pPr>
              <w:autoSpaceDE w:val="0"/>
              <w:autoSpaceDN w:val="0"/>
              <w:adjustRightInd w:val="0"/>
              <w:spacing w:after="0" w:line="240" w:lineRule="auto"/>
              <w:rPr>
                <w:rFonts w:ascii="Garamond" w:hAnsi="Garamond"/>
                <w:sz w:val="18"/>
                <w:szCs w:val="18"/>
              </w:rPr>
            </w:pPr>
          </w:p>
        </w:tc>
      </w:tr>
      <w:tr w:rsidR="005A0E07" w:rsidRPr="009A2A7F" w14:paraId="5498E4E7" w14:textId="77777777" w:rsidTr="003917B8">
        <w:trPr>
          <w:cantSplit/>
          <w:trHeight w:val="219"/>
        </w:trPr>
        <w:tc>
          <w:tcPr>
            <w:tcW w:w="1170" w:type="dxa"/>
            <w:vMerge w:val="restart"/>
            <w:shd w:val="clear" w:color="auto" w:fill="auto"/>
          </w:tcPr>
          <w:p w14:paraId="1E0F43DE" w14:textId="77777777" w:rsidR="005A0E07" w:rsidRPr="009A2A7F" w:rsidRDefault="005A0E07" w:rsidP="003917B8">
            <w:pPr>
              <w:autoSpaceDE w:val="0"/>
              <w:autoSpaceDN w:val="0"/>
              <w:adjustRightInd w:val="0"/>
              <w:spacing w:after="0" w:line="240" w:lineRule="auto"/>
              <w:rPr>
                <w:rFonts w:ascii="Garamond" w:hAnsi="Garamond" w:cs="Arial Narrow"/>
                <w:b/>
                <w:sz w:val="18"/>
                <w:szCs w:val="18"/>
              </w:rPr>
            </w:pPr>
            <w:r w:rsidRPr="009A2A7F">
              <w:rPr>
                <w:rFonts w:ascii="Garamond" w:hAnsi="Garamond" w:cs="Arial Narrow"/>
                <w:b/>
                <w:sz w:val="18"/>
                <w:szCs w:val="18"/>
              </w:rPr>
              <w:t>Outcome 1:</w:t>
            </w:r>
          </w:p>
        </w:tc>
        <w:tc>
          <w:tcPr>
            <w:tcW w:w="1260" w:type="dxa"/>
            <w:shd w:val="clear" w:color="auto" w:fill="auto"/>
          </w:tcPr>
          <w:p w14:paraId="4AAB5831" w14:textId="77777777" w:rsidR="005A0E07" w:rsidRPr="009A2A7F" w:rsidRDefault="005A0E07" w:rsidP="003917B8">
            <w:pPr>
              <w:spacing w:after="0" w:line="240" w:lineRule="auto"/>
              <w:rPr>
                <w:rFonts w:ascii="Garamond" w:hAnsi="Garamond"/>
                <w:sz w:val="20"/>
                <w:szCs w:val="20"/>
              </w:rPr>
            </w:pPr>
            <w:r w:rsidRPr="009A2A7F">
              <w:rPr>
                <w:rFonts w:ascii="Garamond" w:hAnsi="Garamond"/>
                <w:sz w:val="20"/>
                <w:szCs w:val="20"/>
              </w:rPr>
              <w:t>Indicator 1:</w:t>
            </w:r>
          </w:p>
        </w:tc>
        <w:tc>
          <w:tcPr>
            <w:tcW w:w="990" w:type="dxa"/>
            <w:shd w:val="clear" w:color="auto" w:fill="auto"/>
          </w:tcPr>
          <w:p w14:paraId="2A6320A6"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7E859C5"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67C8AFC2"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190B9379"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C25554E"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val="restart"/>
          </w:tcPr>
          <w:p w14:paraId="6F46950F"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val="restart"/>
          </w:tcPr>
          <w:p w14:paraId="01D146E1"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r>
      <w:tr w:rsidR="005A0E07" w:rsidRPr="009A2A7F" w14:paraId="04F50851" w14:textId="77777777" w:rsidTr="003917B8">
        <w:trPr>
          <w:cantSplit/>
          <w:trHeight w:val="150"/>
        </w:trPr>
        <w:tc>
          <w:tcPr>
            <w:tcW w:w="1170" w:type="dxa"/>
            <w:vMerge/>
            <w:shd w:val="clear" w:color="auto" w:fill="auto"/>
          </w:tcPr>
          <w:p w14:paraId="0892507C" w14:textId="77777777" w:rsidR="005A0E07" w:rsidRPr="009A2A7F" w:rsidRDefault="005A0E07" w:rsidP="003917B8">
            <w:pPr>
              <w:rPr>
                <w:rFonts w:ascii="Garamond" w:hAnsi="Garamond"/>
                <w:b/>
                <w:sz w:val="18"/>
                <w:szCs w:val="18"/>
              </w:rPr>
            </w:pPr>
          </w:p>
        </w:tc>
        <w:tc>
          <w:tcPr>
            <w:tcW w:w="1260" w:type="dxa"/>
            <w:shd w:val="clear" w:color="auto" w:fill="auto"/>
          </w:tcPr>
          <w:p w14:paraId="70265200" w14:textId="77777777" w:rsidR="005A0E07" w:rsidRPr="009A2A7F" w:rsidRDefault="005A0E07" w:rsidP="003917B8">
            <w:pPr>
              <w:spacing w:after="0" w:line="240" w:lineRule="auto"/>
              <w:rPr>
                <w:rFonts w:ascii="Garamond" w:hAnsi="Garamond"/>
                <w:sz w:val="20"/>
                <w:szCs w:val="20"/>
              </w:rPr>
            </w:pPr>
            <w:r w:rsidRPr="009A2A7F">
              <w:rPr>
                <w:rFonts w:ascii="Garamond" w:hAnsi="Garamond"/>
                <w:sz w:val="20"/>
                <w:szCs w:val="20"/>
              </w:rPr>
              <w:t>Indicator 2:</w:t>
            </w:r>
          </w:p>
        </w:tc>
        <w:tc>
          <w:tcPr>
            <w:tcW w:w="990" w:type="dxa"/>
            <w:shd w:val="clear" w:color="auto" w:fill="auto"/>
          </w:tcPr>
          <w:p w14:paraId="0924C99B"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356FFAC"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B9B4473"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2E9DB6E3"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37DE466"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FB01743"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61794911"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r>
      <w:tr w:rsidR="005A0E07" w:rsidRPr="009A2A7F" w14:paraId="143FD6C6" w14:textId="77777777" w:rsidTr="003917B8">
        <w:trPr>
          <w:cantSplit/>
          <w:trHeight w:val="235"/>
        </w:trPr>
        <w:tc>
          <w:tcPr>
            <w:tcW w:w="1170" w:type="dxa"/>
            <w:vMerge w:val="restart"/>
            <w:shd w:val="clear" w:color="auto" w:fill="auto"/>
          </w:tcPr>
          <w:p w14:paraId="474CB78F" w14:textId="77777777" w:rsidR="005A0E07" w:rsidRPr="009A2A7F" w:rsidRDefault="005A0E07" w:rsidP="003917B8">
            <w:pPr>
              <w:rPr>
                <w:rFonts w:ascii="Garamond" w:hAnsi="Garamond"/>
                <w:b/>
                <w:sz w:val="18"/>
                <w:szCs w:val="18"/>
              </w:rPr>
            </w:pPr>
            <w:r w:rsidRPr="009A2A7F">
              <w:rPr>
                <w:rFonts w:ascii="Garamond" w:hAnsi="Garamond"/>
                <w:b/>
                <w:sz w:val="18"/>
                <w:szCs w:val="18"/>
              </w:rPr>
              <w:t>Outcome 2:</w:t>
            </w:r>
          </w:p>
        </w:tc>
        <w:tc>
          <w:tcPr>
            <w:tcW w:w="1260" w:type="dxa"/>
            <w:shd w:val="clear" w:color="auto" w:fill="auto"/>
          </w:tcPr>
          <w:p w14:paraId="652AC243" w14:textId="77777777" w:rsidR="005A0E07" w:rsidRPr="009A2A7F" w:rsidRDefault="005A0E07" w:rsidP="003917B8">
            <w:pPr>
              <w:spacing w:after="0" w:line="240" w:lineRule="auto"/>
              <w:rPr>
                <w:rFonts w:ascii="Garamond" w:hAnsi="Garamond"/>
                <w:sz w:val="20"/>
                <w:szCs w:val="20"/>
              </w:rPr>
            </w:pPr>
            <w:r w:rsidRPr="009A2A7F">
              <w:rPr>
                <w:rFonts w:ascii="Garamond" w:hAnsi="Garamond"/>
                <w:sz w:val="20"/>
                <w:szCs w:val="20"/>
              </w:rPr>
              <w:t>Indicator 3:</w:t>
            </w:r>
          </w:p>
        </w:tc>
        <w:tc>
          <w:tcPr>
            <w:tcW w:w="990" w:type="dxa"/>
            <w:shd w:val="clear" w:color="auto" w:fill="auto"/>
          </w:tcPr>
          <w:p w14:paraId="346B71F6"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8FFBA3E"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598A821"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6C76B807"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217ECDAB"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val="restart"/>
          </w:tcPr>
          <w:p w14:paraId="18A4ECF8"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val="restart"/>
          </w:tcPr>
          <w:p w14:paraId="0A23A364"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r>
      <w:tr w:rsidR="005A0E07" w:rsidRPr="009A2A7F" w14:paraId="207964F7" w14:textId="77777777" w:rsidTr="003917B8">
        <w:trPr>
          <w:cantSplit/>
          <w:trHeight w:val="150"/>
        </w:trPr>
        <w:tc>
          <w:tcPr>
            <w:tcW w:w="1170" w:type="dxa"/>
            <w:vMerge/>
            <w:shd w:val="clear" w:color="auto" w:fill="auto"/>
          </w:tcPr>
          <w:p w14:paraId="701F1A2E" w14:textId="77777777" w:rsidR="005A0E07" w:rsidRPr="009A2A7F" w:rsidRDefault="005A0E07" w:rsidP="003917B8">
            <w:pPr>
              <w:rPr>
                <w:rFonts w:ascii="Garamond" w:hAnsi="Garamond"/>
                <w:b/>
                <w:sz w:val="18"/>
                <w:szCs w:val="18"/>
              </w:rPr>
            </w:pPr>
          </w:p>
        </w:tc>
        <w:tc>
          <w:tcPr>
            <w:tcW w:w="1260" w:type="dxa"/>
            <w:shd w:val="clear" w:color="auto" w:fill="auto"/>
          </w:tcPr>
          <w:p w14:paraId="743C5603" w14:textId="77777777" w:rsidR="005A0E07" w:rsidRPr="009A2A7F" w:rsidRDefault="005A0E07" w:rsidP="003917B8">
            <w:pPr>
              <w:spacing w:after="0" w:line="240" w:lineRule="auto"/>
              <w:rPr>
                <w:rFonts w:ascii="Garamond" w:hAnsi="Garamond"/>
                <w:sz w:val="20"/>
                <w:szCs w:val="20"/>
              </w:rPr>
            </w:pPr>
            <w:r w:rsidRPr="009A2A7F">
              <w:rPr>
                <w:rFonts w:ascii="Garamond" w:hAnsi="Garamond"/>
                <w:sz w:val="20"/>
                <w:szCs w:val="20"/>
              </w:rPr>
              <w:t>Indicator 4:</w:t>
            </w:r>
          </w:p>
        </w:tc>
        <w:tc>
          <w:tcPr>
            <w:tcW w:w="990" w:type="dxa"/>
            <w:shd w:val="clear" w:color="auto" w:fill="auto"/>
          </w:tcPr>
          <w:p w14:paraId="49BCA24E"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4AB75DB"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20D54580"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30D80B67"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6B3A4854"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5F5BD85"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2F746CA9"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r>
      <w:tr w:rsidR="005A0E07" w:rsidRPr="009A2A7F" w14:paraId="128A56D7" w14:textId="77777777" w:rsidTr="003917B8">
        <w:trPr>
          <w:cantSplit/>
          <w:trHeight w:val="150"/>
        </w:trPr>
        <w:tc>
          <w:tcPr>
            <w:tcW w:w="1170" w:type="dxa"/>
            <w:vMerge/>
            <w:shd w:val="clear" w:color="auto" w:fill="auto"/>
          </w:tcPr>
          <w:p w14:paraId="6C231BD7" w14:textId="77777777" w:rsidR="005A0E07" w:rsidRPr="009A2A7F" w:rsidRDefault="005A0E07" w:rsidP="003917B8">
            <w:pPr>
              <w:rPr>
                <w:rFonts w:ascii="Garamond" w:hAnsi="Garamond"/>
                <w:b/>
                <w:sz w:val="18"/>
                <w:szCs w:val="18"/>
              </w:rPr>
            </w:pPr>
          </w:p>
        </w:tc>
        <w:tc>
          <w:tcPr>
            <w:tcW w:w="1260" w:type="dxa"/>
            <w:shd w:val="clear" w:color="auto" w:fill="auto"/>
          </w:tcPr>
          <w:p w14:paraId="19EFE538" w14:textId="77777777" w:rsidR="005A0E07" w:rsidRPr="009A2A7F" w:rsidRDefault="005A0E07" w:rsidP="003917B8">
            <w:pPr>
              <w:spacing w:after="0" w:line="240" w:lineRule="auto"/>
              <w:rPr>
                <w:rFonts w:ascii="Garamond" w:hAnsi="Garamond"/>
                <w:sz w:val="20"/>
                <w:szCs w:val="20"/>
              </w:rPr>
            </w:pPr>
            <w:r w:rsidRPr="009A2A7F">
              <w:rPr>
                <w:rFonts w:ascii="Garamond" w:hAnsi="Garamond"/>
                <w:sz w:val="20"/>
                <w:szCs w:val="20"/>
              </w:rPr>
              <w:t>Etc.</w:t>
            </w:r>
          </w:p>
        </w:tc>
        <w:tc>
          <w:tcPr>
            <w:tcW w:w="990" w:type="dxa"/>
            <w:shd w:val="clear" w:color="auto" w:fill="auto"/>
          </w:tcPr>
          <w:p w14:paraId="23394E37"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87A68A6"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3B0D8BE3"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900" w:type="dxa"/>
          </w:tcPr>
          <w:p w14:paraId="11BC464E"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EE1D2B5"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260" w:type="dxa"/>
            <w:vMerge/>
          </w:tcPr>
          <w:p w14:paraId="385D68AF"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c>
          <w:tcPr>
            <w:tcW w:w="1170" w:type="dxa"/>
            <w:vMerge/>
          </w:tcPr>
          <w:p w14:paraId="7285D005" w14:textId="77777777" w:rsidR="005A0E07" w:rsidRPr="009A2A7F" w:rsidRDefault="005A0E07" w:rsidP="003917B8">
            <w:pPr>
              <w:autoSpaceDE w:val="0"/>
              <w:autoSpaceDN w:val="0"/>
              <w:adjustRightInd w:val="0"/>
              <w:spacing w:after="0" w:line="240" w:lineRule="auto"/>
              <w:rPr>
                <w:rFonts w:ascii="Garamond" w:hAnsi="Garamond" w:cs="Arial Narrow"/>
                <w:sz w:val="18"/>
                <w:szCs w:val="18"/>
              </w:rPr>
            </w:pPr>
          </w:p>
        </w:tc>
      </w:tr>
      <w:tr w:rsidR="005A0E07" w:rsidRPr="009A2A7F" w14:paraId="1BC75811" w14:textId="77777777" w:rsidTr="003917B8">
        <w:trPr>
          <w:cantSplit/>
          <w:trHeight w:val="150"/>
        </w:trPr>
        <w:tc>
          <w:tcPr>
            <w:tcW w:w="1170" w:type="dxa"/>
            <w:shd w:val="clear" w:color="auto" w:fill="auto"/>
          </w:tcPr>
          <w:p w14:paraId="603235DE" w14:textId="77777777" w:rsidR="005A0E07" w:rsidRPr="009A2A7F" w:rsidRDefault="005A0E07" w:rsidP="003917B8">
            <w:pPr>
              <w:spacing w:after="0"/>
              <w:rPr>
                <w:rFonts w:ascii="Garamond" w:hAnsi="Garamond"/>
                <w:b/>
                <w:sz w:val="18"/>
                <w:szCs w:val="18"/>
              </w:rPr>
            </w:pPr>
            <w:r w:rsidRPr="009A2A7F">
              <w:rPr>
                <w:rFonts w:ascii="Garamond" w:hAnsi="Garamond"/>
                <w:b/>
                <w:sz w:val="18"/>
                <w:szCs w:val="18"/>
              </w:rPr>
              <w:t>Etc.</w:t>
            </w:r>
          </w:p>
        </w:tc>
        <w:tc>
          <w:tcPr>
            <w:tcW w:w="1260" w:type="dxa"/>
            <w:shd w:val="clear" w:color="auto" w:fill="auto"/>
          </w:tcPr>
          <w:p w14:paraId="01497598" w14:textId="77777777" w:rsidR="005A0E07" w:rsidRPr="009A2A7F" w:rsidRDefault="005A0E07" w:rsidP="003917B8">
            <w:pPr>
              <w:spacing w:after="0"/>
              <w:rPr>
                <w:rFonts w:ascii="Garamond" w:hAnsi="Garamond"/>
                <w:sz w:val="18"/>
                <w:szCs w:val="18"/>
              </w:rPr>
            </w:pPr>
          </w:p>
        </w:tc>
        <w:tc>
          <w:tcPr>
            <w:tcW w:w="990" w:type="dxa"/>
            <w:shd w:val="clear" w:color="auto" w:fill="auto"/>
          </w:tcPr>
          <w:p w14:paraId="7A3109ED" w14:textId="77777777" w:rsidR="005A0E07" w:rsidRPr="009A2A7F" w:rsidRDefault="005A0E07" w:rsidP="003917B8">
            <w:pPr>
              <w:spacing w:after="0"/>
              <w:rPr>
                <w:rFonts w:ascii="Garamond" w:hAnsi="Garamond"/>
                <w:color w:val="000000"/>
                <w:sz w:val="18"/>
                <w:szCs w:val="18"/>
              </w:rPr>
            </w:pPr>
          </w:p>
        </w:tc>
        <w:tc>
          <w:tcPr>
            <w:tcW w:w="1080" w:type="dxa"/>
            <w:shd w:val="clear" w:color="auto" w:fill="auto"/>
          </w:tcPr>
          <w:p w14:paraId="4656D4C4" w14:textId="77777777" w:rsidR="005A0E07" w:rsidRPr="009A2A7F" w:rsidRDefault="005A0E07" w:rsidP="003917B8">
            <w:pPr>
              <w:spacing w:after="0"/>
              <w:rPr>
                <w:rFonts w:ascii="Garamond" w:hAnsi="Garamond"/>
                <w:b/>
                <w:sz w:val="18"/>
                <w:szCs w:val="18"/>
              </w:rPr>
            </w:pPr>
          </w:p>
        </w:tc>
        <w:tc>
          <w:tcPr>
            <w:tcW w:w="990" w:type="dxa"/>
            <w:shd w:val="clear" w:color="auto" w:fill="auto"/>
          </w:tcPr>
          <w:p w14:paraId="0C2D3866" w14:textId="77777777" w:rsidR="005A0E07" w:rsidRPr="009A2A7F" w:rsidRDefault="005A0E07" w:rsidP="003917B8">
            <w:pPr>
              <w:spacing w:after="0"/>
              <w:rPr>
                <w:rFonts w:ascii="Garamond" w:hAnsi="Garamond"/>
                <w:b/>
                <w:sz w:val="18"/>
                <w:szCs w:val="18"/>
              </w:rPr>
            </w:pPr>
          </w:p>
        </w:tc>
        <w:tc>
          <w:tcPr>
            <w:tcW w:w="900" w:type="dxa"/>
          </w:tcPr>
          <w:p w14:paraId="3DD968B0" w14:textId="77777777" w:rsidR="005A0E07" w:rsidRPr="009A2A7F" w:rsidRDefault="005A0E07" w:rsidP="003917B8">
            <w:pPr>
              <w:spacing w:after="0"/>
              <w:rPr>
                <w:rFonts w:ascii="Garamond" w:hAnsi="Garamond"/>
                <w:b/>
                <w:sz w:val="18"/>
                <w:szCs w:val="18"/>
              </w:rPr>
            </w:pPr>
          </w:p>
        </w:tc>
        <w:tc>
          <w:tcPr>
            <w:tcW w:w="1260" w:type="dxa"/>
            <w:shd w:val="clear" w:color="auto" w:fill="auto"/>
          </w:tcPr>
          <w:p w14:paraId="5891F44A" w14:textId="77777777" w:rsidR="005A0E07" w:rsidRPr="009A2A7F" w:rsidRDefault="005A0E07" w:rsidP="003917B8">
            <w:pPr>
              <w:spacing w:after="0"/>
              <w:rPr>
                <w:rFonts w:ascii="Garamond" w:hAnsi="Garamond"/>
                <w:b/>
                <w:sz w:val="18"/>
                <w:szCs w:val="18"/>
              </w:rPr>
            </w:pPr>
          </w:p>
        </w:tc>
        <w:tc>
          <w:tcPr>
            <w:tcW w:w="1260" w:type="dxa"/>
          </w:tcPr>
          <w:p w14:paraId="7255983E" w14:textId="77777777" w:rsidR="005A0E07" w:rsidRPr="009A2A7F" w:rsidRDefault="005A0E07" w:rsidP="003917B8">
            <w:pPr>
              <w:spacing w:after="0"/>
              <w:rPr>
                <w:rFonts w:ascii="Garamond" w:hAnsi="Garamond"/>
                <w:sz w:val="18"/>
                <w:szCs w:val="18"/>
                <w:highlight w:val="yellow"/>
              </w:rPr>
            </w:pPr>
          </w:p>
        </w:tc>
        <w:tc>
          <w:tcPr>
            <w:tcW w:w="1170" w:type="dxa"/>
          </w:tcPr>
          <w:p w14:paraId="58BE68CD" w14:textId="77777777" w:rsidR="005A0E07" w:rsidRPr="009A2A7F" w:rsidRDefault="005A0E07" w:rsidP="003917B8">
            <w:pPr>
              <w:spacing w:after="0"/>
              <w:rPr>
                <w:rFonts w:ascii="Garamond" w:hAnsi="Garamond"/>
                <w:sz w:val="18"/>
                <w:szCs w:val="18"/>
                <w:highlight w:val="yellow"/>
              </w:rPr>
            </w:pPr>
          </w:p>
        </w:tc>
      </w:tr>
    </w:tbl>
    <w:p w14:paraId="498A449D" w14:textId="77777777" w:rsidR="005A0E07" w:rsidRPr="009A2A7F" w:rsidRDefault="005A0E07" w:rsidP="005A0E07">
      <w:pPr>
        <w:spacing w:after="0"/>
        <w:rPr>
          <w:rFonts w:ascii="Garamond" w:hAnsi="Garamond"/>
          <w:b/>
          <w:sz w:val="14"/>
          <w:szCs w:val="14"/>
          <w:u w:val="single"/>
        </w:rPr>
      </w:pPr>
    </w:p>
    <w:p w14:paraId="58771CF7" w14:textId="77777777" w:rsidR="005A0E07" w:rsidRPr="009A2A7F" w:rsidRDefault="005A0E07" w:rsidP="005A0E07">
      <w:pPr>
        <w:pStyle w:val="ListParagraph"/>
        <w:spacing w:before="0"/>
        <w:ind w:left="360"/>
        <w:rPr>
          <w:rFonts w:ascii="Garamond" w:hAnsi="Garamond"/>
          <w:b/>
          <w:sz w:val="20"/>
          <w:szCs w:val="20"/>
          <w:u w:val="single"/>
        </w:rPr>
      </w:pPr>
      <w:r w:rsidRPr="009A2A7F">
        <w:rPr>
          <w:rFonts w:ascii="Garamond" w:hAnsi="Garamond"/>
          <w:b/>
          <w:sz w:val="20"/>
          <w:szCs w:val="20"/>
          <w:u w:val="single"/>
        </w:rPr>
        <w:t>Indicator Assessment Key</w:t>
      </w:r>
    </w:p>
    <w:tbl>
      <w:tblPr>
        <w:tblStyle w:val="TableGrid"/>
        <w:tblW w:w="0" w:type="auto"/>
        <w:tblInd w:w="108" w:type="dxa"/>
        <w:tblLook w:val="04A0" w:firstRow="1" w:lastRow="0" w:firstColumn="1" w:lastColumn="0" w:noHBand="0" w:noVBand="1"/>
      </w:tblPr>
      <w:tblGrid>
        <w:gridCol w:w="2845"/>
        <w:gridCol w:w="3110"/>
        <w:gridCol w:w="3287"/>
      </w:tblGrid>
      <w:tr w:rsidR="005A0E07" w:rsidRPr="009A2A7F" w14:paraId="1AD0354C" w14:textId="77777777" w:rsidTr="003917B8">
        <w:tc>
          <w:tcPr>
            <w:tcW w:w="2880" w:type="dxa"/>
            <w:shd w:val="clear" w:color="auto" w:fill="00B050"/>
          </w:tcPr>
          <w:p w14:paraId="6C9F1914" w14:textId="77777777" w:rsidR="005A0E07" w:rsidRPr="009A2A7F" w:rsidRDefault="005A0E07" w:rsidP="003917B8">
            <w:pPr>
              <w:rPr>
                <w:rFonts w:ascii="Garamond" w:hAnsi="Garamond"/>
                <w:sz w:val="20"/>
                <w:szCs w:val="20"/>
              </w:rPr>
            </w:pPr>
            <w:r w:rsidRPr="009A2A7F">
              <w:rPr>
                <w:rFonts w:ascii="Garamond" w:hAnsi="Garamond"/>
                <w:sz w:val="20"/>
                <w:szCs w:val="20"/>
              </w:rPr>
              <w:t>Green= Achieved</w:t>
            </w:r>
          </w:p>
        </w:tc>
        <w:tc>
          <w:tcPr>
            <w:tcW w:w="3150" w:type="dxa"/>
            <w:shd w:val="clear" w:color="auto" w:fill="FFFF00"/>
          </w:tcPr>
          <w:p w14:paraId="2E91FCF1" w14:textId="77777777" w:rsidR="005A0E07" w:rsidRPr="009A2A7F" w:rsidRDefault="005A0E07" w:rsidP="003917B8">
            <w:pPr>
              <w:rPr>
                <w:rFonts w:ascii="Garamond" w:hAnsi="Garamond"/>
                <w:sz w:val="20"/>
                <w:szCs w:val="20"/>
              </w:rPr>
            </w:pPr>
            <w:r w:rsidRPr="009A2A7F">
              <w:rPr>
                <w:rFonts w:ascii="Garamond" w:hAnsi="Garamond"/>
                <w:sz w:val="20"/>
                <w:szCs w:val="20"/>
              </w:rPr>
              <w:t>Yellow= On target to be achieved</w:t>
            </w:r>
          </w:p>
        </w:tc>
        <w:tc>
          <w:tcPr>
            <w:tcW w:w="3330" w:type="dxa"/>
            <w:shd w:val="clear" w:color="auto" w:fill="FF0000"/>
          </w:tcPr>
          <w:p w14:paraId="31A179F3" w14:textId="77777777" w:rsidR="005A0E07" w:rsidRPr="009A2A7F" w:rsidRDefault="005A0E07" w:rsidP="003917B8">
            <w:pPr>
              <w:rPr>
                <w:rFonts w:ascii="Garamond" w:hAnsi="Garamond"/>
                <w:sz w:val="20"/>
                <w:szCs w:val="20"/>
              </w:rPr>
            </w:pPr>
            <w:r w:rsidRPr="009A2A7F">
              <w:rPr>
                <w:rFonts w:ascii="Garamond" w:hAnsi="Garamond"/>
                <w:sz w:val="20"/>
                <w:szCs w:val="20"/>
              </w:rPr>
              <w:t>Red= Not on target to be achieved</w:t>
            </w:r>
          </w:p>
        </w:tc>
      </w:tr>
    </w:tbl>
    <w:p w14:paraId="40996C2B" w14:textId="77777777" w:rsidR="005A0E07" w:rsidRPr="009A2A7F" w:rsidRDefault="005A0E07" w:rsidP="005A0E07">
      <w:pPr>
        <w:spacing w:after="0" w:line="240" w:lineRule="auto"/>
        <w:rPr>
          <w:rFonts w:ascii="Garamond" w:hAnsi="Garamond"/>
          <w:color w:val="000000"/>
        </w:rPr>
      </w:pPr>
    </w:p>
    <w:p w14:paraId="58D77301" w14:textId="77777777" w:rsidR="005A0E07" w:rsidRPr="006E3153" w:rsidRDefault="005A0E07" w:rsidP="005A0E07">
      <w:pPr>
        <w:spacing w:after="0"/>
        <w:rPr>
          <w:rFonts w:ascii="Garamond" w:hAnsi="Garamond"/>
          <w:color w:val="000000"/>
        </w:rPr>
      </w:pPr>
      <w:r w:rsidRPr="0050714B">
        <w:rPr>
          <w:rFonts w:ascii="Garamond" w:hAnsi="Garamond"/>
        </w:rPr>
        <w:t>In addition to the progress towards outcomes analysis:</w:t>
      </w:r>
    </w:p>
    <w:p w14:paraId="647F3F36" w14:textId="42E85568" w:rsidR="00EC5C9A" w:rsidRPr="00832E5E" w:rsidRDefault="005A0E07" w:rsidP="00256B80">
      <w:pPr>
        <w:pStyle w:val="CommentText"/>
        <w:numPr>
          <w:ilvl w:val="0"/>
          <w:numId w:val="2"/>
        </w:numPr>
        <w:spacing w:after="0"/>
        <w:rPr>
          <w:rFonts w:ascii="Garamond" w:hAnsi="Garamond"/>
          <w:sz w:val="22"/>
          <w:szCs w:val="22"/>
        </w:rPr>
      </w:pPr>
      <w:r w:rsidRPr="00DB72E1">
        <w:rPr>
          <w:rFonts w:ascii="Garamond" w:hAnsi="Garamond"/>
          <w:sz w:val="22"/>
          <w:szCs w:val="22"/>
        </w:rPr>
        <w:t xml:space="preserve">Compare and </w:t>
      </w:r>
      <w:r w:rsidR="009A2A7F" w:rsidRPr="00DB72E1">
        <w:rPr>
          <w:rFonts w:ascii="Garamond" w:hAnsi="Garamond"/>
          <w:sz w:val="22"/>
          <w:szCs w:val="22"/>
        </w:rPr>
        <w:t>analyze</w:t>
      </w:r>
      <w:r w:rsidRPr="00304560">
        <w:rPr>
          <w:rFonts w:ascii="Garamond" w:hAnsi="Garamond"/>
          <w:sz w:val="22"/>
          <w:szCs w:val="22"/>
        </w:rPr>
        <w:t xml:space="preserve"> the GEF Tracking Tool</w:t>
      </w:r>
      <w:r w:rsidR="00EF7C4B" w:rsidRPr="00304560">
        <w:rPr>
          <w:rFonts w:ascii="Garamond" w:hAnsi="Garamond"/>
          <w:sz w:val="22"/>
          <w:szCs w:val="22"/>
        </w:rPr>
        <w:t>/Core Indicators</w:t>
      </w:r>
      <w:r w:rsidRPr="00304560">
        <w:rPr>
          <w:rFonts w:ascii="Garamond" w:hAnsi="Garamond"/>
          <w:sz w:val="22"/>
          <w:szCs w:val="22"/>
        </w:rPr>
        <w:t xml:space="preserve"> at the Baseline</w:t>
      </w:r>
      <w:r w:rsidRPr="0050714B">
        <w:rPr>
          <w:rFonts w:ascii="Garamond" w:hAnsi="Garamond"/>
          <w:sz w:val="22"/>
          <w:szCs w:val="22"/>
        </w:rPr>
        <w:t xml:space="preserve"> with the one completed right before the Midterm Review.</w:t>
      </w:r>
      <w:r w:rsidR="00EC5C9A" w:rsidRPr="006E3153">
        <w:rPr>
          <w:rFonts w:ascii="Garamond" w:hAnsi="Garamond"/>
          <w:sz w:val="22"/>
          <w:szCs w:val="22"/>
        </w:rPr>
        <w:t xml:space="preserve"> </w:t>
      </w:r>
      <w:r w:rsidR="00EC5C9A" w:rsidRPr="00DB72E1">
        <w:rPr>
          <w:rFonts w:ascii="Garamond" w:hAnsi="Garamond"/>
          <w:sz w:val="22"/>
          <w:szCs w:val="22"/>
        </w:rPr>
        <w:t xml:space="preserve">[NOTE: </w:t>
      </w:r>
      <w:r w:rsidR="00EC5C9A" w:rsidRPr="00832E5E">
        <w:rPr>
          <w:rFonts w:ascii="Garamond" w:hAnsi="Garamond"/>
          <w:sz w:val="22"/>
          <w:szCs w:val="22"/>
        </w:rPr>
        <w:t xml:space="preserve">Considering the </w:t>
      </w:r>
      <w:r w:rsidR="00BF573A" w:rsidRPr="00832E5E">
        <w:rPr>
          <w:rFonts w:ascii="Garamond" w:hAnsi="Garamond"/>
          <w:sz w:val="22"/>
          <w:szCs w:val="22"/>
        </w:rPr>
        <w:t>Project Implementation Review (</w:t>
      </w:r>
      <w:r w:rsidR="00EC5C9A" w:rsidRPr="00832E5E">
        <w:rPr>
          <w:rFonts w:ascii="Garamond" w:hAnsi="Garamond"/>
          <w:sz w:val="22"/>
          <w:szCs w:val="22"/>
        </w:rPr>
        <w:t>PIR</w:t>
      </w:r>
      <w:r w:rsidR="00BF573A" w:rsidRPr="00832E5E">
        <w:rPr>
          <w:rFonts w:ascii="Garamond" w:hAnsi="Garamond"/>
          <w:sz w:val="22"/>
          <w:szCs w:val="22"/>
        </w:rPr>
        <w:t>)</w:t>
      </w:r>
      <w:r w:rsidR="00EC5C9A" w:rsidRPr="00832E5E">
        <w:rPr>
          <w:rFonts w:ascii="Garamond" w:hAnsi="Garamond"/>
          <w:sz w:val="22"/>
          <w:szCs w:val="22"/>
        </w:rPr>
        <w:t xml:space="preserve"> 2020 Report, where it is stated that the %RE target achievement is digressing, not improving, the MTR Team should evaluate the reasons for this, and recommend actions to facilitate the reversing of this down</w:t>
      </w:r>
      <w:r w:rsidR="00BF573A" w:rsidRPr="00832E5E">
        <w:rPr>
          <w:rFonts w:ascii="Garamond" w:hAnsi="Garamond"/>
          <w:sz w:val="22"/>
          <w:szCs w:val="22"/>
        </w:rPr>
        <w:t>ward</w:t>
      </w:r>
      <w:r w:rsidR="00EC5C9A" w:rsidRPr="00832E5E">
        <w:rPr>
          <w:rFonts w:ascii="Garamond" w:hAnsi="Garamond"/>
          <w:sz w:val="22"/>
          <w:szCs w:val="22"/>
        </w:rPr>
        <w:t xml:space="preserve"> trend.]</w:t>
      </w:r>
    </w:p>
    <w:p w14:paraId="00B01FE9" w14:textId="3F6EB647" w:rsidR="00C5077B" w:rsidRPr="00832E5E" w:rsidRDefault="00C5077B" w:rsidP="00256B80">
      <w:pPr>
        <w:pStyle w:val="ListParagraph"/>
        <w:numPr>
          <w:ilvl w:val="0"/>
          <w:numId w:val="2"/>
        </w:numPr>
        <w:spacing w:before="0"/>
        <w:rPr>
          <w:rFonts w:ascii="Garamond" w:hAnsi="Garamond"/>
          <w:color w:val="000000"/>
          <w:sz w:val="22"/>
          <w:szCs w:val="22"/>
        </w:rPr>
      </w:pPr>
      <w:r w:rsidRPr="00832E5E">
        <w:rPr>
          <w:rFonts w:ascii="Garamond" w:hAnsi="Garamond"/>
          <w:color w:val="000000"/>
          <w:sz w:val="22"/>
          <w:szCs w:val="22"/>
        </w:rPr>
        <w:t>Present and explain best estimate of the degree of removal of the barriers that are targeted to be removed in each project component</w:t>
      </w:r>
      <w:r w:rsidR="005778F6" w:rsidRPr="00832E5E">
        <w:rPr>
          <w:rFonts w:ascii="Garamond" w:hAnsi="Garamond"/>
          <w:color w:val="000000"/>
          <w:sz w:val="22"/>
          <w:szCs w:val="22"/>
        </w:rPr>
        <w:t>.</w:t>
      </w:r>
      <w:r w:rsidR="00EB5FE3" w:rsidRPr="00832E5E">
        <w:rPr>
          <w:rFonts w:ascii="Garamond" w:hAnsi="Garamond"/>
          <w:color w:val="000000"/>
          <w:sz w:val="22"/>
          <w:szCs w:val="22"/>
        </w:rPr>
        <w:t xml:space="preserve"> [NOTE: </w:t>
      </w:r>
      <w:r w:rsidR="00373DCB" w:rsidRPr="00832E5E">
        <w:rPr>
          <w:rFonts w:ascii="Garamond" w:hAnsi="Garamond"/>
          <w:color w:val="000000"/>
          <w:sz w:val="22"/>
          <w:szCs w:val="22"/>
        </w:rPr>
        <w:t>There should be recommendations on: (1) How to improve the rate of barrier removal if this is currently lagging - state the factors that are causing or contributing to the lag in barrier removal and recommend ways to address them. (2) How to at least sustain the rate of barrier removal if this is currently on-track (or even ahead of schedule) – state the factors that may prevent this and recommend ways to address them.]</w:t>
      </w:r>
    </w:p>
    <w:p w14:paraId="7C031A5E" w14:textId="21AE8938" w:rsidR="005A0E07" w:rsidRPr="00832E5E" w:rsidRDefault="005A0E07" w:rsidP="00256B80">
      <w:pPr>
        <w:pStyle w:val="ListParagraph"/>
        <w:numPr>
          <w:ilvl w:val="0"/>
          <w:numId w:val="2"/>
        </w:numPr>
        <w:spacing w:before="0"/>
        <w:rPr>
          <w:rFonts w:ascii="Garamond" w:hAnsi="Garamond"/>
          <w:color w:val="000000"/>
          <w:sz w:val="22"/>
          <w:szCs w:val="22"/>
        </w:rPr>
      </w:pPr>
      <w:r w:rsidRPr="0050714B">
        <w:rPr>
          <w:rFonts w:ascii="Garamond" w:hAnsi="Garamond"/>
          <w:color w:val="000000"/>
          <w:sz w:val="22"/>
          <w:szCs w:val="22"/>
        </w:rPr>
        <w:t>Identify remaining barriers to achieving the project objective in the remai</w:t>
      </w:r>
      <w:r w:rsidRPr="006E3153">
        <w:rPr>
          <w:rFonts w:ascii="Garamond" w:hAnsi="Garamond"/>
          <w:color w:val="000000"/>
          <w:sz w:val="22"/>
          <w:szCs w:val="22"/>
        </w:rPr>
        <w:t xml:space="preserve">nder of the project. </w:t>
      </w:r>
      <w:r w:rsidR="005778F6" w:rsidRPr="00DB72E1">
        <w:rPr>
          <w:rFonts w:ascii="Garamond" w:hAnsi="Garamond"/>
          <w:color w:val="000000"/>
          <w:sz w:val="22"/>
          <w:szCs w:val="22"/>
        </w:rPr>
        <w:t xml:space="preserve">Specify the % removal as of mid-term </w:t>
      </w:r>
      <w:r w:rsidR="005778F6" w:rsidRPr="00304560">
        <w:rPr>
          <w:rFonts w:ascii="Garamond" w:hAnsi="Garamond"/>
          <w:color w:val="000000"/>
          <w:sz w:val="22"/>
          <w:szCs w:val="22"/>
        </w:rPr>
        <w:t>of each remaining barrier.</w:t>
      </w:r>
    </w:p>
    <w:p w14:paraId="3FD2E151" w14:textId="71548E7A" w:rsidR="005778F6" w:rsidRPr="00832E5E" w:rsidRDefault="005778F6" w:rsidP="00256B80">
      <w:pPr>
        <w:pStyle w:val="ListParagraph"/>
        <w:numPr>
          <w:ilvl w:val="0"/>
          <w:numId w:val="2"/>
        </w:numPr>
        <w:spacing w:before="0"/>
        <w:rPr>
          <w:rFonts w:ascii="Garamond" w:hAnsi="Garamond"/>
          <w:color w:val="000000"/>
          <w:sz w:val="22"/>
          <w:szCs w:val="22"/>
        </w:rPr>
      </w:pPr>
      <w:r w:rsidRPr="0050714B">
        <w:rPr>
          <w:rFonts w:ascii="Garamond" w:hAnsi="Garamond"/>
          <w:color w:val="000000"/>
          <w:sz w:val="22"/>
          <w:szCs w:val="22"/>
        </w:rPr>
        <w:t xml:space="preserve">Identify other barriers that may have </w:t>
      </w:r>
      <w:r w:rsidR="00C36699" w:rsidRPr="006E3153">
        <w:rPr>
          <w:rFonts w:ascii="Garamond" w:hAnsi="Garamond"/>
          <w:color w:val="000000"/>
          <w:sz w:val="22"/>
          <w:szCs w:val="22"/>
        </w:rPr>
        <w:t>occurred during the 1</w:t>
      </w:r>
      <w:r w:rsidR="00C36699" w:rsidRPr="00DB72E1">
        <w:rPr>
          <w:rFonts w:ascii="Garamond" w:hAnsi="Garamond"/>
          <w:color w:val="000000"/>
          <w:sz w:val="22"/>
          <w:szCs w:val="22"/>
          <w:vertAlign w:val="superscript"/>
        </w:rPr>
        <w:t>st</w:t>
      </w:r>
      <w:r w:rsidR="00C36699" w:rsidRPr="00DB72E1">
        <w:rPr>
          <w:rFonts w:ascii="Garamond" w:hAnsi="Garamond"/>
          <w:color w:val="000000"/>
          <w:sz w:val="22"/>
          <w:szCs w:val="22"/>
        </w:rPr>
        <w:t xml:space="preserve"> half of t</w:t>
      </w:r>
      <w:r w:rsidR="00C36699" w:rsidRPr="00304560">
        <w:rPr>
          <w:rFonts w:ascii="Garamond" w:hAnsi="Garamond"/>
          <w:color w:val="000000"/>
          <w:sz w:val="22"/>
          <w:szCs w:val="22"/>
        </w:rPr>
        <w:t>he project implementation</w:t>
      </w:r>
      <w:r w:rsidR="00E82B60" w:rsidRPr="00304560">
        <w:rPr>
          <w:rFonts w:ascii="Garamond" w:hAnsi="Garamond"/>
          <w:color w:val="000000"/>
          <w:sz w:val="22"/>
          <w:szCs w:val="22"/>
        </w:rPr>
        <w:t xml:space="preserve"> and recommend actions to address them.</w:t>
      </w:r>
      <w:r w:rsidR="001B7E5F" w:rsidRPr="0050714B">
        <w:rPr>
          <w:rFonts w:ascii="Garamond" w:hAnsi="Garamond"/>
          <w:color w:val="000000"/>
          <w:sz w:val="22"/>
          <w:szCs w:val="22"/>
        </w:rPr>
        <w:t xml:space="preserve"> [NOTE: The additional barriers may not necessa</w:t>
      </w:r>
      <w:r w:rsidR="001B7E5F" w:rsidRPr="006E3153">
        <w:rPr>
          <w:rFonts w:ascii="Garamond" w:hAnsi="Garamond"/>
          <w:color w:val="000000"/>
          <w:sz w:val="22"/>
          <w:szCs w:val="22"/>
        </w:rPr>
        <w:t>rily be those that hi</w:t>
      </w:r>
      <w:r w:rsidR="001B7E5F" w:rsidRPr="00DB72E1">
        <w:rPr>
          <w:rFonts w:ascii="Garamond" w:hAnsi="Garamond"/>
          <w:color w:val="000000"/>
          <w:sz w:val="22"/>
          <w:szCs w:val="22"/>
        </w:rPr>
        <w:t>nder the implementation of RE/EE in Tuvalu, but barriers to the implementation of the FASNETT</w:t>
      </w:r>
      <w:r w:rsidR="001B7E5F" w:rsidRPr="00304560">
        <w:rPr>
          <w:rFonts w:ascii="Garamond" w:hAnsi="Garamond"/>
          <w:color w:val="000000"/>
          <w:sz w:val="22"/>
          <w:szCs w:val="22"/>
        </w:rPr>
        <w:t xml:space="preserve"> Project (e.g. COVID-19).</w:t>
      </w:r>
    </w:p>
    <w:p w14:paraId="1E17898D" w14:textId="77777777" w:rsidR="005A0E07" w:rsidRPr="009A2A7F" w:rsidRDefault="005A0E07" w:rsidP="00256B80">
      <w:pPr>
        <w:pStyle w:val="ListParagraph"/>
        <w:numPr>
          <w:ilvl w:val="0"/>
          <w:numId w:val="2"/>
        </w:numPr>
        <w:spacing w:before="0"/>
        <w:rPr>
          <w:rFonts w:ascii="Garamond" w:hAnsi="Garamond"/>
          <w:color w:val="000000"/>
          <w:sz w:val="22"/>
          <w:szCs w:val="22"/>
        </w:rPr>
      </w:pPr>
      <w:r w:rsidRPr="0050714B">
        <w:rPr>
          <w:rFonts w:ascii="Garamond" w:hAnsi="Garamond"/>
          <w:color w:val="000000"/>
          <w:sz w:val="22"/>
          <w:szCs w:val="22"/>
        </w:rPr>
        <w:t>By reviewing the aspects of the pr</w:t>
      </w:r>
      <w:r w:rsidRPr="006E3153">
        <w:rPr>
          <w:rFonts w:ascii="Garamond" w:hAnsi="Garamond"/>
          <w:color w:val="000000"/>
          <w:sz w:val="22"/>
          <w:szCs w:val="22"/>
        </w:rPr>
        <w:t>oject that have already been successful, identify ways in which the project can further expand these benefits.</w:t>
      </w:r>
    </w:p>
    <w:p w14:paraId="60B451FB" w14:textId="77777777" w:rsidR="0050714B" w:rsidRPr="009A2A7F" w:rsidRDefault="0050714B" w:rsidP="00EB07A9">
      <w:pPr>
        <w:rPr>
          <w:rFonts w:ascii="Garamond" w:hAnsi="Garamond"/>
          <w:color w:val="000000"/>
        </w:rPr>
      </w:pPr>
    </w:p>
    <w:p w14:paraId="1D12486E" w14:textId="54AF9D9A" w:rsidR="00EB07A9" w:rsidRPr="00832E5E" w:rsidRDefault="00EB07A9" w:rsidP="00EB07A9">
      <w:pPr>
        <w:rPr>
          <w:rFonts w:ascii="Garamond" w:hAnsi="Garamond"/>
          <w:color w:val="000000"/>
        </w:rPr>
      </w:pPr>
      <w:r w:rsidRPr="00832E5E">
        <w:rPr>
          <w:rFonts w:ascii="Garamond" w:hAnsi="Garamond"/>
          <w:color w:val="000000"/>
        </w:rPr>
        <w:t xml:space="preserve">The MTR must provide clear conclusions about the following: (a) the estimated overall percentage completion of project by mid-term; (b) the estimated percentage achievement of the project objective; (c) the percentage removal of each major barrier categories; </w:t>
      </w:r>
      <w:r w:rsidR="003E6B04" w:rsidRPr="00832E5E">
        <w:rPr>
          <w:rFonts w:ascii="Garamond" w:hAnsi="Garamond"/>
          <w:color w:val="000000"/>
        </w:rPr>
        <w:t xml:space="preserve">and </w:t>
      </w:r>
      <w:r w:rsidRPr="00832E5E">
        <w:rPr>
          <w:rFonts w:ascii="Garamond" w:hAnsi="Garamond"/>
          <w:color w:val="000000"/>
        </w:rPr>
        <w:t>(d) the percent chance</w:t>
      </w:r>
      <w:r w:rsidR="003E6B04" w:rsidRPr="00832E5E">
        <w:rPr>
          <w:rFonts w:ascii="Garamond" w:hAnsi="Garamond"/>
          <w:color w:val="000000"/>
        </w:rPr>
        <w:t xml:space="preserve"> or </w:t>
      </w:r>
      <w:r w:rsidRPr="00832E5E">
        <w:rPr>
          <w:rFonts w:ascii="Garamond" w:hAnsi="Garamond"/>
          <w:color w:val="000000"/>
        </w:rPr>
        <w:t xml:space="preserve">probability that the </w:t>
      </w:r>
      <w:r w:rsidR="003E6B04" w:rsidRPr="00832E5E">
        <w:rPr>
          <w:rFonts w:ascii="Garamond" w:hAnsi="Garamond"/>
          <w:color w:val="000000"/>
        </w:rPr>
        <w:t>project will be completed, project objective is achieved, and all barriers are removed by (</w:t>
      </w:r>
      <w:proofErr w:type="spellStart"/>
      <w:r w:rsidR="003E6B04" w:rsidRPr="00832E5E">
        <w:rPr>
          <w:rFonts w:ascii="Garamond" w:hAnsi="Garamond"/>
          <w:color w:val="000000"/>
        </w:rPr>
        <w:t>i</w:t>
      </w:r>
      <w:proofErr w:type="spellEnd"/>
      <w:r w:rsidR="003E6B04" w:rsidRPr="00832E5E">
        <w:rPr>
          <w:rFonts w:ascii="Garamond" w:hAnsi="Garamond"/>
          <w:color w:val="000000"/>
        </w:rPr>
        <w:t>) the original project completion date; and, (ii) by the completion date that will be allowed in case a project implementation period extension is requested.</w:t>
      </w:r>
    </w:p>
    <w:p w14:paraId="75EA12C7" w14:textId="703DF429" w:rsidR="003E6B04" w:rsidRPr="009A2A7F" w:rsidRDefault="003E6B04" w:rsidP="00EB07A9">
      <w:pPr>
        <w:rPr>
          <w:rFonts w:ascii="Garamond" w:hAnsi="Garamond"/>
          <w:color w:val="000000"/>
        </w:rPr>
      </w:pPr>
      <w:bookmarkStart w:id="2" w:name="_Hlk51333691"/>
      <w:r w:rsidRPr="00832E5E">
        <w:rPr>
          <w:rFonts w:ascii="Garamond" w:hAnsi="Garamond"/>
          <w:color w:val="000000"/>
        </w:rPr>
        <w:t xml:space="preserve">Considering the conclusions that will be drawn, the MTR must provide realistically achievable recommended actions to make rectification of any “not </w:t>
      </w:r>
      <w:r w:rsidR="009A2A7F" w:rsidRPr="00832E5E">
        <w:rPr>
          <w:rFonts w:ascii="Garamond" w:hAnsi="Garamond"/>
          <w:color w:val="000000"/>
        </w:rPr>
        <w:t>favorable</w:t>
      </w:r>
      <w:r w:rsidRPr="00832E5E">
        <w:rPr>
          <w:rFonts w:ascii="Garamond" w:hAnsi="Garamond"/>
          <w:color w:val="000000"/>
        </w:rPr>
        <w:t xml:space="preserve">” conclusions. </w:t>
      </w:r>
      <w:r w:rsidR="006A3E9C">
        <w:rPr>
          <w:rFonts w:ascii="Garamond" w:hAnsi="Garamond"/>
          <w:color w:val="000000"/>
        </w:rPr>
        <w:t>T</w:t>
      </w:r>
      <w:r w:rsidRPr="00832E5E">
        <w:rPr>
          <w:rFonts w:ascii="Garamond" w:hAnsi="Garamond"/>
          <w:color w:val="000000"/>
        </w:rPr>
        <w:t xml:space="preserve">he recommended actions </w:t>
      </w:r>
      <w:r w:rsidR="006A3E9C">
        <w:rPr>
          <w:rFonts w:ascii="Garamond" w:hAnsi="Garamond"/>
          <w:color w:val="000000"/>
        </w:rPr>
        <w:t xml:space="preserve">should </w:t>
      </w:r>
      <w:r w:rsidRPr="00832E5E">
        <w:rPr>
          <w:rFonts w:ascii="Garamond" w:hAnsi="Garamond"/>
          <w:color w:val="000000"/>
        </w:rPr>
        <w:t xml:space="preserve">include suggestions on </w:t>
      </w:r>
      <w:r w:rsidRPr="00832E5E">
        <w:rPr>
          <w:rFonts w:ascii="Garamond" w:hAnsi="Garamond"/>
          <w:b/>
          <w:bCs/>
          <w:color w:val="000000"/>
        </w:rPr>
        <w:t>how to, who will, and when to</w:t>
      </w:r>
      <w:r w:rsidRPr="00832E5E">
        <w:rPr>
          <w:rFonts w:ascii="Garamond" w:hAnsi="Garamond"/>
          <w:color w:val="000000"/>
        </w:rPr>
        <w:t>, carry them out</w:t>
      </w:r>
      <w:r w:rsidRPr="001304BC">
        <w:rPr>
          <w:rFonts w:ascii="Garamond" w:hAnsi="Garamond"/>
          <w:color w:val="000000"/>
        </w:rPr>
        <w:t>.</w:t>
      </w:r>
      <w:bookmarkEnd w:id="2"/>
    </w:p>
    <w:p w14:paraId="37888BA9" w14:textId="77777777" w:rsidR="005A0E07" w:rsidRPr="009A2A7F" w:rsidRDefault="005A0E07" w:rsidP="005A0E07">
      <w:pPr>
        <w:tabs>
          <w:tab w:val="left" w:pos="0"/>
        </w:tabs>
        <w:spacing w:after="0"/>
        <w:rPr>
          <w:rFonts w:ascii="Garamond" w:hAnsi="Garamond"/>
          <w:b/>
          <w:color w:val="000000"/>
        </w:rPr>
      </w:pPr>
      <w:r w:rsidRPr="009A2A7F">
        <w:rPr>
          <w:rFonts w:ascii="Garamond" w:hAnsi="Garamond"/>
          <w:b/>
        </w:rPr>
        <w:t xml:space="preserve">iii.   Project Implementation </w:t>
      </w:r>
      <w:r w:rsidRPr="009A2A7F">
        <w:rPr>
          <w:rFonts w:ascii="Garamond" w:hAnsi="Garamond"/>
          <w:b/>
          <w:color w:val="000000"/>
        </w:rPr>
        <w:t>and Adaptive Management</w:t>
      </w:r>
    </w:p>
    <w:p w14:paraId="0C62A27F" w14:textId="77777777" w:rsidR="005A0E07" w:rsidRPr="009A2A7F" w:rsidRDefault="005A0E07" w:rsidP="005A0E07">
      <w:pPr>
        <w:tabs>
          <w:tab w:val="left" w:pos="0"/>
        </w:tabs>
        <w:spacing w:after="0"/>
        <w:rPr>
          <w:rFonts w:ascii="Garamond" w:hAnsi="Garamond"/>
          <w:b/>
        </w:rPr>
      </w:pPr>
    </w:p>
    <w:p w14:paraId="3F009C48" w14:textId="16580890" w:rsidR="005A0E07" w:rsidRPr="009A2A7F" w:rsidRDefault="005A0E07" w:rsidP="00EB07A9">
      <w:pPr>
        <w:tabs>
          <w:tab w:val="left" w:pos="6750"/>
        </w:tabs>
        <w:spacing w:after="0" w:line="240" w:lineRule="auto"/>
        <w:jc w:val="both"/>
        <w:rPr>
          <w:rFonts w:ascii="Garamond" w:hAnsi="Garamond"/>
          <w:color w:val="000000"/>
          <w:u w:val="single"/>
        </w:rPr>
      </w:pPr>
      <w:r w:rsidRPr="009A2A7F">
        <w:rPr>
          <w:rFonts w:ascii="Garamond" w:hAnsi="Garamond"/>
          <w:color w:val="000000"/>
          <w:u w:val="single"/>
        </w:rPr>
        <w:t>Management Arrangements:</w:t>
      </w:r>
    </w:p>
    <w:p w14:paraId="15784E33" w14:textId="77777777" w:rsidR="005A0E07" w:rsidRPr="009A2A7F" w:rsidRDefault="005A0E07" w:rsidP="005A0E07">
      <w:pPr>
        <w:numPr>
          <w:ilvl w:val="0"/>
          <w:numId w:val="8"/>
        </w:numPr>
        <w:spacing w:after="0" w:line="240" w:lineRule="auto"/>
        <w:jc w:val="both"/>
        <w:rPr>
          <w:rFonts w:ascii="Garamond" w:hAnsi="Garamond"/>
          <w:color w:val="000000"/>
        </w:rPr>
      </w:pPr>
      <w:r w:rsidRPr="009A2A7F">
        <w:rPr>
          <w:rFonts w:ascii="Garamond" w:hAnsi="Garamond"/>
          <w:color w:val="000000"/>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435CBE6A" w14:textId="77777777" w:rsidR="005A0E07" w:rsidRPr="009A2A7F" w:rsidRDefault="005A0E07" w:rsidP="005A0E07">
      <w:pPr>
        <w:numPr>
          <w:ilvl w:val="0"/>
          <w:numId w:val="8"/>
        </w:numPr>
        <w:spacing w:after="0" w:line="240" w:lineRule="auto"/>
        <w:jc w:val="both"/>
        <w:rPr>
          <w:rFonts w:ascii="Garamond" w:hAnsi="Garamond"/>
          <w:u w:val="single"/>
        </w:rPr>
      </w:pPr>
      <w:r w:rsidRPr="009A2A7F">
        <w:rPr>
          <w:rFonts w:ascii="Garamond" w:hAnsi="Garamond"/>
          <w:color w:val="000000"/>
        </w:rPr>
        <w:t>Review the quality of execution of the Executing Agency/Implementing Partner(s) and recommend areas for improvement.</w:t>
      </w:r>
    </w:p>
    <w:p w14:paraId="5801B1B6" w14:textId="12375F9D" w:rsidR="005A0E07" w:rsidRPr="009A2A7F" w:rsidRDefault="005A0E07" w:rsidP="005A0E07">
      <w:pPr>
        <w:numPr>
          <w:ilvl w:val="0"/>
          <w:numId w:val="8"/>
        </w:numPr>
        <w:spacing w:after="0" w:line="240" w:lineRule="auto"/>
        <w:jc w:val="both"/>
        <w:rPr>
          <w:rFonts w:ascii="Garamond" w:hAnsi="Garamond"/>
          <w:u w:val="single"/>
        </w:rPr>
      </w:pPr>
      <w:r w:rsidRPr="009A2A7F">
        <w:rPr>
          <w:rFonts w:ascii="Garamond" w:hAnsi="Garamond"/>
          <w:color w:val="000000"/>
        </w:rPr>
        <w:t>Review the quality of support provided by the GEF Partner Agency (UNDP) and recommend areas for improvement.</w:t>
      </w:r>
    </w:p>
    <w:p w14:paraId="5D81C81F" w14:textId="77777777" w:rsidR="00B5677E" w:rsidRPr="009A2A7F" w:rsidRDefault="00B5677E" w:rsidP="00B5677E">
      <w:pPr>
        <w:numPr>
          <w:ilvl w:val="0"/>
          <w:numId w:val="8"/>
        </w:numPr>
        <w:spacing w:after="0" w:line="240" w:lineRule="auto"/>
        <w:jc w:val="both"/>
        <w:rPr>
          <w:rFonts w:ascii="Garamond" w:hAnsi="Garamond"/>
          <w:u w:val="single"/>
        </w:rPr>
      </w:pPr>
      <w:r w:rsidRPr="009A2A7F">
        <w:rPr>
          <w:rFonts w:ascii="Garamond" w:hAnsi="Garamond"/>
          <w:color w:val="000000"/>
        </w:rPr>
        <w:t>Do the Executing Agency/Implementing Partner and/or UNDP and other partners have the capacity to deliver benefits to or involve women? If yes, how?</w:t>
      </w:r>
    </w:p>
    <w:p w14:paraId="0CB170C4" w14:textId="77777777" w:rsidR="00B5677E" w:rsidRPr="009A2A7F" w:rsidRDefault="00B5677E" w:rsidP="00B5677E">
      <w:pPr>
        <w:numPr>
          <w:ilvl w:val="0"/>
          <w:numId w:val="8"/>
        </w:numPr>
        <w:spacing w:after="0" w:line="240" w:lineRule="auto"/>
        <w:jc w:val="both"/>
        <w:rPr>
          <w:rFonts w:ascii="Garamond" w:hAnsi="Garamond"/>
          <w:u w:val="single"/>
        </w:rPr>
      </w:pPr>
      <w:r w:rsidRPr="009A2A7F">
        <w:rPr>
          <w:rFonts w:ascii="Garamond" w:hAnsi="Garamond"/>
          <w:color w:val="000000"/>
        </w:rPr>
        <w:lastRenderedPageBreak/>
        <w:t>What is the gender balance of project staff? What steps have been taken to ensure gender balance in project staff?</w:t>
      </w:r>
    </w:p>
    <w:p w14:paraId="689DC91D" w14:textId="7F3E1B7C" w:rsidR="00890B0E" w:rsidRPr="009A2A7F" w:rsidRDefault="00B5677E" w:rsidP="00B5677E">
      <w:pPr>
        <w:numPr>
          <w:ilvl w:val="0"/>
          <w:numId w:val="8"/>
        </w:numPr>
        <w:spacing w:after="0" w:line="240" w:lineRule="auto"/>
        <w:jc w:val="both"/>
        <w:rPr>
          <w:rFonts w:ascii="Garamond" w:hAnsi="Garamond"/>
          <w:u w:val="single"/>
        </w:rPr>
      </w:pPr>
      <w:r w:rsidRPr="009A2A7F">
        <w:rPr>
          <w:rFonts w:ascii="Garamond" w:hAnsi="Garamond"/>
          <w:color w:val="000000"/>
        </w:rPr>
        <w:t>What is the gender balance of the Project Board? What steps have been taken to ensure gender balance in the Project Board?</w:t>
      </w:r>
    </w:p>
    <w:p w14:paraId="540B7EB7" w14:textId="77777777" w:rsidR="005A0E07" w:rsidRPr="009A2A7F" w:rsidRDefault="005A0E07" w:rsidP="005A0E07">
      <w:pPr>
        <w:keepNext/>
        <w:spacing w:after="0" w:line="240" w:lineRule="auto"/>
        <w:jc w:val="both"/>
        <w:rPr>
          <w:rFonts w:ascii="Garamond" w:hAnsi="Garamond"/>
          <w:color w:val="000000"/>
          <w:u w:val="single"/>
        </w:rPr>
      </w:pPr>
    </w:p>
    <w:p w14:paraId="58090606" w14:textId="77777777" w:rsidR="005A0E07" w:rsidRPr="009A2A7F" w:rsidRDefault="005A0E07" w:rsidP="005A0E07">
      <w:pPr>
        <w:keepNext/>
        <w:spacing w:after="0" w:line="240" w:lineRule="auto"/>
        <w:jc w:val="both"/>
        <w:rPr>
          <w:rFonts w:ascii="Garamond" w:hAnsi="Garamond"/>
          <w:color w:val="000000"/>
          <w:u w:val="single"/>
        </w:rPr>
      </w:pPr>
      <w:r w:rsidRPr="009A2A7F">
        <w:rPr>
          <w:rFonts w:ascii="Garamond" w:hAnsi="Garamond"/>
          <w:color w:val="000000"/>
          <w:u w:val="single"/>
        </w:rPr>
        <w:t>Work Planning:</w:t>
      </w:r>
    </w:p>
    <w:p w14:paraId="6D390252" w14:textId="77777777" w:rsidR="005A0E07" w:rsidRPr="009A2A7F" w:rsidRDefault="005A0E07" w:rsidP="005A0E07">
      <w:pPr>
        <w:pStyle w:val="ListParagraph"/>
        <w:numPr>
          <w:ilvl w:val="0"/>
          <w:numId w:val="4"/>
        </w:numPr>
        <w:spacing w:before="0"/>
        <w:rPr>
          <w:rFonts w:ascii="Garamond" w:hAnsi="Garamond"/>
          <w:sz w:val="22"/>
          <w:szCs w:val="22"/>
        </w:rPr>
      </w:pPr>
      <w:r w:rsidRPr="009A2A7F">
        <w:rPr>
          <w:rFonts w:ascii="Garamond" w:eastAsia="SymbolMT" w:hAnsi="Garamond" w:cs="Arial-ItalicMT"/>
          <w:iCs/>
          <w:color w:val="000000"/>
          <w:sz w:val="22"/>
          <w:szCs w:val="22"/>
        </w:rPr>
        <w:t xml:space="preserve">Review </w:t>
      </w:r>
      <w:r w:rsidRPr="009A2A7F">
        <w:rPr>
          <w:rFonts w:ascii="Garamond" w:eastAsia="SymbolMT" w:hAnsi="Garamond" w:cs="Arial-ItalicMT"/>
          <w:iCs/>
          <w:sz w:val="22"/>
          <w:szCs w:val="22"/>
        </w:rPr>
        <w:t>any delays in project start-up and implementation, identify the causes and examine if they have been resolved.</w:t>
      </w:r>
    </w:p>
    <w:p w14:paraId="3F1B0471" w14:textId="77777777" w:rsidR="005A0E07" w:rsidRPr="009A2A7F" w:rsidRDefault="005A0E07" w:rsidP="005A0E07">
      <w:pPr>
        <w:numPr>
          <w:ilvl w:val="0"/>
          <w:numId w:val="4"/>
        </w:numPr>
        <w:spacing w:after="0" w:line="240" w:lineRule="auto"/>
        <w:jc w:val="both"/>
        <w:rPr>
          <w:rFonts w:ascii="Garamond" w:hAnsi="Garamond"/>
          <w:color w:val="000000"/>
        </w:rPr>
      </w:pPr>
      <w:r w:rsidRPr="009A2A7F">
        <w:rPr>
          <w:rFonts w:ascii="Garamond" w:hAnsi="Garamond"/>
          <w:color w:val="000000"/>
        </w:rPr>
        <w:t>Are work-planning processes results-based?  If not, suggest ways to re-orientate work planning to focus on results?</w:t>
      </w:r>
    </w:p>
    <w:p w14:paraId="0A86383F" w14:textId="77777777" w:rsidR="005A0E07" w:rsidRPr="009A2A7F" w:rsidRDefault="005A0E07" w:rsidP="005A0E07">
      <w:pPr>
        <w:numPr>
          <w:ilvl w:val="0"/>
          <w:numId w:val="4"/>
        </w:numPr>
        <w:spacing w:after="0" w:line="240" w:lineRule="auto"/>
        <w:jc w:val="both"/>
        <w:rPr>
          <w:rFonts w:ascii="Garamond" w:hAnsi="Garamond"/>
          <w:color w:val="000000"/>
        </w:rPr>
      </w:pPr>
      <w:r w:rsidRPr="009A2A7F">
        <w:rPr>
          <w:rFonts w:ascii="Garamond" w:hAnsi="Garamond"/>
          <w:color w:val="000000"/>
        </w:rPr>
        <w:t xml:space="preserve">Examine the use of the project’s results framework/ </w:t>
      </w:r>
      <w:proofErr w:type="spellStart"/>
      <w:r w:rsidRPr="009A2A7F">
        <w:rPr>
          <w:rFonts w:ascii="Garamond" w:hAnsi="Garamond"/>
          <w:color w:val="000000"/>
        </w:rPr>
        <w:t>logframe</w:t>
      </w:r>
      <w:proofErr w:type="spellEnd"/>
      <w:r w:rsidRPr="009A2A7F">
        <w:rPr>
          <w:rFonts w:ascii="Garamond" w:hAnsi="Garamond"/>
          <w:color w:val="000000"/>
        </w:rPr>
        <w:t xml:space="preserve"> as a management tool and review any changes made to it since project start.  </w:t>
      </w:r>
    </w:p>
    <w:p w14:paraId="5A289084" w14:textId="77777777" w:rsidR="005A0E07" w:rsidRPr="009A2A7F" w:rsidRDefault="005A0E07" w:rsidP="005A0E07">
      <w:pPr>
        <w:spacing w:after="0" w:line="240" w:lineRule="auto"/>
        <w:ind w:left="360"/>
        <w:jc w:val="both"/>
        <w:rPr>
          <w:rFonts w:ascii="Garamond" w:hAnsi="Garamond"/>
          <w:color w:val="000000"/>
          <w:sz w:val="24"/>
          <w:szCs w:val="24"/>
        </w:rPr>
      </w:pPr>
    </w:p>
    <w:p w14:paraId="613D0AAB" w14:textId="77777777" w:rsidR="005A0E07" w:rsidRPr="009A2A7F" w:rsidRDefault="005A0E07" w:rsidP="005A0E07">
      <w:pPr>
        <w:spacing w:after="0" w:line="240" w:lineRule="auto"/>
        <w:jc w:val="both"/>
        <w:rPr>
          <w:rFonts w:ascii="Garamond" w:hAnsi="Garamond"/>
          <w:color w:val="000000"/>
        </w:rPr>
      </w:pPr>
      <w:r w:rsidRPr="009A2A7F">
        <w:rPr>
          <w:rFonts w:ascii="Garamond" w:hAnsi="Garamond"/>
          <w:color w:val="000000"/>
          <w:u w:val="single"/>
        </w:rPr>
        <w:t>Finance and co-finance</w:t>
      </w:r>
      <w:r w:rsidRPr="009A2A7F">
        <w:rPr>
          <w:rFonts w:ascii="Garamond" w:hAnsi="Garamond"/>
          <w:color w:val="000000"/>
        </w:rPr>
        <w:t>:</w:t>
      </w:r>
    </w:p>
    <w:p w14:paraId="7DCF1F7A" w14:textId="77777777" w:rsidR="005A0E07" w:rsidRPr="009A2A7F" w:rsidRDefault="005A0E07" w:rsidP="00356A54">
      <w:pPr>
        <w:pStyle w:val="ListParagraph"/>
        <w:numPr>
          <w:ilvl w:val="0"/>
          <w:numId w:val="15"/>
        </w:numPr>
        <w:spacing w:before="0"/>
        <w:rPr>
          <w:rFonts w:ascii="Garamond" w:hAnsi="Garamond"/>
          <w:color w:val="000000"/>
          <w:sz w:val="22"/>
          <w:szCs w:val="22"/>
        </w:rPr>
      </w:pPr>
      <w:r w:rsidRPr="009A2A7F">
        <w:rPr>
          <w:rFonts w:ascii="Garamond" w:hAnsi="Garamond"/>
          <w:color w:val="000000"/>
          <w:sz w:val="22"/>
          <w:szCs w:val="22"/>
        </w:rPr>
        <w:t xml:space="preserve">Consider the financial management of the project, with specific reference to the cost-effectiveness of interventions.  </w:t>
      </w:r>
    </w:p>
    <w:p w14:paraId="0DF797F7" w14:textId="77777777" w:rsidR="005A0E07" w:rsidRPr="009A2A7F" w:rsidRDefault="005A0E07" w:rsidP="00356A54">
      <w:pPr>
        <w:pStyle w:val="ListParagraph"/>
        <w:numPr>
          <w:ilvl w:val="0"/>
          <w:numId w:val="15"/>
        </w:numPr>
        <w:spacing w:before="0"/>
        <w:rPr>
          <w:rFonts w:ascii="Garamond" w:hAnsi="Garamond"/>
          <w:color w:val="000000"/>
          <w:sz w:val="22"/>
          <w:szCs w:val="22"/>
        </w:rPr>
      </w:pPr>
      <w:r w:rsidRPr="009A2A7F">
        <w:rPr>
          <w:rFonts w:ascii="Garamond" w:hAnsi="Garamond"/>
          <w:sz w:val="22"/>
          <w:szCs w:val="22"/>
        </w:rPr>
        <w:t>Review the changes to fund allocations as a result of budget revisions and assess the appropriateness and relevance of such revisions.</w:t>
      </w:r>
    </w:p>
    <w:p w14:paraId="6E8D8FF5" w14:textId="77777777" w:rsidR="005A0E07" w:rsidRPr="009A2A7F" w:rsidRDefault="005A0E07" w:rsidP="00356A54">
      <w:pPr>
        <w:pStyle w:val="ListParagraph"/>
        <w:numPr>
          <w:ilvl w:val="0"/>
          <w:numId w:val="15"/>
        </w:numPr>
        <w:spacing w:before="0"/>
        <w:rPr>
          <w:rFonts w:ascii="Garamond" w:hAnsi="Garamond"/>
          <w:color w:val="000000"/>
          <w:sz w:val="22"/>
          <w:szCs w:val="22"/>
        </w:rPr>
      </w:pPr>
      <w:r w:rsidRPr="009A2A7F">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617A6917" w14:textId="5C56B750" w:rsidR="00A27C35" w:rsidRPr="009A2A7F" w:rsidRDefault="005A0E07" w:rsidP="00356A54">
      <w:pPr>
        <w:pStyle w:val="ListParagraph"/>
        <w:numPr>
          <w:ilvl w:val="0"/>
          <w:numId w:val="15"/>
        </w:numPr>
        <w:spacing w:before="0"/>
        <w:rPr>
          <w:rFonts w:ascii="Garamond" w:hAnsi="Garamond"/>
          <w:color w:val="000000"/>
          <w:sz w:val="22"/>
          <w:szCs w:val="22"/>
        </w:rPr>
      </w:pPr>
      <w:r w:rsidRPr="009A2A7F">
        <w:rPr>
          <w:rFonts w:ascii="Garamond" w:hAnsi="Garamond"/>
          <w:color w:val="000000"/>
          <w:sz w:val="22"/>
          <w:szCs w:val="22"/>
        </w:rPr>
        <w:t>Informed by the co-financing monitoring table to be filled out</w:t>
      </w:r>
      <w:r w:rsidR="0053097A" w:rsidRPr="009A2A7F">
        <w:rPr>
          <w:rFonts w:ascii="Garamond" w:hAnsi="Garamond"/>
          <w:color w:val="000000"/>
          <w:sz w:val="22"/>
          <w:szCs w:val="22"/>
        </w:rPr>
        <w:t xml:space="preserve"> by the Commissioning Unit and project team</w:t>
      </w:r>
      <w:r w:rsidRPr="009A2A7F">
        <w:rPr>
          <w:rFonts w:ascii="Garamond" w:hAnsi="Garamond"/>
          <w:color w:val="000000"/>
          <w:sz w:val="22"/>
          <w:szCs w:val="22"/>
        </w:rPr>
        <w:t xml:space="preserve">, provide commentary on co-financing: is co-financing being used strategically to help the objectives of the project? Is the </w:t>
      </w:r>
      <w:r w:rsidRPr="009A2A7F">
        <w:rPr>
          <w:rFonts w:ascii="Garamond" w:hAnsi="Garamond"/>
          <w:sz w:val="22"/>
          <w:szCs w:val="22"/>
        </w:rPr>
        <w:t>Project Team</w:t>
      </w:r>
      <w:r w:rsidRPr="009A2A7F">
        <w:rPr>
          <w:rFonts w:ascii="Garamond" w:hAnsi="Garamond"/>
        </w:rPr>
        <w:t xml:space="preserve"> </w:t>
      </w:r>
      <w:r w:rsidRPr="009A2A7F">
        <w:rPr>
          <w:rFonts w:ascii="Garamond" w:hAnsi="Garamond"/>
          <w:color w:val="000000"/>
          <w:sz w:val="22"/>
          <w:szCs w:val="22"/>
        </w:rPr>
        <w:t>meeting with all co-financing partners regularly in order to align financing priorities and annual work plans?</w:t>
      </w:r>
    </w:p>
    <w:p w14:paraId="3174C1D6" w14:textId="77777777" w:rsidR="000D4B7D" w:rsidRPr="009A2A7F" w:rsidRDefault="000D4B7D" w:rsidP="000D4B7D">
      <w:pPr>
        <w:pStyle w:val="ListParagraph"/>
        <w:spacing w:before="0"/>
        <w:ind w:left="360"/>
        <w:rPr>
          <w:rFonts w:ascii="Garamond" w:hAnsi="Garamond"/>
          <w:color w:val="000000"/>
          <w:sz w:val="22"/>
          <w:szCs w:val="22"/>
        </w:rPr>
      </w:pPr>
    </w:p>
    <w:tbl>
      <w:tblPr>
        <w:tblStyle w:val="TableGrid"/>
        <w:tblW w:w="0" w:type="auto"/>
        <w:tblInd w:w="355" w:type="dxa"/>
        <w:tblLook w:val="04A0" w:firstRow="1" w:lastRow="0" w:firstColumn="1" w:lastColumn="0" w:noHBand="0" w:noVBand="1"/>
      </w:tblPr>
      <w:tblGrid>
        <w:gridCol w:w="1143"/>
        <w:gridCol w:w="1498"/>
        <w:gridCol w:w="1498"/>
        <w:gridCol w:w="1498"/>
        <w:gridCol w:w="1499"/>
        <w:gridCol w:w="1499"/>
      </w:tblGrid>
      <w:tr w:rsidR="008221B2" w:rsidRPr="009A2A7F" w14:paraId="1B2BC0FC" w14:textId="77777777" w:rsidTr="00DF67CC">
        <w:tc>
          <w:tcPr>
            <w:tcW w:w="1143" w:type="dxa"/>
            <w:shd w:val="clear" w:color="auto" w:fill="D9D9D9" w:themeFill="background1" w:themeFillShade="D9"/>
          </w:tcPr>
          <w:p w14:paraId="62F371B2" w14:textId="721E8315" w:rsidR="008221B2" w:rsidRPr="009A2A7F" w:rsidRDefault="008221B2" w:rsidP="00A27C35">
            <w:pPr>
              <w:rPr>
                <w:rFonts w:ascii="Garamond" w:eastAsia="Times New Roman" w:hAnsi="Garamond" w:cs="Times New Roman"/>
                <w:b/>
                <w:bCs/>
                <w:sz w:val="20"/>
                <w:szCs w:val="20"/>
              </w:rPr>
            </w:pPr>
            <w:r w:rsidRPr="009A2A7F">
              <w:rPr>
                <w:rFonts w:ascii="Garamond" w:eastAsia="Times New Roman" w:hAnsi="Garamond" w:cs="Times New Roman"/>
                <w:b/>
                <w:bCs/>
                <w:sz w:val="20"/>
                <w:szCs w:val="20"/>
              </w:rPr>
              <w:t>Sources of Co-financing</w:t>
            </w:r>
          </w:p>
        </w:tc>
        <w:tc>
          <w:tcPr>
            <w:tcW w:w="1498" w:type="dxa"/>
            <w:shd w:val="clear" w:color="auto" w:fill="D9D9D9" w:themeFill="background1" w:themeFillShade="D9"/>
          </w:tcPr>
          <w:p w14:paraId="305DB24D" w14:textId="116F3F09" w:rsidR="008221B2" w:rsidRPr="009A2A7F" w:rsidRDefault="008221B2" w:rsidP="00A27C35">
            <w:pPr>
              <w:rPr>
                <w:rFonts w:ascii="Garamond" w:eastAsia="Times New Roman" w:hAnsi="Garamond" w:cs="Times New Roman"/>
                <w:b/>
                <w:bCs/>
                <w:sz w:val="20"/>
                <w:szCs w:val="20"/>
              </w:rPr>
            </w:pPr>
            <w:r w:rsidRPr="009A2A7F">
              <w:rPr>
                <w:rFonts w:ascii="Garamond" w:eastAsia="Times New Roman" w:hAnsi="Garamond" w:cs="Times New Roman"/>
                <w:b/>
                <w:bCs/>
                <w:sz w:val="20"/>
                <w:szCs w:val="20"/>
              </w:rPr>
              <w:t>Name of Co-financer</w:t>
            </w:r>
          </w:p>
        </w:tc>
        <w:tc>
          <w:tcPr>
            <w:tcW w:w="1498" w:type="dxa"/>
            <w:shd w:val="clear" w:color="auto" w:fill="D9D9D9" w:themeFill="background1" w:themeFillShade="D9"/>
          </w:tcPr>
          <w:p w14:paraId="158DF863" w14:textId="5454F378" w:rsidR="008221B2" w:rsidRPr="009A2A7F" w:rsidRDefault="008221B2" w:rsidP="00A27C35">
            <w:pPr>
              <w:rPr>
                <w:rFonts w:ascii="Garamond" w:eastAsia="Times New Roman" w:hAnsi="Garamond" w:cs="Times New Roman"/>
                <w:b/>
                <w:bCs/>
                <w:sz w:val="20"/>
                <w:szCs w:val="20"/>
              </w:rPr>
            </w:pPr>
            <w:r w:rsidRPr="009A2A7F">
              <w:rPr>
                <w:rFonts w:ascii="Garamond" w:eastAsia="Times New Roman" w:hAnsi="Garamond" w:cs="Times New Roman"/>
                <w:b/>
                <w:bCs/>
                <w:sz w:val="20"/>
                <w:szCs w:val="20"/>
              </w:rPr>
              <w:t>Type of Co-financing</w:t>
            </w:r>
          </w:p>
        </w:tc>
        <w:tc>
          <w:tcPr>
            <w:tcW w:w="1498" w:type="dxa"/>
            <w:shd w:val="clear" w:color="auto" w:fill="D9D9D9" w:themeFill="background1" w:themeFillShade="D9"/>
          </w:tcPr>
          <w:p w14:paraId="027E9B3A" w14:textId="2758CD39" w:rsidR="008221B2" w:rsidRPr="009A2A7F" w:rsidRDefault="00656F43" w:rsidP="00A27C35">
            <w:pPr>
              <w:rPr>
                <w:rFonts w:ascii="Garamond" w:eastAsia="Times New Roman" w:hAnsi="Garamond" w:cs="Times New Roman"/>
                <w:b/>
                <w:bCs/>
                <w:sz w:val="20"/>
                <w:szCs w:val="20"/>
              </w:rPr>
            </w:pPr>
            <w:r w:rsidRPr="009A2A7F">
              <w:rPr>
                <w:rFonts w:ascii="Garamond" w:eastAsia="Times New Roman" w:hAnsi="Garamond" w:cs="Times New Roman"/>
                <w:b/>
                <w:bCs/>
                <w:sz w:val="20"/>
                <w:szCs w:val="20"/>
              </w:rPr>
              <w:t>Co-financing amount confirmed at CEO Endorsement (US$)</w:t>
            </w:r>
          </w:p>
        </w:tc>
        <w:tc>
          <w:tcPr>
            <w:tcW w:w="1499" w:type="dxa"/>
            <w:shd w:val="clear" w:color="auto" w:fill="D9D9D9" w:themeFill="background1" w:themeFillShade="D9"/>
          </w:tcPr>
          <w:p w14:paraId="4E15A875" w14:textId="0CFF6382" w:rsidR="008221B2" w:rsidRPr="009A2A7F" w:rsidRDefault="00656F43" w:rsidP="00A27C35">
            <w:pPr>
              <w:rPr>
                <w:rFonts w:ascii="Garamond" w:eastAsia="Times New Roman" w:hAnsi="Garamond" w:cs="Times New Roman"/>
                <w:b/>
                <w:bCs/>
                <w:sz w:val="20"/>
                <w:szCs w:val="20"/>
              </w:rPr>
            </w:pPr>
            <w:r w:rsidRPr="009A2A7F">
              <w:rPr>
                <w:rFonts w:ascii="Garamond" w:eastAsia="Times New Roman" w:hAnsi="Garamond" w:cs="Times New Roman"/>
                <w:b/>
                <w:bCs/>
                <w:sz w:val="20"/>
                <w:szCs w:val="20"/>
              </w:rPr>
              <w:t>Actual Amount Contributed at stage of Midterm Review (US$)</w:t>
            </w:r>
          </w:p>
        </w:tc>
        <w:tc>
          <w:tcPr>
            <w:tcW w:w="1499" w:type="dxa"/>
            <w:shd w:val="clear" w:color="auto" w:fill="D9D9D9" w:themeFill="background1" w:themeFillShade="D9"/>
          </w:tcPr>
          <w:p w14:paraId="2FEC66AD" w14:textId="7F1330D7" w:rsidR="008221B2" w:rsidRPr="009A2A7F" w:rsidRDefault="000D4B7D" w:rsidP="00A27C35">
            <w:pPr>
              <w:rPr>
                <w:rFonts w:ascii="Garamond" w:eastAsia="Times New Roman" w:hAnsi="Garamond" w:cs="Times New Roman"/>
                <w:b/>
                <w:bCs/>
                <w:sz w:val="20"/>
                <w:szCs w:val="20"/>
              </w:rPr>
            </w:pPr>
            <w:r w:rsidRPr="009A2A7F">
              <w:rPr>
                <w:rFonts w:ascii="Garamond" w:eastAsia="Times New Roman" w:hAnsi="Garamond" w:cs="Times New Roman"/>
                <w:b/>
                <w:bCs/>
                <w:sz w:val="20"/>
                <w:szCs w:val="20"/>
              </w:rPr>
              <w:t>Actual % of Expected Amount</w:t>
            </w:r>
          </w:p>
        </w:tc>
      </w:tr>
      <w:tr w:rsidR="008221B2" w:rsidRPr="009A2A7F" w14:paraId="1351F7CF" w14:textId="77777777" w:rsidTr="00DF67CC">
        <w:tc>
          <w:tcPr>
            <w:tcW w:w="1143" w:type="dxa"/>
          </w:tcPr>
          <w:p w14:paraId="7897379E" w14:textId="77777777" w:rsidR="008221B2" w:rsidRPr="009A2A7F" w:rsidRDefault="008221B2" w:rsidP="00A27C35">
            <w:pPr>
              <w:rPr>
                <w:rFonts w:ascii="Garamond" w:hAnsi="Garamond"/>
                <w:color w:val="000000"/>
              </w:rPr>
            </w:pPr>
          </w:p>
        </w:tc>
        <w:tc>
          <w:tcPr>
            <w:tcW w:w="1498" w:type="dxa"/>
          </w:tcPr>
          <w:p w14:paraId="5C3DB1D1" w14:textId="77777777" w:rsidR="008221B2" w:rsidRPr="009A2A7F" w:rsidRDefault="008221B2" w:rsidP="00A27C35">
            <w:pPr>
              <w:rPr>
                <w:rFonts w:ascii="Garamond" w:hAnsi="Garamond"/>
                <w:color w:val="000000"/>
              </w:rPr>
            </w:pPr>
          </w:p>
        </w:tc>
        <w:tc>
          <w:tcPr>
            <w:tcW w:w="1498" w:type="dxa"/>
          </w:tcPr>
          <w:p w14:paraId="45DB7DDC" w14:textId="77777777" w:rsidR="008221B2" w:rsidRPr="009A2A7F" w:rsidRDefault="008221B2" w:rsidP="00A27C35">
            <w:pPr>
              <w:rPr>
                <w:rFonts w:ascii="Garamond" w:hAnsi="Garamond"/>
                <w:color w:val="000000"/>
              </w:rPr>
            </w:pPr>
          </w:p>
        </w:tc>
        <w:tc>
          <w:tcPr>
            <w:tcW w:w="1498" w:type="dxa"/>
          </w:tcPr>
          <w:p w14:paraId="10784016" w14:textId="77777777" w:rsidR="008221B2" w:rsidRPr="009A2A7F" w:rsidRDefault="008221B2" w:rsidP="00A27C35">
            <w:pPr>
              <w:rPr>
                <w:rFonts w:ascii="Garamond" w:hAnsi="Garamond"/>
                <w:color w:val="000000"/>
              </w:rPr>
            </w:pPr>
          </w:p>
        </w:tc>
        <w:tc>
          <w:tcPr>
            <w:tcW w:w="1499" w:type="dxa"/>
          </w:tcPr>
          <w:p w14:paraId="703F3354" w14:textId="77777777" w:rsidR="008221B2" w:rsidRPr="009A2A7F" w:rsidRDefault="008221B2" w:rsidP="00A27C35">
            <w:pPr>
              <w:rPr>
                <w:rFonts w:ascii="Garamond" w:hAnsi="Garamond"/>
                <w:color w:val="000000"/>
              </w:rPr>
            </w:pPr>
          </w:p>
        </w:tc>
        <w:tc>
          <w:tcPr>
            <w:tcW w:w="1499" w:type="dxa"/>
          </w:tcPr>
          <w:p w14:paraId="43A10537" w14:textId="77777777" w:rsidR="008221B2" w:rsidRPr="009A2A7F" w:rsidRDefault="008221B2" w:rsidP="00A27C35">
            <w:pPr>
              <w:rPr>
                <w:rFonts w:ascii="Garamond" w:hAnsi="Garamond"/>
                <w:color w:val="000000"/>
              </w:rPr>
            </w:pPr>
          </w:p>
        </w:tc>
      </w:tr>
      <w:tr w:rsidR="008221B2" w:rsidRPr="009A2A7F" w14:paraId="65C02D40" w14:textId="77777777" w:rsidTr="00DF67CC">
        <w:tc>
          <w:tcPr>
            <w:tcW w:w="1143" w:type="dxa"/>
          </w:tcPr>
          <w:p w14:paraId="4A9C7818" w14:textId="77777777" w:rsidR="008221B2" w:rsidRPr="009A2A7F" w:rsidRDefault="008221B2" w:rsidP="00A27C35">
            <w:pPr>
              <w:rPr>
                <w:rFonts w:ascii="Garamond" w:hAnsi="Garamond"/>
                <w:color w:val="000000"/>
              </w:rPr>
            </w:pPr>
          </w:p>
        </w:tc>
        <w:tc>
          <w:tcPr>
            <w:tcW w:w="1498" w:type="dxa"/>
          </w:tcPr>
          <w:p w14:paraId="6FB81DE3" w14:textId="77777777" w:rsidR="008221B2" w:rsidRPr="009A2A7F" w:rsidRDefault="008221B2" w:rsidP="00A27C35">
            <w:pPr>
              <w:rPr>
                <w:rFonts w:ascii="Garamond" w:hAnsi="Garamond"/>
                <w:color w:val="000000"/>
              </w:rPr>
            </w:pPr>
          </w:p>
        </w:tc>
        <w:tc>
          <w:tcPr>
            <w:tcW w:w="1498" w:type="dxa"/>
          </w:tcPr>
          <w:p w14:paraId="055F8042" w14:textId="77777777" w:rsidR="008221B2" w:rsidRPr="009A2A7F" w:rsidRDefault="008221B2" w:rsidP="00A27C35">
            <w:pPr>
              <w:rPr>
                <w:rFonts w:ascii="Garamond" w:hAnsi="Garamond"/>
                <w:color w:val="000000"/>
              </w:rPr>
            </w:pPr>
          </w:p>
        </w:tc>
        <w:tc>
          <w:tcPr>
            <w:tcW w:w="1498" w:type="dxa"/>
          </w:tcPr>
          <w:p w14:paraId="3BC821F1" w14:textId="77777777" w:rsidR="008221B2" w:rsidRPr="009A2A7F" w:rsidRDefault="008221B2" w:rsidP="00A27C35">
            <w:pPr>
              <w:rPr>
                <w:rFonts w:ascii="Garamond" w:hAnsi="Garamond"/>
                <w:color w:val="000000"/>
              </w:rPr>
            </w:pPr>
          </w:p>
        </w:tc>
        <w:tc>
          <w:tcPr>
            <w:tcW w:w="1499" w:type="dxa"/>
          </w:tcPr>
          <w:p w14:paraId="07CAFCB6" w14:textId="77777777" w:rsidR="008221B2" w:rsidRPr="009A2A7F" w:rsidRDefault="008221B2" w:rsidP="00A27C35">
            <w:pPr>
              <w:rPr>
                <w:rFonts w:ascii="Garamond" w:hAnsi="Garamond"/>
                <w:color w:val="000000"/>
              </w:rPr>
            </w:pPr>
          </w:p>
        </w:tc>
        <w:tc>
          <w:tcPr>
            <w:tcW w:w="1499" w:type="dxa"/>
          </w:tcPr>
          <w:p w14:paraId="114D83A6" w14:textId="77777777" w:rsidR="008221B2" w:rsidRPr="009A2A7F" w:rsidRDefault="008221B2" w:rsidP="00A27C35">
            <w:pPr>
              <w:rPr>
                <w:rFonts w:ascii="Garamond" w:hAnsi="Garamond"/>
                <w:color w:val="000000"/>
              </w:rPr>
            </w:pPr>
          </w:p>
        </w:tc>
      </w:tr>
      <w:tr w:rsidR="008221B2" w:rsidRPr="009A2A7F" w14:paraId="18ECB247" w14:textId="77777777" w:rsidTr="00DF67CC">
        <w:tc>
          <w:tcPr>
            <w:tcW w:w="1143" w:type="dxa"/>
          </w:tcPr>
          <w:p w14:paraId="1894E810" w14:textId="77777777" w:rsidR="008221B2" w:rsidRPr="009A2A7F" w:rsidRDefault="008221B2" w:rsidP="00A27C35">
            <w:pPr>
              <w:rPr>
                <w:rFonts w:ascii="Garamond" w:hAnsi="Garamond"/>
                <w:color w:val="000000"/>
              </w:rPr>
            </w:pPr>
          </w:p>
        </w:tc>
        <w:tc>
          <w:tcPr>
            <w:tcW w:w="1498" w:type="dxa"/>
          </w:tcPr>
          <w:p w14:paraId="2397724D" w14:textId="77777777" w:rsidR="008221B2" w:rsidRPr="009A2A7F" w:rsidRDefault="008221B2" w:rsidP="00A27C35">
            <w:pPr>
              <w:rPr>
                <w:rFonts w:ascii="Garamond" w:hAnsi="Garamond"/>
                <w:color w:val="000000"/>
              </w:rPr>
            </w:pPr>
          </w:p>
        </w:tc>
        <w:tc>
          <w:tcPr>
            <w:tcW w:w="1498" w:type="dxa"/>
          </w:tcPr>
          <w:p w14:paraId="0408A834" w14:textId="77777777" w:rsidR="008221B2" w:rsidRPr="009A2A7F" w:rsidRDefault="008221B2" w:rsidP="00A27C35">
            <w:pPr>
              <w:rPr>
                <w:rFonts w:ascii="Garamond" w:hAnsi="Garamond"/>
                <w:color w:val="000000"/>
              </w:rPr>
            </w:pPr>
          </w:p>
        </w:tc>
        <w:tc>
          <w:tcPr>
            <w:tcW w:w="1498" w:type="dxa"/>
          </w:tcPr>
          <w:p w14:paraId="5B297728" w14:textId="77777777" w:rsidR="008221B2" w:rsidRPr="009A2A7F" w:rsidRDefault="008221B2" w:rsidP="00A27C35">
            <w:pPr>
              <w:rPr>
                <w:rFonts w:ascii="Garamond" w:hAnsi="Garamond"/>
                <w:color w:val="000000"/>
              </w:rPr>
            </w:pPr>
          </w:p>
        </w:tc>
        <w:tc>
          <w:tcPr>
            <w:tcW w:w="1499" w:type="dxa"/>
          </w:tcPr>
          <w:p w14:paraId="60CD1012" w14:textId="77777777" w:rsidR="008221B2" w:rsidRPr="009A2A7F" w:rsidRDefault="008221B2" w:rsidP="00A27C35">
            <w:pPr>
              <w:rPr>
                <w:rFonts w:ascii="Garamond" w:hAnsi="Garamond"/>
                <w:color w:val="000000"/>
              </w:rPr>
            </w:pPr>
          </w:p>
        </w:tc>
        <w:tc>
          <w:tcPr>
            <w:tcW w:w="1499" w:type="dxa"/>
          </w:tcPr>
          <w:p w14:paraId="35EE7AE0" w14:textId="77777777" w:rsidR="008221B2" w:rsidRPr="009A2A7F" w:rsidRDefault="008221B2" w:rsidP="00A27C35">
            <w:pPr>
              <w:rPr>
                <w:rFonts w:ascii="Garamond" w:hAnsi="Garamond"/>
                <w:color w:val="000000"/>
              </w:rPr>
            </w:pPr>
          </w:p>
        </w:tc>
      </w:tr>
      <w:tr w:rsidR="008221B2" w:rsidRPr="009A2A7F" w14:paraId="7D957708" w14:textId="77777777" w:rsidTr="00DF67CC">
        <w:tc>
          <w:tcPr>
            <w:tcW w:w="1143" w:type="dxa"/>
          </w:tcPr>
          <w:p w14:paraId="4B800B89" w14:textId="77777777" w:rsidR="008221B2" w:rsidRPr="009A2A7F" w:rsidRDefault="008221B2" w:rsidP="00A27C35">
            <w:pPr>
              <w:rPr>
                <w:rFonts w:ascii="Garamond" w:hAnsi="Garamond"/>
                <w:color w:val="000000"/>
              </w:rPr>
            </w:pPr>
          </w:p>
        </w:tc>
        <w:tc>
          <w:tcPr>
            <w:tcW w:w="1498" w:type="dxa"/>
          </w:tcPr>
          <w:p w14:paraId="0A475406" w14:textId="77777777" w:rsidR="008221B2" w:rsidRPr="009A2A7F" w:rsidRDefault="008221B2" w:rsidP="00A27C35">
            <w:pPr>
              <w:rPr>
                <w:rFonts w:ascii="Garamond" w:hAnsi="Garamond"/>
                <w:color w:val="000000"/>
              </w:rPr>
            </w:pPr>
          </w:p>
        </w:tc>
        <w:tc>
          <w:tcPr>
            <w:tcW w:w="1498" w:type="dxa"/>
          </w:tcPr>
          <w:p w14:paraId="6D6F2811" w14:textId="77777777" w:rsidR="008221B2" w:rsidRPr="009A2A7F" w:rsidRDefault="008221B2" w:rsidP="00A27C35">
            <w:pPr>
              <w:rPr>
                <w:rFonts w:ascii="Garamond" w:hAnsi="Garamond"/>
                <w:color w:val="000000"/>
              </w:rPr>
            </w:pPr>
          </w:p>
        </w:tc>
        <w:tc>
          <w:tcPr>
            <w:tcW w:w="1498" w:type="dxa"/>
          </w:tcPr>
          <w:p w14:paraId="5C6115BA" w14:textId="77777777" w:rsidR="008221B2" w:rsidRPr="009A2A7F" w:rsidRDefault="008221B2" w:rsidP="00A27C35">
            <w:pPr>
              <w:rPr>
                <w:rFonts w:ascii="Garamond" w:hAnsi="Garamond"/>
                <w:color w:val="000000"/>
              </w:rPr>
            </w:pPr>
          </w:p>
        </w:tc>
        <w:tc>
          <w:tcPr>
            <w:tcW w:w="1499" w:type="dxa"/>
          </w:tcPr>
          <w:p w14:paraId="138B5CA9" w14:textId="77777777" w:rsidR="008221B2" w:rsidRPr="009A2A7F" w:rsidRDefault="008221B2" w:rsidP="00A27C35">
            <w:pPr>
              <w:rPr>
                <w:rFonts w:ascii="Garamond" w:hAnsi="Garamond"/>
                <w:color w:val="000000"/>
              </w:rPr>
            </w:pPr>
          </w:p>
        </w:tc>
        <w:tc>
          <w:tcPr>
            <w:tcW w:w="1499" w:type="dxa"/>
          </w:tcPr>
          <w:p w14:paraId="646E7BEF" w14:textId="77777777" w:rsidR="008221B2" w:rsidRPr="009A2A7F" w:rsidRDefault="008221B2" w:rsidP="00A27C35">
            <w:pPr>
              <w:rPr>
                <w:rFonts w:ascii="Garamond" w:hAnsi="Garamond"/>
                <w:color w:val="000000"/>
              </w:rPr>
            </w:pPr>
          </w:p>
        </w:tc>
      </w:tr>
      <w:tr w:rsidR="00551D42" w:rsidRPr="009A2A7F" w14:paraId="0435D992" w14:textId="77777777" w:rsidTr="00DF67CC">
        <w:tc>
          <w:tcPr>
            <w:tcW w:w="1143" w:type="dxa"/>
          </w:tcPr>
          <w:p w14:paraId="09D5660F" w14:textId="77777777" w:rsidR="00551D42" w:rsidRPr="009A2A7F" w:rsidRDefault="00551D42" w:rsidP="00A27C35">
            <w:pPr>
              <w:rPr>
                <w:rFonts w:ascii="Garamond" w:hAnsi="Garamond"/>
                <w:color w:val="000000"/>
              </w:rPr>
            </w:pPr>
          </w:p>
        </w:tc>
        <w:tc>
          <w:tcPr>
            <w:tcW w:w="1498" w:type="dxa"/>
          </w:tcPr>
          <w:p w14:paraId="5AB8FF33" w14:textId="77777777" w:rsidR="00551D42" w:rsidRPr="009A2A7F" w:rsidRDefault="00551D42" w:rsidP="00A27C35">
            <w:pPr>
              <w:rPr>
                <w:rFonts w:ascii="Garamond" w:hAnsi="Garamond"/>
                <w:color w:val="000000"/>
              </w:rPr>
            </w:pPr>
          </w:p>
        </w:tc>
        <w:tc>
          <w:tcPr>
            <w:tcW w:w="1498" w:type="dxa"/>
            <w:shd w:val="clear" w:color="auto" w:fill="D9D9D9" w:themeFill="background1" w:themeFillShade="D9"/>
          </w:tcPr>
          <w:p w14:paraId="062338BF" w14:textId="7277F922" w:rsidR="00551D42" w:rsidRPr="009A2A7F" w:rsidRDefault="00551D42" w:rsidP="00551D42">
            <w:pPr>
              <w:jc w:val="center"/>
              <w:rPr>
                <w:rFonts w:ascii="Garamond" w:hAnsi="Garamond"/>
                <w:b/>
                <w:bCs/>
                <w:color w:val="000000"/>
              </w:rPr>
            </w:pPr>
            <w:r w:rsidRPr="009A2A7F">
              <w:rPr>
                <w:rFonts w:ascii="Garamond" w:hAnsi="Garamond"/>
                <w:b/>
                <w:bCs/>
                <w:color w:val="000000"/>
              </w:rPr>
              <w:t>TOTAL</w:t>
            </w:r>
          </w:p>
        </w:tc>
        <w:tc>
          <w:tcPr>
            <w:tcW w:w="1498" w:type="dxa"/>
            <w:shd w:val="clear" w:color="auto" w:fill="D9D9D9" w:themeFill="background1" w:themeFillShade="D9"/>
          </w:tcPr>
          <w:p w14:paraId="1044BC79" w14:textId="77777777" w:rsidR="00551D42" w:rsidRPr="009A2A7F" w:rsidRDefault="00551D42" w:rsidP="00A27C35">
            <w:pPr>
              <w:rPr>
                <w:rFonts w:ascii="Garamond" w:hAnsi="Garamond"/>
                <w:b/>
                <w:bCs/>
                <w:color w:val="000000"/>
              </w:rPr>
            </w:pPr>
          </w:p>
        </w:tc>
        <w:tc>
          <w:tcPr>
            <w:tcW w:w="1499" w:type="dxa"/>
            <w:shd w:val="clear" w:color="auto" w:fill="D9D9D9" w:themeFill="background1" w:themeFillShade="D9"/>
          </w:tcPr>
          <w:p w14:paraId="37FF3391" w14:textId="77777777" w:rsidR="00551D42" w:rsidRPr="009A2A7F" w:rsidRDefault="00551D42" w:rsidP="00A27C35">
            <w:pPr>
              <w:rPr>
                <w:rFonts w:ascii="Garamond" w:hAnsi="Garamond"/>
                <w:b/>
                <w:bCs/>
                <w:color w:val="000000"/>
              </w:rPr>
            </w:pPr>
          </w:p>
        </w:tc>
        <w:tc>
          <w:tcPr>
            <w:tcW w:w="1499" w:type="dxa"/>
            <w:shd w:val="clear" w:color="auto" w:fill="D9D9D9" w:themeFill="background1" w:themeFillShade="D9"/>
          </w:tcPr>
          <w:p w14:paraId="546A11B3" w14:textId="77777777" w:rsidR="00551D42" w:rsidRPr="009A2A7F" w:rsidRDefault="00551D42" w:rsidP="00A27C35">
            <w:pPr>
              <w:rPr>
                <w:rFonts w:ascii="Garamond" w:hAnsi="Garamond"/>
                <w:b/>
                <w:bCs/>
                <w:color w:val="000000"/>
              </w:rPr>
            </w:pPr>
          </w:p>
        </w:tc>
      </w:tr>
    </w:tbl>
    <w:p w14:paraId="12C338ED" w14:textId="77777777" w:rsidR="00DF67CC" w:rsidRPr="009A2A7F" w:rsidRDefault="00DF67CC" w:rsidP="00DF67CC">
      <w:pPr>
        <w:pStyle w:val="ListParagraph"/>
        <w:spacing w:before="0"/>
        <w:ind w:left="360"/>
        <w:rPr>
          <w:rFonts w:ascii="Garamond" w:hAnsi="Garamond"/>
          <w:color w:val="FF0000"/>
          <w:sz w:val="22"/>
          <w:szCs w:val="22"/>
        </w:rPr>
      </w:pPr>
    </w:p>
    <w:p w14:paraId="5A3810C4" w14:textId="654F67E9" w:rsidR="005A0E07" w:rsidRPr="009A2A7F" w:rsidRDefault="00FA7FE2" w:rsidP="00356A54">
      <w:pPr>
        <w:pStyle w:val="ListParagraph"/>
        <w:numPr>
          <w:ilvl w:val="0"/>
          <w:numId w:val="15"/>
        </w:numPr>
        <w:spacing w:before="0"/>
        <w:rPr>
          <w:rFonts w:ascii="Garamond" w:hAnsi="Garamond"/>
          <w:sz w:val="22"/>
          <w:szCs w:val="22"/>
        </w:rPr>
      </w:pPr>
      <w:r w:rsidRPr="009A2A7F">
        <w:rPr>
          <w:rFonts w:ascii="Garamond" w:hAnsi="Garamond"/>
          <w:sz w:val="22"/>
          <w:szCs w:val="22"/>
        </w:rPr>
        <w:t>Include the</w:t>
      </w:r>
      <w:r w:rsidR="00575530" w:rsidRPr="009A2A7F">
        <w:rPr>
          <w:rFonts w:ascii="Garamond" w:hAnsi="Garamond"/>
          <w:sz w:val="22"/>
          <w:szCs w:val="22"/>
        </w:rPr>
        <w:t xml:space="preserve"> separate</w:t>
      </w:r>
      <w:r w:rsidRPr="009A2A7F">
        <w:rPr>
          <w:rFonts w:ascii="Garamond" w:hAnsi="Garamond"/>
          <w:sz w:val="22"/>
          <w:szCs w:val="22"/>
        </w:rPr>
        <w:t xml:space="preserve"> GEF Co-Financing template</w:t>
      </w:r>
      <w:r w:rsidR="009F6AF7" w:rsidRPr="009A2A7F">
        <w:rPr>
          <w:rFonts w:ascii="Garamond" w:hAnsi="Garamond"/>
          <w:sz w:val="22"/>
          <w:szCs w:val="22"/>
        </w:rPr>
        <w:t xml:space="preserve"> (filled out by the Commissioning Unit and project team)</w:t>
      </w:r>
      <w:r w:rsidRPr="009A2A7F">
        <w:rPr>
          <w:rFonts w:ascii="Garamond" w:hAnsi="Garamond"/>
          <w:sz w:val="22"/>
          <w:szCs w:val="22"/>
        </w:rPr>
        <w:t xml:space="preserve"> which categorizes</w:t>
      </w:r>
      <w:r w:rsidR="005C2BE7" w:rsidRPr="009A2A7F">
        <w:rPr>
          <w:rFonts w:ascii="Garamond" w:hAnsi="Garamond"/>
          <w:sz w:val="22"/>
          <w:szCs w:val="22"/>
        </w:rPr>
        <w:t xml:space="preserve"> each co-financing amount as ‘investment mobilized’ or ‘recurrent expenditures’</w:t>
      </w:r>
      <w:r w:rsidR="00575530" w:rsidRPr="009A2A7F">
        <w:rPr>
          <w:rFonts w:ascii="Garamond" w:hAnsi="Garamond"/>
          <w:sz w:val="22"/>
          <w:szCs w:val="22"/>
        </w:rPr>
        <w:t xml:space="preserve">.  </w:t>
      </w:r>
      <w:r w:rsidR="00C81DDD" w:rsidRPr="009A2A7F">
        <w:rPr>
          <w:rFonts w:ascii="Garamond" w:hAnsi="Garamond"/>
          <w:sz w:val="22"/>
          <w:szCs w:val="22"/>
        </w:rPr>
        <w:t>(</w:t>
      </w:r>
      <w:r w:rsidR="00575530" w:rsidRPr="009A2A7F">
        <w:rPr>
          <w:rFonts w:ascii="Garamond" w:hAnsi="Garamond"/>
          <w:sz w:val="22"/>
          <w:szCs w:val="22"/>
        </w:rPr>
        <w:t>This template will be annexed as a separate file.</w:t>
      </w:r>
      <w:r w:rsidR="00C81DDD" w:rsidRPr="009A2A7F">
        <w:rPr>
          <w:rFonts w:ascii="Garamond" w:hAnsi="Garamond"/>
          <w:sz w:val="22"/>
          <w:szCs w:val="22"/>
        </w:rPr>
        <w:t>)</w:t>
      </w:r>
    </w:p>
    <w:p w14:paraId="6E3BA3C5" w14:textId="77777777" w:rsidR="00DF67CC" w:rsidRPr="009A2A7F" w:rsidRDefault="00DF67CC" w:rsidP="005A0E07">
      <w:pPr>
        <w:pStyle w:val="ListParagraph"/>
        <w:spacing w:before="0"/>
        <w:ind w:left="360"/>
        <w:rPr>
          <w:rFonts w:ascii="Garamond" w:hAnsi="Garamond"/>
          <w:color w:val="000000"/>
          <w:sz w:val="22"/>
          <w:szCs w:val="22"/>
        </w:rPr>
      </w:pPr>
    </w:p>
    <w:p w14:paraId="33E8188E" w14:textId="77777777" w:rsidR="005A0E07" w:rsidRPr="009A2A7F" w:rsidRDefault="005A0E07" w:rsidP="005A0E07">
      <w:pPr>
        <w:spacing w:after="0" w:line="240" w:lineRule="auto"/>
        <w:jc w:val="both"/>
        <w:rPr>
          <w:rFonts w:ascii="Garamond" w:hAnsi="Garamond"/>
          <w:color w:val="000000"/>
        </w:rPr>
      </w:pPr>
      <w:r w:rsidRPr="009A2A7F">
        <w:rPr>
          <w:rFonts w:ascii="Garamond" w:hAnsi="Garamond"/>
          <w:color w:val="000000"/>
          <w:u w:val="single"/>
        </w:rPr>
        <w:t>Project-level Monitoring and Evaluation Systems</w:t>
      </w:r>
      <w:r w:rsidRPr="009A2A7F">
        <w:rPr>
          <w:rFonts w:ascii="Garamond" w:hAnsi="Garamond"/>
          <w:color w:val="000000"/>
        </w:rPr>
        <w:t>:</w:t>
      </w:r>
    </w:p>
    <w:p w14:paraId="6A02C1E5" w14:textId="77777777" w:rsidR="005A0E07" w:rsidRPr="009A2A7F" w:rsidRDefault="005A0E07" w:rsidP="005A0E07">
      <w:pPr>
        <w:numPr>
          <w:ilvl w:val="0"/>
          <w:numId w:val="5"/>
        </w:numPr>
        <w:spacing w:after="0" w:line="240" w:lineRule="auto"/>
        <w:jc w:val="both"/>
        <w:rPr>
          <w:rFonts w:ascii="Garamond" w:hAnsi="Garamond"/>
          <w:color w:val="000000"/>
        </w:rPr>
      </w:pPr>
      <w:r w:rsidRPr="009A2A7F">
        <w:rPr>
          <w:rFonts w:ascii="Garamond" w:hAnsi="Garamond"/>
          <w:color w:val="000000"/>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06D564E2" w14:textId="51811B0E" w:rsidR="005A0E07" w:rsidRPr="009A2A7F" w:rsidRDefault="005A0E07" w:rsidP="005A0E07">
      <w:pPr>
        <w:numPr>
          <w:ilvl w:val="0"/>
          <w:numId w:val="5"/>
        </w:numPr>
        <w:spacing w:after="0" w:line="240" w:lineRule="auto"/>
        <w:jc w:val="both"/>
        <w:rPr>
          <w:rFonts w:ascii="Garamond" w:hAnsi="Garamond"/>
          <w:color w:val="000000"/>
        </w:rPr>
      </w:pPr>
      <w:r w:rsidRPr="009A2A7F">
        <w:rPr>
          <w:rFonts w:ascii="Garamond" w:hAnsi="Garamond"/>
          <w:color w:val="000000"/>
        </w:rPr>
        <w:t xml:space="preserve">Examine the financial management of the project monitoring and evaluation budget.  Are </w:t>
      </w:r>
      <w:proofErr w:type="gramStart"/>
      <w:r w:rsidRPr="009A2A7F">
        <w:rPr>
          <w:rFonts w:ascii="Garamond" w:hAnsi="Garamond"/>
          <w:color w:val="000000"/>
        </w:rPr>
        <w:t>sufficient</w:t>
      </w:r>
      <w:proofErr w:type="gramEnd"/>
      <w:r w:rsidRPr="009A2A7F">
        <w:rPr>
          <w:rFonts w:ascii="Garamond" w:hAnsi="Garamond"/>
          <w:color w:val="000000"/>
        </w:rPr>
        <w:t xml:space="preserve"> resources being allocated to monitoring and evaluation? Are these resources being allocated effectively?</w:t>
      </w:r>
    </w:p>
    <w:p w14:paraId="60F7C452" w14:textId="0E48BF60" w:rsidR="00057DFE" w:rsidRPr="009A2A7F" w:rsidRDefault="00F62D0A" w:rsidP="00890B0E">
      <w:pPr>
        <w:pStyle w:val="ListParagraph"/>
        <w:numPr>
          <w:ilvl w:val="0"/>
          <w:numId w:val="5"/>
        </w:numPr>
        <w:spacing w:before="0"/>
        <w:rPr>
          <w:rFonts w:ascii="Garamond" w:hAnsi="Garamond"/>
          <w:sz w:val="22"/>
          <w:szCs w:val="22"/>
        </w:rPr>
      </w:pPr>
      <w:r w:rsidRPr="009A2A7F">
        <w:rPr>
          <w:rFonts w:ascii="Garamond" w:hAnsi="Garamond"/>
          <w:sz w:val="22"/>
          <w:szCs w:val="22"/>
        </w:rPr>
        <w:t xml:space="preserve">Review the extent to which relevant gender issues were </w:t>
      </w:r>
      <w:r w:rsidR="00515FBE" w:rsidRPr="009A2A7F">
        <w:rPr>
          <w:rFonts w:ascii="Garamond" w:hAnsi="Garamond"/>
          <w:sz w:val="22"/>
          <w:szCs w:val="22"/>
        </w:rPr>
        <w:t>incorporated in monitoring systems</w:t>
      </w:r>
      <w:r w:rsidRPr="009A2A7F">
        <w:rPr>
          <w:rFonts w:ascii="Garamond" w:hAnsi="Garamond"/>
          <w:sz w:val="22"/>
          <w:szCs w:val="22"/>
        </w:rPr>
        <w:t xml:space="preserve">. See Annex 9 of </w:t>
      </w:r>
      <w:r w:rsidRPr="009A2A7F">
        <w:rPr>
          <w:rFonts w:ascii="Garamond" w:hAnsi="Garamond"/>
          <w:i/>
          <w:sz w:val="22"/>
          <w:szCs w:val="22"/>
        </w:rPr>
        <w:t xml:space="preserve">Guidance </w:t>
      </w:r>
      <w:proofErr w:type="gramStart"/>
      <w:r w:rsidRPr="009A2A7F">
        <w:rPr>
          <w:rFonts w:ascii="Garamond" w:hAnsi="Garamond"/>
          <w:i/>
          <w:sz w:val="22"/>
          <w:szCs w:val="22"/>
        </w:rPr>
        <w:t>For</w:t>
      </w:r>
      <w:proofErr w:type="gramEnd"/>
      <w:r w:rsidRPr="009A2A7F">
        <w:rPr>
          <w:rFonts w:ascii="Garamond" w:hAnsi="Garamond"/>
          <w:i/>
          <w:sz w:val="22"/>
          <w:szCs w:val="22"/>
        </w:rPr>
        <w:t xml:space="preserve"> Conducting Midterm Reviews of UNDP-Supported, GEF-Financed Projects</w:t>
      </w:r>
      <w:r w:rsidRPr="009A2A7F">
        <w:rPr>
          <w:rFonts w:ascii="Garamond" w:hAnsi="Garamond"/>
        </w:rPr>
        <w:t xml:space="preserve"> </w:t>
      </w:r>
      <w:r w:rsidRPr="009A2A7F">
        <w:rPr>
          <w:rFonts w:ascii="Garamond" w:hAnsi="Garamond"/>
          <w:sz w:val="22"/>
          <w:szCs w:val="22"/>
        </w:rPr>
        <w:t>for further guidelines.</w:t>
      </w:r>
    </w:p>
    <w:p w14:paraId="438BDACA" w14:textId="77777777" w:rsidR="005A0E07" w:rsidRPr="009A2A7F" w:rsidRDefault="005A0E07" w:rsidP="005A0E07">
      <w:pPr>
        <w:spacing w:after="0" w:line="240" w:lineRule="auto"/>
        <w:ind w:left="360"/>
        <w:jc w:val="both"/>
        <w:rPr>
          <w:rFonts w:ascii="Garamond" w:hAnsi="Garamond"/>
          <w:color w:val="000000"/>
        </w:rPr>
      </w:pPr>
    </w:p>
    <w:p w14:paraId="6755430F" w14:textId="77777777" w:rsidR="005A0E07" w:rsidRPr="009A2A7F" w:rsidRDefault="005A0E07" w:rsidP="005A0E07">
      <w:pPr>
        <w:spacing w:after="0" w:line="240" w:lineRule="auto"/>
        <w:jc w:val="both"/>
        <w:rPr>
          <w:rFonts w:ascii="Garamond" w:hAnsi="Garamond"/>
          <w:color w:val="000000"/>
          <w:u w:val="single"/>
        </w:rPr>
      </w:pPr>
      <w:r w:rsidRPr="009A2A7F">
        <w:rPr>
          <w:rFonts w:ascii="Garamond" w:hAnsi="Garamond"/>
          <w:color w:val="000000"/>
          <w:u w:val="single"/>
        </w:rPr>
        <w:t>Stakeholder Engagement:</w:t>
      </w:r>
    </w:p>
    <w:p w14:paraId="4CFA81D2" w14:textId="77777777" w:rsidR="005A0E07" w:rsidRPr="009A2A7F" w:rsidRDefault="005A0E07" w:rsidP="00356A54">
      <w:pPr>
        <w:numPr>
          <w:ilvl w:val="0"/>
          <w:numId w:val="27"/>
        </w:numPr>
        <w:spacing w:after="0" w:line="240" w:lineRule="auto"/>
        <w:ind w:left="360"/>
        <w:rPr>
          <w:rFonts w:ascii="Garamond" w:hAnsi="Garamond"/>
        </w:rPr>
      </w:pPr>
      <w:r w:rsidRPr="009A2A7F">
        <w:rPr>
          <w:rFonts w:ascii="Garamond" w:hAnsi="Garamond"/>
        </w:rPr>
        <w:t>Project management: Has the project developed and leveraged the necessary and appropriate partnerships with direct and tangential stakeholders?</w:t>
      </w:r>
    </w:p>
    <w:p w14:paraId="41533A4B" w14:textId="77777777" w:rsidR="005A0E07" w:rsidRPr="009A2A7F" w:rsidRDefault="005A0E07" w:rsidP="00356A54">
      <w:pPr>
        <w:numPr>
          <w:ilvl w:val="0"/>
          <w:numId w:val="27"/>
        </w:numPr>
        <w:spacing w:after="0" w:line="240" w:lineRule="auto"/>
        <w:ind w:left="360"/>
        <w:rPr>
          <w:rFonts w:ascii="Garamond" w:hAnsi="Garamond"/>
        </w:rPr>
      </w:pPr>
      <w:r w:rsidRPr="009A2A7F">
        <w:rPr>
          <w:rFonts w:ascii="Garamond" w:hAnsi="Garamond"/>
        </w:rPr>
        <w:t>Participation and country-driven processes: Do local and national government stakeholders support the objectives of the project?  Do they continue to have an active role in project decision-making that supports efficient and effective project implementation?</w:t>
      </w:r>
    </w:p>
    <w:p w14:paraId="12955859" w14:textId="77777777" w:rsidR="00CA4E7D" w:rsidRPr="009A2A7F" w:rsidRDefault="005A0E07" w:rsidP="00356A54">
      <w:pPr>
        <w:numPr>
          <w:ilvl w:val="0"/>
          <w:numId w:val="27"/>
        </w:numPr>
        <w:spacing w:after="0" w:line="240" w:lineRule="auto"/>
        <w:ind w:left="360"/>
        <w:rPr>
          <w:rFonts w:ascii="Garamond" w:hAnsi="Garamond"/>
        </w:rPr>
      </w:pPr>
      <w:r w:rsidRPr="009A2A7F">
        <w:rPr>
          <w:rFonts w:ascii="Garamond" w:hAnsi="Garamond"/>
        </w:rPr>
        <w:t>Participation and public awareness: To what extent has stakeholder involvement and public awareness contributed to the progress towards achievement of project objectives?</w:t>
      </w:r>
    </w:p>
    <w:p w14:paraId="05219D78" w14:textId="1EC23200" w:rsidR="00D525BF" w:rsidRPr="009A2A7F" w:rsidRDefault="00CA4E7D" w:rsidP="00356A54">
      <w:pPr>
        <w:numPr>
          <w:ilvl w:val="0"/>
          <w:numId w:val="27"/>
        </w:numPr>
        <w:spacing w:after="0" w:line="240" w:lineRule="auto"/>
        <w:ind w:left="360"/>
        <w:rPr>
          <w:rFonts w:ascii="Garamond" w:hAnsi="Garamond"/>
        </w:rPr>
      </w:pPr>
      <w:r w:rsidRPr="009A2A7F">
        <w:rPr>
          <w:rFonts w:ascii="Garamond" w:hAnsi="Garamond"/>
        </w:rPr>
        <w:t>How does the project engage women and girls?</w:t>
      </w:r>
      <w:r w:rsidR="00D525BF" w:rsidRPr="009A2A7F">
        <w:rPr>
          <w:rFonts w:ascii="Garamond" w:hAnsi="Garamond"/>
        </w:rPr>
        <w:t xml:space="preserve">  Is the project likely to have the same positive and/or negative effects on women and men, </w:t>
      </w:r>
      <w:r w:rsidR="009A2A7F" w:rsidRPr="009A2A7F">
        <w:rPr>
          <w:rFonts w:ascii="Garamond" w:hAnsi="Garamond"/>
        </w:rPr>
        <w:t>girls,</w:t>
      </w:r>
      <w:r w:rsidR="00D525BF" w:rsidRPr="009A2A7F">
        <w:rPr>
          <w:rFonts w:ascii="Garamond" w:hAnsi="Garamond"/>
        </w:rPr>
        <w:t xml:space="preserve"> and boys?  Identify, if possible, legal, cultural, or religious constraints on women’s participation in the project.  What can the project do to enhance its gender benefits? </w:t>
      </w:r>
    </w:p>
    <w:p w14:paraId="078A8C7F" w14:textId="34C7BE71" w:rsidR="005A0E07" w:rsidRPr="009A2A7F" w:rsidRDefault="005A0E07" w:rsidP="00D525BF">
      <w:pPr>
        <w:spacing w:after="0" w:line="240" w:lineRule="auto"/>
        <w:rPr>
          <w:rFonts w:ascii="Garamond" w:hAnsi="Garamond"/>
        </w:rPr>
      </w:pPr>
    </w:p>
    <w:p w14:paraId="17B4C57B" w14:textId="25E6DA08" w:rsidR="004A0634" w:rsidRPr="009A2A7F" w:rsidRDefault="004A0634" w:rsidP="00FD04BF">
      <w:pPr>
        <w:tabs>
          <w:tab w:val="left" w:pos="0"/>
        </w:tabs>
        <w:spacing w:after="0" w:line="240" w:lineRule="auto"/>
        <w:rPr>
          <w:rFonts w:ascii="Garamond" w:hAnsi="Garamond"/>
          <w:bCs/>
          <w:u w:val="single"/>
        </w:rPr>
      </w:pPr>
      <w:r w:rsidRPr="009A2A7F">
        <w:rPr>
          <w:rFonts w:ascii="Garamond" w:hAnsi="Garamond"/>
          <w:bCs/>
          <w:u w:val="single"/>
        </w:rPr>
        <w:t>Social and Environmental Standards (Safeguards)</w:t>
      </w:r>
    </w:p>
    <w:p w14:paraId="27AFE84C" w14:textId="0171F7A7" w:rsidR="00A73BDC" w:rsidRPr="009A2A7F" w:rsidRDefault="004A0634" w:rsidP="00356A54">
      <w:pPr>
        <w:pStyle w:val="ListParagraph"/>
        <w:numPr>
          <w:ilvl w:val="0"/>
          <w:numId w:val="28"/>
        </w:numPr>
        <w:spacing w:before="0"/>
        <w:ind w:left="360"/>
        <w:rPr>
          <w:rFonts w:ascii="Garamond" w:hAnsi="Garamond"/>
          <w:color w:val="000000"/>
          <w:sz w:val="22"/>
          <w:szCs w:val="22"/>
        </w:rPr>
      </w:pPr>
      <w:r w:rsidRPr="009A2A7F">
        <w:rPr>
          <w:rFonts w:ascii="Garamond" w:hAnsi="Garamond"/>
          <w:color w:val="000000"/>
          <w:sz w:val="22"/>
          <w:szCs w:val="22"/>
        </w:rPr>
        <w:t xml:space="preserve">Validate the risks identified in the project’s most current SESP, and those risks’ ratings; are any revisions needed? </w:t>
      </w:r>
    </w:p>
    <w:p w14:paraId="249C9D3D" w14:textId="77777777" w:rsidR="004A0634" w:rsidRPr="009A2A7F" w:rsidRDefault="004A0634" w:rsidP="00356A54">
      <w:pPr>
        <w:pStyle w:val="ListParagraph"/>
        <w:numPr>
          <w:ilvl w:val="0"/>
          <w:numId w:val="28"/>
        </w:numPr>
        <w:spacing w:before="0"/>
        <w:ind w:left="360"/>
        <w:rPr>
          <w:rFonts w:ascii="Garamond" w:hAnsi="Garamond"/>
          <w:color w:val="000000"/>
          <w:sz w:val="22"/>
          <w:szCs w:val="22"/>
        </w:rPr>
      </w:pPr>
      <w:r w:rsidRPr="009A2A7F">
        <w:rPr>
          <w:rFonts w:ascii="Garamond" w:hAnsi="Garamond"/>
          <w:color w:val="000000"/>
          <w:sz w:val="22"/>
          <w:szCs w:val="22"/>
        </w:rPr>
        <w:t xml:space="preserve">Summarize and assess the revisions made since CEO Endorsement/Approval (if any) to: </w:t>
      </w:r>
    </w:p>
    <w:p w14:paraId="2748E5BC" w14:textId="77777777" w:rsidR="004A0634" w:rsidRPr="009A2A7F" w:rsidRDefault="004A0634" w:rsidP="00356A54">
      <w:pPr>
        <w:pStyle w:val="ListParagraph"/>
        <w:numPr>
          <w:ilvl w:val="1"/>
          <w:numId w:val="28"/>
        </w:numPr>
        <w:spacing w:before="0"/>
        <w:ind w:left="900"/>
        <w:rPr>
          <w:rFonts w:ascii="Garamond" w:hAnsi="Garamond"/>
          <w:color w:val="000000"/>
          <w:sz w:val="22"/>
          <w:szCs w:val="22"/>
        </w:rPr>
      </w:pPr>
      <w:r w:rsidRPr="009A2A7F">
        <w:rPr>
          <w:rFonts w:ascii="Garamond" w:hAnsi="Garamond"/>
          <w:color w:val="000000"/>
          <w:sz w:val="22"/>
          <w:szCs w:val="22"/>
        </w:rPr>
        <w:t xml:space="preserve">The project’s overall safeguards risk categorization. </w:t>
      </w:r>
    </w:p>
    <w:p w14:paraId="32A21618" w14:textId="77777777" w:rsidR="004A0634" w:rsidRPr="009A2A7F" w:rsidRDefault="004A0634" w:rsidP="00356A54">
      <w:pPr>
        <w:pStyle w:val="ListParagraph"/>
        <w:numPr>
          <w:ilvl w:val="1"/>
          <w:numId w:val="28"/>
        </w:numPr>
        <w:spacing w:before="0"/>
        <w:ind w:left="900"/>
        <w:rPr>
          <w:rFonts w:ascii="Garamond" w:hAnsi="Garamond"/>
          <w:color w:val="000000"/>
          <w:sz w:val="22"/>
          <w:szCs w:val="22"/>
        </w:rPr>
      </w:pPr>
      <w:r w:rsidRPr="009A2A7F">
        <w:rPr>
          <w:rFonts w:ascii="Garamond" w:hAnsi="Garamond"/>
          <w:color w:val="000000"/>
          <w:sz w:val="22"/>
          <w:szCs w:val="22"/>
        </w:rPr>
        <w:t>The identified types of risks</w:t>
      </w:r>
      <w:r w:rsidRPr="009A2A7F">
        <w:rPr>
          <w:rFonts w:ascii="Garamond" w:hAnsi="Garamond"/>
          <w:color w:val="000000"/>
          <w:sz w:val="22"/>
          <w:szCs w:val="22"/>
          <w:vertAlign w:val="superscript"/>
        </w:rPr>
        <w:footnoteReference w:id="8"/>
      </w:r>
      <w:r w:rsidRPr="009A2A7F">
        <w:rPr>
          <w:rFonts w:ascii="Garamond" w:hAnsi="Garamond"/>
          <w:color w:val="000000"/>
          <w:sz w:val="22"/>
          <w:szCs w:val="22"/>
        </w:rPr>
        <w:t xml:space="preserve"> (in the SESP).</w:t>
      </w:r>
    </w:p>
    <w:p w14:paraId="34B74493" w14:textId="7E9333C5" w:rsidR="004A0634" w:rsidRPr="009A2A7F" w:rsidRDefault="004A0634" w:rsidP="00356A54">
      <w:pPr>
        <w:pStyle w:val="ListParagraph"/>
        <w:numPr>
          <w:ilvl w:val="1"/>
          <w:numId w:val="28"/>
        </w:numPr>
        <w:spacing w:before="0"/>
        <w:ind w:left="900"/>
        <w:rPr>
          <w:rFonts w:ascii="Garamond" w:hAnsi="Garamond"/>
          <w:color w:val="000000"/>
          <w:sz w:val="22"/>
          <w:szCs w:val="22"/>
        </w:rPr>
      </w:pPr>
      <w:r w:rsidRPr="009A2A7F">
        <w:rPr>
          <w:rFonts w:ascii="Garamond" w:hAnsi="Garamond"/>
          <w:color w:val="000000"/>
          <w:sz w:val="22"/>
          <w:szCs w:val="22"/>
        </w:rPr>
        <w:t>The individual risk ratings (in the SESP).</w:t>
      </w:r>
    </w:p>
    <w:p w14:paraId="0DBF658C" w14:textId="711E2345" w:rsidR="004A0634" w:rsidRPr="009A2A7F" w:rsidRDefault="004A0634" w:rsidP="00356A54">
      <w:pPr>
        <w:pStyle w:val="ListParagraph"/>
        <w:numPr>
          <w:ilvl w:val="0"/>
          <w:numId w:val="28"/>
        </w:numPr>
        <w:spacing w:before="0"/>
        <w:ind w:left="360"/>
        <w:rPr>
          <w:rFonts w:ascii="Garamond" w:hAnsi="Garamond"/>
          <w:color w:val="000000"/>
          <w:sz w:val="22"/>
          <w:szCs w:val="22"/>
        </w:rPr>
      </w:pPr>
      <w:r w:rsidRPr="009A2A7F">
        <w:rPr>
          <w:rFonts w:ascii="Garamond" w:hAnsi="Garamond"/>
          <w:color w:val="000000"/>
          <w:sz w:val="22"/>
          <w:szCs w:val="22"/>
        </w:rPr>
        <w:t>Describe and assess progress made in the implementation of the project’s social and environmental management measures as outlined in the SESP submitted at CEO Endorsement/Approval (and prepared during implementation, if any), including any revisions to those measures. Such management measures might include Environmental and Social Management Plans (ESMPs) or other management plans, though can also include aspects of a project’s design; refer to Question 6 in the SESP template for a summary of the identified management measures.</w:t>
      </w:r>
    </w:p>
    <w:p w14:paraId="02A772D2" w14:textId="77777777" w:rsidR="004A0634" w:rsidRPr="009A2A7F" w:rsidRDefault="004A0634" w:rsidP="004A0634">
      <w:pPr>
        <w:pStyle w:val="ListParagraph"/>
        <w:ind w:left="0"/>
        <w:rPr>
          <w:rFonts w:ascii="Garamond" w:hAnsi="Garamond"/>
          <w:color w:val="000000"/>
          <w:sz w:val="22"/>
          <w:szCs w:val="22"/>
        </w:rPr>
      </w:pPr>
      <w:r w:rsidRPr="009A2A7F">
        <w:rPr>
          <w:rFonts w:ascii="Garamond" w:hAnsi="Garamond"/>
          <w:color w:val="000000"/>
          <w:sz w:val="22"/>
          <w:szCs w:val="22"/>
        </w:rPr>
        <w:t xml:space="preserve">A given project should be assessed against the version of UNDP’s safeguards policy that was in effect at the time of the project’s approval. </w:t>
      </w:r>
    </w:p>
    <w:p w14:paraId="1D918EAC" w14:textId="77777777" w:rsidR="007E2F92" w:rsidRPr="009A2A7F" w:rsidRDefault="007E2F92" w:rsidP="005A0E07">
      <w:pPr>
        <w:spacing w:after="0" w:line="240" w:lineRule="auto"/>
        <w:jc w:val="both"/>
        <w:rPr>
          <w:rFonts w:ascii="Garamond" w:hAnsi="Garamond"/>
          <w:color w:val="000000"/>
          <w:u w:val="single"/>
        </w:rPr>
      </w:pPr>
    </w:p>
    <w:p w14:paraId="693C9D74" w14:textId="77777777" w:rsidR="005A0E07" w:rsidRPr="009A2A7F" w:rsidRDefault="005A0E07" w:rsidP="005A0E07">
      <w:pPr>
        <w:spacing w:after="0" w:line="240" w:lineRule="auto"/>
        <w:jc w:val="both"/>
        <w:rPr>
          <w:rFonts w:ascii="Garamond" w:hAnsi="Garamond"/>
          <w:color w:val="000000"/>
          <w:u w:val="single"/>
        </w:rPr>
      </w:pPr>
      <w:r w:rsidRPr="009A2A7F">
        <w:rPr>
          <w:rFonts w:ascii="Garamond" w:hAnsi="Garamond"/>
          <w:color w:val="000000"/>
          <w:u w:val="single"/>
        </w:rPr>
        <w:t>Reporting:</w:t>
      </w:r>
    </w:p>
    <w:p w14:paraId="5571699E" w14:textId="77777777" w:rsidR="005A0E07" w:rsidRPr="009A2A7F" w:rsidRDefault="005A0E07" w:rsidP="005A0E07">
      <w:pPr>
        <w:numPr>
          <w:ilvl w:val="0"/>
          <w:numId w:val="6"/>
        </w:numPr>
        <w:spacing w:after="0" w:line="240" w:lineRule="auto"/>
        <w:jc w:val="both"/>
        <w:rPr>
          <w:rFonts w:ascii="Garamond" w:hAnsi="Garamond"/>
          <w:color w:val="000000"/>
        </w:rPr>
      </w:pPr>
      <w:r w:rsidRPr="009A2A7F">
        <w:rPr>
          <w:rFonts w:ascii="Garamond" w:hAnsi="Garamond"/>
          <w:color w:val="000000"/>
        </w:rPr>
        <w:t>Assess how adaptive management changes have been reported by the project management and shared with the Project Board.</w:t>
      </w:r>
    </w:p>
    <w:p w14:paraId="7AEDC39D" w14:textId="77777777" w:rsidR="005A0E07" w:rsidRPr="009A2A7F" w:rsidRDefault="005A0E07" w:rsidP="005A0E07">
      <w:pPr>
        <w:numPr>
          <w:ilvl w:val="0"/>
          <w:numId w:val="6"/>
        </w:numPr>
        <w:spacing w:after="0" w:line="240" w:lineRule="auto"/>
        <w:jc w:val="both"/>
        <w:rPr>
          <w:rFonts w:ascii="Garamond" w:hAnsi="Garamond"/>
          <w:color w:val="000000"/>
        </w:rPr>
      </w:pPr>
      <w:r w:rsidRPr="009A2A7F">
        <w:rPr>
          <w:rFonts w:ascii="Garamond" w:hAnsi="Garamond"/>
          <w:color w:val="000000"/>
        </w:rPr>
        <w:t xml:space="preserve">Assess how well the Project Team and partners undertake and fulfil GEF reporting requirements (i.e. how have they addressed </w:t>
      </w:r>
      <w:proofErr w:type="gramStart"/>
      <w:r w:rsidRPr="009A2A7F">
        <w:rPr>
          <w:rFonts w:ascii="Garamond" w:hAnsi="Garamond"/>
          <w:color w:val="000000"/>
        </w:rPr>
        <w:t>poorly-rated</w:t>
      </w:r>
      <w:proofErr w:type="gramEnd"/>
      <w:r w:rsidRPr="009A2A7F">
        <w:rPr>
          <w:rFonts w:ascii="Garamond" w:hAnsi="Garamond"/>
          <w:color w:val="000000"/>
        </w:rPr>
        <w:t xml:space="preserve"> PIRs, if applicable?)</w:t>
      </w:r>
    </w:p>
    <w:p w14:paraId="0E76497C" w14:textId="39B4267D" w:rsidR="005A0E07" w:rsidRPr="009A2A7F" w:rsidRDefault="005A0E07" w:rsidP="005A0E07">
      <w:pPr>
        <w:numPr>
          <w:ilvl w:val="0"/>
          <w:numId w:val="6"/>
        </w:numPr>
        <w:spacing w:after="0" w:line="240" w:lineRule="auto"/>
        <w:jc w:val="both"/>
        <w:rPr>
          <w:rFonts w:ascii="Garamond" w:hAnsi="Garamond"/>
          <w:color w:val="000000"/>
        </w:rPr>
      </w:pPr>
      <w:r w:rsidRPr="009A2A7F">
        <w:rPr>
          <w:rFonts w:ascii="Garamond" w:hAnsi="Garamond"/>
          <w:color w:val="000000"/>
        </w:rPr>
        <w:t xml:space="preserve">Assess how lessons derived from the adaptive management process have been documented, shared with key </w:t>
      </w:r>
      <w:r w:rsidR="009A2A7F" w:rsidRPr="009A2A7F">
        <w:rPr>
          <w:rFonts w:ascii="Garamond" w:hAnsi="Garamond"/>
          <w:color w:val="000000"/>
        </w:rPr>
        <w:t>partners,</w:t>
      </w:r>
      <w:r w:rsidRPr="009A2A7F">
        <w:rPr>
          <w:rFonts w:ascii="Garamond" w:hAnsi="Garamond"/>
          <w:color w:val="000000"/>
        </w:rPr>
        <w:t xml:space="preserve"> and internalized by partners.</w:t>
      </w:r>
    </w:p>
    <w:p w14:paraId="6AEDDFCE" w14:textId="77777777" w:rsidR="005A0E07" w:rsidRPr="009A2A7F" w:rsidRDefault="005A0E07" w:rsidP="005A0E07">
      <w:pPr>
        <w:spacing w:after="0" w:line="240" w:lineRule="auto"/>
        <w:jc w:val="both"/>
        <w:rPr>
          <w:rFonts w:ascii="Garamond" w:hAnsi="Garamond"/>
          <w:color w:val="000000"/>
        </w:rPr>
      </w:pPr>
    </w:p>
    <w:p w14:paraId="42AFBFCC" w14:textId="5983DDD8" w:rsidR="005A0E07" w:rsidRPr="009A2A7F" w:rsidRDefault="005A0E07" w:rsidP="005A0E07">
      <w:pPr>
        <w:spacing w:after="0" w:line="240" w:lineRule="auto"/>
        <w:jc w:val="both"/>
        <w:rPr>
          <w:rFonts w:ascii="Garamond" w:hAnsi="Garamond"/>
          <w:color w:val="000000"/>
        </w:rPr>
      </w:pPr>
      <w:r w:rsidRPr="009A2A7F">
        <w:rPr>
          <w:rFonts w:ascii="Garamond" w:hAnsi="Garamond"/>
          <w:color w:val="000000"/>
          <w:u w:val="single"/>
        </w:rPr>
        <w:t>Communications</w:t>
      </w:r>
      <w:r w:rsidR="002D0216" w:rsidRPr="009A2A7F">
        <w:rPr>
          <w:rFonts w:ascii="Garamond" w:hAnsi="Garamond"/>
          <w:color w:val="000000"/>
          <w:u w:val="single"/>
        </w:rPr>
        <w:t xml:space="preserve"> &amp; Knowledge Management</w:t>
      </w:r>
      <w:r w:rsidRPr="009A2A7F">
        <w:rPr>
          <w:rFonts w:ascii="Garamond" w:hAnsi="Garamond"/>
          <w:color w:val="000000"/>
        </w:rPr>
        <w:t>:</w:t>
      </w:r>
    </w:p>
    <w:p w14:paraId="6B5DC68E" w14:textId="77777777" w:rsidR="005A0E07" w:rsidRPr="009A2A7F" w:rsidRDefault="005A0E07" w:rsidP="005A0E07">
      <w:pPr>
        <w:pStyle w:val="ListParagraph"/>
        <w:numPr>
          <w:ilvl w:val="0"/>
          <w:numId w:val="7"/>
        </w:numPr>
        <w:spacing w:before="0"/>
        <w:rPr>
          <w:rFonts w:ascii="Garamond" w:hAnsi="Garamond"/>
          <w:color w:val="000000"/>
          <w:sz w:val="22"/>
          <w:szCs w:val="22"/>
        </w:rPr>
      </w:pPr>
      <w:r w:rsidRPr="009A2A7F">
        <w:rPr>
          <w:rFonts w:ascii="Garamond" w:hAnsi="Garamond"/>
          <w:color w:val="000000"/>
          <w:sz w:val="22"/>
          <w:szCs w:val="22"/>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9A2A7F">
        <w:rPr>
          <w:rFonts w:ascii="Garamond" w:hAnsi="Garamond"/>
          <w:sz w:val="22"/>
          <w:szCs w:val="22"/>
        </w:rPr>
        <w:t xml:space="preserve"> awareness of project outcomes and activities and investment in the sustainability of project results?</w:t>
      </w:r>
    </w:p>
    <w:p w14:paraId="07972070" w14:textId="77777777" w:rsidR="005A0E07" w:rsidRPr="009A2A7F" w:rsidRDefault="005A0E07" w:rsidP="005A0E07">
      <w:pPr>
        <w:pStyle w:val="ListParagraph"/>
        <w:numPr>
          <w:ilvl w:val="0"/>
          <w:numId w:val="7"/>
        </w:numPr>
        <w:spacing w:before="0"/>
        <w:rPr>
          <w:rFonts w:ascii="Garamond" w:hAnsi="Garamond"/>
          <w:color w:val="000000"/>
          <w:sz w:val="22"/>
          <w:szCs w:val="22"/>
        </w:rPr>
      </w:pPr>
      <w:r w:rsidRPr="009A2A7F">
        <w:rPr>
          <w:rFonts w:ascii="Garamond" w:hAnsi="Garamond"/>
          <w:color w:val="000000"/>
          <w:sz w:val="22"/>
          <w:szCs w:val="22"/>
        </w:rPr>
        <w:lastRenderedPageBreak/>
        <w:t>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4BC41D10" w14:textId="41A484E5" w:rsidR="005A0E07" w:rsidRPr="009A2A7F" w:rsidRDefault="005A0E07" w:rsidP="005A0E07">
      <w:pPr>
        <w:pStyle w:val="ListParagraph"/>
        <w:numPr>
          <w:ilvl w:val="0"/>
          <w:numId w:val="7"/>
        </w:numPr>
        <w:spacing w:before="0"/>
        <w:rPr>
          <w:rFonts w:ascii="Garamond" w:hAnsi="Garamond"/>
          <w:color w:val="000000"/>
          <w:sz w:val="22"/>
          <w:szCs w:val="22"/>
        </w:rPr>
      </w:pPr>
      <w:r w:rsidRPr="009A2A7F">
        <w:rPr>
          <w:rFonts w:ascii="Garamond" w:hAnsi="Garamond"/>
          <w:color w:val="000000"/>
          <w:sz w:val="22"/>
          <w:szCs w:val="22"/>
        </w:rPr>
        <w:t xml:space="preserve">For reporting purposes, write one half-page paragraph that summarizes the project’s progress towards results in terms of contribution to sustainable development benefits, as well as global environmental benefits. </w:t>
      </w:r>
    </w:p>
    <w:p w14:paraId="3E10576F" w14:textId="0119E9A0" w:rsidR="002D0216" w:rsidRPr="009A2A7F" w:rsidRDefault="00451012" w:rsidP="002D0216">
      <w:pPr>
        <w:pStyle w:val="ListParagraph"/>
        <w:numPr>
          <w:ilvl w:val="0"/>
          <w:numId w:val="7"/>
        </w:numPr>
        <w:spacing w:before="0"/>
        <w:rPr>
          <w:rFonts w:ascii="Garamond" w:hAnsi="Garamond"/>
          <w:color w:val="000000"/>
          <w:sz w:val="22"/>
          <w:szCs w:val="22"/>
        </w:rPr>
      </w:pPr>
      <w:r w:rsidRPr="009A2A7F">
        <w:rPr>
          <w:rFonts w:ascii="Garamond" w:hAnsi="Garamond"/>
          <w:color w:val="000000"/>
          <w:sz w:val="22"/>
          <w:szCs w:val="22"/>
        </w:rPr>
        <w:t xml:space="preserve">List knowledge activities/products developed </w:t>
      </w:r>
      <w:r w:rsidR="002D0216" w:rsidRPr="009A2A7F">
        <w:rPr>
          <w:rFonts w:ascii="Garamond" w:hAnsi="Garamond"/>
          <w:color w:val="000000"/>
          <w:sz w:val="22"/>
          <w:szCs w:val="22"/>
        </w:rPr>
        <w:t>(based on knowledge management approach approved at CEO Endorsement/Approval)</w:t>
      </w:r>
      <w:r w:rsidR="00E02E77" w:rsidRPr="009A2A7F">
        <w:rPr>
          <w:rFonts w:ascii="Garamond" w:hAnsi="Garamond"/>
          <w:color w:val="000000"/>
          <w:sz w:val="22"/>
          <w:szCs w:val="22"/>
        </w:rPr>
        <w:t>.</w:t>
      </w:r>
    </w:p>
    <w:p w14:paraId="3D9BC761" w14:textId="77777777" w:rsidR="005A0E07" w:rsidRPr="009A2A7F" w:rsidRDefault="005A0E07" w:rsidP="005A0E07">
      <w:pPr>
        <w:spacing w:after="0" w:line="240" w:lineRule="auto"/>
        <w:jc w:val="both"/>
        <w:rPr>
          <w:rFonts w:ascii="Garamond" w:hAnsi="Garamond"/>
          <w:color w:val="000000"/>
          <w:u w:val="single"/>
        </w:rPr>
      </w:pPr>
    </w:p>
    <w:p w14:paraId="1C3CA28A" w14:textId="77777777" w:rsidR="005A0E07" w:rsidRPr="009A2A7F" w:rsidRDefault="005A0E07" w:rsidP="005A0E07">
      <w:pPr>
        <w:tabs>
          <w:tab w:val="left" w:pos="0"/>
        </w:tabs>
        <w:rPr>
          <w:rFonts w:ascii="Garamond" w:hAnsi="Garamond"/>
          <w:b/>
        </w:rPr>
      </w:pPr>
      <w:r w:rsidRPr="009A2A7F">
        <w:rPr>
          <w:rFonts w:ascii="Garamond" w:hAnsi="Garamond"/>
          <w:b/>
        </w:rPr>
        <w:t>iv.   Sustainability</w:t>
      </w:r>
    </w:p>
    <w:p w14:paraId="5D345ADA" w14:textId="13484891" w:rsidR="005A0E07" w:rsidRPr="009A2A7F" w:rsidRDefault="005A0E07" w:rsidP="00356A54">
      <w:pPr>
        <w:pStyle w:val="ListParagraph"/>
        <w:numPr>
          <w:ilvl w:val="0"/>
          <w:numId w:val="28"/>
        </w:numPr>
        <w:spacing w:before="0"/>
        <w:ind w:left="360"/>
        <w:rPr>
          <w:rFonts w:ascii="Garamond" w:hAnsi="Garamond"/>
          <w:color w:val="000000"/>
          <w:sz w:val="22"/>
          <w:szCs w:val="22"/>
        </w:rPr>
      </w:pPr>
      <w:r w:rsidRPr="009A2A7F">
        <w:rPr>
          <w:rFonts w:ascii="Garamond" w:hAnsi="Garamond"/>
          <w:color w:val="000000"/>
          <w:sz w:val="22"/>
          <w:szCs w:val="22"/>
        </w:rPr>
        <w:t xml:space="preserve">Validate whether the risks identified in the Project Document, </w:t>
      </w:r>
      <w:r w:rsidRPr="009A2A7F">
        <w:rPr>
          <w:rFonts w:ascii="Garamond" w:hAnsi="Garamond"/>
          <w:sz w:val="22"/>
          <w:szCs w:val="22"/>
        </w:rPr>
        <w:t>Annual Project Review</w:t>
      </w:r>
      <w:r w:rsidRPr="009A2A7F">
        <w:rPr>
          <w:rFonts w:ascii="Garamond" w:hAnsi="Garamond"/>
          <w:color w:val="000000"/>
          <w:sz w:val="22"/>
          <w:szCs w:val="22"/>
        </w:rPr>
        <w:t xml:space="preserve">/PIRs and the ATLAS Risk </w:t>
      </w:r>
      <w:r w:rsidR="00984236" w:rsidRPr="009A2A7F">
        <w:rPr>
          <w:rFonts w:ascii="Garamond" w:hAnsi="Garamond"/>
          <w:color w:val="000000"/>
          <w:sz w:val="22"/>
          <w:szCs w:val="22"/>
        </w:rPr>
        <w:t>Register</w:t>
      </w:r>
      <w:r w:rsidRPr="009A2A7F">
        <w:rPr>
          <w:rFonts w:ascii="Garamond" w:hAnsi="Garamond"/>
          <w:color w:val="000000"/>
          <w:sz w:val="22"/>
          <w:szCs w:val="22"/>
        </w:rPr>
        <w:t xml:space="preserve"> are the most important and whether the risk ratings applied are appropriate and up to date. If not, explain why. </w:t>
      </w:r>
    </w:p>
    <w:p w14:paraId="3C8E4B6A" w14:textId="77777777" w:rsidR="005A0E07" w:rsidRPr="009A2A7F" w:rsidRDefault="005A0E07" w:rsidP="00356A54">
      <w:pPr>
        <w:pStyle w:val="ListParagraph"/>
        <w:numPr>
          <w:ilvl w:val="0"/>
          <w:numId w:val="28"/>
        </w:numPr>
        <w:spacing w:before="0"/>
        <w:ind w:left="360"/>
        <w:rPr>
          <w:rFonts w:ascii="Garamond" w:hAnsi="Garamond"/>
          <w:color w:val="000000"/>
          <w:sz w:val="22"/>
          <w:szCs w:val="22"/>
        </w:rPr>
      </w:pPr>
      <w:r w:rsidRPr="009A2A7F">
        <w:rPr>
          <w:rFonts w:ascii="Garamond" w:hAnsi="Garamond"/>
          <w:color w:val="000000"/>
          <w:sz w:val="22"/>
          <w:szCs w:val="22"/>
        </w:rPr>
        <w:t>In addition, assess the following risks to sustainability:</w:t>
      </w:r>
    </w:p>
    <w:p w14:paraId="39F002C4" w14:textId="77777777" w:rsidR="005A0E07" w:rsidRPr="009A2A7F" w:rsidRDefault="005A0E07" w:rsidP="005A0E07">
      <w:pPr>
        <w:spacing w:after="0" w:line="240" w:lineRule="auto"/>
        <w:ind w:left="360"/>
        <w:jc w:val="both"/>
        <w:rPr>
          <w:rFonts w:ascii="Garamond" w:hAnsi="Garamond"/>
          <w:color w:val="000000"/>
        </w:rPr>
      </w:pPr>
    </w:p>
    <w:p w14:paraId="47A6EA33" w14:textId="77777777" w:rsidR="005A0E07" w:rsidRPr="009A2A7F" w:rsidRDefault="005A0E07" w:rsidP="005A0E07">
      <w:pPr>
        <w:spacing w:after="0" w:line="240" w:lineRule="auto"/>
        <w:contextualSpacing/>
        <w:rPr>
          <w:rFonts w:ascii="Garamond" w:hAnsi="Garamond"/>
          <w:color w:val="000000"/>
        </w:rPr>
      </w:pPr>
      <w:r w:rsidRPr="009A2A7F">
        <w:rPr>
          <w:rFonts w:ascii="Garamond" w:hAnsi="Garamond"/>
          <w:color w:val="000000"/>
          <w:u w:val="single"/>
        </w:rPr>
        <w:t>Financial risks to sustainability:</w:t>
      </w:r>
      <w:r w:rsidRPr="009A2A7F">
        <w:rPr>
          <w:rFonts w:ascii="Garamond" w:hAnsi="Garamond"/>
          <w:color w:val="000000"/>
        </w:rPr>
        <w:t xml:space="preserve"> </w:t>
      </w:r>
    </w:p>
    <w:p w14:paraId="69738DED" w14:textId="77777777" w:rsidR="005A0E07" w:rsidRPr="009A2A7F" w:rsidRDefault="005A0E07" w:rsidP="00356A54">
      <w:pPr>
        <w:pStyle w:val="ListParagraph"/>
        <w:numPr>
          <w:ilvl w:val="0"/>
          <w:numId w:val="29"/>
        </w:numPr>
        <w:spacing w:before="0"/>
        <w:ind w:left="360"/>
        <w:contextualSpacing/>
        <w:rPr>
          <w:rFonts w:ascii="Garamond" w:hAnsi="Garamond"/>
          <w:sz w:val="22"/>
          <w:szCs w:val="22"/>
        </w:rPr>
      </w:pPr>
      <w:r w:rsidRPr="009A2A7F">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118B06A" w14:textId="77777777" w:rsidR="005A0E07" w:rsidRPr="009A2A7F" w:rsidRDefault="005A0E07" w:rsidP="005A0E07">
      <w:pPr>
        <w:spacing w:line="240" w:lineRule="auto"/>
        <w:contextualSpacing/>
        <w:rPr>
          <w:rFonts w:ascii="Garamond" w:hAnsi="Garamond"/>
        </w:rPr>
      </w:pPr>
    </w:p>
    <w:p w14:paraId="7B349AE3" w14:textId="77777777" w:rsidR="005A0E07" w:rsidRPr="009A2A7F" w:rsidRDefault="005A0E07" w:rsidP="005A0E07">
      <w:pPr>
        <w:spacing w:after="0" w:line="240" w:lineRule="auto"/>
        <w:rPr>
          <w:rFonts w:ascii="Garamond" w:hAnsi="Garamond"/>
          <w:color w:val="000000"/>
        </w:rPr>
      </w:pPr>
      <w:r w:rsidRPr="009A2A7F">
        <w:rPr>
          <w:rFonts w:ascii="Garamond" w:hAnsi="Garamond"/>
          <w:color w:val="000000"/>
          <w:u w:val="single"/>
        </w:rPr>
        <w:t>Socio-economic risks to sustainability:</w:t>
      </w:r>
      <w:r w:rsidRPr="009A2A7F">
        <w:rPr>
          <w:rFonts w:ascii="Garamond" w:hAnsi="Garamond"/>
          <w:color w:val="000000"/>
        </w:rPr>
        <w:t xml:space="preserve"> </w:t>
      </w:r>
    </w:p>
    <w:p w14:paraId="2C26E223" w14:textId="17058D70" w:rsidR="005A0E07" w:rsidRPr="009A2A7F" w:rsidRDefault="005A0E07" w:rsidP="00356A54">
      <w:pPr>
        <w:pStyle w:val="ListParagraph"/>
        <w:numPr>
          <w:ilvl w:val="0"/>
          <w:numId w:val="29"/>
        </w:numPr>
        <w:spacing w:before="0"/>
        <w:ind w:left="360"/>
        <w:rPr>
          <w:rFonts w:ascii="Garamond" w:hAnsi="Garamond"/>
          <w:color w:val="000000"/>
          <w:sz w:val="22"/>
          <w:szCs w:val="22"/>
        </w:rPr>
      </w:pPr>
      <w:r w:rsidRPr="009A2A7F">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w:t>
      </w:r>
      <w:proofErr w:type="gramStart"/>
      <w:r w:rsidRPr="009A2A7F">
        <w:rPr>
          <w:rFonts w:ascii="Garamond" w:hAnsi="Garamond"/>
          <w:sz w:val="22"/>
          <w:szCs w:val="22"/>
        </w:rPr>
        <w:t>sufficient</w:t>
      </w:r>
      <w:proofErr w:type="gramEnd"/>
      <w:r w:rsidRPr="009A2A7F">
        <w:rPr>
          <w:rFonts w:ascii="Garamond" w:hAnsi="Garamond"/>
          <w:sz w:val="22"/>
          <w:szCs w:val="22"/>
        </w:rPr>
        <w:t xml:space="preserve"> public / stakeholder awareness in support of the long</w:t>
      </w:r>
      <w:r w:rsidR="00C8181B" w:rsidRPr="009A2A7F">
        <w:rPr>
          <w:rFonts w:ascii="Garamond" w:hAnsi="Garamond"/>
          <w:sz w:val="22"/>
          <w:szCs w:val="22"/>
        </w:rPr>
        <w:t>-</w:t>
      </w:r>
      <w:r w:rsidRPr="009A2A7F">
        <w:rPr>
          <w:rFonts w:ascii="Garamond" w:hAnsi="Garamond"/>
          <w:sz w:val="22"/>
          <w:szCs w:val="22"/>
        </w:rPr>
        <w:t xml:space="preserve">term objectives of the project? </w:t>
      </w:r>
      <w:r w:rsidRPr="009A2A7F">
        <w:rPr>
          <w:rFonts w:ascii="Garamond" w:hAnsi="Garamond"/>
          <w:color w:val="000000"/>
          <w:sz w:val="22"/>
          <w:szCs w:val="22"/>
        </w:rPr>
        <w:t xml:space="preserve">Are lessons learned being documented by the </w:t>
      </w:r>
      <w:r w:rsidRPr="009A2A7F">
        <w:rPr>
          <w:rFonts w:ascii="Garamond" w:hAnsi="Garamond"/>
          <w:sz w:val="22"/>
          <w:szCs w:val="22"/>
        </w:rPr>
        <w:t xml:space="preserve">Project Team </w:t>
      </w:r>
      <w:r w:rsidRPr="009A2A7F">
        <w:rPr>
          <w:rFonts w:ascii="Garamond" w:hAnsi="Garamond"/>
          <w:color w:val="000000"/>
          <w:sz w:val="22"/>
          <w:szCs w:val="22"/>
        </w:rPr>
        <w:t>on a continual basis and shared/ transferred to appropriate parties who could learn from the project and potentially replicate and/or scale it in the future?</w:t>
      </w:r>
    </w:p>
    <w:p w14:paraId="6ABE334D" w14:textId="77777777" w:rsidR="005A0E07" w:rsidRPr="009A2A7F" w:rsidRDefault="005A0E07" w:rsidP="005A0E07">
      <w:pPr>
        <w:pStyle w:val="ListParagraph"/>
        <w:spacing w:before="0"/>
        <w:rPr>
          <w:rFonts w:ascii="Garamond" w:hAnsi="Garamond"/>
          <w:color w:val="000000"/>
          <w:sz w:val="14"/>
          <w:szCs w:val="14"/>
        </w:rPr>
      </w:pPr>
    </w:p>
    <w:p w14:paraId="1DC301F8" w14:textId="77777777" w:rsidR="005A0E07" w:rsidRPr="009A2A7F" w:rsidRDefault="005A0E07" w:rsidP="005A0E07">
      <w:pPr>
        <w:spacing w:after="0" w:line="240" w:lineRule="auto"/>
        <w:rPr>
          <w:rFonts w:ascii="Garamond" w:hAnsi="Garamond"/>
          <w:color w:val="000000"/>
          <w:u w:val="single"/>
        </w:rPr>
      </w:pPr>
      <w:r w:rsidRPr="009A2A7F">
        <w:rPr>
          <w:rFonts w:ascii="Garamond" w:hAnsi="Garamond"/>
          <w:color w:val="000000"/>
          <w:u w:val="single"/>
        </w:rPr>
        <w:t xml:space="preserve">Institutional Framework and Governance risks to sustainability: </w:t>
      </w:r>
    </w:p>
    <w:p w14:paraId="5D2F3745" w14:textId="77777777" w:rsidR="005A0E07" w:rsidRPr="009A2A7F" w:rsidRDefault="005A0E07" w:rsidP="00356A54">
      <w:pPr>
        <w:pStyle w:val="ListParagraph"/>
        <w:numPr>
          <w:ilvl w:val="0"/>
          <w:numId w:val="29"/>
        </w:numPr>
        <w:spacing w:before="0"/>
        <w:ind w:left="360"/>
        <w:rPr>
          <w:rFonts w:ascii="Garamond" w:hAnsi="Garamond"/>
          <w:color w:val="000000"/>
          <w:sz w:val="22"/>
          <w:szCs w:val="22"/>
        </w:rPr>
      </w:pPr>
      <w:r w:rsidRPr="009A2A7F">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77684A66" w14:textId="77777777" w:rsidR="005A0E07" w:rsidRPr="009A2A7F" w:rsidRDefault="005A0E07" w:rsidP="005A0E07">
      <w:pPr>
        <w:pStyle w:val="ListParagraph"/>
        <w:spacing w:before="0"/>
        <w:ind w:left="360"/>
        <w:rPr>
          <w:rFonts w:ascii="Garamond" w:hAnsi="Garamond"/>
          <w:color w:val="000000"/>
          <w:sz w:val="14"/>
          <w:szCs w:val="14"/>
        </w:rPr>
      </w:pPr>
    </w:p>
    <w:p w14:paraId="76FB2050" w14:textId="77777777" w:rsidR="005A0E07" w:rsidRPr="009A2A7F" w:rsidRDefault="005A0E07" w:rsidP="005A0E07">
      <w:pPr>
        <w:spacing w:after="0" w:line="240" w:lineRule="auto"/>
        <w:rPr>
          <w:rFonts w:ascii="Garamond" w:hAnsi="Garamond"/>
          <w:color w:val="000000"/>
        </w:rPr>
      </w:pPr>
      <w:r w:rsidRPr="009A2A7F">
        <w:rPr>
          <w:rFonts w:ascii="Garamond" w:hAnsi="Garamond"/>
          <w:color w:val="000000"/>
          <w:u w:val="single"/>
        </w:rPr>
        <w:t>Environmental risks to sustainability:</w:t>
      </w:r>
      <w:r w:rsidRPr="009A2A7F">
        <w:rPr>
          <w:rFonts w:ascii="Garamond" w:hAnsi="Garamond"/>
          <w:color w:val="000000"/>
        </w:rPr>
        <w:t xml:space="preserve"> </w:t>
      </w:r>
    </w:p>
    <w:p w14:paraId="1B13A79C" w14:textId="77777777" w:rsidR="005A0E07" w:rsidRPr="009A2A7F" w:rsidRDefault="005A0E07" w:rsidP="00356A54">
      <w:pPr>
        <w:pStyle w:val="ListParagraph"/>
        <w:numPr>
          <w:ilvl w:val="0"/>
          <w:numId w:val="29"/>
        </w:numPr>
        <w:spacing w:before="0"/>
        <w:ind w:left="360"/>
        <w:rPr>
          <w:rFonts w:ascii="Garamond" w:hAnsi="Garamond"/>
          <w:color w:val="000000"/>
          <w:sz w:val="22"/>
          <w:szCs w:val="22"/>
        </w:rPr>
      </w:pPr>
      <w:r w:rsidRPr="009A2A7F">
        <w:rPr>
          <w:rFonts w:ascii="Garamond" w:hAnsi="Garamond"/>
          <w:sz w:val="22"/>
          <w:szCs w:val="22"/>
        </w:rPr>
        <w:t xml:space="preserve">Are there any environmental risks that may jeopardize sustenance of project outcomes? </w:t>
      </w:r>
    </w:p>
    <w:p w14:paraId="1317686F" w14:textId="77777777" w:rsidR="005B4CA0" w:rsidRPr="009A2A7F" w:rsidRDefault="005B4CA0" w:rsidP="005A0E07">
      <w:pPr>
        <w:pStyle w:val="ListParagraph"/>
        <w:spacing w:before="0"/>
        <w:ind w:left="0"/>
        <w:rPr>
          <w:rFonts w:ascii="Garamond" w:hAnsi="Garamond"/>
          <w:color w:val="000000"/>
          <w:sz w:val="28"/>
          <w:szCs w:val="28"/>
        </w:rPr>
      </w:pPr>
    </w:p>
    <w:p w14:paraId="2F0A300C" w14:textId="77777777" w:rsidR="005A0E07" w:rsidRPr="009A2A7F" w:rsidRDefault="005A0E07" w:rsidP="005A0E07">
      <w:pPr>
        <w:pStyle w:val="BodyText3"/>
        <w:spacing w:before="0" w:after="0"/>
        <w:rPr>
          <w:rFonts w:ascii="Garamond" w:hAnsi="Garamond"/>
          <w:b/>
          <w:sz w:val="22"/>
          <w:szCs w:val="22"/>
        </w:rPr>
      </w:pPr>
      <w:r w:rsidRPr="009A2A7F">
        <w:rPr>
          <w:rFonts w:ascii="Garamond" w:hAnsi="Garamond"/>
          <w:b/>
          <w:sz w:val="22"/>
          <w:szCs w:val="22"/>
        </w:rPr>
        <w:t>Conclusions &amp; Recommendations</w:t>
      </w:r>
    </w:p>
    <w:p w14:paraId="34E213CD" w14:textId="77777777" w:rsidR="005A0E07" w:rsidRPr="009A2A7F" w:rsidRDefault="005A0E07" w:rsidP="005A0E07">
      <w:pPr>
        <w:pStyle w:val="BodyText3"/>
        <w:spacing w:before="0" w:after="0"/>
        <w:rPr>
          <w:rFonts w:ascii="Garamond" w:hAnsi="Garamond"/>
          <w:sz w:val="22"/>
          <w:szCs w:val="22"/>
        </w:rPr>
      </w:pPr>
    </w:p>
    <w:p w14:paraId="601E7856" w14:textId="1B9001C8" w:rsidR="005A0E07" w:rsidRPr="009A2A7F" w:rsidRDefault="005A0E07" w:rsidP="00A07841">
      <w:pPr>
        <w:pStyle w:val="BodyText3"/>
        <w:spacing w:before="0" w:after="0"/>
        <w:rPr>
          <w:rFonts w:ascii="Garamond" w:hAnsi="Garamond"/>
          <w:sz w:val="22"/>
          <w:szCs w:val="22"/>
        </w:rPr>
      </w:pPr>
      <w:r w:rsidRPr="009A2A7F">
        <w:rPr>
          <w:rFonts w:ascii="Garamond" w:hAnsi="Garamond"/>
          <w:sz w:val="22"/>
          <w:szCs w:val="22"/>
        </w:rPr>
        <w:t xml:space="preserve">The MTR team will include a section </w:t>
      </w:r>
      <w:r w:rsidR="0008159A" w:rsidRPr="009A2A7F">
        <w:rPr>
          <w:rFonts w:ascii="Garamond" w:hAnsi="Garamond"/>
          <w:sz w:val="22"/>
          <w:szCs w:val="22"/>
        </w:rPr>
        <w:t>in the MTR</w:t>
      </w:r>
      <w:r w:rsidRPr="009A2A7F">
        <w:rPr>
          <w:rFonts w:ascii="Garamond" w:hAnsi="Garamond"/>
          <w:sz w:val="22"/>
          <w:szCs w:val="22"/>
        </w:rPr>
        <w:t xml:space="preserve"> report </w:t>
      </w:r>
      <w:r w:rsidR="0008159A" w:rsidRPr="009A2A7F">
        <w:rPr>
          <w:rFonts w:ascii="Garamond" w:hAnsi="Garamond"/>
          <w:sz w:val="22"/>
          <w:szCs w:val="22"/>
        </w:rPr>
        <w:t xml:space="preserve">for </w:t>
      </w:r>
      <w:r w:rsidRPr="009A2A7F">
        <w:rPr>
          <w:rFonts w:ascii="Garamond" w:hAnsi="Garamond"/>
          <w:sz w:val="22"/>
          <w:szCs w:val="22"/>
        </w:rPr>
        <w:t xml:space="preserve">evidence-based conclusions, </w:t>
      </w:r>
      <w:proofErr w:type="gramStart"/>
      <w:r w:rsidRPr="009A2A7F">
        <w:rPr>
          <w:rFonts w:ascii="Garamond" w:hAnsi="Garamond"/>
          <w:sz w:val="22"/>
          <w:szCs w:val="22"/>
        </w:rPr>
        <w:t>in light of</w:t>
      </w:r>
      <w:proofErr w:type="gramEnd"/>
      <w:r w:rsidRPr="009A2A7F">
        <w:rPr>
          <w:rFonts w:ascii="Garamond" w:hAnsi="Garamond"/>
          <w:sz w:val="22"/>
          <w:szCs w:val="22"/>
        </w:rPr>
        <w:t xml:space="preserve"> the findings.</w:t>
      </w:r>
    </w:p>
    <w:p w14:paraId="0BFB656B" w14:textId="77777777" w:rsidR="005A0E07" w:rsidRPr="009A2A7F" w:rsidRDefault="005A0E07" w:rsidP="00DB72E1">
      <w:pPr>
        <w:pStyle w:val="BodyText3"/>
        <w:spacing w:before="0" w:after="0"/>
        <w:rPr>
          <w:rFonts w:ascii="Garamond" w:hAnsi="Garamond"/>
          <w:sz w:val="14"/>
          <w:szCs w:val="14"/>
        </w:rPr>
      </w:pPr>
    </w:p>
    <w:p w14:paraId="541D23B1" w14:textId="77777777" w:rsidR="00446C9F" w:rsidRDefault="00F22D22" w:rsidP="00A07841">
      <w:pPr>
        <w:pStyle w:val="CommentText"/>
        <w:jc w:val="both"/>
        <w:rPr>
          <w:rFonts w:ascii="Garamond" w:hAnsi="Garamond"/>
          <w:sz w:val="22"/>
          <w:szCs w:val="22"/>
        </w:rPr>
      </w:pPr>
      <w:r w:rsidRPr="009A2A7F">
        <w:rPr>
          <w:rFonts w:ascii="Garamond" w:hAnsi="Garamond"/>
          <w:sz w:val="22"/>
          <w:szCs w:val="22"/>
        </w:rPr>
        <w:t xml:space="preserve">Additionally, the MTR consultant/team is expected to make recommendations to the Project Team. </w:t>
      </w:r>
      <w:r w:rsidR="005A0E07" w:rsidRPr="009A2A7F">
        <w:rPr>
          <w:rFonts w:ascii="Garamond" w:hAnsi="Garamond"/>
          <w:sz w:val="22"/>
          <w:szCs w:val="22"/>
        </w:rPr>
        <w:t xml:space="preserve">Recommendations should be succinct suggestions for critical intervention that are specific, measurable, achievable, and relevant. </w:t>
      </w:r>
      <w:r w:rsidR="00EB07A9" w:rsidRPr="009A2A7F">
        <w:rPr>
          <w:rFonts w:ascii="Garamond" w:hAnsi="Garamond"/>
          <w:sz w:val="22"/>
          <w:szCs w:val="22"/>
        </w:rPr>
        <w:t xml:space="preserve">Recommended actions to be done should include the “how” aspects of the suggested actions, i.e., how will these be carried out. </w:t>
      </w:r>
    </w:p>
    <w:p w14:paraId="466E7C1C" w14:textId="4DCE82D6" w:rsidR="005A0E07" w:rsidRPr="009A2A7F" w:rsidRDefault="009F15C9" w:rsidP="002203ED">
      <w:pPr>
        <w:pStyle w:val="CommentText"/>
        <w:jc w:val="both"/>
        <w:rPr>
          <w:rFonts w:ascii="Garamond" w:hAnsi="Garamond"/>
          <w:sz w:val="22"/>
          <w:szCs w:val="22"/>
        </w:rPr>
      </w:pPr>
      <w:r w:rsidRPr="002203ED">
        <w:rPr>
          <w:rFonts w:ascii="Garamond" w:hAnsi="Garamond"/>
          <w:sz w:val="22"/>
          <w:szCs w:val="22"/>
        </w:rPr>
        <w:t xml:space="preserve">Considering the conclusions that will be drawn, the MTR must provide realistically achievable recommended actions to make rectification of any “not favorable” conclusions. </w:t>
      </w:r>
      <w:r w:rsidR="00446C9F">
        <w:rPr>
          <w:rFonts w:ascii="Garamond" w:hAnsi="Garamond"/>
          <w:sz w:val="22"/>
          <w:szCs w:val="22"/>
        </w:rPr>
        <w:t>T</w:t>
      </w:r>
      <w:r w:rsidRPr="002203ED">
        <w:rPr>
          <w:rFonts w:ascii="Garamond" w:hAnsi="Garamond"/>
          <w:sz w:val="22"/>
          <w:szCs w:val="22"/>
        </w:rPr>
        <w:t xml:space="preserve">he recommended actions </w:t>
      </w:r>
      <w:r w:rsidR="00446C9F">
        <w:rPr>
          <w:rFonts w:ascii="Garamond" w:hAnsi="Garamond"/>
          <w:sz w:val="22"/>
          <w:szCs w:val="22"/>
        </w:rPr>
        <w:t xml:space="preserve">should </w:t>
      </w:r>
      <w:r w:rsidRPr="002203ED">
        <w:rPr>
          <w:rFonts w:ascii="Garamond" w:hAnsi="Garamond"/>
          <w:sz w:val="22"/>
          <w:szCs w:val="22"/>
        </w:rPr>
        <w:t>include suggestions on how to, who will, and when to, carry them out.</w:t>
      </w:r>
      <w:r>
        <w:t xml:space="preserve"> </w:t>
      </w:r>
      <w:r w:rsidR="005A0E07" w:rsidRPr="009A2A7F">
        <w:rPr>
          <w:rFonts w:ascii="Garamond" w:hAnsi="Garamond"/>
          <w:sz w:val="22"/>
          <w:szCs w:val="22"/>
        </w:rPr>
        <w:t xml:space="preserve">A recommendation table should be put in the </w:t>
      </w:r>
      <w:r w:rsidR="005A0E07" w:rsidRPr="009A2A7F">
        <w:rPr>
          <w:rFonts w:ascii="Garamond" w:hAnsi="Garamond"/>
          <w:sz w:val="22"/>
          <w:szCs w:val="22"/>
        </w:rPr>
        <w:lastRenderedPageBreak/>
        <w:t>report’s executive summary. See the</w:t>
      </w:r>
      <w:r w:rsidR="005A0E07" w:rsidRPr="009A2A7F">
        <w:rPr>
          <w:rFonts w:ascii="Garamond" w:hAnsi="Garamond"/>
          <w:color w:val="000000"/>
          <w:sz w:val="22"/>
          <w:szCs w:val="22"/>
        </w:rPr>
        <w:t xml:space="preserve"> </w:t>
      </w:r>
      <w:r w:rsidR="005A0E07" w:rsidRPr="009A2A7F">
        <w:rPr>
          <w:rFonts w:ascii="Garamond" w:hAnsi="Garamond"/>
          <w:i/>
          <w:sz w:val="22"/>
          <w:szCs w:val="22"/>
        </w:rPr>
        <w:t xml:space="preserve">Guidance </w:t>
      </w:r>
      <w:proofErr w:type="gramStart"/>
      <w:r w:rsidR="005A0E07" w:rsidRPr="009A2A7F">
        <w:rPr>
          <w:rFonts w:ascii="Garamond" w:hAnsi="Garamond"/>
          <w:i/>
          <w:sz w:val="22"/>
          <w:szCs w:val="22"/>
        </w:rPr>
        <w:t>For</w:t>
      </w:r>
      <w:proofErr w:type="gramEnd"/>
      <w:r w:rsidR="005A0E07" w:rsidRPr="009A2A7F">
        <w:rPr>
          <w:rFonts w:ascii="Garamond" w:hAnsi="Garamond"/>
          <w:i/>
          <w:sz w:val="22"/>
          <w:szCs w:val="22"/>
        </w:rPr>
        <w:t xml:space="preserve"> Conducting Midterm Reviews of UNDP-Supported, GEF-Financed Projects</w:t>
      </w:r>
      <w:r w:rsidR="005A0E07" w:rsidRPr="009A2A7F">
        <w:rPr>
          <w:rFonts w:ascii="Garamond" w:hAnsi="Garamond"/>
          <w:sz w:val="22"/>
          <w:szCs w:val="22"/>
        </w:rPr>
        <w:t xml:space="preserve"> for guidance on a recommendation table.</w:t>
      </w:r>
    </w:p>
    <w:p w14:paraId="57D99936" w14:textId="77777777" w:rsidR="005A0E07" w:rsidRPr="009A2A7F" w:rsidRDefault="005A0E07" w:rsidP="000A06BF">
      <w:pPr>
        <w:pStyle w:val="BodyText3"/>
        <w:spacing w:before="0" w:after="0"/>
        <w:rPr>
          <w:rFonts w:ascii="Garamond" w:hAnsi="Garamond"/>
          <w:sz w:val="22"/>
          <w:szCs w:val="22"/>
        </w:rPr>
      </w:pPr>
      <w:r w:rsidRPr="009A2A7F">
        <w:rPr>
          <w:rFonts w:ascii="Garamond" w:hAnsi="Garamond"/>
          <w:sz w:val="22"/>
          <w:szCs w:val="22"/>
        </w:rPr>
        <w:t xml:space="preserve">The MTR team should make no more than 15 recommendations total. </w:t>
      </w:r>
    </w:p>
    <w:p w14:paraId="51D79E48" w14:textId="77777777" w:rsidR="005A0E07" w:rsidRPr="009A2A7F" w:rsidRDefault="005A0E07" w:rsidP="005A0E07">
      <w:pPr>
        <w:pStyle w:val="BodyText3"/>
        <w:spacing w:before="0" w:after="0"/>
        <w:rPr>
          <w:rFonts w:ascii="Garamond" w:hAnsi="Garamond"/>
          <w:sz w:val="28"/>
          <w:szCs w:val="28"/>
        </w:rPr>
      </w:pPr>
    </w:p>
    <w:p w14:paraId="1A849C18" w14:textId="77777777" w:rsidR="00A13319" w:rsidRDefault="00A13319" w:rsidP="005A0E07">
      <w:pPr>
        <w:spacing w:after="0" w:line="240" w:lineRule="auto"/>
        <w:jc w:val="both"/>
        <w:rPr>
          <w:rFonts w:ascii="Garamond" w:hAnsi="Garamond"/>
          <w:b/>
        </w:rPr>
      </w:pPr>
    </w:p>
    <w:p w14:paraId="7ACB8E3A" w14:textId="77777777" w:rsidR="00A13319" w:rsidRDefault="00A13319" w:rsidP="005A0E07">
      <w:pPr>
        <w:spacing w:after="0" w:line="240" w:lineRule="auto"/>
        <w:jc w:val="both"/>
        <w:rPr>
          <w:rFonts w:ascii="Garamond" w:hAnsi="Garamond"/>
          <w:b/>
        </w:rPr>
      </w:pPr>
    </w:p>
    <w:p w14:paraId="57E01F0D" w14:textId="6C650707" w:rsidR="005A0E07" w:rsidRPr="009A2A7F" w:rsidRDefault="005A0E07" w:rsidP="005A0E07">
      <w:pPr>
        <w:spacing w:after="0" w:line="240" w:lineRule="auto"/>
        <w:jc w:val="both"/>
        <w:rPr>
          <w:rFonts w:ascii="Garamond" w:hAnsi="Garamond"/>
          <w:b/>
        </w:rPr>
      </w:pPr>
      <w:r w:rsidRPr="009A2A7F">
        <w:rPr>
          <w:rFonts w:ascii="Garamond" w:hAnsi="Garamond"/>
          <w:b/>
        </w:rPr>
        <w:t>Ratings</w:t>
      </w:r>
    </w:p>
    <w:p w14:paraId="4C1408F8" w14:textId="77777777" w:rsidR="005A0E07" w:rsidRPr="009A2A7F" w:rsidRDefault="005A0E07" w:rsidP="005A0E07">
      <w:pPr>
        <w:spacing w:after="0" w:line="240" w:lineRule="auto"/>
        <w:jc w:val="both"/>
        <w:rPr>
          <w:rFonts w:ascii="Garamond" w:hAnsi="Garamond"/>
        </w:rPr>
      </w:pPr>
    </w:p>
    <w:p w14:paraId="37A8E45E" w14:textId="5D3E2CBA" w:rsidR="005A0E07" w:rsidRPr="009A2A7F" w:rsidRDefault="005A0E07" w:rsidP="005A0E07">
      <w:pPr>
        <w:spacing w:after="0" w:line="240" w:lineRule="auto"/>
        <w:jc w:val="both"/>
        <w:rPr>
          <w:rFonts w:ascii="Garamond" w:hAnsi="Garamond"/>
          <w:b/>
        </w:rPr>
      </w:pPr>
      <w:r w:rsidRPr="009A2A7F">
        <w:rPr>
          <w:rFonts w:ascii="Garamond" w:hAnsi="Garamond"/>
        </w:rPr>
        <w:t xml:space="preserve">The MTR team will include its ratings of the project’s results and brief descriptions of the associated achievements in </w:t>
      </w:r>
      <w:r w:rsidR="009A2A7F" w:rsidRPr="009A2A7F">
        <w:rPr>
          <w:rFonts w:ascii="Garamond" w:hAnsi="Garamond"/>
        </w:rPr>
        <w:t>an</w:t>
      </w:r>
      <w:r w:rsidRPr="009A2A7F">
        <w:rPr>
          <w:rFonts w:ascii="Garamond" w:hAnsi="Garamond"/>
        </w:rPr>
        <w:t xml:space="preserve"> </w:t>
      </w:r>
      <w:r w:rsidRPr="009A2A7F">
        <w:rPr>
          <w:rFonts w:ascii="Garamond" w:hAnsi="Garamond"/>
          <w:i/>
        </w:rPr>
        <w:t>MTR Ratings &amp; Achievement Summary Table</w:t>
      </w:r>
      <w:r w:rsidRPr="009A2A7F">
        <w:rPr>
          <w:rFonts w:ascii="Garamond" w:hAnsi="Garamond"/>
        </w:rPr>
        <w:t xml:space="preserve"> in the Executive Summary of the MTR report. See Annex E for ratings scales. No rating on Project Strategy and no overall project rating is required.</w:t>
      </w:r>
    </w:p>
    <w:p w14:paraId="654DAE8E" w14:textId="77777777" w:rsidR="005A0E07" w:rsidRPr="009A2A7F" w:rsidRDefault="005A0E07" w:rsidP="005A0E07">
      <w:pPr>
        <w:spacing w:after="0" w:line="240" w:lineRule="auto"/>
        <w:rPr>
          <w:rFonts w:ascii="Garamond" w:hAnsi="Garamond"/>
          <w:b/>
          <w:sz w:val="18"/>
          <w:szCs w:val="18"/>
        </w:rPr>
      </w:pPr>
    </w:p>
    <w:p w14:paraId="702E7791" w14:textId="373BDF39" w:rsidR="005A0E07" w:rsidRPr="009A2A7F" w:rsidRDefault="005A0E07" w:rsidP="005A0E07">
      <w:pPr>
        <w:pStyle w:val="Caption"/>
        <w:keepNext/>
        <w:spacing w:after="0"/>
        <w:jc w:val="center"/>
      </w:pPr>
      <w:r w:rsidRPr="009A2A7F">
        <w:t xml:space="preserve">Table. MTR Ratings &amp; Achievement Summary Table for </w:t>
      </w:r>
      <w:r w:rsidR="002203ED">
        <w:t>Tuvalu FASNETT</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9A2A7F" w14:paraId="4145DCE0" w14:textId="77777777" w:rsidTr="003917B8">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41ADEACA" w14:textId="77777777" w:rsidR="005A0E07" w:rsidRPr="009A2A7F" w:rsidRDefault="005A0E07" w:rsidP="003917B8">
            <w:pPr>
              <w:rPr>
                <w:rFonts w:ascii="Garamond" w:hAnsi="Garamond"/>
                <w:b/>
                <w:color w:val="FFFFFF" w:themeColor="background1"/>
                <w:sz w:val="18"/>
                <w:szCs w:val="18"/>
              </w:rPr>
            </w:pPr>
            <w:r w:rsidRPr="009A2A7F">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48151DA0" w14:textId="77777777" w:rsidR="005A0E07" w:rsidRPr="009A2A7F" w:rsidRDefault="005A0E07" w:rsidP="003917B8">
            <w:pPr>
              <w:rPr>
                <w:rFonts w:ascii="Garamond" w:hAnsi="Garamond"/>
                <w:b/>
                <w:color w:val="FFFFFF" w:themeColor="background1"/>
                <w:sz w:val="18"/>
                <w:szCs w:val="18"/>
              </w:rPr>
            </w:pPr>
            <w:r w:rsidRPr="009A2A7F">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D1E5F96" w14:textId="71E143F5" w:rsidR="005A0E07" w:rsidRPr="009A2A7F" w:rsidRDefault="005A0E07" w:rsidP="003917B8">
            <w:pPr>
              <w:rPr>
                <w:rFonts w:ascii="Garamond" w:hAnsi="Garamond"/>
                <w:b/>
                <w:color w:val="FFFFFF" w:themeColor="background1"/>
                <w:sz w:val="18"/>
                <w:szCs w:val="18"/>
              </w:rPr>
            </w:pPr>
            <w:r w:rsidRPr="009A2A7F">
              <w:rPr>
                <w:rFonts w:ascii="Garamond" w:hAnsi="Garamond"/>
                <w:b/>
                <w:color w:val="FFFFFF" w:themeColor="background1"/>
                <w:sz w:val="18"/>
                <w:szCs w:val="18"/>
              </w:rPr>
              <w:t>Achievement Description</w:t>
            </w:r>
            <w:r w:rsidR="00CD42A7">
              <w:rPr>
                <w:rFonts w:ascii="Garamond" w:hAnsi="Garamond"/>
                <w:b/>
                <w:color w:val="FFFFFF" w:themeColor="background1"/>
                <w:sz w:val="18"/>
                <w:szCs w:val="18"/>
              </w:rPr>
              <w:t xml:space="preserve"> (please rate the level of achievement of the outcomes based on the set mid-term targets (see annex in project document)</w:t>
            </w:r>
          </w:p>
        </w:tc>
      </w:tr>
      <w:tr w:rsidR="005A0E07" w:rsidRPr="009A2A7F" w14:paraId="7EE6DF99" w14:textId="77777777" w:rsidTr="003917B8">
        <w:trPr>
          <w:cantSplit/>
          <w:trHeight w:val="104"/>
        </w:trPr>
        <w:tc>
          <w:tcPr>
            <w:tcW w:w="1722" w:type="dxa"/>
            <w:tcBorders>
              <w:top w:val="single" w:sz="4" w:space="0" w:color="auto"/>
              <w:left w:val="single" w:sz="4" w:space="0" w:color="auto"/>
              <w:bottom w:val="single" w:sz="4" w:space="0" w:color="auto"/>
              <w:right w:val="single" w:sz="4" w:space="0" w:color="auto"/>
            </w:tcBorders>
          </w:tcPr>
          <w:p w14:paraId="3037600F" w14:textId="77777777" w:rsidR="005A0E07" w:rsidRPr="009A2A7F" w:rsidRDefault="005A0E07" w:rsidP="003917B8">
            <w:pPr>
              <w:rPr>
                <w:rFonts w:ascii="Garamond" w:hAnsi="Garamond"/>
                <w:b/>
                <w:sz w:val="18"/>
                <w:szCs w:val="18"/>
              </w:rPr>
            </w:pPr>
            <w:r w:rsidRPr="009A2A7F">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576CDB64" w14:textId="77777777" w:rsidR="005A0E07" w:rsidRPr="009A2A7F" w:rsidRDefault="005A0E07" w:rsidP="003917B8">
            <w:pPr>
              <w:rPr>
                <w:rFonts w:ascii="Garamond" w:hAnsi="Garamond"/>
                <w:sz w:val="18"/>
                <w:szCs w:val="18"/>
              </w:rPr>
            </w:pPr>
            <w:r w:rsidRPr="009A2A7F">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06297129" w14:textId="77777777" w:rsidR="005A0E07" w:rsidRPr="009A2A7F" w:rsidRDefault="005A0E07" w:rsidP="003917B8">
            <w:pPr>
              <w:rPr>
                <w:rFonts w:ascii="Garamond" w:hAnsi="Garamond"/>
                <w:sz w:val="18"/>
                <w:szCs w:val="18"/>
              </w:rPr>
            </w:pPr>
          </w:p>
        </w:tc>
      </w:tr>
      <w:tr w:rsidR="005A0E07" w:rsidRPr="009A2A7F" w14:paraId="54674C9B" w14:textId="77777777" w:rsidTr="003917B8">
        <w:trPr>
          <w:cantSplit/>
          <w:trHeight w:val="104"/>
        </w:trPr>
        <w:tc>
          <w:tcPr>
            <w:tcW w:w="1722" w:type="dxa"/>
            <w:vMerge w:val="restart"/>
            <w:tcBorders>
              <w:top w:val="single" w:sz="4" w:space="0" w:color="auto"/>
              <w:left w:val="single" w:sz="4" w:space="0" w:color="auto"/>
              <w:right w:val="single" w:sz="4" w:space="0" w:color="auto"/>
            </w:tcBorders>
          </w:tcPr>
          <w:p w14:paraId="7A1CE923" w14:textId="77777777" w:rsidR="005A0E07" w:rsidRPr="009A2A7F" w:rsidRDefault="005A0E07" w:rsidP="003917B8">
            <w:pPr>
              <w:rPr>
                <w:rFonts w:ascii="Garamond" w:hAnsi="Garamond"/>
                <w:b/>
                <w:sz w:val="18"/>
                <w:szCs w:val="18"/>
              </w:rPr>
            </w:pPr>
            <w:r w:rsidRPr="009A2A7F">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228EDF5" w14:textId="77777777" w:rsidR="005A0E07" w:rsidRPr="009A2A7F" w:rsidRDefault="005A0E07" w:rsidP="003917B8">
            <w:pPr>
              <w:rPr>
                <w:rFonts w:ascii="Garamond" w:hAnsi="Garamond"/>
                <w:sz w:val="18"/>
                <w:szCs w:val="18"/>
              </w:rPr>
            </w:pPr>
            <w:r w:rsidRPr="009A2A7F">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73DAECA" w14:textId="77777777" w:rsidR="005A0E07" w:rsidRPr="009A2A7F" w:rsidRDefault="005A0E07" w:rsidP="003917B8">
            <w:pPr>
              <w:rPr>
                <w:rFonts w:ascii="Garamond" w:hAnsi="Garamond"/>
                <w:sz w:val="18"/>
                <w:szCs w:val="18"/>
              </w:rPr>
            </w:pPr>
          </w:p>
        </w:tc>
      </w:tr>
      <w:tr w:rsidR="005A0E07" w:rsidRPr="009A2A7F" w14:paraId="3D5A11CD" w14:textId="77777777" w:rsidTr="003917B8">
        <w:trPr>
          <w:cantSplit/>
          <w:trHeight w:val="104"/>
        </w:trPr>
        <w:tc>
          <w:tcPr>
            <w:tcW w:w="1722" w:type="dxa"/>
            <w:vMerge/>
            <w:tcBorders>
              <w:left w:val="single" w:sz="4" w:space="0" w:color="auto"/>
              <w:right w:val="single" w:sz="4" w:space="0" w:color="auto"/>
            </w:tcBorders>
          </w:tcPr>
          <w:p w14:paraId="19F2AC41" w14:textId="77777777" w:rsidR="005A0E07" w:rsidRPr="009A2A7F"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0DC6FA34" w14:textId="77777777" w:rsidR="005A0E07" w:rsidRPr="009A2A7F" w:rsidRDefault="005A0E07" w:rsidP="003917B8">
            <w:pPr>
              <w:rPr>
                <w:rFonts w:ascii="Garamond" w:hAnsi="Garamond"/>
                <w:sz w:val="18"/>
                <w:szCs w:val="18"/>
              </w:rPr>
            </w:pPr>
            <w:r w:rsidRPr="009A2A7F">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5796666" w14:textId="77777777" w:rsidR="005A0E07" w:rsidRPr="009A2A7F" w:rsidRDefault="005A0E07" w:rsidP="003917B8">
            <w:pPr>
              <w:rPr>
                <w:rFonts w:ascii="Garamond" w:hAnsi="Garamond"/>
                <w:sz w:val="18"/>
                <w:szCs w:val="18"/>
              </w:rPr>
            </w:pPr>
          </w:p>
        </w:tc>
      </w:tr>
      <w:tr w:rsidR="005A0E07" w:rsidRPr="009A2A7F" w14:paraId="49053A85" w14:textId="77777777" w:rsidTr="003917B8">
        <w:trPr>
          <w:cantSplit/>
          <w:trHeight w:val="103"/>
        </w:trPr>
        <w:tc>
          <w:tcPr>
            <w:tcW w:w="1722" w:type="dxa"/>
            <w:vMerge/>
            <w:tcBorders>
              <w:left w:val="single" w:sz="4" w:space="0" w:color="auto"/>
              <w:right w:val="single" w:sz="4" w:space="0" w:color="auto"/>
            </w:tcBorders>
          </w:tcPr>
          <w:p w14:paraId="4369A889" w14:textId="77777777" w:rsidR="005A0E07" w:rsidRPr="009A2A7F"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773590D" w14:textId="77777777" w:rsidR="005A0E07" w:rsidRPr="009A2A7F" w:rsidRDefault="005A0E07" w:rsidP="003917B8">
            <w:pPr>
              <w:rPr>
                <w:rFonts w:ascii="Garamond" w:hAnsi="Garamond"/>
                <w:sz w:val="18"/>
                <w:szCs w:val="18"/>
              </w:rPr>
            </w:pPr>
            <w:r w:rsidRPr="009A2A7F">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F2C13ED" w14:textId="77777777" w:rsidR="005A0E07" w:rsidRPr="009A2A7F" w:rsidRDefault="005A0E07" w:rsidP="003917B8">
            <w:pPr>
              <w:rPr>
                <w:rFonts w:ascii="Garamond" w:hAnsi="Garamond"/>
                <w:sz w:val="18"/>
                <w:szCs w:val="18"/>
              </w:rPr>
            </w:pPr>
          </w:p>
        </w:tc>
      </w:tr>
      <w:tr w:rsidR="005A0E07" w:rsidRPr="009A2A7F" w14:paraId="59093658" w14:textId="77777777" w:rsidTr="003917B8">
        <w:trPr>
          <w:cantSplit/>
          <w:trHeight w:val="103"/>
        </w:trPr>
        <w:tc>
          <w:tcPr>
            <w:tcW w:w="1722" w:type="dxa"/>
            <w:vMerge/>
            <w:tcBorders>
              <w:left w:val="single" w:sz="4" w:space="0" w:color="auto"/>
              <w:right w:val="single" w:sz="4" w:space="0" w:color="auto"/>
            </w:tcBorders>
          </w:tcPr>
          <w:p w14:paraId="68A2EED5" w14:textId="77777777" w:rsidR="005A0E07" w:rsidRPr="009A2A7F"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DB15E82" w14:textId="77777777" w:rsidR="005A0E07" w:rsidRPr="009A2A7F" w:rsidRDefault="005A0E07" w:rsidP="003917B8">
            <w:pPr>
              <w:rPr>
                <w:rFonts w:ascii="Garamond" w:hAnsi="Garamond"/>
                <w:sz w:val="18"/>
                <w:szCs w:val="18"/>
              </w:rPr>
            </w:pPr>
            <w:r w:rsidRPr="009A2A7F">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883881B" w14:textId="77777777" w:rsidR="005A0E07" w:rsidRPr="009A2A7F" w:rsidRDefault="005A0E07" w:rsidP="003917B8">
            <w:pPr>
              <w:rPr>
                <w:rFonts w:ascii="Garamond" w:hAnsi="Garamond"/>
                <w:sz w:val="18"/>
                <w:szCs w:val="18"/>
              </w:rPr>
            </w:pPr>
          </w:p>
        </w:tc>
      </w:tr>
      <w:tr w:rsidR="005A0E07" w:rsidRPr="009A2A7F" w14:paraId="1984D977" w14:textId="77777777" w:rsidTr="003917B8">
        <w:trPr>
          <w:cantSplit/>
          <w:trHeight w:val="103"/>
        </w:trPr>
        <w:tc>
          <w:tcPr>
            <w:tcW w:w="1722" w:type="dxa"/>
            <w:vMerge/>
            <w:tcBorders>
              <w:left w:val="single" w:sz="4" w:space="0" w:color="auto"/>
              <w:bottom w:val="single" w:sz="4" w:space="0" w:color="auto"/>
              <w:right w:val="single" w:sz="4" w:space="0" w:color="auto"/>
            </w:tcBorders>
          </w:tcPr>
          <w:p w14:paraId="5176B332" w14:textId="77777777" w:rsidR="005A0E07" w:rsidRPr="009A2A7F" w:rsidRDefault="005A0E07" w:rsidP="003917B8">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1C56E36" w14:textId="77777777" w:rsidR="005A0E07" w:rsidRPr="009A2A7F" w:rsidRDefault="005A0E07" w:rsidP="003917B8">
            <w:pPr>
              <w:rPr>
                <w:rFonts w:ascii="Garamond" w:hAnsi="Garamond"/>
                <w:sz w:val="18"/>
                <w:szCs w:val="18"/>
              </w:rPr>
            </w:pPr>
            <w:r w:rsidRPr="009A2A7F">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1E2200C9" w14:textId="77777777" w:rsidR="005A0E07" w:rsidRPr="009A2A7F" w:rsidRDefault="005A0E07" w:rsidP="003917B8">
            <w:pPr>
              <w:rPr>
                <w:rFonts w:ascii="Garamond" w:hAnsi="Garamond"/>
                <w:sz w:val="18"/>
                <w:szCs w:val="18"/>
              </w:rPr>
            </w:pPr>
          </w:p>
        </w:tc>
      </w:tr>
      <w:tr w:rsidR="005A0E07" w:rsidRPr="009A2A7F" w14:paraId="46437EB3" w14:textId="77777777" w:rsidTr="003917B8">
        <w:trPr>
          <w:cantSplit/>
        </w:trPr>
        <w:tc>
          <w:tcPr>
            <w:tcW w:w="1722" w:type="dxa"/>
            <w:tcBorders>
              <w:top w:val="single" w:sz="4" w:space="0" w:color="auto"/>
              <w:left w:val="single" w:sz="4" w:space="0" w:color="auto"/>
              <w:bottom w:val="single" w:sz="4" w:space="0" w:color="auto"/>
              <w:right w:val="single" w:sz="4" w:space="0" w:color="auto"/>
            </w:tcBorders>
          </w:tcPr>
          <w:p w14:paraId="189777C9" w14:textId="77777777" w:rsidR="005A0E07" w:rsidRPr="009A2A7F" w:rsidRDefault="005A0E07" w:rsidP="003917B8">
            <w:pPr>
              <w:rPr>
                <w:rFonts w:ascii="Garamond" w:hAnsi="Garamond"/>
                <w:b/>
                <w:sz w:val="18"/>
                <w:szCs w:val="18"/>
              </w:rPr>
            </w:pPr>
            <w:r w:rsidRPr="009A2A7F">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05DB0D6D" w14:textId="77777777" w:rsidR="005A0E07" w:rsidRPr="009A2A7F" w:rsidRDefault="005A0E07" w:rsidP="003917B8">
            <w:pPr>
              <w:rPr>
                <w:rFonts w:ascii="Garamond" w:hAnsi="Garamond"/>
                <w:sz w:val="18"/>
                <w:szCs w:val="18"/>
              </w:rPr>
            </w:pPr>
            <w:r w:rsidRPr="009A2A7F">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3F9EB2F0" w14:textId="77777777" w:rsidR="005A0E07" w:rsidRPr="009A2A7F" w:rsidRDefault="005A0E07" w:rsidP="003917B8">
            <w:pPr>
              <w:rPr>
                <w:rFonts w:ascii="Garamond" w:hAnsi="Garamond"/>
                <w:sz w:val="18"/>
                <w:szCs w:val="18"/>
              </w:rPr>
            </w:pPr>
          </w:p>
        </w:tc>
      </w:tr>
      <w:tr w:rsidR="005A0E07" w:rsidRPr="009A2A7F" w14:paraId="7514C97E" w14:textId="77777777" w:rsidTr="003917B8">
        <w:trPr>
          <w:cantSplit/>
        </w:trPr>
        <w:tc>
          <w:tcPr>
            <w:tcW w:w="1722" w:type="dxa"/>
            <w:tcBorders>
              <w:top w:val="single" w:sz="4" w:space="0" w:color="auto"/>
              <w:left w:val="single" w:sz="4" w:space="0" w:color="auto"/>
              <w:bottom w:val="single" w:sz="4" w:space="0" w:color="auto"/>
              <w:right w:val="single" w:sz="4" w:space="0" w:color="auto"/>
            </w:tcBorders>
          </w:tcPr>
          <w:p w14:paraId="266066E1" w14:textId="77777777" w:rsidR="005A0E07" w:rsidRPr="009A2A7F" w:rsidRDefault="005A0E07" w:rsidP="003917B8">
            <w:pPr>
              <w:rPr>
                <w:rFonts w:ascii="Garamond" w:hAnsi="Garamond"/>
                <w:b/>
                <w:sz w:val="18"/>
                <w:szCs w:val="18"/>
              </w:rPr>
            </w:pPr>
            <w:r w:rsidRPr="009A2A7F">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5B579503" w14:textId="77777777" w:rsidR="005A0E07" w:rsidRPr="009A2A7F" w:rsidRDefault="005A0E07" w:rsidP="003917B8">
            <w:pPr>
              <w:rPr>
                <w:rFonts w:ascii="Garamond" w:hAnsi="Garamond"/>
                <w:sz w:val="18"/>
                <w:szCs w:val="18"/>
              </w:rPr>
            </w:pPr>
            <w:r w:rsidRPr="009A2A7F">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49FC74AC" w14:textId="77777777" w:rsidR="005A0E07" w:rsidRPr="009A2A7F" w:rsidRDefault="005A0E07" w:rsidP="003917B8">
            <w:pPr>
              <w:rPr>
                <w:rFonts w:ascii="Garamond" w:hAnsi="Garamond"/>
                <w:sz w:val="18"/>
                <w:szCs w:val="18"/>
              </w:rPr>
            </w:pPr>
          </w:p>
        </w:tc>
      </w:tr>
    </w:tbl>
    <w:p w14:paraId="2AE9ACBE" w14:textId="60F58E61" w:rsidR="00A623FD" w:rsidRPr="009A2A7F" w:rsidRDefault="00A623FD" w:rsidP="00BF0763">
      <w:pPr>
        <w:pStyle w:val="BodyText3"/>
        <w:spacing w:before="0" w:after="0"/>
        <w:rPr>
          <w:rFonts w:ascii="Garamond" w:hAnsi="Garamond"/>
          <w:sz w:val="22"/>
          <w:szCs w:val="22"/>
        </w:rPr>
      </w:pPr>
    </w:p>
    <w:p w14:paraId="47641B78" w14:textId="77777777" w:rsidR="00A623FD" w:rsidRPr="009A2A7F" w:rsidRDefault="00A623FD" w:rsidP="00BF0763">
      <w:pPr>
        <w:pStyle w:val="BodyText3"/>
        <w:spacing w:before="0" w:after="0"/>
        <w:rPr>
          <w:rFonts w:ascii="Garamond" w:hAnsi="Garamond"/>
          <w:sz w:val="22"/>
          <w:szCs w:val="22"/>
        </w:rPr>
      </w:pPr>
    </w:p>
    <w:p w14:paraId="70F36715" w14:textId="77777777" w:rsidR="00BF0763" w:rsidRPr="009A2A7F" w:rsidRDefault="00BF0763" w:rsidP="00356A54">
      <w:pPr>
        <w:pStyle w:val="ListParagraph"/>
        <w:numPr>
          <w:ilvl w:val="0"/>
          <w:numId w:val="18"/>
        </w:numPr>
        <w:spacing w:before="0"/>
        <w:rPr>
          <w:rFonts w:ascii="Garamond" w:hAnsi="Garamond"/>
          <w:b/>
          <w:bCs/>
          <w:sz w:val="28"/>
          <w:szCs w:val="28"/>
        </w:rPr>
      </w:pPr>
      <w:r w:rsidRPr="009A2A7F">
        <w:rPr>
          <w:rFonts w:ascii="Garamond" w:hAnsi="Garamond"/>
          <w:b/>
          <w:bCs/>
          <w:sz w:val="28"/>
          <w:szCs w:val="28"/>
        </w:rPr>
        <w:t>TIMEFRAME</w:t>
      </w:r>
    </w:p>
    <w:p w14:paraId="44C671D0" w14:textId="77777777" w:rsidR="00BF0763" w:rsidRPr="009A2A7F" w:rsidRDefault="00BF0763" w:rsidP="00BF0763">
      <w:pPr>
        <w:spacing w:after="0" w:line="240" w:lineRule="auto"/>
        <w:jc w:val="both"/>
        <w:rPr>
          <w:rFonts w:ascii="Garamond" w:hAnsi="Garamond"/>
          <w:bCs/>
          <w:sz w:val="14"/>
          <w:szCs w:val="14"/>
        </w:rPr>
      </w:pPr>
    </w:p>
    <w:p w14:paraId="0882680F" w14:textId="020A6160" w:rsidR="00657395" w:rsidRPr="009A2A7F" w:rsidRDefault="00657395" w:rsidP="00657395">
      <w:pPr>
        <w:spacing w:after="0" w:line="240" w:lineRule="auto"/>
        <w:jc w:val="both"/>
        <w:rPr>
          <w:rFonts w:ascii="Garamond" w:hAnsi="Garamond"/>
          <w:bCs/>
        </w:rPr>
      </w:pPr>
      <w:r w:rsidRPr="009A2A7F">
        <w:rPr>
          <w:rFonts w:ascii="Garamond" w:hAnsi="Garamond"/>
          <w:bCs/>
        </w:rPr>
        <w:t xml:space="preserve">The total duration of the MTR will be approximately </w:t>
      </w:r>
      <w:r w:rsidR="00504BA0" w:rsidRPr="00242270">
        <w:rPr>
          <w:rFonts w:ascii="Garamond" w:hAnsi="Garamond"/>
          <w:bCs/>
          <w:iCs/>
        </w:rPr>
        <w:t>35</w:t>
      </w:r>
      <w:r w:rsidR="00504BA0">
        <w:rPr>
          <w:rFonts w:ascii="Garamond" w:hAnsi="Garamond"/>
          <w:bCs/>
          <w:i/>
        </w:rPr>
        <w:t xml:space="preserve"> </w:t>
      </w:r>
      <w:r w:rsidR="00AA2C58" w:rsidRPr="009A2A7F">
        <w:rPr>
          <w:rFonts w:ascii="Garamond" w:hAnsi="Garamond"/>
          <w:bCs/>
        </w:rPr>
        <w:t xml:space="preserve">working </w:t>
      </w:r>
      <w:r w:rsidRPr="009A2A7F">
        <w:rPr>
          <w:rFonts w:ascii="Garamond" w:hAnsi="Garamond"/>
          <w:bCs/>
        </w:rPr>
        <w:t>days</w:t>
      </w:r>
      <w:r w:rsidR="00E82DE4" w:rsidRPr="009A2A7F">
        <w:rPr>
          <w:rFonts w:ascii="Garamond" w:hAnsi="Garamond"/>
          <w:bCs/>
          <w:i/>
        </w:rPr>
        <w:t xml:space="preserve"> </w:t>
      </w:r>
      <w:r w:rsidRPr="009A2A7F">
        <w:rPr>
          <w:rFonts w:ascii="Garamond" w:hAnsi="Garamond"/>
          <w:bCs/>
        </w:rPr>
        <w:t xml:space="preserve">over a time period of </w:t>
      </w:r>
      <w:r w:rsidR="00504BA0" w:rsidRPr="00242270">
        <w:rPr>
          <w:rFonts w:ascii="Garamond" w:hAnsi="Garamond"/>
          <w:bCs/>
          <w:iCs/>
        </w:rPr>
        <w:t>seven (7)</w:t>
      </w:r>
      <w:r w:rsidRPr="009A2A7F">
        <w:rPr>
          <w:rFonts w:ascii="Garamond" w:hAnsi="Garamond"/>
          <w:bCs/>
        </w:rPr>
        <w:t xml:space="preserve"> </w:t>
      </w:r>
      <w:r w:rsidR="009A2A7F" w:rsidRPr="009A2A7F">
        <w:rPr>
          <w:rFonts w:ascii="Garamond" w:hAnsi="Garamond"/>
          <w:bCs/>
        </w:rPr>
        <w:t>weeks and</w:t>
      </w:r>
      <w:r w:rsidRPr="009A2A7F">
        <w:rPr>
          <w:rFonts w:ascii="Garamond" w:hAnsi="Garamond"/>
          <w:bCs/>
        </w:rPr>
        <w:t xml:space="preserve"> shall not exceed five months from when the consultant(s) are hired. The tentative MTR timeframe is as follows: </w:t>
      </w:r>
    </w:p>
    <w:p w14:paraId="52CC6290" w14:textId="05EE11D2" w:rsidR="008B4937" w:rsidRPr="009A2A7F" w:rsidRDefault="008B4937" w:rsidP="00657395">
      <w:pPr>
        <w:spacing w:after="0" w:line="240" w:lineRule="auto"/>
        <w:jc w:val="both"/>
        <w:rPr>
          <w:rFonts w:ascii="Garamond" w:hAnsi="Garamond"/>
          <w:bCs/>
        </w:rPr>
      </w:pPr>
    </w:p>
    <w:p w14:paraId="50B8263F" w14:textId="77777777" w:rsidR="00BF0763" w:rsidRPr="009A2A7F" w:rsidRDefault="00BF0763" w:rsidP="00BF0763">
      <w:pPr>
        <w:spacing w:after="0" w:line="240" w:lineRule="auto"/>
        <w:rPr>
          <w:rFonts w:ascii="Garamond" w:hAnsi="Garamond"/>
          <w:bCs/>
        </w:rPr>
      </w:pPr>
    </w:p>
    <w:tbl>
      <w:tblPr>
        <w:tblStyle w:val="TableGrid"/>
        <w:tblW w:w="9198" w:type="dxa"/>
        <w:tblLayout w:type="fixed"/>
        <w:tblLook w:val="04A0" w:firstRow="1" w:lastRow="0" w:firstColumn="1" w:lastColumn="0" w:noHBand="0" w:noVBand="1"/>
      </w:tblPr>
      <w:tblGrid>
        <w:gridCol w:w="5238"/>
        <w:gridCol w:w="2070"/>
        <w:gridCol w:w="1890"/>
      </w:tblGrid>
      <w:tr w:rsidR="00A16BE5" w:rsidRPr="009A2A7F" w14:paraId="52931A4C" w14:textId="22FF8C13" w:rsidTr="00A16BE5">
        <w:tc>
          <w:tcPr>
            <w:tcW w:w="5238" w:type="dxa"/>
            <w:shd w:val="clear" w:color="auto" w:fill="D9D9D9" w:themeFill="background1" w:themeFillShade="D9"/>
          </w:tcPr>
          <w:p w14:paraId="1DEE84B6" w14:textId="77777777" w:rsidR="00A16BE5" w:rsidRPr="009A2A7F" w:rsidRDefault="00A16BE5" w:rsidP="003917B8">
            <w:pPr>
              <w:rPr>
                <w:rFonts w:ascii="Garamond" w:hAnsi="Garamond"/>
                <w:b/>
                <w:bCs/>
              </w:rPr>
            </w:pPr>
            <w:r w:rsidRPr="009A2A7F">
              <w:rPr>
                <w:rFonts w:ascii="Garamond" w:hAnsi="Garamond"/>
                <w:b/>
                <w:bCs/>
              </w:rPr>
              <w:t>ACTIVITY</w:t>
            </w:r>
          </w:p>
          <w:p w14:paraId="7F6F02D0" w14:textId="77777777" w:rsidR="0015527E" w:rsidRPr="009A2A7F" w:rsidRDefault="0015527E" w:rsidP="003917B8">
            <w:pPr>
              <w:rPr>
                <w:rFonts w:ascii="Garamond" w:hAnsi="Garamond"/>
                <w:b/>
                <w:bCs/>
              </w:rPr>
            </w:pPr>
          </w:p>
          <w:p w14:paraId="73064507" w14:textId="626608DD" w:rsidR="0015527E" w:rsidRPr="009A2A7F" w:rsidRDefault="0015527E" w:rsidP="002A3635">
            <w:pPr>
              <w:jc w:val="both"/>
              <w:rPr>
                <w:rFonts w:ascii="Garamond" w:hAnsi="Garamond"/>
                <w:b/>
                <w:bCs/>
              </w:rPr>
            </w:pPr>
          </w:p>
        </w:tc>
        <w:tc>
          <w:tcPr>
            <w:tcW w:w="2070" w:type="dxa"/>
            <w:shd w:val="clear" w:color="auto" w:fill="D9D9D9" w:themeFill="background1" w:themeFillShade="D9"/>
          </w:tcPr>
          <w:p w14:paraId="1485D2DF" w14:textId="20C6F115" w:rsidR="00A16BE5" w:rsidRPr="009A2A7F" w:rsidRDefault="00A16BE5" w:rsidP="003917B8">
            <w:pPr>
              <w:rPr>
                <w:rFonts w:ascii="Garamond" w:hAnsi="Garamond"/>
                <w:b/>
                <w:bCs/>
              </w:rPr>
            </w:pPr>
            <w:r w:rsidRPr="009A2A7F">
              <w:rPr>
                <w:rFonts w:ascii="Garamond" w:hAnsi="Garamond"/>
                <w:b/>
                <w:bCs/>
              </w:rPr>
              <w:t xml:space="preserve">NUMBER OF WORKING DAYS </w:t>
            </w:r>
          </w:p>
        </w:tc>
        <w:tc>
          <w:tcPr>
            <w:tcW w:w="1890" w:type="dxa"/>
            <w:shd w:val="clear" w:color="auto" w:fill="D9D9D9" w:themeFill="background1" w:themeFillShade="D9"/>
          </w:tcPr>
          <w:p w14:paraId="40AD75B7" w14:textId="0B1B6FEC" w:rsidR="00A16BE5" w:rsidRPr="009A2A7F" w:rsidRDefault="00A16BE5" w:rsidP="003917B8">
            <w:pPr>
              <w:rPr>
                <w:rFonts w:ascii="Garamond" w:hAnsi="Garamond"/>
                <w:b/>
                <w:bCs/>
              </w:rPr>
            </w:pPr>
            <w:r w:rsidRPr="009A2A7F">
              <w:rPr>
                <w:rFonts w:ascii="Garamond" w:hAnsi="Garamond"/>
                <w:b/>
                <w:bCs/>
              </w:rPr>
              <w:t>COMPLETION DATE</w:t>
            </w:r>
          </w:p>
        </w:tc>
      </w:tr>
      <w:tr w:rsidR="00A16BE5" w:rsidRPr="009A2A7F" w14:paraId="4AC92CD0" w14:textId="040C5292" w:rsidTr="00A16BE5">
        <w:tc>
          <w:tcPr>
            <w:tcW w:w="5238" w:type="dxa"/>
          </w:tcPr>
          <w:p w14:paraId="44D56D26" w14:textId="06663990" w:rsidR="00A16BE5" w:rsidRPr="009A2A7F" w:rsidRDefault="00A16BE5" w:rsidP="003917B8">
            <w:pPr>
              <w:rPr>
                <w:rFonts w:ascii="Garamond" w:hAnsi="Garamond"/>
                <w:bCs/>
              </w:rPr>
            </w:pPr>
            <w:r w:rsidRPr="009A2A7F">
              <w:rPr>
                <w:rFonts w:ascii="Garamond" w:hAnsi="Garamond"/>
                <w:bCs/>
              </w:rPr>
              <w:t>Document review and preparing MTR Inception Report</w:t>
            </w:r>
            <w:r w:rsidR="007F53C9" w:rsidRPr="009A2A7F">
              <w:rPr>
                <w:rFonts w:ascii="Garamond" w:hAnsi="Garamond"/>
                <w:bCs/>
              </w:rPr>
              <w:t xml:space="preserve"> (</w:t>
            </w:r>
            <w:r w:rsidR="00AA2C58" w:rsidRPr="009A2A7F">
              <w:rPr>
                <w:rFonts w:ascii="Garamond" w:hAnsi="Garamond"/>
                <w:bCs/>
              </w:rPr>
              <w:t>MTR Inception Report due no</w:t>
            </w:r>
            <w:r w:rsidR="007F53C9" w:rsidRPr="009A2A7F">
              <w:rPr>
                <w:rFonts w:ascii="Garamond" w:hAnsi="Garamond"/>
              </w:rPr>
              <w:t xml:space="preserve"> later than 2 weeks before the MTR mission)</w:t>
            </w:r>
          </w:p>
        </w:tc>
        <w:tc>
          <w:tcPr>
            <w:tcW w:w="2070" w:type="dxa"/>
          </w:tcPr>
          <w:p w14:paraId="00CE1DA5" w14:textId="778FC5BF" w:rsidR="00A16BE5" w:rsidRPr="009A2A7F" w:rsidRDefault="000D3BD5" w:rsidP="003917B8">
            <w:pPr>
              <w:rPr>
                <w:rFonts w:ascii="Garamond" w:hAnsi="Garamond"/>
                <w:bCs/>
              </w:rPr>
            </w:pPr>
            <w:r w:rsidRPr="009A2A7F">
              <w:rPr>
                <w:rFonts w:ascii="Garamond" w:hAnsi="Garamond"/>
                <w:bCs/>
                <w:i/>
              </w:rPr>
              <w:t>3</w:t>
            </w:r>
            <w:r w:rsidR="00A16BE5" w:rsidRPr="009A2A7F">
              <w:rPr>
                <w:rFonts w:ascii="Garamond" w:hAnsi="Garamond"/>
                <w:bCs/>
                <w:i/>
              </w:rPr>
              <w:t xml:space="preserve"> days (recommended: 2-4</w:t>
            </w:r>
            <w:r w:rsidR="007F53C9" w:rsidRPr="009A2A7F">
              <w:rPr>
                <w:rFonts w:ascii="Garamond" w:hAnsi="Garamond"/>
                <w:bCs/>
                <w:i/>
              </w:rPr>
              <w:t xml:space="preserve"> days</w:t>
            </w:r>
            <w:r w:rsidR="00A16BE5" w:rsidRPr="009A2A7F">
              <w:rPr>
                <w:rFonts w:ascii="Garamond" w:hAnsi="Garamond"/>
                <w:bCs/>
                <w:i/>
              </w:rPr>
              <w:t>)</w:t>
            </w:r>
          </w:p>
        </w:tc>
        <w:tc>
          <w:tcPr>
            <w:tcW w:w="1890" w:type="dxa"/>
          </w:tcPr>
          <w:p w14:paraId="67C86542" w14:textId="345E7D41" w:rsidR="00A16BE5" w:rsidRPr="009A2A7F" w:rsidRDefault="000D3BD5" w:rsidP="003917B8">
            <w:pPr>
              <w:rPr>
                <w:rFonts w:ascii="Garamond" w:hAnsi="Garamond"/>
                <w:bCs/>
              </w:rPr>
            </w:pPr>
            <w:r w:rsidRPr="009A2A7F">
              <w:rPr>
                <w:rFonts w:ascii="Garamond" w:hAnsi="Garamond"/>
                <w:bCs/>
                <w:i/>
              </w:rPr>
              <w:t>19 - 21 October 2020</w:t>
            </w:r>
          </w:p>
        </w:tc>
      </w:tr>
      <w:tr w:rsidR="00A16BE5" w:rsidRPr="009A2A7F" w14:paraId="54CC7D32" w14:textId="268E666E" w:rsidTr="00A16BE5">
        <w:tc>
          <w:tcPr>
            <w:tcW w:w="5238" w:type="dxa"/>
          </w:tcPr>
          <w:p w14:paraId="72250D36" w14:textId="77777777" w:rsidR="00A16BE5" w:rsidRPr="009A2A7F" w:rsidRDefault="00A16BE5" w:rsidP="003917B8">
            <w:pPr>
              <w:rPr>
                <w:rFonts w:ascii="Garamond" w:hAnsi="Garamond"/>
                <w:bCs/>
              </w:rPr>
            </w:pPr>
            <w:r w:rsidRPr="009A2A7F">
              <w:rPr>
                <w:rFonts w:ascii="Garamond" w:hAnsi="Garamond"/>
                <w:bCs/>
              </w:rPr>
              <w:t>MTR mission: stakeholder meetings, interviews, field visits</w:t>
            </w:r>
          </w:p>
          <w:p w14:paraId="3BC873AF" w14:textId="77777777" w:rsidR="0050551A" w:rsidRPr="009A2A7F" w:rsidRDefault="0050551A" w:rsidP="0050551A">
            <w:pPr>
              <w:jc w:val="both"/>
              <w:rPr>
                <w:rFonts w:ascii="Garamond" w:hAnsi="Garamond"/>
                <w:i/>
                <w:iCs/>
                <w:highlight w:val="green"/>
              </w:rPr>
            </w:pPr>
          </w:p>
          <w:p w14:paraId="40337299" w14:textId="77777777" w:rsidR="00E42E23" w:rsidRPr="009A2A7F" w:rsidRDefault="00E42E23" w:rsidP="00E42E23">
            <w:pPr>
              <w:jc w:val="both"/>
              <w:rPr>
                <w:rFonts w:ascii="Garamond" w:hAnsi="Garamond"/>
                <w:i/>
                <w:iCs/>
                <w:highlight w:val="green"/>
              </w:rPr>
            </w:pPr>
          </w:p>
          <w:p w14:paraId="712C8A8F" w14:textId="5047EB92" w:rsidR="00E42E23" w:rsidRPr="009A2A7F" w:rsidRDefault="00E42E23" w:rsidP="0015527E">
            <w:pPr>
              <w:jc w:val="both"/>
              <w:rPr>
                <w:rFonts w:ascii="Garamond" w:hAnsi="Garamond"/>
                <w:bCs/>
              </w:rPr>
            </w:pPr>
          </w:p>
        </w:tc>
        <w:tc>
          <w:tcPr>
            <w:tcW w:w="2070" w:type="dxa"/>
          </w:tcPr>
          <w:p w14:paraId="42E014E6" w14:textId="0AA458A8" w:rsidR="00A16BE5" w:rsidRPr="009A2A7F" w:rsidRDefault="000D3BD5" w:rsidP="003917B8">
            <w:pPr>
              <w:rPr>
                <w:rFonts w:ascii="Garamond" w:hAnsi="Garamond"/>
                <w:bCs/>
              </w:rPr>
            </w:pPr>
            <w:r w:rsidRPr="009A2A7F">
              <w:rPr>
                <w:rFonts w:ascii="Garamond" w:hAnsi="Garamond"/>
                <w:bCs/>
                <w:i/>
              </w:rPr>
              <w:t xml:space="preserve">15 </w:t>
            </w:r>
            <w:r w:rsidR="00A16BE5" w:rsidRPr="009A2A7F">
              <w:rPr>
                <w:rFonts w:ascii="Garamond" w:hAnsi="Garamond"/>
                <w:bCs/>
                <w:i/>
              </w:rPr>
              <w:t>days (</w:t>
            </w:r>
            <w:r w:rsidR="007F53C9" w:rsidRPr="009A2A7F">
              <w:rPr>
                <w:rFonts w:ascii="Garamond" w:hAnsi="Garamond"/>
                <w:bCs/>
                <w:i/>
              </w:rPr>
              <w:t xml:space="preserve">recommended: </w:t>
            </w:r>
            <w:r w:rsidR="00A16BE5" w:rsidRPr="009A2A7F">
              <w:rPr>
                <w:rFonts w:ascii="Garamond" w:hAnsi="Garamond"/>
                <w:bCs/>
                <w:i/>
              </w:rPr>
              <w:t>7-15</w:t>
            </w:r>
            <w:r w:rsidR="007F53C9" w:rsidRPr="009A2A7F">
              <w:rPr>
                <w:rFonts w:ascii="Garamond" w:hAnsi="Garamond"/>
                <w:bCs/>
                <w:i/>
              </w:rPr>
              <w:t xml:space="preserve"> days</w:t>
            </w:r>
            <w:r w:rsidR="00A16BE5" w:rsidRPr="009A2A7F">
              <w:rPr>
                <w:rFonts w:ascii="Garamond" w:hAnsi="Garamond"/>
                <w:bCs/>
                <w:i/>
              </w:rPr>
              <w:t>)</w:t>
            </w:r>
          </w:p>
        </w:tc>
        <w:tc>
          <w:tcPr>
            <w:tcW w:w="1890" w:type="dxa"/>
          </w:tcPr>
          <w:p w14:paraId="3FFC4BAC" w14:textId="1431F5E6" w:rsidR="00A16BE5" w:rsidRPr="009A2A7F" w:rsidRDefault="000D3BD5" w:rsidP="003917B8">
            <w:pPr>
              <w:rPr>
                <w:rFonts w:ascii="Garamond" w:hAnsi="Garamond"/>
                <w:bCs/>
              </w:rPr>
            </w:pPr>
            <w:r w:rsidRPr="009A2A7F">
              <w:rPr>
                <w:rFonts w:ascii="Garamond" w:hAnsi="Garamond"/>
                <w:bCs/>
                <w:i/>
              </w:rPr>
              <w:t>22 October – 11 November 2020</w:t>
            </w:r>
          </w:p>
        </w:tc>
      </w:tr>
      <w:tr w:rsidR="00A16BE5" w:rsidRPr="009A2A7F" w14:paraId="0D1114D9" w14:textId="4CEFEAC9" w:rsidTr="00A16BE5">
        <w:tc>
          <w:tcPr>
            <w:tcW w:w="5238" w:type="dxa"/>
          </w:tcPr>
          <w:p w14:paraId="45669FE6" w14:textId="3A6BE0D8" w:rsidR="00A16BE5" w:rsidRPr="009A2A7F" w:rsidRDefault="007F53C9" w:rsidP="007F53C9">
            <w:pPr>
              <w:rPr>
                <w:rFonts w:ascii="Garamond" w:hAnsi="Garamond"/>
                <w:bCs/>
              </w:rPr>
            </w:pPr>
            <w:r w:rsidRPr="009A2A7F">
              <w:rPr>
                <w:rFonts w:ascii="Garamond" w:hAnsi="Garamond"/>
                <w:bCs/>
              </w:rPr>
              <w:lastRenderedPageBreak/>
              <w:t>P</w:t>
            </w:r>
            <w:r w:rsidR="00A16BE5" w:rsidRPr="009A2A7F">
              <w:rPr>
                <w:rFonts w:ascii="Garamond" w:hAnsi="Garamond"/>
                <w:bCs/>
              </w:rPr>
              <w:t xml:space="preserve">resentation of initial findings- </w:t>
            </w:r>
            <w:r w:rsidRPr="009A2A7F">
              <w:rPr>
                <w:rFonts w:ascii="Garamond" w:hAnsi="Garamond"/>
                <w:bCs/>
              </w:rPr>
              <w:t>last day of the</w:t>
            </w:r>
            <w:r w:rsidR="00A16BE5" w:rsidRPr="009A2A7F">
              <w:rPr>
                <w:rFonts w:ascii="Garamond" w:hAnsi="Garamond"/>
                <w:bCs/>
              </w:rPr>
              <w:t xml:space="preserve"> MTR mission</w:t>
            </w:r>
          </w:p>
        </w:tc>
        <w:tc>
          <w:tcPr>
            <w:tcW w:w="2070" w:type="dxa"/>
          </w:tcPr>
          <w:p w14:paraId="5F874408" w14:textId="128DC89D" w:rsidR="00A16BE5" w:rsidRPr="009A2A7F" w:rsidRDefault="007F53C9" w:rsidP="003917B8">
            <w:pPr>
              <w:rPr>
                <w:rFonts w:ascii="Garamond" w:hAnsi="Garamond"/>
                <w:bCs/>
                <w:i/>
              </w:rPr>
            </w:pPr>
            <w:r w:rsidRPr="009A2A7F">
              <w:rPr>
                <w:rFonts w:ascii="Garamond" w:hAnsi="Garamond"/>
                <w:bCs/>
                <w:i/>
              </w:rPr>
              <w:t>1 day</w:t>
            </w:r>
          </w:p>
        </w:tc>
        <w:tc>
          <w:tcPr>
            <w:tcW w:w="1890" w:type="dxa"/>
          </w:tcPr>
          <w:p w14:paraId="2B0F110A" w14:textId="18EDBC25" w:rsidR="00A16BE5" w:rsidRPr="009A2A7F" w:rsidRDefault="00D11B0A" w:rsidP="003917B8">
            <w:pPr>
              <w:rPr>
                <w:rFonts w:ascii="Garamond" w:hAnsi="Garamond"/>
                <w:bCs/>
              </w:rPr>
            </w:pPr>
            <w:r w:rsidRPr="009A2A7F">
              <w:rPr>
                <w:rFonts w:ascii="Garamond" w:hAnsi="Garamond"/>
                <w:bCs/>
                <w:i/>
              </w:rPr>
              <w:t>12</w:t>
            </w:r>
            <w:r w:rsidR="000D3BD5" w:rsidRPr="009A2A7F">
              <w:rPr>
                <w:rFonts w:ascii="Garamond" w:hAnsi="Garamond"/>
                <w:bCs/>
                <w:i/>
              </w:rPr>
              <w:t xml:space="preserve"> November 2020</w:t>
            </w:r>
          </w:p>
        </w:tc>
      </w:tr>
      <w:tr w:rsidR="00A16BE5" w:rsidRPr="009A2A7F" w14:paraId="0E7A6ACB" w14:textId="7C0D754F" w:rsidTr="00A16BE5">
        <w:tc>
          <w:tcPr>
            <w:tcW w:w="5238" w:type="dxa"/>
          </w:tcPr>
          <w:p w14:paraId="7A4D9C84" w14:textId="394180A1" w:rsidR="00A16BE5" w:rsidRPr="009A2A7F" w:rsidRDefault="00A16BE5" w:rsidP="003917B8">
            <w:pPr>
              <w:rPr>
                <w:rFonts w:ascii="Garamond" w:hAnsi="Garamond"/>
                <w:bCs/>
              </w:rPr>
            </w:pPr>
            <w:r w:rsidRPr="009A2A7F">
              <w:rPr>
                <w:rFonts w:ascii="Garamond" w:hAnsi="Garamond"/>
                <w:bCs/>
              </w:rPr>
              <w:t>Preparing draft report</w:t>
            </w:r>
            <w:r w:rsidR="00AA2C58" w:rsidRPr="009A2A7F">
              <w:rPr>
                <w:rFonts w:ascii="Garamond" w:hAnsi="Garamond"/>
                <w:bCs/>
              </w:rPr>
              <w:t xml:space="preserve"> (due </w:t>
            </w:r>
            <w:r w:rsidR="00AA2C58" w:rsidRPr="009A2A7F">
              <w:rPr>
                <w:rFonts w:ascii="Garamond" w:hAnsi="Garamond"/>
              </w:rPr>
              <w:t>within 3 weeks of the MTR mission)</w:t>
            </w:r>
          </w:p>
        </w:tc>
        <w:tc>
          <w:tcPr>
            <w:tcW w:w="2070" w:type="dxa"/>
          </w:tcPr>
          <w:p w14:paraId="22DE09BF" w14:textId="4C372959" w:rsidR="00A16BE5" w:rsidRPr="009A2A7F" w:rsidRDefault="00404202" w:rsidP="007F53C9">
            <w:pPr>
              <w:rPr>
                <w:rFonts w:ascii="Garamond" w:hAnsi="Garamond"/>
                <w:bCs/>
              </w:rPr>
            </w:pPr>
            <w:r w:rsidRPr="009A2A7F">
              <w:rPr>
                <w:rFonts w:ascii="Garamond" w:hAnsi="Garamond"/>
                <w:bCs/>
                <w:i/>
              </w:rPr>
              <w:t>15</w:t>
            </w:r>
            <w:r w:rsidR="00E82DE4" w:rsidRPr="009A2A7F">
              <w:rPr>
                <w:rFonts w:ascii="Garamond" w:hAnsi="Garamond"/>
                <w:bCs/>
                <w:i/>
              </w:rPr>
              <w:t xml:space="preserve"> </w:t>
            </w:r>
            <w:r w:rsidR="007F53C9" w:rsidRPr="009A2A7F">
              <w:rPr>
                <w:rFonts w:ascii="Garamond" w:hAnsi="Garamond"/>
                <w:bCs/>
                <w:i/>
              </w:rPr>
              <w:t>days (recommended: 5-10 days)</w:t>
            </w:r>
          </w:p>
        </w:tc>
        <w:tc>
          <w:tcPr>
            <w:tcW w:w="1890" w:type="dxa"/>
          </w:tcPr>
          <w:p w14:paraId="2B5A5F3F" w14:textId="543B4C55" w:rsidR="00A16BE5" w:rsidRPr="009A2A7F" w:rsidRDefault="00404202" w:rsidP="003917B8">
            <w:pPr>
              <w:rPr>
                <w:rFonts w:ascii="Garamond" w:hAnsi="Garamond"/>
                <w:bCs/>
              </w:rPr>
            </w:pPr>
            <w:r w:rsidRPr="009A2A7F">
              <w:rPr>
                <w:rFonts w:ascii="Garamond" w:hAnsi="Garamond"/>
                <w:bCs/>
                <w:i/>
              </w:rPr>
              <w:t>1</w:t>
            </w:r>
            <w:r w:rsidR="00DD4A8E" w:rsidRPr="009A2A7F">
              <w:rPr>
                <w:rFonts w:ascii="Garamond" w:hAnsi="Garamond"/>
                <w:bCs/>
                <w:i/>
              </w:rPr>
              <w:t xml:space="preserve">2 </w:t>
            </w:r>
            <w:r w:rsidRPr="009A2A7F">
              <w:rPr>
                <w:rFonts w:ascii="Garamond" w:hAnsi="Garamond"/>
                <w:bCs/>
                <w:i/>
              </w:rPr>
              <w:t>November</w:t>
            </w:r>
            <w:r w:rsidR="00DD4A8E" w:rsidRPr="009A2A7F">
              <w:rPr>
                <w:rFonts w:ascii="Garamond" w:hAnsi="Garamond"/>
                <w:bCs/>
                <w:i/>
              </w:rPr>
              <w:t xml:space="preserve"> 2020</w:t>
            </w:r>
          </w:p>
        </w:tc>
      </w:tr>
      <w:tr w:rsidR="007F53C9" w:rsidRPr="009A2A7F" w14:paraId="26926AD2" w14:textId="4504BDFE" w:rsidTr="00A16BE5">
        <w:tc>
          <w:tcPr>
            <w:tcW w:w="5238" w:type="dxa"/>
          </w:tcPr>
          <w:p w14:paraId="353753B1" w14:textId="7036037A" w:rsidR="007F53C9" w:rsidRPr="009A2A7F" w:rsidRDefault="007F53C9" w:rsidP="007F53C9">
            <w:pPr>
              <w:rPr>
                <w:rFonts w:ascii="Garamond" w:hAnsi="Garamond"/>
                <w:bCs/>
              </w:rPr>
            </w:pPr>
            <w:r w:rsidRPr="009A2A7F">
              <w:rPr>
                <w:rFonts w:ascii="Garamond" w:hAnsi="Garamond"/>
                <w:bCs/>
              </w:rPr>
              <w:t xml:space="preserve">Finalization of MTR report/ Incorporating audit trail from feedback on draft report </w:t>
            </w:r>
            <w:r w:rsidR="00AA2C58" w:rsidRPr="009A2A7F">
              <w:rPr>
                <w:rFonts w:ascii="Garamond" w:hAnsi="Garamond"/>
                <w:bCs/>
              </w:rPr>
              <w:t xml:space="preserve">(due </w:t>
            </w:r>
            <w:r w:rsidR="00AA2C58" w:rsidRPr="009A2A7F">
              <w:rPr>
                <w:rFonts w:ascii="Garamond" w:hAnsi="Garamond"/>
              </w:rPr>
              <w:t xml:space="preserve">within 1 week of receiving UNDP comments on the draft) </w:t>
            </w:r>
          </w:p>
        </w:tc>
        <w:tc>
          <w:tcPr>
            <w:tcW w:w="2070" w:type="dxa"/>
          </w:tcPr>
          <w:p w14:paraId="213F74F9" w14:textId="598C736E" w:rsidR="007F53C9" w:rsidRPr="009A2A7F" w:rsidRDefault="00404202" w:rsidP="007F53C9">
            <w:pPr>
              <w:rPr>
                <w:rFonts w:ascii="Garamond" w:hAnsi="Garamond"/>
                <w:bCs/>
              </w:rPr>
            </w:pPr>
            <w:r w:rsidRPr="009A2A7F">
              <w:rPr>
                <w:rFonts w:ascii="Garamond" w:hAnsi="Garamond"/>
                <w:bCs/>
                <w:i/>
              </w:rPr>
              <w:t>4</w:t>
            </w:r>
            <w:r w:rsidR="00E82DE4" w:rsidRPr="009A2A7F">
              <w:rPr>
                <w:rFonts w:ascii="Garamond" w:hAnsi="Garamond"/>
                <w:bCs/>
                <w:i/>
              </w:rPr>
              <w:t xml:space="preserve"> </w:t>
            </w:r>
            <w:r w:rsidR="007F53C9" w:rsidRPr="009A2A7F">
              <w:rPr>
                <w:rFonts w:ascii="Garamond" w:hAnsi="Garamond"/>
                <w:bCs/>
                <w:i/>
              </w:rPr>
              <w:t>days (recommended: 3-4 days)</w:t>
            </w:r>
          </w:p>
        </w:tc>
        <w:tc>
          <w:tcPr>
            <w:tcW w:w="1890" w:type="dxa"/>
          </w:tcPr>
          <w:p w14:paraId="61F98566" w14:textId="078C70EF" w:rsidR="007F53C9" w:rsidRPr="009A2A7F" w:rsidRDefault="00404202" w:rsidP="003917B8">
            <w:pPr>
              <w:rPr>
                <w:rFonts w:ascii="Garamond" w:hAnsi="Garamond"/>
                <w:bCs/>
              </w:rPr>
            </w:pPr>
            <w:r w:rsidRPr="009A2A7F">
              <w:rPr>
                <w:rFonts w:ascii="Garamond" w:hAnsi="Garamond"/>
                <w:bCs/>
                <w:i/>
              </w:rPr>
              <w:t>4 December 2020</w:t>
            </w:r>
          </w:p>
        </w:tc>
      </w:tr>
    </w:tbl>
    <w:p w14:paraId="21B074F8" w14:textId="77777777" w:rsidR="00BF0763" w:rsidRPr="009A2A7F" w:rsidRDefault="00BF0763" w:rsidP="00BF0763">
      <w:pPr>
        <w:spacing w:after="0" w:line="240" w:lineRule="auto"/>
        <w:rPr>
          <w:rFonts w:ascii="Garamond" w:hAnsi="Garamond"/>
          <w:bCs/>
          <w:sz w:val="14"/>
          <w:szCs w:val="14"/>
          <w:u w:val="single"/>
        </w:rPr>
      </w:pPr>
    </w:p>
    <w:p w14:paraId="29FD7B8A" w14:textId="162C81E5" w:rsidR="005A0E07" w:rsidRDefault="00BF0763" w:rsidP="00BF0763">
      <w:pPr>
        <w:rPr>
          <w:rFonts w:ascii="Garamond" w:hAnsi="Garamond"/>
          <w:bCs/>
        </w:rPr>
      </w:pPr>
      <w:r w:rsidRPr="009A2A7F">
        <w:rPr>
          <w:rFonts w:ascii="Garamond" w:hAnsi="Garamond"/>
          <w:bCs/>
        </w:rPr>
        <w:t>Options for site visits should be provided in the Inception Report.</w:t>
      </w:r>
    </w:p>
    <w:p w14:paraId="6920460E" w14:textId="77777777" w:rsidR="003C2D8E" w:rsidRPr="009A2A7F" w:rsidRDefault="003C2D8E" w:rsidP="00BF0763">
      <w:pPr>
        <w:rPr>
          <w:rFonts w:ascii="Garamond" w:hAnsi="Garamond"/>
          <w:bCs/>
        </w:rPr>
      </w:pPr>
    </w:p>
    <w:p w14:paraId="0A415018" w14:textId="37D7AF4E" w:rsidR="00C56916" w:rsidRPr="009A2A7F" w:rsidRDefault="00BF0763" w:rsidP="00356A54">
      <w:pPr>
        <w:pStyle w:val="ListParagraph"/>
        <w:numPr>
          <w:ilvl w:val="0"/>
          <w:numId w:val="18"/>
        </w:numPr>
        <w:spacing w:before="0"/>
        <w:rPr>
          <w:rFonts w:ascii="Garamond" w:hAnsi="Garamond"/>
          <w:b/>
          <w:sz w:val="28"/>
          <w:szCs w:val="28"/>
        </w:rPr>
      </w:pPr>
      <w:r w:rsidRPr="009A2A7F">
        <w:rPr>
          <w:rFonts w:ascii="Garamond" w:hAnsi="Garamond"/>
          <w:b/>
          <w:sz w:val="28"/>
          <w:szCs w:val="28"/>
        </w:rPr>
        <w:t>MIDTERM REVIEW DELIVERABLES</w:t>
      </w:r>
    </w:p>
    <w:p w14:paraId="4CD23315" w14:textId="77777777" w:rsidR="00BF0763" w:rsidRPr="009A2A7F" w:rsidRDefault="00BF0763" w:rsidP="00BF0763">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4"/>
        <w:gridCol w:w="1943"/>
        <w:gridCol w:w="2621"/>
        <w:gridCol w:w="2015"/>
        <w:gridCol w:w="2389"/>
      </w:tblGrid>
      <w:tr w:rsidR="00BF0763" w:rsidRPr="009A2A7F" w14:paraId="4F386321" w14:textId="77777777" w:rsidTr="003917B8">
        <w:tc>
          <w:tcPr>
            <w:tcW w:w="364" w:type="dxa"/>
            <w:shd w:val="clear" w:color="auto" w:fill="BFBFBF" w:themeFill="background1" w:themeFillShade="BF"/>
          </w:tcPr>
          <w:p w14:paraId="36FE9275"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w:t>
            </w:r>
          </w:p>
        </w:tc>
        <w:tc>
          <w:tcPr>
            <w:tcW w:w="1976" w:type="dxa"/>
            <w:shd w:val="clear" w:color="auto" w:fill="BFBFBF" w:themeFill="background1" w:themeFillShade="BF"/>
          </w:tcPr>
          <w:p w14:paraId="5F456692"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Deliverable</w:t>
            </w:r>
          </w:p>
        </w:tc>
        <w:tc>
          <w:tcPr>
            <w:tcW w:w="2700" w:type="dxa"/>
            <w:shd w:val="clear" w:color="auto" w:fill="BFBFBF" w:themeFill="background1" w:themeFillShade="BF"/>
          </w:tcPr>
          <w:p w14:paraId="047CE79A"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Description</w:t>
            </w:r>
          </w:p>
        </w:tc>
        <w:tc>
          <w:tcPr>
            <w:tcW w:w="2070" w:type="dxa"/>
            <w:shd w:val="clear" w:color="auto" w:fill="BFBFBF" w:themeFill="background1" w:themeFillShade="BF"/>
          </w:tcPr>
          <w:p w14:paraId="46CDBC63"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Timing</w:t>
            </w:r>
          </w:p>
        </w:tc>
        <w:tc>
          <w:tcPr>
            <w:tcW w:w="2430" w:type="dxa"/>
            <w:shd w:val="clear" w:color="auto" w:fill="BFBFBF" w:themeFill="background1" w:themeFillShade="BF"/>
          </w:tcPr>
          <w:p w14:paraId="5DC0F9B4"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Responsibilities</w:t>
            </w:r>
          </w:p>
        </w:tc>
      </w:tr>
      <w:tr w:rsidR="00BF0763" w:rsidRPr="009A2A7F" w14:paraId="47C27D88" w14:textId="77777777" w:rsidTr="003917B8">
        <w:tc>
          <w:tcPr>
            <w:tcW w:w="364" w:type="dxa"/>
          </w:tcPr>
          <w:p w14:paraId="413FC2AD"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1</w:t>
            </w:r>
          </w:p>
        </w:tc>
        <w:tc>
          <w:tcPr>
            <w:tcW w:w="1976" w:type="dxa"/>
          </w:tcPr>
          <w:p w14:paraId="461C50F2"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b/>
                <w:sz w:val="22"/>
                <w:szCs w:val="22"/>
              </w:rPr>
              <w:t>MTR Inception Report</w:t>
            </w:r>
          </w:p>
        </w:tc>
        <w:tc>
          <w:tcPr>
            <w:tcW w:w="2700" w:type="dxa"/>
          </w:tcPr>
          <w:p w14:paraId="475A358C"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MTR team clarifies objectives and methods of Midterm Review</w:t>
            </w:r>
          </w:p>
        </w:tc>
        <w:tc>
          <w:tcPr>
            <w:tcW w:w="2070" w:type="dxa"/>
          </w:tcPr>
          <w:p w14:paraId="16A133DB" w14:textId="77777777" w:rsidR="00BF0763" w:rsidRPr="009A2A7F" w:rsidRDefault="00BF0763" w:rsidP="007F53C9">
            <w:pPr>
              <w:pStyle w:val="ListParagraph"/>
              <w:spacing w:before="0"/>
              <w:ind w:left="0"/>
              <w:jc w:val="left"/>
              <w:rPr>
                <w:rFonts w:ascii="Garamond" w:hAnsi="Garamond"/>
                <w:sz w:val="22"/>
                <w:szCs w:val="22"/>
              </w:rPr>
            </w:pPr>
            <w:r w:rsidRPr="009A2A7F">
              <w:rPr>
                <w:rFonts w:ascii="Garamond" w:hAnsi="Garamond"/>
                <w:sz w:val="22"/>
                <w:szCs w:val="22"/>
              </w:rPr>
              <w:t xml:space="preserve">No later </w:t>
            </w:r>
            <w:r w:rsidRPr="009A2A7F">
              <w:rPr>
                <w:rFonts w:ascii="Garamond" w:hAnsi="Garamond"/>
                <w:sz w:val="22"/>
                <w:szCs w:val="22"/>
                <w:highlight w:val="lightGray"/>
              </w:rPr>
              <w:t>than 2 weeks</w:t>
            </w:r>
            <w:r w:rsidRPr="009A2A7F">
              <w:rPr>
                <w:rFonts w:ascii="Garamond" w:hAnsi="Garamond"/>
                <w:sz w:val="22"/>
                <w:szCs w:val="22"/>
              </w:rPr>
              <w:t xml:space="preserve"> before the MTR mission</w:t>
            </w:r>
          </w:p>
          <w:p w14:paraId="6AC50955" w14:textId="414F2150" w:rsidR="003B68C4" w:rsidRPr="009A2A7F" w:rsidRDefault="003B68C4" w:rsidP="002A3635">
            <w:pPr>
              <w:jc w:val="both"/>
              <w:rPr>
                <w:rFonts w:ascii="Garamond" w:hAnsi="Garamond"/>
              </w:rPr>
            </w:pPr>
          </w:p>
        </w:tc>
        <w:tc>
          <w:tcPr>
            <w:tcW w:w="2430" w:type="dxa"/>
          </w:tcPr>
          <w:p w14:paraId="2403FB0A"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MTR team submits to the Commissioning Unit and project management</w:t>
            </w:r>
          </w:p>
        </w:tc>
      </w:tr>
      <w:tr w:rsidR="00BF0763" w:rsidRPr="009A2A7F" w14:paraId="5DBEF561" w14:textId="77777777" w:rsidTr="003917B8">
        <w:tc>
          <w:tcPr>
            <w:tcW w:w="364" w:type="dxa"/>
          </w:tcPr>
          <w:p w14:paraId="0B56AE84"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2</w:t>
            </w:r>
          </w:p>
        </w:tc>
        <w:tc>
          <w:tcPr>
            <w:tcW w:w="1976" w:type="dxa"/>
          </w:tcPr>
          <w:p w14:paraId="1771A4D8"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b/>
                <w:sz w:val="22"/>
                <w:szCs w:val="22"/>
              </w:rPr>
              <w:t>Presentation</w:t>
            </w:r>
          </w:p>
        </w:tc>
        <w:tc>
          <w:tcPr>
            <w:tcW w:w="2700" w:type="dxa"/>
          </w:tcPr>
          <w:p w14:paraId="7DCDB05B"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Initial Findings</w:t>
            </w:r>
          </w:p>
        </w:tc>
        <w:tc>
          <w:tcPr>
            <w:tcW w:w="2070" w:type="dxa"/>
          </w:tcPr>
          <w:p w14:paraId="56F3949C" w14:textId="1175FC69" w:rsidR="00BF0763" w:rsidRPr="009A2A7F" w:rsidRDefault="00BF0763" w:rsidP="007F53C9">
            <w:pPr>
              <w:pStyle w:val="ListParagraph"/>
              <w:spacing w:before="0"/>
              <w:ind w:left="0"/>
              <w:jc w:val="left"/>
              <w:rPr>
                <w:rFonts w:ascii="Garamond" w:hAnsi="Garamond"/>
                <w:sz w:val="22"/>
                <w:szCs w:val="22"/>
              </w:rPr>
            </w:pPr>
            <w:r w:rsidRPr="009A2A7F">
              <w:rPr>
                <w:rFonts w:ascii="Garamond" w:hAnsi="Garamond"/>
                <w:sz w:val="22"/>
                <w:szCs w:val="22"/>
              </w:rPr>
              <w:t>End of MTR mission</w:t>
            </w:r>
          </w:p>
        </w:tc>
        <w:tc>
          <w:tcPr>
            <w:tcW w:w="2430" w:type="dxa"/>
          </w:tcPr>
          <w:p w14:paraId="599900C2"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MTR Team presents to project management and the Commissioning Unit</w:t>
            </w:r>
          </w:p>
        </w:tc>
      </w:tr>
      <w:tr w:rsidR="00BF0763" w:rsidRPr="009A2A7F" w14:paraId="30D19B27" w14:textId="77777777" w:rsidTr="003917B8">
        <w:tc>
          <w:tcPr>
            <w:tcW w:w="364" w:type="dxa"/>
          </w:tcPr>
          <w:p w14:paraId="01D88174"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3</w:t>
            </w:r>
          </w:p>
        </w:tc>
        <w:tc>
          <w:tcPr>
            <w:tcW w:w="1976" w:type="dxa"/>
          </w:tcPr>
          <w:p w14:paraId="69EAF23D" w14:textId="5A2AC8C5"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b/>
                <w:sz w:val="22"/>
                <w:szCs w:val="22"/>
              </w:rPr>
              <w:t xml:space="preserve">Draft </w:t>
            </w:r>
            <w:r w:rsidR="00757354" w:rsidRPr="009A2A7F">
              <w:rPr>
                <w:rFonts w:ascii="Garamond" w:hAnsi="Garamond"/>
                <w:b/>
                <w:sz w:val="22"/>
                <w:szCs w:val="22"/>
              </w:rPr>
              <w:t xml:space="preserve">MTR </w:t>
            </w:r>
            <w:r w:rsidRPr="009A2A7F">
              <w:rPr>
                <w:rFonts w:ascii="Garamond" w:hAnsi="Garamond"/>
                <w:b/>
                <w:sz w:val="22"/>
                <w:szCs w:val="22"/>
              </w:rPr>
              <w:t>Report</w:t>
            </w:r>
          </w:p>
        </w:tc>
        <w:tc>
          <w:tcPr>
            <w:tcW w:w="2700" w:type="dxa"/>
          </w:tcPr>
          <w:p w14:paraId="755C09B7" w14:textId="47E8628B"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Full</w:t>
            </w:r>
            <w:r w:rsidR="00AE2570" w:rsidRPr="009A2A7F">
              <w:rPr>
                <w:rFonts w:ascii="Garamond" w:hAnsi="Garamond"/>
                <w:sz w:val="22"/>
                <w:szCs w:val="22"/>
              </w:rPr>
              <w:t xml:space="preserve"> draft</w:t>
            </w:r>
            <w:r w:rsidRPr="009A2A7F">
              <w:rPr>
                <w:rFonts w:ascii="Garamond" w:hAnsi="Garamond"/>
                <w:sz w:val="22"/>
                <w:szCs w:val="22"/>
              </w:rPr>
              <w:t xml:space="preserve"> report (using guidelines on content outlined in Annex B) with annexes</w:t>
            </w:r>
          </w:p>
        </w:tc>
        <w:tc>
          <w:tcPr>
            <w:tcW w:w="2070" w:type="dxa"/>
          </w:tcPr>
          <w:p w14:paraId="66EDB67A" w14:textId="535D5001" w:rsidR="00BF0763" w:rsidRPr="009A2A7F" w:rsidRDefault="00BF0763" w:rsidP="007F53C9">
            <w:pPr>
              <w:pStyle w:val="ListParagraph"/>
              <w:spacing w:before="0"/>
              <w:ind w:left="0"/>
              <w:jc w:val="left"/>
              <w:rPr>
                <w:rFonts w:ascii="Garamond" w:hAnsi="Garamond"/>
                <w:sz w:val="22"/>
                <w:szCs w:val="22"/>
              </w:rPr>
            </w:pPr>
            <w:r w:rsidRPr="009A2A7F">
              <w:rPr>
                <w:rFonts w:ascii="Garamond" w:hAnsi="Garamond"/>
                <w:sz w:val="22"/>
                <w:szCs w:val="22"/>
                <w:highlight w:val="lightGray"/>
              </w:rPr>
              <w:t>Within 3 weeks</w:t>
            </w:r>
            <w:r w:rsidRPr="009A2A7F">
              <w:rPr>
                <w:rFonts w:ascii="Garamond" w:hAnsi="Garamond"/>
                <w:sz w:val="22"/>
                <w:szCs w:val="22"/>
              </w:rPr>
              <w:t xml:space="preserve"> of the MTR mission</w:t>
            </w:r>
          </w:p>
        </w:tc>
        <w:tc>
          <w:tcPr>
            <w:tcW w:w="2430" w:type="dxa"/>
          </w:tcPr>
          <w:p w14:paraId="487E500B"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Sent to the Commissioning Unit, reviewed by RTA, Project Coordinating Unit, GEF OFP</w:t>
            </w:r>
          </w:p>
        </w:tc>
      </w:tr>
      <w:tr w:rsidR="00BF0763" w:rsidRPr="009A2A7F" w14:paraId="7ED9B55B" w14:textId="77777777" w:rsidTr="003917B8">
        <w:tc>
          <w:tcPr>
            <w:tcW w:w="364" w:type="dxa"/>
          </w:tcPr>
          <w:p w14:paraId="7439E2E2" w14:textId="77777777" w:rsidR="00BF0763" w:rsidRPr="009A2A7F" w:rsidRDefault="00BF0763" w:rsidP="003917B8">
            <w:pPr>
              <w:pStyle w:val="ListParagraph"/>
              <w:spacing w:before="0"/>
              <w:ind w:left="0"/>
              <w:jc w:val="left"/>
              <w:rPr>
                <w:rFonts w:ascii="Garamond" w:hAnsi="Garamond"/>
                <w:b/>
                <w:sz w:val="22"/>
                <w:szCs w:val="22"/>
              </w:rPr>
            </w:pPr>
            <w:r w:rsidRPr="009A2A7F">
              <w:rPr>
                <w:rFonts w:ascii="Garamond" w:hAnsi="Garamond"/>
                <w:b/>
                <w:sz w:val="22"/>
                <w:szCs w:val="22"/>
              </w:rPr>
              <w:t>4</w:t>
            </w:r>
          </w:p>
        </w:tc>
        <w:tc>
          <w:tcPr>
            <w:tcW w:w="1976" w:type="dxa"/>
          </w:tcPr>
          <w:p w14:paraId="6BC1EF63"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b/>
                <w:sz w:val="22"/>
                <w:szCs w:val="22"/>
              </w:rPr>
              <w:t>Final Report*</w:t>
            </w:r>
          </w:p>
        </w:tc>
        <w:tc>
          <w:tcPr>
            <w:tcW w:w="2700" w:type="dxa"/>
          </w:tcPr>
          <w:p w14:paraId="0A098967"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Revised report with audit trail detailing how all received comments have (and have not) been addressed in the final MTR report</w:t>
            </w:r>
          </w:p>
        </w:tc>
        <w:tc>
          <w:tcPr>
            <w:tcW w:w="2070" w:type="dxa"/>
          </w:tcPr>
          <w:p w14:paraId="2AE8DF34" w14:textId="79BABD7E" w:rsidR="00BF0763" w:rsidRPr="009A2A7F" w:rsidRDefault="00BF0763" w:rsidP="007F53C9">
            <w:pPr>
              <w:pStyle w:val="ListParagraph"/>
              <w:spacing w:before="0"/>
              <w:ind w:left="0"/>
              <w:jc w:val="left"/>
              <w:rPr>
                <w:rFonts w:ascii="Garamond" w:hAnsi="Garamond"/>
                <w:sz w:val="22"/>
                <w:szCs w:val="22"/>
              </w:rPr>
            </w:pPr>
            <w:r w:rsidRPr="009A2A7F">
              <w:rPr>
                <w:rFonts w:ascii="Garamond" w:hAnsi="Garamond"/>
                <w:sz w:val="22"/>
                <w:szCs w:val="22"/>
                <w:highlight w:val="lightGray"/>
              </w:rPr>
              <w:t>Within 1 week</w:t>
            </w:r>
            <w:r w:rsidRPr="009A2A7F">
              <w:rPr>
                <w:rFonts w:ascii="Garamond" w:hAnsi="Garamond"/>
                <w:sz w:val="22"/>
                <w:szCs w:val="22"/>
              </w:rPr>
              <w:t xml:space="preserve"> of receiving UNDP comments on draft</w:t>
            </w:r>
          </w:p>
        </w:tc>
        <w:tc>
          <w:tcPr>
            <w:tcW w:w="2430" w:type="dxa"/>
          </w:tcPr>
          <w:p w14:paraId="42C79CDD" w14:textId="77777777" w:rsidR="00BF0763" w:rsidRPr="009A2A7F" w:rsidRDefault="00BF0763" w:rsidP="003917B8">
            <w:pPr>
              <w:pStyle w:val="ListParagraph"/>
              <w:spacing w:before="0"/>
              <w:ind w:left="0"/>
              <w:jc w:val="left"/>
              <w:rPr>
                <w:rFonts w:ascii="Garamond" w:hAnsi="Garamond"/>
                <w:sz w:val="22"/>
                <w:szCs w:val="22"/>
              </w:rPr>
            </w:pPr>
            <w:r w:rsidRPr="009A2A7F">
              <w:rPr>
                <w:rFonts w:ascii="Garamond" w:hAnsi="Garamond"/>
                <w:sz w:val="22"/>
                <w:szCs w:val="22"/>
              </w:rPr>
              <w:t>Sent to the Commissioning Unit</w:t>
            </w:r>
          </w:p>
        </w:tc>
      </w:tr>
    </w:tbl>
    <w:p w14:paraId="010F538E" w14:textId="34853351" w:rsidR="00BF0763" w:rsidRDefault="00BF0763" w:rsidP="00BF0763">
      <w:pPr>
        <w:spacing w:line="240" w:lineRule="auto"/>
        <w:rPr>
          <w:rFonts w:ascii="Garamond" w:hAnsi="Garamond"/>
          <w:iCs/>
          <w:sz w:val="20"/>
          <w:szCs w:val="20"/>
        </w:rPr>
      </w:pPr>
      <w:r w:rsidRPr="009A2A7F">
        <w:rPr>
          <w:rFonts w:ascii="Garamond" w:hAnsi="Garamond"/>
          <w:bCs/>
          <w:sz w:val="20"/>
          <w:szCs w:val="20"/>
        </w:rPr>
        <w:t>*The final MTR report must be in English.</w:t>
      </w:r>
      <w:r w:rsidRPr="009A2A7F">
        <w:rPr>
          <w:rFonts w:ascii="Garamond" w:hAnsi="Garamond"/>
          <w:iCs/>
          <w:sz w:val="20"/>
          <w:szCs w:val="20"/>
        </w:rPr>
        <w:t xml:space="preserve"> If applicable, the Commissioning Unit may choose to arrange for a translation of the report into a language more widely shared by national stakeholders.</w:t>
      </w:r>
    </w:p>
    <w:p w14:paraId="750E6C49" w14:textId="77777777" w:rsidR="003E7C13" w:rsidRPr="009A2A7F" w:rsidRDefault="003E7C13" w:rsidP="00BF0763">
      <w:pPr>
        <w:spacing w:line="240" w:lineRule="auto"/>
        <w:rPr>
          <w:rFonts w:ascii="Garamond" w:hAnsi="Garamond"/>
          <w:b/>
          <w:bCs/>
          <w:sz w:val="20"/>
          <w:szCs w:val="20"/>
        </w:rPr>
      </w:pPr>
    </w:p>
    <w:p w14:paraId="44052CDA" w14:textId="77777777" w:rsidR="00BF0763" w:rsidRPr="009A2A7F" w:rsidRDefault="00BF0763" w:rsidP="00356A54">
      <w:pPr>
        <w:pStyle w:val="BodyText3"/>
        <w:numPr>
          <w:ilvl w:val="0"/>
          <w:numId w:val="18"/>
        </w:numPr>
        <w:spacing w:before="0" w:after="0"/>
        <w:rPr>
          <w:rFonts w:ascii="Garamond" w:hAnsi="Garamond"/>
          <w:b/>
          <w:sz w:val="28"/>
          <w:szCs w:val="28"/>
        </w:rPr>
      </w:pPr>
      <w:r w:rsidRPr="009A2A7F">
        <w:rPr>
          <w:rFonts w:ascii="Garamond" w:hAnsi="Garamond"/>
          <w:b/>
          <w:sz w:val="28"/>
          <w:szCs w:val="28"/>
        </w:rPr>
        <w:t>MTR ARRANGEMENTS</w:t>
      </w:r>
    </w:p>
    <w:p w14:paraId="5988024B" w14:textId="77777777" w:rsidR="008250DD" w:rsidRPr="009A2A7F" w:rsidRDefault="008250DD" w:rsidP="00BF0763">
      <w:pPr>
        <w:pStyle w:val="BodyText3"/>
        <w:shd w:val="clear" w:color="auto" w:fill="FFFFFF" w:themeFill="background1"/>
        <w:spacing w:before="0" w:after="0"/>
        <w:rPr>
          <w:rFonts w:ascii="Garamond" w:hAnsi="Garamond"/>
          <w:sz w:val="22"/>
          <w:szCs w:val="22"/>
        </w:rPr>
      </w:pPr>
    </w:p>
    <w:p w14:paraId="498DB728" w14:textId="74A2CE97" w:rsidR="00BF0763" w:rsidRPr="009A2A7F" w:rsidRDefault="00BF0763" w:rsidP="00BF0763">
      <w:pPr>
        <w:pStyle w:val="BodyText3"/>
        <w:shd w:val="clear" w:color="auto" w:fill="FFFFFF" w:themeFill="background1"/>
        <w:spacing w:before="0" w:after="0"/>
        <w:rPr>
          <w:rFonts w:ascii="Garamond" w:hAnsi="Garamond"/>
          <w:i/>
          <w:sz w:val="22"/>
          <w:szCs w:val="22"/>
        </w:rPr>
      </w:pPr>
      <w:r w:rsidRPr="009A2A7F">
        <w:rPr>
          <w:rFonts w:ascii="Garamond" w:hAnsi="Garamond"/>
          <w:sz w:val="22"/>
          <w:szCs w:val="22"/>
        </w:rPr>
        <w:t xml:space="preserve">The principal responsibility for managing this MTR resides with the Commissioning Unit. The Commissioning Unit for this project’s MTR is </w:t>
      </w:r>
      <w:r w:rsidRPr="00990808">
        <w:rPr>
          <w:rFonts w:ascii="Garamond" w:hAnsi="Garamond"/>
          <w:iCs/>
          <w:sz w:val="22"/>
          <w:szCs w:val="22"/>
        </w:rPr>
        <w:t>the UNDP Country Office</w:t>
      </w:r>
      <w:r w:rsidR="00990808">
        <w:rPr>
          <w:rFonts w:ascii="Garamond" w:hAnsi="Garamond"/>
          <w:iCs/>
          <w:sz w:val="22"/>
          <w:szCs w:val="22"/>
        </w:rPr>
        <w:t xml:space="preserve"> in Fiji called the UNDP Pacific Office in Fiji</w:t>
      </w:r>
      <w:r w:rsidRPr="00990808">
        <w:rPr>
          <w:rFonts w:ascii="Garamond" w:hAnsi="Garamond"/>
          <w:iCs/>
          <w:sz w:val="22"/>
          <w:szCs w:val="22"/>
        </w:rPr>
        <w:t>.</w:t>
      </w:r>
      <w:r w:rsidRPr="00990808">
        <w:rPr>
          <w:rFonts w:ascii="Garamond" w:hAnsi="Garamond"/>
          <w:i/>
          <w:sz w:val="22"/>
          <w:szCs w:val="22"/>
        </w:rPr>
        <w:t xml:space="preserve"> </w:t>
      </w:r>
    </w:p>
    <w:p w14:paraId="5CB84F53" w14:textId="77777777" w:rsidR="00BF0763" w:rsidRPr="009A2A7F" w:rsidRDefault="00BF0763" w:rsidP="00BF0763">
      <w:pPr>
        <w:pStyle w:val="BodyText3"/>
        <w:spacing w:before="0" w:after="0"/>
        <w:rPr>
          <w:rFonts w:ascii="Garamond" w:hAnsi="Garamond"/>
          <w:sz w:val="22"/>
          <w:szCs w:val="22"/>
        </w:rPr>
      </w:pPr>
    </w:p>
    <w:p w14:paraId="25C7FC2B" w14:textId="6177988E" w:rsidR="00BF0763" w:rsidRPr="009A2A7F" w:rsidRDefault="00BF0763" w:rsidP="00BF0763">
      <w:pPr>
        <w:pStyle w:val="BodyText3"/>
        <w:spacing w:before="0" w:after="0"/>
        <w:rPr>
          <w:rFonts w:ascii="Garamond" w:hAnsi="Garamond"/>
          <w:sz w:val="22"/>
          <w:szCs w:val="22"/>
        </w:rPr>
      </w:pPr>
      <w:r w:rsidRPr="009A2A7F">
        <w:rPr>
          <w:rFonts w:ascii="Garamond" w:hAnsi="Garamond"/>
          <w:sz w:val="22"/>
          <w:szCs w:val="22"/>
        </w:rPr>
        <w:t xml:space="preserve">The </w:t>
      </w:r>
      <w:r w:rsidR="00A13D12" w:rsidRPr="009A2A7F">
        <w:rPr>
          <w:rFonts w:ascii="Garamond" w:hAnsi="Garamond"/>
          <w:sz w:val="22"/>
          <w:szCs w:val="22"/>
        </w:rPr>
        <w:t>C</w:t>
      </w:r>
      <w:r w:rsidRPr="009A2A7F">
        <w:rPr>
          <w:rFonts w:ascii="Garamond" w:hAnsi="Garamond"/>
          <w:sz w:val="22"/>
          <w:szCs w:val="22"/>
        </w:rPr>
        <w:t xml:space="preserve">ommissioning </w:t>
      </w:r>
      <w:r w:rsidR="00A13D12" w:rsidRPr="009A2A7F">
        <w:rPr>
          <w:rFonts w:ascii="Garamond" w:hAnsi="Garamond"/>
          <w:sz w:val="22"/>
          <w:szCs w:val="22"/>
        </w:rPr>
        <w:t>U</w:t>
      </w:r>
      <w:r w:rsidRPr="009A2A7F">
        <w:rPr>
          <w:rFonts w:ascii="Garamond" w:hAnsi="Garamond"/>
          <w:sz w:val="22"/>
          <w:szCs w:val="22"/>
        </w:rPr>
        <w:t xml:space="preserve">nit will contract the consultants and ensure the timely provision of per diems and travel arrangements </w:t>
      </w:r>
      <w:r w:rsidRPr="00974B05">
        <w:rPr>
          <w:rFonts w:ascii="Garamond" w:hAnsi="Garamond"/>
          <w:sz w:val="22"/>
          <w:szCs w:val="22"/>
        </w:rPr>
        <w:t xml:space="preserve">within </w:t>
      </w:r>
      <w:r w:rsidR="009A2A7F" w:rsidRPr="00974B05">
        <w:rPr>
          <w:rFonts w:ascii="Garamond" w:hAnsi="Garamond"/>
          <w:sz w:val="22"/>
          <w:szCs w:val="22"/>
        </w:rPr>
        <w:t>Tuvalu</w:t>
      </w:r>
      <w:r w:rsidRPr="009A2A7F">
        <w:rPr>
          <w:rFonts w:ascii="Garamond" w:hAnsi="Garamond"/>
          <w:sz w:val="22"/>
          <w:szCs w:val="22"/>
        </w:rPr>
        <w:t xml:space="preserve"> for the MTR team</w:t>
      </w:r>
      <w:r w:rsidR="0017654E" w:rsidRPr="009A2A7F">
        <w:rPr>
          <w:rFonts w:ascii="Garamond" w:hAnsi="Garamond"/>
          <w:sz w:val="22"/>
          <w:szCs w:val="22"/>
        </w:rPr>
        <w:t xml:space="preserve"> and will provide an updated </w:t>
      </w:r>
      <w:r w:rsidR="00E044E3" w:rsidRPr="009A2A7F">
        <w:rPr>
          <w:rFonts w:ascii="Garamond" w:hAnsi="Garamond"/>
          <w:sz w:val="22"/>
          <w:szCs w:val="22"/>
        </w:rPr>
        <w:t>stakeholder list with contact details (phone and email).</w:t>
      </w:r>
      <w:r w:rsidRPr="009A2A7F">
        <w:rPr>
          <w:rFonts w:ascii="Garamond" w:hAnsi="Garamond"/>
          <w:sz w:val="22"/>
          <w:szCs w:val="22"/>
        </w:rPr>
        <w:t xml:space="preserve"> The Project Team will be responsible for liaising with the MTR team to provide all relevant documents, set up stakeholder interviews, and arrange field visits. </w:t>
      </w:r>
    </w:p>
    <w:p w14:paraId="35DD5621" w14:textId="7935DE1B" w:rsidR="001C3821" w:rsidRPr="009A2A7F" w:rsidRDefault="001C3821" w:rsidP="001C3821">
      <w:pPr>
        <w:pStyle w:val="BodyText3"/>
        <w:shd w:val="clear" w:color="auto" w:fill="FFFFFF" w:themeFill="background1"/>
        <w:spacing w:before="0" w:after="0"/>
        <w:rPr>
          <w:rFonts w:ascii="Garamond" w:hAnsi="Garamond"/>
          <w:i/>
          <w:iCs/>
          <w:sz w:val="22"/>
          <w:szCs w:val="22"/>
        </w:rPr>
      </w:pPr>
    </w:p>
    <w:p w14:paraId="34798B2F" w14:textId="77777777" w:rsidR="001C3821" w:rsidRPr="009A2A7F" w:rsidRDefault="001C3821" w:rsidP="00BF0763">
      <w:pPr>
        <w:pStyle w:val="BodyText3"/>
        <w:spacing w:before="0" w:after="0"/>
        <w:rPr>
          <w:rFonts w:ascii="Garamond" w:hAnsi="Garamond"/>
          <w:sz w:val="22"/>
          <w:szCs w:val="22"/>
        </w:rPr>
      </w:pPr>
    </w:p>
    <w:p w14:paraId="0421CF5F" w14:textId="77777777" w:rsidR="00BF0763" w:rsidRPr="009A2A7F" w:rsidRDefault="00BF0763" w:rsidP="00BF0763">
      <w:pPr>
        <w:pStyle w:val="ListParagraph"/>
        <w:spacing w:before="0"/>
        <w:ind w:left="360"/>
        <w:rPr>
          <w:rFonts w:ascii="Garamond" w:hAnsi="Garamond"/>
          <w:bCs/>
          <w:sz w:val="14"/>
          <w:szCs w:val="14"/>
        </w:rPr>
      </w:pPr>
    </w:p>
    <w:p w14:paraId="201D2982" w14:textId="77777777" w:rsidR="00BF0763" w:rsidRPr="009A2A7F" w:rsidRDefault="00BF0763" w:rsidP="00356A54">
      <w:pPr>
        <w:pStyle w:val="ListParagraph"/>
        <w:numPr>
          <w:ilvl w:val="0"/>
          <w:numId w:val="18"/>
        </w:numPr>
        <w:spacing w:before="0"/>
        <w:rPr>
          <w:rFonts w:ascii="Garamond" w:hAnsi="Garamond"/>
          <w:b/>
          <w:bCs/>
          <w:sz w:val="28"/>
          <w:szCs w:val="28"/>
        </w:rPr>
      </w:pPr>
      <w:r w:rsidRPr="009A2A7F">
        <w:rPr>
          <w:rFonts w:ascii="Garamond" w:hAnsi="Garamond"/>
          <w:b/>
          <w:bCs/>
          <w:sz w:val="28"/>
          <w:szCs w:val="28"/>
        </w:rPr>
        <w:t xml:space="preserve"> TEAM COMPOSITION</w:t>
      </w:r>
    </w:p>
    <w:p w14:paraId="1D61AFFB" w14:textId="77777777" w:rsidR="00312BFE" w:rsidRPr="009A2A7F" w:rsidRDefault="00312BFE" w:rsidP="00BF0763">
      <w:pPr>
        <w:spacing w:after="0" w:line="240" w:lineRule="auto"/>
        <w:jc w:val="both"/>
        <w:rPr>
          <w:rFonts w:ascii="Garamond" w:hAnsi="Garamond"/>
        </w:rPr>
      </w:pPr>
    </w:p>
    <w:p w14:paraId="37FC5E59" w14:textId="3EE6781F" w:rsidR="00AD7D43" w:rsidRPr="009A2A7F" w:rsidRDefault="00BF0763" w:rsidP="00BF0763">
      <w:pPr>
        <w:spacing w:after="0" w:line="240" w:lineRule="auto"/>
        <w:jc w:val="both"/>
        <w:rPr>
          <w:rFonts w:ascii="Garamond" w:hAnsi="Garamond"/>
        </w:rPr>
      </w:pPr>
      <w:r w:rsidRPr="009A2A7F">
        <w:rPr>
          <w:rFonts w:ascii="Garamond" w:hAnsi="Garamond"/>
        </w:rPr>
        <w:lastRenderedPageBreak/>
        <w:t xml:space="preserve">A team of </w:t>
      </w:r>
      <w:r w:rsidRPr="009A2A7F">
        <w:rPr>
          <w:rFonts w:ascii="Garamond" w:hAnsi="Garamond"/>
          <w:i/>
          <w:iCs/>
        </w:rPr>
        <w:t>two independent consultants</w:t>
      </w:r>
      <w:r w:rsidRPr="009A2A7F">
        <w:rPr>
          <w:rFonts w:ascii="Garamond" w:hAnsi="Garamond"/>
        </w:rPr>
        <w:t xml:space="preserve"> will conduct the MTR - </w:t>
      </w:r>
      <w:r w:rsidRPr="009A2A7F">
        <w:rPr>
          <w:rFonts w:ascii="Garamond" w:hAnsi="Garamond"/>
          <w:i/>
          <w:iCs/>
        </w:rPr>
        <w:t>one team leader (with experience and exposure to projects and evaluations in other regions globally) and one team expert, usually from the country of the project</w:t>
      </w:r>
      <w:r w:rsidRPr="009A2A7F">
        <w:rPr>
          <w:rFonts w:ascii="Garamond" w:hAnsi="Garamond"/>
        </w:rPr>
        <w:t xml:space="preserve">.  </w:t>
      </w:r>
      <w:r w:rsidR="00DF2025" w:rsidRPr="009A2A7F">
        <w:rPr>
          <w:rFonts w:ascii="Garamond" w:hAnsi="Garamond"/>
        </w:rPr>
        <w:t xml:space="preserve">The team leader </w:t>
      </w:r>
      <w:r w:rsidR="00DF2025" w:rsidRPr="009A2A7F">
        <w:rPr>
          <w:rFonts w:ascii="Garamond" w:hAnsi="Garamond"/>
          <w:i/>
          <w:iCs/>
        </w:rPr>
        <w:t xml:space="preserve">will </w:t>
      </w:r>
      <w:r w:rsidR="00AE32E6" w:rsidRPr="009A2A7F">
        <w:rPr>
          <w:rFonts w:ascii="Garamond" w:hAnsi="Garamond"/>
          <w:i/>
          <w:iCs/>
        </w:rPr>
        <w:t>provide overall guidance of the MTR and</w:t>
      </w:r>
      <w:r w:rsidR="00AE32E6" w:rsidRPr="009A2A7F">
        <w:rPr>
          <w:rFonts w:ascii="Garamond" w:hAnsi="Garamond"/>
        </w:rPr>
        <w:t xml:space="preserve"> </w:t>
      </w:r>
      <w:r w:rsidR="00DF2025" w:rsidRPr="009A2A7F">
        <w:rPr>
          <w:rFonts w:ascii="Garamond" w:hAnsi="Garamond"/>
          <w:i/>
          <w:iCs/>
        </w:rPr>
        <w:t xml:space="preserve">be responsible for the overall design and writing of the </w:t>
      </w:r>
      <w:r w:rsidR="00AE32E6" w:rsidRPr="009A2A7F">
        <w:rPr>
          <w:rFonts w:ascii="Garamond" w:hAnsi="Garamond"/>
          <w:i/>
          <w:iCs/>
        </w:rPr>
        <w:t>MTR</w:t>
      </w:r>
      <w:r w:rsidR="00DF2025" w:rsidRPr="009A2A7F">
        <w:rPr>
          <w:rFonts w:ascii="Garamond" w:hAnsi="Garamond"/>
          <w:i/>
          <w:iCs/>
        </w:rPr>
        <w:t xml:space="preserve"> report, etc.</w:t>
      </w:r>
      <w:r w:rsidR="00DF2025" w:rsidRPr="009A2A7F">
        <w:rPr>
          <w:rFonts w:ascii="Myriad Pro" w:hAnsi="Myriad Pro"/>
          <w:i/>
          <w:color w:val="000000"/>
        </w:rPr>
        <w:t xml:space="preserve">  </w:t>
      </w:r>
      <w:r w:rsidR="00DF2025" w:rsidRPr="009A2A7F">
        <w:rPr>
          <w:rFonts w:ascii="Garamond" w:hAnsi="Garamond"/>
        </w:rPr>
        <w:t>The team expert will</w:t>
      </w:r>
      <w:r w:rsidR="00DF2025" w:rsidRPr="009A2A7F">
        <w:t xml:space="preserve"> </w:t>
      </w:r>
      <w:r w:rsidR="00FD2E83" w:rsidRPr="009A2A7F">
        <w:rPr>
          <w:rFonts w:ascii="Garamond" w:hAnsi="Garamond"/>
          <w:i/>
          <w:color w:val="000000"/>
        </w:rPr>
        <w:t>liaise with local partners and stakeholders,</w:t>
      </w:r>
      <w:r w:rsidR="00DF2025" w:rsidRPr="009A2A7F">
        <w:rPr>
          <w:rFonts w:ascii="Garamond" w:hAnsi="Garamond"/>
          <w:i/>
        </w:rPr>
        <w:t xml:space="preserve"> assess emerging trends with respect to regulatory frameworks, budget allocations, capacity building, work with the Project Team in developing the </w:t>
      </w:r>
      <w:r w:rsidR="00FD2E83" w:rsidRPr="009A2A7F">
        <w:rPr>
          <w:rFonts w:ascii="Garamond" w:hAnsi="Garamond"/>
          <w:i/>
        </w:rPr>
        <w:t>MTR</w:t>
      </w:r>
      <w:r w:rsidR="00DF2025" w:rsidRPr="009A2A7F">
        <w:rPr>
          <w:rFonts w:ascii="Garamond" w:hAnsi="Garamond"/>
          <w:i/>
        </w:rPr>
        <w:t xml:space="preserve"> itinerary, etc.</w:t>
      </w:r>
    </w:p>
    <w:p w14:paraId="69105831" w14:textId="322CB4D0" w:rsidR="00AD7D43" w:rsidRPr="009A2A7F" w:rsidRDefault="00AD7D43" w:rsidP="00BF0763">
      <w:pPr>
        <w:spacing w:after="0" w:line="240" w:lineRule="auto"/>
        <w:jc w:val="both"/>
        <w:rPr>
          <w:rFonts w:ascii="Garamond" w:hAnsi="Garamond"/>
        </w:rPr>
      </w:pPr>
    </w:p>
    <w:p w14:paraId="153ACB02" w14:textId="2EAAC9E6" w:rsidR="00BF0763" w:rsidRPr="009A2A7F" w:rsidRDefault="00BF0763" w:rsidP="00BF0763">
      <w:pPr>
        <w:spacing w:after="0" w:line="240" w:lineRule="auto"/>
        <w:jc w:val="both"/>
        <w:rPr>
          <w:rFonts w:ascii="Garamond" w:hAnsi="Garamond"/>
        </w:rPr>
      </w:pPr>
      <w:r w:rsidRPr="009A2A7F">
        <w:rPr>
          <w:rFonts w:ascii="Garamond" w:hAnsi="Garamond"/>
        </w:rPr>
        <w:t xml:space="preserve">The consultants cannot have participated in the project preparation, formulation, and/or implementation (including the writing of the Project Document) and should not have a conflict of interest with project’s related activities.  </w:t>
      </w:r>
    </w:p>
    <w:p w14:paraId="4D182E0D" w14:textId="3A512DBA" w:rsidR="001C3821" w:rsidRPr="009A2A7F" w:rsidRDefault="001C3821" w:rsidP="00E2042C">
      <w:pPr>
        <w:spacing w:after="0" w:line="240" w:lineRule="auto"/>
        <w:rPr>
          <w:rFonts w:eastAsiaTheme="majorEastAsia" w:cstheme="minorHAnsi"/>
          <w:b/>
          <w:bCs/>
        </w:rPr>
      </w:pPr>
    </w:p>
    <w:p w14:paraId="33AB8DBA" w14:textId="77777777" w:rsidR="001C3821" w:rsidRPr="009A2A7F" w:rsidRDefault="001C3821" w:rsidP="001C3821">
      <w:pPr>
        <w:spacing w:after="0" w:line="240" w:lineRule="auto"/>
        <w:jc w:val="both"/>
        <w:rPr>
          <w:rFonts w:ascii="Garamond" w:hAnsi="Garamond"/>
        </w:rPr>
      </w:pPr>
    </w:p>
    <w:p w14:paraId="5768ECB7" w14:textId="77777777" w:rsidR="001C3821" w:rsidRPr="00E2042C" w:rsidRDefault="001C3821" w:rsidP="001C3821">
      <w:pPr>
        <w:pStyle w:val="p28"/>
        <w:tabs>
          <w:tab w:val="left" w:pos="0"/>
        </w:tabs>
        <w:spacing w:line="240" w:lineRule="auto"/>
        <w:ind w:left="0" w:firstLine="0"/>
        <w:jc w:val="both"/>
        <w:rPr>
          <w:rFonts w:ascii="Garamond" w:hAnsi="Garamond" w:cstheme="minorHAnsi"/>
          <w:b/>
          <w:szCs w:val="24"/>
          <w:u w:val="single"/>
        </w:rPr>
      </w:pPr>
      <w:r w:rsidRPr="00E2042C">
        <w:rPr>
          <w:rFonts w:ascii="Garamond" w:hAnsi="Garamond" w:cstheme="minorHAnsi"/>
          <w:b/>
          <w:szCs w:val="24"/>
          <w:u w:val="single"/>
        </w:rPr>
        <w:t>REQUIRED SKILLS AND EXPERIENCE</w:t>
      </w:r>
    </w:p>
    <w:p w14:paraId="389C70FC" w14:textId="77777777" w:rsidR="001C3821" w:rsidRPr="009A2A7F" w:rsidRDefault="001C3821" w:rsidP="00BF0763">
      <w:pPr>
        <w:spacing w:after="0" w:line="240" w:lineRule="auto"/>
        <w:jc w:val="both"/>
        <w:rPr>
          <w:rFonts w:ascii="Garamond" w:hAnsi="Garamond"/>
        </w:rPr>
      </w:pPr>
    </w:p>
    <w:p w14:paraId="67FADB59" w14:textId="7AA53B01" w:rsidR="00BF0763" w:rsidRPr="009A2A7F" w:rsidRDefault="00BF0763" w:rsidP="00BF0763">
      <w:pPr>
        <w:spacing w:line="240" w:lineRule="auto"/>
        <w:jc w:val="both"/>
        <w:rPr>
          <w:rFonts w:ascii="Garamond" w:hAnsi="Garamond"/>
          <w:i/>
        </w:rPr>
      </w:pPr>
      <w:r w:rsidRPr="009A2A7F">
        <w:rPr>
          <w:rFonts w:ascii="Garamond" w:hAnsi="Garamond"/>
        </w:rPr>
        <w:t xml:space="preserve">The selection of consultants will be aimed at maximizing the overall “team” qualities in the following areas: </w:t>
      </w:r>
    </w:p>
    <w:p w14:paraId="45B225A5" w14:textId="7EF34567" w:rsidR="004524DB" w:rsidRPr="009A2A7F" w:rsidRDefault="004524DB" w:rsidP="00BF0763">
      <w:pPr>
        <w:spacing w:line="240" w:lineRule="auto"/>
        <w:jc w:val="both"/>
        <w:rPr>
          <w:rFonts w:ascii="Garamond" w:hAnsi="Garamond"/>
          <w:iCs/>
          <w:u w:val="single"/>
        </w:rPr>
      </w:pPr>
      <w:r w:rsidRPr="009A2A7F">
        <w:rPr>
          <w:rFonts w:ascii="Garamond" w:hAnsi="Garamond"/>
          <w:iCs/>
          <w:u w:val="single"/>
        </w:rPr>
        <w:t>Education</w:t>
      </w:r>
    </w:p>
    <w:p w14:paraId="55BA699E" w14:textId="446799A9" w:rsidR="004524DB" w:rsidRPr="009A2A7F" w:rsidRDefault="004524DB" w:rsidP="00BF0763">
      <w:pPr>
        <w:pStyle w:val="ListParagraph"/>
        <w:numPr>
          <w:ilvl w:val="0"/>
          <w:numId w:val="11"/>
        </w:numPr>
        <w:spacing w:before="0"/>
        <w:rPr>
          <w:rFonts w:ascii="Garamond" w:hAnsi="Garamond"/>
          <w:sz w:val="22"/>
          <w:szCs w:val="22"/>
        </w:rPr>
      </w:pPr>
      <w:r w:rsidRPr="009A2A7F">
        <w:rPr>
          <w:rFonts w:ascii="Garamond" w:hAnsi="Garamond"/>
          <w:sz w:val="22"/>
          <w:szCs w:val="22"/>
        </w:rPr>
        <w:t xml:space="preserve">A Master’s degree in </w:t>
      </w:r>
      <w:r w:rsidR="007B1839" w:rsidRPr="009A2A7F">
        <w:rPr>
          <w:rFonts w:ascii="Garamond" w:hAnsi="Garamond"/>
          <w:sz w:val="22"/>
          <w:szCs w:val="22"/>
        </w:rPr>
        <w:t>climate change mitigation and/or renewable energy</w:t>
      </w:r>
      <w:r w:rsidRPr="009A2A7F">
        <w:rPr>
          <w:rFonts w:ascii="Garamond" w:hAnsi="Garamond"/>
          <w:sz w:val="22"/>
          <w:szCs w:val="22"/>
        </w:rPr>
        <w:t>, or other closely related field</w:t>
      </w:r>
      <w:r w:rsidR="007B1839" w:rsidRPr="009A2A7F">
        <w:rPr>
          <w:rFonts w:ascii="Garamond" w:hAnsi="Garamond"/>
          <w:sz w:val="22"/>
          <w:szCs w:val="22"/>
        </w:rPr>
        <w:t>. (5%).</w:t>
      </w:r>
    </w:p>
    <w:p w14:paraId="6C458FEF" w14:textId="77777777" w:rsidR="00992395" w:rsidRPr="009A2A7F" w:rsidRDefault="00992395" w:rsidP="00992395">
      <w:pPr>
        <w:pStyle w:val="ListParagraph"/>
        <w:spacing w:before="0"/>
        <w:ind w:left="360"/>
        <w:rPr>
          <w:rFonts w:ascii="Garamond" w:hAnsi="Garamond"/>
          <w:sz w:val="22"/>
          <w:szCs w:val="22"/>
        </w:rPr>
      </w:pPr>
    </w:p>
    <w:p w14:paraId="2968F048" w14:textId="69386BDC" w:rsidR="004524DB" w:rsidRPr="009A2A7F" w:rsidRDefault="004524DB" w:rsidP="00BF0763">
      <w:pPr>
        <w:spacing w:line="240" w:lineRule="auto"/>
        <w:jc w:val="both"/>
        <w:rPr>
          <w:rFonts w:ascii="Garamond" w:hAnsi="Garamond"/>
          <w:iCs/>
          <w:u w:val="single"/>
        </w:rPr>
      </w:pPr>
      <w:r w:rsidRPr="009A2A7F">
        <w:rPr>
          <w:rFonts w:ascii="Garamond" w:hAnsi="Garamond"/>
          <w:iCs/>
          <w:u w:val="single"/>
        </w:rPr>
        <w:t>Experience</w:t>
      </w:r>
    </w:p>
    <w:p w14:paraId="1DBDE217" w14:textId="5D8C3AF4" w:rsidR="00BF0763" w:rsidRPr="009A2A7F" w:rsidRDefault="00BF0763" w:rsidP="004A4E9F">
      <w:pPr>
        <w:pStyle w:val="ListParagraph"/>
        <w:numPr>
          <w:ilvl w:val="0"/>
          <w:numId w:val="11"/>
        </w:numPr>
        <w:spacing w:before="0"/>
        <w:rPr>
          <w:rFonts w:ascii="Garamond" w:hAnsi="Garamond"/>
          <w:sz w:val="22"/>
          <w:szCs w:val="22"/>
        </w:rPr>
      </w:pPr>
      <w:r w:rsidRPr="009A2A7F">
        <w:rPr>
          <w:rFonts w:ascii="Garamond" w:hAnsi="Garamond"/>
          <w:sz w:val="22"/>
          <w:szCs w:val="22"/>
        </w:rPr>
        <w:t>Re</w:t>
      </w:r>
      <w:r w:rsidR="00B21635" w:rsidRPr="009A2A7F">
        <w:rPr>
          <w:rFonts w:ascii="Garamond" w:hAnsi="Garamond"/>
          <w:sz w:val="22"/>
          <w:szCs w:val="22"/>
        </w:rPr>
        <w:t>levant</w:t>
      </w:r>
      <w:r w:rsidRPr="009A2A7F">
        <w:rPr>
          <w:rFonts w:ascii="Garamond" w:hAnsi="Garamond"/>
          <w:sz w:val="22"/>
          <w:szCs w:val="22"/>
        </w:rPr>
        <w:t xml:space="preserve"> experience with result-based management evaluation methodologies</w:t>
      </w:r>
      <w:r w:rsidR="00D93E1E" w:rsidRPr="009A2A7F">
        <w:rPr>
          <w:rFonts w:ascii="Garamond" w:hAnsi="Garamond"/>
          <w:sz w:val="22"/>
          <w:szCs w:val="22"/>
        </w:rPr>
        <w:t xml:space="preserve"> (8%)</w:t>
      </w:r>
      <w:r w:rsidRPr="009A2A7F">
        <w:rPr>
          <w:rFonts w:ascii="Garamond" w:hAnsi="Garamond"/>
          <w:sz w:val="22"/>
          <w:szCs w:val="22"/>
        </w:rPr>
        <w:t xml:space="preserve">; </w:t>
      </w:r>
    </w:p>
    <w:p w14:paraId="18975065" w14:textId="0588EF79" w:rsidR="00BF0763" w:rsidRPr="009A2A7F" w:rsidRDefault="00BF0763" w:rsidP="004A4E9F">
      <w:pPr>
        <w:pStyle w:val="ListParagraph"/>
        <w:numPr>
          <w:ilvl w:val="0"/>
          <w:numId w:val="11"/>
        </w:numPr>
        <w:spacing w:before="0"/>
        <w:rPr>
          <w:rFonts w:ascii="Garamond" w:hAnsi="Garamond"/>
          <w:sz w:val="22"/>
          <w:szCs w:val="22"/>
        </w:rPr>
      </w:pPr>
      <w:r w:rsidRPr="009A2A7F">
        <w:rPr>
          <w:rFonts w:ascii="Garamond" w:hAnsi="Garamond"/>
          <w:sz w:val="22"/>
          <w:szCs w:val="22"/>
        </w:rPr>
        <w:t>Experience applying SMART indicators and reconstructing or validating baseline scenarios</w:t>
      </w:r>
      <w:r w:rsidR="00D93E1E" w:rsidRPr="009A2A7F">
        <w:rPr>
          <w:rFonts w:ascii="Garamond" w:hAnsi="Garamond"/>
          <w:sz w:val="22"/>
          <w:szCs w:val="22"/>
        </w:rPr>
        <w:t xml:space="preserve"> (8%)</w:t>
      </w:r>
      <w:r w:rsidRPr="009A2A7F">
        <w:rPr>
          <w:rFonts w:ascii="Garamond" w:hAnsi="Garamond"/>
          <w:sz w:val="22"/>
          <w:szCs w:val="22"/>
        </w:rPr>
        <w:t>;</w:t>
      </w:r>
    </w:p>
    <w:p w14:paraId="7FF3E377" w14:textId="4F060974" w:rsidR="00BF0763" w:rsidRPr="009A2A7F" w:rsidRDefault="00BF0763" w:rsidP="004A4E9F">
      <w:pPr>
        <w:pStyle w:val="ListParagraph"/>
        <w:numPr>
          <w:ilvl w:val="0"/>
          <w:numId w:val="11"/>
        </w:numPr>
        <w:spacing w:before="0"/>
        <w:rPr>
          <w:rFonts w:ascii="Garamond" w:hAnsi="Garamond"/>
          <w:sz w:val="22"/>
          <w:szCs w:val="22"/>
        </w:rPr>
      </w:pPr>
      <w:r w:rsidRPr="009A2A7F">
        <w:rPr>
          <w:rFonts w:ascii="Garamond" w:hAnsi="Garamond"/>
          <w:sz w:val="22"/>
          <w:szCs w:val="22"/>
        </w:rPr>
        <w:t xml:space="preserve">Competence in adaptive management, as applied to </w:t>
      </w:r>
      <w:r w:rsidR="00D93E1E" w:rsidRPr="009A2A7F">
        <w:rPr>
          <w:rFonts w:ascii="Garamond" w:hAnsi="Garamond"/>
          <w:sz w:val="22"/>
          <w:szCs w:val="22"/>
        </w:rPr>
        <w:t xml:space="preserve">climate change mitigation </w:t>
      </w:r>
      <w:r w:rsidR="00CD1867" w:rsidRPr="009A2A7F">
        <w:rPr>
          <w:rFonts w:ascii="Garamond" w:hAnsi="Garamond"/>
          <w:sz w:val="22"/>
          <w:szCs w:val="22"/>
        </w:rPr>
        <w:t>(</w:t>
      </w:r>
      <w:r w:rsidR="00D93E1E" w:rsidRPr="009A2A7F">
        <w:rPr>
          <w:rFonts w:ascii="Garamond" w:hAnsi="Garamond"/>
          <w:sz w:val="22"/>
          <w:szCs w:val="22"/>
        </w:rPr>
        <w:t>renewable energy</w:t>
      </w:r>
      <w:r w:rsidR="00CD1867" w:rsidRPr="009A2A7F">
        <w:rPr>
          <w:rFonts w:ascii="Garamond" w:hAnsi="Garamond"/>
          <w:sz w:val="22"/>
          <w:szCs w:val="22"/>
        </w:rPr>
        <w:t xml:space="preserve"> and energy efficiency) </w:t>
      </w:r>
      <w:r w:rsidR="00D93E1E" w:rsidRPr="009A2A7F">
        <w:rPr>
          <w:rFonts w:ascii="Garamond" w:hAnsi="Garamond"/>
          <w:sz w:val="22"/>
          <w:szCs w:val="22"/>
        </w:rPr>
        <w:t>(8%)</w:t>
      </w:r>
      <w:r w:rsidRPr="009A2A7F">
        <w:rPr>
          <w:rFonts w:ascii="Garamond" w:hAnsi="Garamond"/>
          <w:sz w:val="22"/>
          <w:szCs w:val="22"/>
        </w:rPr>
        <w:t>;</w:t>
      </w:r>
    </w:p>
    <w:p w14:paraId="4A6A55F3" w14:textId="1D27139E" w:rsidR="00BF0763" w:rsidRPr="009A2A7F" w:rsidRDefault="00BF0763" w:rsidP="004A4E9F">
      <w:pPr>
        <w:numPr>
          <w:ilvl w:val="0"/>
          <w:numId w:val="11"/>
        </w:numPr>
        <w:spacing w:after="0" w:line="240" w:lineRule="auto"/>
        <w:jc w:val="both"/>
        <w:rPr>
          <w:rFonts w:ascii="Garamond" w:hAnsi="Garamond"/>
        </w:rPr>
      </w:pPr>
      <w:r w:rsidRPr="009A2A7F">
        <w:rPr>
          <w:rFonts w:ascii="Garamond" w:hAnsi="Garamond"/>
        </w:rPr>
        <w:t xml:space="preserve">Experience </w:t>
      </w:r>
      <w:r w:rsidR="00E869BA" w:rsidRPr="009A2A7F">
        <w:rPr>
          <w:rFonts w:ascii="Garamond" w:hAnsi="Garamond"/>
        </w:rPr>
        <w:t>in evaluating projects</w:t>
      </w:r>
      <w:r w:rsidR="00CD1867" w:rsidRPr="009A2A7F">
        <w:rPr>
          <w:rFonts w:ascii="Garamond" w:hAnsi="Garamond"/>
        </w:rPr>
        <w:t xml:space="preserve"> (8%)</w:t>
      </w:r>
      <w:r w:rsidR="00E869BA" w:rsidRPr="009A2A7F">
        <w:rPr>
          <w:rFonts w:ascii="Garamond" w:hAnsi="Garamond"/>
        </w:rPr>
        <w:t>;</w:t>
      </w:r>
    </w:p>
    <w:p w14:paraId="6C701FB8" w14:textId="3FB48E55" w:rsidR="00BF0763" w:rsidRPr="009A2A7F" w:rsidRDefault="00BF0763" w:rsidP="004A4E9F">
      <w:pPr>
        <w:numPr>
          <w:ilvl w:val="0"/>
          <w:numId w:val="11"/>
        </w:numPr>
        <w:spacing w:after="0" w:line="240" w:lineRule="auto"/>
        <w:jc w:val="both"/>
        <w:rPr>
          <w:rFonts w:ascii="Garamond" w:hAnsi="Garamond"/>
        </w:rPr>
      </w:pPr>
      <w:r w:rsidRPr="009A2A7F">
        <w:rPr>
          <w:rFonts w:ascii="Garamond" w:hAnsi="Garamond"/>
        </w:rPr>
        <w:t xml:space="preserve">Experience working in </w:t>
      </w:r>
      <w:r w:rsidR="009A2A7F" w:rsidRPr="009A2A7F">
        <w:rPr>
          <w:rFonts w:ascii="Garamond" w:hAnsi="Garamond"/>
        </w:rPr>
        <w:t>Tuvalu</w:t>
      </w:r>
      <w:r w:rsidR="00D93E1E" w:rsidRPr="009A2A7F">
        <w:rPr>
          <w:rFonts w:ascii="Garamond" w:hAnsi="Garamond"/>
        </w:rPr>
        <w:t>, the Pacific region, and/or Small Isla</w:t>
      </w:r>
      <w:r w:rsidR="009306CF" w:rsidRPr="009A2A7F">
        <w:rPr>
          <w:rFonts w:ascii="Garamond" w:hAnsi="Garamond"/>
        </w:rPr>
        <w:t>n</w:t>
      </w:r>
      <w:r w:rsidR="00D93E1E" w:rsidRPr="009A2A7F">
        <w:rPr>
          <w:rFonts w:ascii="Garamond" w:hAnsi="Garamond"/>
        </w:rPr>
        <w:t>ds Developing States (SIDS) (8%)</w:t>
      </w:r>
      <w:r w:rsidRPr="009A2A7F">
        <w:rPr>
          <w:rFonts w:ascii="Garamond" w:hAnsi="Garamond"/>
        </w:rPr>
        <w:t>;</w:t>
      </w:r>
    </w:p>
    <w:p w14:paraId="247DCAE2" w14:textId="2A879265" w:rsidR="00BF0763" w:rsidRPr="009A2A7F" w:rsidRDefault="00702D8D" w:rsidP="004A4E9F">
      <w:pPr>
        <w:pStyle w:val="ListParagraph"/>
        <w:numPr>
          <w:ilvl w:val="0"/>
          <w:numId w:val="11"/>
        </w:numPr>
        <w:spacing w:before="0"/>
        <w:rPr>
          <w:rFonts w:ascii="Garamond" w:hAnsi="Garamond"/>
          <w:sz w:val="22"/>
          <w:szCs w:val="22"/>
        </w:rPr>
      </w:pPr>
      <w:r w:rsidRPr="009A2A7F">
        <w:rPr>
          <w:rFonts w:ascii="Garamond" w:hAnsi="Garamond"/>
          <w:sz w:val="22"/>
          <w:szCs w:val="22"/>
        </w:rPr>
        <w:t>E</w:t>
      </w:r>
      <w:r w:rsidR="00BF0763" w:rsidRPr="009A2A7F">
        <w:rPr>
          <w:rFonts w:ascii="Garamond" w:hAnsi="Garamond"/>
          <w:sz w:val="22"/>
          <w:szCs w:val="22"/>
        </w:rPr>
        <w:t xml:space="preserve">xperience in </w:t>
      </w:r>
      <w:r w:rsidR="00CD1867" w:rsidRPr="009A2A7F">
        <w:rPr>
          <w:rFonts w:ascii="Garamond" w:hAnsi="Garamond"/>
          <w:sz w:val="22"/>
          <w:szCs w:val="22"/>
        </w:rPr>
        <w:t>renewable energy and energy efficiency</w:t>
      </w:r>
      <w:r w:rsidR="00BF0763" w:rsidRPr="009A2A7F">
        <w:rPr>
          <w:rFonts w:ascii="Garamond" w:hAnsi="Garamond"/>
          <w:sz w:val="22"/>
          <w:szCs w:val="22"/>
        </w:rPr>
        <w:t xml:space="preserve"> for at least 10 years</w:t>
      </w:r>
      <w:r w:rsidR="003D54F7" w:rsidRPr="009A2A7F">
        <w:rPr>
          <w:rFonts w:ascii="Garamond" w:hAnsi="Garamond"/>
          <w:sz w:val="22"/>
          <w:szCs w:val="22"/>
        </w:rPr>
        <w:t xml:space="preserve"> (4%)</w:t>
      </w:r>
      <w:r w:rsidR="00BF0763" w:rsidRPr="009A2A7F">
        <w:rPr>
          <w:rFonts w:ascii="Garamond" w:hAnsi="Garamond"/>
          <w:sz w:val="22"/>
          <w:szCs w:val="22"/>
        </w:rPr>
        <w:t>;</w:t>
      </w:r>
    </w:p>
    <w:p w14:paraId="08DD0F74" w14:textId="3C4CAB73" w:rsidR="00BF0763" w:rsidRPr="009A2A7F" w:rsidRDefault="00BF0763" w:rsidP="004A4E9F">
      <w:pPr>
        <w:pStyle w:val="ListParagraph"/>
        <w:numPr>
          <w:ilvl w:val="0"/>
          <w:numId w:val="11"/>
        </w:numPr>
        <w:spacing w:before="0"/>
        <w:rPr>
          <w:rFonts w:ascii="Garamond" w:hAnsi="Garamond"/>
          <w:sz w:val="22"/>
          <w:szCs w:val="22"/>
        </w:rPr>
      </w:pPr>
      <w:r w:rsidRPr="009A2A7F">
        <w:rPr>
          <w:rFonts w:ascii="Garamond" w:hAnsi="Garamond"/>
          <w:sz w:val="22"/>
          <w:szCs w:val="22"/>
        </w:rPr>
        <w:t xml:space="preserve">Demonstrated understanding of issues related to gender and </w:t>
      </w:r>
      <w:r w:rsidR="00942A73" w:rsidRPr="009A2A7F">
        <w:rPr>
          <w:rFonts w:ascii="Garamond" w:hAnsi="Garamond"/>
          <w:sz w:val="22"/>
          <w:szCs w:val="22"/>
        </w:rPr>
        <w:t>climate change mitigation</w:t>
      </w:r>
      <w:r w:rsidRPr="009A2A7F">
        <w:rPr>
          <w:rFonts w:ascii="Garamond" w:hAnsi="Garamond"/>
          <w:sz w:val="22"/>
          <w:szCs w:val="22"/>
        </w:rPr>
        <w:t>; experience in gender sensitive evaluation and analysis</w:t>
      </w:r>
      <w:r w:rsidR="00942A73" w:rsidRPr="009A2A7F">
        <w:rPr>
          <w:rFonts w:ascii="Garamond" w:hAnsi="Garamond"/>
          <w:sz w:val="22"/>
          <w:szCs w:val="22"/>
        </w:rPr>
        <w:t xml:space="preserve"> (8%)</w:t>
      </w:r>
      <w:r w:rsidRPr="009A2A7F">
        <w:rPr>
          <w:rFonts w:ascii="Garamond" w:hAnsi="Garamond"/>
          <w:sz w:val="22"/>
          <w:szCs w:val="22"/>
        </w:rPr>
        <w:t>.</w:t>
      </w:r>
    </w:p>
    <w:p w14:paraId="23A69655" w14:textId="4A16BE58" w:rsidR="00BF0763" w:rsidRPr="009A2A7F" w:rsidRDefault="00BF0763" w:rsidP="004A4E9F">
      <w:pPr>
        <w:pStyle w:val="ListParagraph"/>
        <w:numPr>
          <w:ilvl w:val="0"/>
          <w:numId w:val="11"/>
        </w:numPr>
        <w:spacing w:before="0"/>
        <w:rPr>
          <w:rFonts w:ascii="Garamond" w:hAnsi="Garamond"/>
          <w:sz w:val="22"/>
          <w:szCs w:val="22"/>
        </w:rPr>
      </w:pPr>
      <w:r w:rsidRPr="009A2A7F">
        <w:rPr>
          <w:rFonts w:ascii="Garamond" w:hAnsi="Garamond"/>
          <w:sz w:val="22"/>
          <w:szCs w:val="22"/>
        </w:rPr>
        <w:t>Excellent communication skills</w:t>
      </w:r>
      <w:r w:rsidR="00942A73" w:rsidRPr="009A2A7F">
        <w:rPr>
          <w:rFonts w:ascii="Garamond" w:hAnsi="Garamond"/>
          <w:sz w:val="22"/>
          <w:szCs w:val="22"/>
        </w:rPr>
        <w:t xml:space="preserve"> (</w:t>
      </w:r>
      <w:r w:rsidR="00CF76DC" w:rsidRPr="009A2A7F">
        <w:rPr>
          <w:rFonts w:ascii="Garamond" w:hAnsi="Garamond"/>
          <w:sz w:val="22"/>
          <w:szCs w:val="22"/>
        </w:rPr>
        <w:t>2.</w:t>
      </w:r>
      <w:r w:rsidR="00942A73" w:rsidRPr="009A2A7F">
        <w:rPr>
          <w:rFonts w:ascii="Garamond" w:hAnsi="Garamond"/>
          <w:sz w:val="22"/>
          <w:szCs w:val="22"/>
        </w:rPr>
        <w:t>5%)</w:t>
      </w:r>
      <w:r w:rsidRPr="009A2A7F">
        <w:rPr>
          <w:rFonts w:ascii="Garamond" w:hAnsi="Garamond"/>
          <w:sz w:val="22"/>
          <w:szCs w:val="22"/>
        </w:rPr>
        <w:t>;</w:t>
      </w:r>
    </w:p>
    <w:p w14:paraId="48E1EF67" w14:textId="2F5ADF0E" w:rsidR="00BF0763" w:rsidRPr="009A2A7F" w:rsidRDefault="00BF0763" w:rsidP="004A4E9F">
      <w:pPr>
        <w:pStyle w:val="ListParagraph"/>
        <w:numPr>
          <w:ilvl w:val="0"/>
          <w:numId w:val="11"/>
        </w:numPr>
        <w:spacing w:before="0"/>
        <w:rPr>
          <w:rFonts w:ascii="Garamond" w:hAnsi="Garamond"/>
          <w:sz w:val="22"/>
          <w:szCs w:val="22"/>
        </w:rPr>
      </w:pPr>
      <w:r w:rsidRPr="009A2A7F">
        <w:rPr>
          <w:rFonts w:ascii="Garamond" w:hAnsi="Garamond"/>
          <w:sz w:val="22"/>
          <w:szCs w:val="22"/>
        </w:rPr>
        <w:t>Demonstrable analytical skills</w:t>
      </w:r>
      <w:r w:rsidR="00CF76DC" w:rsidRPr="009A2A7F">
        <w:rPr>
          <w:rFonts w:ascii="Garamond" w:hAnsi="Garamond"/>
          <w:sz w:val="22"/>
          <w:szCs w:val="22"/>
        </w:rPr>
        <w:t xml:space="preserve"> (2.5%)</w:t>
      </w:r>
      <w:r w:rsidRPr="009A2A7F">
        <w:rPr>
          <w:rFonts w:ascii="Garamond" w:hAnsi="Garamond"/>
          <w:sz w:val="22"/>
          <w:szCs w:val="22"/>
        </w:rPr>
        <w:t>;</w:t>
      </w:r>
    </w:p>
    <w:p w14:paraId="1EAA28EC" w14:textId="45FACC23" w:rsidR="00BF0763" w:rsidRPr="009A2A7F" w:rsidRDefault="00BF0763" w:rsidP="002A3635">
      <w:pPr>
        <w:pStyle w:val="ListParagraph"/>
        <w:numPr>
          <w:ilvl w:val="0"/>
          <w:numId w:val="11"/>
        </w:numPr>
        <w:spacing w:before="0"/>
        <w:rPr>
          <w:rFonts w:ascii="Garamond" w:hAnsi="Garamond"/>
          <w:sz w:val="22"/>
          <w:szCs w:val="22"/>
        </w:rPr>
      </w:pPr>
      <w:r w:rsidRPr="009A2A7F">
        <w:rPr>
          <w:rFonts w:ascii="Garamond" w:hAnsi="Garamond"/>
          <w:sz w:val="22"/>
          <w:szCs w:val="22"/>
        </w:rPr>
        <w:t>Project evaluation/review experiences within United Nations system</w:t>
      </w:r>
      <w:r w:rsidR="009447CA">
        <w:rPr>
          <w:rFonts w:ascii="Garamond" w:hAnsi="Garamond"/>
          <w:sz w:val="22"/>
          <w:szCs w:val="22"/>
        </w:rPr>
        <w:t xml:space="preserve">, and conducting evaluations remotely, </w:t>
      </w:r>
      <w:r w:rsidRPr="009A2A7F">
        <w:rPr>
          <w:rFonts w:ascii="Garamond" w:hAnsi="Garamond"/>
          <w:sz w:val="22"/>
          <w:szCs w:val="22"/>
        </w:rPr>
        <w:t>will be considered an asset</w:t>
      </w:r>
      <w:r w:rsidR="00942A73" w:rsidRPr="009A2A7F">
        <w:rPr>
          <w:rFonts w:ascii="Garamond" w:hAnsi="Garamond"/>
          <w:sz w:val="22"/>
          <w:szCs w:val="22"/>
        </w:rPr>
        <w:t xml:space="preserve"> (8%)</w:t>
      </w:r>
      <w:r w:rsidR="002A3635" w:rsidRPr="009A2A7F">
        <w:rPr>
          <w:rFonts w:ascii="Garamond" w:hAnsi="Garamond"/>
          <w:sz w:val="22"/>
          <w:szCs w:val="22"/>
        </w:rPr>
        <w:t>.</w:t>
      </w:r>
    </w:p>
    <w:p w14:paraId="5A104B06" w14:textId="77777777" w:rsidR="000D68D8" w:rsidRPr="009A2A7F" w:rsidRDefault="000D68D8" w:rsidP="000D68D8">
      <w:pPr>
        <w:pStyle w:val="ListParagraph"/>
        <w:spacing w:before="0"/>
        <w:ind w:left="360"/>
        <w:rPr>
          <w:rFonts w:ascii="Garamond" w:hAnsi="Garamond"/>
          <w:sz w:val="22"/>
          <w:szCs w:val="22"/>
        </w:rPr>
      </w:pPr>
    </w:p>
    <w:p w14:paraId="255038C8" w14:textId="444CE11F" w:rsidR="006F022A" w:rsidRPr="009A2A7F" w:rsidRDefault="006F022A" w:rsidP="006F022A">
      <w:pPr>
        <w:spacing w:line="240" w:lineRule="auto"/>
        <w:jc w:val="both"/>
        <w:rPr>
          <w:rFonts w:ascii="Garamond" w:hAnsi="Garamond"/>
          <w:iCs/>
          <w:u w:val="single"/>
        </w:rPr>
      </w:pPr>
      <w:r w:rsidRPr="009A2A7F">
        <w:rPr>
          <w:rFonts w:ascii="Garamond" w:hAnsi="Garamond"/>
          <w:iCs/>
          <w:u w:val="single"/>
        </w:rPr>
        <w:t>Language</w:t>
      </w:r>
    </w:p>
    <w:p w14:paraId="05D41A81" w14:textId="02C680C3" w:rsidR="00E869BA" w:rsidRPr="009A2A7F" w:rsidRDefault="00E869BA" w:rsidP="004A4E9F">
      <w:pPr>
        <w:pStyle w:val="ListParagraph"/>
        <w:numPr>
          <w:ilvl w:val="0"/>
          <w:numId w:val="11"/>
        </w:numPr>
        <w:spacing w:before="0"/>
        <w:rPr>
          <w:rFonts w:ascii="Garamond" w:hAnsi="Garamond"/>
          <w:sz w:val="22"/>
          <w:szCs w:val="22"/>
        </w:rPr>
      </w:pPr>
      <w:r w:rsidRPr="009A2A7F">
        <w:rPr>
          <w:rFonts w:ascii="Garamond" w:hAnsi="Garamond"/>
          <w:sz w:val="22"/>
          <w:szCs w:val="22"/>
        </w:rPr>
        <w:t>Fluency in written and spoken English.</w:t>
      </w:r>
    </w:p>
    <w:p w14:paraId="0B5A351B" w14:textId="1EB401A3" w:rsidR="005D6DC9" w:rsidRPr="009A2A7F" w:rsidRDefault="005D6DC9" w:rsidP="00692AAA">
      <w:pPr>
        <w:spacing w:after="0" w:line="240" w:lineRule="auto"/>
        <w:jc w:val="both"/>
        <w:rPr>
          <w:rFonts w:ascii="Garamond" w:hAnsi="Garamond"/>
        </w:rPr>
      </w:pPr>
    </w:p>
    <w:p w14:paraId="45F35572" w14:textId="073C7FCD" w:rsidR="00EC2F0E" w:rsidRPr="00EC2F0E" w:rsidRDefault="00EC2F0E" w:rsidP="00EC2F0E">
      <w:pPr>
        <w:pStyle w:val="ListParagraph"/>
        <w:numPr>
          <w:ilvl w:val="0"/>
          <w:numId w:val="18"/>
        </w:numPr>
        <w:rPr>
          <w:rFonts w:ascii="Garamond" w:hAnsi="Garamond" w:cstheme="minorHAnsi"/>
          <w:b/>
          <w:sz w:val="28"/>
          <w:szCs w:val="28"/>
        </w:rPr>
      </w:pPr>
      <w:r w:rsidRPr="00EC2F0E">
        <w:rPr>
          <w:rFonts w:ascii="Garamond" w:hAnsi="Garamond" w:cstheme="minorHAnsi"/>
          <w:b/>
          <w:sz w:val="28"/>
          <w:szCs w:val="28"/>
        </w:rPr>
        <w:t>Duty Station</w:t>
      </w:r>
    </w:p>
    <w:p w14:paraId="2321D700" w14:textId="77777777" w:rsidR="00EC2F0E" w:rsidRPr="009A2A7F" w:rsidRDefault="00EC2F0E" w:rsidP="00EC2F0E">
      <w:pPr>
        <w:spacing w:after="0" w:line="240" w:lineRule="auto"/>
        <w:jc w:val="both"/>
        <w:rPr>
          <w:rFonts w:ascii="Garamond" w:hAnsi="Garamond" w:cstheme="minorHAnsi"/>
          <w:highlight w:val="lightGray"/>
        </w:rPr>
      </w:pPr>
    </w:p>
    <w:p w14:paraId="6441D3A5" w14:textId="44BDC4A3" w:rsidR="00EC2F0E" w:rsidRPr="0094587A" w:rsidRDefault="002D71FD" w:rsidP="00EC2F0E">
      <w:pPr>
        <w:rPr>
          <w:rFonts w:ascii="Garamond" w:hAnsi="Garamond"/>
          <w:b/>
          <w:bCs/>
          <w:color w:val="31849B" w:themeColor="accent5" w:themeShade="BF"/>
        </w:rPr>
      </w:pPr>
      <w:r w:rsidRPr="0094587A">
        <w:rPr>
          <w:rFonts w:ascii="Garamond" w:hAnsi="Garamond"/>
        </w:rPr>
        <w:t>T</w:t>
      </w:r>
      <w:r w:rsidR="00EC2F0E" w:rsidRPr="0094587A">
        <w:rPr>
          <w:rFonts w:ascii="Garamond" w:hAnsi="Garamond"/>
        </w:rPr>
        <w:t>he International Consultant will work with a National Consultant and</w:t>
      </w:r>
      <w:r w:rsidR="0094587A" w:rsidRPr="0094587A">
        <w:rPr>
          <w:rFonts w:ascii="Garamond" w:hAnsi="Garamond"/>
        </w:rPr>
        <w:t xml:space="preserve"> </w:t>
      </w:r>
      <w:r w:rsidR="00EC2F0E" w:rsidRPr="0094587A">
        <w:rPr>
          <w:rFonts w:ascii="Garamond" w:hAnsi="Garamond"/>
        </w:rPr>
        <w:t>operate remotely</w:t>
      </w:r>
      <w:r w:rsidR="0094587A" w:rsidRPr="0094587A">
        <w:rPr>
          <w:rFonts w:ascii="Garamond" w:hAnsi="Garamond"/>
        </w:rPr>
        <w:t xml:space="preserve"> from his/her home country</w:t>
      </w:r>
      <w:r w:rsidR="00EC2F0E" w:rsidRPr="0094587A">
        <w:rPr>
          <w:rFonts w:ascii="Garamond" w:hAnsi="Garamond"/>
        </w:rPr>
        <w:t xml:space="preserve">. </w:t>
      </w:r>
    </w:p>
    <w:p w14:paraId="7EE531F8" w14:textId="77777777" w:rsidR="00EC2F0E" w:rsidRPr="0040165E" w:rsidRDefault="00EC2F0E" w:rsidP="00EC2F0E">
      <w:pPr>
        <w:spacing w:after="0" w:line="240" w:lineRule="auto"/>
        <w:ind w:left="630" w:hanging="360"/>
        <w:jc w:val="both"/>
        <w:rPr>
          <w:rFonts w:ascii="Garamond" w:hAnsi="Garamond" w:cstheme="minorHAnsi"/>
          <w:highlight w:val="lightGray"/>
        </w:rPr>
      </w:pPr>
    </w:p>
    <w:p w14:paraId="39BB02C3" w14:textId="77777777" w:rsidR="00EC2F0E" w:rsidRPr="0040165E" w:rsidRDefault="00EC2F0E" w:rsidP="00EC2F0E">
      <w:pPr>
        <w:spacing w:after="0" w:line="240" w:lineRule="auto"/>
        <w:ind w:left="630" w:hanging="360"/>
        <w:jc w:val="both"/>
        <w:rPr>
          <w:rFonts w:ascii="Garamond" w:hAnsi="Garamond" w:cstheme="minorHAnsi"/>
          <w:b/>
        </w:rPr>
      </w:pPr>
      <w:r w:rsidRPr="0040165E">
        <w:rPr>
          <w:rFonts w:ascii="Garamond" w:hAnsi="Garamond" w:cstheme="minorHAnsi"/>
          <w:b/>
        </w:rPr>
        <w:t>Travel:</w:t>
      </w:r>
    </w:p>
    <w:p w14:paraId="5665BC7E" w14:textId="091CB427" w:rsidR="00EC2F0E" w:rsidRPr="0040165E" w:rsidRDefault="00AF3DCC" w:rsidP="00EC2F0E">
      <w:pPr>
        <w:pStyle w:val="ListParagraph"/>
        <w:numPr>
          <w:ilvl w:val="0"/>
          <w:numId w:val="19"/>
        </w:numPr>
        <w:spacing w:before="0"/>
        <w:ind w:left="630"/>
        <w:contextualSpacing/>
        <w:rPr>
          <w:rFonts w:ascii="Garamond" w:hAnsi="Garamond"/>
          <w:sz w:val="22"/>
          <w:szCs w:val="22"/>
        </w:rPr>
      </w:pPr>
      <w:r>
        <w:rPr>
          <w:rFonts w:ascii="Garamond" w:hAnsi="Garamond"/>
          <w:sz w:val="22"/>
          <w:szCs w:val="22"/>
        </w:rPr>
        <w:t xml:space="preserve">This section is only applicable if travel restrictions are lifted and international travel is </w:t>
      </w:r>
      <w:r w:rsidR="00EC2F0E" w:rsidRPr="0040165E">
        <w:rPr>
          <w:rFonts w:ascii="Garamond" w:hAnsi="Garamond"/>
          <w:sz w:val="22"/>
          <w:szCs w:val="22"/>
        </w:rPr>
        <w:t xml:space="preserve">required to </w:t>
      </w:r>
      <w:r>
        <w:rPr>
          <w:rFonts w:ascii="Garamond" w:hAnsi="Garamond"/>
          <w:sz w:val="22"/>
          <w:szCs w:val="22"/>
        </w:rPr>
        <w:t>Tuvalu</w:t>
      </w:r>
      <w:r w:rsidR="00EC2F0E" w:rsidRPr="0040165E">
        <w:rPr>
          <w:rFonts w:ascii="Garamond" w:hAnsi="Garamond"/>
          <w:sz w:val="22"/>
          <w:szCs w:val="22"/>
        </w:rPr>
        <w:t xml:space="preserve"> during the MTR mission; </w:t>
      </w:r>
    </w:p>
    <w:p w14:paraId="17FD1CD2" w14:textId="77777777" w:rsidR="00EC2F0E" w:rsidRPr="0040165E" w:rsidRDefault="00EC2F0E" w:rsidP="00EC2F0E">
      <w:pPr>
        <w:pStyle w:val="ListParagraph"/>
        <w:numPr>
          <w:ilvl w:val="0"/>
          <w:numId w:val="19"/>
        </w:numPr>
        <w:spacing w:before="0"/>
        <w:ind w:left="630"/>
        <w:contextualSpacing/>
        <w:rPr>
          <w:rFonts w:ascii="Garamond" w:hAnsi="Garamond"/>
          <w:sz w:val="22"/>
          <w:szCs w:val="22"/>
        </w:rPr>
      </w:pPr>
      <w:r w:rsidRPr="0040165E">
        <w:rPr>
          <w:rFonts w:ascii="Garamond" w:hAnsi="Garamond"/>
          <w:sz w:val="22"/>
          <w:szCs w:val="22"/>
        </w:rPr>
        <w:lastRenderedPageBreak/>
        <w:t xml:space="preserve">The BSAFE training course </w:t>
      </w:r>
      <w:r w:rsidRPr="0040165E">
        <w:rPr>
          <w:rFonts w:ascii="Garamond" w:hAnsi="Garamond"/>
          <w:sz w:val="22"/>
          <w:szCs w:val="22"/>
          <w:u w:val="single"/>
        </w:rPr>
        <w:t>must</w:t>
      </w:r>
      <w:r w:rsidRPr="0040165E">
        <w:rPr>
          <w:rFonts w:ascii="Garamond" w:hAnsi="Garamond"/>
          <w:sz w:val="22"/>
          <w:szCs w:val="22"/>
        </w:rPr>
        <w:t xml:space="preserve"> be successfully completed </w:t>
      </w:r>
      <w:r w:rsidRPr="0040165E">
        <w:rPr>
          <w:rFonts w:ascii="Garamond" w:hAnsi="Garamond"/>
          <w:sz w:val="22"/>
          <w:szCs w:val="22"/>
          <w:u w:val="single"/>
        </w:rPr>
        <w:t>prior</w:t>
      </w:r>
      <w:r w:rsidRPr="0040165E">
        <w:rPr>
          <w:rFonts w:ascii="Garamond" w:hAnsi="Garamond"/>
          <w:sz w:val="22"/>
          <w:szCs w:val="22"/>
        </w:rPr>
        <w:t xml:space="preserve"> to commencement of travel; Herewith is the link to access this training: </w:t>
      </w:r>
      <w:hyperlink r:id="rId12" w:history="1">
        <w:r w:rsidRPr="0040165E">
          <w:rPr>
            <w:rStyle w:val="Hyperlink"/>
            <w:rFonts w:ascii="Garamond" w:eastAsiaTheme="majorEastAsia" w:hAnsi="Garamond"/>
            <w:color w:val="auto"/>
            <w:sz w:val="22"/>
            <w:szCs w:val="22"/>
          </w:rPr>
          <w:t>https://training.dss.un.org/courses/login/index.php</w:t>
        </w:r>
      </w:hyperlink>
      <w:r w:rsidRPr="0040165E">
        <w:rPr>
          <w:rFonts w:ascii="Garamond" w:hAnsi="Garamond"/>
          <w:sz w:val="22"/>
          <w:szCs w:val="22"/>
        </w:rPr>
        <w:t xml:space="preserve"> . These training modules at this secure internet site is accessible to Consultants, which allows for registration with private email. </w:t>
      </w:r>
    </w:p>
    <w:p w14:paraId="64475F1B" w14:textId="77777777" w:rsidR="00EC2F0E" w:rsidRPr="0040165E" w:rsidRDefault="00EC2F0E" w:rsidP="00EC2F0E">
      <w:pPr>
        <w:pStyle w:val="ListParagraph"/>
        <w:numPr>
          <w:ilvl w:val="0"/>
          <w:numId w:val="19"/>
        </w:numPr>
        <w:spacing w:before="0"/>
        <w:ind w:left="630"/>
        <w:contextualSpacing/>
        <w:rPr>
          <w:rFonts w:ascii="Garamond" w:hAnsi="Garamond"/>
          <w:sz w:val="22"/>
          <w:szCs w:val="22"/>
        </w:rPr>
      </w:pPr>
      <w:r w:rsidRPr="0040165E">
        <w:rPr>
          <w:rFonts w:ascii="Garamond" w:hAnsi="Garamond"/>
          <w:sz w:val="22"/>
          <w:szCs w:val="22"/>
        </w:rPr>
        <w:t xml:space="preserve">Individual Consultants are responsible for ensuring they have vaccinations/inoculations when travelling to certain countries, as designated by the UN Medical Director. </w:t>
      </w:r>
    </w:p>
    <w:p w14:paraId="6BE93FF2" w14:textId="2AEF6EEC" w:rsidR="00711B2D" w:rsidRPr="0040165E" w:rsidRDefault="00EC2F0E" w:rsidP="00EC2F0E">
      <w:pPr>
        <w:pStyle w:val="ListParagraph"/>
        <w:numPr>
          <w:ilvl w:val="0"/>
          <w:numId w:val="19"/>
        </w:numPr>
        <w:spacing w:before="0"/>
        <w:ind w:left="634"/>
        <w:contextualSpacing/>
        <w:rPr>
          <w:rFonts w:ascii="Garamond" w:eastAsiaTheme="majorEastAsia" w:hAnsi="Garamond"/>
          <w:color w:val="0000FF"/>
          <w:sz w:val="22"/>
          <w:szCs w:val="22"/>
          <w:u w:val="single"/>
        </w:rPr>
      </w:pPr>
      <w:r w:rsidRPr="0040165E">
        <w:rPr>
          <w:rFonts w:ascii="Garamond" w:hAnsi="Garamond"/>
          <w:sz w:val="22"/>
          <w:szCs w:val="22"/>
        </w:rPr>
        <w:t xml:space="preserve">Consultants are required to comply with the UN security directives set forth under </w:t>
      </w:r>
      <w:hyperlink r:id="rId13" w:history="1">
        <w:r w:rsidRPr="0040165E">
          <w:rPr>
            <w:rStyle w:val="Hyperlink"/>
            <w:rFonts w:ascii="Garamond" w:eastAsiaTheme="minorEastAsia" w:hAnsi="Garamond"/>
            <w:sz w:val="22"/>
            <w:szCs w:val="22"/>
          </w:rPr>
          <w:t>https://dss.un.org/dssweb/</w:t>
        </w:r>
      </w:hyperlink>
      <w:r w:rsidR="0040165E">
        <w:rPr>
          <w:rFonts w:ascii="Garamond" w:hAnsi="Garamond"/>
          <w:sz w:val="22"/>
          <w:szCs w:val="22"/>
        </w:rPr>
        <w:t>.</w:t>
      </w:r>
    </w:p>
    <w:p w14:paraId="7AAF7FDC" w14:textId="459E7B33" w:rsidR="005D6DC9" w:rsidRPr="00711B2D" w:rsidRDefault="00EC2F0E" w:rsidP="00EC2F0E">
      <w:pPr>
        <w:pStyle w:val="ListParagraph"/>
        <w:numPr>
          <w:ilvl w:val="0"/>
          <w:numId w:val="19"/>
        </w:numPr>
        <w:spacing w:before="0"/>
        <w:ind w:left="634"/>
        <w:contextualSpacing/>
        <w:rPr>
          <w:rFonts w:eastAsiaTheme="majorEastAsia"/>
          <w:color w:val="0000FF"/>
          <w:u w:val="single"/>
        </w:rPr>
      </w:pPr>
      <w:r w:rsidRPr="0040165E">
        <w:rPr>
          <w:rFonts w:ascii="Garamond" w:hAnsi="Garamond"/>
          <w:sz w:val="22"/>
          <w:szCs w:val="22"/>
        </w:rPr>
        <w:t>All related travel expenses will be covered and will be reimbursed as per UNDP rules and regulations upon submission of an F-10 claim form and supporting documents.</w:t>
      </w:r>
    </w:p>
    <w:p w14:paraId="4BEB3AD7" w14:textId="77777777" w:rsidR="001C3821" w:rsidRPr="009A2A7F" w:rsidRDefault="001C3821" w:rsidP="007D1487">
      <w:pPr>
        <w:spacing w:after="0" w:line="240" w:lineRule="auto"/>
        <w:jc w:val="both"/>
        <w:rPr>
          <w:rFonts w:ascii="Garamond" w:hAnsi="Garamond"/>
        </w:rPr>
      </w:pPr>
    </w:p>
    <w:p w14:paraId="0D9C8FE1" w14:textId="52C3B013" w:rsidR="00835CBD" w:rsidRPr="009A2A7F" w:rsidRDefault="00835CBD" w:rsidP="00356A54">
      <w:pPr>
        <w:pStyle w:val="p28"/>
        <w:numPr>
          <w:ilvl w:val="0"/>
          <w:numId w:val="18"/>
        </w:numPr>
        <w:tabs>
          <w:tab w:val="clear" w:pos="680"/>
          <w:tab w:val="clear" w:pos="1060"/>
        </w:tabs>
        <w:spacing w:line="240" w:lineRule="auto"/>
        <w:jc w:val="both"/>
        <w:rPr>
          <w:rFonts w:ascii="Garamond" w:hAnsi="Garamond"/>
          <w:b/>
          <w:bCs/>
          <w:sz w:val="28"/>
          <w:szCs w:val="28"/>
        </w:rPr>
      </w:pPr>
      <w:r w:rsidRPr="009A2A7F">
        <w:rPr>
          <w:rFonts w:ascii="Garamond" w:hAnsi="Garamond"/>
          <w:b/>
          <w:bCs/>
          <w:sz w:val="28"/>
          <w:szCs w:val="28"/>
        </w:rPr>
        <w:t>ETHICS</w:t>
      </w:r>
    </w:p>
    <w:p w14:paraId="3A4AF2F2" w14:textId="77777777" w:rsidR="005D6DC9" w:rsidRPr="009A2A7F" w:rsidRDefault="005D6DC9" w:rsidP="005D6DC9">
      <w:pPr>
        <w:spacing w:after="0"/>
        <w:jc w:val="both"/>
        <w:rPr>
          <w:rFonts w:ascii="Garamond" w:eastAsia="Times New Roman" w:hAnsi="Garamond" w:cs="Times New Roman"/>
        </w:rPr>
      </w:pPr>
    </w:p>
    <w:p w14:paraId="2F11EA54" w14:textId="1E3F7324" w:rsidR="00835CBD" w:rsidRPr="009A2A7F" w:rsidRDefault="005F7B17" w:rsidP="005D6DC9">
      <w:pPr>
        <w:spacing w:after="0"/>
        <w:jc w:val="both"/>
        <w:rPr>
          <w:rFonts w:ascii="Garamond" w:eastAsia="Times New Roman" w:hAnsi="Garamond" w:cs="Times New Roman"/>
        </w:rPr>
      </w:pPr>
      <w:r w:rsidRPr="009A2A7F">
        <w:rPr>
          <w:rFonts w:ascii="Garamond" w:eastAsia="Times New Roman" w:hAnsi="Garamond" w:cs="Times New Roman"/>
        </w:rPr>
        <w:t xml:space="preserve">The MTR team will be held to the highest ethical standards and </w:t>
      </w:r>
      <w:r w:rsidR="005D6DC9" w:rsidRPr="009A2A7F">
        <w:rPr>
          <w:rFonts w:ascii="Garamond" w:eastAsia="Times New Roman" w:hAnsi="Garamond" w:cs="Times New Roman"/>
        </w:rPr>
        <w:t xml:space="preserve">is </w:t>
      </w:r>
      <w:r w:rsidRPr="009A2A7F">
        <w:rPr>
          <w:rFonts w:ascii="Garamond" w:eastAsia="Times New Roman" w:hAnsi="Garamond" w:cs="Times New Roman"/>
        </w:rPr>
        <w:t xml:space="preserve">required to sign a code of conduct upon acceptance of the assignment. </w:t>
      </w:r>
      <w:r w:rsidR="00835CBD" w:rsidRPr="009A2A7F">
        <w:rPr>
          <w:rFonts w:ascii="Garamond" w:eastAsia="Times New Roman" w:hAnsi="Garamond" w:cs="Times New Roman"/>
        </w:rPr>
        <w:t xml:space="preserve">This MTR will be conducted in accordance with the principles outlined in the UNEG ‘Ethical Guidelines for Evaluation’. The </w:t>
      </w:r>
      <w:r w:rsidR="00B8020A" w:rsidRPr="009A2A7F">
        <w:rPr>
          <w:rFonts w:ascii="Garamond" w:eastAsia="Times New Roman" w:hAnsi="Garamond" w:cs="Times New Roman"/>
        </w:rPr>
        <w:t>MTR team</w:t>
      </w:r>
      <w:r w:rsidR="00835CBD" w:rsidRPr="009A2A7F">
        <w:rPr>
          <w:rFonts w:ascii="Garamond" w:eastAsia="Times New Roman" w:hAnsi="Garamond" w:cs="Times New Roman"/>
        </w:rPr>
        <w:t xml:space="preserve"> must safeguard the rights and confidentiality of information providers, </w:t>
      </w:r>
      <w:r w:rsidR="009A2A7F" w:rsidRPr="009A2A7F">
        <w:rPr>
          <w:rFonts w:ascii="Garamond" w:eastAsia="Times New Roman" w:hAnsi="Garamond" w:cs="Times New Roman"/>
        </w:rPr>
        <w:t>interviewees,</w:t>
      </w:r>
      <w:r w:rsidR="00835CBD" w:rsidRPr="009A2A7F">
        <w:rPr>
          <w:rFonts w:ascii="Garamond" w:eastAsia="Times New Roman" w:hAnsi="Garamond" w:cs="Times New Roman"/>
        </w:rPr>
        <w:t xml:space="preserve"> and stakeholders through measures to ensure compliance with legal and other relevant codes governing collection of data and reporting on data. The </w:t>
      </w:r>
      <w:r w:rsidR="004232B2" w:rsidRPr="009A2A7F">
        <w:rPr>
          <w:rFonts w:ascii="Garamond" w:eastAsia="Times New Roman" w:hAnsi="Garamond" w:cs="Times New Roman"/>
        </w:rPr>
        <w:t>MTR team</w:t>
      </w:r>
      <w:r w:rsidR="00835CBD" w:rsidRPr="009A2A7F">
        <w:rPr>
          <w:rFonts w:ascii="Garamond" w:eastAsia="Times New Roman" w:hAnsi="Garamond" w:cs="Times New Roman"/>
        </w:rPr>
        <w:t xml:space="preserve"> must also ensure security of collected information before and after the </w:t>
      </w:r>
      <w:r w:rsidR="00370E19" w:rsidRPr="009A2A7F">
        <w:rPr>
          <w:rFonts w:ascii="Garamond" w:eastAsia="Times New Roman" w:hAnsi="Garamond" w:cs="Times New Roman"/>
        </w:rPr>
        <w:t>MTR</w:t>
      </w:r>
      <w:r w:rsidR="00835CBD" w:rsidRPr="009A2A7F">
        <w:rPr>
          <w:rFonts w:ascii="Garamond" w:eastAsia="Times New Roman" w:hAnsi="Garamond" w:cs="Times New Roman"/>
        </w:rPr>
        <w:t xml:space="preserve"> and protocols to ensure anonymity and confidentiality of sources of information where that is expected. The information</w:t>
      </w:r>
      <w:r w:rsidR="00A52DB0" w:rsidRPr="009A2A7F">
        <w:rPr>
          <w:rFonts w:ascii="Garamond" w:eastAsia="Times New Roman" w:hAnsi="Garamond" w:cs="Times New Roman"/>
        </w:rPr>
        <w:t>,</w:t>
      </w:r>
      <w:r w:rsidR="00835CBD" w:rsidRPr="009A2A7F">
        <w:rPr>
          <w:rFonts w:ascii="Garamond" w:eastAsia="Times New Roman" w:hAnsi="Garamond" w:cs="Times New Roman"/>
        </w:rPr>
        <w:t xml:space="preserve"> knowledge and data gathered in the </w:t>
      </w:r>
      <w:r w:rsidR="00241D39" w:rsidRPr="009A2A7F">
        <w:rPr>
          <w:rFonts w:ascii="Garamond" w:eastAsia="Times New Roman" w:hAnsi="Garamond" w:cs="Times New Roman"/>
        </w:rPr>
        <w:t>MTR</w:t>
      </w:r>
      <w:r w:rsidR="00835CBD" w:rsidRPr="009A2A7F">
        <w:rPr>
          <w:rFonts w:ascii="Garamond" w:eastAsia="Times New Roman" w:hAnsi="Garamond" w:cs="Times New Roman"/>
        </w:rPr>
        <w:t xml:space="preserve"> process must also be solely used for the </w:t>
      </w:r>
      <w:r w:rsidR="00241D39" w:rsidRPr="009A2A7F">
        <w:rPr>
          <w:rFonts w:ascii="Garamond" w:eastAsia="Times New Roman" w:hAnsi="Garamond" w:cs="Times New Roman"/>
        </w:rPr>
        <w:t>MTR</w:t>
      </w:r>
      <w:r w:rsidR="00835CBD" w:rsidRPr="009A2A7F">
        <w:rPr>
          <w:rFonts w:ascii="Garamond" w:eastAsia="Times New Roman" w:hAnsi="Garamond" w:cs="Times New Roman"/>
        </w:rPr>
        <w:t xml:space="preserve"> and not for other uses with</w:t>
      </w:r>
      <w:r w:rsidR="00241D39" w:rsidRPr="009A2A7F">
        <w:rPr>
          <w:rFonts w:ascii="Garamond" w:eastAsia="Times New Roman" w:hAnsi="Garamond" w:cs="Times New Roman"/>
        </w:rPr>
        <w:t>out</w:t>
      </w:r>
      <w:r w:rsidR="00835CBD" w:rsidRPr="009A2A7F">
        <w:rPr>
          <w:rFonts w:ascii="Garamond" w:eastAsia="Times New Roman" w:hAnsi="Garamond" w:cs="Times New Roman"/>
        </w:rPr>
        <w:t xml:space="preserve"> the express authorization of UNDP and partners.</w:t>
      </w:r>
    </w:p>
    <w:p w14:paraId="65880AC4" w14:textId="77777777" w:rsidR="00835CBD" w:rsidRPr="009A2A7F" w:rsidRDefault="00835CBD" w:rsidP="00835CBD">
      <w:pPr>
        <w:pStyle w:val="p28"/>
        <w:tabs>
          <w:tab w:val="clear" w:pos="680"/>
          <w:tab w:val="clear" w:pos="1060"/>
        </w:tabs>
        <w:spacing w:line="240" w:lineRule="auto"/>
        <w:ind w:left="0" w:firstLine="0"/>
        <w:jc w:val="both"/>
        <w:rPr>
          <w:rFonts w:ascii="Garamond" w:hAnsi="Garamond"/>
          <w:b/>
          <w:bCs/>
          <w:sz w:val="28"/>
          <w:szCs w:val="28"/>
        </w:rPr>
      </w:pPr>
    </w:p>
    <w:p w14:paraId="5CF1C8AD" w14:textId="51672D98" w:rsidR="00BF0763" w:rsidRPr="009A2A7F" w:rsidRDefault="00BF0763" w:rsidP="00356A54">
      <w:pPr>
        <w:pStyle w:val="p28"/>
        <w:numPr>
          <w:ilvl w:val="0"/>
          <w:numId w:val="18"/>
        </w:numPr>
        <w:tabs>
          <w:tab w:val="clear" w:pos="680"/>
          <w:tab w:val="clear" w:pos="1060"/>
        </w:tabs>
        <w:spacing w:line="240" w:lineRule="auto"/>
        <w:jc w:val="both"/>
        <w:rPr>
          <w:rFonts w:ascii="Garamond" w:hAnsi="Garamond"/>
          <w:b/>
          <w:bCs/>
          <w:sz w:val="28"/>
          <w:szCs w:val="28"/>
        </w:rPr>
      </w:pPr>
      <w:r w:rsidRPr="009A2A7F">
        <w:rPr>
          <w:rFonts w:ascii="Garamond" w:hAnsi="Garamond"/>
          <w:b/>
          <w:bCs/>
          <w:sz w:val="28"/>
          <w:szCs w:val="28"/>
        </w:rPr>
        <w:t xml:space="preserve">PAYMENT </w:t>
      </w:r>
      <w:r w:rsidR="00B11406" w:rsidRPr="009A2A7F">
        <w:rPr>
          <w:rFonts w:ascii="Garamond" w:hAnsi="Garamond"/>
          <w:b/>
          <w:bCs/>
          <w:sz w:val="28"/>
          <w:szCs w:val="28"/>
        </w:rPr>
        <w:t>SCHEDULE</w:t>
      </w:r>
    </w:p>
    <w:p w14:paraId="0D506410" w14:textId="16BA39AF" w:rsidR="00B55A31" w:rsidRPr="009A2A7F" w:rsidRDefault="00B55A31" w:rsidP="00356A54">
      <w:pPr>
        <w:pStyle w:val="ListParagraph"/>
        <w:numPr>
          <w:ilvl w:val="0"/>
          <w:numId w:val="30"/>
        </w:numPr>
        <w:spacing w:after="160" w:line="252" w:lineRule="auto"/>
        <w:ind w:left="360"/>
        <w:contextualSpacing/>
        <w:rPr>
          <w:rFonts w:ascii="Garamond" w:hAnsi="Garamond"/>
          <w:bCs/>
          <w:snapToGrid w:val="0"/>
          <w:sz w:val="22"/>
          <w:szCs w:val="22"/>
        </w:rPr>
      </w:pPr>
      <w:r w:rsidRPr="009A2A7F">
        <w:rPr>
          <w:rFonts w:ascii="Garamond" w:hAnsi="Garamond"/>
          <w:bCs/>
          <w:snapToGrid w:val="0"/>
          <w:sz w:val="22"/>
          <w:szCs w:val="22"/>
        </w:rPr>
        <w:t xml:space="preserve">20% payment upon satisfactory delivery of the final MTR Inception Report and approval by the Commissioning Unit </w:t>
      </w:r>
    </w:p>
    <w:p w14:paraId="601B66EB" w14:textId="1D0AD837" w:rsidR="00B55A31" w:rsidRPr="009A2A7F" w:rsidRDefault="00B55A31" w:rsidP="00356A54">
      <w:pPr>
        <w:pStyle w:val="ListParagraph"/>
        <w:numPr>
          <w:ilvl w:val="0"/>
          <w:numId w:val="30"/>
        </w:numPr>
        <w:spacing w:after="160" w:line="252" w:lineRule="auto"/>
        <w:ind w:left="360"/>
        <w:contextualSpacing/>
        <w:rPr>
          <w:rFonts w:ascii="Garamond" w:hAnsi="Garamond"/>
          <w:bCs/>
          <w:snapToGrid w:val="0"/>
          <w:sz w:val="22"/>
          <w:szCs w:val="22"/>
        </w:rPr>
      </w:pPr>
      <w:r w:rsidRPr="009A2A7F">
        <w:rPr>
          <w:rFonts w:ascii="Garamond" w:hAnsi="Garamond"/>
          <w:bCs/>
          <w:snapToGrid w:val="0"/>
          <w:sz w:val="22"/>
          <w:szCs w:val="22"/>
        </w:rPr>
        <w:t>40% payment upon satisfactory delivery of the draft MTR report to the Commissioning Unit</w:t>
      </w:r>
    </w:p>
    <w:p w14:paraId="684FB74B" w14:textId="7435D35A" w:rsidR="00253537" w:rsidRPr="009A2A7F" w:rsidRDefault="00B55A31" w:rsidP="00356A54">
      <w:pPr>
        <w:pStyle w:val="ListParagraph"/>
        <w:numPr>
          <w:ilvl w:val="0"/>
          <w:numId w:val="30"/>
        </w:numPr>
        <w:spacing w:after="160" w:line="252" w:lineRule="auto"/>
        <w:ind w:left="360"/>
        <w:contextualSpacing/>
        <w:rPr>
          <w:rFonts w:ascii="Garamond" w:hAnsi="Garamond"/>
          <w:bCs/>
          <w:snapToGrid w:val="0"/>
          <w:sz w:val="22"/>
          <w:szCs w:val="22"/>
        </w:rPr>
      </w:pPr>
      <w:r w:rsidRPr="009A2A7F">
        <w:rPr>
          <w:rFonts w:ascii="Garamond" w:hAnsi="Garamond"/>
          <w:bCs/>
          <w:snapToGrid w:val="0"/>
          <w:sz w:val="22"/>
          <w:szCs w:val="22"/>
        </w:rPr>
        <w:t>40%</w:t>
      </w:r>
      <w:r w:rsidR="005C45A7" w:rsidRPr="009A2A7F">
        <w:rPr>
          <w:rFonts w:ascii="Garamond" w:hAnsi="Garamond"/>
          <w:bCs/>
          <w:snapToGrid w:val="0"/>
          <w:sz w:val="22"/>
          <w:szCs w:val="22"/>
        </w:rPr>
        <w:t xml:space="preserve"> </w:t>
      </w:r>
      <w:r w:rsidRPr="009A2A7F">
        <w:rPr>
          <w:rFonts w:ascii="Garamond" w:hAnsi="Garamond"/>
          <w:bCs/>
          <w:snapToGrid w:val="0"/>
          <w:sz w:val="22"/>
          <w:szCs w:val="22"/>
        </w:rPr>
        <w:t xml:space="preserve">payment upon satisfactory delivery of the final MTR report and approval by the Commissioning Unit and RTA (via signatures on the TE Report Clearance Form) and </w:t>
      </w:r>
      <w:r w:rsidR="005F4B15" w:rsidRPr="009A2A7F">
        <w:rPr>
          <w:rFonts w:ascii="Garamond" w:hAnsi="Garamond"/>
          <w:bCs/>
          <w:snapToGrid w:val="0"/>
          <w:sz w:val="22"/>
          <w:szCs w:val="22"/>
        </w:rPr>
        <w:t xml:space="preserve">delivery of </w:t>
      </w:r>
      <w:r w:rsidRPr="009A2A7F">
        <w:rPr>
          <w:rFonts w:ascii="Garamond" w:hAnsi="Garamond"/>
          <w:bCs/>
          <w:snapToGrid w:val="0"/>
          <w:sz w:val="22"/>
          <w:szCs w:val="22"/>
        </w:rPr>
        <w:t>completed TE Audit Trail</w:t>
      </w:r>
      <w:r w:rsidR="00550C17">
        <w:rPr>
          <w:rFonts w:ascii="Garamond" w:hAnsi="Garamond"/>
          <w:bCs/>
          <w:snapToGrid w:val="0"/>
          <w:sz w:val="22"/>
          <w:szCs w:val="22"/>
        </w:rPr>
        <w:t>.</w:t>
      </w:r>
    </w:p>
    <w:p w14:paraId="15FEB8FA" w14:textId="34F868B2" w:rsidR="00D760B7" w:rsidRPr="009A2A7F" w:rsidRDefault="00D760B7" w:rsidP="00253537">
      <w:pPr>
        <w:spacing w:after="0" w:line="240" w:lineRule="auto"/>
        <w:ind w:firstLine="360"/>
        <w:contextualSpacing/>
        <w:rPr>
          <w:rFonts w:ascii="Garamond" w:hAnsi="Garamond"/>
          <w:bCs/>
          <w:snapToGrid w:val="0"/>
        </w:rPr>
      </w:pPr>
      <w:r w:rsidRPr="009A2A7F">
        <w:rPr>
          <w:rFonts w:ascii="Garamond" w:hAnsi="Garamond"/>
          <w:bCs/>
          <w:snapToGrid w:val="0"/>
        </w:rPr>
        <w:t>Criteria for issuing the final payment of 40%</w:t>
      </w:r>
      <w:r w:rsidR="006377DA" w:rsidRPr="009A2A7F">
        <w:rPr>
          <w:rStyle w:val="FootnoteReference"/>
          <w:rFonts w:ascii="Garamond" w:hAnsi="Garamond"/>
          <w:bCs/>
          <w:snapToGrid w:val="0"/>
        </w:rPr>
        <w:footnoteReference w:id="9"/>
      </w:r>
      <w:r w:rsidR="006377DA" w:rsidRPr="009A2A7F">
        <w:rPr>
          <w:rFonts w:ascii="Garamond" w:hAnsi="Garamond"/>
          <w:bCs/>
          <w:snapToGrid w:val="0"/>
        </w:rPr>
        <w:t>:</w:t>
      </w:r>
    </w:p>
    <w:p w14:paraId="680B0418" w14:textId="7D4E19CA" w:rsidR="00D760B7" w:rsidRPr="009A2A7F" w:rsidRDefault="00D760B7" w:rsidP="00356A54">
      <w:pPr>
        <w:pStyle w:val="ListParagraph"/>
        <w:numPr>
          <w:ilvl w:val="0"/>
          <w:numId w:val="30"/>
        </w:numPr>
        <w:spacing w:before="0"/>
        <w:contextualSpacing/>
        <w:rPr>
          <w:rFonts w:ascii="Garamond" w:hAnsi="Garamond"/>
          <w:bCs/>
          <w:snapToGrid w:val="0"/>
          <w:sz w:val="22"/>
          <w:szCs w:val="22"/>
        </w:rPr>
      </w:pPr>
      <w:r w:rsidRPr="009A2A7F">
        <w:rPr>
          <w:rFonts w:ascii="Garamond" w:hAnsi="Garamond"/>
          <w:bCs/>
          <w:snapToGrid w:val="0"/>
          <w:sz w:val="22"/>
          <w:szCs w:val="22"/>
        </w:rPr>
        <w:t xml:space="preserve">The final </w:t>
      </w:r>
      <w:r w:rsidR="00C45652" w:rsidRPr="009A2A7F">
        <w:rPr>
          <w:rFonts w:ascii="Garamond" w:hAnsi="Garamond"/>
          <w:bCs/>
          <w:snapToGrid w:val="0"/>
          <w:sz w:val="22"/>
          <w:szCs w:val="22"/>
        </w:rPr>
        <w:t>MTR</w:t>
      </w:r>
      <w:r w:rsidRPr="009A2A7F">
        <w:rPr>
          <w:rFonts w:ascii="Garamond" w:hAnsi="Garamond"/>
          <w:bCs/>
          <w:snapToGrid w:val="0"/>
          <w:sz w:val="22"/>
          <w:szCs w:val="22"/>
        </w:rPr>
        <w:t xml:space="preserve"> report includes all requirements outlined in the </w:t>
      </w:r>
      <w:r w:rsidR="00C45652" w:rsidRPr="009A2A7F">
        <w:rPr>
          <w:rFonts w:ascii="Garamond" w:hAnsi="Garamond"/>
          <w:bCs/>
          <w:snapToGrid w:val="0"/>
          <w:sz w:val="22"/>
          <w:szCs w:val="22"/>
        </w:rPr>
        <w:t>MTR</w:t>
      </w:r>
      <w:r w:rsidRPr="009A2A7F">
        <w:rPr>
          <w:rFonts w:ascii="Garamond" w:hAnsi="Garamond"/>
          <w:bCs/>
          <w:snapToGrid w:val="0"/>
          <w:sz w:val="22"/>
          <w:szCs w:val="22"/>
        </w:rPr>
        <w:t xml:space="preserve"> TOR and is in accordance with the </w:t>
      </w:r>
      <w:r w:rsidR="00C45652" w:rsidRPr="009A2A7F">
        <w:rPr>
          <w:rFonts w:ascii="Garamond" w:hAnsi="Garamond"/>
          <w:bCs/>
          <w:snapToGrid w:val="0"/>
          <w:sz w:val="22"/>
          <w:szCs w:val="22"/>
        </w:rPr>
        <w:t>MTR</w:t>
      </w:r>
      <w:r w:rsidRPr="009A2A7F">
        <w:rPr>
          <w:rFonts w:ascii="Garamond" w:hAnsi="Garamond"/>
          <w:bCs/>
          <w:snapToGrid w:val="0"/>
          <w:sz w:val="22"/>
          <w:szCs w:val="22"/>
        </w:rPr>
        <w:t xml:space="preserve"> guidance.</w:t>
      </w:r>
    </w:p>
    <w:p w14:paraId="38EAB331" w14:textId="144A92B4" w:rsidR="00BF2D58" w:rsidRPr="009A2A7F" w:rsidRDefault="00D760B7" w:rsidP="00356A54">
      <w:pPr>
        <w:pStyle w:val="ListParagraph"/>
        <w:numPr>
          <w:ilvl w:val="0"/>
          <w:numId w:val="30"/>
        </w:numPr>
        <w:spacing w:before="0"/>
        <w:contextualSpacing/>
        <w:rPr>
          <w:rFonts w:ascii="Garamond" w:hAnsi="Garamond"/>
          <w:bCs/>
          <w:snapToGrid w:val="0"/>
          <w:sz w:val="22"/>
          <w:szCs w:val="22"/>
        </w:rPr>
      </w:pPr>
      <w:r w:rsidRPr="009A2A7F">
        <w:rPr>
          <w:rFonts w:ascii="Garamond" w:hAnsi="Garamond"/>
          <w:bCs/>
          <w:snapToGrid w:val="0"/>
          <w:sz w:val="22"/>
          <w:szCs w:val="22"/>
        </w:rPr>
        <w:t xml:space="preserve">The final </w:t>
      </w:r>
      <w:r w:rsidR="00C45652" w:rsidRPr="009A2A7F">
        <w:rPr>
          <w:rFonts w:ascii="Garamond" w:hAnsi="Garamond"/>
          <w:bCs/>
          <w:snapToGrid w:val="0"/>
          <w:sz w:val="22"/>
          <w:szCs w:val="22"/>
        </w:rPr>
        <w:t>MTR</w:t>
      </w:r>
      <w:r w:rsidRPr="009A2A7F">
        <w:rPr>
          <w:rFonts w:ascii="Garamond" w:hAnsi="Garamond"/>
          <w:bCs/>
          <w:snapToGrid w:val="0"/>
          <w:sz w:val="22"/>
          <w:szCs w:val="22"/>
        </w:rPr>
        <w:t xml:space="preserve"> report is clearly written, logically organized, and is specific for this project (i.e. text has not been cut &amp; pasted from other </w:t>
      </w:r>
      <w:r w:rsidR="00C45652" w:rsidRPr="009A2A7F">
        <w:rPr>
          <w:rFonts w:ascii="Garamond" w:hAnsi="Garamond"/>
          <w:bCs/>
          <w:snapToGrid w:val="0"/>
          <w:sz w:val="22"/>
          <w:szCs w:val="22"/>
        </w:rPr>
        <w:t>MTR</w:t>
      </w:r>
      <w:r w:rsidRPr="009A2A7F">
        <w:rPr>
          <w:rFonts w:ascii="Garamond" w:hAnsi="Garamond"/>
          <w:bCs/>
          <w:snapToGrid w:val="0"/>
          <w:sz w:val="22"/>
          <w:szCs w:val="22"/>
        </w:rPr>
        <w:t xml:space="preserve"> reports).</w:t>
      </w:r>
    </w:p>
    <w:p w14:paraId="7DD8BF68" w14:textId="5CEF73CA" w:rsidR="002D6281" w:rsidRPr="009A2A7F" w:rsidRDefault="00D760B7" w:rsidP="00356A54">
      <w:pPr>
        <w:pStyle w:val="ListParagraph"/>
        <w:numPr>
          <w:ilvl w:val="0"/>
          <w:numId w:val="30"/>
        </w:numPr>
        <w:spacing w:after="160" w:line="252" w:lineRule="auto"/>
        <w:contextualSpacing/>
        <w:rPr>
          <w:rFonts w:ascii="Garamond" w:hAnsi="Garamond"/>
          <w:bCs/>
          <w:snapToGrid w:val="0"/>
          <w:sz w:val="22"/>
          <w:szCs w:val="22"/>
        </w:rPr>
      </w:pPr>
      <w:r w:rsidRPr="009A2A7F">
        <w:rPr>
          <w:rFonts w:ascii="Garamond" w:hAnsi="Garamond"/>
          <w:bCs/>
          <w:snapToGrid w:val="0"/>
          <w:sz w:val="22"/>
          <w:szCs w:val="22"/>
        </w:rPr>
        <w:t>The Audit Trail includes responses to and justification for each comment listed.</w:t>
      </w:r>
    </w:p>
    <w:p w14:paraId="47350346" w14:textId="77777777" w:rsidR="00550C17" w:rsidRDefault="00550C17" w:rsidP="007D1487">
      <w:pPr>
        <w:rPr>
          <w:rFonts w:ascii="Garamond" w:hAnsi="Garamond" w:cstheme="minorHAnsi"/>
          <w:i/>
          <w:iCs/>
        </w:rPr>
      </w:pPr>
    </w:p>
    <w:p w14:paraId="5EBB795C" w14:textId="4FFA0F97" w:rsidR="001C3821" w:rsidRPr="007D1487" w:rsidRDefault="001C3821" w:rsidP="007D1487">
      <w:pPr>
        <w:rPr>
          <w:rFonts w:ascii="Garamond" w:hAnsi="Garamond" w:cstheme="minorHAnsi"/>
          <w:i/>
          <w:iCs/>
        </w:rPr>
      </w:pPr>
      <w:r w:rsidRPr="007D1487">
        <w:rPr>
          <w:rFonts w:ascii="Garamond" w:hAnsi="Garamond" w:cstheme="minorHAnsi"/>
          <w:i/>
          <w:iCs/>
        </w:rPr>
        <w:lastRenderedPageBreak/>
        <w:t xml:space="preserve">In line with the UNDP’s financial regulations, when determined by the Commissioning Unit and/or the consultant that a deliverable or service cannot be satisfactorily completed due to the impact of COVID-19 and limitations to the MTR, that deliverable or service will not be paid. </w:t>
      </w:r>
    </w:p>
    <w:p w14:paraId="7C87E573" w14:textId="77777777" w:rsidR="001C3821" w:rsidRPr="007D1487" w:rsidRDefault="001C3821" w:rsidP="007D1487">
      <w:pPr>
        <w:tabs>
          <w:tab w:val="left" w:pos="630"/>
        </w:tabs>
        <w:rPr>
          <w:rFonts w:ascii="Garamond" w:hAnsi="Garamond" w:cstheme="minorHAnsi"/>
          <w:i/>
          <w:iCs/>
        </w:rPr>
      </w:pPr>
      <w:r w:rsidRPr="007D1487">
        <w:rPr>
          <w:rFonts w:ascii="Garamond" w:hAnsi="Garamond" w:cstheme="minorHAnsi"/>
          <w:i/>
          <w:iCs/>
        </w:rPr>
        <w:t>Due to the current COVID-19 situation and its implications, a partial payment may be considered if the consultant invested time towards the deliverable but was unable to complete to circumstances beyond his/her control.</w:t>
      </w:r>
    </w:p>
    <w:p w14:paraId="3021EA63" w14:textId="77777777" w:rsidR="004C3B9C" w:rsidRPr="009A2A7F" w:rsidRDefault="004C3B9C" w:rsidP="00BF0763">
      <w:pPr>
        <w:pStyle w:val="p28"/>
        <w:tabs>
          <w:tab w:val="clear" w:pos="680"/>
          <w:tab w:val="clear" w:pos="1060"/>
        </w:tabs>
        <w:spacing w:line="240" w:lineRule="auto"/>
        <w:ind w:left="0" w:firstLine="0"/>
        <w:jc w:val="both"/>
        <w:rPr>
          <w:rFonts w:ascii="Garamond" w:hAnsi="Garamond"/>
          <w:b/>
          <w:bCs/>
          <w:sz w:val="22"/>
          <w:szCs w:val="22"/>
        </w:rPr>
      </w:pPr>
    </w:p>
    <w:p w14:paraId="378B447F" w14:textId="5045C3D5" w:rsidR="00BF0763" w:rsidRPr="009A2A7F" w:rsidRDefault="00BF0763" w:rsidP="00356A54">
      <w:pPr>
        <w:pStyle w:val="p28"/>
        <w:numPr>
          <w:ilvl w:val="0"/>
          <w:numId w:val="18"/>
        </w:numPr>
        <w:tabs>
          <w:tab w:val="clear" w:pos="680"/>
          <w:tab w:val="clear" w:pos="1060"/>
        </w:tabs>
        <w:spacing w:line="240" w:lineRule="auto"/>
        <w:jc w:val="both"/>
        <w:rPr>
          <w:rFonts w:ascii="Garamond" w:hAnsi="Garamond"/>
          <w:b/>
          <w:bCs/>
          <w:sz w:val="28"/>
          <w:szCs w:val="28"/>
        </w:rPr>
      </w:pPr>
      <w:r w:rsidRPr="009A2A7F">
        <w:rPr>
          <w:rFonts w:ascii="Garamond" w:hAnsi="Garamond"/>
          <w:b/>
          <w:bCs/>
          <w:sz w:val="28"/>
          <w:szCs w:val="28"/>
        </w:rPr>
        <w:t>APPLICATION PROCESS</w:t>
      </w:r>
      <w:r w:rsidRPr="009A2A7F">
        <w:rPr>
          <w:rStyle w:val="FootnoteReference"/>
          <w:rFonts w:ascii="Garamond" w:eastAsiaTheme="majorEastAsia" w:hAnsi="Garamond"/>
          <w:b/>
          <w:bCs/>
          <w:sz w:val="28"/>
          <w:szCs w:val="28"/>
        </w:rPr>
        <w:footnoteReference w:id="10"/>
      </w:r>
    </w:p>
    <w:p w14:paraId="1F76A5A9" w14:textId="05230131" w:rsidR="00555B35" w:rsidRPr="009A2A7F" w:rsidRDefault="00555B35" w:rsidP="00555B35">
      <w:pPr>
        <w:pStyle w:val="p28"/>
        <w:tabs>
          <w:tab w:val="clear" w:pos="680"/>
          <w:tab w:val="clear" w:pos="1060"/>
        </w:tabs>
        <w:spacing w:line="240" w:lineRule="auto"/>
        <w:jc w:val="both"/>
        <w:rPr>
          <w:rFonts w:ascii="Garamond" w:hAnsi="Garamond"/>
          <w:b/>
          <w:bCs/>
          <w:sz w:val="28"/>
          <w:szCs w:val="28"/>
        </w:rPr>
      </w:pPr>
    </w:p>
    <w:p w14:paraId="74CF9752" w14:textId="77777777" w:rsidR="00BF0763" w:rsidRPr="009A2A7F" w:rsidRDefault="00BF0763" w:rsidP="00BF0763">
      <w:pPr>
        <w:pStyle w:val="p28"/>
        <w:tabs>
          <w:tab w:val="clear" w:pos="680"/>
          <w:tab w:val="clear" w:pos="1060"/>
        </w:tabs>
        <w:spacing w:line="240" w:lineRule="auto"/>
        <w:ind w:left="0" w:firstLine="0"/>
        <w:jc w:val="both"/>
        <w:rPr>
          <w:rFonts w:ascii="Garamond" w:hAnsi="Garamond"/>
          <w:b/>
          <w:bCs/>
          <w:sz w:val="14"/>
          <w:szCs w:val="14"/>
        </w:rPr>
      </w:pPr>
    </w:p>
    <w:p w14:paraId="5AED272A" w14:textId="77777777" w:rsidR="00BF0763" w:rsidRPr="009A2A7F" w:rsidRDefault="00BF0763" w:rsidP="00BF0763">
      <w:pPr>
        <w:pStyle w:val="p28"/>
        <w:tabs>
          <w:tab w:val="clear" w:pos="680"/>
          <w:tab w:val="clear" w:pos="1060"/>
        </w:tabs>
        <w:spacing w:line="240" w:lineRule="auto"/>
        <w:ind w:left="0" w:firstLine="0"/>
        <w:jc w:val="both"/>
        <w:rPr>
          <w:rFonts w:ascii="Garamond" w:hAnsi="Garamond"/>
          <w:b/>
          <w:bCs/>
          <w:sz w:val="22"/>
          <w:szCs w:val="22"/>
        </w:rPr>
      </w:pPr>
      <w:r w:rsidRPr="009A2A7F">
        <w:rPr>
          <w:rFonts w:ascii="Garamond" w:hAnsi="Garamond"/>
          <w:b/>
          <w:bCs/>
          <w:sz w:val="22"/>
          <w:szCs w:val="22"/>
        </w:rPr>
        <w:t xml:space="preserve">Recommended Presentation of Proposal:  </w:t>
      </w:r>
    </w:p>
    <w:p w14:paraId="57045232" w14:textId="77777777" w:rsidR="00BF0763" w:rsidRPr="009A2A7F" w:rsidRDefault="00BF0763" w:rsidP="00BF0763">
      <w:pPr>
        <w:pStyle w:val="ListParagraph"/>
        <w:autoSpaceDE w:val="0"/>
        <w:autoSpaceDN w:val="0"/>
        <w:adjustRightInd w:val="0"/>
        <w:spacing w:before="0"/>
        <w:ind w:left="360"/>
        <w:rPr>
          <w:rFonts w:ascii="Garamond" w:hAnsi="Garamond" w:cstheme="minorHAnsi"/>
          <w:sz w:val="22"/>
          <w:szCs w:val="22"/>
        </w:rPr>
      </w:pPr>
    </w:p>
    <w:p w14:paraId="5BD21D22" w14:textId="77777777" w:rsidR="00BF0763" w:rsidRPr="009A2A7F" w:rsidRDefault="00BF0763" w:rsidP="00356A54">
      <w:pPr>
        <w:pStyle w:val="ListParagraph"/>
        <w:numPr>
          <w:ilvl w:val="0"/>
          <w:numId w:val="25"/>
        </w:numPr>
        <w:autoSpaceDE w:val="0"/>
        <w:autoSpaceDN w:val="0"/>
        <w:adjustRightInd w:val="0"/>
        <w:spacing w:before="0"/>
        <w:ind w:left="360"/>
        <w:rPr>
          <w:rFonts w:ascii="Garamond" w:hAnsi="Garamond" w:cstheme="minorHAnsi"/>
          <w:sz w:val="22"/>
          <w:szCs w:val="22"/>
        </w:rPr>
      </w:pPr>
      <w:r w:rsidRPr="009A2A7F">
        <w:rPr>
          <w:rFonts w:ascii="Garamond" w:hAnsi="Garamond" w:cstheme="minorHAnsi"/>
          <w:b/>
          <w:sz w:val="22"/>
          <w:szCs w:val="22"/>
        </w:rPr>
        <w:t xml:space="preserve">Letter of Confirmation of Interest and Availability </w:t>
      </w:r>
      <w:r w:rsidRPr="009A2A7F">
        <w:rPr>
          <w:rFonts w:ascii="Garamond" w:hAnsi="Garamond" w:cstheme="minorHAnsi"/>
          <w:sz w:val="22"/>
          <w:szCs w:val="22"/>
        </w:rPr>
        <w:t xml:space="preserve">using the </w:t>
      </w:r>
      <w:hyperlink r:id="rId14" w:history="1">
        <w:r w:rsidRPr="009A2A7F">
          <w:rPr>
            <w:rStyle w:val="Hyperlink"/>
            <w:rFonts w:ascii="Garamond" w:eastAsiaTheme="minorEastAsia" w:hAnsi="Garamond" w:cstheme="minorHAnsi"/>
            <w:sz w:val="22"/>
            <w:szCs w:val="22"/>
          </w:rPr>
          <w:t>template</w:t>
        </w:r>
      </w:hyperlink>
      <w:r w:rsidRPr="009A2A7F">
        <w:rPr>
          <w:rStyle w:val="FootnoteReference"/>
          <w:rFonts w:ascii="Garamond" w:eastAsiaTheme="majorEastAsia" w:hAnsi="Garamond" w:cstheme="minorHAnsi"/>
          <w:sz w:val="22"/>
          <w:szCs w:val="22"/>
        </w:rPr>
        <w:footnoteReference w:id="11"/>
      </w:r>
      <w:r w:rsidRPr="009A2A7F">
        <w:rPr>
          <w:rFonts w:ascii="Garamond" w:hAnsi="Garamond" w:cstheme="minorHAnsi"/>
          <w:sz w:val="22"/>
          <w:szCs w:val="22"/>
        </w:rPr>
        <w:t xml:space="preserve"> provided by UNDP;</w:t>
      </w:r>
    </w:p>
    <w:p w14:paraId="26B47A71" w14:textId="77777777" w:rsidR="00BF0763" w:rsidRPr="009A2A7F" w:rsidRDefault="00BF0763" w:rsidP="00356A54">
      <w:pPr>
        <w:pStyle w:val="ListParagraph"/>
        <w:numPr>
          <w:ilvl w:val="0"/>
          <w:numId w:val="25"/>
        </w:numPr>
        <w:autoSpaceDE w:val="0"/>
        <w:autoSpaceDN w:val="0"/>
        <w:adjustRightInd w:val="0"/>
        <w:spacing w:before="0"/>
        <w:ind w:left="360"/>
        <w:rPr>
          <w:rStyle w:val="atendertext1"/>
          <w:rFonts w:ascii="Garamond" w:hAnsi="Garamond" w:cstheme="minorHAnsi"/>
          <w:sz w:val="22"/>
          <w:szCs w:val="22"/>
        </w:rPr>
      </w:pPr>
      <w:r w:rsidRPr="009A2A7F">
        <w:rPr>
          <w:rFonts w:ascii="Garamond" w:hAnsi="Garamond" w:cstheme="minorHAnsi"/>
          <w:b/>
          <w:sz w:val="22"/>
          <w:szCs w:val="22"/>
        </w:rPr>
        <w:t xml:space="preserve">CV </w:t>
      </w:r>
      <w:r w:rsidRPr="009A2A7F">
        <w:rPr>
          <w:rFonts w:ascii="Garamond" w:hAnsi="Garamond" w:cstheme="minorHAnsi"/>
          <w:sz w:val="22"/>
          <w:szCs w:val="22"/>
        </w:rPr>
        <w:t>and a</w:t>
      </w:r>
      <w:r w:rsidRPr="009A2A7F">
        <w:rPr>
          <w:rFonts w:ascii="Garamond" w:hAnsi="Garamond" w:cstheme="minorHAnsi"/>
          <w:b/>
          <w:sz w:val="22"/>
          <w:szCs w:val="22"/>
        </w:rPr>
        <w:t xml:space="preserve"> Personal History Form</w:t>
      </w:r>
      <w:r w:rsidRPr="009A2A7F">
        <w:rPr>
          <w:rStyle w:val="atendertext1"/>
          <w:rFonts w:ascii="Garamond" w:eastAsiaTheme="majorEastAsia" w:hAnsi="Garamond"/>
          <w:sz w:val="22"/>
          <w:szCs w:val="22"/>
        </w:rPr>
        <w:t xml:space="preserve"> (</w:t>
      </w:r>
      <w:hyperlink r:id="rId15" w:tgtFrame="_blank" w:history="1">
        <w:r w:rsidRPr="009A2A7F">
          <w:rPr>
            <w:rStyle w:val="Hyperlink"/>
            <w:rFonts w:ascii="Garamond" w:eastAsiaTheme="minorEastAsia" w:hAnsi="Garamond"/>
            <w:sz w:val="22"/>
            <w:szCs w:val="22"/>
          </w:rPr>
          <w:t>P11 form</w:t>
        </w:r>
      </w:hyperlink>
      <w:r w:rsidRPr="009A2A7F">
        <w:rPr>
          <w:rStyle w:val="FootnoteReference"/>
          <w:rFonts w:ascii="Garamond" w:eastAsiaTheme="majorEastAsia" w:hAnsi="Garamond"/>
          <w:sz w:val="22"/>
          <w:szCs w:val="22"/>
        </w:rPr>
        <w:footnoteReference w:id="12"/>
      </w:r>
      <w:r w:rsidRPr="009A2A7F">
        <w:rPr>
          <w:rStyle w:val="Hyperlink"/>
          <w:rFonts w:ascii="Garamond" w:eastAsiaTheme="minorEastAsia" w:hAnsi="Garamond"/>
          <w:color w:val="auto"/>
          <w:sz w:val="22"/>
          <w:szCs w:val="22"/>
          <w:u w:val="none"/>
        </w:rPr>
        <w:t>);</w:t>
      </w:r>
    </w:p>
    <w:p w14:paraId="74CA19C3" w14:textId="52CF86EB" w:rsidR="00BF0763" w:rsidRPr="009A2A7F" w:rsidRDefault="00BF0763" w:rsidP="00356A54">
      <w:pPr>
        <w:pStyle w:val="ListParagraph"/>
        <w:numPr>
          <w:ilvl w:val="0"/>
          <w:numId w:val="25"/>
        </w:numPr>
        <w:autoSpaceDE w:val="0"/>
        <w:autoSpaceDN w:val="0"/>
        <w:adjustRightInd w:val="0"/>
        <w:spacing w:before="0"/>
        <w:ind w:left="360"/>
        <w:rPr>
          <w:rFonts w:ascii="Garamond" w:hAnsi="Garamond" w:cstheme="minorHAnsi"/>
          <w:sz w:val="22"/>
          <w:szCs w:val="22"/>
        </w:rPr>
      </w:pPr>
      <w:r w:rsidRPr="009A2A7F">
        <w:rPr>
          <w:rFonts w:ascii="Garamond" w:hAnsi="Garamond" w:cstheme="minorHAnsi"/>
          <w:b/>
          <w:sz w:val="22"/>
          <w:szCs w:val="22"/>
        </w:rPr>
        <w:t>Brief description of approach to work/technical proposal</w:t>
      </w:r>
      <w:r w:rsidRPr="009A2A7F">
        <w:rPr>
          <w:rFonts w:ascii="Garamond" w:hAnsi="Garamond" w:cstheme="minorHAnsi"/>
          <w:sz w:val="22"/>
          <w:szCs w:val="22"/>
        </w:rPr>
        <w:t xml:space="preserve"> </w:t>
      </w:r>
      <w:r w:rsidR="0094192C" w:rsidRPr="009A2A7F">
        <w:rPr>
          <w:rFonts w:ascii="Garamond" w:hAnsi="Garamond" w:cstheme="minorHAnsi"/>
          <w:sz w:val="22"/>
          <w:szCs w:val="22"/>
        </w:rPr>
        <w:t xml:space="preserve">– The bidder shall provide comments and/or recommendations on the TOR; explain </w:t>
      </w:r>
      <w:r w:rsidRPr="009A2A7F">
        <w:rPr>
          <w:rFonts w:ascii="Garamond" w:hAnsi="Garamond" w:cstheme="minorHAnsi"/>
          <w:sz w:val="22"/>
          <w:szCs w:val="22"/>
        </w:rPr>
        <w:t xml:space="preserve">why </w:t>
      </w:r>
      <w:r w:rsidR="0094192C" w:rsidRPr="009A2A7F">
        <w:rPr>
          <w:rFonts w:ascii="Garamond" w:hAnsi="Garamond" w:cstheme="minorHAnsi"/>
          <w:sz w:val="22"/>
          <w:szCs w:val="22"/>
        </w:rPr>
        <w:t xml:space="preserve">he/she </w:t>
      </w:r>
      <w:r w:rsidRPr="009A2A7F">
        <w:rPr>
          <w:rFonts w:ascii="Garamond" w:hAnsi="Garamond" w:cstheme="minorHAnsi"/>
          <w:sz w:val="22"/>
          <w:szCs w:val="22"/>
        </w:rPr>
        <w:t>considers him/herself as the most suitable for the assignment</w:t>
      </w:r>
      <w:r w:rsidR="0094192C" w:rsidRPr="009A2A7F">
        <w:rPr>
          <w:rFonts w:ascii="Garamond" w:hAnsi="Garamond" w:cstheme="minorHAnsi"/>
          <w:sz w:val="22"/>
          <w:szCs w:val="22"/>
        </w:rPr>
        <w:t>;</w:t>
      </w:r>
      <w:r w:rsidRPr="009A2A7F">
        <w:rPr>
          <w:rFonts w:ascii="Garamond" w:hAnsi="Garamond" w:cstheme="minorHAnsi"/>
          <w:sz w:val="22"/>
          <w:szCs w:val="22"/>
        </w:rPr>
        <w:t xml:space="preserve"> and</w:t>
      </w:r>
      <w:r w:rsidR="0094192C" w:rsidRPr="009A2A7F">
        <w:rPr>
          <w:rFonts w:ascii="Garamond" w:hAnsi="Garamond" w:cstheme="minorHAnsi"/>
          <w:sz w:val="22"/>
          <w:szCs w:val="22"/>
        </w:rPr>
        <w:t>,</w:t>
      </w:r>
      <w:r w:rsidRPr="009A2A7F">
        <w:rPr>
          <w:rFonts w:ascii="Garamond" w:hAnsi="Garamond" w:cstheme="minorHAnsi"/>
          <w:sz w:val="22"/>
          <w:szCs w:val="22"/>
        </w:rPr>
        <w:t xml:space="preserve"> a proposed methodology on how they will approach and compl</w:t>
      </w:r>
      <w:r w:rsidR="009347F5" w:rsidRPr="009A2A7F">
        <w:rPr>
          <w:rFonts w:ascii="Garamond" w:hAnsi="Garamond" w:cstheme="minorHAnsi"/>
          <w:sz w:val="22"/>
          <w:szCs w:val="22"/>
        </w:rPr>
        <w:t>e</w:t>
      </w:r>
      <w:r w:rsidRPr="009A2A7F">
        <w:rPr>
          <w:rFonts w:ascii="Garamond" w:hAnsi="Garamond" w:cstheme="minorHAnsi"/>
          <w:sz w:val="22"/>
          <w:szCs w:val="22"/>
        </w:rPr>
        <w:t xml:space="preserve">te the assignment; </w:t>
      </w:r>
      <w:r w:rsidRPr="009A2A7F">
        <w:rPr>
          <w:rFonts w:ascii="Garamond" w:hAnsi="Garamond"/>
          <w:sz w:val="22"/>
          <w:szCs w:val="22"/>
        </w:rPr>
        <w:t>(max 1</w:t>
      </w:r>
      <w:r w:rsidR="0094192C" w:rsidRPr="009A2A7F">
        <w:rPr>
          <w:rFonts w:ascii="Garamond" w:hAnsi="Garamond"/>
          <w:sz w:val="22"/>
          <w:szCs w:val="22"/>
        </w:rPr>
        <w:t>.5</w:t>
      </w:r>
      <w:r w:rsidRPr="009A2A7F">
        <w:rPr>
          <w:rFonts w:ascii="Garamond" w:hAnsi="Garamond"/>
          <w:sz w:val="22"/>
          <w:szCs w:val="22"/>
        </w:rPr>
        <w:t xml:space="preserve"> page</w:t>
      </w:r>
      <w:r w:rsidR="0094192C" w:rsidRPr="009A2A7F">
        <w:rPr>
          <w:rFonts w:ascii="Garamond" w:hAnsi="Garamond"/>
          <w:sz w:val="22"/>
          <w:szCs w:val="22"/>
        </w:rPr>
        <w:t>s</w:t>
      </w:r>
      <w:r w:rsidRPr="009A2A7F">
        <w:rPr>
          <w:rFonts w:ascii="Garamond" w:hAnsi="Garamond"/>
          <w:sz w:val="22"/>
          <w:szCs w:val="22"/>
        </w:rPr>
        <w:t>)</w:t>
      </w:r>
    </w:p>
    <w:p w14:paraId="084B5072" w14:textId="66184CB8" w:rsidR="00BF0763" w:rsidRPr="009A2A7F" w:rsidRDefault="00BF0763" w:rsidP="00356A54">
      <w:pPr>
        <w:pStyle w:val="ListParagraph"/>
        <w:numPr>
          <w:ilvl w:val="0"/>
          <w:numId w:val="25"/>
        </w:numPr>
        <w:autoSpaceDE w:val="0"/>
        <w:autoSpaceDN w:val="0"/>
        <w:adjustRightInd w:val="0"/>
        <w:spacing w:before="0"/>
        <w:ind w:left="360"/>
        <w:rPr>
          <w:rFonts w:ascii="Garamond" w:hAnsi="Garamond" w:cstheme="minorHAnsi"/>
          <w:sz w:val="22"/>
          <w:szCs w:val="22"/>
        </w:rPr>
      </w:pPr>
      <w:r w:rsidRPr="009A2A7F">
        <w:rPr>
          <w:rFonts w:ascii="Garamond" w:hAnsi="Garamond" w:cstheme="minorHAnsi"/>
          <w:b/>
          <w:sz w:val="22"/>
          <w:szCs w:val="22"/>
        </w:rPr>
        <w:t>Financial Proposal</w:t>
      </w:r>
      <w:r w:rsidRPr="009A2A7F">
        <w:rPr>
          <w:rFonts w:ascii="Garamond" w:hAnsi="Garamond" w:cstheme="minorHAnsi"/>
          <w:sz w:val="22"/>
          <w:szCs w:val="22"/>
        </w:rPr>
        <w:t xml:space="preserve"> that indicates the all-inclusive fixed total contract price </w:t>
      </w:r>
      <w:r w:rsidRPr="009A2A7F">
        <w:rPr>
          <w:rFonts w:ascii="Garamond" w:hAnsi="Garamond"/>
          <w:sz w:val="22"/>
          <w:szCs w:val="22"/>
        </w:rPr>
        <w:t>and all other travel related costs (such as flight ticket, per diem, etc</w:t>
      </w:r>
      <w:r w:rsidR="0094192C" w:rsidRPr="009A2A7F">
        <w:rPr>
          <w:rFonts w:ascii="Garamond" w:hAnsi="Garamond"/>
          <w:sz w:val="22"/>
          <w:szCs w:val="22"/>
        </w:rPr>
        <w:t>.</w:t>
      </w:r>
      <w:r w:rsidRPr="009A2A7F">
        <w:rPr>
          <w:rFonts w:ascii="Garamond" w:hAnsi="Garamond"/>
          <w:sz w:val="22"/>
          <w:szCs w:val="22"/>
        </w:rPr>
        <w:t>)</w:t>
      </w:r>
      <w:r w:rsidRPr="009A2A7F">
        <w:rPr>
          <w:rFonts w:ascii="Garamond" w:hAnsi="Garamond" w:cstheme="minorHAnsi"/>
          <w:sz w:val="22"/>
          <w:szCs w:val="22"/>
        </w:rPr>
        <w:t xml:space="preserve">, supported by a breakdown of costs, as per template attached to the </w:t>
      </w:r>
      <w:hyperlink r:id="rId16" w:history="1">
        <w:r w:rsidRPr="009A2A7F">
          <w:rPr>
            <w:rStyle w:val="Hyperlink"/>
            <w:rFonts w:ascii="Garamond" w:hAnsi="Garamond" w:cstheme="minorHAnsi"/>
            <w:sz w:val="22"/>
            <w:szCs w:val="22"/>
          </w:rPr>
          <w:t>Letter of Confirmation of Interest template</w:t>
        </w:r>
      </w:hyperlink>
      <w:r w:rsidRPr="009A2A7F">
        <w:rPr>
          <w:rFonts w:ascii="Garamond" w:hAnsi="Garamond" w:cstheme="minorHAnsi"/>
          <w:sz w:val="22"/>
          <w:szCs w:val="22"/>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4C59C99B" w14:textId="77777777" w:rsidR="00BF0763" w:rsidRPr="009A2A7F" w:rsidRDefault="00BF0763" w:rsidP="00BF0763">
      <w:pPr>
        <w:pStyle w:val="ListParagraph"/>
        <w:autoSpaceDE w:val="0"/>
        <w:autoSpaceDN w:val="0"/>
        <w:adjustRightInd w:val="0"/>
        <w:spacing w:before="0"/>
        <w:ind w:left="360"/>
        <w:rPr>
          <w:rStyle w:val="atendertext1"/>
          <w:rFonts w:ascii="Garamond" w:hAnsi="Garamond" w:cstheme="minorHAnsi"/>
          <w:sz w:val="22"/>
          <w:szCs w:val="22"/>
        </w:rPr>
      </w:pPr>
    </w:p>
    <w:p w14:paraId="2B980EE2" w14:textId="7E77CF04" w:rsidR="00BF0763" w:rsidRPr="009A2A7F" w:rsidRDefault="00BF0763" w:rsidP="00BF0763">
      <w:pPr>
        <w:autoSpaceDE w:val="0"/>
        <w:autoSpaceDN w:val="0"/>
        <w:adjustRightInd w:val="0"/>
        <w:spacing w:after="0" w:line="240" w:lineRule="auto"/>
        <w:jc w:val="both"/>
        <w:rPr>
          <w:rFonts w:ascii="Garamond" w:hAnsi="Garamond" w:cstheme="minorHAnsi"/>
        </w:rPr>
      </w:pPr>
      <w:r w:rsidRPr="009A2A7F">
        <w:rPr>
          <w:rStyle w:val="atendertext1"/>
          <w:rFonts w:ascii="Garamond" w:eastAsiaTheme="majorEastAsia" w:hAnsi="Garamond"/>
          <w:sz w:val="22"/>
          <w:szCs w:val="22"/>
        </w:rPr>
        <w:t xml:space="preserve">All application materials should be submitted to the address </w:t>
      </w:r>
      <w:r w:rsidR="00591C9E" w:rsidRPr="009A2A7F">
        <w:rPr>
          <w:rStyle w:val="atendertext1"/>
          <w:rFonts w:ascii="Garamond" w:eastAsiaTheme="majorEastAsia" w:hAnsi="Garamond"/>
          <w:b/>
          <w:sz w:val="22"/>
          <w:szCs w:val="22"/>
        </w:rPr>
        <w:t>The Procurement Unit UNDP Pacific Office, Level 8 Kadavu House, 414 Victoria Parade, Suva</w:t>
      </w:r>
      <w:r w:rsidRPr="009A2A7F">
        <w:rPr>
          <w:rStyle w:val="atendertext1"/>
          <w:rFonts w:ascii="Garamond" w:eastAsiaTheme="majorEastAsia" w:hAnsi="Garamond"/>
          <w:sz w:val="22"/>
          <w:szCs w:val="22"/>
        </w:rPr>
        <w:t xml:space="preserve"> in a sealed envelope indicating the following reference “Consultant for </w:t>
      </w:r>
      <w:r w:rsidR="009A2A7F" w:rsidRPr="009A2A7F">
        <w:rPr>
          <w:rStyle w:val="atendertext1"/>
          <w:rFonts w:ascii="Garamond" w:eastAsiaTheme="majorEastAsia" w:hAnsi="Garamond"/>
          <w:sz w:val="22"/>
          <w:szCs w:val="22"/>
        </w:rPr>
        <w:t xml:space="preserve">Tuvalu FASNETT </w:t>
      </w:r>
      <w:r w:rsidR="00307938" w:rsidRPr="009A2A7F">
        <w:rPr>
          <w:rStyle w:val="atendertext1"/>
          <w:rFonts w:ascii="Garamond" w:eastAsiaTheme="majorEastAsia" w:hAnsi="Garamond"/>
          <w:sz w:val="22"/>
          <w:szCs w:val="22"/>
        </w:rPr>
        <w:t>Project</w:t>
      </w:r>
      <w:r w:rsidRPr="009A2A7F">
        <w:rPr>
          <w:rStyle w:val="atendertext1"/>
          <w:rFonts w:ascii="Garamond" w:eastAsiaTheme="majorEastAsia" w:hAnsi="Garamond"/>
          <w:sz w:val="22"/>
          <w:szCs w:val="22"/>
        </w:rPr>
        <w:t xml:space="preserve"> Midterm Review” or by email at the following address ONLY: </w:t>
      </w:r>
      <w:r w:rsidR="00E35CFB" w:rsidRPr="009A2A7F">
        <w:rPr>
          <w:rStyle w:val="atendertext1"/>
          <w:rFonts w:ascii="Garamond" w:eastAsiaTheme="majorEastAsia" w:hAnsi="Garamond"/>
          <w:b/>
          <w:sz w:val="22"/>
          <w:szCs w:val="22"/>
        </w:rPr>
        <w:t>etenderbox.pacific@undp.org</w:t>
      </w:r>
      <w:r w:rsidR="00E35CFB" w:rsidRPr="009A2A7F">
        <w:rPr>
          <w:rStyle w:val="atendertext1"/>
          <w:rFonts w:ascii="Garamond" w:eastAsiaTheme="majorEastAsia" w:hAnsi="Garamond"/>
          <w:sz w:val="22"/>
          <w:szCs w:val="22"/>
        </w:rPr>
        <w:t xml:space="preserve"> </w:t>
      </w:r>
      <w:r w:rsidR="00E35CFB" w:rsidRPr="009A2A7F">
        <w:rPr>
          <w:rStyle w:val="atendertext1"/>
          <w:rFonts w:ascii="Garamond" w:eastAsiaTheme="majorEastAsia" w:hAnsi="Garamond"/>
          <w:vanish/>
          <w:sz w:val="22"/>
          <w:szCs w:val="22"/>
        </w:rPr>
        <w:t xml:space="preserve">This email address is being protected from spam bots, you need Javascript enabled to view it </w:t>
      </w:r>
      <w:r w:rsidR="00E35CFB" w:rsidRPr="009A2A7F">
        <w:rPr>
          <w:rStyle w:val="atendertext1"/>
          <w:rFonts w:ascii="Garamond" w:eastAsiaTheme="majorEastAsia" w:hAnsi="Garamond"/>
          <w:sz w:val="22"/>
          <w:szCs w:val="22"/>
        </w:rPr>
        <w:t xml:space="preserve">by </w:t>
      </w:r>
      <w:r w:rsidR="00E35CFB" w:rsidRPr="009A2A7F">
        <w:rPr>
          <w:rStyle w:val="Strong"/>
          <w:rFonts w:ascii="Garamond" w:hAnsi="Garamond"/>
        </w:rPr>
        <w:t>2p.m</w:t>
      </w:r>
      <w:r w:rsidR="00FA6E3F" w:rsidRPr="009A2A7F">
        <w:rPr>
          <w:rStyle w:val="Strong"/>
          <w:rFonts w:ascii="Garamond" w:hAnsi="Garamond"/>
        </w:rPr>
        <w:t xml:space="preserve"> on Friday 2</w:t>
      </w:r>
      <w:r w:rsidR="00FA6E3F" w:rsidRPr="009A2A7F">
        <w:rPr>
          <w:rStyle w:val="Strong"/>
          <w:rFonts w:ascii="Garamond" w:hAnsi="Garamond"/>
          <w:vertAlign w:val="superscript"/>
        </w:rPr>
        <w:t>nd</w:t>
      </w:r>
      <w:r w:rsidR="00FA6E3F" w:rsidRPr="009A2A7F">
        <w:rPr>
          <w:rStyle w:val="Strong"/>
          <w:rFonts w:ascii="Garamond" w:hAnsi="Garamond"/>
        </w:rPr>
        <w:t xml:space="preserve"> October 2020</w:t>
      </w:r>
      <w:r w:rsidRPr="009A2A7F">
        <w:rPr>
          <w:rStyle w:val="Strong"/>
          <w:rFonts w:ascii="Garamond" w:hAnsi="Garamond"/>
          <w:i/>
        </w:rPr>
        <w:t xml:space="preserve">. </w:t>
      </w:r>
      <w:r w:rsidRPr="009A2A7F">
        <w:rPr>
          <w:rStyle w:val="atendertext1"/>
          <w:rFonts w:ascii="Garamond" w:eastAsiaTheme="majorEastAsia" w:hAnsi="Garamond"/>
          <w:sz w:val="22"/>
          <w:szCs w:val="22"/>
        </w:rPr>
        <w:t>Incomplete applications will be excluded from further consideration.</w:t>
      </w:r>
    </w:p>
    <w:p w14:paraId="037FCA33" w14:textId="77777777" w:rsidR="00BF0763" w:rsidRPr="009A2A7F" w:rsidRDefault="00BF0763" w:rsidP="00BF0763">
      <w:pPr>
        <w:pStyle w:val="p28"/>
        <w:tabs>
          <w:tab w:val="clear" w:pos="680"/>
          <w:tab w:val="clear" w:pos="1060"/>
        </w:tabs>
        <w:spacing w:line="240" w:lineRule="auto"/>
        <w:ind w:left="0" w:firstLine="0"/>
        <w:jc w:val="both"/>
        <w:rPr>
          <w:rFonts w:ascii="Garamond" w:hAnsi="Garamond"/>
          <w:sz w:val="22"/>
          <w:szCs w:val="22"/>
        </w:rPr>
      </w:pPr>
    </w:p>
    <w:p w14:paraId="587CAEB0" w14:textId="77777777" w:rsidR="00BF0763" w:rsidRPr="009A2A7F" w:rsidRDefault="00BF0763" w:rsidP="00BF0763">
      <w:pPr>
        <w:pStyle w:val="p28"/>
        <w:spacing w:line="240" w:lineRule="auto"/>
        <w:ind w:left="0" w:firstLine="0"/>
        <w:jc w:val="both"/>
        <w:rPr>
          <w:rFonts w:ascii="Garamond" w:hAnsi="Garamond"/>
          <w:sz w:val="22"/>
          <w:szCs w:val="22"/>
        </w:rPr>
      </w:pPr>
      <w:r w:rsidRPr="009A2A7F">
        <w:rPr>
          <w:rFonts w:ascii="Garamond" w:hAnsi="Garamond"/>
          <w:b/>
          <w:bCs/>
          <w:sz w:val="22"/>
          <w:szCs w:val="22"/>
        </w:rPr>
        <w:t xml:space="preserve">Criteria for Evaluation of Proposal:  </w:t>
      </w:r>
      <w:r w:rsidRPr="009A2A7F">
        <w:rPr>
          <w:rFonts w:ascii="Garamond" w:hAnsi="Garamond"/>
          <w:bCs/>
          <w:sz w:val="22"/>
          <w:szCs w:val="22"/>
        </w:rPr>
        <w:t xml:space="preserve">Only those applications which are responsive and compliant will be evaluated.  Offers will be evaluated according to the Combined Scoring method – where the </w:t>
      </w:r>
      <w:r w:rsidRPr="009A2A7F">
        <w:rPr>
          <w:rFonts w:ascii="Garamond" w:hAnsi="Garamond"/>
          <w:sz w:val="22"/>
          <w:szCs w:val="22"/>
        </w:rPr>
        <w:t>educational background and experience on similar assignments</w:t>
      </w:r>
      <w:r w:rsidRPr="009A2A7F">
        <w:rPr>
          <w:rFonts w:ascii="Garamond" w:hAnsi="Garamond"/>
          <w:bCs/>
          <w:sz w:val="22"/>
          <w:szCs w:val="22"/>
        </w:rPr>
        <w:t xml:space="preserve"> will be weighted at 70%</w:t>
      </w:r>
      <w:r w:rsidRPr="009A2A7F">
        <w:rPr>
          <w:rFonts w:ascii="Garamond" w:hAnsi="Garamond"/>
          <w:b/>
          <w:bCs/>
          <w:sz w:val="22"/>
          <w:szCs w:val="22"/>
        </w:rPr>
        <w:t xml:space="preserve"> </w:t>
      </w:r>
      <w:r w:rsidRPr="009A2A7F">
        <w:rPr>
          <w:rFonts w:ascii="Garamond" w:hAnsi="Garamond"/>
          <w:sz w:val="22"/>
          <w:szCs w:val="22"/>
        </w:rPr>
        <w:t xml:space="preserve">and the price proposal will weigh as 30% of the total scoring.  The applicant receiving the Highest Combined Score that has also accepted UNDP’s General Terms and Conditions will be awarded the contract. </w:t>
      </w:r>
    </w:p>
    <w:p w14:paraId="42467D90" w14:textId="77777777" w:rsidR="00BF0763" w:rsidRPr="009A2A7F" w:rsidRDefault="00BF0763" w:rsidP="00BF0763">
      <w:pPr>
        <w:pStyle w:val="p28"/>
        <w:spacing w:line="240" w:lineRule="auto"/>
        <w:ind w:left="0" w:firstLine="0"/>
        <w:jc w:val="both"/>
        <w:rPr>
          <w:rFonts w:ascii="Garamond" w:hAnsi="Garamond"/>
          <w:sz w:val="22"/>
          <w:szCs w:val="22"/>
        </w:rPr>
      </w:pPr>
    </w:p>
    <w:p w14:paraId="254BDF2C" w14:textId="14D11B9B" w:rsidR="00BF0763" w:rsidRPr="009A2A7F"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r w:rsidRPr="009A2A7F">
        <w:rPr>
          <w:rFonts w:ascii="Garamond" w:hAnsi="Garamond"/>
          <w:b/>
          <w:color w:val="808080" w:themeColor="background1" w:themeShade="80"/>
        </w:rPr>
        <w:t xml:space="preserve">ToR ANNEX A: List of Documents to be reviewed by the MTR Team </w:t>
      </w:r>
    </w:p>
    <w:p w14:paraId="351CD2F7" w14:textId="2DD6166A" w:rsidR="00D5792A" w:rsidRPr="009A2A7F" w:rsidRDefault="00D5792A" w:rsidP="00BF0763">
      <w:pPr>
        <w:pStyle w:val="p28"/>
        <w:tabs>
          <w:tab w:val="clear" w:pos="680"/>
          <w:tab w:val="clear" w:pos="1060"/>
        </w:tabs>
        <w:spacing w:line="240" w:lineRule="auto"/>
        <w:ind w:left="0" w:firstLine="0"/>
        <w:jc w:val="both"/>
        <w:rPr>
          <w:rFonts w:ascii="Garamond" w:hAnsi="Garamond"/>
          <w:b/>
          <w:color w:val="808080" w:themeColor="background1" w:themeShade="80"/>
        </w:rPr>
      </w:pPr>
    </w:p>
    <w:p w14:paraId="7CBF87CB"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PIF</w:t>
      </w:r>
    </w:p>
    <w:p w14:paraId="5AC96D0E"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UNDP Initiation Plan</w:t>
      </w:r>
    </w:p>
    <w:p w14:paraId="7C69AB17"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 xml:space="preserve">UNDP Project Document </w:t>
      </w:r>
    </w:p>
    <w:p w14:paraId="7CD59EF7" w14:textId="1FB63FBE"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 xml:space="preserve">UNDP </w:t>
      </w:r>
      <w:r w:rsidR="00ED2241" w:rsidRPr="009A2A7F">
        <w:rPr>
          <w:rFonts w:ascii="Garamond" w:hAnsi="Garamond"/>
          <w:sz w:val="20"/>
          <w:szCs w:val="20"/>
        </w:rPr>
        <w:t xml:space="preserve">Social and </w:t>
      </w:r>
      <w:r w:rsidRPr="009A2A7F">
        <w:rPr>
          <w:rFonts w:ascii="Garamond" w:hAnsi="Garamond"/>
          <w:sz w:val="20"/>
          <w:szCs w:val="20"/>
        </w:rPr>
        <w:t xml:space="preserve">Environmental </w:t>
      </w:r>
      <w:r w:rsidR="00ED2241" w:rsidRPr="009A2A7F">
        <w:rPr>
          <w:rFonts w:ascii="Garamond" w:hAnsi="Garamond"/>
          <w:sz w:val="20"/>
          <w:szCs w:val="20"/>
        </w:rPr>
        <w:t>Screening Proce</w:t>
      </w:r>
      <w:r w:rsidR="00CD6D2E" w:rsidRPr="009A2A7F">
        <w:rPr>
          <w:rFonts w:ascii="Garamond" w:hAnsi="Garamond"/>
          <w:sz w:val="20"/>
          <w:szCs w:val="20"/>
        </w:rPr>
        <w:t>d</w:t>
      </w:r>
      <w:r w:rsidR="00196D04" w:rsidRPr="009A2A7F">
        <w:rPr>
          <w:rFonts w:ascii="Garamond" w:hAnsi="Garamond"/>
          <w:sz w:val="20"/>
          <w:szCs w:val="20"/>
        </w:rPr>
        <w:t>ure (SESP)</w:t>
      </w:r>
    </w:p>
    <w:p w14:paraId="2A4075A0"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 xml:space="preserve">Project Inception Report </w:t>
      </w:r>
    </w:p>
    <w:p w14:paraId="05ED3366"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lastRenderedPageBreak/>
        <w:t>All Project Implementation Reports (PIR’s)</w:t>
      </w:r>
    </w:p>
    <w:p w14:paraId="43F0EFAF" w14:textId="5647DCEC" w:rsidR="009A2A7F" w:rsidRPr="009A2A7F" w:rsidRDefault="009A2A7F" w:rsidP="004A4E9F">
      <w:pPr>
        <w:pStyle w:val="BodyText"/>
        <w:numPr>
          <w:ilvl w:val="0"/>
          <w:numId w:val="10"/>
        </w:numPr>
        <w:spacing w:before="0" w:after="0"/>
        <w:rPr>
          <w:rFonts w:ascii="Garamond" w:hAnsi="Garamond"/>
          <w:sz w:val="20"/>
          <w:szCs w:val="20"/>
        </w:rPr>
      </w:pPr>
      <w:r w:rsidRPr="009A2A7F">
        <w:rPr>
          <w:rFonts w:ascii="Garamond" w:hAnsi="Garamond"/>
          <w:sz w:val="20"/>
          <w:szCs w:val="20"/>
        </w:rPr>
        <w:t>All approved Annual Work Plans</w:t>
      </w:r>
    </w:p>
    <w:p w14:paraId="77D99356" w14:textId="38698A71"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Quarterly progress reports and work plans of the various implementation task teams</w:t>
      </w:r>
    </w:p>
    <w:p w14:paraId="70F64ECA"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Audit reports</w:t>
      </w:r>
    </w:p>
    <w:p w14:paraId="343981A9" w14:textId="5F083E25"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Finalized GEF focal area Tracking Tools</w:t>
      </w:r>
      <w:r w:rsidR="00EF7C4B" w:rsidRPr="009A2A7F">
        <w:rPr>
          <w:rFonts w:ascii="Garamond" w:hAnsi="Garamond"/>
          <w:sz w:val="20"/>
          <w:szCs w:val="20"/>
        </w:rPr>
        <w:t>/Core Indicators</w:t>
      </w:r>
      <w:r w:rsidRPr="009A2A7F">
        <w:rPr>
          <w:rFonts w:ascii="Garamond" w:hAnsi="Garamond"/>
          <w:sz w:val="20"/>
          <w:szCs w:val="20"/>
        </w:rPr>
        <w:t xml:space="preserve"> at CEO endorsement and midterm </w:t>
      </w:r>
    </w:p>
    <w:p w14:paraId="1D3007FD" w14:textId="77777777" w:rsidR="00BF0763" w:rsidRPr="009A2A7F" w:rsidRDefault="00BF0763" w:rsidP="004A4E9F">
      <w:pPr>
        <w:numPr>
          <w:ilvl w:val="0"/>
          <w:numId w:val="10"/>
        </w:numPr>
        <w:spacing w:after="0" w:line="240" w:lineRule="auto"/>
        <w:jc w:val="both"/>
        <w:rPr>
          <w:rFonts w:ascii="Garamond" w:hAnsi="Garamond"/>
          <w:sz w:val="20"/>
          <w:szCs w:val="20"/>
        </w:rPr>
      </w:pPr>
      <w:r w:rsidRPr="009A2A7F">
        <w:rPr>
          <w:rFonts w:ascii="Garamond" w:hAnsi="Garamond"/>
          <w:sz w:val="20"/>
          <w:szCs w:val="20"/>
        </w:rPr>
        <w:t xml:space="preserve">Oversight mission reports  </w:t>
      </w:r>
    </w:p>
    <w:p w14:paraId="56AF3559"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All monitoring reports prepared by the project</w:t>
      </w:r>
    </w:p>
    <w:p w14:paraId="1A9E7944" w14:textId="77777777"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Financial and Administration guidelines used by Project Team</w:t>
      </w:r>
    </w:p>
    <w:p w14:paraId="4C9EE8B0" w14:textId="77777777" w:rsidR="00BF0763" w:rsidRPr="009A2A7F" w:rsidRDefault="00BF0763" w:rsidP="00BF0763">
      <w:pPr>
        <w:pStyle w:val="BodyText"/>
        <w:spacing w:before="0" w:after="0"/>
        <w:jc w:val="lowKashida"/>
        <w:rPr>
          <w:rFonts w:ascii="Garamond" w:hAnsi="Garamond"/>
          <w:sz w:val="20"/>
          <w:szCs w:val="20"/>
        </w:rPr>
      </w:pPr>
    </w:p>
    <w:p w14:paraId="0751909E" w14:textId="77777777" w:rsidR="00BF0763" w:rsidRPr="009A2A7F" w:rsidRDefault="00BF0763" w:rsidP="00BF0763">
      <w:pPr>
        <w:pStyle w:val="BodyText"/>
        <w:spacing w:before="0" w:after="0"/>
        <w:jc w:val="lowKashida"/>
        <w:rPr>
          <w:rFonts w:ascii="Garamond" w:hAnsi="Garamond"/>
          <w:sz w:val="20"/>
          <w:szCs w:val="20"/>
        </w:rPr>
      </w:pPr>
      <w:r w:rsidRPr="009A2A7F">
        <w:rPr>
          <w:rFonts w:ascii="Garamond" w:hAnsi="Garamond"/>
          <w:sz w:val="20"/>
          <w:szCs w:val="20"/>
        </w:rPr>
        <w:t>The following documents will also be available:</w:t>
      </w:r>
    </w:p>
    <w:p w14:paraId="5F25A75B" w14:textId="27C4316B"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 xml:space="preserve">Project operational guidelines, </w:t>
      </w:r>
      <w:r w:rsidR="009A2A7F" w:rsidRPr="009A2A7F">
        <w:rPr>
          <w:rFonts w:ascii="Garamond" w:hAnsi="Garamond"/>
          <w:sz w:val="20"/>
          <w:szCs w:val="20"/>
        </w:rPr>
        <w:t>manuals,</w:t>
      </w:r>
      <w:r w:rsidRPr="009A2A7F">
        <w:rPr>
          <w:rFonts w:ascii="Garamond" w:hAnsi="Garamond"/>
          <w:sz w:val="20"/>
          <w:szCs w:val="20"/>
        </w:rPr>
        <w:t xml:space="preserve"> and systems</w:t>
      </w:r>
    </w:p>
    <w:p w14:paraId="42924379" w14:textId="292E11B4"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 xml:space="preserve">UNDP </w:t>
      </w:r>
      <w:r w:rsidR="00CF63E9" w:rsidRPr="009A2A7F">
        <w:rPr>
          <w:rFonts w:ascii="Garamond" w:hAnsi="Garamond"/>
          <w:sz w:val="20"/>
          <w:szCs w:val="20"/>
        </w:rPr>
        <w:t>Sub-Regional Programme Document</w:t>
      </w:r>
    </w:p>
    <w:p w14:paraId="003344A4" w14:textId="554DD100"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 xml:space="preserve">Minutes of the </w:t>
      </w:r>
      <w:r w:rsidR="009A2A7F" w:rsidRPr="009A2A7F">
        <w:rPr>
          <w:rFonts w:ascii="Garamond" w:hAnsi="Garamond"/>
          <w:sz w:val="20"/>
          <w:szCs w:val="20"/>
        </w:rPr>
        <w:t xml:space="preserve">Tuvalu FASNETT </w:t>
      </w:r>
      <w:r w:rsidR="00CF63E9" w:rsidRPr="009A2A7F">
        <w:rPr>
          <w:rFonts w:ascii="Garamond" w:hAnsi="Garamond"/>
          <w:sz w:val="20"/>
          <w:szCs w:val="20"/>
        </w:rPr>
        <w:t>Project</w:t>
      </w:r>
      <w:r w:rsidRPr="009A2A7F">
        <w:rPr>
          <w:rFonts w:ascii="Garamond" w:hAnsi="Garamond"/>
          <w:sz w:val="20"/>
          <w:szCs w:val="20"/>
        </w:rPr>
        <w:t xml:space="preserve"> Board Meetings and other meetings (i.e. Project Appraisal Committee meetings)</w:t>
      </w:r>
    </w:p>
    <w:p w14:paraId="49DCE639" w14:textId="1CD824EF" w:rsidR="00BF0763" w:rsidRPr="009A2A7F" w:rsidRDefault="00BF0763" w:rsidP="004A4E9F">
      <w:pPr>
        <w:pStyle w:val="BodyText"/>
        <w:numPr>
          <w:ilvl w:val="0"/>
          <w:numId w:val="10"/>
        </w:numPr>
        <w:spacing w:before="0" w:after="0"/>
        <w:rPr>
          <w:rFonts w:ascii="Garamond" w:hAnsi="Garamond"/>
          <w:sz w:val="20"/>
          <w:szCs w:val="20"/>
        </w:rPr>
      </w:pPr>
      <w:r w:rsidRPr="009A2A7F">
        <w:rPr>
          <w:rFonts w:ascii="Garamond" w:hAnsi="Garamond"/>
          <w:sz w:val="20"/>
          <w:szCs w:val="20"/>
        </w:rPr>
        <w:t>Project site location maps</w:t>
      </w:r>
    </w:p>
    <w:p w14:paraId="2B0DB5C0" w14:textId="47CD7704" w:rsidR="00651FD6" w:rsidRPr="009A2A7F" w:rsidRDefault="00651FD6" w:rsidP="004A4E9F">
      <w:pPr>
        <w:pStyle w:val="BodyText"/>
        <w:numPr>
          <w:ilvl w:val="0"/>
          <w:numId w:val="10"/>
        </w:numPr>
        <w:spacing w:before="0" w:after="0"/>
        <w:rPr>
          <w:rFonts w:ascii="Garamond" w:hAnsi="Garamond"/>
          <w:sz w:val="20"/>
          <w:szCs w:val="20"/>
        </w:rPr>
      </w:pPr>
      <w:r w:rsidRPr="009A2A7F">
        <w:rPr>
          <w:rFonts w:ascii="Garamond" w:hAnsi="Garamond"/>
          <w:sz w:val="20"/>
          <w:szCs w:val="20"/>
        </w:rPr>
        <w:t>Any additional documents, as relevant.</w:t>
      </w:r>
    </w:p>
    <w:p w14:paraId="3A78FDB6" w14:textId="77777777" w:rsidR="00BF0763" w:rsidRPr="009A2A7F" w:rsidRDefault="00BF0763" w:rsidP="00BF0763">
      <w:pPr>
        <w:spacing w:line="240" w:lineRule="auto"/>
        <w:rPr>
          <w:rFonts w:ascii="Garamond" w:hAnsi="Garamond"/>
          <w:b/>
        </w:rPr>
      </w:pPr>
    </w:p>
    <w:p w14:paraId="4EAA11A6" w14:textId="77777777" w:rsidR="00BF0763" w:rsidRPr="009A2A7F" w:rsidRDefault="00BF0763" w:rsidP="00BF0763">
      <w:pPr>
        <w:spacing w:line="240" w:lineRule="auto"/>
        <w:rPr>
          <w:rFonts w:ascii="Garamond" w:hAnsi="Garamond"/>
          <w:b/>
          <w:color w:val="808080" w:themeColor="background1" w:themeShade="80"/>
        </w:rPr>
      </w:pPr>
      <w:r w:rsidRPr="009A2A7F">
        <w:rPr>
          <w:rFonts w:ascii="Garamond" w:hAnsi="Garamond"/>
          <w:b/>
          <w:color w:val="808080" w:themeColor="background1" w:themeShade="80"/>
        </w:rPr>
        <w:t>ToR ANNEX B: Guidelines on Contents for the Midterm Review Report</w:t>
      </w:r>
      <w:r w:rsidRPr="009A2A7F">
        <w:rPr>
          <w:rStyle w:val="FootnoteReference"/>
          <w:rFonts w:ascii="Garamond" w:hAnsi="Garamond"/>
          <w:color w:val="808080" w:themeColor="background1" w:themeShade="80"/>
        </w:rPr>
        <w:footnoteReference w:id="13"/>
      </w:r>
      <w:r w:rsidRPr="009A2A7F">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9A2A7F" w14:paraId="61489C4E" w14:textId="77777777" w:rsidTr="003917B8">
        <w:trPr>
          <w:gridAfter w:val="1"/>
          <w:wAfter w:w="612" w:type="dxa"/>
          <w:trHeight w:val="48"/>
        </w:trPr>
        <w:tc>
          <w:tcPr>
            <w:tcW w:w="480" w:type="dxa"/>
          </w:tcPr>
          <w:p w14:paraId="6D73E1AC" w14:textId="77777777" w:rsidR="00BF0763" w:rsidRPr="009A2A7F" w:rsidRDefault="00BF0763" w:rsidP="003917B8">
            <w:pPr>
              <w:spacing w:line="240" w:lineRule="auto"/>
              <w:rPr>
                <w:rFonts w:ascii="Garamond" w:hAnsi="Garamond"/>
                <w:b/>
                <w:bCs/>
                <w:sz w:val="20"/>
                <w:szCs w:val="20"/>
              </w:rPr>
            </w:pPr>
            <w:proofErr w:type="spellStart"/>
            <w:r w:rsidRPr="009A2A7F">
              <w:rPr>
                <w:rFonts w:ascii="Garamond" w:hAnsi="Garamond"/>
                <w:b/>
                <w:bCs/>
                <w:sz w:val="20"/>
                <w:szCs w:val="20"/>
              </w:rPr>
              <w:t>i</w:t>
            </w:r>
            <w:proofErr w:type="spellEnd"/>
            <w:r w:rsidRPr="009A2A7F">
              <w:rPr>
                <w:rFonts w:ascii="Garamond" w:hAnsi="Garamond"/>
                <w:b/>
                <w:bCs/>
                <w:sz w:val="20"/>
                <w:szCs w:val="20"/>
              </w:rPr>
              <w:t>.</w:t>
            </w:r>
          </w:p>
        </w:tc>
        <w:tc>
          <w:tcPr>
            <w:tcW w:w="9060" w:type="dxa"/>
            <w:gridSpan w:val="3"/>
          </w:tcPr>
          <w:p w14:paraId="11A5718F"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Basic Report Information </w:t>
            </w:r>
            <w:r w:rsidRPr="009A2A7F">
              <w:rPr>
                <w:rFonts w:ascii="Garamond" w:hAnsi="Garamond"/>
                <w:i/>
                <w:sz w:val="20"/>
                <w:szCs w:val="20"/>
              </w:rPr>
              <w:t>(for opening page or title page)</w:t>
            </w:r>
          </w:p>
          <w:p w14:paraId="130227FC" w14:textId="1FDBEDC2"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 xml:space="preserve">Title of UNDP supported GEF financed project </w:t>
            </w:r>
          </w:p>
          <w:p w14:paraId="54C4A864"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 xml:space="preserve">UNDP PIMS# and GEF project ID#  </w:t>
            </w:r>
          </w:p>
          <w:p w14:paraId="177CE6DD"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MTR time frame and date of MTR report</w:t>
            </w:r>
          </w:p>
          <w:p w14:paraId="2DB15A4B"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Region and countries included in the project</w:t>
            </w:r>
          </w:p>
          <w:p w14:paraId="07E1B6F5"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GEF Operational Focal Area/Strategic Program</w:t>
            </w:r>
          </w:p>
          <w:p w14:paraId="793481F5"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Executing Agency/Implementing Partner and other project partners</w:t>
            </w:r>
          </w:p>
          <w:p w14:paraId="6E6A939B"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 xml:space="preserve">MTR team members </w:t>
            </w:r>
          </w:p>
          <w:p w14:paraId="09AD880A"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Acknowledgements</w:t>
            </w:r>
          </w:p>
        </w:tc>
      </w:tr>
      <w:tr w:rsidR="00BF0763" w:rsidRPr="009A2A7F" w14:paraId="529F2664" w14:textId="77777777" w:rsidTr="003917B8">
        <w:trPr>
          <w:gridAfter w:val="1"/>
          <w:wAfter w:w="612" w:type="dxa"/>
          <w:trHeight w:val="188"/>
        </w:trPr>
        <w:tc>
          <w:tcPr>
            <w:tcW w:w="480" w:type="dxa"/>
          </w:tcPr>
          <w:p w14:paraId="39A150C6"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 xml:space="preserve">ii. </w:t>
            </w:r>
          </w:p>
        </w:tc>
        <w:tc>
          <w:tcPr>
            <w:tcW w:w="9060" w:type="dxa"/>
            <w:gridSpan w:val="3"/>
          </w:tcPr>
          <w:p w14:paraId="7CA4A01B"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Table of Contents</w:t>
            </w:r>
          </w:p>
        </w:tc>
      </w:tr>
      <w:tr w:rsidR="00BF0763" w:rsidRPr="009A2A7F" w14:paraId="40C8F074" w14:textId="77777777" w:rsidTr="003917B8">
        <w:trPr>
          <w:gridAfter w:val="1"/>
          <w:wAfter w:w="612" w:type="dxa"/>
          <w:trHeight w:val="207"/>
        </w:trPr>
        <w:tc>
          <w:tcPr>
            <w:tcW w:w="480" w:type="dxa"/>
          </w:tcPr>
          <w:p w14:paraId="3E90AA76"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iii.</w:t>
            </w:r>
          </w:p>
        </w:tc>
        <w:tc>
          <w:tcPr>
            <w:tcW w:w="9060" w:type="dxa"/>
            <w:gridSpan w:val="3"/>
          </w:tcPr>
          <w:p w14:paraId="4EE84C6E"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Acronyms and Abbreviations</w:t>
            </w:r>
          </w:p>
        </w:tc>
      </w:tr>
      <w:tr w:rsidR="00BF0763" w:rsidRPr="009A2A7F" w14:paraId="77FD7D5E" w14:textId="77777777" w:rsidTr="003917B8">
        <w:trPr>
          <w:gridAfter w:val="1"/>
          <w:wAfter w:w="612" w:type="dxa"/>
          <w:trHeight w:val="48"/>
        </w:trPr>
        <w:tc>
          <w:tcPr>
            <w:tcW w:w="480" w:type="dxa"/>
          </w:tcPr>
          <w:p w14:paraId="77BD5978" w14:textId="77777777" w:rsidR="00BF0763" w:rsidRPr="009A2A7F" w:rsidRDefault="00BF0763" w:rsidP="003917B8">
            <w:pPr>
              <w:spacing w:line="240" w:lineRule="auto"/>
              <w:rPr>
                <w:rFonts w:ascii="Garamond" w:hAnsi="Garamond"/>
                <w:b/>
                <w:bCs/>
                <w:sz w:val="20"/>
                <w:szCs w:val="20"/>
              </w:rPr>
            </w:pPr>
            <w:r w:rsidRPr="009A2A7F">
              <w:rPr>
                <w:rFonts w:ascii="Garamond" w:hAnsi="Garamond"/>
                <w:b/>
                <w:bCs/>
                <w:sz w:val="20"/>
                <w:szCs w:val="20"/>
              </w:rPr>
              <w:t>1.</w:t>
            </w:r>
          </w:p>
        </w:tc>
        <w:tc>
          <w:tcPr>
            <w:tcW w:w="9060" w:type="dxa"/>
            <w:gridSpan w:val="3"/>
          </w:tcPr>
          <w:p w14:paraId="361E4DCD"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Executive Summary </w:t>
            </w:r>
            <w:r w:rsidRPr="009A2A7F">
              <w:rPr>
                <w:rFonts w:ascii="Garamond" w:hAnsi="Garamond"/>
                <w:i/>
                <w:sz w:val="20"/>
                <w:szCs w:val="20"/>
              </w:rPr>
              <w:t>(3-5 pages)</w:t>
            </w:r>
            <w:r w:rsidRPr="009A2A7F">
              <w:rPr>
                <w:rFonts w:ascii="Garamond" w:hAnsi="Garamond"/>
                <w:sz w:val="20"/>
                <w:szCs w:val="20"/>
              </w:rPr>
              <w:t xml:space="preserve"> </w:t>
            </w:r>
          </w:p>
          <w:p w14:paraId="439B7907"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Project Information Table</w:t>
            </w:r>
          </w:p>
          <w:p w14:paraId="3E7EED4A"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Project Description (brief)</w:t>
            </w:r>
          </w:p>
          <w:p w14:paraId="2662115E"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Project Progress Summary (between 200-500 words)</w:t>
            </w:r>
          </w:p>
          <w:p w14:paraId="1B4102B1"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MTR Ratings &amp; Achievement Summary Table</w:t>
            </w:r>
          </w:p>
          <w:p w14:paraId="2810F4FA"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 xml:space="preserve">Concise summary of conclusions </w:t>
            </w:r>
          </w:p>
          <w:p w14:paraId="2D92E8E6"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Recommendation Summary Table</w:t>
            </w:r>
          </w:p>
        </w:tc>
      </w:tr>
      <w:tr w:rsidR="00BF0763" w:rsidRPr="009A2A7F" w14:paraId="4D615957" w14:textId="77777777" w:rsidTr="003917B8">
        <w:trPr>
          <w:gridAfter w:val="1"/>
          <w:wAfter w:w="612" w:type="dxa"/>
          <w:trHeight w:val="48"/>
        </w:trPr>
        <w:tc>
          <w:tcPr>
            <w:tcW w:w="480" w:type="dxa"/>
          </w:tcPr>
          <w:p w14:paraId="52BF79BB" w14:textId="77777777" w:rsidR="00BF0763" w:rsidRPr="009A2A7F" w:rsidRDefault="00BF0763" w:rsidP="003917B8">
            <w:pPr>
              <w:spacing w:line="240" w:lineRule="auto"/>
              <w:rPr>
                <w:rFonts w:ascii="Garamond" w:hAnsi="Garamond"/>
                <w:b/>
                <w:bCs/>
                <w:sz w:val="20"/>
                <w:szCs w:val="20"/>
              </w:rPr>
            </w:pPr>
            <w:r w:rsidRPr="009A2A7F">
              <w:rPr>
                <w:rFonts w:ascii="Garamond" w:hAnsi="Garamond"/>
                <w:b/>
                <w:bCs/>
                <w:sz w:val="20"/>
                <w:szCs w:val="20"/>
              </w:rPr>
              <w:t>2.</w:t>
            </w:r>
          </w:p>
        </w:tc>
        <w:tc>
          <w:tcPr>
            <w:tcW w:w="9060" w:type="dxa"/>
            <w:gridSpan w:val="3"/>
          </w:tcPr>
          <w:p w14:paraId="16ADDB12"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Introduction </w:t>
            </w:r>
            <w:r w:rsidRPr="009A2A7F">
              <w:rPr>
                <w:rFonts w:ascii="Garamond" w:hAnsi="Garamond"/>
                <w:i/>
                <w:sz w:val="20"/>
                <w:szCs w:val="20"/>
              </w:rPr>
              <w:t>(2-3 pages)</w:t>
            </w:r>
          </w:p>
          <w:p w14:paraId="26B9F6BD"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Purpose of the MTR and objectives</w:t>
            </w:r>
          </w:p>
          <w:p w14:paraId="473B8926"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 xml:space="preserve">Scope &amp; Methodology: principles of design and execution of the MTR, MTR approach and data collection methods, limitations to the MTR </w:t>
            </w:r>
          </w:p>
          <w:p w14:paraId="52096480"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Structure of the MTR report</w:t>
            </w:r>
          </w:p>
        </w:tc>
      </w:tr>
      <w:tr w:rsidR="00BF0763" w:rsidRPr="009A2A7F" w14:paraId="43212024" w14:textId="77777777" w:rsidTr="00D72CE7">
        <w:trPr>
          <w:gridAfter w:val="1"/>
          <w:wAfter w:w="612" w:type="dxa"/>
          <w:trHeight w:val="628"/>
        </w:trPr>
        <w:tc>
          <w:tcPr>
            <w:tcW w:w="480" w:type="dxa"/>
          </w:tcPr>
          <w:p w14:paraId="2AAD4C74" w14:textId="77777777" w:rsidR="00BF0763" w:rsidRPr="009A2A7F" w:rsidRDefault="00BF0763" w:rsidP="003917B8">
            <w:pPr>
              <w:spacing w:line="240" w:lineRule="auto"/>
              <w:rPr>
                <w:rFonts w:ascii="Garamond" w:hAnsi="Garamond"/>
                <w:b/>
                <w:bCs/>
                <w:sz w:val="20"/>
                <w:szCs w:val="20"/>
              </w:rPr>
            </w:pPr>
            <w:r w:rsidRPr="009A2A7F">
              <w:rPr>
                <w:rFonts w:ascii="Garamond" w:hAnsi="Garamond"/>
                <w:b/>
                <w:bCs/>
                <w:sz w:val="20"/>
                <w:szCs w:val="20"/>
              </w:rPr>
              <w:t>3.</w:t>
            </w:r>
          </w:p>
        </w:tc>
        <w:tc>
          <w:tcPr>
            <w:tcW w:w="9060" w:type="dxa"/>
            <w:gridSpan w:val="3"/>
          </w:tcPr>
          <w:p w14:paraId="555ABC8E"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Project Description and Background Context </w:t>
            </w:r>
            <w:r w:rsidRPr="009A2A7F">
              <w:rPr>
                <w:rFonts w:ascii="Garamond" w:hAnsi="Garamond"/>
                <w:i/>
                <w:sz w:val="20"/>
                <w:szCs w:val="20"/>
              </w:rPr>
              <w:t>(3-5 pages)</w:t>
            </w:r>
          </w:p>
          <w:p w14:paraId="15007931" w14:textId="77777777" w:rsidR="00BF0763" w:rsidRPr="009A2A7F" w:rsidRDefault="00BF0763" w:rsidP="004A4E9F">
            <w:pPr>
              <w:numPr>
                <w:ilvl w:val="0"/>
                <w:numId w:val="12"/>
              </w:numPr>
              <w:spacing w:after="0" w:line="240" w:lineRule="auto"/>
              <w:rPr>
                <w:rFonts w:ascii="Garamond" w:hAnsi="Garamond"/>
                <w:sz w:val="20"/>
                <w:szCs w:val="20"/>
              </w:rPr>
            </w:pPr>
            <w:r w:rsidRPr="009A2A7F">
              <w:rPr>
                <w:rFonts w:ascii="Garamond" w:hAnsi="Garamond"/>
                <w:sz w:val="20"/>
                <w:szCs w:val="20"/>
              </w:rPr>
              <w:t>Development context: environmental, socio-economic, institutional, and policy factors relevant to the project objective and scope</w:t>
            </w:r>
          </w:p>
          <w:p w14:paraId="4E360BF7" w14:textId="77777777" w:rsidR="00BF0763" w:rsidRPr="009A2A7F" w:rsidRDefault="00BF0763" w:rsidP="004A4E9F">
            <w:pPr>
              <w:numPr>
                <w:ilvl w:val="0"/>
                <w:numId w:val="12"/>
              </w:numPr>
              <w:spacing w:after="0" w:line="240" w:lineRule="auto"/>
              <w:rPr>
                <w:rFonts w:ascii="Garamond" w:hAnsi="Garamond"/>
                <w:sz w:val="20"/>
                <w:szCs w:val="20"/>
              </w:rPr>
            </w:pPr>
            <w:r w:rsidRPr="009A2A7F">
              <w:rPr>
                <w:rFonts w:ascii="Garamond" w:hAnsi="Garamond"/>
                <w:sz w:val="20"/>
                <w:szCs w:val="20"/>
              </w:rPr>
              <w:t xml:space="preserve">Problems that the project sought to </w:t>
            </w:r>
            <w:proofErr w:type="gramStart"/>
            <w:r w:rsidRPr="009A2A7F">
              <w:rPr>
                <w:rFonts w:ascii="Garamond" w:hAnsi="Garamond"/>
                <w:sz w:val="20"/>
                <w:szCs w:val="20"/>
              </w:rPr>
              <w:t>address:</w:t>
            </w:r>
            <w:proofErr w:type="gramEnd"/>
            <w:r w:rsidRPr="009A2A7F">
              <w:rPr>
                <w:rFonts w:ascii="Garamond" w:hAnsi="Garamond"/>
                <w:sz w:val="20"/>
                <w:szCs w:val="20"/>
              </w:rPr>
              <w:t xml:space="preserve"> threats and barriers targeted</w:t>
            </w:r>
          </w:p>
          <w:p w14:paraId="0A75E14B" w14:textId="77777777" w:rsidR="00BF0763" w:rsidRPr="009A2A7F" w:rsidRDefault="00BF0763" w:rsidP="004A4E9F">
            <w:pPr>
              <w:numPr>
                <w:ilvl w:val="0"/>
                <w:numId w:val="12"/>
              </w:numPr>
              <w:spacing w:after="0" w:line="240" w:lineRule="auto"/>
              <w:rPr>
                <w:rFonts w:ascii="Garamond" w:hAnsi="Garamond"/>
                <w:b/>
                <w:sz w:val="20"/>
                <w:szCs w:val="20"/>
              </w:rPr>
            </w:pPr>
            <w:r w:rsidRPr="009A2A7F">
              <w:rPr>
                <w:rFonts w:ascii="Garamond" w:hAnsi="Garamond"/>
                <w:sz w:val="20"/>
                <w:szCs w:val="20"/>
              </w:rPr>
              <w:t xml:space="preserve">Project Description and Strategy: objective, outcomes and expected results, description of field sites (if any) </w:t>
            </w:r>
          </w:p>
          <w:p w14:paraId="6750B690" w14:textId="77777777" w:rsidR="00BF0763" w:rsidRPr="009A2A7F" w:rsidRDefault="00BF0763" w:rsidP="004A4E9F">
            <w:pPr>
              <w:numPr>
                <w:ilvl w:val="0"/>
                <w:numId w:val="12"/>
              </w:numPr>
              <w:spacing w:after="0" w:line="240" w:lineRule="auto"/>
              <w:rPr>
                <w:rFonts w:ascii="Garamond" w:hAnsi="Garamond"/>
                <w:b/>
                <w:sz w:val="20"/>
                <w:szCs w:val="20"/>
              </w:rPr>
            </w:pPr>
            <w:r w:rsidRPr="009A2A7F">
              <w:rPr>
                <w:rFonts w:ascii="Garamond" w:hAnsi="Garamond"/>
                <w:sz w:val="20"/>
                <w:szCs w:val="20"/>
              </w:rPr>
              <w:t>Project Implementation Arrangements: short description of the Project Board, key implementing partner arrangements, etc.</w:t>
            </w:r>
          </w:p>
          <w:p w14:paraId="1E78949F" w14:textId="77777777" w:rsidR="00BF0763" w:rsidRPr="009A2A7F" w:rsidRDefault="00BF0763" w:rsidP="004A4E9F">
            <w:pPr>
              <w:numPr>
                <w:ilvl w:val="0"/>
                <w:numId w:val="12"/>
              </w:numPr>
              <w:spacing w:after="0" w:line="240" w:lineRule="auto"/>
              <w:rPr>
                <w:rFonts w:ascii="Garamond" w:hAnsi="Garamond"/>
                <w:b/>
                <w:sz w:val="20"/>
                <w:szCs w:val="20"/>
              </w:rPr>
            </w:pPr>
            <w:r w:rsidRPr="009A2A7F">
              <w:rPr>
                <w:rFonts w:ascii="Garamond" w:hAnsi="Garamond"/>
                <w:sz w:val="20"/>
                <w:szCs w:val="20"/>
              </w:rPr>
              <w:t>Project timing and milestones</w:t>
            </w:r>
          </w:p>
          <w:p w14:paraId="12EA573B" w14:textId="77777777" w:rsidR="00BF0763" w:rsidRPr="009A2A7F" w:rsidRDefault="00BF0763" w:rsidP="004A4E9F">
            <w:pPr>
              <w:numPr>
                <w:ilvl w:val="0"/>
                <w:numId w:val="12"/>
              </w:numPr>
              <w:spacing w:after="0" w:line="240" w:lineRule="auto"/>
              <w:rPr>
                <w:rFonts w:ascii="Garamond" w:hAnsi="Garamond"/>
                <w:sz w:val="20"/>
                <w:szCs w:val="20"/>
              </w:rPr>
            </w:pPr>
            <w:r w:rsidRPr="009A2A7F">
              <w:rPr>
                <w:rFonts w:ascii="Garamond" w:hAnsi="Garamond"/>
                <w:sz w:val="20"/>
                <w:szCs w:val="20"/>
              </w:rPr>
              <w:lastRenderedPageBreak/>
              <w:t>Main stakeholders: summary list</w:t>
            </w:r>
          </w:p>
        </w:tc>
      </w:tr>
      <w:tr w:rsidR="00BF0763" w:rsidRPr="009A2A7F" w14:paraId="3887E18A" w14:textId="77777777" w:rsidTr="003917B8">
        <w:trPr>
          <w:gridAfter w:val="1"/>
          <w:wAfter w:w="612" w:type="dxa"/>
          <w:trHeight w:val="180"/>
        </w:trPr>
        <w:tc>
          <w:tcPr>
            <w:tcW w:w="480" w:type="dxa"/>
          </w:tcPr>
          <w:p w14:paraId="68DAD746"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lastRenderedPageBreak/>
              <w:t>4.</w:t>
            </w:r>
          </w:p>
        </w:tc>
        <w:tc>
          <w:tcPr>
            <w:tcW w:w="9060" w:type="dxa"/>
            <w:gridSpan w:val="3"/>
          </w:tcPr>
          <w:p w14:paraId="2E817C3C"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Findings </w:t>
            </w:r>
            <w:r w:rsidRPr="009A2A7F">
              <w:rPr>
                <w:rFonts w:ascii="Garamond" w:hAnsi="Garamond"/>
                <w:i/>
                <w:sz w:val="20"/>
                <w:szCs w:val="20"/>
              </w:rPr>
              <w:t>(12-14 pages)</w:t>
            </w:r>
          </w:p>
        </w:tc>
      </w:tr>
      <w:tr w:rsidR="00BF0763" w:rsidRPr="009A2A7F" w14:paraId="3EE5B2C9" w14:textId="77777777" w:rsidTr="003917B8">
        <w:trPr>
          <w:gridBefore w:val="2"/>
          <w:wBefore w:w="612" w:type="dxa"/>
          <w:trHeight w:val="819"/>
        </w:trPr>
        <w:tc>
          <w:tcPr>
            <w:tcW w:w="480" w:type="dxa"/>
          </w:tcPr>
          <w:p w14:paraId="4FE43982"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4.1</w:t>
            </w:r>
          </w:p>
          <w:p w14:paraId="017F09EB" w14:textId="77777777" w:rsidR="00BF0763" w:rsidRPr="009A2A7F" w:rsidRDefault="00BF0763" w:rsidP="003917B8">
            <w:pPr>
              <w:spacing w:after="0" w:line="240" w:lineRule="auto"/>
              <w:rPr>
                <w:rFonts w:ascii="Garamond" w:hAnsi="Garamond"/>
                <w:b/>
                <w:bCs/>
                <w:sz w:val="20"/>
                <w:szCs w:val="20"/>
              </w:rPr>
            </w:pPr>
          </w:p>
          <w:p w14:paraId="01AC401C" w14:textId="77777777" w:rsidR="00BF0763" w:rsidRPr="009A2A7F" w:rsidRDefault="00BF0763" w:rsidP="003917B8">
            <w:pPr>
              <w:spacing w:after="0" w:line="240" w:lineRule="auto"/>
              <w:rPr>
                <w:rFonts w:ascii="Garamond" w:hAnsi="Garamond"/>
                <w:b/>
                <w:bCs/>
                <w:sz w:val="20"/>
                <w:szCs w:val="20"/>
              </w:rPr>
            </w:pPr>
          </w:p>
        </w:tc>
        <w:tc>
          <w:tcPr>
            <w:tcW w:w="9060" w:type="dxa"/>
            <w:gridSpan w:val="2"/>
          </w:tcPr>
          <w:p w14:paraId="48242D71"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Project Strategy</w:t>
            </w:r>
          </w:p>
          <w:p w14:paraId="2EF02107" w14:textId="77777777" w:rsidR="00BF0763" w:rsidRPr="009A2A7F" w:rsidRDefault="00BF0763" w:rsidP="004A4E9F">
            <w:pPr>
              <w:pStyle w:val="ListParagraph"/>
              <w:numPr>
                <w:ilvl w:val="0"/>
                <w:numId w:val="13"/>
              </w:numPr>
              <w:spacing w:before="0"/>
              <w:rPr>
                <w:rFonts w:ascii="Garamond" w:hAnsi="Garamond"/>
                <w:sz w:val="20"/>
                <w:szCs w:val="20"/>
              </w:rPr>
            </w:pPr>
            <w:r w:rsidRPr="009A2A7F">
              <w:rPr>
                <w:rFonts w:ascii="Garamond" w:hAnsi="Garamond"/>
                <w:sz w:val="20"/>
                <w:szCs w:val="20"/>
              </w:rPr>
              <w:t>Project Design</w:t>
            </w:r>
          </w:p>
          <w:p w14:paraId="4D2FD405" w14:textId="77777777" w:rsidR="00BF0763" w:rsidRPr="009A2A7F" w:rsidRDefault="00BF0763" w:rsidP="004A4E9F">
            <w:pPr>
              <w:pStyle w:val="ListParagraph"/>
              <w:numPr>
                <w:ilvl w:val="0"/>
                <w:numId w:val="13"/>
              </w:numPr>
              <w:spacing w:before="0"/>
              <w:rPr>
                <w:rFonts w:ascii="Garamond" w:hAnsi="Garamond"/>
                <w:sz w:val="20"/>
                <w:szCs w:val="20"/>
              </w:rPr>
            </w:pPr>
            <w:r w:rsidRPr="009A2A7F">
              <w:rPr>
                <w:rFonts w:ascii="Garamond" w:hAnsi="Garamond"/>
                <w:sz w:val="20"/>
                <w:szCs w:val="20"/>
              </w:rPr>
              <w:t>Results Framework/</w:t>
            </w:r>
            <w:proofErr w:type="spellStart"/>
            <w:r w:rsidRPr="009A2A7F">
              <w:rPr>
                <w:rFonts w:ascii="Garamond" w:hAnsi="Garamond"/>
                <w:sz w:val="20"/>
                <w:szCs w:val="20"/>
              </w:rPr>
              <w:t>Logframe</w:t>
            </w:r>
            <w:proofErr w:type="spellEnd"/>
          </w:p>
        </w:tc>
      </w:tr>
      <w:tr w:rsidR="00BF0763" w:rsidRPr="009A2A7F" w14:paraId="488BFD27" w14:textId="77777777" w:rsidTr="003917B8">
        <w:trPr>
          <w:gridBefore w:val="2"/>
          <w:wBefore w:w="612" w:type="dxa"/>
          <w:trHeight w:val="381"/>
        </w:trPr>
        <w:tc>
          <w:tcPr>
            <w:tcW w:w="480" w:type="dxa"/>
          </w:tcPr>
          <w:p w14:paraId="0D08A33D"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4.2</w:t>
            </w:r>
          </w:p>
        </w:tc>
        <w:tc>
          <w:tcPr>
            <w:tcW w:w="9060" w:type="dxa"/>
            <w:gridSpan w:val="2"/>
          </w:tcPr>
          <w:p w14:paraId="1F6B02F3"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Progress Towards Results </w:t>
            </w:r>
          </w:p>
          <w:p w14:paraId="675CE90F" w14:textId="77777777" w:rsidR="00BF0763" w:rsidRPr="009A2A7F" w:rsidRDefault="00BF0763" w:rsidP="00356A54">
            <w:pPr>
              <w:pStyle w:val="ListParagraph"/>
              <w:numPr>
                <w:ilvl w:val="0"/>
                <w:numId w:val="16"/>
              </w:numPr>
              <w:spacing w:before="0"/>
              <w:rPr>
                <w:rFonts w:ascii="Garamond" w:hAnsi="Garamond"/>
                <w:sz w:val="20"/>
                <w:szCs w:val="20"/>
              </w:rPr>
            </w:pPr>
            <w:r w:rsidRPr="009A2A7F">
              <w:rPr>
                <w:rFonts w:ascii="Garamond" w:hAnsi="Garamond"/>
                <w:sz w:val="20"/>
                <w:szCs w:val="20"/>
              </w:rPr>
              <w:t>Progress towards outcomes analysis</w:t>
            </w:r>
          </w:p>
          <w:p w14:paraId="7265DAE8" w14:textId="77777777" w:rsidR="00BF0763" w:rsidRPr="009A2A7F" w:rsidRDefault="00BF0763" w:rsidP="00356A54">
            <w:pPr>
              <w:pStyle w:val="ListParagraph"/>
              <w:numPr>
                <w:ilvl w:val="0"/>
                <w:numId w:val="16"/>
              </w:numPr>
              <w:spacing w:before="0"/>
              <w:rPr>
                <w:rFonts w:ascii="Garamond" w:hAnsi="Garamond"/>
                <w:sz w:val="20"/>
                <w:szCs w:val="20"/>
              </w:rPr>
            </w:pPr>
            <w:r w:rsidRPr="009A2A7F">
              <w:rPr>
                <w:rFonts w:ascii="Garamond" w:hAnsi="Garamond"/>
                <w:sz w:val="20"/>
                <w:szCs w:val="20"/>
              </w:rPr>
              <w:t>Remaining barriers to achieving the project objective</w:t>
            </w:r>
          </w:p>
        </w:tc>
      </w:tr>
      <w:tr w:rsidR="00BF0763" w:rsidRPr="009A2A7F" w14:paraId="1E15A9A7" w14:textId="77777777" w:rsidTr="003917B8">
        <w:trPr>
          <w:gridBefore w:val="2"/>
          <w:wBefore w:w="612" w:type="dxa"/>
          <w:trHeight w:val="48"/>
        </w:trPr>
        <w:tc>
          <w:tcPr>
            <w:tcW w:w="480" w:type="dxa"/>
          </w:tcPr>
          <w:p w14:paraId="3D7B9936"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4.3</w:t>
            </w:r>
          </w:p>
        </w:tc>
        <w:tc>
          <w:tcPr>
            <w:tcW w:w="9060" w:type="dxa"/>
            <w:gridSpan w:val="2"/>
          </w:tcPr>
          <w:p w14:paraId="49B17081"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Project Implementation </w:t>
            </w:r>
            <w:r w:rsidRPr="009A2A7F">
              <w:rPr>
                <w:rFonts w:ascii="Garamond" w:hAnsi="Garamond"/>
                <w:color w:val="000000"/>
                <w:sz w:val="20"/>
                <w:szCs w:val="20"/>
              </w:rPr>
              <w:t>and Adaptive Management</w:t>
            </w:r>
          </w:p>
          <w:p w14:paraId="3735CE12" w14:textId="77777777"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 xml:space="preserve">Management Arrangements </w:t>
            </w:r>
          </w:p>
          <w:p w14:paraId="262F4DC6" w14:textId="77777777"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Work planning</w:t>
            </w:r>
          </w:p>
          <w:p w14:paraId="7FC77879" w14:textId="77777777"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Finance and co-finance</w:t>
            </w:r>
          </w:p>
          <w:p w14:paraId="2265A81B" w14:textId="77777777"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Project-level monitoring and evaluation systems</w:t>
            </w:r>
          </w:p>
          <w:p w14:paraId="30EEC7E3" w14:textId="05FC23B9"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Stakeholder engagement</w:t>
            </w:r>
          </w:p>
          <w:p w14:paraId="34F31825" w14:textId="40A58DDE" w:rsidR="00597E79" w:rsidRPr="009A2A7F" w:rsidRDefault="00597E79" w:rsidP="004A4E9F">
            <w:pPr>
              <w:pStyle w:val="ListParagraph"/>
              <w:numPr>
                <w:ilvl w:val="0"/>
                <w:numId w:val="14"/>
              </w:numPr>
              <w:spacing w:before="0"/>
              <w:rPr>
                <w:rFonts w:ascii="Garamond" w:hAnsi="Garamond"/>
                <w:sz w:val="20"/>
                <w:szCs w:val="20"/>
              </w:rPr>
            </w:pPr>
            <w:r w:rsidRPr="009A2A7F">
              <w:rPr>
                <w:rFonts w:ascii="Garamond" w:hAnsi="Garamond"/>
                <w:sz w:val="20"/>
                <w:szCs w:val="20"/>
              </w:rPr>
              <w:t>Social and Environmental Standards (Safeguards)</w:t>
            </w:r>
          </w:p>
          <w:p w14:paraId="53770C28" w14:textId="77777777"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Reporting</w:t>
            </w:r>
          </w:p>
          <w:p w14:paraId="191A3951" w14:textId="3676A821" w:rsidR="00BF0763" w:rsidRPr="009A2A7F" w:rsidRDefault="00BF0763" w:rsidP="004A4E9F">
            <w:pPr>
              <w:pStyle w:val="ListParagraph"/>
              <w:numPr>
                <w:ilvl w:val="0"/>
                <w:numId w:val="14"/>
              </w:numPr>
              <w:spacing w:before="0"/>
              <w:rPr>
                <w:rFonts w:ascii="Garamond" w:hAnsi="Garamond"/>
                <w:sz w:val="20"/>
                <w:szCs w:val="20"/>
              </w:rPr>
            </w:pPr>
            <w:r w:rsidRPr="009A2A7F">
              <w:rPr>
                <w:rFonts w:ascii="Garamond" w:hAnsi="Garamond"/>
                <w:sz w:val="20"/>
                <w:szCs w:val="20"/>
              </w:rPr>
              <w:t>Communications</w:t>
            </w:r>
            <w:r w:rsidR="000D68D8" w:rsidRPr="009A2A7F">
              <w:rPr>
                <w:rFonts w:ascii="Garamond" w:hAnsi="Garamond"/>
                <w:sz w:val="20"/>
                <w:szCs w:val="20"/>
              </w:rPr>
              <w:t xml:space="preserve"> &amp; Knowledge Management</w:t>
            </w:r>
          </w:p>
        </w:tc>
      </w:tr>
      <w:tr w:rsidR="00BF0763" w:rsidRPr="009A2A7F" w14:paraId="55229320" w14:textId="77777777" w:rsidTr="003917B8">
        <w:trPr>
          <w:gridBefore w:val="2"/>
          <w:wBefore w:w="612" w:type="dxa"/>
          <w:trHeight w:val="342"/>
        </w:trPr>
        <w:tc>
          <w:tcPr>
            <w:tcW w:w="480" w:type="dxa"/>
          </w:tcPr>
          <w:p w14:paraId="401A1B3F"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4.4</w:t>
            </w:r>
          </w:p>
        </w:tc>
        <w:tc>
          <w:tcPr>
            <w:tcW w:w="9060" w:type="dxa"/>
            <w:gridSpan w:val="2"/>
          </w:tcPr>
          <w:p w14:paraId="449426D7"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Sustainability</w:t>
            </w:r>
          </w:p>
          <w:p w14:paraId="02A2CF9D" w14:textId="77777777" w:rsidR="00BF0763" w:rsidRPr="009A2A7F" w:rsidRDefault="00BF0763" w:rsidP="00356A54">
            <w:pPr>
              <w:pStyle w:val="ListParagraph"/>
              <w:numPr>
                <w:ilvl w:val="0"/>
                <w:numId w:val="26"/>
              </w:numPr>
              <w:spacing w:before="0"/>
              <w:rPr>
                <w:rFonts w:ascii="Garamond" w:hAnsi="Garamond"/>
                <w:sz w:val="20"/>
                <w:szCs w:val="20"/>
              </w:rPr>
            </w:pPr>
            <w:r w:rsidRPr="009A2A7F">
              <w:rPr>
                <w:rFonts w:ascii="Garamond" w:hAnsi="Garamond"/>
                <w:sz w:val="20"/>
                <w:szCs w:val="20"/>
              </w:rPr>
              <w:t>Financial risks to sustainability</w:t>
            </w:r>
          </w:p>
          <w:p w14:paraId="3B0374C8" w14:textId="77777777" w:rsidR="00BF0763" w:rsidRPr="009A2A7F" w:rsidRDefault="00BF0763" w:rsidP="00356A54">
            <w:pPr>
              <w:pStyle w:val="ListParagraph"/>
              <w:numPr>
                <w:ilvl w:val="0"/>
                <w:numId w:val="26"/>
              </w:numPr>
              <w:spacing w:before="0"/>
              <w:rPr>
                <w:rFonts w:ascii="Garamond" w:hAnsi="Garamond"/>
                <w:sz w:val="20"/>
                <w:szCs w:val="20"/>
              </w:rPr>
            </w:pPr>
            <w:r w:rsidRPr="009A2A7F">
              <w:rPr>
                <w:rFonts w:ascii="Garamond" w:hAnsi="Garamond"/>
                <w:sz w:val="20"/>
                <w:szCs w:val="20"/>
              </w:rPr>
              <w:t>Socio-economic to sustainability</w:t>
            </w:r>
          </w:p>
          <w:p w14:paraId="0EA3DFB9" w14:textId="77777777" w:rsidR="00BF0763" w:rsidRPr="009A2A7F" w:rsidRDefault="00BF0763" w:rsidP="00356A54">
            <w:pPr>
              <w:pStyle w:val="ListParagraph"/>
              <w:numPr>
                <w:ilvl w:val="0"/>
                <w:numId w:val="26"/>
              </w:numPr>
              <w:spacing w:before="0"/>
              <w:rPr>
                <w:rFonts w:ascii="Garamond" w:hAnsi="Garamond"/>
                <w:sz w:val="20"/>
                <w:szCs w:val="20"/>
              </w:rPr>
            </w:pPr>
            <w:r w:rsidRPr="009A2A7F">
              <w:rPr>
                <w:rFonts w:ascii="Garamond" w:hAnsi="Garamond"/>
                <w:sz w:val="20"/>
                <w:szCs w:val="20"/>
              </w:rPr>
              <w:t>Institutional framework and governance risks to sustainability</w:t>
            </w:r>
          </w:p>
          <w:p w14:paraId="3FCA7620" w14:textId="77777777" w:rsidR="00BF0763" w:rsidRPr="009A2A7F" w:rsidRDefault="00BF0763" w:rsidP="00356A54">
            <w:pPr>
              <w:pStyle w:val="ListParagraph"/>
              <w:numPr>
                <w:ilvl w:val="0"/>
                <w:numId w:val="26"/>
              </w:numPr>
              <w:spacing w:before="0"/>
              <w:rPr>
                <w:rFonts w:ascii="Garamond" w:hAnsi="Garamond"/>
                <w:sz w:val="20"/>
                <w:szCs w:val="20"/>
              </w:rPr>
            </w:pPr>
            <w:r w:rsidRPr="009A2A7F">
              <w:rPr>
                <w:rFonts w:ascii="Garamond" w:hAnsi="Garamond"/>
                <w:sz w:val="20"/>
                <w:szCs w:val="20"/>
              </w:rPr>
              <w:t>Environmental risks to sustainability</w:t>
            </w:r>
          </w:p>
        </w:tc>
      </w:tr>
      <w:tr w:rsidR="00BF0763" w:rsidRPr="009A2A7F" w14:paraId="16F13F4E" w14:textId="77777777" w:rsidTr="003917B8">
        <w:trPr>
          <w:gridAfter w:val="1"/>
          <w:wAfter w:w="612" w:type="dxa"/>
          <w:trHeight w:val="287"/>
        </w:trPr>
        <w:tc>
          <w:tcPr>
            <w:tcW w:w="480" w:type="dxa"/>
          </w:tcPr>
          <w:p w14:paraId="2A7302E0" w14:textId="77777777" w:rsidR="00BF0763" w:rsidRPr="009A2A7F" w:rsidRDefault="00BF0763" w:rsidP="003917B8">
            <w:pPr>
              <w:spacing w:after="0" w:line="240" w:lineRule="auto"/>
              <w:rPr>
                <w:rFonts w:ascii="Garamond" w:hAnsi="Garamond"/>
                <w:b/>
                <w:bCs/>
                <w:sz w:val="20"/>
                <w:szCs w:val="20"/>
              </w:rPr>
            </w:pPr>
            <w:r w:rsidRPr="009A2A7F">
              <w:rPr>
                <w:rFonts w:ascii="Garamond" w:hAnsi="Garamond"/>
                <w:b/>
                <w:bCs/>
                <w:sz w:val="20"/>
                <w:szCs w:val="20"/>
              </w:rPr>
              <w:t>5.</w:t>
            </w:r>
          </w:p>
        </w:tc>
        <w:tc>
          <w:tcPr>
            <w:tcW w:w="9060" w:type="dxa"/>
            <w:gridSpan w:val="3"/>
          </w:tcPr>
          <w:p w14:paraId="19421375"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Conclusions and Recommendations </w:t>
            </w:r>
            <w:r w:rsidRPr="009A2A7F">
              <w:rPr>
                <w:rFonts w:ascii="Garamond" w:hAnsi="Garamond"/>
                <w:i/>
                <w:sz w:val="20"/>
                <w:szCs w:val="20"/>
              </w:rPr>
              <w:t>(4-6 pages)</w:t>
            </w:r>
          </w:p>
        </w:tc>
      </w:tr>
      <w:tr w:rsidR="00BF0763" w:rsidRPr="009A2A7F" w14:paraId="2B28D5EE" w14:textId="77777777" w:rsidTr="003917B8">
        <w:trPr>
          <w:gridAfter w:val="1"/>
          <w:wAfter w:w="612" w:type="dxa"/>
          <w:trHeight w:val="287"/>
        </w:trPr>
        <w:tc>
          <w:tcPr>
            <w:tcW w:w="480" w:type="dxa"/>
            <w:vMerge w:val="restart"/>
          </w:tcPr>
          <w:p w14:paraId="401657F8" w14:textId="77777777" w:rsidR="00BF0763" w:rsidRPr="009A2A7F" w:rsidRDefault="00BF0763" w:rsidP="003917B8">
            <w:pPr>
              <w:spacing w:after="0" w:line="240" w:lineRule="auto"/>
              <w:rPr>
                <w:rFonts w:ascii="Garamond" w:hAnsi="Garamond"/>
                <w:b/>
                <w:bCs/>
                <w:sz w:val="20"/>
                <w:szCs w:val="20"/>
              </w:rPr>
            </w:pPr>
          </w:p>
        </w:tc>
        <w:tc>
          <w:tcPr>
            <w:tcW w:w="612" w:type="dxa"/>
            <w:gridSpan w:val="2"/>
          </w:tcPr>
          <w:p w14:paraId="3439AD9F" w14:textId="77777777" w:rsidR="00BF0763" w:rsidRPr="009A2A7F" w:rsidRDefault="00BF0763" w:rsidP="003917B8">
            <w:pPr>
              <w:spacing w:after="0" w:line="240" w:lineRule="auto"/>
              <w:rPr>
                <w:rFonts w:ascii="Garamond" w:hAnsi="Garamond"/>
                <w:b/>
                <w:sz w:val="20"/>
                <w:szCs w:val="20"/>
              </w:rPr>
            </w:pPr>
            <w:r w:rsidRPr="009A2A7F">
              <w:rPr>
                <w:rFonts w:ascii="Garamond" w:hAnsi="Garamond"/>
                <w:b/>
                <w:sz w:val="20"/>
                <w:szCs w:val="20"/>
              </w:rPr>
              <w:t xml:space="preserve">  5.1  </w:t>
            </w:r>
          </w:p>
          <w:p w14:paraId="23C66F26" w14:textId="77777777" w:rsidR="00BF0763" w:rsidRPr="009A2A7F" w:rsidRDefault="00BF0763" w:rsidP="003917B8">
            <w:pPr>
              <w:spacing w:after="0" w:line="240" w:lineRule="auto"/>
              <w:rPr>
                <w:rFonts w:ascii="Garamond" w:hAnsi="Garamond"/>
                <w:b/>
                <w:sz w:val="20"/>
                <w:szCs w:val="20"/>
              </w:rPr>
            </w:pPr>
            <w:r w:rsidRPr="009A2A7F">
              <w:rPr>
                <w:rFonts w:ascii="Garamond" w:hAnsi="Garamond"/>
                <w:sz w:val="20"/>
                <w:szCs w:val="20"/>
              </w:rPr>
              <w:t xml:space="preserve">  </w:t>
            </w:r>
          </w:p>
          <w:p w14:paraId="0EA2DC19" w14:textId="77777777" w:rsidR="00BF0763" w:rsidRPr="009A2A7F" w:rsidRDefault="00BF0763" w:rsidP="003917B8">
            <w:pPr>
              <w:spacing w:after="0" w:line="240" w:lineRule="auto"/>
              <w:ind w:left="720"/>
              <w:rPr>
                <w:rFonts w:ascii="Garamond" w:hAnsi="Garamond"/>
                <w:b/>
                <w:sz w:val="20"/>
                <w:szCs w:val="20"/>
              </w:rPr>
            </w:pPr>
          </w:p>
        </w:tc>
        <w:tc>
          <w:tcPr>
            <w:tcW w:w="8448" w:type="dxa"/>
          </w:tcPr>
          <w:p w14:paraId="18E27603"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Conclusions </w:t>
            </w:r>
          </w:p>
          <w:p w14:paraId="42D61D24" w14:textId="1788CF0A"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cs="Times New Roman"/>
                <w:sz w:val="20"/>
                <w:szCs w:val="20"/>
              </w:rPr>
              <w:t xml:space="preserve">Comprehensive and balanced statements (that are evidence-based and connected to the MTR’s findings) which highlight the strengths, </w:t>
            </w:r>
            <w:r w:rsidR="009A2A7F" w:rsidRPr="009A2A7F">
              <w:rPr>
                <w:rFonts w:ascii="Garamond" w:hAnsi="Garamond" w:cs="Times New Roman"/>
                <w:sz w:val="20"/>
                <w:szCs w:val="20"/>
              </w:rPr>
              <w:t>weaknesses,</w:t>
            </w:r>
            <w:r w:rsidRPr="009A2A7F">
              <w:rPr>
                <w:rFonts w:ascii="Garamond" w:hAnsi="Garamond" w:cs="Times New Roman"/>
                <w:sz w:val="20"/>
                <w:szCs w:val="20"/>
              </w:rPr>
              <w:t xml:space="preserve"> and results of the project</w:t>
            </w:r>
          </w:p>
        </w:tc>
      </w:tr>
      <w:tr w:rsidR="00BF0763" w:rsidRPr="009A2A7F" w14:paraId="66ED694D" w14:textId="77777777" w:rsidTr="003917B8">
        <w:trPr>
          <w:gridAfter w:val="1"/>
          <w:wAfter w:w="612" w:type="dxa"/>
          <w:trHeight w:val="665"/>
        </w:trPr>
        <w:tc>
          <w:tcPr>
            <w:tcW w:w="480" w:type="dxa"/>
            <w:vMerge/>
          </w:tcPr>
          <w:p w14:paraId="58A3DBDC" w14:textId="77777777" w:rsidR="00BF0763" w:rsidRPr="009A2A7F" w:rsidRDefault="00BF0763" w:rsidP="003917B8">
            <w:pPr>
              <w:spacing w:line="240" w:lineRule="auto"/>
              <w:rPr>
                <w:rFonts w:ascii="Garamond" w:hAnsi="Garamond"/>
                <w:b/>
                <w:bCs/>
                <w:sz w:val="20"/>
                <w:szCs w:val="20"/>
              </w:rPr>
            </w:pPr>
          </w:p>
        </w:tc>
        <w:tc>
          <w:tcPr>
            <w:tcW w:w="612" w:type="dxa"/>
            <w:gridSpan w:val="2"/>
          </w:tcPr>
          <w:p w14:paraId="21365CF1" w14:textId="77777777" w:rsidR="00BF0763" w:rsidRPr="009A2A7F" w:rsidRDefault="00BF0763" w:rsidP="003917B8">
            <w:pPr>
              <w:spacing w:after="0" w:line="240" w:lineRule="auto"/>
              <w:rPr>
                <w:rFonts w:ascii="Garamond" w:hAnsi="Garamond"/>
                <w:sz w:val="20"/>
                <w:szCs w:val="20"/>
              </w:rPr>
            </w:pPr>
            <w:r w:rsidRPr="009A2A7F">
              <w:rPr>
                <w:rFonts w:ascii="Garamond" w:hAnsi="Garamond"/>
                <w:b/>
                <w:bCs/>
                <w:sz w:val="20"/>
                <w:szCs w:val="20"/>
              </w:rPr>
              <w:t xml:space="preserve">  5.2</w:t>
            </w:r>
          </w:p>
        </w:tc>
        <w:tc>
          <w:tcPr>
            <w:tcW w:w="8448" w:type="dxa"/>
          </w:tcPr>
          <w:p w14:paraId="3D98511C"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 xml:space="preserve">Recommendations </w:t>
            </w:r>
          </w:p>
          <w:p w14:paraId="176C648F" w14:textId="77777777" w:rsidR="00BF0763" w:rsidRPr="009A2A7F" w:rsidRDefault="00BF0763" w:rsidP="00356A54">
            <w:pPr>
              <w:numPr>
                <w:ilvl w:val="0"/>
                <w:numId w:val="17"/>
              </w:numPr>
              <w:spacing w:after="0" w:line="240" w:lineRule="auto"/>
              <w:rPr>
                <w:rFonts w:ascii="Garamond" w:hAnsi="Garamond"/>
                <w:b/>
                <w:sz w:val="20"/>
                <w:szCs w:val="20"/>
              </w:rPr>
            </w:pPr>
            <w:r w:rsidRPr="009A2A7F">
              <w:rPr>
                <w:rFonts w:ascii="Garamond" w:hAnsi="Garamond"/>
                <w:sz w:val="20"/>
                <w:szCs w:val="20"/>
              </w:rPr>
              <w:t>Corrective actions for the design, implementation, monitoring and evaluation of the project</w:t>
            </w:r>
          </w:p>
          <w:p w14:paraId="345A7D12" w14:textId="77777777" w:rsidR="00BF0763" w:rsidRPr="009A2A7F" w:rsidRDefault="00BF0763" w:rsidP="00356A54">
            <w:pPr>
              <w:numPr>
                <w:ilvl w:val="0"/>
                <w:numId w:val="17"/>
              </w:numPr>
              <w:spacing w:after="0" w:line="240" w:lineRule="auto"/>
              <w:rPr>
                <w:rFonts w:ascii="Garamond" w:hAnsi="Garamond"/>
                <w:b/>
                <w:sz w:val="20"/>
                <w:szCs w:val="20"/>
              </w:rPr>
            </w:pPr>
            <w:r w:rsidRPr="009A2A7F">
              <w:rPr>
                <w:rFonts w:ascii="Garamond" w:hAnsi="Garamond"/>
                <w:sz w:val="20"/>
                <w:szCs w:val="20"/>
              </w:rPr>
              <w:t>Actions to follow up or reinforce initial benefits from the project</w:t>
            </w:r>
          </w:p>
          <w:p w14:paraId="0E7CDB15" w14:textId="77777777" w:rsidR="00BF0763" w:rsidRPr="009A2A7F" w:rsidRDefault="00BF0763" w:rsidP="00356A54">
            <w:pPr>
              <w:numPr>
                <w:ilvl w:val="0"/>
                <w:numId w:val="17"/>
              </w:numPr>
              <w:spacing w:after="0" w:line="240" w:lineRule="auto"/>
              <w:rPr>
                <w:rFonts w:ascii="Garamond" w:hAnsi="Garamond"/>
                <w:b/>
                <w:sz w:val="20"/>
                <w:szCs w:val="20"/>
              </w:rPr>
            </w:pPr>
            <w:r w:rsidRPr="009A2A7F">
              <w:rPr>
                <w:rFonts w:ascii="Garamond" w:hAnsi="Garamond"/>
                <w:sz w:val="20"/>
                <w:szCs w:val="20"/>
              </w:rPr>
              <w:t>Proposals for future directions underlining main objectives</w:t>
            </w:r>
          </w:p>
        </w:tc>
      </w:tr>
      <w:tr w:rsidR="00BF0763" w:rsidRPr="009A2A7F" w14:paraId="5E97E04D" w14:textId="77777777" w:rsidTr="003917B8">
        <w:trPr>
          <w:gridAfter w:val="1"/>
          <w:wAfter w:w="612" w:type="dxa"/>
          <w:trHeight w:val="1498"/>
        </w:trPr>
        <w:tc>
          <w:tcPr>
            <w:tcW w:w="480" w:type="dxa"/>
          </w:tcPr>
          <w:p w14:paraId="3CEDA369" w14:textId="77777777" w:rsidR="00BF0763" w:rsidRPr="009A2A7F" w:rsidRDefault="00BF0763" w:rsidP="003917B8">
            <w:pPr>
              <w:spacing w:line="240" w:lineRule="auto"/>
              <w:rPr>
                <w:rFonts w:ascii="Garamond" w:hAnsi="Garamond"/>
                <w:b/>
                <w:bCs/>
                <w:sz w:val="20"/>
                <w:szCs w:val="20"/>
              </w:rPr>
            </w:pPr>
            <w:r w:rsidRPr="009A2A7F">
              <w:rPr>
                <w:rFonts w:ascii="Garamond" w:hAnsi="Garamond"/>
                <w:b/>
                <w:bCs/>
                <w:sz w:val="20"/>
                <w:szCs w:val="20"/>
              </w:rPr>
              <w:t xml:space="preserve">6. </w:t>
            </w:r>
          </w:p>
        </w:tc>
        <w:tc>
          <w:tcPr>
            <w:tcW w:w="9060" w:type="dxa"/>
            <w:gridSpan w:val="3"/>
            <w:shd w:val="clear" w:color="auto" w:fill="auto"/>
          </w:tcPr>
          <w:p w14:paraId="03A2D754" w14:textId="77777777" w:rsidR="00BF0763" w:rsidRPr="009A2A7F" w:rsidRDefault="00BF0763" w:rsidP="003917B8">
            <w:pPr>
              <w:spacing w:after="0" w:line="240" w:lineRule="auto"/>
              <w:rPr>
                <w:rFonts w:ascii="Garamond" w:hAnsi="Garamond"/>
                <w:sz w:val="20"/>
                <w:szCs w:val="20"/>
              </w:rPr>
            </w:pPr>
            <w:r w:rsidRPr="009A2A7F">
              <w:rPr>
                <w:rFonts w:ascii="Garamond" w:hAnsi="Garamond"/>
                <w:sz w:val="20"/>
                <w:szCs w:val="20"/>
              </w:rPr>
              <w:t>Annexes</w:t>
            </w:r>
          </w:p>
          <w:p w14:paraId="192B5F60"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MTR ToR (excluding ToR annexes)</w:t>
            </w:r>
          </w:p>
          <w:p w14:paraId="2FF69FA5"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 xml:space="preserve">MTR evaluative matrix (evaluation criteria with key questions, indicators, sources of data, and methodology) </w:t>
            </w:r>
          </w:p>
          <w:p w14:paraId="23575881"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 xml:space="preserve">Example Questionnaire or Interview Guide used for data collection </w:t>
            </w:r>
          </w:p>
          <w:p w14:paraId="68EB255A"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Ratings Scales</w:t>
            </w:r>
          </w:p>
          <w:p w14:paraId="2004DB65"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MTR mission itinerary</w:t>
            </w:r>
          </w:p>
          <w:p w14:paraId="7561622B"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List of persons interviewed</w:t>
            </w:r>
          </w:p>
          <w:p w14:paraId="33FFF978"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List of documents reviewed</w:t>
            </w:r>
          </w:p>
          <w:p w14:paraId="7E122F28"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Co-financing table (if not previously included in the body of the report)</w:t>
            </w:r>
          </w:p>
          <w:p w14:paraId="1AA80513" w14:textId="77777777" w:rsidR="00BF0763" w:rsidRPr="009A2A7F" w:rsidRDefault="00BF0763" w:rsidP="003917B8">
            <w:pPr>
              <w:numPr>
                <w:ilvl w:val="0"/>
                <w:numId w:val="3"/>
              </w:numPr>
              <w:spacing w:after="0" w:line="240" w:lineRule="auto"/>
              <w:ind w:left="720"/>
              <w:rPr>
                <w:rFonts w:ascii="Garamond" w:hAnsi="Garamond"/>
                <w:sz w:val="20"/>
                <w:szCs w:val="20"/>
              </w:rPr>
            </w:pPr>
            <w:r w:rsidRPr="009A2A7F">
              <w:rPr>
                <w:rFonts w:ascii="Garamond" w:hAnsi="Garamond"/>
                <w:sz w:val="20"/>
                <w:szCs w:val="20"/>
              </w:rPr>
              <w:t>Signed UNEG Code of Conduct form</w:t>
            </w:r>
          </w:p>
          <w:p w14:paraId="3AD760FA"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sz w:val="20"/>
                <w:szCs w:val="20"/>
              </w:rPr>
              <w:t>Signed MTR final report clearance form</w:t>
            </w:r>
          </w:p>
          <w:p w14:paraId="73B01DB3" w14:textId="77777777"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i/>
                <w:sz w:val="20"/>
                <w:szCs w:val="20"/>
              </w:rPr>
              <w:t>Annexed in a separate file:</w:t>
            </w:r>
            <w:r w:rsidRPr="009A2A7F">
              <w:rPr>
                <w:rFonts w:ascii="Garamond" w:hAnsi="Garamond"/>
                <w:sz w:val="20"/>
                <w:szCs w:val="20"/>
              </w:rPr>
              <w:t xml:space="preserve"> Audit trail from received comments on draft MTR report</w:t>
            </w:r>
          </w:p>
          <w:p w14:paraId="7488260F" w14:textId="1C74DB48" w:rsidR="00BF0763" w:rsidRPr="009A2A7F" w:rsidRDefault="00BF0763" w:rsidP="003917B8">
            <w:pPr>
              <w:numPr>
                <w:ilvl w:val="0"/>
                <w:numId w:val="3"/>
              </w:numPr>
              <w:spacing w:after="0" w:line="240" w:lineRule="auto"/>
              <w:ind w:left="720"/>
              <w:rPr>
                <w:rFonts w:ascii="Garamond" w:hAnsi="Garamond"/>
                <w:b/>
                <w:sz w:val="20"/>
                <w:szCs w:val="20"/>
              </w:rPr>
            </w:pPr>
            <w:r w:rsidRPr="009A2A7F">
              <w:rPr>
                <w:rFonts w:ascii="Garamond" w:hAnsi="Garamond"/>
                <w:i/>
                <w:sz w:val="20"/>
                <w:szCs w:val="20"/>
              </w:rPr>
              <w:t>Annexed in a separate file:</w:t>
            </w:r>
            <w:r w:rsidRPr="009A2A7F">
              <w:rPr>
                <w:rFonts w:ascii="Garamond" w:hAnsi="Garamond"/>
                <w:sz w:val="20"/>
                <w:szCs w:val="20"/>
              </w:rPr>
              <w:t xml:space="preserve"> Relevant midterm tracking tools (</w:t>
            </w:r>
            <w:r w:rsidRPr="009A2A7F">
              <w:rPr>
                <w:rFonts w:ascii="Garamond" w:hAnsi="Garamond"/>
                <w:i/>
                <w:sz w:val="20"/>
                <w:szCs w:val="20"/>
                <w:highlight w:val="lightGray"/>
              </w:rPr>
              <w:t>METT, FSC, Capacity scorecard, etc.)</w:t>
            </w:r>
            <w:r w:rsidR="00EF7C4B" w:rsidRPr="009A2A7F">
              <w:rPr>
                <w:rFonts w:ascii="Garamond" w:hAnsi="Garamond"/>
                <w:i/>
                <w:sz w:val="20"/>
                <w:szCs w:val="20"/>
              </w:rPr>
              <w:t xml:space="preserve"> or Core Indicators</w:t>
            </w:r>
          </w:p>
          <w:p w14:paraId="467055C9" w14:textId="2174C893" w:rsidR="002A315E" w:rsidRPr="009A2A7F" w:rsidRDefault="002A315E" w:rsidP="003917B8">
            <w:pPr>
              <w:numPr>
                <w:ilvl w:val="0"/>
                <w:numId w:val="3"/>
              </w:numPr>
              <w:spacing w:after="0" w:line="240" w:lineRule="auto"/>
              <w:ind w:left="720"/>
              <w:rPr>
                <w:rFonts w:ascii="Garamond" w:hAnsi="Garamond"/>
                <w:bCs/>
                <w:sz w:val="20"/>
                <w:szCs w:val="20"/>
              </w:rPr>
            </w:pPr>
            <w:r w:rsidRPr="009A2A7F">
              <w:rPr>
                <w:rFonts w:ascii="Garamond" w:hAnsi="Garamond"/>
                <w:bCs/>
                <w:i/>
                <w:sz w:val="20"/>
                <w:szCs w:val="20"/>
              </w:rPr>
              <w:t>Annexed in a separate file: GEF Co-financing template (categorizing co-financing amount</w:t>
            </w:r>
            <w:r w:rsidR="000F0F63" w:rsidRPr="009A2A7F">
              <w:rPr>
                <w:rFonts w:ascii="Garamond" w:hAnsi="Garamond"/>
                <w:bCs/>
                <w:i/>
                <w:sz w:val="20"/>
                <w:szCs w:val="20"/>
              </w:rPr>
              <w:t>s by source</w:t>
            </w:r>
            <w:r w:rsidRPr="009A2A7F">
              <w:rPr>
                <w:rFonts w:ascii="Garamond" w:hAnsi="Garamond"/>
                <w:bCs/>
                <w:i/>
                <w:sz w:val="20"/>
                <w:szCs w:val="20"/>
              </w:rPr>
              <w:t xml:space="preserve"> as ‘investment mobilized’ or ‘recurrent expenditure’)</w:t>
            </w:r>
          </w:p>
        </w:tc>
      </w:tr>
    </w:tbl>
    <w:p w14:paraId="13B405A1" w14:textId="2DD68AF5" w:rsidR="0078252A" w:rsidRDefault="0078252A" w:rsidP="00BF0763">
      <w:pPr>
        <w:spacing w:line="240" w:lineRule="auto"/>
        <w:rPr>
          <w:rFonts w:ascii="Garamond" w:hAnsi="Garamond"/>
          <w:b/>
        </w:rPr>
      </w:pPr>
    </w:p>
    <w:p w14:paraId="1A9DAECD" w14:textId="77777777" w:rsidR="008D29DD" w:rsidRPr="009A2A7F" w:rsidRDefault="008D29DD" w:rsidP="00BF0763">
      <w:pPr>
        <w:spacing w:line="240" w:lineRule="auto"/>
        <w:rPr>
          <w:rFonts w:ascii="Garamond" w:hAnsi="Garamond"/>
          <w:b/>
        </w:rPr>
      </w:pPr>
    </w:p>
    <w:p w14:paraId="19B19935" w14:textId="77777777" w:rsidR="00BF0763" w:rsidRPr="009A2A7F" w:rsidRDefault="00BF0763" w:rsidP="00BF0763">
      <w:pPr>
        <w:spacing w:line="240" w:lineRule="auto"/>
        <w:rPr>
          <w:rFonts w:ascii="Garamond" w:hAnsi="Garamond"/>
          <w:b/>
          <w:color w:val="808080" w:themeColor="background1" w:themeShade="80"/>
        </w:rPr>
      </w:pPr>
      <w:r w:rsidRPr="009A2A7F">
        <w:rPr>
          <w:rFonts w:ascii="Garamond" w:hAnsi="Garamond"/>
          <w:b/>
          <w:color w:val="808080" w:themeColor="background1" w:themeShade="80"/>
        </w:rPr>
        <w:lastRenderedPageBreak/>
        <w:t>ToR ANNEX C: Midterm Review Evaluative Matrix Template</w:t>
      </w:r>
    </w:p>
    <w:p w14:paraId="3A0A59A8" w14:textId="393F2281" w:rsidR="0043506E" w:rsidRPr="009A2A7F" w:rsidRDefault="0043506E" w:rsidP="0043506E">
      <w:pPr>
        <w:spacing w:after="0" w:line="240" w:lineRule="auto"/>
        <w:rPr>
          <w:rFonts w:ascii="Garamond" w:hAnsi="Garamond"/>
        </w:rPr>
      </w:pPr>
      <w:r w:rsidRPr="009A2A7F">
        <w:rPr>
          <w:rFonts w:ascii="Garamond" w:hAnsi="Garamond"/>
        </w:rPr>
        <w:t>This Midterm Review Evaluative Matrix must be fully completed/amended by the consultant and included in the MTR inception report and as an Annex to the MTR report.</w:t>
      </w:r>
    </w:p>
    <w:p w14:paraId="63944E6C" w14:textId="77777777" w:rsidR="001F317F" w:rsidRPr="009A2A7F" w:rsidRDefault="001F317F" w:rsidP="0043506E">
      <w:pPr>
        <w:spacing w:after="0" w:line="240" w:lineRule="auto"/>
        <w:rPr>
          <w:rFonts w:ascii="Garamond" w:hAnsi="Garamond"/>
        </w:rPr>
      </w:pPr>
    </w:p>
    <w:tbl>
      <w:tblPr>
        <w:tblStyle w:val="TableGrid"/>
        <w:tblW w:w="9198" w:type="dxa"/>
        <w:tblLook w:val="04A0" w:firstRow="1" w:lastRow="0" w:firstColumn="1" w:lastColumn="0" w:noHBand="0" w:noVBand="1"/>
      </w:tblPr>
      <w:tblGrid>
        <w:gridCol w:w="2358"/>
        <w:gridCol w:w="2340"/>
        <w:gridCol w:w="2340"/>
        <w:gridCol w:w="2160"/>
      </w:tblGrid>
      <w:tr w:rsidR="00BF0763" w:rsidRPr="009A2A7F" w14:paraId="59E407D7" w14:textId="77777777" w:rsidTr="003917B8">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4F4E56" w14:textId="77777777" w:rsidR="00BF0763" w:rsidRPr="009A2A7F" w:rsidRDefault="00BF0763" w:rsidP="003917B8">
            <w:pPr>
              <w:rPr>
                <w:rFonts w:ascii="Garamond" w:hAnsi="Garamond"/>
                <w:b/>
              </w:rPr>
            </w:pPr>
            <w:r w:rsidRPr="009A2A7F">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67D090A" w14:textId="77777777" w:rsidR="00BF0763" w:rsidRPr="009A2A7F" w:rsidRDefault="00BF0763" w:rsidP="003917B8">
            <w:pPr>
              <w:rPr>
                <w:rFonts w:ascii="Garamond" w:hAnsi="Garamond"/>
                <w:b/>
              </w:rPr>
            </w:pPr>
            <w:r w:rsidRPr="009A2A7F">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D0AFA2" w14:textId="77777777" w:rsidR="00BF0763" w:rsidRPr="009A2A7F" w:rsidRDefault="00BF0763" w:rsidP="003917B8">
            <w:pPr>
              <w:rPr>
                <w:rFonts w:ascii="Garamond" w:hAnsi="Garamond"/>
                <w:b/>
              </w:rPr>
            </w:pPr>
            <w:r w:rsidRPr="009A2A7F">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1EE9C04" w14:textId="77777777" w:rsidR="00BF0763" w:rsidRPr="009A2A7F" w:rsidRDefault="00BF0763" w:rsidP="003917B8">
            <w:pPr>
              <w:rPr>
                <w:rFonts w:ascii="Garamond" w:hAnsi="Garamond"/>
                <w:b/>
              </w:rPr>
            </w:pPr>
            <w:r w:rsidRPr="009A2A7F">
              <w:rPr>
                <w:rFonts w:ascii="Garamond" w:hAnsi="Garamond"/>
                <w:b/>
              </w:rPr>
              <w:t>Methodology</w:t>
            </w:r>
          </w:p>
        </w:tc>
      </w:tr>
      <w:tr w:rsidR="00BF0763" w:rsidRPr="009A2A7F" w14:paraId="50E905FB" w14:textId="77777777" w:rsidTr="003917B8">
        <w:tc>
          <w:tcPr>
            <w:tcW w:w="9198" w:type="dxa"/>
            <w:gridSpan w:val="4"/>
            <w:tcBorders>
              <w:top w:val="single" w:sz="4" w:space="0" w:color="FFFFFF" w:themeColor="background1"/>
            </w:tcBorders>
            <w:shd w:val="clear" w:color="auto" w:fill="D9D9D9" w:themeFill="background1" w:themeFillShade="D9"/>
          </w:tcPr>
          <w:p w14:paraId="1C0D9A66" w14:textId="77777777" w:rsidR="00BF0763" w:rsidRPr="009A2A7F" w:rsidRDefault="00BF0763" w:rsidP="003917B8">
            <w:pPr>
              <w:rPr>
                <w:rFonts w:ascii="Garamond" w:hAnsi="Garamond"/>
                <w:b/>
                <w:sz w:val="20"/>
                <w:szCs w:val="20"/>
              </w:rPr>
            </w:pPr>
            <w:r w:rsidRPr="009A2A7F">
              <w:rPr>
                <w:rFonts w:ascii="Garamond" w:hAnsi="Garamond"/>
                <w:b/>
                <w:sz w:val="20"/>
                <w:szCs w:val="20"/>
              </w:rPr>
              <w:t xml:space="preserve">Project Strategy: To what extent is the project strategy relevant to country priorities, country ownership, and the best route towards expected results? </w:t>
            </w:r>
          </w:p>
        </w:tc>
      </w:tr>
      <w:tr w:rsidR="00BF0763" w:rsidRPr="009A2A7F" w14:paraId="01A476A2" w14:textId="77777777" w:rsidTr="003917B8">
        <w:tc>
          <w:tcPr>
            <w:tcW w:w="2358" w:type="dxa"/>
          </w:tcPr>
          <w:p w14:paraId="1697609A" w14:textId="77777777" w:rsidR="00BF0763" w:rsidRPr="009A2A7F" w:rsidRDefault="00BF0763" w:rsidP="003917B8">
            <w:pPr>
              <w:rPr>
                <w:rFonts w:ascii="Garamond" w:hAnsi="Garamond"/>
                <w:sz w:val="18"/>
                <w:szCs w:val="18"/>
              </w:rPr>
            </w:pPr>
            <w:r w:rsidRPr="009A2A7F">
              <w:rPr>
                <w:rFonts w:ascii="Garamond" w:hAnsi="Garamond"/>
                <w:sz w:val="18"/>
                <w:szCs w:val="18"/>
              </w:rPr>
              <w:t>(</w:t>
            </w:r>
            <w:r w:rsidRPr="009A2A7F">
              <w:rPr>
                <w:rFonts w:ascii="Garamond" w:hAnsi="Garamond"/>
                <w:sz w:val="18"/>
                <w:szCs w:val="18"/>
                <w:highlight w:val="lightGray"/>
              </w:rPr>
              <w:t>include evaluative question(s))</w:t>
            </w:r>
          </w:p>
        </w:tc>
        <w:tc>
          <w:tcPr>
            <w:tcW w:w="2340" w:type="dxa"/>
          </w:tcPr>
          <w:p w14:paraId="4861B56F" w14:textId="77777777" w:rsidR="00BF0763" w:rsidRPr="009A2A7F" w:rsidRDefault="00BF0763" w:rsidP="003917B8">
            <w:pPr>
              <w:rPr>
                <w:rFonts w:ascii="Garamond" w:hAnsi="Garamond"/>
                <w:sz w:val="18"/>
                <w:szCs w:val="18"/>
              </w:rPr>
            </w:pPr>
            <w:r w:rsidRPr="009A2A7F">
              <w:rPr>
                <w:rFonts w:ascii="Garamond" w:hAnsi="Garamond"/>
                <w:sz w:val="18"/>
                <w:szCs w:val="18"/>
              </w:rPr>
              <w:t>(</w:t>
            </w:r>
            <w:r w:rsidRPr="009A2A7F">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sidRPr="009A2A7F">
              <w:rPr>
                <w:rFonts w:ascii="Garamond" w:hAnsi="Garamond"/>
                <w:sz w:val="18"/>
                <w:szCs w:val="18"/>
              </w:rPr>
              <w:t>.)</w:t>
            </w:r>
          </w:p>
        </w:tc>
        <w:tc>
          <w:tcPr>
            <w:tcW w:w="2340" w:type="dxa"/>
          </w:tcPr>
          <w:p w14:paraId="677A33B8" w14:textId="77777777" w:rsidR="00BF0763" w:rsidRPr="009A2A7F" w:rsidRDefault="00BF0763" w:rsidP="003917B8">
            <w:pPr>
              <w:rPr>
                <w:rFonts w:ascii="Garamond" w:hAnsi="Garamond"/>
                <w:sz w:val="18"/>
                <w:szCs w:val="18"/>
              </w:rPr>
            </w:pPr>
            <w:r w:rsidRPr="009A2A7F">
              <w:rPr>
                <w:rFonts w:ascii="Garamond" w:hAnsi="Garamond"/>
                <w:sz w:val="18"/>
                <w:szCs w:val="18"/>
              </w:rPr>
              <w:t>(</w:t>
            </w:r>
            <w:r w:rsidRPr="009A2A7F">
              <w:rPr>
                <w:rFonts w:ascii="Garamond" w:hAnsi="Garamond"/>
                <w:sz w:val="18"/>
                <w:szCs w:val="18"/>
                <w:highlight w:val="lightGray"/>
              </w:rPr>
              <w:t>i.e. project documents, national policies or strategies, websites, project staff, project partners, data collected throughout the MTR mission, etc.)</w:t>
            </w:r>
          </w:p>
        </w:tc>
        <w:tc>
          <w:tcPr>
            <w:tcW w:w="2160" w:type="dxa"/>
          </w:tcPr>
          <w:p w14:paraId="561F1639" w14:textId="77777777" w:rsidR="00BF0763" w:rsidRPr="009A2A7F" w:rsidRDefault="00BF0763" w:rsidP="003917B8">
            <w:pPr>
              <w:rPr>
                <w:rFonts w:ascii="Garamond" w:hAnsi="Garamond"/>
                <w:sz w:val="18"/>
                <w:szCs w:val="18"/>
              </w:rPr>
            </w:pPr>
            <w:r w:rsidRPr="009A2A7F">
              <w:rPr>
                <w:rFonts w:ascii="Garamond" w:hAnsi="Garamond"/>
                <w:sz w:val="18"/>
                <w:szCs w:val="18"/>
              </w:rPr>
              <w:t>(</w:t>
            </w:r>
            <w:r w:rsidRPr="009A2A7F">
              <w:rPr>
                <w:rFonts w:ascii="Garamond" w:hAnsi="Garamond"/>
                <w:sz w:val="18"/>
                <w:szCs w:val="18"/>
                <w:highlight w:val="lightGray"/>
              </w:rPr>
              <w:t>i.e. document analysis, data analysis, interviews with project staff, interviews with stakeholders, etc.)</w:t>
            </w:r>
          </w:p>
        </w:tc>
      </w:tr>
      <w:tr w:rsidR="00BF0763" w:rsidRPr="009A2A7F" w14:paraId="0C5889C3" w14:textId="77777777" w:rsidTr="003917B8">
        <w:tc>
          <w:tcPr>
            <w:tcW w:w="2358" w:type="dxa"/>
          </w:tcPr>
          <w:p w14:paraId="1D67C3E0" w14:textId="77777777" w:rsidR="00BF0763" w:rsidRPr="009A2A7F" w:rsidRDefault="00BF0763" w:rsidP="003917B8">
            <w:pPr>
              <w:rPr>
                <w:rFonts w:ascii="Garamond" w:hAnsi="Garamond"/>
                <w:b/>
                <w:sz w:val="20"/>
                <w:szCs w:val="20"/>
              </w:rPr>
            </w:pPr>
          </w:p>
        </w:tc>
        <w:tc>
          <w:tcPr>
            <w:tcW w:w="2340" w:type="dxa"/>
          </w:tcPr>
          <w:p w14:paraId="30D2237F" w14:textId="77777777" w:rsidR="00BF0763" w:rsidRPr="009A2A7F" w:rsidRDefault="00BF0763" w:rsidP="003917B8">
            <w:pPr>
              <w:rPr>
                <w:rFonts w:ascii="Garamond" w:hAnsi="Garamond"/>
                <w:b/>
              </w:rPr>
            </w:pPr>
          </w:p>
        </w:tc>
        <w:tc>
          <w:tcPr>
            <w:tcW w:w="2340" w:type="dxa"/>
          </w:tcPr>
          <w:p w14:paraId="08A88A2E" w14:textId="77777777" w:rsidR="00BF0763" w:rsidRPr="009A2A7F" w:rsidRDefault="00BF0763" w:rsidP="003917B8">
            <w:pPr>
              <w:rPr>
                <w:rFonts w:ascii="Garamond" w:hAnsi="Garamond"/>
                <w:b/>
              </w:rPr>
            </w:pPr>
          </w:p>
        </w:tc>
        <w:tc>
          <w:tcPr>
            <w:tcW w:w="2160" w:type="dxa"/>
          </w:tcPr>
          <w:p w14:paraId="44C9CA09" w14:textId="77777777" w:rsidR="00BF0763" w:rsidRPr="009A2A7F" w:rsidRDefault="00BF0763" w:rsidP="003917B8">
            <w:pPr>
              <w:rPr>
                <w:rFonts w:ascii="Garamond" w:hAnsi="Garamond"/>
                <w:b/>
              </w:rPr>
            </w:pPr>
          </w:p>
        </w:tc>
      </w:tr>
      <w:tr w:rsidR="00BF0763" w:rsidRPr="009A2A7F" w14:paraId="72174BA8" w14:textId="77777777" w:rsidTr="003917B8">
        <w:tc>
          <w:tcPr>
            <w:tcW w:w="2358" w:type="dxa"/>
          </w:tcPr>
          <w:p w14:paraId="3BA9A866" w14:textId="77777777" w:rsidR="00BF0763" w:rsidRPr="009A2A7F" w:rsidRDefault="00BF0763" w:rsidP="003917B8">
            <w:pPr>
              <w:rPr>
                <w:rFonts w:ascii="Garamond" w:hAnsi="Garamond"/>
                <w:b/>
                <w:sz w:val="20"/>
                <w:szCs w:val="20"/>
              </w:rPr>
            </w:pPr>
          </w:p>
        </w:tc>
        <w:tc>
          <w:tcPr>
            <w:tcW w:w="2340" w:type="dxa"/>
          </w:tcPr>
          <w:p w14:paraId="76AE317C" w14:textId="77777777" w:rsidR="00BF0763" w:rsidRPr="009A2A7F" w:rsidRDefault="00BF0763" w:rsidP="003917B8">
            <w:pPr>
              <w:rPr>
                <w:rFonts w:ascii="Garamond" w:hAnsi="Garamond"/>
                <w:b/>
              </w:rPr>
            </w:pPr>
          </w:p>
        </w:tc>
        <w:tc>
          <w:tcPr>
            <w:tcW w:w="2340" w:type="dxa"/>
          </w:tcPr>
          <w:p w14:paraId="13AD597C" w14:textId="77777777" w:rsidR="00BF0763" w:rsidRPr="009A2A7F" w:rsidRDefault="00BF0763" w:rsidP="003917B8">
            <w:pPr>
              <w:rPr>
                <w:rFonts w:ascii="Garamond" w:hAnsi="Garamond"/>
                <w:b/>
              </w:rPr>
            </w:pPr>
          </w:p>
        </w:tc>
        <w:tc>
          <w:tcPr>
            <w:tcW w:w="2160" w:type="dxa"/>
          </w:tcPr>
          <w:p w14:paraId="7C4EB233" w14:textId="77777777" w:rsidR="00BF0763" w:rsidRPr="009A2A7F" w:rsidRDefault="00BF0763" w:rsidP="003917B8">
            <w:pPr>
              <w:rPr>
                <w:rFonts w:ascii="Garamond" w:hAnsi="Garamond"/>
                <w:b/>
              </w:rPr>
            </w:pPr>
          </w:p>
        </w:tc>
      </w:tr>
      <w:tr w:rsidR="00BF0763" w:rsidRPr="009A2A7F" w14:paraId="5A8536FF" w14:textId="77777777" w:rsidTr="003917B8">
        <w:tc>
          <w:tcPr>
            <w:tcW w:w="9198" w:type="dxa"/>
            <w:gridSpan w:val="4"/>
            <w:shd w:val="clear" w:color="auto" w:fill="D9D9D9" w:themeFill="background1" w:themeFillShade="D9"/>
          </w:tcPr>
          <w:p w14:paraId="02BE5310" w14:textId="77777777" w:rsidR="00BF0763" w:rsidRPr="009A2A7F" w:rsidRDefault="00BF0763" w:rsidP="003917B8">
            <w:pPr>
              <w:rPr>
                <w:rFonts w:ascii="Garamond" w:hAnsi="Garamond"/>
                <w:b/>
                <w:sz w:val="20"/>
                <w:szCs w:val="20"/>
              </w:rPr>
            </w:pPr>
            <w:r w:rsidRPr="009A2A7F">
              <w:rPr>
                <w:rFonts w:ascii="Garamond" w:hAnsi="Garamond"/>
                <w:b/>
                <w:sz w:val="20"/>
                <w:szCs w:val="20"/>
              </w:rPr>
              <w:t>Progress Towards Results: To what extent have the expected outcomes and objectives of the project been achieved thus far?</w:t>
            </w:r>
          </w:p>
        </w:tc>
      </w:tr>
      <w:tr w:rsidR="00BF0763" w:rsidRPr="009A2A7F" w14:paraId="6536975C" w14:textId="77777777" w:rsidTr="003917B8">
        <w:tc>
          <w:tcPr>
            <w:tcW w:w="2358" w:type="dxa"/>
          </w:tcPr>
          <w:p w14:paraId="439BB898" w14:textId="77777777" w:rsidR="00BF0763" w:rsidRPr="009A2A7F" w:rsidRDefault="00BF0763" w:rsidP="003917B8">
            <w:pPr>
              <w:rPr>
                <w:rFonts w:ascii="Garamond" w:hAnsi="Garamond"/>
                <w:b/>
                <w:sz w:val="20"/>
                <w:szCs w:val="20"/>
              </w:rPr>
            </w:pPr>
          </w:p>
        </w:tc>
        <w:tc>
          <w:tcPr>
            <w:tcW w:w="2340" w:type="dxa"/>
          </w:tcPr>
          <w:p w14:paraId="48057589" w14:textId="77777777" w:rsidR="00BF0763" w:rsidRPr="009A2A7F" w:rsidRDefault="00BF0763" w:rsidP="003917B8">
            <w:pPr>
              <w:rPr>
                <w:rFonts w:ascii="Garamond" w:hAnsi="Garamond"/>
                <w:b/>
              </w:rPr>
            </w:pPr>
          </w:p>
        </w:tc>
        <w:tc>
          <w:tcPr>
            <w:tcW w:w="2340" w:type="dxa"/>
          </w:tcPr>
          <w:p w14:paraId="147AEC34" w14:textId="77777777" w:rsidR="00BF0763" w:rsidRPr="009A2A7F" w:rsidRDefault="00BF0763" w:rsidP="003917B8">
            <w:pPr>
              <w:rPr>
                <w:rFonts w:ascii="Garamond" w:hAnsi="Garamond"/>
                <w:b/>
              </w:rPr>
            </w:pPr>
          </w:p>
        </w:tc>
        <w:tc>
          <w:tcPr>
            <w:tcW w:w="2160" w:type="dxa"/>
          </w:tcPr>
          <w:p w14:paraId="4AC43BCA" w14:textId="77777777" w:rsidR="00BF0763" w:rsidRPr="009A2A7F" w:rsidRDefault="00BF0763" w:rsidP="003917B8">
            <w:pPr>
              <w:rPr>
                <w:rFonts w:ascii="Garamond" w:hAnsi="Garamond"/>
                <w:b/>
              </w:rPr>
            </w:pPr>
          </w:p>
        </w:tc>
      </w:tr>
      <w:tr w:rsidR="00BF0763" w:rsidRPr="009A2A7F" w14:paraId="340FC840" w14:textId="77777777" w:rsidTr="003917B8">
        <w:tc>
          <w:tcPr>
            <w:tcW w:w="2358" w:type="dxa"/>
          </w:tcPr>
          <w:p w14:paraId="7A59A299" w14:textId="77777777" w:rsidR="00BF0763" w:rsidRPr="009A2A7F" w:rsidRDefault="00BF0763" w:rsidP="003917B8">
            <w:pPr>
              <w:rPr>
                <w:rFonts w:ascii="Garamond" w:hAnsi="Garamond"/>
                <w:b/>
                <w:sz w:val="20"/>
                <w:szCs w:val="20"/>
              </w:rPr>
            </w:pPr>
          </w:p>
        </w:tc>
        <w:tc>
          <w:tcPr>
            <w:tcW w:w="2340" w:type="dxa"/>
          </w:tcPr>
          <w:p w14:paraId="5BBFC34A" w14:textId="77777777" w:rsidR="00BF0763" w:rsidRPr="009A2A7F" w:rsidRDefault="00BF0763" w:rsidP="003917B8">
            <w:pPr>
              <w:rPr>
                <w:rFonts w:ascii="Garamond" w:hAnsi="Garamond"/>
                <w:b/>
              </w:rPr>
            </w:pPr>
          </w:p>
        </w:tc>
        <w:tc>
          <w:tcPr>
            <w:tcW w:w="2340" w:type="dxa"/>
          </w:tcPr>
          <w:p w14:paraId="66B3C386" w14:textId="77777777" w:rsidR="00BF0763" w:rsidRPr="009A2A7F" w:rsidRDefault="00BF0763" w:rsidP="003917B8">
            <w:pPr>
              <w:rPr>
                <w:rFonts w:ascii="Garamond" w:hAnsi="Garamond"/>
                <w:b/>
              </w:rPr>
            </w:pPr>
          </w:p>
        </w:tc>
        <w:tc>
          <w:tcPr>
            <w:tcW w:w="2160" w:type="dxa"/>
          </w:tcPr>
          <w:p w14:paraId="1960DD20" w14:textId="77777777" w:rsidR="00BF0763" w:rsidRPr="009A2A7F" w:rsidRDefault="00BF0763" w:rsidP="003917B8">
            <w:pPr>
              <w:rPr>
                <w:rFonts w:ascii="Garamond" w:hAnsi="Garamond"/>
                <w:b/>
              </w:rPr>
            </w:pPr>
          </w:p>
        </w:tc>
      </w:tr>
      <w:tr w:rsidR="00BF0763" w:rsidRPr="009A2A7F" w14:paraId="4B1AF762" w14:textId="77777777" w:rsidTr="003917B8">
        <w:tc>
          <w:tcPr>
            <w:tcW w:w="9198" w:type="dxa"/>
            <w:gridSpan w:val="4"/>
            <w:shd w:val="clear" w:color="auto" w:fill="D9D9D9" w:themeFill="background1" w:themeFillShade="D9"/>
          </w:tcPr>
          <w:p w14:paraId="379E3318" w14:textId="60180252" w:rsidR="00BF0763" w:rsidRPr="009A2A7F" w:rsidRDefault="00BF0763" w:rsidP="003917B8">
            <w:pPr>
              <w:rPr>
                <w:rFonts w:ascii="Garamond" w:hAnsi="Garamond"/>
                <w:b/>
                <w:sz w:val="20"/>
                <w:szCs w:val="20"/>
              </w:rPr>
            </w:pPr>
            <w:r w:rsidRPr="009A2A7F">
              <w:rPr>
                <w:rFonts w:ascii="Garamond" w:hAnsi="Garamond"/>
                <w:b/>
                <w:sz w:val="20"/>
                <w:szCs w:val="20"/>
              </w:rPr>
              <w:t xml:space="preserve">Project Implementation </w:t>
            </w:r>
            <w:r w:rsidRPr="009A2A7F">
              <w:rPr>
                <w:rFonts w:ascii="Garamond" w:hAnsi="Garamond"/>
                <w:b/>
                <w:color w:val="000000"/>
                <w:sz w:val="20"/>
                <w:szCs w:val="20"/>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r w:rsidR="00C92C0B" w:rsidRPr="009A2A7F">
              <w:rPr>
                <w:rFonts w:ascii="Garamond" w:hAnsi="Garamond"/>
                <w:b/>
                <w:color w:val="000000"/>
                <w:sz w:val="20"/>
                <w:szCs w:val="20"/>
              </w:rPr>
              <w:t xml:space="preserve"> </w:t>
            </w:r>
            <w:r w:rsidR="00C92C0B" w:rsidRPr="009A2A7F">
              <w:rPr>
                <w:rFonts w:ascii="Garamond" w:hAnsi="Garamond"/>
                <w:b/>
                <w:sz w:val="20"/>
                <w:szCs w:val="20"/>
              </w:rPr>
              <w:t xml:space="preserve">To what extent has progress been made in the implementation of social and environmental management measures?  Have there been changes to the overall project risk rating and/or the identified types of risks as outlined at the CEO Endorsement stage?  </w:t>
            </w:r>
          </w:p>
        </w:tc>
      </w:tr>
      <w:tr w:rsidR="00BF0763" w:rsidRPr="009A2A7F" w14:paraId="6F366E1A" w14:textId="77777777" w:rsidTr="003917B8">
        <w:tc>
          <w:tcPr>
            <w:tcW w:w="2358" w:type="dxa"/>
          </w:tcPr>
          <w:p w14:paraId="6491585F" w14:textId="77777777" w:rsidR="00BF0763" w:rsidRPr="009A2A7F" w:rsidRDefault="00BF0763" w:rsidP="003917B8">
            <w:pPr>
              <w:rPr>
                <w:rFonts w:ascii="Garamond" w:hAnsi="Garamond"/>
                <w:b/>
                <w:sz w:val="20"/>
                <w:szCs w:val="20"/>
              </w:rPr>
            </w:pPr>
          </w:p>
        </w:tc>
        <w:tc>
          <w:tcPr>
            <w:tcW w:w="2340" w:type="dxa"/>
          </w:tcPr>
          <w:p w14:paraId="36F81253" w14:textId="77777777" w:rsidR="00BF0763" w:rsidRPr="009A2A7F" w:rsidRDefault="00BF0763" w:rsidP="003917B8">
            <w:pPr>
              <w:rPr>
                <w:rFonts w:ascii="Garamond" w:hAnsi="Garamond"/>
                <w:b/>
              </w:rPr>
            </w:pPr>
          </w:p>
        </w:tc>
        <w:tc>
          <w:tcPr>
            <w:tcW w:w="2340" w:type="dxa"/>
          </w:tcPr>
          <w:p w14:paraId="65E3BD83" w14:textId="77777777" w:rsidR="00BF0763" w:rsidRPr="009A2A7F" w:rsidRDefault="00BF0763" w:rsidP="003917B8">
            <w:pPr>
              <w:rPr>
                <w:rFonts w:ascii="Garamond" w:hAnsi="Garamond"/>
                <w:b/>
              </w:rPr>
            </w:pPr>
          </w:p>
        </w:tc>
        <w:tc>
          <w:tcPr>
            <w:tcW w:w="2160" w:type="dxa"/>
          </w:tcPr>
          <w:p w14:paraId="6CEA2FBE" w14:textId="77777777" w:rsidR="00BF0763" w:rsidRPr="009A2A7F" w:rsidRDefault="00BF0763" w:rsidP="003917B8">
            <w:pPr>
              <w:rPr>
                <w:rFonts w:ascii="Garamond" w:hAnsi="Garamond"/>
                <w:b/>
              </w:rPr>
            </w:pPr>
          </w:p>
        </w:tc>
      </w:tr>
      <w:tr w:rsidR="00BF0763" w:rsidRPr="009A2A7F" w14:paraId="449A75E2" w14:textId="77777777" w:rsidTr="003917B8">
        <w:tc>
          <w:tcPr>
            <w:tcW w:w="2358" w:type="dxa"/>
          </w:tcPr>
          <w:p w14:paraId="162AD2CF" w14:textId="77777777" w:rsidR="00BF0763" w:rsidRPr="009A2A7F" w:rsidRDefault="00BF0763" w:rsidP="003917B8">
            <w:pPr>
              <w:rPr>
                <w:rFonts w:ascii="Garamond" w:hAnsi="Garamond"/>
                <w:b/>
                <w:sz w:val="20"/>
                <w:szCs w:val="20"/>
              </w:rPr>
            </w:pPr>
          </w:p>
        </w:tc>
        <w:tc>
          <w:tcPr>
            <w:tcW w:w="2340" w:type="dxa"/>
          </w:tcPr>
          <w:p w14:paraId="03E61051" w14:textId="77777777" w:rsidR="00BF0763" w:rsidRPr="009A2A7F" w:rsidRDefault="00BF0763" w:rsidP="003917B8">
            <w:pPr>
              <w:rPr>
                <w:rFonts w:ascii="Garamond" w:hAnsi="Garamond"/>
                <w:b/>
              </w:rPr>
            </w:pPr>
          </w:p>
        </w:tc>
        <w:tc>
          <w:tcPr>
            <w:tcW w:w="2340" w:type="dxa"/>
          </w:tcPr>
          <w:p w14:paraId="2C0CA0FC" w14:textId="77777777" w:rsidR="00BF0763" w:rsidRPr="009A2A7F" w:rsidRDefault="00BF0763" w:rsidP="003917B8">
            <w:pPr>
              <w:rPr>
                <w:rFonts w:ascii="Garamond" w:hAnsi="Garamond"/>
                <w:b/>
              </w:rPr>
            </w:pPr>
          </w:p>
        </w:tc>
        <w:tc>
          <w:tcPr>
            <w:tcW w:w="2160" w:type="dxa"/>
          </w:tcPr>
          <w:p w14:paraId="7B88A7CE" w14:textId="77777777" w:rsidR="00BF0763" w:rsidRPr="009A2A7F" w:rsidRDefault="00BF0763" w:rsidP="003917B8">
            <w:pPr>
              <w:rPr>
                <w:rFonts w:ascii="Garamond" w:hAnsi="Garamond"/>
                <w:b/>
              </w:rPr>
            </w:pPr>
          </w:p>
        </w:tc>
      </w:tr>
      <w:tr w:rsidR="00BF0763" w:rsidRPr="009A2A7F" w14:paraId="6E2910F5" w14:textId="77777777" w:rsidTr="003917B8">
        <w:tc>
          <w:tcPr>
            <w:tcW w:w="9198" w:type="dxa"/>
            <w:gridSpan w:val="4"/>
            <w:shd w:val="clear" w:color="auto" w:fill="D9D9D9" w:themeFill="background1" w:themeFillShade="D9"/>
          </w:tcPr>
          <w:p w14:paraId="60DBDFE4" w14:textId="77777777" w:rsidR="00BF0763" w:rsidRPr="009A2A7F" w:rsidRDefault="00BF0763" w:rsidP="003917B8">
            <w:pPr>
              <w:rPr>
                <w:rFonts w:ascii="Garamond" w:hAnsi="Garamond"/>
                <w:b/>
                <w:sz w:val="20"/>
                <w:szCs w:val="20"/>
              </w:rPr>
            </w:pPr>
            <w:r w:rsidRPr="009A2A7F">
              <w:rPr>
                <w:rFonts w:ascii="Garamond" w:hAnsi="Garamond"/>
                <w:b/>
                <w:sz w:val="20"/>
                <w:szCs w:val="20"/>
              </w:rPr>
              <w:t>Sustainability: To what extent are there financial, institutional, socio-economic, and/or environmental risks to sustaining long-term project results?</w:t>
            </w:r>
          </w:p>
        </w:tc>
      </w:tr>
      <w:tr w:rsidR="00BF0763" w:rsidRPr="009A2A7F" w14:paraId="3454AB32" w14:textId="77777777" w:rsidTr="003917B8">
        <w:tc>
          <w:tcPr>
            <w:tcW w:w="2358" w:type="dxa"/>
          </w:tcPr>
          <w:p w14:paraId="387C6CC2" w14:textId="77777777" w:rsidR="00BF0763" w:rsidRPr="009A2A7F" w:rsidRDefault="00BF0763" w:rsidP="003917B8">
            <w:pPr>
              <w:rPr>
                <w:rFonts w:ascii="Garamond" w:hAnsi="Garamond"/>
                <w:b/>
                <w:sz w:val="20"/>
                <w:szCs w:val="20"/>
              </w:rPr>
            </w:pPr>
          </w:p>
        </w:tc>
        <w:tc>
          <w:tcPr>
            <w:tcW w:w="2340" w:type="dxa"/>
          </w:tcPr>
          <w:p w14:paraId="18651BBB" w14:textId="77777777" w:rsidR="00BF0763" w:rsidRPr="009A2A7F" w:rsidRDefault="00BF0763" w:rsidP="003917B8">
            <w:pPr>
              <w:rPr>
                <w:rFonts w:ascii="Garamond" w:hAnsi="Garamond"/>
                <w:b/>
              </w:rPr>
            </w:pPr>
          </w:p>
        </w:tc>
        <w:tc>
          <w:tcPr>
            <w:tcW w:w="2340" w:type="dxa"/>
          </w:tcPr>
          <w:p w14:paraId="79E592D2" w14:textId="77777777" w:rsidR="00BF0763" w:rsidRPr="009A2A7F" w:rsidRDefault="00BF0763" w:rsidP="003917B8">
            <w:pPr>
              <w:rPr>
                <w:rFonts w:ascii="Garamond" w:hAnsi="Garamond"/>
                <w:b/>
              </w:rPr>
            </w:pPr>
          </w:p>
        </w:tc>
        <w:tc>
          <w:tcPr>
            <w:tcW w:w="2160" w:type="dxa"/>
          </w:tcPr>
          <w:p w14:paraId="773E83D6" w14:textId="77777777" w:rsidR="00BF0763" w:rsidRPr="009A2A7F" w:rsidRDefault="00BF0763" w:rsidP="003917B8">
            <w:pPr>
              <w:rPr>
                <w:rFonts w:ascii="Garamond" w:hAnsi="Garamond"/>
                <w:b/>
              </w:rPr>
            </w:pPr>
          </w:p>
        </w:tc>
      </w:tr>
      <w:tr w:rsidR="00BF0763" w:rsidRPr="009A2A7F" w14:paraId="44E6C39B" w14:textId="77777777" w:rsidTr="003917B8">
        <w:tc>
          <w:tcPr>
            <w:tcW w:w="2358" w:type="dxa"/>
          </w:tcPr>
          <w:p w14:paraId="2F3859C8" w14:textId="77777777" w:rsidR="00BF0763" w:rsidRPr="009A2A7F" w:rsidRDefault="00BF0763" w:rsidP="003917B8">
            <w:pPr>
              <w:rPr>
                <w:rFonts w:ascii="Garamond" w:hAnsi="Garamond"/>
                <w:b/>
                <w:sz w:val="20"/>
                <w:szCs w:val="20"/>
              </w:rPr>
            </w:pPr>
          </w:p>
        </w:tc>
        <w:tc>
          <w:tcPr>
            <w:tcW w:w="2340" w:type="dxa"/>
          </w:tcPr>
          <w:p w14:paraId="1FD92579" w14:textId="77777777" w:rsidR="00BF0763" w:rsidRPr="009A2A7F" w:rsidRDefault="00BF0763" w:rsidP="003917B8">
            <w:pPr>
              <w:rPr>
                <w:rFonts w:ascii="Garamond" w:hAnsi="Garamond"/>
                <w:b/>
              </w:rPr>
            </w:pPr>
          </w:p>
        </w:tc>
        <w:tc>
          <w:tcPr>
            <w:tcW w:w="2340" w:type="dxa"/>
          </w:tcPr>
          <w:p w14:paraId="687F684C" w14:textId="77777777" w:rsidR="00BF0763" w:rsidRPr="009A2A7F" w:rsidRDefault="00BF0763" w:rsidP="003917B8">
            <w:pPr>
              <w:rPr>
                <w:rFonts w:ascii="Garamond" w:hAnsi="Garamond"/>
                <w:b/>
              </w:rPr>
            </w:pPr>
          </w:p>
        </w:tc>
        <w:tc>
          <w:tcPr>
            <w:tcW w:w="2160" w:type="dxa"/>
          </w:tcPr>
          <w:p w14:paraId="7AD1278A" w14:textId="77777777" w:rsidR="00BF0763" w:rsidRPr="009A2A7F" w:rsidRDefault="00BF0763" w:rsidP="003917B8">
            <w:pPr>
              <w:rPr>
                <w:rFonts w:ascii="Garamond" w:hAnsi="Garamond"/>
                <w:b/>
              </w:rPr>
            </w:pPr>
          </w:p>
        </w:tc>
      </w:tr>
    </w:tbl>
    <w:p w14:paraId="4386B7C2" w14:textId="77777777" w:rsidR="00BF0763" w:rsidRPr="009A2A7F" w:rsidRDefault="00BF0763" w:rsidP="00BF0763">
      <w:pPr>
        <w:widowControl w:val="0"/>
        <w:autoSpaceDE w:val="0"/>
        <w:autoSpaceDN w:val="0"/>
        <w:adjustRightInd w:val="0"/>
        <w:spacing w:after="0" w:line="240" w:lineRule="auto"/>
        <w:rPr>
          <w:rFonts w:ascii="Arial" w:hAnsi="Arial" w:cs="Arial"/>
          <w:b/>
          <w:bCs/>
          <w:sz w:val="16"/>
          <w:szCs w:val="16"/>
        </w:rPr>
      </w:pPr>
    </w:p>
    <w:p w14:paraId="35535F10" w14:textId="77777777" w:rsidR="00BF0763" w:rsidRPr="009A2A7F"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r w:rsidRPr="009A2A7F">
        <w:rPr>
          <w:rFonts w:ascii="Garamond" w:hAnsi="Garamond"/>
          <w:b/>
          <w:color w:val="808080" w:themeColor="background1" w:themeShade="80"/>
        </w:rPr>
        <w:lastRenderedPageBreak/>
        <w:t xml:space="preserve">ToR ANNEX D: </w:t>
      </w:r>
      <w:r w:rsidRPr="009A2A7F">
        <w:rPr>
          <w:rFonts w:ascii="Garamond" w:hAnsi="Garamond" w:cs="Arial"/>
          <w:b/>
          <w:bCs/>
          <w:color w:val="808080" w:themeColor="background1" w:themeShade="80"/>
          <w:szCs w:val="19"/>
        </w:rPr>
        <w:t>UNEG Code of Conduct for Evaluators/Midterm Review Consultants</w:t>
      </w:r>
      <w:r w:rsidRPr="009A2A7F">
        <w:rPr>
          <w:rStyle w:val="FootnoteReference"/>
          <w:rFonts w:ascii="Garamond" w:hAnsi="Garamond" w:cs="Arial"/>
          <w:b/>
          <w:bCs/>
          <w:color w:val="808080" w:themeColor="background1" w:themeShade="80"/>
          <w:szCs w:val="19"/>
        </w:rPr>
        <w:footnoteReference w:id="14"/>
      </w:r>
    </w:p>
    <w:p w14:paraId="5A72C798" w14:textId="77777777" w:rsidR="00BF0763" w:rsidRPr="009A2A7F" w:rsidRDefault="00BF0763" w:rsidP="00BF0763">
      <w:pPr>
        <w:keepNext/>
        <w:keepLines/>
        <w:overflowPunct w:val="0"/>
        <w:autoSpaceDE w:val="0"/>
        <w:autoSpaceDN w:val="0"/>
        <w:adjustRightInd w:val="0"/>
        <w:spacing w:after="0" w:line="259" w:lineRule="auto"/>
        <w:rPr>
          <w:rFonts w:ascii="Garamond" w:hAnsi="Garamond" w:cs="Arial"/>
          <w:b/>
          <w:bCs/>
        </w:rPr>
      </w:pPr>
    </w:p>
    <w:p w14:paraId="006009CF" w14:textId="77777777" w:rsidR="00BF0763" w:rsidRPr="009A2A7F" w:rsidRDefault="00BF0763" w:rsidP="00BF0763">
      <w:pPr>
        <w:spacing w:after="0" w:line="240" w:lineRule="auto"/>
        <w:rPr>
          <w:rFonts w:ascii="Garamond" w:hAnsi="Garamond"/>
          <w:b/>
          <w:color w:val="FF0000"/>
        </w:rPr>
      </w:pPr>
      <w:r w:rsidRPr="009A2A7F">
        <w:rPr>
          <w:noProof/>
        </w:rPr>
        <mc:AlternateContent>
          <mc:Choice Requires="wps">
            <w:drawing>
              <wp:anchor distT="0" distB="0" distL="114300" distR="114300" simplePos="0" relativeHeight="251659264" behindDoc="0" locked="0" layoutInCell="1" allowOverlap="1" wp14:anchorId="4456DA62" wp14:editId="5304BC1D">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5543B634" w14:textId="77777777" w:rsidR="000E681B" w:rsidRPr="0035593A" w:rsidRDefault="000E681B"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0C406C55"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420FF4D"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r w:rsidRPr="0035593A">
                              <w:rPr>
                                <w:rFonts w:ascii="Garamond" w:hAnsi="Garamond" w:cs="Arial"/>
                                <w:sz w:val="20"/>
                                <w:szCs w:val="20"/>
                              </w:rPr>
                              <w:t xml:space="preserve">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1BEC0985"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213FF08B" w:rsidR="000E681B"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051D72E" w14:textId="15672C6F" w:rsidR="000E681B" w:rsidRPr="00C83D1C" w:rsidRDefault="000E681B" w:rsidP="00C83D1C">
                            <w:pPr>
                              <w:pStyle w:val="ListParagraph"/>
                              <w:numPr>
                                <w:ilvl w:val="0"/>
                                <w:numId w:val="9"/>
                              </w:numPr>
                              <w:tabs>
                                <w:tab w:val="clear" w:pos="720"/>
                                <w:tab w:val="num" w:pos="180"/>
                              </w:tabs>
                              <w:spacing w:before="0" w:after="160" w:line="259" w:lineRule="auto"/>
                              <w:ind w:left="180" w:hanging="180"/>
                              <w:contextualSpacing/>
                              <w:rPr>
                                <w:rFonts w:ascii="Garamond" w:eastAsiaTheme="minorHAnsi" w:hAnsi="Garamond" w:cs="Arial"/>
                                <w:sz w:val="20"/>
                                <w:szCs w:val="20"/>
                              </w:rPr>
                            </w:pPr>
                            <w:r w:rsidRPr="00C83D1C">
                              <w:rPr>
                                <w:rFonts w:ascii="Garamond" w:eastAsiaTheme="minorHAnsi" w:hAnsi="Garamond" w:cs="Arial"/>
                                <w:sz w:val="20"/>
                                <w:szCs w:val="20"/>
                              </w:rPr>
                              <w:t>Must ensure that independence of judgement is maintained, and that evaluation findings and recommendations are independently presented.</w:t>
                            </w:r>
                          </w:p>
                          <w:p w14:paraId="2CFBBB6C" w14:textId="561DA5D6" w:rsidR="000E681B" w:rsidRPr="00C83D1C" w:rsidRDefault="000E681B" w:rsidP="00C83D1C">
                            <w:pPr>
                              <w:pStyle w:val="ListParagraph"/>
                              <w:numPr>
                                <w:ilvl w:val="0"/>
                                <w:numId w:val="9"/>
                              </w:numPr>
                              <w:tabs>
                                <w:tab w:val="clear" w:pos="720"/>
                                <w:tab w:val="num" w:pos="180"/>
                              </w:tabs>
                              <w:spacing w:before="0" w:after="160" w:line="259" w:lineRule="auto"/>
                              <w:ind w:left="180" w:hanging="180"/>
                              <w:contextualSpacing/>
                              <w:rPr>
                                <w:rFonts w:ascii="Garamond" w:eastAsiaTheme="minorHAnsi" w:hAnsi="Garamond" w:cs="Arial"/>
                                <w:sz w:val="20"/>
                                <w:szCs w:val="20"/>
                              </w:rPr>
                            </w:pPr>
                            <w:r w:rsidRPr="00C83D1C">
                              <w:rPr>
                                <w:rFonts w:ascii="Garamond" w:eastAsiaTheme="minorHAnsi" w:hAnsi="Garamond" w:cs="Arial"/>
                                <w:sz w:val="20"/>
                                <w:szCs w:val="20"/>
                              </w:rPr>
                              <w:t>Must confirm that they have not been involved in designing, executing, or advising on the project being evaluated.</w:t>
                            </w:r>
                          </w:p>
                          <w:p w14:paraId="01D98E4B" w14:textId="77777777" w:rsidR="000E681B" w:rsidRPr="0035593A" w:rsidRDefault="000E681B" w:rsidP="00BF0763">
                            <w:pPr>
                              <w:spacing w:after="0" w:line="240" w:lineRule="auto"/>
                              <w:rPr>
                                <w:rFonts w:ascii="Garamond" w:hAnsi="Garamond"/>
                                <w:b/>
                                <w:color w:val="FF0000"/>
                                <w:sz w:val="20"/>
                                <w:szCs w:val="20"/>
                              </w:rPr>
                            </w:pPr>
                          </w:p>
                          <w:p w14:paraId="1234920A" w14:textId="77777777" w:rsidR="000E681B" w:rsidRDefault="000E681B" w:rsidP="00A942A0">
                            <w:pPr>
                              <w:spacing w:after="0" w:line="240" w:lineRule="auto"/>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05D3455B" w14:textId="77777777" w:rsidR="000E681B" w:rsidRPr="0035593A" w:rsidRDefault="000E681B" w:rsidP="00BF0763">
                            <w:pPr>
                              <w:spacing w:after="0" w:line="240" w:lineRule="auto"/>
                              <w:jc w:val="center"/>
                              <w:rPr>
                                <w:rFonts w:ascii="Garamond" w:hAnsi="Garamond"/>
                                <w:b/>
                                <w:sz w:val="20"/>
                                <w:szCs w:val="20"/>
                              </w:rPr>
                            </w:pPr>
                          </w:p>
                          <w:p w14:paraId="151875A0" w14:textId="77777777" w:rsidR="000E681B" w:rsidRPr="0035593A" w:rsidRDefault="000E681B"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0E681B" w:rsidRDefault="000E681B" w:rsidP="00BF0763">
                            <w:pPr>
                              <w:spacing w:after="0" w:line="240" w:lineRule="auto"/>
                              <w:rPr>
                                <w:rFonts w:ascii="Garamond" w:hAnsi="Garamond"/>
                                <w:sz w:val="20"/>
                                <w:szCs w:val="20"/>
                              </w:rPr>
                            </w:pPr>
                          </w:p>
                          <w:p w14:paraId="525ABFE2" w14:textId="77777777" w:rsidR="000E681B" w:rsidRDefault="000E681B"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0E681B" w:rsidRPr="0035593A" w:rsidRDefault="000E681B" w:rsidP="00BF0763">
                            <w:pPr>
                              <w:spacing w:after="0" w:line="240" w:lineRule="auto"/>
                              <w:rPr>
                                <w:rFonts w:ascii="Garamond" w:hAnsi="Garamond"/>
                                <w:sz w:val="20"/>
                                <w:szCs w:val="20"/>
                              </w:rPr>
                            </w:pPr>
                          </w:p>
                          <w:p w14:paraId="16A71DEB" w14:textId="77777777" w:rsidR="000E681B" w:rsidRPr="0035593A" w:rsidRDefault="000E681B"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0E681B" w:rsidRPr="0035593A" w:rsidRDefault="000E681B" w:rsidP="00BF0763">
                            <w:pPr>
                              <w:spacing w:after="0" w:line="240" w:lineRule="auto"/>
                              <w:rPr>
                                <w:rFonts w:ascii="Garamond" w:hAnsi="Garamond"/>
                                <w:sz w:val="20"/>
                                <w:szCs w:val="20"/>
                              </w:rPr>
                            </w:pPr>
                          </w:p>
                          <w:p w14:paraId="68C17188" w14:textId="77777777" w:rsidR="000E681B" w:rsidRDefault="000E681B"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0E681B" w:rsidRPr="0035593A" w:rsidRDefault="000E681B" w:rsidP="00BF0763">
                            <w:pPr>
                              <w:spacing w:after="0" w:line="240" w:lineRule="auto"/>
                              <w:rPr>
                                <w:rFonts w:ascii="Garamond" w:hAnsi="Garamond"/>
                                <w:b/>
                                <w:sz w:val="20"/>
                                <w:szCs w:val="20"/>
                              </w:rPr>
                            </w:pPr>
                          </w:p>
                          <w:p w14:paraId="46E58BC7" w14:textId="77777777" w:rsidR="000E681B" w:rsidRDefault="000E681B"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0E681B" w:rsidRPr="0035593A" w:rsidRDefault="000E681B" w:rsidP="00BF0763">
                            <w:pPr>
                              <w:spacing w:after="0" w:line="240" w:lineRule="auto"/>
                              <w:rPr>
                                <w:rFonts w:ascii="Garamond" w:hAnsi="Garamond"/>
                                <w:sz w:val="20"/>
                                <w:szCs w:val="20"/>
                              </w:rPr>
                            </w:pPr>
                          </w:p>
                          <w:p w14:paraId="28606D17" w14:textId="77777777" w:rsidR="000E681B" w:rsidRPr="0035593A" w:rsidRDefault="000E681B"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6DA62" id="_x0000_t202" coordsize="21600,21600" o:spt="202" path="m,l,21600r21600,l21600,xe">
                <v:stroke joinstyle="miter"/>
                <v:path gradientshapeok="t" o:connecttype="rect"/>
              </v:shapetype>
              <v:shape id="Text Box 14" o:spid="_x0000_s1051"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" filled="f" strokeweight=".5pt">
                <v:path arrowok="t"/>
                <v:textbox style="mso-fit-shape-to-text:t">
                  <w:txbxContent>
                    <w:p w14:paraId="5543B634" w14:textId="77777777" w:rsidR="000E681B" w:rsidRPr="0035593A" w:rsidRDefault="000E681B"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1B1D9A9"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EF7EA08"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47DA133E" w14:textId="0C406C55"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420FF4D"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0EEF547" w14:textId="77777777"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35593A">
                        <w:rPr>
                          <w:rFonts w:ascii="Garamond" w:hAnsi="Garamond" w:cs="Arial"/>
                          <w:sz w:val="20"/>
                          <w:szCs w:val="20"/>
                        </w:rPr>
                        <w:t>in the course of</w:t>
                      </w:r>
                      <w:proofErr w:type="gramEnd"/>
                      <w:r w:rsidRPr="0035593A">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7A44897E" w14:textId="1BEC0985" w:rsidR="000E681B" w:rsidRPr="0035593A"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325BABC6" w14:textId="213FF08B" w:rsidR="000E681B" w:rsidRDefault="000E681B"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051D72E" w14:textId="15672C6F" w:rsidR="000E681B" w:rsidRPr="00C83D1C" w:rsidRDefault="000E681B" w:rsidP="00C83D1C">
                      <w:pPr>
                        <w:pStyle w:val="ListParagraph"/>
                        <w:numPr>
                          <w:ilvl w:val="0"/>
                          <w:numId w:val="9"/>
                        </w:numPr>
                        <w:tabs>
                          <w:tab w:val="clear" w:pos="720"/>
                          <w:tab w:val="num" w:pos="180"/>
                        </w:tabs>
                        <w:spacing w:before="0" w:after="160" w:line="259" w:lineRule="auto"/>
                        <w:ind w:left="180" w:hanging="180"/>
                        <w:contextualSpacing/>
                        <w:rPr>
                          <w:rFonts w:ascii="Garamond" w:eastAsiaTheme="minorHAnsi" w:hAnsi="Garamond" w:cs="Arial"/>
                          <w:sz w:val="20"/>
                          <w:szCs w:val="20"/>
                        </w:rPr>
                      </w:pPr>
                      <w:r w:rsidRPr="00C83D1C">
                        <w:rPr>
                          <w:rFonts w:ascii="Garamond" w:eastAsiaTheme="minorHAnsi" w:hAnsi="Garamond" w:cs="Arial"/>
                          <w:sz w:val="20"/>
                          <w:szCs w:val="20"/>
                        </w:rPr>
                        <w:t>Must ensure that independence of judgement is maintained, and that evaluation findings and recommendations are independently presented.</w:t>
                      </w:r>
                    </w:p>
                    <w:p w14:paraId="2CFBBB6C" w14:textId="561DA5D6" w:rsidR="000E681B" w:rsidRPr="00C83D1C" w:rsidRDefault="000E681B" w:rsidP="00C83D1C">
                      <w:pPr>
                        <w:pStyle w:val="ListParagraph"/>
                        <w:numPr>
                          <w:ilvl w:val="0"/>
                          <w:numId w:val="9"/>
                        </w:numPr>
                        <w:tabs>
                          <w:tab w:val="clear" w:pos="720"/>
                          <w:tab w:val="num" w:pos="180"/>
                        </w:tabs>
                        <w:spacing w:before="0" w:after="160" w:line="259" w:lineRule="auto"/>
                        <w:ind w:left="180" w:hanging="180"/>
                        <w:contextualSpacing/>
                        <w:rPr>
                          <w:rFonts w:ascii="Garamond" w:eastAsiaTheme="minorHAnsi" w:hAnsi="Garamond" w:cs="Arial"/>
                          <w:sz w:val="20"/>
                          <w:szCs w:val="20"/>
                        </w:rPr>
                      </w:pPr>
                      <w:r w:rsidRPr="00C83D1C">
                        <w:rPr>
                          <w:rFonts w:ascii="Garamond" w:eastAsiaTheme="minorHAnsi" w:hAnsi="Garamond" w:cs="Arial"/>
                          <w:sz w:val="20"/>
                          <w:szCs w:val="20"/>
                        </w:rPr>
                        <w:t>Must confirm that they have not been involved in designing, executing, or advising on the project being evaluated.</w:t>
                      </w:r>
                    </w:p>
                    <w:p w14:paraId="01D98E4B" w14:textId="77777777" w:rsidR="000E681B" w:rsidRPr="0035593A" w:rsidRDefault="000E681B" w:rsidP="00BF0763">
                      <w:pPr>
                        <w:spacing w:after="0" w:line="240" w:lineRule="auto"/>
                        <w:rPr>
                          <w:rFonts w:ascii="Garamond" w:hAnsi="Garamond"/>
                          <w:b/>
                          <w:color w:val="FF0000"/>
                          <w:sz w:val="20"/>
                          <w:szCs w:val="20"/>
                        </w:rPr>
                      </w:pPr>
                    </w:p>
                    <w:p w14:paraId="1234920A" w14:textId="77777777" w:rsidR="000E681B" w:rsidRDefault="000E681B" w:rsidP="00A942A0">
                      <w:pPr>
                        <w:spacing w:after="0" w:line="240" w:lineRule="auto"/>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05D3455B" w14:textId="77777777" w:rsidR="000E681B" w:rsidRPr="0035593A" w:rsidRDefault="000E681B" w:rsidP="00BF0763">
                      <w:pPr>
                        <w:spacing w:after="0" w:line="240" w:lineRule="auto"/>
                        <w:jc w:val="center"/>
                        <w:rPr>
                          <w:rFonts w:ascii="Garamond" w:hAnsi="Garamond"/>
                          <w:b/>
                          <w:sz w:val="20"/>
                          <w:szCs w:val="20"/>
                        </w:rPr>
                      </w:pPr>
                    </w:p>
                    <w:p w14:paraId="151875A0" w14:textId="77777777" w:rsidR="000E681B" w:rsidRPr="0035593A" w:rsidRDefault="000E681B"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6652C20" w14:textId="77777777" w:rsidR="000E681B" w:rsidRDefault="000E681B" w:rsidP="00BF0763">
                      <w:pPr>
                        <w:spacing w:after="0" w:line="240" w:lineRule="auto"/>
                        <w:rPr>
                          <w:rFonts w:ascii="Garamond" w:hAnsi="Garamond"/>
                          <w:sz w:val="20"/>
                          <w:szCs w:val="20"/>
                        </w:rPr>
                      </w:pPr>
                    </w:p>
                    <w:p w14:paraId="525ABFE2" w14:textId="77777777" w:rsidR="000E681B" w:rsidRDefault="000E681B"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7E802F64" w14:textId="77777777" w:rsidR="000E681B" w:rsidRPr="0035593A" w:rsidRDefault="000E681B" w:rsidP="00BF0763">
                      <w:pPr>
                        <w:spacing w:after="0" w:line="240" w:lineRule="auto"/>
                        <w:rPr>
                          <w:rFonts w:ascii="Garamond" w:hAnsi="Garamond"/>
                          <w:sz w:val="20"/>
                          <w:szCs w:val="20"/>
                        </w:rPr>
                      </w:pPr>
                    </w:p>
                    <w:p w14:paraId="16A71DEB" w14:textId="77777777" w:rsidR="000E681B" w:rsidRPr="0035593A" w:rsidRDefault="000E681B"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4338D53" w14:textId="77777777" w:rsidR="000E681B" w:rsidRPr="0035593A" w:rsidRDefault="000E681B" w:rsidP="00BF0763">
                      <w:pPr>
                        <w:spacing w:after="0" w:line="240" w:lineRule="auto"/>
                        <w:rPr>
                          <w:rFonts w:ascii="Garamond" w:hAnsi="Garamond"/>
                          <w:sz w:val="20"/>
                          <w:szCs w:val="20"/>
                        </w:rPr>
                      </w:pPr>
                    </w:p>
                    <w:p w14:paraId="68C17188" w14:textId="77777777" w:rsidR="000E681B" w:rsidRDefault="000E681B"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02D5A14" w14:textId="77777777" w:rsidR="000E681B" w:rsidRPr="0035593A" w:rsidRDefault="000E681B" w:rsidP="00BF0763">
                      <w:pPr>
                        <w:spacing w:after="0" w:line="240" w:lineRule="auto"/>
                        <w:rPr>
                          <w:rFonts w:ascii="Garamond" w:hAnsi="Garamond"/>
                          <w:b/>
                          <w:sz w:val="20"/>
                          <w:szCs w:val="20"/>
                        </w:rPr>
                      </w:pPr>
                    </w:p>
                    <w:p w14:paraId="46E58BC7" w14:textId="77777777" w:rsidR="000E681B" w:rsidRDefault="000E681B"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6F303B50" w14:textId="77777777" w:rsidR="000E681B" w:rsidRPr="0035593A" w:rsidRDefault="000E681B" w:rsidP="00BF0763">
                      <w:pPr>
                        <w:spacing w:after="0" w:line="240" w:lineRule="auto"/>
                        <w:rPr>
                          <w:rFonts w:ascii="Garamond" w:hAnsi="Garamond"/>
                          <w:sz w:val="20"/>
                          <w:szCs w:val="20"/>
                        </w:rPr>
                      </w:pPr>
                    </w:p>
                    <w:p w14:paraId="28606D17" w14:textId="77777777" w:rsidR="000E681B" w:rsidRPr="0035593A" w:rsidRDefault="000E681B"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7F64F9C6" w14:textId="77777777" w:rsidR="00BF0763" w:rsidRPr="009A2A7F" w:rsidRDefault="00BF0763" w:rsidP="00BF0763">
      <w:pPr>
        <w:spacing w:after="0" w:line="240" w:lineRule="auto"/>
        <w:rPr>
          <w:rFonts w:ascii="Garamond" w:hAnsi="Garamond"/>
          <w:b/>
          <w:color w:val="808080" w:themeColor="background1" w:themeShade="80"/>
        </w:rPr>
      </w:pPr>
    </w:p>
    <w:p w14:paraId="5FCF2E3F" w14:textId="77777777" w:rsidR="00BF0763" w:rsidRPr="009A2A7F" w:rsidRDefault="00BF0763" w:rsidP="00BF0763">
      <w:pPr>
        <w:spacing w:after="0" w:line="240" w:lineRule="auto"/>
        <w:rPr>
          <w:rFonts w:ascii="Garamond" w:hAnsi="Garamond"/>
          <w:b/>
          <w:color w:val="808080" w:themeColor="background1" w:themeShade="80"/>
        </w:rPr>
      </w:pPr>
    </w:p>
    <w:p w14:paraId="2A2DFEC7" w14:textId="77777777" w:rsidR="00BF0763" w:rsidRPr="009A2A7F" w:rsidRDefault="00BF0763" w:rsidP="00BF0763">
      <w:pPr>
        <w:spacing w:after="0" w:line="240" w:lineRule="auto"/>
        <w:rPr>
          <w:rFonts w:ascii="Garamond" w:hAnsi="Garamond"/>
          <w:b/>
          <w:color w:val="808080" w:themeColor="background1" w:themeShade="80"/>
        </w:rPr>
      </w:pPr>
    </w:p>
    <w:p w14:paraId="4193F49B" w14:textId="77777777" w:rsidR="00BF0763" w:rsidRPr="009A2A7F" w:rsidRDefault="00BF0763" w:rsidP="00BF0763">
      <w:pPr>
        <w:spacing w:after="0" w:line="240" w:lineRule="auto"/>
        <w:rPr>
          <w:rFonts w:ascii="Garamond" w:hAnsi="Garamond"/>
          <w:b/>
          <w:color w:val="808080" w:themeColor="background1" w:themeShade="80"/>
        </w:rPr>
      </w:pPr>
    </w:p>
    <w:p w14:paraId="641BAFC1" w14:textId="77777777" w:rsidR="00BF0763" w:rsidRPr="009A2A7F" w:rsidRDefault="00BF0763" w:rsidP="00BF0763">
      <w:pPr>
        <w:spacing w:after="0" w:line="240" w:lineRule="auto"/>
        <w:rPr>
          <w:rFonts w:ascii="Garamond" w:hAnsi="Garamond"/>
          <w:b/>
          <w:color w:val="808080" w:themeColor="background1" w:themeShade="80"/>
        </w:rPr>
      </w:pPr>
    </w:p>
    <w:p w14:paraId="153269F7" w14:textId="77777777" w:rsidR="00BF0763" w:rsidRPr="009A2A7F" w:rsidRDefault="00BF0763" w:rsidP="00BF0763">
      <w:pPr>
        <w:spacing w:after="0" w:line="240" w:lineRule="auto"/>
        <w:rPr>
          <w:rFonts w:ascii="Garamond" w:hAnsi="Garamond"/>
          <w:b/>
          <w:color w:val="808080" w:themeColor="background1" w:themeShade="80"/>
        </w:rPr>
      </w:pPr>
    </w:p>
    <w:p w14:paraId="4A17DCF5" w14:textId="77777777" w:rsidR="00BF0763" w:rsidRPr="009A2A7F" w:rsidRDefault="00BF0763" w:rsidP="00BF0763">
      <w:pPr>
        <w:spacing w:after="0" w:line="240" w:lineRule="auto"/>
        <w:rPr>
          <w:rFonts w:ascii="Garamond" w:hAnsi="Garamond"/>
          <w:b/>
          <w:color w:val="808080" w:themeColor="background1" w:themeShade="80"/>
        </w:rPr>
      </w:pPr>
    </w:p>
    <w:p w14:paraId="10846DA3" w14:textId="77777777" w:rsidR="00BF0763" w:rsidRPr="009A2A7F" w:rsidRDefault="00BF0763" w:rsidP="00BF0763">
      <w:pPr>
        <w:spacing w:after="0" w:line="240" w:lineRule="auto"/>
        <w:rPr>
          <w:rFonts w:ascii="Garamond" w:hAnsi="Garamond"/>
          <w:b/>
          <w:color w:val="808080" w:themeColor="background1" w:themeShade="80"/>
        </w:rPr>
      </w:pPr>
    </w:p>
    <w:p w14:paraId="436EB665" w14:textId="77777777" w:rsidR="00BF0763" w:rsidRPr="009A2A7F" w:rsidRDefault="00BF0763" w:rsidP="00BF0763">
      <w:pPr>
        <w:spacing w:after="0" w:line="240" w:lineRule="auto"/>
        <w:rPr>
          <w:rFonts w:ascii="Garamond" w:hAnsi="Garamond"/>
          <w:b/>
          <w:color w:val="808080" w:themeColor="background1" w:themeShade="80"/>
        </w:rPr>
      </w:pPr>
    </w:p>
    <w:p w14:paraId="095812AB" w14:textId="77777777" w:rsidR="00BF0763" w:rsidRPr="009A2A7F" w:rsidRDefault="00BF0763" w:rsidP="00BF0763">
      <w:pPr>
        <w:spacing w:after="0" w:line="240" w:lineRule="auto"/>
        <w:rPr>
          <w:rFonts w:ascii="Garamond" w:hAnsi="Garamond"/>
          <w:b/>
          <w:color w:val="808080" w:themeColor="background1" w:themeShade="80"/>
        </w:rPr>
      </w:pPr>
    </w:p>
    <w:p w14:paraId="12D0D2A9" w14:textId="77777777" w:rsidR="00BF0763" w:rsidRPr="009A2A7F" w:rsidRDefault="00BF0763" w:rsidP="00BF0763">
      <w:pPr>
        <w:spacing w:after="0" w:line="240" w:lineRule="auto"/>
        <w:rPr>
          <w:rFonts w:ascii="Garamond" w:hAnsi="Garamond"/>
          <w:b/>
          <w:color w:val="808080" w:themeColor="background1" w:themeShade="80"/>
        </w:rPr>
      </w:pPr>
      <w:r w:rsidRPr="009A2A7F">
        <w:rPr>
          <w:rFonts w:ascii="Garamond" w:hAnsi="Garamond"/>
          <w:b/>
          <w:color w:val="808080" w:themeColor="background1" w:themeShade="80"/>
        </w:rPr>
        <w:t>ToR ANNEX E: MTR Ratings</w:t>
      </w:r>
    </w:p>
    <w:p w14:paraId="702E5B22" w14:textId="77777777" w:rsidR="00BF0763" w:rsidRPr="009A2A7F"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BF0763" w:rsidRPr="009A2A7F" w14:paraId="50F65A0F" w14:textId="77777777" w:rsidTr="003917B8">
        <w:tc>
          <w:tcPr>
            <w:tcW w:w="9576" w:type="dxa"/>
            <w:gridSpan w:val="3"/>
            <w:shd w:val="clear" w:color="auto" w:fill="D9D9D9" w:themeFill="background1" w:themeFillShade="D9"/>
          </w:tcPr>
          <w:p w14:paraId="3D6B1AF7" w14:textId="77777777" w:rsidR="00BF0763" w:rsidRPr="009A2A7F" w:rsidRDefault="00BF0763" w:rsidP="003917B8">
            <w:pPr>
              <w:rPr>
                <w:rFonts w:ascii="Garamond" w:hAnsi="Garamond" w:cs="Arial"/>
                <w:b/>
                <w:sz w:val="20"/>
                <w:szCs w:val="20"/>
              </w:rPr>
            </w:pPr>
            <w:r w:rsidRPr="009A2A7F">
              <w:rPr>
                <w:rFonts w:ascii="Garamond" w:hAnsi="Garamond" w:cs="Arial"/>
                <w:b/>
                <w:sz w:val="20"/>
                <w:szCs w:val="20"/>
              </w:rPr>
              <w:t xml:space="preserve">Ratings for Progress Towards Results: </w:t>
            </w:r>
            <w:r w:rsidRPr="009A2A7F">
              <w:rPr>
                <w:rFonts w:ascii="Garamond" w:hAnsi="Garamond" w:cs="Arial"/>
                <w:sz w:val="20"/>
                <w:szCs w:val="20"/>
              </w:rPr>
              <w:t>(one rating for each outcome and for the objective)</w:t>
            </w:r>
          </w:p>
        </w:tc>
      </w:tr>
      <w:tr w:rsidR="00BF0763" w:rsidRPr="009A2A7F" w14:paraId="5EA4CA8D" w14:textId="77777777" w:rsidTr="003917B8">
        <w:tc>
          <w:tcPr>
            <w:tcW w:w="310" w:type="dxa"/>
            <w:vAlign w:val="center"/>
          </w:tcPr>
          <w:p w14:paraId="15E9D39C"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6</w:t>
            </w:r>
          </w:p>
        </w:tc>
        <w:tc>
          <w:tcPr>
            <w:tcW w:w="1868" w:type="dxa"/>
            <w:vAlign w:val="center"/>
          </w:tcPr>
          <w:p w14:paraId="4667B933"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Highly Satisfactory (HS)</w:t>
            </w:r>
          </w:p>
        </w:tc>
        <w:tc>
          <w:tcPr>
            <w:tcW w:w="7398" w:type="dxa"/>
          </w:tcPr>
          <w:p w14:paraId="1438B5D8" w14:textId="77777777" w:rsidR="00BF0763" w:rsidRPr="009A2A7F" w:rsidRDefault="00BF0763" w:rsidP="003917B8">
            <w:pPr>
              <w:jc w:val="both"/>
              <w:rPr>
                <w:rFonts w:ascii="Garamond" w:hAnsi="Garamond" w:cs="Arial"/>
                <w:sz w:val="20"/>
                <w:szCs w:val="20"/>
              </w:rPr>
            </w:pPr>
            <w:r w:rsidRPr="009A2A7F">
              <w:rPr>
                <w:rFonts w:ascii="Garamond" w:hAnsi="Garamond"/>
                <w:bCs/>
                <w:sz w:val="18"/>
                <w:szCs w:val="18"/>
              </w:rPr>
              <w:t>The objective/outcome is</w:t>
            </w:r>
            <w:r w:rsidRPr="009A2A7F">
              <w:rPr>
                <w:rFonts w:ascii="Garamond" w:hAnsi="Garamond"/>
                <w:bCs/>
                <w:spacing w:val="-2"/>
                <w:sz w:val="18"/>
                <w:szCs w:val="18"/>
              </w:rPr>
              <w:t xml:space="preserve"> </w:t>
            </w:r>
            <w:r w:rsidRPr="009A2A7F">
              <w:rPr>
                <w:rFonts w:ascii="Garamond" w:hAnsi="Garamond"/>
                <w:bCs/>
                <w:sz w:val="18"/>
                <w:szCs w:val="18"/>
              </w:rPr>
              <w:t>ex</w:t>
            </w:r>
            <w:r w:rsidRPr="009A2A7F">
              <w:rPr>
                <w:rFonts w:ascii="Garamond" w:hAnsi="Garamond"/>
                <w:bCs/>
                <w:spacing w:val="-1"/>
                <w:sz w:val="18"/>
                <w:szCs w:val="18"/>
              </w:rPr>
              <w:t>p</w:t>
            </w:r>
            <w:r w:rsidRPr="009A2A7F">
              <w:rPr>
                <w:rFonts w:ascii="Garamond" w:hAnsi="Garamond"/>
                <w:bCs/>
                <w:spacing w:val="1"/>
                <w:sz w:val="18"/>
                <w:szCs w:val="18"/>
              </w:rPr>
              <w:t>e</w:t>
            </w:r>
            <w:r w:rsidRPr="009A2A7F">
              <w:rPr>
                <w:rFonts w:ascii="Garamond" w:hAnsi="Garamond"/>
                <w:bCs/>
                <w:sz w:val="18"/>
                <w:szCs w:val="18"/>
              </w:rPr>
              <w:t>c</w:t>
            </w:r>
            <w:r w:rsidRPr="009A2A7F">
              <w:rPr>
                <w:rFonts w:ascii="Garamond" w:hAnsi="Garamond"/>
                <w:bCs/>
                <w:spacing w:val="-1"/>
                <w:sz w:val="18"/>
                <w:szCs w:val="18"/>
              </w:rPr>
              <w:t>t</w:t>
            </w:r>
            <w:r w:rsidRPr="009A2A7F">
              <w:rPr>
                <w:rFonts w:ascii="Garamond" w:hAnsi="Garamond"/>
                <w:bCs/>
                <w:sz w:val="18"/>
                <w:szCs w:val="18"/>
              </w:rPr>
              <w:t>ed</w:t>
            </w:r>
            <w:r w:rsidRPr="009A2A7F">
              <w:rPr>
                <w:rFonts w:ascii="Garamond" w:hAnsi="Garamond"/>
                <w:bCs/>
                <w:spacing w:val="1"/>
                <w:sz w:val="18"/>
                <w:szCs w:val="18"/>
              </w:rPr>
              <w:t xml:space="preserve"> </w:t>
            </w:r>
            <w:r w:rsidRPr="009A2A7F">
              <w:rPr>
                <w:rFonts w:ascii="Garamond" w:hAnsi="Garamond"/>
                <w:bCs/>
                <w:sz w:val="18"/>
                <w:szCs w:val="18"/>
              </w:rPr>
              <w:t>to</w:t>
            </w:r>
            <w:r w:rsidRPr="009A2A7F">
              <w:rPr>
                <w:rFonts w:ascii="Garamond" w:hAnsi="Garamond"/>
                <w:bCs/>
                <w:spacing w:val="-3"/>
                <w:sz w:val="18"/>
                <w:szCs w:val="18"/>
              </w:rPr>
              <w:t xml:space="preserve"> </w:t>
            </w:r>
            <w:r w:rsidRPr="009A2A7F">
              <w:rPr>
                <w:rFonts w:ascii="Garamond" w:hAnsi="Garamond"/>
                <w:bCs/>
                <w:sz w:val="18"/>
                <w:szCs w:val="18"/>
              </w:rPr>
              <w:t>ach</w:t>
            </w:r>
            <w:r w:rsidRPr="009A2A7F">
              <w:rPr>
                <w:rFonts w:ascii="Garamond" w:hAnsi="Garamond"/>
                <w:bCs/>
                <w:spacing w:val="-1"/>
                <w:sz w:val="18"/>
                <w:szCs w:val="18"/>
              </w:rPr>
              <w:t>i</w:t>
            </w:r>
            <w:r w:rsidRPr="009A2A7F">
              <w:rPr>
                <w:rFonts w:ascii="Garamond" w:hAnsi="Garamond"/>
                <w:bCs/>
                <w:sz w:val="18"/>
                <w:szCs w:val="18"/>
              </w:rPr>
              <w:t>eve</w:t>
            </w:r>
            <w:r w:rsidRPr="009A2A7F">
              <w:rPr>
                <w:rFonts w:ascii="Garamond" w:hAnsi="Garamond"/>
                <w:bCs/>
                <w:spacing w:val="-4"/>
                <w:sz w:val="18"/>
                <w:szCs w:val="18"/>
              </w:rPr>
              <w:t xml:space="preserve"> </w:t>
            </w:r>
            <w:r w:rsidRPr="009A2A7F">
              <w:rPr>
                <w:rFonts w:ascii="Garamond" w:hAnsi="Garamond"/>
                <w:bCs/>
                <w:sz w:val="18"/>
                <w:szCs w:val="18"/>
              </w:rPr>
              <w:t>or</w:t>
            </w:r>
            <w:r w:rsidRPr="009A2A7F">
              <w:rPr>
                <w:rFonts w:ascii="Garamond" w:hAnsi="Garamond"/>
                <w:bCs/>
                <w:spacing w:val="-1"/>
                <w:sz w:val="18"/>
                <w:szCs w:val="18"/>
              </w:rPr>
              <w:t xml:space="preserve"> </w:t>
            </w:r>
            <w:r w:rsidRPr="009A2A7F">
              <w:rPr>
                <w:rFonts w:ascii="Garamond" w:hAnsi="Garamond"/>
                <w:bCs/>
                <w:sz w:val="18"/>
                <w:szCs w:val="18"/>
              </w:rPr>
              <w:t>exc</w:t>
            </w:r>
            <w:r w:rsidRPr="009A2A7F">
              <w:rPr>
                <w:rFonts w:ascii="Garamond" w:hAnsi="Garamond"/>
                <w:bCs/>
                <w:spacing w:val="-1"/>
                <w:sz w:val="18"/>
                <w:szCs w:val="18"/>
              </w:rPr>
              <w:t>e</w:t>
            </w:r>
            <w:r w:rsidRPr="009A2A7F">
              <w:rPr>
                <w:rFonts w:ascii="Garamond" w:hAnsi="Garamond"/>
                <w:bCs/>
                <w:sz w:val="18"/>
                <w:szCs w:val="18"/>
              </w:rPr>
              <w:t>ed</w:t>
            </w:r>
            <w:r w:rsidRPr="009A2A7F">
              <w:rPr>
                <w:rFonts w:ascii="Garamond" w:hAnsi="Garamond"/>
                <w:bCs/>
                <w:spacing w:val="1"/>
                <w:sz w:val="18"/>
                <w:szCs w:val="18"/>
              </w:rPr>
              <w:t xml:space="preserve"> </w:t>
            </w:r>
            <w:r w:rsidRPr="009A2A7F">
              <w:rPr>
                <w:rFonts w:ascii="Garamond" w:hAnsi="Garamond"/>
                <w:bCs/>
                <w:spacing w:val="-1"/>
                <w:sz w:val="18"/>
                <w:szCs w:val="18"/>
              </w:rPr>
              <w:t>a</w:t>
            </w:r>
            <w:r w:rsidRPr="009A2A7F">
              <w:rPr>
                <w:rFonts w:ascii="Garamond" w:hAnsi="Garamond"/>
                <w:bCs/>
                <w:sz w:val="18"/>
                <w:szCs w:val="18"/>
              </w:rPr>
              <w:t>ll</w:t>
            </w:r>
            <w:r w:rsidRPr="009A2A7F">
              <w:rPr>
                <w:rFonts w:ascii="Garamond" w:hAnsi="Garamond"/>
                <w:bCs/>
                <w:spacing w:val="-2"/>
                <w:sz w:val="18"/>
                <w:szCs w:val="18"/>
              </w:rPr>
              <w:t xml:space="preserve"> </w:t>
            </w:r>
            <w:r w:rsidRPr="009A2A7F">
              <w:rPr>
                <w:rFonts w:ascii="Garamond" w:hAnsi="Garamond"/>
                <w:bCs/>
                <w:sz w:val="18"/>
                <w:szCs w:val="18"/>
              </w:rPr>
              <w:t>its</w:t>
            </w:r>
            <w:r w:rsidRPr="009A2A7F">
              <w:rPr>
                <w:rFonts w:ascii="Garamond" w:hAnsi="Garamond"/>
                <w:bCs/>
                <w:spacing w:val="-2"/>
                <w:sz w:val="18"/>
                <w:szCs w:val="18"/>
              </w:rPr>
              <w:t xml:space="preserve"> end-of-project targets</w:t>
            </w:r>
            <w:r w:rsidRPr="009A2A7F">
              <w:rPr>
                <w:rFonts w:ascii="Garamond" w:hAnsi="Garamond"/>
                <w:bCs/>
                <w:sz w:val="18"/>
                <w:szCs w:val="18"/>
              </w:rPr>
              <w:t>,</w:t>
            </w:r>
            <w:r w:rsidRPr="009A2A7F">
              <w:rPr>
                <w:rFonts w:ascii="Garamond" w:hAnsi="Garamond"/>
                <w:bCs/>
                <w:spacing w:val="-4"/>
                <w:sz w:val="18"/>
                <w:szCs w:val="18"/>
              </w:rPr>
              <w:t xml:space="preserve"> </w:t>
            </w:r>
            <w:r w:rsidRPr="009A2A7F">
              <w:rPr>
                <w:rFonts w:ascii="Garamond" w:hAnsi="Garamond"/>
                <w:bCs/>
                <w:sz w:val="18"/>
                <w:szCs w:val="18"/>
              </w:rPr>
              <w:t>without</w:t>
            </w:r>
            <w:r w:rsidRPr="009A2A7F">
              <w:rPr>
                <w:rFonts w:ascii="Garamond" w:hAnsi="Garamond"/>
                <w:bCs/>
                <w:spacing w:val="-6"/>
                <w:sz w:val="18"/>
                <w:szCs w:val="18"/>
              </w:rPr>
              <w:t xml:space="preserve"> </w:t>
            </w:r>
            <w:r w:rsidRPr="009A2A7F">
              <w:rPr>
                <w:rFonts w:ascii="Garamond" w:hAnsi="Garamond"/>
                <w:bCs/>
                <w:sz w:val="18"/>
                <w:szCs w:val="18"/>
              </w:rPr>
              <w:t>major shortcomings.</w:t>
            </w:r>
            <w:r w:rsidRPr="009A2A7F">
              <w:rPr>
                <w:rFonts w:ascii="Garamond" w:hAnsi="Garamond"/>
                <w:bCs/>
                <w:spacing w:val="-11"/>
                <w:sz w:val="18"/>
                <w:szCs w:val="18"/>
              </w:rPr>
              <w:t xml:space="preserve"> </w:t>
            </w:r>
            <w:r w:rsidRPr="009A2A7F">
              <w:rPr>
                <w:rFonts w:ascii="Garamond" w:hAnsi="Garamond"/>
                <w:bCs/>
                <w:spacing w:val="-2"/>
                <w:sz w:val="18"/>
                <w:szCs w:val="18"/>
              </w:rPr>
              <w:t>T</w:t>
            </w:r>
            <w:r w:rsidRPr="009A2A7F">
              <w:rPr>
                <w:rFonts w:ascii="Garamond" w:hAnsi="Garamond"/>
                <w:bCs/>
                <w:spacing w:val="1"/>
                <w:sz w:val="18"/>
                <w:szCs w:val="18"/>
              </w:rPr>
              <w:t>h</w:t>
            </w:r>
            <w:r w:rsidRPr="009A2A7F">
              <w:rPr>
                <w:rFonts w:ascii="Garamond" w:hAnsi="Garamond"/>
                <w:bCs/>
                <w:sz w:val="18"/>
                <w:szCs w:val="18"/>
              </w:rPr>
              <w:t>e</w:t>
            </w:r>
            <w:r w:rsidRPr="009A2A7F">
              <w:rPr>
                <w:rFonts w:ascii="Garamond" w:hAnsi="Garamond"/>
                <w:bCs/>
                <w:spacing w:val="-3"/>
                <w:sz w:val="18"/>
                <w:szCs w:val="18"/>
              </w:rPr>
              <w:t xml:space="preserve"> </w:t>
            </w:r>
            <w:r w:rsidRPr="009A2A7F">
              <w:rPr>
                <w:rFonts w:ascii="Garamond" w:hAnsi="Garamond"/>
                <w:bCs/>
                <w:sz w:val="18"/>
                <w:szCs w:val="18"/>
              </w:rPr>
              <w:t>progress towards the objective/outcome</w:t>
            </w:r>
            <w:r w:rsidRPr="009A2A7F">
              <w:rPr>
                <w:rFonts w:ascii="Garamond" w:hAnsi="Garamond"/>
                <w:bCs/>
                <w:spacing w:val="-1"/>
                <w:sz w:val="18"/>
                <w:szCs w:val="18"/>
              </w:rPr>
              <w:t xml:space="preserve"> </w:t>
            </w:r>
            <w:r w:rsidRPr="009A2A7F">
              <w:rPr>
                <w:rFonts w:ascii="Garamond" w:hAnsi="Garamond"/>
                <w:bCs/>
                <w:sz w:val="18"/>
                <w:szCs w:val="18"/>
              </w:rPr>
              <w:t>c</w:t>
            </w:r>
            <w:r w:rsidRPr="009A2A7F">
              <w:rPr>
                <w:rFonts w:ascii="Garamond" w:hAnsi="Garamond"/>
                <w:bCs/>
                <w:spacing w:val="-1"/>
                <w:sz w:val="18"/>
                <w:szCs w:val="18"/>
              </w:rPr>
              <w:t>a</w:t>
            </w:r>
            <w:r w:rsidRPr="009A2A7F">
              <w:rPr>
                <w:rFonts w:ascii="Garamond" w:hAnsi="Garamond"/>
                <w:bCs/>
                <w:sz w:val="18"/>
                <w:szCs w:val="18"/>
              </w:rPr>
              <w:t xml:space="preserve">n </w:t>
            </w:r>
            <w:r w:rsidRPr="009A2A7F">
              <w:rPr>
                <w:rFonts w:ascii="Garamond" w:hAnsi="Garamond"/>
                <w:bCs/>
                <w:spacing w:val="-1"/>
                <w:sz w:val="18"/>
                <w:szCs w:val="18"/>
              </w:rPr>
              <w:t>b</w:t>
            </w:r>
            <w:r w:rsidRPr="009A2A7F">
              <w:rPr>
                <w:rFonts w:ascii="Garamond" w:hAnsi="Garamond"/>
                <w:bCs/>
                <w:sz w:val="18"/>
                <w:szCs w:val="18"/>
              </w:rPr>
              <w:t>e</w:t>
            </w:r>
            <w:r w:rsidRPr="009A2A7F">
              <w:rPr>
                <w:rFonts w:ascii="Garamond" w:hAnsi="Garamond"/>
                <w:bCs/>
                <w:spacing w:val="1"/>
                <w:sz w:val="18"/>
                <w:szCs w:val="18"/>
              </w:rPr>
              <w:t xml:space="preserve"> p</w:t>
            </w:r>
            <w:r w:rsidRPr="009A2A7F">
              <w:rPr>
                <w:rFonts w:ascii="Garamond" w:hAnsi="Garamond"/>
                <w:bCs/>
                <w:sz w:val="18"/>
                <w:szCs w:val="18"/>
              </w:rPr>
              <w:t>r</w:t>
            </w:r>
            <w:r w:rsidRPr="009A2A7F">
              <w:rPr>
                <w:rFonts w:ascii="Garamond" w:hAnsi="Garamond"/>
                <w:bCs/>
                <w:spacing w:val="-1"/>
                <w:sz w:val="18"/>
                <w:szCs w:val="18"/>
              </w:rPr>
              <w:t>e</w:t>
            </w:r>
            <w:r w:rsidRPr="009A2A7F">
              <w:rPr>
                <w:rFonts w:ascii="Garamond" w:hAnsi="Garamond"/>
                <w:bCs/>
                <w:sz w:val="18"/>
                <w:szCs w:val="18"/>
              </w:rPr>
              <w:t>s</w:t>
            </w:r>
            <w:r w:rsidRPr="009A2A7F">
              <w:rPr>
                <w:rFonts w:ascii="Garamond" w:hAnsi="Garamond"/>
                <w:bCs/>
                <w:spacing w:val="1"/>
                <w:sz w:val="18"/>
                <w:szCs w:val="18"/>
              </w:rPr>
              <w:t>en</w:t>
            </w:r>
            <w:r w:rsidRPr="009A2A7F">
              <w:rPr>
                <w:rFonts w:ascii="Garamond" w:hAnsi="Garamond"/>
                <w:bCs/>
                <w:spacing w:val="-1"/>
                <w:sz w:val="18"/>
                <w:szCs w:val="18"/>
              </w:rPr>
              <w:t>t</w:t>
            </w:r>
            <w:r w:rsidRPr="009A2A7F">
              <w:rPr>
                <w:rFonts w:ascii="Garamond" w:hAnsi="Garamond"/>
                <w:bCs/>
                <w:spacing w:val="1"/>
                <w:sz w:val="18"/>
                <w:szCs w:val="18"/>
              </w:rPr>
              <w:t>e</w:t>
            </w:r>
            <w:r w:rsidRPr="009A2A7F">
              <w:rPr>
                <w:rFonts w:ascii="Garamond" w:hAnsi="Garamond"/>
                <w:bCs/>
                <w:sz w:val="18"/>
                <w:szCs w:val="18"/>
              </w:rPr>
              <w:t>d</w:t>
            </w:r>
            <w:r w:rsidRPr="009A2A7F">
              <w:rPr>
                <w:rFonts w:ascii="Garamond" w:hAnsi="Garamond"/>
                <w:bCs/>
                <w:spacing w:val="-2"/>
                <w:sz w:val="18"/>
                <w:szCs w:val="18"/>
              </w:rPr>
              <w:t xml:space="preserve"> </w:t>
            </w:r>
            <w:r w:rsidRPr="009A2A7F">
              <w:rPr>
                <w:rFonts w:ascii="Garamond" w:hAnsi="Garamond"/>
                <w:bCs/>
                <w:sz w:val="18"/>
                <w:szCs w:val="18"/>
              </w:rPr>
              <w:t>as</w:t>
            </w:r>
            <w:r w:rsidRPr="009A2A7F">
              <w:rPr>
                <w:rFonts w:ascii="Garamond" w:hAnsi="Garamond"/>
                <w:bCs/>
                <w:spacing w:val="-2"/>
                <w:sz w:val="18"/>
                <w:szCs w:val="18"/>
              </w:rPr>
              <w:t xml:space="preserve"> </w:t>
            </w:r>
            <w:r w:rsidRPr="009A2A7F">
              <w:rPr>
                <w:rFonts w:ascii="Garamond" w:hAnsi="Garamond"/>
                <w:bCs/>
                <w:sz w:val="18"/>
                <w:szCs w:val="18"/>
              </w:rPr>
              <w:t>“good</w:t>
            </w:r>
            <w:r w:rsidRPr="009A2A7F">
              <w:rPr>
                <w:rFonts w:ascii="Garamond" w:hAnsi="Garamond"/>
                <w:bCs/>
                <w:spacing w:val="-5"/>
                <w:sz w:val="18"/>
                <w:szCs w:val="18"/>
              </w:rPr>
              <w:t xml:space="preserve"> </w:t>
            </w:r>
            <w:r w:rsidRPr="009A2A7F">
              <w:rPr>
                <w:rFonts w:ascii="Garamond" w:hAnsi="Garamond"/>
                <w:bCs/>
                <w:sz w:val="18"/>
                <w:szCs w:val="18"/>
              </w:rPr>
              <w:t>pract</w:t>
            </w:r>
            <w:r w:rsidRPr="009A2A7F">
              <w:rPr>
                <w:rFonts w:ascii="Garamond" w:hAnsi="Garamond"/>
                <w:bCs/>
                <w:spacing w:val="-1"/>
                <w:sz w:val="18"/>
                <w:szCs w:val="18"/>
              </w:rPr>
              <w:t>i</w:t>
            </w:r>
            <w:r w:rsidRPr="009A2A7F">
              <w:rPr>
                <w:rFonts w:ascii="Garamond" w:hAnsi="Garamond"/>
                <w:bCs/>
                <w:sz w:val="18"/>
                <w:szCs w:val="18"/>
              </w:rPr>
              <w:t>ce”.</w:t>
            </w:r>
          </w:p>
        </w:tc>
      </w:tr>
      <w:tr w:rsidR="00BF0763" w:rsidRPr="009A2A7F" w14:paraId="56A88ACF" w14:textId="77777777" w:rsidTr="003917B8">
        <w:tc>
          <w:tcPr>
            <w:tcW w:w="310" w:type="dxa"/>
            <w:vAlign w:val="center"/>
          </w:tcPr>
          <w:p w14:paraId="72FB6E11"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5</w:t>
            </w:r>
          </w:p>
        </w:tc>
        <w:tc>
          <w:tcPr>
            <w:tcW w:w="1868" w:type="dxa"/>
            <w:vAlign w:val="center"/>
          </w:tcPr>
          <w:p w14:paraId="32BA8321"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Satisfactory (S)</w:t>
            </w:r>
          </w:p>
        </w:tc>
        <w:tc>
          <w:tcPr>
            <w:tcW w:w="7398" w:type="dxa"/>
          </w:tcPr>
          <w:p w14:paraId="384553B1" w14:textId="77777777" w:rsidR="00BF0763" w:rsidRPr="009A2A7F" w:rsidRDefault="00BF0763" w:rsidP="003917B8">
            <w:pPr>
              <w:jc w:val="both"/>
              <w:rPr>
                <w:rFonts w:ascii="Garamond" w:hAnsi="Garamond" w:cs="Arial"/>
                <w:sz w:val="20"/>
                <w:szCs w:val="20"/>
              </w:rPr>
            </w:pPr>
            <w:r w:rsidRPr="009A2A7F">
              <w:rPr>
                <w:rFonts w:ascii="Garamond" w:hAnsi="Garamond"/>
                <w:bCs/>
                <w:sz w:val="18"/>
                <w:szCs w:val="18"/>
              </w:rPr>
              <w:t>The objective/outcome is</w:t>
            </w:r>
            <w:r w:rsidRPr="009A2A7F">
              <w:rPr>
                <w:rFonts w:ascii="Garamond" w:hAnsi="Garamond"/>
                <w:bCs/>
                <w:spacing w:val="-2"/>
                <w:sz w:val="18"/>
                <w:szCs w:val="18"/>
              </w:rPr>
              <w:t xml:space="preserve"> </w:t>
            </w:r>
            <w:r w:rsidRPr="009A2A7F">
              <w:rPr>
                <w:rFonts w:ascii="Garamond" w:hAnsi="Garamond"/>
                <w:bCs/>
                <w:sz w:val="18"/>
                <w:szCs w:val="18"/>
              </w:rPr>
              <w:t>ex</w:t>
            </w:r>
            <w:r w:rsidRPr="009A2A7F">
              <w:rPr>
                <w:rFonts w:ascii="Garamond" w:hAnsi="Garamond"/>
                <w:bCs/>
                <w:spacing w:val="-1"/>
                <w:sz w:val="18"/>
                <w:szCs w:val="18"/>
              </w:rPr>
              <w:t>p</w:t>
            </w:r>
            <w:r w:rsidRPr="009A2A7F">
              <w:rPr>
                <w:rFonts w:ascii="Garamond" w:hAnsi="Garamond"/>
                <w:bCs/>
                <w:spacing w:val="1"/>
                <w:sz w:val="18"/>
                <w:szCs w:val="18"/>
              </w:rPr>
              <w:t>e</w:t>
            </w:r>
            <w:r w:rsidRPr="009A2A7F">
              <w:rPr>
                <w:rFonts w:ascii="Garamond" w:hAnsi="Garamond"/>
                <w:bCs/>
                <w:sz w:val="18"/>
                <w:szCs w:val="18"/>
              </w:rPr>
              <w:t>c</w:t>
            </w:r>
            <w:r w:rsidRPr="009A2A7F">
              <w:rPr>
                <w:rFonts w:ascii="Garamond" w:hAnsi="Garamond"/>
                <w:bCs/>
                <w:spacing w:val="-1"/>
                <w:sz w:val="18"/>
                <w:szCs w:val="18"/>
              </w:rPr>
              <w:t>t</w:t>
            </w:r>
            <w:r w:rsidRPr="009A2A7F">
              <w:rPr>
                <w:rFonts w:ascii="Garamond" w:hAnsi="Garamond"/>
                <w:bCs/>
                <w:sz w:val="18"/>
                <w:szCs w:val="18"/>
              </w:rPr>
              <w:t>ed</w:t>
            </w:r>
            <w:r w:rsidRPr="009A2A7F">
              <w:rPr>
                <w:rFonts w:ascii="Garamond" w:hAnsi="Garamond"/>
                <w:bCs/>
                <w:spacing w:val="1"/>
                <w:sz w:val="18"/>
                <w:szCs w:val="18"/>
              </w:rPr>
              <w:t xml:space="preserve"> </w:t>
            </w:r>
            <w:r w:rsidRPr="009A2A7F">
              <w:rPr>
                <w:rFonts w:ascii="Garamond" w:hAnsi="Garamond"/>
                <w:bCs/>
                <w:sz w:val="18"/>
                <w:szCs w:val="18"/>
              </w:rPr>
              <w:t>to</w:t>
            </w:r>
            <w:r w:rsidRPr="009A2A7F">
              <w:rPr>
                <w:rFonts w:ascii="Garamond" w:hAnsi="Garamond"/>
                <w:bCs/>
                <w:spacing w:val="-3"/>
                <w:sz w:val="18"/>
                <w:szCs w:val="18"/>
              </w:rPr>
              <w:t xml:space="preserve"> </w:t>
            </w:r>
            <w:r w:rsidRPr="009A2A7F">
              <w:rPr>
                <w:rFonts w:ascii="Garamond" w:hAnsi="Garamond"/>
                <w:bCs/>
                <w:sz w:val="18"/>
                <w:szCs w:val="18"/>
              </w:rPr>
              <w:t>ach</w:t>
            </w:r>
            <w:r w:rsidRPr="009A2A7F">
              <w:rPr>
                <w:rFonts w:ascii="Garamond" w:hAnsi="Garamond"/>
                <w:bCs/>
                <w:spacing w:val="-1"/>
                <w:sz w:val="18"/>
                <w:szCs w:val="18"/>
              </w:rPr>
              <w:t>i</w:t>
            </w:r>
            <w:r w:rsidRPr="009A2A7F">
              <w:rPr>
                <w:rFonts w:ascii="Garamond" w:hAnsi="Garamond"/>
                <w:bCs/>
                <w:sz w:val="18"/>
                <w:szCs w:val="18"/>
              </w:rPr>
              <w:t>eve</w:t>
            </w:r>
            <w:r w:rsidRPr="009A2A7F">
              <w:rPr>
                <w:rFonts w:ascii="Garamond" w:hAnsi="Garamond"/>
                <w:bCs/>
                <w:spacing w:val="-4"/>
                <w:sz w:val="18"/>
                <w:szCs w:val="18"/>
              </w:rPr>
              <w:t xml:space="preserve"> </w:t>
            </w:r>
            <w:r w:rsidRPr="009A2A7F">
              <w:rPr>
                <w:rFonts w:ascii="Garamond" w:hAnsi="Garamond"/>
                <w:bCs/>
                <w:sz w:val="18"/>
                <w:szCs w:val="18"/>
              </w:rPr>
              <w:t>most</w:t>
            </w:r>
            <w:r w:rsidRPr="009A2A7F">
              <w:rPr>
                <w:rFonts w:ascii="Garamond" w:hAnsi="Garamond"/>
                <w:bCs/>
                <w:spacing w:val="-4"/>
                <w:sz w:val="18"/>
                <w:szCs w:val="18"/>
              </w:rPr>
              <w:t xml:space="preserve"> </w:t>
            </w:r>
            <w:r w:rsidRPr="009A2A7F">
              <w:rPr>
                <w:rFonts w:ascii="Garamond" w:hAnsi="Garamond"/>
                <w:bCs/>
                <w:sz w:val="18"/>
                <w:szCs w:val="18"/>
              </w:rPr>
              <w:t>of its</w:t>
            </w:r>
            <w:r w:rsidRPr="009A2A7F">
              <w:rPr>
                <w:rFonts w:ascii="Garamond" w:hAnsi="Garamond"/>
                <w:bCs/>
                <w:spacing w:val="-2"/>
                <w:sz w:val="18"/>
                <w:szCs w:val="18"/>
              </w:rPr>
              <w:t xml:space="preserve"> end-of-project targets</w:t>
            </w:r>
            <w:r w:rsidRPr="009A2A7F">
              <w:rPr>
                <w:rFonts w:ascii="Garamond" w:hAnsi="Garamond"/>
                <w:bCs/>
                <w:sz w:val="18"/>
                <w:szCs w:val="18"/>
              </w:rPr>
              <w:t>,</w:t>
            </w:r>
            <w:r w:rsidRPr="009A2A7F">
              <w:rPr>
                <w:rFonts w:ascii="Garamond" w:hAnsi="Garamond"/>
                <w:bCs/>
                <w:spacing w:val="-3"/>
                <w:sz w:val="18"/>
                <w:szCs w:val="18"/>
              </w:rPr>
              <w:t xml:space="preserve"> </w:t>
            </w:r>
            <w:r w:rsidRPr="009A2A7F">
              <w:rPr>
                <w:rFonts w:ascii="Garamond" w:hAnsi="Garamond"/>
                <w:bCs/>
                <w:sz w:val="18"/>
                <w:szCs w:val="18"/>
              </w:rPr>
              <w:t>with</w:t>
            </w:r>
            <w:r w:rsidRPr="009A2A7F">
              <w:rPr>
                <w:rFonts w:ascii="Garamond" w:hAnsi="Garamond"/>
                <w:bCs/>
                <w:spacing w:val="-2"/>
                <w:sz w:val="18"/>
                <w:szCs w:val="18"/>
              </w:rPr>
              <w:t xml:space="preserve"> </w:t>
            </w:r>
            <w:r w:rsidRPr="009A2A7F">
              <w:rPr>
                <w:rFonts w:ascii="Garamond" w:hAnsi="Garamond"/>
                <w:bCs/>
                <w:spacing w:val="-1"/>
                <w:sz w:val="18"/>
                <w:szCs w:val="18"/>
              </w:rPr>
              <w:t>o</w:t>
            </w:r>
            <w:r w:rsidRPr="009A2A7F">
              <w:rPr>
                <w:rFonts w:ascii="Garamond" w:hAnsi="Garamond"/>
                <w:bCs/>
                <w:spacing w:val="1"/>
                <w:sz w:val="18"/>
                <w:szCs w:val="18"/>
              </w:rPr>
              <w:t>n</w:t>
            </w:r>
            <w:r w:rsidRPr="009A2A7F">
              <w:rPr>
                <w:rFonts w:ascii="Garamond" w:hAnsi="Garamond"/>
                <w:bCs/>
                <w:sz w:val="18"/>
                <w:szCs w:val="18"/>
              </w:rPr>
              <w:t>ly</w:t>
            </w:r>
            <w:r w:rsidRPr="009A2A7F">
              <w:rPr>
                <w:rFonts w:ascii="Garamond" w:hAnsi="Garamond"/>
                <w:bCs/>
                <w:spacing w:val="-3"/>
                <w:sz w:val="18"/>
                <w:szCs w:val="18"/>
              </w:rPr>
              <w:t xml:space="preserve"> </w:t>
            </w:r>
            <w:r w:rsidRPr="009A2A7F">
              <w:rPr>
                <w:rFonts w:ascii="Garamond" w:hAnsi="Garamond"/>
                <w:bCs/>
                <w:sz w:val="18"/>
                <w:szCs w:val="18"/>
              </w:rPr>
              <w:t>m</w:t>
            </w:r>
            <w:r w:rsidRPr="009A2A7F">
              <w:rPr>
                <w:rFonts w:ascii="Garamond" w:hAnsi="Garamond"/>
                <w:bCs/>
                <w:spacing w:val="-1"/>
                <w:sz w:val="18"/>
                <w:szCs w:val="18"/>
              </w:rPr>
              <w:t>i</w:t>
            </w:r>
            <w:r w:rsidRPr="009A2A7F">
              <w:rPr>
                <w:rFonts w:ascii="Garamond" w:hAnsi="Garamond"/>
                <w:bCs/>
                <w:sz w:val="18"/>
                <w:szCs w:val="18"/>
              </w:rPr>
              <w:t>nor</w:t>
            </w:r>
            <w:r w:rsidRPr="009A2A7F">
              <w:rPr>
                <w:rFonts w:ascii="Garamond" w:hAnsi="Garamond"/>
                <w:bCs/>
                <w:spacing w:val="-1"/>
                <w:sz w:val="18"/>
                <w:szCs w:val="18"/>
              </w:rPr>
              <w:t xml:space="preserve"> </w:t>
            </w:r>
            <w:r w:rsidRPr="009A2A7F">
              <w:rPr>
                <w:rFonts w:ascii="Garamond" w:hAnsi="Garamond"/>
                <w:bCs/>
                <w:sz w:val="18"/>
                <w:szCs w:val="18"/>
              </w:rPr>
              <w:t>shortco</w:t>
            </w:r>
            <w:r w:rsidRPr="009A2A7F">
              <w:rPr>
                <w:rFonts w:ascii="Garamond" w:hAnsi="Garamond"/>
                <w:bCs/>
                <w:spacing w:val="-1"/>
                <w:sz w:val="18"/>
                <w:szCs w:val="18"/>
              </w:rPr>
              <w:t>m</w:t>
            </w:r>
            <w:r w:rsidRPr="009A2A7F">
              <w:rPr>
                <w:rFonts w:ascii="Garamond" w:hAnsi="Garamond"/>
                <w:bCs/>
                <w:sz w:val="18"/>
                <w:szCs w:val="18"/>
              </w:rPr>
              <w:t>ings.</w:t>
            </w:r>
          </w:p>
        </w:tc>
      </w:tr>
      <w:tr w:rsidR="00BF0763" w:rsidRPr="009A2A7F" w14:paraId="4993583E" w14:textId="77777777" w:rsidTr="003917B8">
        <w:tc>
          <w:tcPr>
            <w:tcW w:w="310" w:type="dxa"/>
            <w:vAlign w:val="center"/>
          </w:tcPr>
          <w:p w14:paraId="1AE21B6A"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4</w:t>
            </w:r>
          </w:p>
        </w:tc>
        <w:tc>
          <w:tcPr>
            <w:tcW w:w="1868" w:type="dxa"/>
            <w:vAlign w:val="center"/>
          </w:tcPr>
          <w:p w14:paraId="6F4280C8"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Moderately Satisfactory (MS)</w:t>
            </w:r>
          </w:p>
        </w:tc>
        <w:tc>
          <w:tcPr>
            <w:tcW w:w="7398" w:type="dxa"/>
          </w:tcPr>
          <w:p w14:paraId="6553593D" w14:textId="77777777" w:rsidR="00BF0763" w:rsidRPr="009A2A7F" w:rsidRDefault="00BF0763" w:rsidP="003917B8">
            <w:pPr>
              <w:jc w:val="both"/>
              <w:rPr>
                <w:rFonts w:ascii="Garamond" w:hAnsi="Garamond" w:cs="Arial"/>
                <w:sz w:val="20"/>
                <w:szCs w:val="20"/>
              </w:rPr>
            </w:pPr>
            <w:r w:rsidRPr="009A2A7F">
              <w:rPr>
                <w:rFonts w:ascii="Garamond" w:hAnsi="Garamond"/>
                <w:bCs/>
                <w:sz w:val="18"/>
                <w:szCs w:val="18"/>
              </w:rPr>
              <w:t>The objective/outcome is</w:t>
            </w:r>
            <w:r w:rsidRPr="009A2A7F">
              <w:rPr>
                <w:rFonts w:ascii="Garamond" w:hAnsi="Garamond"/>
                <w:bCs/>
                <w:spacing w:val="-2"/>
                <w:sz w:val="18"/>
                <w:szCs w:val="18"/>
              </w:rPr>
              <w:t xml:space="preserve"> </w:t>
            </w:r>
            <w:r w:rsidRPr="009A2A7F">
              <w:rPr>
                <w:rFonts w:ascii="Garamond" w:hAnsi="Garamond"/>
                <w:bCs/>
                <w:sz w:val="18"/>
                <w:szCs w:val="18"/>
              </w:rPr>
              <w:t>ex</w:t>
            </w:r>
            <w:r w:rsidRPr="009A2A7F">
              <w:rPr>
                <w:rFonts w:ascii="Garamond" w:hAnsi="Garamond"/>
                <w:bCs/>
                <w:spacing w:val="-1"/>
                <w:sz w:val="18"/>
                <w:szCs w:val="18"/>
              </w:rPr>
              <w:t>p</w:t>
            </w:r>
            <w:r w:rsidRPr="009A2A7F">
              <w:rPr>
                <w:rFonts w:ascii="Garamond" w:hAnsi="Garamond"/>
                <w:bCs/>
                <w:spacing w:val="1"/>
                <w:sz w:val="18"/>
                <w:szCs w:val="18"/>
              </w:rPr>
              <w:t>e</w:t>
            </w:r>
            <w:r w:rsidRPr="009A2A7F">
              <w:rPr>
                <w:rFonts w:ascii="Garamond" w:hAnsi="Garamond"/>
                <w:bCs/>
                <w:sz w:val="18"/>
                <w:szCs w:val="18"/>
              </w:rPr>
              <w:t>c</w:t>
            </w:r>
            <w:r w:rsidRPr="009A2A7F">
              <w:rPr>
                <w:rFonts w:ascii="Garamond" w:hAnsi="Garamond"/>
                <w:bCs/>
                <w:spacing w:val="-1"/>
                <w:sz w:val="18"/>
                <w:szCs w:val="18"/>
              </w:rPr>
              <w:t>t</w:t>
            </w:r>
            <w:r w:rsidRPr="009A2A7F">
              <w:rPr>
                <w:rFonts w:ascii="Garamond" w:hAnsi="Garamond"/>
                <w:bCs/>
                <w:sz w:val="18"/>
                <w:szCs w:val="18"/>
              </w:rPr>
              <w:t>ed</w:t>
            </w:r>
            <w:r w:rsidRPr="009A2A7F">
              <w:rPr>
                <w:rFonts w:ascii="Garamond" w:hAnsi="Garamond"/>
                <w:bCs/>
                <w:spacing w:val="1"/>
                <w:sz w:val="18"/>
                <w:szCs w:val="18"/>
              </w:rPr>
              <w:t xml:space="preserve"> </w:t>
            </w:r>
            <w:r w:rsidRPr="009A2A7F">
              <w:rPr>
                <w:rFonts w:ascii="Garamond" w:hAnsi="Garamond"/>
                <w:bCs/>
                <w:sz w:val="18"/>
                <w:szCs w:val="18"/>
              </w:rPr>
              <w:t>to</w:t>
            </w:r>
            <w:r w:rsidRPr="009A2A7F">
              <w:rPr>
                <w:rFonts w:ascii="Garamond" w:hAnsi="Garamond"/>
                <w:bCs/>
                <w:spacing w:val="-3"/>
                <w:sz w:val="18"/>
                <w:szCs w:val="18"/>
              </w:rPr>
              <w:t xml:space="preserve"> </w:t>
            </w:r>
            <w:r w:rsidRPr="009A2A7F">
              <w:rPr>
                <w:rFonts w:ascii="Garamond" w:hAnsi="Garamond"/>
                <w:bCs/>
                <w:sz w:val="18"/>
                <w:szCs w:val="18"/>
              </w:rPr>
              <w:t>ach</w:t>
            </w:r>
            <w:r w:rsidRPr="009A2A7F">
              <w:rPr>
                <w:rFonts w:ascii="Garamond" w:hAnsi="Garamond"/>
                <w:bCs/>
                <w:spacing w:val="-1"/>
                <w:sz w:val="18"/>
                <w:szCs w:val="18"/>
              </w:rPr>
              <w:t>i</w:t>
            </w:r>
            <w:r w:rsidRPr="009A2A7F">
              <w:rPr>
                <w:rFonts w:ascii="Garamond" w:hAnsi="Garamond"/>
                <w:bCs/>
                <w:sz w:val="18"/>
                <w:szCs w:val="18"/>
              </w:rPr>
              <w:t>eve</w:t>
            </w:r>
            <w:r w:rsidRPr="009A2A7F">
              <w:rPr>
                <w:rFonts w:ascii="Garamond" w:hAnsi="Garamond"/>
                <w:bCs/>
                <w:spacing w:val="-4"/>
                <w:sz w:val="18"/>
                <w:szCs w:val="18"/>
              </w:rPr>
              <w:t xml:space="preserve"> </w:t>
            </w:r>
            <w:r w:rsidRPr="009A2A7F">
              <w:rPr>
                <w:rFonts w:ascii="Garamond" w:hAnsi="Garamond"/>
                <w:bCs/>
                <w:sz w:val="18"/>
                <w:szCs w:val="18"/>
              </w:rPr>
              <w:t>most</w:t>
            </w:r>
            <w:r w:rsidRPr="009A2A7F">
              <w:rPr>
                <w:rFonts w:ascii="Garamond" w:hAnsi="Garamond"/>
                <w:bCs/>
                <w:spacing w:val="-4"/>
                <w:sz w:val="18"/>
                <w:szCs w:val="18"/>
              </w:rPr>
              <w:t xml:space="preserve"> </w:t>
            </w:r>
            <w:r w:rsidRPr="009A2A7F">
              <w:rPr>
                <w:rFonts w:ascii="Garamond" w:hAnsi="Garamond"/>
                <w:bCs/>
                <w:sz w:val="18"/>
                <w:szCs w:val="18"/>
              </w:rPr>
              <w:t>of its</w:t>
            </w:r>
            <w:r w:rsidRPr="009A2A7F">
              <w:rPr>
                <w:rFonts w:ascii="Garamond" w:hAnsi="Garamond"/>
                <w:bCs/>
                <w:spacing w:val="-2"/>
                <w:sz w:val="18"/>
                <w:szCs w:val="18"/>
              </w:rPr>
              <w:t xml:space="preserve"> end-of-project targets</w:t>
            </w:r>
            <w:r w:rsidRPr="009A2A7F">
              <w:rPr>
                <w:rFonts w:ascii="Garamond" w:hAnsi="Garamond"/>
                <w:bCs/>
                <w:sz w:val="18"/>
                <w:szCs w:val="18"/>
              </w:rPr>
              <w:t xml:space="preserve"> but wi</w:t>
            </w:r>
            <w:r w:rsidRPr="009A2A7F">
              <w:rPr>
                <w:rFonts w:ascii="Garamond" w:hAnsi="Garamond"/>
                <w:bCs/>
                <w:spacing w:val="-1"/>
                <w:sz w:val="18"/>
                <w:szCs w:val="18"/>
              </w:rPr>
              <w:t>t</w:t>
            </w:r>
            <w:r w:rsidRPr="009A2A7F">
              <w:rPr>
                <w:rFonts w:ascii="Garamond" w:hAnsi="Garamond"/>
                <w:bCs/>
                <w:sz w:val="18"/>
                <w:szCs w:val="18"/>
              </w:rPr>
              <w:t>h</w:t>
            </w:r>
            <w:r w:rsidRPr="009A2A7F">
              <w:rPr>
                <w:rFonts w:ascii="Garamond" w:hAnsi="Garamond"/>
                <w:bCs/>
                <w:spacing w:val="-2"/>
                <w:sz w:val="18"/>
                <w:szCs w:val="18"/>
              </w:rPr>
              <w:t xml:space="preserve"> </w:t>
            </w:r>
            <w:r w:rsidRPr="009A2A7F">
              <w:rPr>
                <w:rFonts w:ascii="Garamond" w:hAnsi="Garamond"/>
                <w:bCs/>
                <w:sz w:val="18"/>
                <w:szCs w:val="18"/>
              </w:rPr>
              <w:t>significant</w:t>
            </w:r>
            <w:r w:rsidRPr="009A2A7F">
              <w:rPr>
                <w:rFonts w:ascii="Garamond" w:hAnsi="Garamond"/>
                <w:bCs/>
                <w:spacing w:val="-8"/>
                <w:sz w:val="18"/>
                <w:szCs w:val="18"/>
              </w:rPr>
              <w:t xml:space="preserve"> </w:t>
            </w:r>
            <w:r w:rsidRPr="009A2A7F">
              <w:rPr>
                <w:rFonts w:ascii="Garamond" w:hAnsi="Garamond"/>
                <w:bCs/>
                <w:sz w:val="18"/>
                <w:szCs w:val="18"/>
              </w:rPr>
              <w:t>shortcom</w:t>
            </w:r>
            <w:r w:rsidRPr="009A2A7F">
              <w:rPr>
                <w:rFonts w:ascii="Garamond" w:hAnsi="Garamond"/>
                <w:bCs/>
                <w:spacing w:val="-1"/>
                <w:sz w:val="18"/>
                <w:szCs w:val="18"/>
              </w:rPr>
              <w:t>i</w:t>
            </w:r>
            <w:r w:rsidRPr="009A2A7F">
              <w:rPr>
                <w:rFonts w:ascii="Garamond" w:hAnsi="Garamond"/>
                <w:bCs/>
                <w:spacing w:val="1"/>
                <w:sz w:val="18"/>
                <w:szCs w:val="18"/>
              </w:rPr>
              <w:t>n</w:t>
            </w:r>
            <w:r w:rsidRPr="009A2A7F">
              <w:rPr>
                <w:rFonts w:ascii="Garamond" w:hAnsi="Garamond"/>
                <w:bCs/>
                <w:sz w:val="18"/>
                <w:szCs w:val="18"/>
              </w:rPr>
              <w:t>gs.</w:t>
            </w:r>
          </w:p>
        </w:tc>
      </w:tr>
      <w:tr w:rsidR="00BF0763" w:rsidRPr="009A2A7F" w14:paraId="27FAF5AE" w14:textId="77777777" w:rsidTr="003917B8">
        <w:tc>
          <w:tcPr>
            <w:tcW w:w="310" w:type="dxa"/>
            <w:vAlign w:val="center"/>
          </w:tcPr>
          <w:p w14:paraId="34AD2F9F"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3</w:t>
            </w:r>
          </w:p>
        </w:tc>
        <w:tc>
          <w:tcPr>
            <w:tcW w:w="1868" w:type="dxa"/>
            <w:vAlign w:val="center"/>
          </w:tcPr>
          <w:p w14:paraId="7308AC38"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Moderately Unsatisfactory (HU)</w:t>
            </w:r>
          </w:p>
        </w:tc>
        <w:tc>
          <w:tcPr>
            <w:tcW w:w="7398" w:type="dxa"/>
          </w:tcPr>
          <w:p w14:paraId="2EC3C8CC" w14:textId="77777777" w:rsidR="00BF0763" w:rsidRPr="009A2A7F" w:rsidRDefault="00BF0763" w:rsidP="003917B8">
            <w:pPr>
              <w:jc w:val="both"/>
              <w:rPr>
                <w:rFonts w:ascii="Garamond" w:hAnsi="Garamond" w:cs="Calibri"/>
                <w:sz w:val="20"/>
                <w:szCs w:val="20"/>
              </w:rPr>
            </w:pPr>
            <w:r w:rsidRPr="009A2A7F">
              <w:rPr>
                <w:rFonts w:ascii="Garamond" w:hAnsi="Garamond"/>
                <w:bCs/>
                <w:sz w:val="18"/>
                <w:szCs w:val="18"/>
              </w:rPr>
              <w:t>The objective/outcome is</w:t>
            </w:r>
            <w:r w:rsidRPr="009A2A7F">
              <w:rPr>
                <w:rFonts w:ascii="Garamond" w:hAnsi="Garamond"/>
                <w:bCs/>
                <w:spacing w:val="-2"/>
                <w:sz w:val="18"/>
                <w:szCs w:val="18"/>
              </w:rPr>
              <w:t xml:space="preserve"> </w:t>
            </w:r>
            <w:r w:rsidRPr="009A2A7F">
              <w:rPr>
                <w:rFonts w:ascii="Garamond" w:hAnsi="Garamond"/>
                <w:bCs/>
                <w:sz w:val="18"/>
                <w:szCs w:val="18"/>
              </w:rPr>
              <w:t>ex</w:t>
            </w:r>
            <w:r w:rsidRPr="009A2A7F">
              <w:rPr>
                <w:rFonts w:ascii="Garamond" w:hAnsi="Garamond"/>
                <w:bCs/>
                <w:spacing w:val="-1"/>
                <w:sz w:val="18"/>
                <w:szCs w:val="18"/>
              </w:rPr>
              <w:t>p</w:t>
            </w:r>
            <w:r w:rsidRPr="009A2A7F">
              <w:rPr>
                <w:rFonts w:ascii="Garamond" w:hAnsi="Garamond"/>
                <w:bCs/>
                <w:spacing w:val="1"/>
                <w:sz w:val="18"/>
                <w:szCs w:val="18"/>
              </w:rPr>
              <w:t>e</w:t>
            </w:r>
            <w:r w:rsidRPr="009A2A7F">
              <w:rPr>
                <w:rFonts w:ascii="Garamond" w:hAnsi="Garamond"/>
                <w:bCs/>
                <w:sz w:val="18"/>
                <w:szCs w:val="18"/>
              </w:rPr>
              <w:t>c</w:t>
            </w:r>
            <w:r w:rsidRPr="009A2A7F">
              <w:rPr>
                <w:rFonts w:ascii="Garamond" w:hAnsi="Garamond"/>
                <w:bCs/>
                <w:spacing w:val="-1"/>
                <w:sz w:val="18"/>
                <w:szCs w:val="18"/>
              </w:rPr>
              <w:t>t</w:t>
            </w:r>
            <w:r w:rsidRPr="009A2A7F">
              <w:rPr>
                <w:rFonts w:ascii="Garamond" w:hAnsi="Garamond"/>
                <w:bCs/>
                <w:sz w:val="18"/>
                <w:szCs w:val="18"/>
              </w:rPr>
              <w:t>ed</w:t>
            </w:r>
            <w:r w:rsidRPr="009A2A7F">
              <w:rPr>
                <w:rFonts w:ascii="Garamond" w:hAnsi="Garamond"/>
                <w:bCs/>
                <w:spacing w:val="1"/>
                <w:sz w:val="18"/>
                <w:szCs w:val="18"/>
              </w:rPr>
              <w:t xml:space="preserve"> </w:t>
            </w:r>
            <w:r w:rsidRPr="009A2A7F">
              <w:rPr>
                <w:rFonts w:ascii="Garamond" w:hAnsi="Garamond"/>
                <w:bCs/>
                <w:sz w:val="18"/>
                <w:szCs w:val="18"/>
              </w:rPr>
              <w:t>to</w:t>
            </w:r>
            <w:r w:rsidRPr="009A2A7F">
              <w:rPr>
                <w:rFonts w:ascii="Garamond" w:hAnsi="Garamond"/>
                <w:bCs/>
                <w:spacing w:val="-3"/>
                <w:sz w:val="18"/>
                <w:szCs w:val="18"/>
              </w:rPr>
              <w:t xml:space="preserve"> </w:t>
            </w:r>
            <w:r w:rsidRPr="009A2A7F">
              <w:rPr>
                <w:rFonts w:ascii="Garamond" w:hAnsi="Garamond"/>
                <w:bCs/>
                <w:sz w:val="18"/>
                <w:szCs w:val="18"/>
              </w:rPr>
              <w:t>ach</w:t>
            </w:r>
            <w:r w:rsidRPr="009A2A7F">
              <w:rPr>
                <w:rFonts w:ascii="Garamond" w:hAnsi="Garamond"/>
                <w:bCs/>
                <w:spacing w:val="-1"/>
                <w:sz w:val="18"/>
                <w:szCs w:val="18"/>
              </w:rPr>
              <w:t>i</w:t>
            </w:r>
            <w:r w:rsidRPr="009A2A7F">
              <w:rPr>
                <w:rFonts w:ascii="Garamond" w:hAnsi="Garamond"/>
                <w:bCs/>
                <w:sz w:val="18"/>
                <w:szCs w:val="18"/>
              </w:rPr>
              <w:t>eve</w:t>
            </w:r>
            <w:r w:rsidRPr="009A2A7F">
              <w:rPr>
                <w:rFonts w:ascii="Garamond" w:hAnsi="Garamond"/>
                <w:bCs/>
                <w:spacing w:val="-4"/>
                <w:sz w:val="18"/>
                <w:szCs w:val="18"/>
              </w:rPr>
              <w:t xml:space="preserve"> </w:t>
            </w:r>
            <w:r w:rsidRPr="009A2A7F">
              <w:rPr>
                <w:rFonts w:ascii="Garamond" w:hAnsi="Garamond"/>
                <w:bCs/>
                <w:sz w:val="18"/>
                <w:szCs w:val="18"/>
              </w:rPr>
              <w:t>its</w:t>
            </w:r>
            <w:r w:rsidRPr="009A2A7F">
              <w:rPr>
                <w:rFonts w:ascii="Garamond" w:hAnsi="Garamond"/>
                <w:bCs/>
                <w:spacing w:val="-3"/>
                <w:sz w:val="18"/>
                <w:szCs w:val="18"/>
              </w:rPr>
              <w:t xml:space="preserve"> </w:t>
            </w:r>
            <w:r w:rsidRPr="009A2A7F">
              <w:rPr>
                <w:rFonts w:ascii="Garamond" w:hAnsi="Garamond"/>
                <w:bCs/>
                <w:spacing w:val="-2"/>
                <w:sz w:val="18"/>
                <w:szCs w:val="18"/>
              </w:rPr>
              <w:t>end-of-project targets</w:t>
            </w:r>
            <w:r w:rsidRPr="009A2A7F">
              <w:rPr>
                <w:rFonts w:ascii="Garamond" w:hAnsi="Garamond"/>
                <w:bCs/>
                <w:sz w:val="18"/>
                <w:szCs w:val="18"/>
              </w:rPr>
              <w:t xml:space="preserve"> wi</w:t>
            </w:r>
            <w:r w:rsidRPr="009A2A7F">
              <w:rPr>
                <w:rFonts w:ascii="Garamond" w:hAnsi="Garamond"/>
                <w:bCs/>
                <w:spacing w:val="-1"/>
                <w:sz w:val="18"/>
                <w:szCs w:val="18"/>
              </w:rPr>
              <w:t>t</w:t>
            </w:r>
            <w:r w:rsidRPr="009A2A7F">
              <w:rPr>
                <w:rFonts w:ascii="Garamond" w:hAnsi="Garamond"/>
                <w:bCs/>
                <w:sz w:val="18"/>
                <w:szCs w:val="18"/>
              </w:rPr>
              <w:t>h</w:t>
            </w:r>
            <w:r w:rsidRPr="009A2A7F">
              <w:rPr>
                <w:rFonts w:ascii="Garamond" w:hAnsi="Garamond"/>
                <w:bCs/>
                <w:spacing w:val="-2"/>
                <w:sz w:val="18"/>
                <w:szCs w:val="18"/>
              </w:rPr>
              <w:t xml:space="preserve"> </w:t>
            </w:r>
            <w:r w:rsidRPr="009A2A7F">
              <w:rPr>
                <w:rFonts w:ascii="Garamond" w:hAnsi="Garamond"/>
                <w:bCs/>
                <w:sz w:val="18"/>
                <w:szCs w:val="18"/>
              </w:rPr>
              <w:t>major shortco</w:t>
            </w:r>
            <w:r w:rsidRPr="009A2A7F">
              <w:rPr>
                <w:rFonts w:ascii="Garamond" w:hAnsi="Garamond"/>
                <w:bCs/>
                <w:spacing w:val="-1"/>
                <w:sz w:val="18"/>
                <w:szCs w:val="18"/>
              </w:rPr>
              <w:t>m</w:t>
            </w:r>
            <w:r w:rsidRPr="009A2A7F">
              <w:rPr>
                <w:rFonts w:ascii="Garamond" w:hAnsi="Garamond"/>
                <w:bCs/>
                <w:sz w:val="18"/>
                <w:szCs w:val="18"/>
              </w:rPr>
              <w:t>ings.</w:t>
            </w:r>
          </w:p>
        </w:tc>
      </w:tr>
      <w:tr w:rsidR="00BF0763" w:rsidRPr="009A2A7F" w14:paraId="13627C03" w14:textId="77777777" w:rsidTr="003917B8">
        <w:tc>
          <w:tcPr>
            <w:tcW w:w="310" w:type="dxa"/>
            <w:vAlign w:val="center"/>
          </w:tcPr>
          <w:p w14:paraId="61AFD732"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2</w:t>
            </w:r>
          </w:p>
        </w:tc>
        <w:tc>
          <w:tcPr>
            <w:tcW w:w="1868" w:type="dxa"/>
            <w:vAlign w:val="center"/>
          </w:tcPr>
          <w:p w14:paraId="31DF81D7"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Unsatisfactory (U)</w:t>
            </w:r>
          </w:p>
        </w:tc>
        <w:tc>
          <w:tcPr>
            <w:tcW w:w="7398" w:type="dxa"/>
          </w:tcPr>
          <w:p w14:paraId="6684E56D" w14:textId="77777777" w:rsidR="00BF0763" w:rsidRPr="009A2A7F" w:rsidRDefault="00BF0763" w:rsidP="003917B8">
            <w:pPr>
              <w:jc w:val="both"/>
              <w:rPr>
                <w:rFonts w:ascii="Garamond" w:hAnsi="Garamond" w:cs="Arial"/>
                <w:sz w:val="20"/>
                <w:szCs w:val="20"/>
              </w:rPr>
            </w:pPr>
            <w:r w:rsidRPr="009A2A7F">
              <w:rPr>
                <w:rFonts w:ascii="Garamond" w:hAnsi="Garamond"/>
                <w:bCs/>
                <w:sz w:val="18"/>
                <w:szCs w:val="18"/>
              </w:rPr>
              <w:t>The objective/outcome is</w:t>
            </w:r>
            <w:r w:rsidRPr="009A2A7F">
              <w:rPr>
                <w:rFonts w:ascii="Garamond" w:hAnsi="Garamond"/>
                <w:bCs/>
                <w:spacing w:val="-2"/>
                <w:sz w:val="18"/>
                <w:szCs w:val="18"/>
              </w:rPr>
              <w:t xml:space="preserve"> </w:t>
            </w:r>
            <w:r w:rsidRPr="009A2A7F">
              <w:rPr>
                <w:rFonts w:ascii="Garamond" w:hAnsi="Garamond"/>
                <w:bCs/>
                <w:sz w:val="18"/>
                <w:szCs w:val="18"/>
              </w:rPr>
              <w:t>ex</w:t>
            </w:r>
            <w:r w:rsidRPr="009A2A7F">
              <w:rPr>
                <w:rFonts w:ascii="Garamond" w:hAnsi="Garamond"/>
                <w:bCs/>
                <w:spacing w:val="-1"/>
                <w:sz w:val="18"/>
                <w:szCs w:val="18"/>
              </w:rPr>
              <w:t>p</w:t>
            </w:r>
            <w:r w:rsidRPr="009A2A7F">
              <w:rPr>
                <w:rFonts w:ascii="Garamond" w:hAnsi="Garamond"/>
                <w:bCs/>
                <w:spacing w:val="1"/>
                <w:sz w:val="18"/>
                <w:szCs w:val="18"/>
              </w:rPr>
              <w:t>e</w:t>
            </w:r>
            <w:r w:rsidRPr="009A2A7F">
              <w:rPr>
                <w:rFonts w:ascii="Garamond" w:hAnsi="Garamond"/>
                <w:bCs/>
                <w:sz w:val="18"/>
                <w:szCs w:val="18"/>
              </w:rPr>
              <w:t>c</w:t>
            </w:r>
            <w:r w:rsidRPr="009A2A7F">
              <w:rPr>
                <w:rFonts w:ascii="Garamond" w:hAnsi="Garamond"/>
                <w:bCs/>
                <w:spacing w:val="-1"/>
                <w:sz w:val="18"/>
                <w:szCs w:val="18"/>
              </w:rPr>
              <w:t>t</w:t>
            </w:r>
            <w:r w:rsidRPr="009A2A7F">
              <w:rPr>
                <w:rFonts w:ascii="Garamond" w:hAnsi="Garamond"/>
                <w:bCs/>
                <w:sz w:val="18"/>
                <w:szCs w:val="18"/>
              </w:rPr>
              <w:t xml:space="preserve">ed </w:t>
            </w:r>
            <w:r w:rsidRPr="009A2A7F">
              <w:rPr>
                <w:rFonts w:ascii="Garamond" w:hAnsi="Garamond"/>
                <w:bCs/>
                <w:spacing w:val="1"/>
                <w:sz w:val="18"/>
                <w:szCs w:val="18"/>
              </w:rPr>
              <w:t>no</w:t>
            </w:r>
            <w:r w:rsidRPr="009A2A7F">
              <w:rPr>
                <w:rFonts w:ascii="Garamond" w:hAnsi="Garamond"/>
                <w:bCs/>
                <w:sz w:val="18"/>
                <w:szCs w:val="18"/>
              </w:rPr>
              <w:t>t</w:t>
            </w:r>
            <w:r w:rsidRPr="009A2A7F">
              <w:rPr>
                <w:rFonts w:ascii="Garamond" w:hAnsi="Garamond"/>
                <w:bCs/>
                <w:spacing w:val="-3"/>
                <w:sz w:val="18"/>
                <w:szCs w:val="18"/>
              </w:rPr>
              <w:t xml:space="preserve"> </w:t>
            </w:r>
            <w:r w:rsidRPr="009A2A7F">
              <w:rPr>
                <w:rFonts w:ascii="Garamond" w:hAnsi="Garamond"/>
                <w:bCs/>
                <w:sz w:val="18"/>
                <w:szCs w:val="18"/>
              </w:rPr>
              <w:t>to</w:t>
            </w:r>
            <w:r w:rsidRPr="009A2A7F">
              <w:rPr>
                <w:rFonts w:ascii="Garamond" w:hAnsi="Garamond"/>
                <w:bCs/>
                <w:spacing w:val="-3"/>
                <w:sz w:val="18"/>
                <w:szCs w:val="18"/>
              </w:rPr>
              <w:t xml:space="preserve"> </w:t>
            </w:r>
            <w:r w:rsidRPr="009A2A7F">
              <w:rPr>
                <w:rFonts w:ascii="Garamond" w:hAnsi="Garamond"/>
                <w:bCs/>
                <w:sz w:val="18"/>
                <w:szCs w:val="18"/>
              </w:rPr>
              <w:t>ach</w:t>
            </w:r>
            <w:r w:rsidRPr="009A2A7F">
              <w:rPr>
                <w:rFonts w:ascii="Garamond" w:hAnsi="Garamond"/>
                <w:bCs/>
                <w:spacing w:val="-1"/>
                <w:sz w:val="18"/>
                <w:szCs w:val="18"/>
              </w:rPr>
              <w:t>i</w:t>
            </w:r>
            <w:r w:rsidRPr="009A2A7F">
              <w:rPr>
                <w:rFonts w:ascii="Garamond" w:hAnsi="Garamond"/>
                <w:bCs/>
                <w:sz w:val="18"/>
                <w:szCs w:val="18"/>
              </w:rPr>
              <w:t>e</w:t>
            </w:r>
            <w:r w:rsidRPr="009A2A7F">
              <w:rPr>
                <w:rFonts w:ascii="Garamond" w:hAnsi="Garamond"/>
                <w:bCs/>
                <w:spacing w:val="-1"/>
                <w:sz w:val="18"/>
                <w:szCs w:val="18"/>
              </w:rPr>
              <w:t>v</w:t>
            </w:r>
            <w:r w:rsidRPr="009A2A7F">
              <w:rPr>
                <w:rFonts w:ascii="Garamond" w:hAnsi="Garamond"/>
                <w:bCs/>
                <w:sz w:val="18"/>
                <w:szCs w:val="18"/>
              </w:rPr>
              <w:t>e</w:t>
            </w:r>
            <w:r w:rsidRPr="009A2A7F">
              <w:rPr>
                <w:rFonts w:ascii="Garamond" w:hAnsi="Garamond"/>
                <w:bCs/>
                <w:spacing w:val="-3"/>
                <w:sz w:val="18"/>
                <w:szCs w:val="18"/>
              </w:rPr>
              <w:t xml:space="preserve"> </w:t>
            </w:r>
            <w:r w:rsidRPr="009A2A7F">
              <w:rPr>
                <w:rFonts w:ascii="Garamond" w:hAnsi="Garamond"/>
                <w:bCs/>
                <w:sz w:val="18"/>
                <w:szCs w:val="18"/>
              </w:rPr>
              <w:t>most</w:t>
            </w:r>
            <w:r w:rsidRPr="009A2A7F">
              <w:rPr>
                <w:rFonts w:ascii="Garamond" w:hAnsi="Garamond"/>
                <w:bCs/>
                <w:spacing w:val="-5"/>
                <w:sz w:val="18"/>
                <w:szCs w:val="18"/>
              </w:rPr>
              <w:t xml:space="preserve"> </w:t>
            </w:r>
            <w:r w:rsidRPr="009A2A7F">
              <w:rPr>
                <w:rFonts w:ascii="Garamond" w:hAnsi="Garamond"/>
                <w:bCs/>
                <w:sz w:val="18"/>
                <w:szCs w:val="18"/>
              </w:rPr>
              <w:t>of its</w:t>
            </w:r>
            <w:r w:rsidRPr="009A2A7F">
              <w:rPr>
                <w:rFonts w:ascii="Garamond" w:hAnsi="Garamond"/>
                <w:bCs/>
                <w:spacing w:val="-2"/>
                <w:sz w:val="18"/>
                <w:szCs w:val="18"/>
              </w:rPr>
              <w:t xml:space="preserve"> end-of-project targets</w:t>
            </w:r>
            <w:r w:rsidRPr="009A2A7F">
              <w:rPr>
                <w:rFonts w:ascii="Garamond" w:hAnsi="Garamond"/>
                <w:bCs/>
                <w:sz w:val="18"/>
                <w:szCs w:val="18"/>
              </w:rPr>
              <w:t>.</w:t>
            </w:r>
          </w:p>
        </w:tc>
      </w:tr>
      <w:tr w:rsidR="00BF0763" w:rsidRPr="009A2A7F" w14:paraId="55A7B1ED" w14:textId="77777777" w:rsidTr="003917B8">
        <w:tc>
          <w:tcPr>
            <w:tcW w:w="310" w:type="dxa"/>
            <w:vAlign w:val="center"/>
          </w:tcPr>
          <w:p w14:paraId="443C4AC4"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1</w:t>
            </w:r>
          </w:p>
        </w:tc>
        <w:tc>
          <w:tcPr>
            <w:tcW w:w="1868" w:type="dxa"/>
            <w:vAlign w:val="center"/>
          </w:tcPr>
          <w:p w14:paraId="580D2C93"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Highly Unsatisfactory (HU)</w:t>
            </w:r>
          </w:p>
        </w:tc>
        <w:tc>
          <w:tcPr>
            <w:tcW w:w="7398" w:type="dxa"/>
          </w:tcPr>
          <w:p w14:paraId="0C73E869" w14:textId="07F6B36E" w:rsidR="00BF0763" w:rsidRPr="009A2A7F" w:rsidRDefault="00BF0763" w:rsidP="003917B8">
            <w:pPr>
              <w:jc w:val="both"/>
              <w:rPr>
                <w:rFonts w:ascii="Garamond" w:hAnsi="Garamond" w:cs="Calibri"/>
                <w:sz w:val="20"/>
                <w:szCs w:val="20"/>
              </w:rPr>
            </w:pPr>
            <w:r w:rsidRPr="009A2A7F">
              <w:rPr>
                <w:rFonts w:ascii="Garamond" w:hAnsi="Garamond"/>
                <w:bCs/>
                <w:sz w:val="18"/>
                <w:szCs w:val="18"/>
              </w:rPr>
              <w:t xml:space="preserve">The objective/outcome </w:t>
            </w:r>
            <w:r w:rsidRPr="009A2A7F">
              <w:rPr>
                <w:rFonts w:ascii="Garamond" w:hAnsi="Garamond"/>
                <w:bCs/>
                <w:spacing w:val="1"/>
                <w:sz w:val="18"/>
                <w:szCs w:val="18"/>
              </w:rPr>
              <w:t>h</w:t>
            </w:r>
            <w:r w:rsidRPr="009A2A7F">
              <w:rPr>
                <w:rFonts w:ascii="Garamond" w:hAnsi="Garamond"/>
                <w:bCs/>
                <w:spacing w:val="-1"/>
                <w:sz w:val="18"/>
                <w:szCs w:val="18"/>
              </w:rPr>
              <w:t>a</w:t>
            </w:r>
            <w:r w:rsidRPr="009A2A7F">
              <w:rPr>
                <w:rFonts w:ascii="Garamond" w:hAnsi="Garamond"/>
                <w:bCs/>
                <w:sz w:val="18"/>
                <w:szCs w:val="18"/>
              </w:rPr>
              <w:t>s</w:t>
            </w:r>
            <w:r w:rsidRPr="009A2A7F">
              <w:rPr>
                <w:rFonts w:ascii="Garamond" w:hAnsi="Garamond"/>
                <w:bCs/>
                <w:spacing w:val="-4"/>
                <w:sz w:val="18"/>
                <w:szCs w:val="18"/>
              </w:rPr>
              <w:t xml:space="preserve"> </w:t>
            </w:r>
            <w:r w:rsidRPr="009A2A7F">
              <w:rPr>
                <w:rFonts w:ascii="Garamond" w:hAnsi="Garamond"/>
                <w:bCs/>
                <w:sz w:val="18"/>
                <w:szCs w:val="18"/>
              </w:rPr>
              <w:t>failed</w:t>
            </w:r>
            <w:r w:rsidRPr="009A2A7F">
              <w:rPr>
                <w:rFonts w:ascii="Garamond" w:hAnsi="Garamond"/>
                <w:bCs/>
                <w:spacing w:val="-3"/>
                <w:sz w:val="18"/>
                <w:szCs w:val="18"/>
              </w:rPr>
              <w:t xml:space="preserve"> </w:t>
            </w:r>
            <w:r w:rsidRPr="009A2A7F">
              <w:rPr>
                <w:rFonts w:ascii="Garamond" w:hAnsi="Garamond"/>
                <w:bCs/>
                <w:sz w:val="18"/>
                <w:szCs w:val="18"/>
              </w:rPr>
              <w:t>to</w:t>
            </w:r>
            <w:r w:rsidRPr="009A2A7F">
              <w:rPr>
                <w:rFonts w:ascii="Garamond" w:hAnsi="Garamond"/>
                <w:bCs/>
                <w:spacing w:val="-1"/>
                <w:sz w:val="18"/>
                <w:szCs w:val="18"/>
              </w:rPr>
              <w:t xml:space="preserve"> a</w:t>
            </w:r>
            <w:r w:rsidRPr="009A2A7F">
              <w:rPr>
                <w:rFonts w:ascii="Garamond" w:hAnsi="Garamond"/>
                <w:bCs/>
                <w:sz w:val="18"/>
                <w:szCs w:val="18"/>
              </w:rPr>
              <w:t>c</w:t>
            </w:r>
            <w:r w:rsidRPr="009A2A7F">
              <w:rPr>
                <w:rFonts w:ascii="Garamond" w:hAnsi="Garamond"/>
                <w:bCs/>
                <w:spacing w:val="1"/>
                <w:sz w:val="18"/>
                <w:szCs w:val="18"/>
              </w:rPr>
              <w:t>h</w:t>
            </w:r>
            <w:r w:rsidRPr="009A2A7F">
              <w:rPr>
                <w:rFonts w:ascii="Garamond" w:hAnsi="Garamond"/>
                <w:bCs/>
                <w:spacing w:val="-1"/>
                <w:sz w:val="18"/>
                <w:szCs w:val="18"/>
              </w:rPr>
              <w:t>i</w:t>
            </w:r>
            <w:r w:rsidRPr="009A2A7F">
              <w:rPr>
                <w:rFonts w:ascii="Garamond" w:hAnsi="Garamond"/>
                <w:bCs/>
                <w:sz w:val="18"/>
                <w:szCs w:val="18"/>
              </w:rPr>
              <w:t>e</w:t>
            </w:r>
            <w:r w:rsidRPr="009A2A7F">
              <w:rPr>
                <w:rFonts w:ascii="Garamond" w:hAnsi="Garamond"/>
                <w:bCs/>
                <w:spacing w:val="-1"/>
                <w:sz w:val="18"/>
                <w:szCs w:val="18"/>
              </w:rPr>
              <w:t>v</w:t>
            </w:r>
            <w:r w:rsidRPr="009A2A7F">
              <w:rPr>
                <w:rFonts w:ascii="Garamond" w:hAnsi="Garamond"/>
                <w:bCs/>
                <w:sz w:val="18"/>
                <w:szCs w:val="18"/>
              </w:rPr>
              <w:t xml:space="preserve">e its midterm </w:t>
            </w:r>
            <w:r w:rsidR="009A2A7F" w:rsidRPr="009A2A7F">
              <w:rPr>
                <w:rFonts w:ascii="Garamond" w:hAnsi="Garamond"/>
                <w:bCs/>
                <w:sz w:val="18"/>
                <w:szCs w:val="18"/>
              </w:rPr>
              <w:t>targets and</w:t>
            </w:r>
            <w:r w:rsidRPr="009A2A7F">
              <w:rPr>
                <w:rFonts w:ascii="Garamond" w:hAnsi="Garamond"/>
                <w:bCs/>
                <w:spacing w:val="-2"/>
                <w:sz w:val="18"/>
                <w:szCs w:val="18"/>
              </w:rPr>
              <w:t xml:space="preserve"> </w:t>
            </w:r>
            <w:r w:rsidRPr="009A2A7F">
              <w:rPr>
                <w:rFonts w:ascii="Garamond" w:hAnsi="Garamond"/>
                <w:bCs/>
                <w:sz w:val="18"/>
                <w:szCs w:val="18"/>
              </w:rPr>
              <w:t>is</w:t>
            </w:r>
            <w:r w:rsidRPr="009A2A7F">
              <w:rPr>
                <w:rFonts w:ascii="Garamond" w:hAnsi="Garamond"/>
                <w:bCs/>
                <w:spacing w:val="-2"/>
                <w:sz w:val="18"/>
                <w:szCs w:val="18"/>
              </w:rPr>
              <w:t xml:space="preserve"> </w:t>
            </w:r>
            <w:r w:rsidRPr="009A2A7F">
              <w:rPr>
                <w:rFonts w:ascii="Garamond" w:hAnsi="Garamond"/>
                <w:bCs/>
                <w:spacing w:val="1"/>
                <w:sz w:val="18"/>
                <w:szCs w:val="18"/>
              </w:rPr>
              <w:t>no</w:t>
            </w:r>
            <w:r w:rsidRPr="009A2A7F">
              <w:rPr>
                <w:rFonts w:ascii="Garamond" w:hAnsi="Garamond"/>
                <w:bCs/>
                <w:sz w:val="18"/>
                <w:szCs w:val="18"/>
              </w:rPr>
              <w:t>t</w:t>
            </w:r>
            <w:r w:rsidRPr="009A2A7F">
              <w:rPr>
                <w:rFonts w:ascii="Garamond" w:hAnsi="Garamond"/>
                <w:bCs/>
                <w:spacing w:val="-4"/>
                <w:sz w:val="18"/>
                <w:szCs w:val="18"/>
              </w:rPr>
              <w:t xml:space="preserve"> </w:t>
            </w:r>
            <w:r w:rsidRPr="009A2A7F">
              <w:rPr>
                <w:rFonts w:ascii="Garamond" w:hAnsi="Garamond"/>
                <w:bCs/>
                <w:sz w:val="18"/>
                <w:szCs w:val="18"/>
              </w:rPr>
              <w:t>ex</w:t>
            </w:r>
            <w:r w:rsidRPr="009A2A7F">
              <w:rPr>
                <w:rFonts w:ascii="Garamond" w:hAnsi="Garamond"/>
                <w:bCs/>
                <w:spacing w:val="-1"/>
                <w:sz w:val="18"/>
                <w:szCs w:val="18"/>
              </w:rPr>
              <w:t>p</w:t>
            </w:r>
            <w:r w:rsidRPr="009A2A7F">
              <w:rPr>
                <w:rFonts w:ascii="Garamond" w:hAnsi="Garamond"/>
                <w:bCs/>
                <w:spacing w:val="1"/>
                <w:sz w:val="18"/>
                <w:szCs w:val="18"/>
              </w:rPr>
              <w:t>e</w:t>
            </w:r>
            <w:r w:rsidRPr="009A2A7F">
              <w:rPr>
                <w:rFonts w:ascii="Garamond" w:hAnsi="Garamond"/>
                <w:bCs/>
                <w:sz w:val="18"/>
                <w:szCs w:val="18"/>
              </w:rPr>
              <w:t>ct</w:t>
            </w:r>
            <w:r w:rsidRPr="009A2A7F">
              <w:rPr>
                <w:rFonts w:ascii="Garamond" w:hAnsi="Garamond"/>
                <w:bCs/>
                <w:spacing w:val="-1"/>
                <w:sz w:val="18"/>
                <w:szCs w:val="18"/>
              </w:rPr>
              <w:t>e</w:t>
            </w:r>
            <w:r w:rsidRPr="009A2A7F">
              <w:rPr>
                <w:rFonts w:ascii="Garamond" w:hAnsi="Garamond"/>
                <w:bCs/>
                <w:sz w:val="18"/>
                <w:szCs w:val="18"/>
              </w:rPr>
              <w:t>d to</w:t>
            </w:r>
            <w:r w:rsidRPr="009A2A7F">
              <w:rPr>
                <w:rFonts w:ascii="Garamond" w:hAnsi="Garamond"/>
                <w:bCs/>
                <w:spacing w:val="-1"/>
                <w:sz w:val="18"/>
                <w:szCs w:val="18"/>
              </w:rPr>
              <w:t xml:space="preserve"> </w:t>
            </w:r>
            <w:r w:rsidRPr="009A2A7F">
              <w:rPr>
                <w:rFonts w:ascii="Garamond" w:hAnsi="Garamond"/>
                <w:bCs/>
                <w:sz w:val="18"/>
                <w:szCs w:val="18"/>
              </w:rPr>
              <w:t>ach</w:t>
            </w:r>
            <w:r w:rsidRPr="009A2A7F">
              <w:rPr>
                <w:rFonts w:ascii="Garamond" w:hAnsi="Garamond"/>
                <w:bCs/>
                <w:spacing w:val="-1"/>
                <w:sz w:val="18"/>
                <w:szCs w:val="18"/>
              </w:rPr>
              <w:t>i</w:t>
            </w:r>
            <w:r w:rsidRPr="009A2A7F">
              <w:rPr>
                <w:rFonts w:ascii="Garamond" w:hAnsi="Garamond"/>
                <w:bCs/>
                <w:sz w:val="18"/>
                <w:szCs w:val="18"/>
              </w:rPr>
              <w:t xml:space="preserve">eve any of its </w:t>
            </w:r>
            <w:r w:rsidRPr="009A2A7F">
              <w:rPr>
                <w:rFonts w:ascii="Garamond" w:hAnsi="Garamond"/>
                <w:bCs/>
                <w:spacing w:val="-2"/>
                <w:sz w:val="18"/>
                <w:szCs w:val="18"/>
              </w:rPr>
              <w:t>end-of-project targets</w:t>
            </w:r>
            <w:r w:rsidRPr="009A2A7F">
              <w:rPr>
                <w:rFonts w:ascii="Garamond" w:hAnsi="Garamond"/>
                <w:bCs/>
                <w:sz w:val="18"/>
                <w:szCs w:val="18"/>
              </w:rPr>
              <w:t>.</w:t>
            </w:r>
          </w:p>
        </w:tc>
      </w:tr>
    </w:tbl>
    <w:p w14:paraId="1D61AA44" w14:textId="77777777" w:rsidR="00BF0763" w:rsidRPr="009A2A7F"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BF0763" w:rsidRPr="009A2A7F" w14:paraId="5B4D3A4B" w14:textId="77777777" w:rsidTr="003917B8">
        <w:tc>
          <w:tcPr>
            <w:tcW w:w="9576" w:type="dxa"/>
            <w:gridSpan w:val="3"/>
            <w:shd w:val="clear" w:color="auto" w:fill="D9D9D9" w:themeFill="background1" w:themeFillShade="D9"/>
          </w:tcPr>
          <w:p w14:paraId="46CDAC06" w14:textId="77777777" w:rsidR="00BF0763" w:rsidRPr="009A2A7F" w:rsidRDefault="00BF0763" w:rsidP="003917B8">
            <w:pPr>
              <w:rPr>
                <w:rFonts w:ascii="Garamond" w:hAnsi="Garamond" w:cs="Arial"/>
                <w:b/>
                <w:sz w:val="20"/>
                <w:szCs w:val="20"/>
              </w:rPr>
            </w:pPr>
            <w:r w:rsidRPr="009A2A7F">
              <w:rPr>
                <w:rFonts w:ascii="Garamond" w:hAnsi="Garamond" w:cs="Arial"/>
                <w:b/>
                <w:sz w:val="20"/>
                <w:szCs w:val="20"/>
              </w:rPr>
              <w:t xml:space="preserve">Ratings for Project Implementation &amp; </w:t>
            </w:r>
            <w:r w:rsidRPr="009A2A7F">
              <w:rPr>
                <w:rFonts w:ascii="Garamond" w:hAnsi="Garamond"/>
                <w:b/>
                <w:color w:val="000000"/>
                <w:sz w:val="20"/>
                <w:szCs w:val="20"/>
              </w:rPr>
              <w:t xml:space="preserve">Adaptive Management: </w:t>
            </w:r>
            <w:r w:rsidRPr="009A2A7F">
              <w:rPr>
                <w:rFonts w:ascii="Garamond" w:hAnsi="Garamond"/>
                <w:color w:val="000000"/>
                <w:sz w:val="20"/>
                <w:szCs w:val="20"/>
              </w:rPr>
              <w:t>(one overall rating)</w:t>
            </w:r>
          </w:p>
        </w:tc>
      </w:tr>
      <w:tr w:rsidR="00BF0763" w:rsidRPr="009A2A7F" w14:paraId="2034F84C" w14:textId="77777777" w:rsidTr="003917B8">
        <w:tc>
          <w:tcPr>
            <w:tcW w:w="310" w:type="dxa"/>
            <w:vAlign w:val="center"/>
          </w:tcPr>
          <w:p w14:paraId="3CC24077"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6</w:t>
            </w:r>
          </w:p>
        </w:tc>
        <w:tc>
          <w:tcPr>
            <w:tcW w:w="1868" w:type="dxa"/>
            <w:vAlign w:val="center"/>
          </w:tcPr>
          <w:p w14:paraId="032FDA52"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Highly Satisfactory (HS)</w:t>
            </w:r>
          </w:p>
        </w:tc>
        <w:tc>
          <w:tcPr>
            <w:tcW w:w="7398" w:type="dxa"/>
          </w:tcPr>
          <w:p w14:paraId="5DD71B08" w14:textId="77777777" w:rsidR="00BF0763" w:rsidRPr="009A2A7F" w:rsidRDefault="00BF0763" w:rsidP="003917B8">
            <w:pPr>
              <w:jc w:val="both"/>
              <w:rPr>
                <w:rFonts w:ascii="Garamond" w:hAnsi="Garamond" w:cs="Arial"/>
                <w:sz w:val="20"/>
                <w:szCs w:val="20"/>
              </w:rPr>
            </w:pPr>
            <w:r w:rsidRPr="009A2A7F">
              <w:rPr>
                <w:rFonts w:ascii="Garamond" w:hAnsi="Garamond"/>
                <w:sz w:val="18"/>
                <w:szCs w:val="18"/>
              </w:rPr>
              <w:t xml:space="preserve">Implementation of all seven components – </w:t>
            </w:r>
            <w:r w:rsidRPr="009A2A7F">
              <w:rPr>
                <w:rFonts w:ascii="Garamond" w:hAnsi="Garamond"/>
                <w:color w:val="000000"/>
                <w:sz w:val="18"/>
                <w:szCs w:val="18"/>
              </w:rPr>
              <w:t xml:space="preserve">management arrangements, work planning, finance and co-finance, project-level monitoring and evaluation systems, stakeholder engagement, reporting, and communications </w:t>
            </w:r>
            <w:r w:rsidRPr="009A2A7F">
              <w:rPr>
                <w:rFonts w:ascii="Garamond" w:hAnsi="Garamond"/>
                <w:sz w:val="18"/>
                <w:szCs w:val="18"/>
              </w:rPr>
              <w:t xml:space="preserve">– </w:t>
            </w:r>
            <w:r w:rsidRPr="009A2A7F">
              <w:rPr>
                <w:rFonts w:ascii="Garamond" w:hAnsi="Garamond"/>
                <w:color w:val="000000"/>
                <w:sz w:val="18"/>
                <w:szCs w:val="18"/>
              </w:rPr>
              <w:t xml:space="preserve">is leading to efficient and effective project implementation and adaptive management. </w:t>
            </w:r>
            <w:r w:rsidRPr="009A2A7F">
              <w:rPr>
                <w:rFonts w:ascii="Garamond" w:hAnsi="Garamond"/>
                <w:sz w:val="18"/>
                <w:szCs w:val="18"/>
              </w:rPr>
              <w:t>The project can be presented as “good practice”.</w:t>
            </w:r>
          </w:p>
        </w:tc>
      </w:tr>
      <w:tr w:rsidR="00BF0763" w:rsidRPr="009A2A7F" w14:paraId="412A4478" w14:textId="77777777" w:rsidTr="003917B8">
        <w:tc>
          <w:tcPr>
            <w:tcW w:w="310" w:type="dxa"/>
            <w:vAlign w:val="center"/>
          </w:tcPr>
          <w:p w14:paraId="2B2645CA"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5</w:t>
            </w:r>
          </w:p>
        </w:tc>
        <w:tc>
          <w:tcPr>
            <w:tcW w:w="1868" w:type="dxa"/>
            <w:vAlign w:val="center"/>
          </w:tcPr>
          <w:p w14:paraId="7650297A"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Satisfactory (S)</w:t>
            </w:r>
          </w:p>
        </w:tc>
        <w:tc>
          <w:tcPr>
            <w:tcW w:w="7398" w:type="dxa"/>
          </w:tcPr>
          <w:p w14:paraId="7C541804" w14:textId="77777777" w:rsidR="00BF0763" w:rsidRPr="009A2A7F" w:rsidRDefault="00BF0763" w:rsidP="003917B8">
            <w:pPr>
              <w:jc w:val="both"/>
              <w:rPr>
                <w:rFonts w:ascii="Garamond" w:hAnsi="Garamond" w:cs="Arial"/>
                <w:sz w:val="20"/>
                <w:szCs w:val="20"/>
              </w:rPr>
            </w:pPr>
            <w:r w:rsidRPr="009A2A7F">
              <w:rPr>
                <w:rFonts w:ascii="Garamond" w:hAnsi="Garamond"/>
                <w:sz w:val="18"/>
                <w:szCs w:val="18"/>
              </w:rPr>
              <w:t xml:space="preserve">Implementation of most of the seven components </w:t>
            </w:r>
            <w:r w:rsidRPr="009A2A7F">
              <w:rPr>
                <w:rFonts w:ascii="Garamond" w:hAnsi="Garamond"/>
                <w:color w:val="000000"/>
                <w:sz w:val="18"/>
                <w:szCs w:val="18"/>
              </w:rPr>
              <w:t xml:space="preserve">is leading to efficient and effective project implementation and adaptive management </w:t>
            </w:r>
            <w:r w:rsidRPr="009A2A7F">
              <w:rPr>
                <w:rFonts w:ascii="Garamond" w:hAnsi="Garamond"/>
                <w:sz w:val="18"/>
                <w:szCs w:val="18"/>
              </w:rPr>
              <w:t>except for only few that are subject to remedial action.</w:t>
            </w:r>
          </w:p>
        </w:tc>
      </w:tr>
      <w:tr w:rsidR="00BF0763" w:rsidRPr="009A2A7F" w14:paraId="1873D01E" w14:textId="77777777" w:rsidTr="003917B8">
        <w:tc>
          <w:tcPr>
            <w:tcW w:w="310" w:type="dxa"/>
            <w:vAlign w:val="center"/>
          </w:tcPr>
          <w:p w14:paraId="0D91828B"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4</w:t>
            </w:r>
          </w:p>
        </w:tc>
        <w:tc>
          <w:tcPr>
            <w:tcW w:w="1868" w:type="dxa"/>
            <w:vAlign w:val="center"/>
          </w:tcPr>
          <w:p w14:paraId="2249C4E5"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Moderately Satisfactory (MS)</w:t>
            </w:r>
          </w:p>
        </w:tc>
        <w:tc>
          <w:tcPr>
            <w:tcW w:w="7398" w:type="dxa"/>
          </w:tcPr>
          <w:p w14:paraId="03135A17" w14:textId="77777777" w:rsidR="00BF0763" w:rsidRPr="009A2A7F" w:rsidRDefault="00BF0763" w:rsidP="003917B8">
            <w:pPr>
              <w:jc w:val="both"/>
              <w:rPr>
                <w:rFonts w:ascii="Garamond" w:hAnsi="Garamond" w:cs="Arial"/>
                <w:sz w:val="20"/>
                <w:szCs w:val="20"/>
              </w:rPr>
            </w:pPr>
            <w:r w:rsidRPr="009A2A7F">
              <w:rPr>
                <w:rFonts w:ascii="Garamond" w:hAnsi="Garamond"/>
                <w:sz w:val="18"/>
                <w:szCs w:val="18"/>
              </w:rPr>
              <w:t xml:space="preserve">Implementation of some of the seven components </w:t>
            </w:r>
            <w:r w:rsidRPr="009A2A7F">
              <w:rPr>
                <w:rFonts w:ascii="Garamond" w:hAnsi="Garamond"/>
                <w:color w:val="000000"/>
                <w:sz w:val="18"/>
                <w:szCs w:val="18"/>
              </w:rPr>
              <w:t xml:space="preserve">is leading to efficient and effective project implementation and adaptive management, </w:t>
            </w:r>
            <w:r w:rsidRPr="009A2A7F">
              <w:rPr>
                <w:rFonts w:ascii="Garamond" w:hAnsi="Garamond"/>
                <w:sz w:val="18"/>
                <w:szCs w:val="18"/>
              </w:rPr>
              <w:t>with some components requiring remedial action.</w:t>
            </w:r>
          </w:p>
        </w:tc>
      </w:tr>
      <w:tr w:rsidR="00BF0763" w:rsidRPr="009A2A7F" w14:paraId="23988C05" w14:textId="77777777" w:rsidTr="003917B8">
        <w:tc>
          <w:tcPr>
            <w:tcW w:w="310" w:type="dxa"/>
            <w:vAlign w:val="center"/>
          </w:tcPr>
          <w:p w14:paraId="2E03C560"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3</w:t>
            </w:r>
          </w:p>
        </w:tc>
        <w:tc>
          <w:tcPr>
            <w:tcW w:w="1868" w:type="dxa"/>
            <w:vAlign w:val="center"/>
          </w:tcPr>
          <w:p w14:paraId="61B7C060"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Moderately Unsatisfactory (MU)</w:t>
            </w:r>
          </w:p>
        </w:tc>
        <w:tc>
          <w:tcPr>
            <w:tcW w:w="7398" w:type="dxa"/>
          </w:tcPr>
          <w:p w14:paraId="615C0E2C" w14:textId="77777777" w:rsidR="00BF0763" w:rsidRPr="009A2A7F" w:rsidRDefault="00BF0763" w:rsidP="003917B8">
            <w:pPr>
              <w:jc w:val="both"/>
              <w:rPr>
                <w:rFonts w:ascii="Garamond" w:hAnsi="Garamond" w:cs="Calibri"/>
                <w:sz w:val="20"/>
                <w:szCs w:val="20"/>
              </w:rPr>
            </w:pPr>
            <w:r w:rsidRPr="009A2A7F">
              <w:rPr>
                <w:rFonts w:ascii="Garamond" w:hAnsi="Garamond"/>
                <w:sz w:val="18"/>
                <w:szCs w:val="18"/>
              </w:rPr>
              <w:t xml:space="preserve">Implementation of some of the seven components </w:t>
            </w:r>
            <w:r w:rsidRPr="009A2A7F">
              <w:rPr>
                <w:rFonts w:ascii="Garamond" w:hAnsi="Garamond"/>
                <w:color w:val="000000"/>
                <w:sz w:val="18"/>
                <w:szCs w:val="18"/>
              </w:rPr>
              <w:t xml:space="preserve">is not leading to efficient and effective project implementation and adaptive, </w:t>
            </w:r>
            <w:r w:rsidRPr="009A2A7F">
              <w:rPr>
                <w:rFonts w:ascii="Garamond" w:hAnsi="Garamond"/>
                <w:sz w:val="18"/>
                <w:szCs w:val="18"/>
              </w:rPr>
              <w:t>with most components requiring remedial action.</w:t>
            </w:r>
          </w:p>
        </w:tc>
      </w:tr>
      <w:tr w:rsidR="00BF0763" w:rsidRPr="009A2A7F" w14:paraId="2D9033A0" w14:textId="77777777" w:rsidTr="003917B8">
        <w:tc>
          <w:tcPr>
            <w:tcW w:w="310" w:type="dxa"/>
            <w:vAlign w:val="center"/>
          </w:tcPr>
          <w:p w14:paraId="2E407415"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2</w:t>
            </w:r>
          </w:p>
        </w:tc>
        <w:tc>
          <w:tcPr>
            <w:tcW w:w="1868" w:type="dxa"/>
            <w:vAlign w:val="center"/>
          </w:tcPr>
          <w:p w14:paraId="79B2226A"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Unsatisfactory (U)</w:t>
            </w:r>
          </w:p>
        </w:tc>
        <w:tc>
          <w:tcPr>
            <w:tcW w:w="7398" w:type="dxa"/>
          </w:tcPr>
          <w:p w14:paraId="41DF4614" w14:textId="77777777" w:rsidR="00BF0763" w:rsidRPr="009A2A7F" w:rsidRDefault="00BF0763" w:rsidP="003917B8">
            <w:pPr>
              <w:jc w:val="both"/>
              <w:rPr>
                <w:rFonts w:ascii="Garamond" w:hAnsi="Garamond" w:cs="Arial"/>
                <w:sz w:val="20"/>
                <w:szCs w:val="20"/>
              </w:rPr>
            </w:pPr>
            <w:r w:rsidRPr="009A2A7F">
              <w:rPr>
                <w:rFonts w:ascii="Garamond" w:hAnsi="Garamond"/>
                <w:sz w:val="18"/>
                <w:szCs w:val="18"/>
              </w:rPr>
              <w:t xml:space="preserve">Implementation of most of the seven components </w:t>
            </w:r>
            <w:r w:rsidRPr="009A2A7F">
              <w:rPr>
                <w:rFonts w:ascii="Garamond" w:hAnsi="Garamond"/>
                <w:color w:val="000000"/>
                <w:sz w:val="18"/>
                <w:szCs w:val="18"/>
              </w:rPr>
              <w:t>is not leading to efficient and effective project implementation and adaptive management.</w:t>
            </w:r>
          </w:p>
        </w:tc>
      </w:tr>
      <w:tr w:rsidR="00BF0763" w:rsidRPr="009A2A7F" w14:paraId="1D3F7CCE" w14:textId="77777777" w:rsidTr="003917B8">
        <w:tc>
          <w:tcPr>
            <w:tcW w:w="310" w:type="dxa"/>
            <w:vAlign w:val="center"/>
          </w:tcPr>
          <w:p w14:paraId="10194A1C"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1</w:t>
            </w:r>
          </w:p>
        </w:tc>
        <w:tc>
          <w:tcPr>
            <w:tcW w:w="1868" w:type="dxa"/>
            <w:vAlign w:val="center"/>
          </w:tcPr>
          <w:p w14:paraId="353CC480"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Highly Unsatisfactory (HU)</w:t>
            </w:r>
          </w:p>
        </w:tc>
        <w:tc>
          <w:tcPr>
            <w:tcW w:w="7398" w:type="dxa"/>
          </w:tcPr>
          <w:p w14:paraId="774B4268" w14:textId="77777777" w:rsidR="00BF0763" w:rsidRPr="009A2A7F" w:rsidRDefault="00BF0763" w:rsidP="003917B8">
            <w:pPr>
              <w:jc w:val="both"/>
              <w:rPr>
                <w:rFonts w:ascii="Garamond" w:hAnsi="Garamond" w:cs="Calibri"/>
                <w:sz w:val="20"/>
                <w:szCs w:val="20"/>
              </w:rPr>
            </w:pPr>
            <w:r w:rsidRPr="009A2A7F">
              <w:rPr>
                <w:rFonts w:ascii="Garamond" w:hAnsi="Garamond"/>
                <w:sz w:val="18"/>
                <w:szCs w:val="18"/>
              </w:rPr>
              <w:t xml:space="preserve">Implementation of none of the seven components </w:t>
            </w:r>
            <w:r w:rsidRPr="009A2A7F">
              <w:rPr>
                <w:rFonts w:ascii="Garamond" w:hAnsi="Garamond"/>
                <w:color w:val="000000"/>
                <w:sz w:val="18"/>
                <w:szCs w:val="18"/>
              </w:rPr>
              <w:t>is leading to efficient and effective project implementation and adaptive management.</w:t>
            </w:r>
          </w:p>
        </w:tc>
      </w:tr>
    </w:tbl>
    <w:p w14:paraId="27A3A967" w14:textId="77777777" w:rsidR="00BF0763" w:rsidRPr="009A2A7F" w:rsidRDefault="00BF0763" w:rsidP="00BF0763">
      <w:pPr>
        <w:spacing w:after="0" w:line="240" w:lineRule="auto"/>
        <w:rPr>
          <w:rFonts w:ascii="Garamond" w:hAnsi="Garamond" w:cs="Arial"/>
          <w:b/>
          <w:sz w:val="20"/>
          <w:szCs w:val="20"/>
        </w:rPr>
      </w:pPr>
    </w:p>
    <w:tbl>
      <w:tblPr>
        <w:tblStyle w:val="TableGrid"/>
        <w:tblW w:w="9355" w:type="dxa"/>
        <w:tblLook w:val="04A0" w:firstRow="1" w:lastRow="0" w:firstColumn="1" w:lastColumn="0" w:noHBand="0" w:noVBand="1"/>
      </w:tblPr>
      <w:tblGrid>
        <w:gridCol w:w="310"/>
        <w:gridCol w:w="1868"/>
        <w:gridCol w:w="7177"/>
      </w:tblGrid>
      <w:tr w:rsidR="00BF0763" w:rsidRPr="009A2A7F" w14:paraId="2F922181" w14:textId="77777777" w:rsidTr="008305C0">
        <w:tc>
          <w:tcPr>
            <w:tcW w:w="9355" w:type="dxa"/>
            <w:gridSpan w:val="3"/>
            <w:shd w:val="clear" w:color="auto" w:fill="D9D9D9" w:themeFill="background1" w:themeFillShade="D9"/>
          </w:tcPr>
          <w:p w14:paraId="4CA6A198" w14:textId="77777777" w:rsidR="00BF0763" w:rsidRPr="009A2A7F" w:rsidRDefault="00BF0763" w:rsidP="003917B8">
            <w:pPr>
              <w:rPr>
                <w:rFonts w:ascii="Garamond" w:hAnsi="Garamond" w:cs="Arial"/>
                <w:b/>
                <w:sz w:val="20"/>
                <w:szCs w:val="20"/>
              </w:rPr>
            </w:pPr>
            <w:r w:rsidRPr="009A2A7F">
              <w:rPr>
                <w:rFonts w:ascii="Garamond" w:hAnsi="Garamond"/>
                <w:b/>
                <w:sz w:val="20"/>
                <w:szCs w:val="20"/>
              </w:rPr>
              <w:t xml:space="preserve">Ratings for Sustainability: </w:t>
            </w:r>
            <w:r w:rsidRPr="009A2A7F">
              <w:rPr>
                <w:rFonts w:ascii="Garamond" w:hAnsi="Garamond"/>
                <w:color w:val="000000"/>
                <w:sz w:val="20"/>
                <w:szCs w:val="20"/>
              </w:rPr>
              <w:t>(one overall rating)</w:t>
            </w:r>
          </w:p>
        </w:tc>
      </w:tr>
      <w:tr w:rsidR="00BF0763" w:rsidRPr="009A2A7F" w14:paraId="22FD94EB" w14:textId="77777777" w:rsidTr="008305C0">
        <w:tc>
          <w:tcPr>
            <w:tcW w:w="310" w:type="dxa"/>
            <w:vAlign w:val="center"/>
          </w:tcPr>
          <w:p w14:paraId="141C312D"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4</w:t>
            </w:r>
          </w:p>
        </w:tc>
        <w:tc>
          <w:tcPr>
            <w:tcW w:w="1868" w:type="dxa"/>
            <w:vAlign w:val="center"/>
          </w:tcPr>
          <w:p w14:paraId="189740A0" w14:textId="77777777" w:rsidR="00BF0763" w:rsidRPr="009A2A7F" w:rsidRDefault="00BF0763" w:rsidP="003917B8">
            <w:pPr>
              <w:rPr>
                <w:rFonts w:ascii="Garamond" w:hAnsi="Garamond" w:cs="Arial"/>
                <w:sz w:val="20"/>
                <w:szCs w:val="20"/>
              </w:rPr>
            </w:pPr>
            <w:r w:rsidRPr="009A2A7F">
              <w:rPr>
                <w:rFonts w:ascii="Garamond" w:hAnsi="Garamond"/>
                <w:sz w:val="20"/>
                <w:szCs w:val="20"/>
              </w:rPr>
              <w:t>Likely (L)</w:t>
            </w:r>
          </w:p>
        </w:tc>
        <w:tc>
          <w:tcPr>
            <w:tcW w:w="7177" w:type="dxa"/>
          </w:tcPr>
          <w:p w14:paraId="7D96F338" w14:textId="77777777" w:rsidR="00BF0763" w:rsidRPr="009A2A7F" w:rsidRDefault="00BF0763" w:rsidP="003917B8">
            <w:pPr>
              <w:jc w:val="both"/>
              <w:rPr>
                <w:rFonts w:ascii="Garamond" w:hAnsi="Garamond" w:cs="Arial"/>
                <w:sz w:val="18"/>
                <w:szCs w:val="18"/>
              </w:rPr>
            </w:pPr>
            <w:r w:rsidRPr="009A2A7F">
              <w:rPr>
                <w:rFonts w:ascii="Garamond" w:hAnsi="Garamond"/>
                <w:sz w:val="18"/>
                <w:szCs w:val="18"/>
              </w:rPr>
              <w:t>Negligible risks to sustainability, with key outcomes on track to be achieved by the project’s closure and expected to continue into the foreseeable future</w:t>
            </w:r>
          </w:p>
        </w:tc>
      </w:tr>
      <w:tr w:rsidR="00BF0763" w:rsidRPr="009A2A7F" w14:paraId="4A80EEC3" w14:textId="77777777" w:rsidTr="008305C0">
        <w:tc>
          <w:tcPr>
            <w:tcW w:w="310" w:type="dxa"/>
            <w:vAlign w:val="center"/>
          </w:tcPr>
          <w:p w14:paraId="7546D2A9"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3</w:t>
            </w:r>
          </w:p>
        </w:tc>
        <w:tc>
          <w:tcPr>
            <w:tcW w:w="1868" w:type="dxa"/>
            <w:vAlign w:val="center"/>
          </w:tcPr>
          <w:p w14:paraId="390C8EB0" w14:textId="77777777" w:rsidR="00BF0763" w:rsidRPr="009A2A7F" w:rsidRDefault="00BF0763" w:rsidP="003917B8">
            <w:pPr>
              <w:rPr>
                <w:rFonts w:ascii="Garamond" w:hAnsi="Garamond" w:cs="Calibri"/>
                <w:sz w:val="20"/>
                <w:szCs w:val="20"/>
              </w:rPr>
            </w:pPr>
            <w:r w:rsidRPr="009A2A7F">
              <w:rPr>
                <w:rFonts w:ascii="Garamond" w:hAnsi="Garamond"/>
                <w:sz w:val="20"/>
                <w:szCs w:val="20"/>
              </w:rPr>
              <w:t>Moderately Likely (ML)</w:t>
            </w:r>
          </w:p>
        </w:tc>
        <w:tc>
          <w:tcPr>
            <w:tcW w:w="7177" w:type="dxa"/>
          </w:tcPr>
          <w:p w14:paraId="31CAC1FE" w14:textId="77777777" w:rsidR="00BF0763" w:rsidRPr="009A2A7F" w:rsidRDefault="00BF0763" w:rsidP="003917B8">
            <w:pPr>
              <w:jc w:val="both"/>
              <w:rPr>
                <w:rFonts w:ascii="Garamond" w:hAnsi="Garamond" w:cs="Calibri"/>
                <w:sz w:val="18"/>
                <w:szCs w:val="18"/>
              </w:rPr>
            </w:pPr>
            <w:r w:rsidRPr="009A2A7F">
              <w:rPr>
                <w:rFonts w:ascii="Garamond" w:hAnsi="Garamond"/>
                <w:sz w:val="18"/>
                <w:szCs w:val="18"/>
              </w:rPr>
              <w:t>Moderate risks, but expectations that at least some outcomes will be sustained due to the progress towards results on outcomes at the Midterm Review</w:t>
            </w:r>
          </w:p>
        </w:tc>
      </w:tr>
      <w:tr w:rsidR="00BF0763" w:rsidRPr="009A2A7F" w14:paraId="1D765D87" w14:textId="77777777" w:rsidTr="008305C0">
        <w:tc>
          <w:tcPr>
            <w:tcW w:w="310" w:type="dxa"/>
            <w:vAlign w:val="center"/>
          </w:tcPr>
          <w:p w14:paraId="4F547F3D" w14:textId="77777777" w:rsidR="00BF0763" w:rsidRPr="009A2A7F" w:rsidRDefault="00BF0763" w:rsidP="003917B8">
            <w:pPr>
              <w:rPr>
                <w:rFonts w:ascii="Garamond" w:hAnsi="Garamond" w:cs="Arial"/>
                <w:sz w:val="20"/>
                <w:szCs w:val="20"/>
              </w:rPr>
            </w:pPr>
            <w:r w:rsidRPr="009A2A7F">
              <w:rPr>
                <w:rFonts w:ascii="Garamond" w:hAnsi="Garamond" w:cs="Arial"/>
                <w:sz w:val="20"/>
                <w:szCs w:val="20"/>
              </w:rPr>
              <w:t>2</w:t>
            </w:r>
          </w:p>
        </w:tc>
        <w:tc>
          <w:tcPr>
            <w:tcW w:w="1868" w:type="dxa"/>
            <w:vAlign w:val="center"/>
          </w:tcPr>
          <w:p w14:paraId="77A21D2D" w14:textId="77777777" w:rsidR="00BF0763" w:rsidRPr="009A2A7F" w:rsidRDefault="00BF0763" w:rsidP="003917B8">
            <w:pPr>
              <w:rPr>
                <w:rFonts w:ascii="Garamond" w:hAnsi="Garamond" w:cs="Arial"/>
                <w:sz w:val="20"/>
                <w:szCs w:val="20"/>
              </w:rPr>
            </w:pPr>
            <w:r w:rsidRPr="009A2A7F">
              <w:rPr>
                <w:rFonts w:ascii="Garamond" w:hAnsi="Garamond"/>
                <w:sz w:val="20"/>
                <w:szCs w:val="20"/>
              </w:rPr>
              <w:t>Moderately Unlikely (MU)</w:t>
            </w:r>
          </w:p>
        </w:tc>
        <w:tc>
          <w:tcPr>
            <w:tcW w:w="7177" w:type="dxa"/>
          </w:tcPr>
          <w:p w14:paraId="21463545" w14:textId="77777777" w:rsidR="00BF0763" w:rsidRPr="009A2A7F" w:rsidRDefault="00BF0763" w:rsidP="003917B8">
            <w:pPr>
              <w:jc w:val="both"/>
              <w:rPr>
                <w:rFonts w:ascii="Garamond" w:hAnsi="Garamond" w:cs="Arial"/>
                <w:sz w:val="18"/>
                <w:szCs w:val="18"/>
              </w:rPr>
            </w:pPr>
            <w:r w:rsidRPr="009A2A7F">
              <w:rPr>
                <w:rFonts w:ascii="Garamond" w:hAnsi="Garamond"/>
                <w:sz w:val="18"/>
                <w:szCs w:val="18"/>
              </w:rPr>
              <w:t>Significant risk that key outcomes will not carry on after project closure, although some outputs and activities should carry on</w:t>
            </w:r>
          </w:p>
        </w:tc>
      </w:tr>
      <w:tr w:rsidR="00BF0763" w:rsidRPr="009A2A7F" w14:paraId="3BF6D0BD" w14:textId="77777777" w:rsidTr="008305C0">
        <w:tc>
          <w:tcPr>
            <w:tcW w:w="310" w:type="dxa"/>
            <w:vAlign w:val="center"/>
          </w:tcPr>
          <w:p w14:paraId="60EEC621" w14:textId="77777777" w:rsidR="00BF0763" w:rsidRPr="009A2A7F" w:rsidRDefault="00BF0763" w:rsidP="003917B8">
            <w:pPr>
              <w:rPr>
                <w:rFonts w:ascii="Garamond" w:hAnsi="Garamond" w:cs="Calibri"/>
                <w:sz w:val="20"/>
                <w:szCs w:val="20"/>
              </w:rPr>
            </w:pPr>
            <w:r w:rsidRPr="009A2A7F">
              <w:rPr>
                <w:rFonts w:ascii="Garamond" w:hAnsi="Garamond" w:cs="Arial"/>
                <w:sz w:val="20"/>
                <w:szCs w:val="20"/>
              </w:rPr>
              <w:t>1</w:t>
            </w:r>
          </w:p>
        </w:tc>
        <w:tc>
          <w:tcPr>
            <w:tcW w:w="1868" w:type="dxa"/>
            <w:vAlign w:val="center"/>
          </w:tcPr>
          <w:p w14:paraId="4333C1C5" w14:textId="77777777" w:rsidR="00BF0763" w:rsidRPr="009A2A7F" w:rsidRDefault="00BF0763" w:rsidP="003917B8">
            <w:pPr>
              <w:rPr>
                <w:rFonts w:ascii="Garamond" w:hAnsi="Garamond" w:cs="Calibri"/>
                <w:sz w:val="20"/>
                <w:szCs w:val="20"/>
              </w:rPr>
            </w:pPr>
            <w:r w:rsidRPr="009A2A7F">
              <w:rPr>
                <w:rFonts w:ascii="Garamond" w:hAnsi="Garamond"/>
                <w:sz w:val="20"/>
                <w:szCs w:val="20"/>
              </w:rPr>
              <w:t>Unlikely (U)</w:t>
            </w:r>
          </w:p>
        </w:tc>
        <w:tc>
          <w:tcPr>
            <w:tcW w:w="7177" w:type="dxa"/>
          </w:tcPr>
          <w:p w14:paraId="339D7DFB" w14:textId="77777777" w:rsidR="00BF0763" w:rsidRPr="009A2A7F" w:rsidRDefault="00BF0763" w:rsidP="003917B8">
            <w:pPr>
              <w:jc w:val="both"/>
              <w:rPr>
                <w:rFonts w:ascii="Garamond" w:hAnsi="Garamond" w:cs="Calibri"/>
                <w:sz w:val="18"/>
                <w:szCs w:val="18"/>
              </w:rPr>
            </w:pPr>
            <w:r w:rsidRPr="009A2A7F">
              <w:rPr>
                <w:rFonts w:ascii="Garamond" w:hAnsi="Garamond"/>
                <w:sz w:val="18"/>
                <w:szCs w:val="18"/>
              </w:rPr>
              <w:t>Severe risks that project outcomes as well as key outputs will not be sustained</w:t>
            </w:r>
          </w:p>
        </w:tc>
      </w:tr>
    </w:tbl>
    <w:p w14:paraId="06B2B23D" w14:textId="77777777" w:rsidR="00BF0763" w:rsidRPr="009A2A7F" w:rsidRDefault="00BF0763" w:rsidP="00BF0763">
      <w:pPr>
        <w:spacing w:after="0" w:line="240" w:lineRule="auto"/>
        <w:rPr>
          <w:rFonts w:ascii="Arial" w:hAnsi="Arial" w:cs="Arial"/>
          <w:b/>
          <w:sz w:val="18"/>
          <w:szCs w:val="18"/>
        </w:rPr>
      </w:pPr>
    </w:p>
    <w:p w14:paraId="11251DE5" w14:textId="77777777" w:rsidR="00A942A0" w:rsidRPr="009A2A7F" w:rsidRDefault="00A942A0" w:rsidP="00BF0763">
      <w:pPr>
        <w:spacing w:after="0" w:line="240" w:lineRule="auto"/>
        <w:rPr>
          <w:rFonts w:ascii="Garamond" w:hAnsi="Garamond"/>
          <w:b/>
          <w:color w:val="808080" w:themeColor="background1" w:themeShade="80"/>
        </w:rPr>
      </w:pPr>
    </w:p>
    <w:p w14:paraId="76933CF4" w14:textId="77777777" w:rsidR="00A942A0" w:rsidRPr="009A2A7F" w:rsidRDefault="00A942A0" w:rsidP="00BF0763">
      <w:pPr>
        <w:spacing w:after="0" w:line="240" w:lineRule="auto"/>
        <w:rPr>
          <w:rFonts w:ascii="Garamond" w:hAnsi="Garamond"/>
          <w:b/>
          <w:color w:val="808080" w:themeColor="background1" w:themeShade="80"/>
        </w:rPr>
      </w:pPr>
    </w:p>
    <w:p w14:paraId="658C1DA2" w14:textId="77777777" w:rsidR="00A942A0" w:rsidRPr="009A2A7F" w:rsidRDefault="00A942A0" w:rsidP="00BF0763">
      <w:pPr>
        <w:spacing w:after="0" w:line="240" w:lineRule="auto"/>
        <w:rPr>
          <w:rFonts w:ascii="Garamond" w:hAnsi="Garamond"/>
          <w:b/>
          <w:color w:val="808080" w:themeColor="background1" w:themeShade="80"/>
        </w:rPr>
      </w:pPr>
    </w:p>
    <w:p w14:paraId="4E78A74D" w14:textId="77777777" w:rsidR="00A942A0" w:rsidRPr="009A2A7F" w:rsidRDefault="00A942A0" w:rsidP="00BF0763">
      <w:pPr>
        <w:spacing w:after="0" w:line="240" w:lineRule="auto"/>
        <w:rPr>
          <w:rFonts w:ascii="Garamond" w:hAnsi="Garamond"/>
          <w:b/>
          <w:color w:val="808080" w:themeColor="background1" w:themeShade="80"/>
        </w:rPr>
      </w:pPr>
    </w:p>
    <w:p w14:paraId="5D18D834" w14:textId="77777777" w:rsidR="00A942A0" w:rsidRPr="009A2A7F" w:rsidRDefault="00A942A0" w:rsidP="00BF0763">
      <w:pPr>
        <w:spacing w:after="0" w:line="240" w:lineRule="auto"/>
        <w:rPr>
          <w:rFonts w:ascii="Garamond" w:hAnsi="Garamond"/>
          <w:b/>
          <w:color w:val="808080" w:themeColor="background1" w:themeShade="80"/>
        </w:rPr>
      </w:pPr>
    </w:p>
    <w:p w14:paraId="1D10800B" w14:textId="77777777" w:rsidR="00A942A0" w:rsidRPr="009A2A7F" w:rsidRDefault="00A942A0" w:rsidP="00BF0763">
      <w:pPr>
        <w:spacing w:after="0" w:line="240" w:lineRule="auto"/>
        <w:rPr>
          <w:rFonts w:ascii="Garamond" w:hAnsi="Garamond"/>
          <w:b/>
          <w:color w:val="808080" w:themeColor="background1" w:themeShade="80"/>
        </w:rPr>
      </w:pPr>
    </w:p>
    <w:p w14:paraId="13920B04" w14:textId="77777777" w:rsidR="00A942A0" w:rsidRPr="009A2A7F" w:rsidRDefault="00A942A0" w:rsidP="00BF0763">
      <w:pPr>
        <w:spacing w:after="0" w:line="240" w:lineRule="auto"/>
        <w:rPr>
          <w:rFonts w:ascii="Garamond" w:hAnsi="Garamond"/>
          <w:b/>
          <w:color w:val="808080" w:themeColor="background1" w:themeShade="80"/>
        </w:rPr>
      </w:pPr>
    </w:p>
    <w:p w14:paraId="4F52C165" w14:textId="77777777" w:rsidR="00A942A0" w:rsidRPr="009A2A7F" w:rsidRDefault="00A942A0" w:rsidP="00BF0763">
      <w:pPr>
        <w:spacing w:after="0" w:line="240" w:lineRule="auto"/>
        <w:rPr>
          <w:rFonts w:ascii="Garamond" w:hAnsi="Garamond"/>
          <w:b/>
          <w:color w:val="808080" w:themeColor="background1" w:themeShade="80"/>
        </w:rPr>
      </w:pPr>
    </w:p>
    <w:p w14:paraId="7EADFF98" w14:textId="77777777" w:rsidR="00A942A0" w:rsidRPr="009A2A7F" w:rsidRDefault="00A942A0" w:rsidP="00BF0763">
      <w:pPr>
        <w:spacing w:after="0" w:line="240" w:lineRule="auto"/>
        <w:rPr>
          <w:rFonts w:ascii="Garamond" w:hAnsi="Garamond"/>
          <w:b/>
          <w:color w:val="808080" w:themeColor="background1" w:themeShade="80"/>
        </w:rPr>
      </w:pPr>
    </w:p>
    <w:p w14:paraId="75A00ADF" w14:textId="77777777" w:rsidR="00A942A0" w:rsidRPr="009A2A7F" w:rsidRDefault="00A942A0" w:rsidP="00BF0763">
      <w:pPr>
        <w:spacing w:after="0" w:line="240" w:lineRule="auto"/>
        <w:rPr>
          <w:rFonts w:ascii="Garamond" w:hAnsi="Garamond"/>
          <w:b/>
          <w:color w:val="808080" w:themeColor="background1" w:themeShade="80"/>
        </w:rPr>
      </w:pPr>
    </w:p>
    <w:p w14:paraId="52A4F95A" w14:textId="77777777" w:rsidR="00A942A0" w:rsidRPr="009A2A7F" w:rsidRDefault="00A942A0" w:rsidP="00BF0763">
      <w:pPr>
        <w:spacing w:after="0" w:line="240" w:lineRule="auto"/>
        <w:rPr>
          <w:rFonts w:ascii="Garamond" w:hAnsi="Garamond"/>
          <w:b/>
          <w:color w:val="808080" w:themeColor="background1" w:themeShade="80"/>
        </w:rPr>
      </w:pPr>
    </w:p>
    <w:p w14:paraId="560C1353" w14:textId="77777777" w:rsidR="00A942A0" w:rsidRPr="009A2A7F" w:rsidRDefault="00A942A0" w:rsidP="00BF0763">
      <w:pPr>
        <w:spacing w:after="0" w:line="240" w:lineRule="auto"/>
        <w:rPr>
          <w:rFonts w:ascii="Garamond" w:hAnsi="Garamond"/>
          <w:b/>
          <w:color w:val="808080" w:themeColor="background1" w:themeShade="80"/>
        </w:rPr>
      </w:pPr>
    </w:p>
    <w:p w14:paraId="5BA32778" w14:textId="77777777" w:rsidR="00A942A0" w:rsidRPr="009A2A7F" w:rsidRDefault="00A942A0" w:rsidP="00BF0763">
      <w:pPr>
        <w:spacing w:after="0" w:line="240" w:lineRule="auto"/>
        <w:rPr>
          <w:rFonts w:ascii="Garamond" w:hAnsi="Garamond"/>
          <w:b/>
          <w:color w:val="808080" w:themeColor="background1" w:themeShade="80"/>
        </w:rPr>
      </w:pPr>
    </w:p>
    <w:p w14:paraId="0A7A00FD" w14:textId="77777777" w:rsidR="00A942A0" w:rsidRPr="009A2A7F" w:rsidRDefault="00A942A0" w:rsidP="00BF0763">
      <w:pPr>
        <w:spacing w:after="0" w:line="240" w:lineRule="auto"/>
        <w:rPr>
          <w:rFonts w:ascii="Garamond" w:hAnsi="Garamond"/>
          <w:b/>
          <w:color w:val="808080" w:themeColor="background1" w:themeShade="80"/>
        </w:rPr>
      </w:pPr>
    </w:p>
    <w:p w14:paraId="106C7DE5" w14:textId="1D2E0B73" w:rsidR="00BF0763" w:rsidRPr="009A2A7F" w:rsidRDefault="00BF0763" w:rsidP="00BF0763">
      <w:pPr>
        <w:spacing w:after="0" w:line="240" w:lineRule="auto"/>
        <w:rPr>
          <w:rFonts w:ascii="Garamond" w:hAnsi="Garamond"/>
          <w:b/>
          <w:color w:val="808080" w:themeColor="background1" w:themeShade="80"/>
        </w:rPr>
      </w:pPr>
      <w:r w:rsidRPr="009A2A7F">
        <w:rPr>
          <w:rFonts w:ascii="Garamond" w:hAnsi="Garamond"/>
          <w:b/>
          <w:color w:val="808080" w:themeColor="background1" w:themeShade="80"/>
        </w:rPr>
        <w:lastRenderedPageBreak/>
        <w:t>ToR ANNEX F: MTR Report Clearance Form</w:t>
      </w:r>
    </w:p>
    <w:p w14:paraId="33581F21" w14:textId="04BFF12E" w:rsidR="004A3809" w:rsidRPr="009A2A7F" w:rsidRDefault="00BF0763" w:rsidP="001E6992">
      <w:pPr>
        <w:spacing w:after="0" w:line="240" w:lineRule="auto"/>
        <w:sectPr w:rsidR="004A3809" w:rsidRPr="009A2A7F">
          <w:footerReference w:type="default" r:id="rId17"/>
          <w:pgSz w:w="12240" w:h="15840"/>
          <w:pgMar w:top="1440" w:right="1440" w:bottom="1440" w:left="1440" w:header="720" w:footer="720" w:gutter="0"/>
          <w:cols w:space="720"/>
          <w:docGrid w:linePitch="360"/>
        </w:sectPr>
      </w:pPr>
      <w:r w:rsidRPr="009A2A7F">
        <w:rPr>
          <w:noProof/>
        </w:rPr>
        <mc:AlternateContent>
          <mc:Choice Requires="wps">
            <w:drawing>
              <wp:anchor distT="0" distB="0" distL="114300" distR="114300" simplePos="0" relativeHeight="251660288" behindDoc="0" locked="0" layoutInCell="1" allowOverlap="1" wp14:anchorId="77B18E8E" wp14:editId="71B6DE9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1400ECE" w14:textId="77777777" w:rsidR="000E681B" w:rsidRDefault="000E681B"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184BEF0" w14:textId="77777777" w:rsidR="000E681B" w:rsidRPr="0041686D" w:rsidRDefault="000E681B" w:rsidP="00BF0763">
                            <w:pPr>
                              <w:spacing w:after="0" w:line="240" w:lineRule="auto"/>
                              <w:rPr>
                                <w:rFonts w:ascii="Garamond" w:hAnsi="Garamond"/>
                                <w:b/>
                                <w:sz w:val="20"/>
                                <w:szCs w:val="20"/>
                              </w:rPr>
                            </w:pPr>
                          </w:p>
                          <w:p w14:paraId="3C9DEFAE" w14:textId="15CED80C" w:rsidR="000E681B" w:rsidRDefault="000E681B" w:rsidP="00BF0763">
                            <w:pPr>
                              <w:spacing w:after="0" w:line="240" w:lineRule="auto"/>
                              <w:rPr>
                                <w:rFonts w:ascii="Garamond" w:hAnsi="Garamond"/>
                                <w:b/>
                                <w:sz w:val="20"/>
                                <w:szCs w:val="20"/>
                              </w:rPr>
                            </w:pPr>
                            <w:r>
                              <w:rPr>
                                <w:rFonts w:ascii="Garamond" w:hAnsi="Garamond"/>
                                <w:b/>
                                <w:sz w:val="20"/>
                                <w:szCs w:val="20"/>
                              </w:rPr>
                              <w:t>Commissioning Unit (M&amp;E Focal Point)</w:t>
                            </w:r>
                          </w:p>
                          <w:p w14:paraId="1200AEAB" w14:textId="77777777" w:rsidR="000E681B" w:rsidRPr="00D2682B" w:rsidRDefault="000E681B" w:rsidP="00BF0763">
                            <w:pPr>
                              <w:spacing w:after="0" w:line="240" w:lineRule="auto"/>
                              <w:rPr>
                                <w:rFonts w:ascii="Garamond" w:hAnsi="Garamond"/>
                                <w:b/>
                                <w:sz w:val="20"/>
                                <w:szCs w:val="20"/>
                              </w:rPr>
                            </w:pPr>
                          </w:p>
                          <w:p w14:paraId="3F39A266" w14:textId="77777777" w:rsidR="000E681B" w:rsidRDefault="000E681B"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0E681B" w:rsidRDefault="000E681B" w:rsidP="00BF0763">
                            <w:pPr>
                              <w:spacing w:after="0" w:line="240" w:lineRule="auto"/>
                              <w:rPr>
                                <w:rFonts w:ascii="Garamond" w:hAnsi="Garamond"/>
                                <w:sz w:val="20"/>
                                <w:szCs w:val="20"/>
                              </w:rPr>
                            </w:pPr>
                          </w:p>
                          <w:p w14:paraId="2FC974D0" w14:textId="77777777" w:rsidR="000E681B" w:rsidRDefault="000E681B"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77F08B7F" w14:textId="77777777" w:rsidR="000E681B" w:rsidRDefault="000E681B" w:rsidP="00BF0763">
                            <w:pPr>
                              <w:spacing w:after="0" w:line="240" w:lineRule="auto"/>
                              <w:rPr>
                                <w:rFonts w:ascii="Garamond" w:hAnsi="Garamond"/>
                                <w:sz w:val="20"/>
                                <w:szCs w:val="20"/>
                              </w:rPr>
                            </w:pPr>
                          </w:p>
                          <w:p w14:paraId="4E40AABF" w14:textId="204E714F" w:rsidR="000E681B" w:rsidRDefault="000E681B" w:rsidP="00BF0763">
                            <w:pPr>
                              <w:spacing w:after="0" w:line="240" w:lineRule="auto"/>
                              <w:rPr>
                                <w:rFonts w:ascii="Garamond" w:hAnsi="Garamond"/>
                                <w:b/>
                                <w:sz w:val="20"/>
                                <w:szCs w:val="20"/>
                              </w:rPr>
                            </w:pPr>
                            <w:r w:rsidRPr="008B2096">
                              <w:rPr>
                                <w:rFonts w:ascii="Garamond" w:hAnsi="Garamond"/>
                                <w:b/>
                                <w:sz w:val="20"/>
                                <w:szCs w:val="20"/>
                              </w:rPr>
                              <w:t>Regional Technical Advisor</w:t>
                            </w:r>
                            <w:r>
                              <w:rPr>
                                <w:rFonts w:ascii="Garamond" w:hAnsi="Garamond"/>
                                <w:b/>
                                <w:sz w:val="20"/>
                                <w:szCs w:val="20"/>
                              </w:rPr>
                              <w:t xml:space="preserve"> (Nature, Climate and Energy)</w:t>
                            </w:r>
                          </w:p>
                          <w:p w14:paraId="21E335AF" w14:textId="77777777" w:rsidR="000E681B" w:rsidRPr="00D2682B" w:rsidRDefault="000E681B" w:rsidP="00BF0763">
                            <w:pPr>
                              <w:spacing w:after="0" w:line="240" w:lineRule="auto"/>
                              <w:rPr>
                                <w:rFonts w:ascii="Garamond" w:hAnsi="Garamond"/>
                                <w:b/>
                                <w:sz w:val="20"/>
                                <w:szCs w:val="20"/>
                              </w:rPr>
                            </w:pPr>
                          </w:p>
                          <w:p w14:paraId="248F3B50" w14:textId="77777777" w:rsidR="000E681B" w:rsidRDefault="000E681B"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0E681B" w:rsidRDefault="000E681B" w:rsidP="00BF0763">
                            <w:pPr>
                              <w:spacing w:after="0" w:line="240" w:lineRule="auto"/>
                              <w:rPr>
                                <w:rFonts w:ascii="Garamond" w:hAnsi="Garamond"/>
                                <w:sz w:val="20"/>
                                <w:szCs w:val="20"/>
                              </w:rPr>
                            </w:pPr>
                          </w:p>
                          <w:p w14:paraId="1AA184BB" w14:textId="77777777" w:rsidR="000E681B" w:rsidRPr="00006C92" w:rsidRDefault="000E681B"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B18E8E" id="Text Box 22" o:spid="_x0000_s1052"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" filled="f" strokeweight=".5pt">
                <v:path arrowok="t"/>
                <v:textbox style="mso-fit-shape-to-text:t">
                  <w:txbxContent>
                    <w:p w14:paraId="11400ECE" w14:textId="77777777" w:rsidR="000E681B" w:rsidRDefault="000E681B"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6184BEF0" w14:textId="77777777" w:rsidR="000E681B" w:rsidRPr="0041686D" w:rsidRDefault="000E681B" w:rsidP="00BF0763">
                      <w:pPr>
                        <w:spacing w:after="0" w:line="240" w:lineRule="auto"/>
                        <w:rPr>
                          <w:rFonts w:ascii="Garamond" w:hAnsi="Garamond"/>
                          <w:b/>
                          <w:sz w:val="20"/>
                          <w:szCs w:val="20"/>
                        </w:rPr>
                      </w:pPr>
                    </w:p>
                    <w:p w14:paraId="3C9DEFAE" w14:textId="15CED80C" w:rsidR="000E681B" w:rsidRDefault="000E681B" w:rsidP="00BF0763">
                      <w:pPr>
                        <w:spacing w:after="0" w:line="240" w:lineRule="auto"/>
                        <w:rPr>
                          <w:rFonts w:ascii="Garamond" w:hAnsi="Garamond"/>
                          <w:b/>
                          <w:sz w:val="20"/>
                          <w:szCs w:val="20"/>
                        </w:rPr>
                      </w:pPr>
                      <w:r>
                        <w:rPr>
                          <w:rFonts w:ascii="Garamond" w:hAnsi="Garamond"/>
                          <w:b/>
                          <w:sz w:val="20"/>
                          <w:szCs w:val="20"/>
                        </w:rPr>
                        <w:t>Commissioning Unit (M&amp;E Focal Point)</w:t>
                      </w:r>
                    </w:p>
                    <w:p w14:paraId="1200AEAB" w14:textId="77777777" w:rsidR="000E681B" w:rsidRPr="00D2682B" w:rsidRDefault="000E681B" w:rsidP="00BF0763">
                      <w:pPr>
                        <w:spacing w:after="0" w:line="240" w:lineRule="auto"/>
                        <w:rPr>
                          <w:rFonts w:ascii="Garamond" w:hAnsi="Garamond"/>
                          <w:b/>
                          <w:sz w:val="20"/>
                          <w:szCs w:val="20"/>
                        </w:rPr>
                      </w:pPr>
                    </w:p>
                    <w:p w14:paraId="3F39A266" w14:textId="77777777" w:rsidR="000E681B" w:rsidRDefault="000E681B"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117F973" w14:textId="77777777" w:rsidR="000E681B" w:rsidRDefault="000E681B" w:rsidP="00BF0763">
                      <w:pPr>
                        <w:spacing w:after="0" w:line="240" w:lineRule="auto"/>
                        <w:rPr>
                          <w:rFonts w:ascii="Garamond" w:hAnsi="Garamond"/>
                          <w:sz w:val="20"/>
                          <w:szCs w:val="20"/>
                        </w:rPr>
                      </w:pPr>
                    </w:p>
                    <w:p w14:paraId="2FC974D0" w14:textId="77777777" w:rsidR="000E681B" w:rsidRDefault="000E681B"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77F08B7F" w14:textId="77777777" w:rsidR="000E681B" w:rsidRDefault="000E681B" w:rsidP="00BF0763">
                      <w:pPr>
                        <w:spacing w:after="0" w:line="240" w:lineRule="auto"/>
                        <w:rPr>
                          <w:rFonts w:ascii="Garamond" w:hAnsi="Garamond"/>
                          <w:sz w:val="20"/>
                          <w:szCs w:val="20"/>
                        </w:rPr>
                      </w:pPr>
                    </w:p>
                    <w:p w14:paraId="4E40AABF" w14:textId="204E714F" w:rsidR="000E681B" w:rsidRDefault="000E681B" w:rsidP="00BF0763">
                      <w:pPr>
                        <w:spacing w:after="0" w:line="240" w:lineRule="auto"/>
                        <w:rPr>
                          <w:rFonts w:ascii="Garamond" w:hAnsi="Garamond"/>
                          <w:b/>
                          <w:sz w:val="20"/>
                          <w:szCs w:val="20"/>
                        </w:rPr>
                      </w:pPr>
                      <w:r w:rsidRPr="008B2096">
                        <w:rPr>
                          <w:rFonts w:ascii="Garamond" w:hAnsi="Garamond"/>
                          <w:b/>
                          <w:sz w:val="20"/>
                          <w:szCs w:val="20"/>
                        </w:rPr>
                        <w:t>Regional Technical Advisor</w:t>
                      </w:r>
                      <w:r>
                        <w:rPr>
                          <w:rFonts w:ascii="Garamond" w:hAnsi="Garamond"/>
                          <w:b/>
                          <w:sz w:val="20"/>
                          <w:szCs w:val="20"/>
                        </w:rPr>
                        <w:t xml:space="preserve"> (Nature, Climate and Energy)</w:t>
                      </w:r>
                    </w:p>
                    <w:p w14:paraId="21E335AF" w14:textId="77777777" w:rsidR="000E681B" w:rsidRPr="00D2682B" w:rsidRDefault="000E681B" w:rsidP="00BF0763">
                      <w:pPr>
                        <w:spacing w:after="0" w:line="240" w:lineRule="auto"/>
                        <w:rPr>
                          <w:rFonts w:ascii="Garamond" w:hAnsi="Garamond"/>
                          <w:b/>
                          <w:sz w:val="20"/>
                          <w:szCs w:val="20"/>
                        </w:rPr>
                      </w:pPr>
                    </w:p>
                    <w:p w14:paraId="248F3B50" w14:textId="77777777" w:rsidR="000E681B" w:rsidRDefault="000E681B"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25E34381" w14:textId="77777777" w:rsidR="000E681B" w:rsidRDefault="000E681B" w:rsidP="00BF0763">
                      <w:pPr>
                        <w:spacing w:after="0" w:line="240" w:lineRule="auto"/>
                        <w:rPr>
                          <w:rFonts w:ascii="Garamond" w:hAnsi="Garamond"/>
                          <w:sz w:val="20"/>
                          <w:szCs w:val="20"/>
                        </w:rPr>
                      </w:pPr>
                    </w:p>
                    <w:p w14:paraId="1AA184BB" w14:textId="77777777" w:rsidR="000E681B" w:rsidRPr="00006C92" w:rsidRDefault="000E681B"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Pr="009A2A7F">
        <w:rPr>
          <w:rFonts w:ascii="Garamond" w:hAnsi="Garamond"/>
          <w:i/>
          <w:sz w:val="20"/>
          <w:szCs w:val="20"/>
          <w:highlight w:val="lightGray"/>
        </w:rPr>
        <w:t>(to be c</w:t>
      </w:r>
      <w:r w:rsidR="008305C0" w:rsidRPr="009A2A7F">
        <w:rPr>
          <w:rFonts w:ascii="Garamond" w:hAnsi="Garamond"/>
          <w:i/>
          <w:sz w:val="20"/>
          <w:szCs w:val="20"/>
          <w:highlight w:val="lightGray"/>
        </w:rPr>
        <w:t>ompleted and signed</w:t>
      </w:r>
      <w:r w:rsidRPr="009A2A7F">
        <w:rPr>
          <w:rFonts w:ascii="Garamond" w:hAnsi="Garamond"/>
          <w:i/>
          <w:sz w:val="20"/>
          <w:szCs w:val="20"/>
          <w:highlight w:val="lightGray"/>
        </w:rPr>
        <w:t xml:space="preserve"> by the Commissioning Unit and RTA and included in the final document)</w:t>
      </w:r>
      <w:r w:rsidR="001E6992" w:rsidRPr="009A2A7F">
        <w:t xml:space="preserve"> </w:t>
      </w:r>
    </w:p>
    <w:p w14:paraId="154AAE38" w14:textId="50DBBDCA" w:rsidR="004A3809" w:rsidRPr="009A2A7F" w:rsidRDefault="004A3809" w:rsidP="004A3809">
      <w:pPr>
        <w:spacing w:after="0" w:line="240" w:lineRule="auto"/>
        <w:rPr>
          <w:rFonts w:ascii="Garamond" w:hAnsi="Garamond"/>
          <w:b/>
          <w:color w:val="808080" w:themeColor="background1" w:themeShade="80"/>
        </w:rPr>
      </w:pPr>
      <w:r w:rsidRPr="009A2A7F">
        <w:rPr>
          <w:rFonts w:ascii="Garamond" w:hAnsi="Garamond"/>
          <w:b/>
          <w:color w:val="808080" w:themeColor="background1" w:themeShade="80"/>
        </w:rPr>
        <w:lastRenderedPageBreak/>
        <w:t>ToR ANNEX G: Audit Trail Template</w:t>
      </w:r>
    </w:p>
    <w:p w14:paraId="14996F89" w14:textId="77777777" w:rsidR="004A3809" w:rsidRPr="009A2A7F" w:rsidRDefault="004A3809" w:rsidP="004A3809">
      <w:pPr>
        <w:autoSpaceDE w:val="0"/>
        <w:autoSpaceDN w:val="0"/>
        <w:adjustRightInd w:val="0"/>
        <w:spacing w:after="0" w:line="240" w:lineRule="auto"/>
        <w:rPr>
          <w:rFonts w:ascii="Garamond" w:hAnsi="Garamond" w:cs="Calibri"/>
          <w:i/>
        </w:rPr>
      </w:pPr>
    </w:p>
    <w:p w14:paraId="5D589BBB" w14:textId="77777777" w:rsidR="004A3809" w:rsidRPr="009A2A7F" w:rsidRDefault="004A3809" w:rsidP="004A3809">
      <w:pPr>
        <w:autoSpaceDE w:val="0"/>
        <w:autoSpaceDN w:val="0"/>
        <w:adjustRightInd w:val="0"/>
        <w:spacing w:after="0" w:line="240" w:lineRule="auto"/>
        <w:jc w:val="both"/>
        <w:rPr>
          <w:rFonts w:ascii="Garamond" w:hAnsi="Garamond"/>
        </w:rPr>
      </w:pPr>
      <w:r w:rsidRPr="009A2A7F">
        <w:rPr>
          <w:rFonts w:ascii="Garamond" w:hAnsi="Garamond" w:cs="Calibri"/>
          <w:i/>
        </w:rPr>
        <w:t>Note:</w:t>
      </w:r>
      <w:r w:rsidRPr="009A2A7F">
        <w:rPr>
          <w:rFonts w:ascii="Garamond" w:hAnsi="Garamond" w:cs="Calibri"/>
        </w:rPr>
        <w:t xml:space="preserve">  </w:t>
      </w:r>
      <w:r w:rsidRPr="009A2A7F">
        <w:rPr>
          <w:rFonts w:ascii="Garamond" w:hAnsi="Garamond"/>
        </w:rPr>
        <w:t xml:space="preserve">The following is a template for the MTR Team to show how the received comments on the draft MTR report have (or have not) been incorporated into the final MTR report. This audit trail should be included as an annex in the final MTR report. </w:t>
      </w:r>
    </w:p>
    <w:p w14:paraId="2B5B4148" w14:textId="77777777" w:rsidR="004A3809" w:rsidRPr="009A2A7F" w:rsidRDefault="004A3809" w:rsidP="004A3809">
      <w:pPr>
        <w:autoSpaceDE w:val="0"/>
        <w:autoSpaceDN w:val="0"/>
        <w:adjustRightInd w:val="0"/>
        <w:spacing w:after="0" w:line="240" w:lineRule="auto"/>
        <w:jc w:val="both"/>
        <w:rPr>
          <w:rFonts w:ascii="Garamond" w:hAnsi="Garamond"/>
        </w:rPr>
      </w:pPr>
    </w:p>
    <w:p w14:paraId="66E433A8" w14:textId="77777777" w:rsidR="004A3809" w:rsidRPr="009A2A7F" w:rsidRDefault="004A3809" w:rsidP="004A3809">
      <w:pPr>
        <w:autoSpaceDE w:val="0"/>
        <w:autoSpaceDN w:val="0"/>
        <w:adjustRightInd w:val="0"/>
        <w:spacing w:after="0" w:line="240" w:lineRule="auto"/>
        <w:jc w:val="both"/>
        <w:rPr>
          <w:rFonts w:ascii="Garamond" w:hAnsi="Garamond"/>
        </w:rPr>
      </w:pPr>
    </w:p>
    <w:p w14:paraId="5B9E9F54" w14:textId="77777777" w:rsidR="004A3809" w:rsidRPr="009A2A7F" w:rsidRDefault="004A3809" w:rsidP="004A3809">
      <w:pPr>
        <w:spacing w:after="0" w:line="240" w:lineRule="auto"/>
        <w:jc w:val="both"/>
        <w:rPr>
          <w:rFonts w:ascii="Garamond" w:hAnsi="Garamond"/>
          <w:b/>
        </w:rPr>
      </w:pPr>
      <w:r w:rsidRPr="009A2A7F">
        <w:rPr>
          <w:rFonts w:ascii="Garamond" w:hAnsi="Garamond"/>
          <w:b/>
        </w:rPr>
        <w:t>To the comments received on (</w:t>
      </w:r>
      <w:r w:rsidRPr="009A2A7F">
        <w:rPr>
          <w:rFonts w:ascii="Garamond" w:hAnsi="Garamond"/>
          <w:b/>
          <w:i/>
          <w:highlight w:val="lightGray"/>
        </w:rPr>
        <w:t>date</w:t>
      </w:r>
      <w:r w:rsidRPr="009A2A7F">
        <w:rPr>
          <w:rFonts w:ascii="Garamond" w:hAnsi="Garamond"/>
          <w:b/>
        </w:rPr>
        <w:t>) from the Midterm Review of (</w:t>
      </w:r>
      <w:r w:rsidRPr="009A2A7F">
        <w:rPr>
          <w:rFonts w:ascii="Garamond" w:hAnsi="Garamond"/>
          <w:b/>
          <w:i/>
          <w:highlight w:val="lightGray"/>
        </w:rPr>
        <w:t>project name</w:t>
      </w:r>
      <w:r w:rsidRPr="009A2A7F">
        <w:rPr>
          <w:rFonts w:ascii="Garamond" w:hAnsi="Garamond"/>
          <w:b/>
        </w:rPr>
        <w:t>) (UNDP Project ID-</w:t>
      </w:r>
      <w:r w:rsidRPr="009A2A7F">
        <w:rPr>
          <w:rFonts w:ascii="Garamond" w:hAnsi="Garamond"/>
          <w:b/>
          <w:i/>
          <w:highlight w:val="lightGray"/>
        </w:rPr>
        <w:t>PIMS #)</w:t>
      </w:r>
    </w:p>
    <w:p w14:paraId="6F53378C" w14:textId="77777777" w:rsidR="004A3809" w:rsidRPr="009A2A7F" w:rsidRDefault="004A3809" w:rsidP="004A3809">
      <w:pPr>
        <w:spacing w:after="0" w:line="240" w:lineRule="auto"/>
        <w:jc w:val="both"/>
        <w:rPr>
          <w:rFonts w:ascii="Garamond" w:hAnsi="Garamond"/>
          <w:b/>
        </w:rPr>
      </w:pPr>
    </w:p>
    <w:p w14:paraId="6686F47C" w14:textId="3C4FCF13" w:rsidR="004A3809" w:rsidRPr="009A2A7F" w:rsidRDefault="004A3809" w:rsidP="004A3809">
      <w:pPr>
        <w:spacing w:after="0" w:line="240" w:lineRule="auto"/>
        <w:jc w:val="both"/>
        <w:rPr>
          <w:rFonts w:ascii="Garamond" w:hAnsi="Garamond"/>
          <w:i/>
        </w:rPr>
      </w:pPr>
      <w:r w:rsidRPr="009A2A7F">
        <w:rPr>
          <w:rFonts w:ascii="Garamond" w:hAnsi="Garamond"/>
          <w:i/>
        </w:rPr>
        <w:t>The following comments were provided in track changes to the draft Midterm Review report; they are referenced by institution (“Author” column)</w:t>
      </w:r>
      <w:r w:rsidR="00DA5611" w:rsidRPr="009A2A7F">
        <w:rPr>
          <w:rFonts w:ascii="Garamond" w:hAnsi="Garamond"/>
          <w:i/>
        </w:rPr>
        <w:t xml:space="preserve"> and not by the person’s name,</w:t>
      </w:r>
      <w:r w:rsidRPr="009A2A7F">
        <w:rPr>
          <w:rFonts w:ascii="Garamond" w:hAnsi="Garamond"/>
          <w:i/>
        </w:rPr>
        <w:t xml:space="preserve"> and track change comment number (“#” column):</w:t>
      </w:r>
    </w:p>
    <w:p w14:paraId="625E3859" w14:textId="77777777" w:rsidR="004A3809" w:rsidRPr="009A2A7F" w:rsidRDefault="004A3809" w:rsidP="004A3809">
      <w:pPr>
        <w:spacing w:after="0" w:line="240" w:lineRule="auto"/>
        <w:jc w:val="center"/>
        <w:rPr>
          <w:rFonts w:ascii="Garamond" w:hAnsi="Garamond"/>
          <w:b/>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4A3809" w:rsidRPr="009A2A7F" w14:paraId="5A998494" w14:textId="77777777" w:rsidTr="003917B8">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3A49F79" w14:textId="77777777" w:rsidR="004A3809" w:rsidRPr="009A2A7F" w:rsidRDefault="004A3809" w:rsidP="003917B8">
            <w:pPr>
              <w:jc w:val="center"/>
              <w:rPr>
                <w:rFonts w:ascii="Garamond" w:hAnsi="Garamond"/>
                <w:b/>
              </w:rPr>
            </w:pPr>
            <w:r w:rsidRPr="009A2A7F">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D86C96F" w14:textId="77777777" w:rsidR="004A3809" w:rsidRPr="009A2A7F" w:rsidRDefault="004A3809" w:rsidP="003917B8">
            <w:pPr>
              <w:jc w:val="center"/>
              <w:rPr>
                <w:rFonts w:ascii="Garamond" w:hAnsi="Garamond"/>
                <w:b/>
              </w:rPr>
            </w:pPr>
            <w:r w:rsidRPr="009A2A7F">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6EA976A" w14:textId="77777777" w:rsidR="004A3809" w:rsidRPr="009A2A7F" w:rsidRDefault="004A3809" w:rsidP="003917B8">
            <w:pPr>
              <w:jc w:val="center"/>
              <w:rPr>
                <w:rFonts w:ascii="Garamond" w:hAnsi="Garamond"/>
                <w:b/>
              </w:rPr>
            </w:pPr>
            <w:r w:rsidRPr="009A2A7F">
              <w:rPr>
                <w:rFonts w:ascii="Garamond" w:hAnsi="Garamond"/>
                <w:b/>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0BFB385" w14:textId="77777777" w:rsidR="004A3809" w:rsidRPr="009A2A7F" w:rsidRDefault="004A3809" w:rsidP="003917B8">
            <w:pPr>
              <w:jc w:val="center"/>
              <w:rPr>
                <w:rFonts w:ascii="Garamond" w:hAnsi="Garamond"/>
                <w:b/>
              </w:rPr>
            </w:pPr>
            <w:r w:rsidRPr="009A2A7F">
              <w:rPr>
                <w:rFonts w:ascii="Garamond" w:hAnsi="Garamond"/>
                <w:b/>
              </w:rPr>
              <w:t>Comment/Feedback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556D260" w14:textId="77777777" w:rsidR="004A3809" w:rsidRPr="009A2A7F" w:rsidRDefault="004A3809" w:rsidP="003917B8">
            <w:pPr>
              <w:jc w:val="center"/>
              <w:rPr>
                <w:rFonts w:ascii="Garamond" w:hAnsi="Garamond"/>
                <w:b/>
              </w:rPr>
            </w:pPr>
            <w:r w:rsidRPr="009A2A7F">
              <w:rPr>
                <w:rFonts w:ascii="Garamond" w:hAnsi="Garamond"/>
                <w:b/>
              </w:rPr>
              <w:t>MTR team</w:t>
            </w:r>
          </w:p>
          <w:p w14:paraId="4ED19DA4" w14:textId="77777777" w:rsidR="004A3809" w:rsidRPr="009A2A7F" w:rsidRDefault="004A3809" w:rsidP="003917B8">
            <w:pPr>
              <w:jc w:val="center"/>
              <w:rPr>
                <w:rFonts w:ascii="Garamond" w:hAnsi="Garamond"/>
                <w:b/>
              </w:rPr>
            </w:pPr>
            <w:r w:rsidRPr="009A2A7F">
              <w:rPr>
                <w:rFonts w:ascii="Garamond" w:hAnsi="Garamond"/>
                <w:b/>
              </w:rPr>
              <w:t>response and actions taken</w:t>
            </w:r>
          </w:p>
        </w:tc>
      </w:tr>
      <w:tr w:rsidR="004A3809" w:rsidRPr="009A2A7F" w14:paraId="5CEF65E3" w14:textId="77777777" w:rsidTr="003917B8">
        <w:trPr>
          <w:trHeight w:val="261"/>
        </w:trPr>
        <w:tc>
          <w:tcPr>
            <w:tcW w:w="901" w:type="dxa"/>
            <w:tcBorders>
              <w:top w:val="single" w:sz="4" w:space="0" w:color="FFFFFF" w:themeColor="background1"/>
            </w:tcBorders>
          </w:tcPr>
          <w:p w14:paraId="4E80001A" w14:textId="77777777" w:rsidR="004A3809" w:rsidRPr="009A2A7F" w:rsidRDefault="004A3809" w:rsidP="003917B8">
            <w:pPr>
              <w:jc w:val="center"/>
              <w:rPr>
                <w:rFonts w:ascii="Garamond" w:hAnsi="Garamond"/>
              </w:rPr>
            </w:pPr>
          </w:p>
        </w:tc>
        <w:tc>
          <w:tcPr>
            <w:tcW w:w="644" w:type="dxa"/>
            <w:tcBorders>
              <w:top w:val="single" w:sz="4" w:space="0" w:color="FFFFFF" w:themeColor="background1"/>
            </w:tcBorders>
          </w:tcPr>
          <w:p w14:paraId="1F90B339" w14:textId="77777777" w:rsidR="004A3809" w:rsidRPr="009A2A7F" w:rsidRDefault="004A3809" w:rsidP="003917B8">
            <w:pPr>
              <w:jc w:val="center"/>
              <w:rPr>
                <w:rFonts w:ascii="Garamond" w:hAnsi="Garamond"/>
              </w:rPr>
            </w:pPr>
          </w:p>
        </w:tc>
        <w:tc>
          <w:tcPr>
            <w:tcW w:w="1605" w:type="dxa"/>
            <w:tcBorders>
              <w:top w:val="single" w:sz="4" w:space="0" w:color="FFFFFF" w:themeColor="background1"/>
            </w:tcBorders>
          </w:tcPr>
          <w:p w14:paraId="0D385A04" w14:textId="77777777" w:rsidR="004A3809" w:rsidRPr="009A2A7F" w:rsidRDefault="004A3809" w:rsidP="003917B8">
            <w:pPr>
              <w:jc w:val="center"/>
              <w:rPr>
                <w:rFonts w:ascii="Garamond" w:hAnsi="Garamond"/>
              </w:rPr>
            </w:pPr>
          </w:p>
        </w:tc>
        <w:tc>
          <w:tcPr>
            <w:tcW w:w="3780" w:type="dxa"/>
            <w:tcBorders>
              <w:top w:val="single" w:sz="4" w:space="0" w:color="FFFFFF" w:themeColor="background1"/>
            </w:tcBorders>
          </w:tcPr>
          <w:p w14:paraId="45E209CB" w14:textId="77777777" w:rsidR="004A3809" w:rsidRPr="009A2A7F" w:rsidRDefault="004A3809" w:rsidP="003917B8">
            <w:pPr>
              <w:pStyle w:val="CommentText"/>
              <w:rPr>
                <w:rFonts w:ascii="Garamond" w:hAnsi="Garamond"/>
                <w:sz w:val="22"/>
                <w:szCs w:val="22"/>
              </w:rPr>
            </w:pPr>
          </w:p>
        </w:tc>
        <w:tc>
          <w:tcPr>
            <w:tcW w:w="2610" w:type="dxa"/>
            <w:tcBorders>
              <w:top w:val="single" w:sz="4" w:space="0" w:color="FFFFFF" w:themeColor="background1"/>
            </w:tcBorders>
          </w:tcPr>
          <w:p w14:paraId="0B9E8F62" w14:textId="77777777" w:rsidR="004A3809" w:rsidRPr="009A2A7F" w:rsidRDefault="004A3809" w:rsidP="003917B8">
            <w:pPr>
              <w:rPr>
                <w:rFonts w:ascii="Garamond" w:hAnsi="Garamond"/>
              </w:rPr>
            </w:pPr>
          </w:p>
        </w:tc>
      </w:tr>
      <w:tr w:rsidR="004A3809" w:rsidRPr="009A2A7F" w14:paraId="5158DD27" w14:textId="77777777" w:rsidTr="003917B8">
        <w:trPr>
          <w:trHeight w:val="261"/>
        </w:trPr>
        <w:tc>
          <w:tcPr>
            <w:tcW w:w="901" w:type="dxa"/>
          </w:tcPr>
          <w:p w14:paraId="672493A6" w14:textId="77777777" w:rsidR="004A3809" w:rsidRPr="009A2A7F" w:rsidRDefault="004A3809" w:rsidP="003917B8">
            <w:pPr>
              <w:jc w:val="center"/>
              <w:rPr>
                <w:rFonts w:ascii="Garamond" w:hAnsi="Garamond"/>
              </w:rPr>
            </w:pPr>
          </w:p>
        </w:tc>
        <w:tc>
          <w:tcPr>
            <w:tcW w:w="644" w:type="dxa"/>
          </w:tcPr>
          <w:p w14:paraId="01412D83" w14:textId="77777777" w:rsidR="004A3809" w:rsidRPr="009A2A7F" w:rsidRDefault="004A3809" w:rsidP="003917B8">
            <w:pPr>
              <w:jc w:val="center"/>
              <w:rPr>
                <w:rFonts w:ascii="Garamond" w:hAnsi="Garamond"/>
              </w:rPr>
            </w:pPr>
          </w:p>
        </w:tc>
        <w:tc>
          <w:tcPr>
            <w:tcW w:w="1605" w:type="dxa"/>
          </w:tcPr>
          <w:p w14:paraId="3C7BA4C6" w14:textId="77777777" w:rsidR="004A3809" w:rsidRPr="009A2A7F" w:rsidRDefault="004A3809" w:rsidP="003917B8">
            <w:pPr>
              <w:jc w:val="center"/>
              <w:rPr>
                <w:rFonts w:ascii="Garamond" w:hAnsi="Garamond"/>
              </w:rPr>
            </w:pPr>
          </w:p>
        </w:tc>
        <w:tc>
          <w:tcPr>
            <w:tcW w:w="3780" w:type="dxa"/>
          </w:tcPr>
          <w:p w14:paraId="6E6D23E2" w14:textId="77777777" w:rsidR="004A3809" w:rsidRPr="009A2A7F" w:rsidRDefault="004A3809" w:rsidP="003917B8">
            <w:pPr>
              <w:pStyle w:val="CommentText"/>
              <w:rPr>
                <w:rFonts w:ascii="Garamond" w:hAnsi="Garamond"/>
                <w:sz w:val="22"/>
                <w:szCs w:val="22"/>
              </w:rPr>
            </w:pPr>
          </w:p>
        </w:tc>
        <w:tc>
          <w:tcPr>
            <w:tcW w:w="2610" w:type="dxa"/>
          </w:tcPr>
          <w:p w14:paraId="6C06863E" w14:textId="77777777" w:rsidR="004A3809" w:rsidRPr="009A2A7F" w:rsidRDefault="004A3809" w:rsidP="003917B8">
            <w:pPr>
              <w:rPr>
                <w:rFonts w:ascii="Garamond" w:hAnsi="Garamond"/>
              </w:rPr>
            </w:pPr>
          </w:p>
        </w:tc>
      </w:tr>
      <w:tr w:rsidR="004A3809" w:rsidRPr="009A2A7F" w14:paraId="32CE7C7A" w14:textId="77777777" w:rsidTr="003917B8">
        <w:trPr>
          <w:trHeight w:val="248"/>
        </w:trPr>
        <w:tc>
          <w:tcPr>
            <w:tcW w:w="901" w:type="dxa"/>
          </w:tcPr>
          <w:p w14:paraId="5928F8E8" w14:textId="77777777" w:rsidR="004A3809" w:rsidRPr="009A2A7F" w:rsidRDefault="004A3809" w:rsidP="003917B8">
            <w:pPr>
              <w:jc w:val="center"/>
              <w:rPr>
                <w:rFonts w:ascii="Garamond" w:hAnsi="Garamond"/>
              </w:rPr>
            </w:pPr>
          </w:p>
        </w:tc>
        <w:tc>
          <w:tcPr>
            <w:tcW w:w="644" w:type="dxa"/>
          </w:tcPr>
          <w:p w14:paraId="13E1D106" w14:textId="77777777" w:rsidR="004A3809" w:rsidRPr="009A2A7F" w:rsidRDefault="004A3809" w:rsidP="003917B8">
            <w:pPr>
              <w:jc w:val="center"/>
              <w:rPr>
                <w:rFonts w:ascii="Garamond" w:hAnsi="Garamond"/>
              </w:rPr>
            </w:pPr>
          </w:p>
        </w:tc>
        <w:tc>
          <w:tcPr>
            <w:tcW w:w="1605" w:type="dxa"/>
          </w:tcPr>
          <w:p w14:paraId="591C8681" w14:textId="77777777" w:rsidR="004A3809" w:rsidRPr="009A2A7F" w:rsidRDefault="004A3809" w:rsidP="003917B8">
            <w:pPr>
              <w:jc w:val="center"/>
              <w:rPr>
                <w:rFonts w:ascii="Garamond" w:hAnsi="Garamond"/>
              </w:rPr>
            </w:pPr>
          </w:p>
        </w:tc>
        <w:tc>
          <w:tcPr>
            <w:tcW w:w="3780" w:type="dxa"/>
          </w:tcPr>
          <w:p w14:paraId="3660ECF6" w14:textId="77777777" w:rsidR="004A3809" w:rsidRPr="009A2A7F" w:rsidRDefault="004A3809" w:rsidP="003917B8">
            <w:pPr>
              <w:rPr>
                <w:rFonts w:ascii="Garamond" w:hAnsi="Garamond"/>
              </w:rPr>
            </w:pPr>
          </w:p>
        </w:tc>
        <w:tc>
          <w:tcPr>
            <w:tcW w:w="2610" w:type="dxa"/>
          </w:tcPr>
          <w:p w14:paraId="3F6F7B00" w14:textId="77777777" w:rsidR="004A3809" w:rsidRPr="009A2A7F" w:rsidRDefault="004A3809" w:rsidP="003917B8">
            <w:pPr>
              <w:rPr>
                <w:rFonts w:ascii="Garamond" w:hAnsi="Garamond"/>
              </w:rPr>
            </w:pPr>
          </w:p>
        </w:tc>
      </w:tr>
      <w:tr w:rsidR="004A3809" w:rsidRPr="009A2A7F" w14:paraId="76C98584" w14:textId="77777777" w:rsidTr="003917B8">
        <w:trPr>
          <w:trHeight w:val="248"/>
        </w:trPr>
        <w:tc>
          <w:tcPr>
            <w:tcW w:w="901" w:type="dxa"/>
          </w:tcPr>
          <w:p w14:paraId="368A271E" w14:textId="77777777" w:rsidR="004A3809" w:rsidRPr="009A2A7F" w:rsidRDefault="004A3809" w:rsidP="003917B8">
            <w:pPr>
              <w:jc w:val="center"/>
              <w:rPr>
                <w:rFonts w:ascii="Garamond" w:hAnsi="Garamond"/>
              </w:rPr>
            </w:pPr>
          </w:p>
        </w:tc>
        <w:tc>
          <w:tcPr>
            <w:tcW w:w="644" w:type="dxa"/>
          </w:tcPr>
          <w:p w14:paraId="6D0B78B8" w14:textId="77777777" w:rsidR="004A3809" w:rsidRPr="009A2A7F" w:rsidRDefault="004A3809" w:rsidP="003917B8">
            <w:pPr>
              <w:jc w:val="center"/>
              <w:rPr>
                <w:rFonts w:ascii="Garamond" w:hAnsi="Garamond"/>
              </w:rPr>
            </w:pPr>
          </w:p>
        </w:tc>
        <w:tc>
          <w:tcPr>
            <w:tcW w:w="1605" w:type="dxa"/>
          </w:tcPr>
          <w:p w14:paraId="6C232E57" w14:textId="77777777" w:rsidR="004A3809" w:rsidRPr="009A2A7F" w:rsidRDefault="004A3809" w:rsidP="003917B8">
            <w:pPr>
              <w:jc w:val="center"/>
              <w:rPr>
                <w:rFonts w:ascii="Garamond" w:hAnsi="Garamond"/>
              </w:rPr>
            </w:pPr>
          </w:p>
        </w:tc>
        <w:tc>
          <w:tcPr>
            <w:tcW w:w="3780" w:type="dxa"/>
          </w:tcPr>
          <w:p w14:paraId="1CB5B76B" w14:textId="77777777" w:rsidR="004A3809" w:rsidRPr="009A2A7F" w:rsidRDefault="004A3809" w:rsidP="003917B8">
            <w:pPr>
              <w:rPr>
                <w:rFonts w:ascii="Garamond" w:hAnsi="Garamond"/>
              </w:rPr>
            </w:pPr>
          </w:p>
        </w:tc>
        <w:tc>
          <w:tcPr>
            <w:tcW w:w="2610" w:type="dxa"/>
          </w:tcPr>
          <w:p w14:paraId="024A486F" w14:textId="77777777" w:rsidR="004A3809" w:rsidRPr="009A2A7F" w:rsidRDefault="004A3809" w:rsidP="003917B8">
            <w:pPr>
              <w:rPr>
                <w:rFonts w:ascii="Garamond" w:hAnsi="Garamond"/>
              </w:rPr>
            </w:pPr>
          </w:p>
        </w:tc>
      </w:tr>
      <w:tr w:rsidR="004A3809" w:rsidRPr="009A2A7F" w14:paraId="2B737775" w14:textId="77777777" w:rsidTr="003917B8">
        <w:trPr>
          <w:trHeight w:val="261"/>
        </w:trPr>
        <w:tc>
          <w:tcPr>
            <w:tcW w:w="901" w:type="dxa"/>
          </w:tcPr>
          <w:p w14:paraId="2C1405D4" w14:textId="77777777" w:rsidR="004A3809" w:rsidRPr="009A2A7F" w:rsidRDefault="004A3809" w:rsidP="003917B8">
            <w:pPr>
              <w:jc w:val="center"/>
              <w:rPr>
                <w:rFonts w:ascii="Garamond" w:hAnsi="Garamond"/>
              </w:rPr>
            </w:pPr>
          </w:p>
        </w:tc>
        <w:tc>
          <w:tcPr>
            <w:tcW w:w="644" w:type="dxa"/>
          </w:tcPr>
          <w:p w14:paraId="17305D93" w14:textId="77777777" w:rsidR="004A3809" w:rsidRPr="009A2A7F" w:rsidRDefault="004A3809" w:rsidP="003917B8">
            <w:pPr>
              <w:jc w:val="center"/>
              <w:rPr>
                <w:rFonts w:ascii="Garamond" w:hAnsi="Garamond"/>
              </w:rPr>
            </w:pPr>
          </w:p>
        </w:tc>
        <w:tc>
          <w:tcPr>
            <w:tcW w:w="1605" w:type="dxa"/>
          </w:tcPr>
          <w:p w14:paraId="358295C9" w14:textId="77777777" w:rsidR="004A3809" w:rsidRPr="009A2A7F" w:rsidRDefault="004A3809" w:rsidP="003917B8">
            <w:pPr>
              <w:jc w:val="center"/>
              <w:rPr>
                <w:rFonts w:ascii="Garamond" w:hAnsi="Garamond"/>
              </w:rPr>
            </w:pPr>
          </w:p>
        </w:tc>
        <w:tc>
          <w:tcPr>
            <w:tcW w:w="3780" w:type="dxa"/>
          </w:tcPr>
          <w:p w14:paraId="6DB92180" w14:textId="77777777" w:rsidR="004A3809" w:rsidRPr="009A2A7F" w:rsidRDefault="004A3809" w:rsidP="003917B8">
            <w:pPr>
              <w:rPr>
                <w:rFonts w:ascii="Garamond" w:hAnsi="Garamond"/>
              </w:rPr>
            </w:pPr>
          </w:p>
        </w:tc>
        <w:tc>
          <w:tcPr>
            <w:tcW w:w="2610" w:type="dxa"/>
          </w:tcPr>
          <w:p w14:paraId="72471166" w14:textId="77777777" w:rsidR="004A3809" w:rsidRPr="009A2A7F" w:rsidRDefault="004A3809" w:rsidP="003917B8">
            <w:pPr>
              <w:rPr>
                <w:rFonts w:ascii="Garamond" w:hAnsi="Garamond"/>
              </w:rPr>
            </w:pPr>
          </w:p>
        </w:tc>
      </w:tr>
      <w:tr w:rsidR="004A3809" w:rsidRPr="009A2A7F" w14:paraId="3C2B7A12" w14:textId="77777777" w:rsidTr="003917B8">
        <w:trPr>
          <w:trHeight w:val="261"/>
        </w:trPr>
        <w:tc>
          <w:tcPr>
            <w:tcW w:w="901" w:type="dxa"/>
          </w:tcPr>
          <w:p w14:paraId="07BA91A8" w14:textId="77777777" w:rsidR="004A3809" w:rsidRPr="009A2A7F" w:rsidRDefault="004A3809" w:rsidP="003917B8">
            <w:pPr>
              <w:jc w:val="center"/>
              <w:rPr>
                <w:rFonts w:ascii="Garamond" w:hAnsi="Garamond"/>
              </w:rPr>
            </w:pPr>
          </w:p>
        </w:tc>
        <w:tc>
          <w:tcPr>
            <w:tcW w:w="644" w:type="dxa"/>
          </w:tcPr>
          <w:p w14:paraId="1B729ED1" w14:textId="77777777" w:rsidR="004A3809" w:rsidRPr="009A2A7F" w:rsidRDefault="004A3809" w:rsidP="003917B8">
            <w:pPr>
              <w:jc w:val="center"/>
              <w:rPr>
                <w:rFonts w:ascii="Garamond" w:hAnsi="Garamond"/>
              </w:rPr>
            </w:pPr>
          </w:p>
        </w:tc>
        <w:tc>
          <w:tcPr>
            <w:tcW w:w="1605" w:type="dxa"/>
          </w:tcPr>
          <w:p w14:paraId="17438807" w14:textId="77777777" w:rsidR="004A3809" w:rsidRPr="009A2A7F" w:rsidRDefault="004A3809" w:rsidP="003917B8">
            <w:pPr>
              <w:jc w:val="center"/>
              <w:rPr>
                <w:rFonts w:ascii="Garamond" w:hAnsi="Garamond"/>
              </w:rPr>
            </w:pPr>
          </w:p>
        </w:tc>
        <w:tc>
          <w:tcPr>
            <w:tcW w:w="3780" w:type="dxa"/>
          </w:tcPr>
          <w:p w14:paraId="14C62EB1" w14:textId="77777777" w:rsidR="004A3809" w:rsidRPr="009A2A7F" w:rsidRDefault="004A3809" w:rsidP="003917B8">
            <w:pPr>
              <w:pStyle w:val="CommentText"/>
              <w:rPr>
                <w:rFonts w:ascii="Garamond" w:hAnsi="Garamond"/>
                <w:sz w:val="22"/>
                <w:szCs w:val="22"/>
              </w:rPr>
            </w:pPr>
          </w:p>
        </w:tc>
        <w:tc>
          <w:tcPr>
            <w:tcW w:w="2610" w:type="dxa"/>
          </w:tcPr>
          <w:p w14:paraId="11F9EDFB" w14:textId="77777777" w:rsidR="004A3809" w:rsidRPr="009A2A7F" w:rsidRDefault="004A3809" w:rsidP="003917B8">
            <w:pPr>
              <w:rPr>
                <w:rFonts w:ascii="Garamond" w:hAnsi="Garamond"/>
              </w:rPr>
            </w:pPr>
          </w:p>
        </w:tc>
      </w:tr>
      <w:tr w:rsidR="004A3809" w:rsidRPr="009A2A7F" w14:paraId="2D770B94" w14:textId="77777777" w:rsidTr="003917B8">
        <w:trPr>
          <w:trHeight w:val="261"/>
        </w:trPr>
        <w:tc>
          <w:tcPr>
            <w:tcW w:w="901" w:type="dxa"/>
          </w:tcPr>
          <w:p w14:paraId="6AF6CDBE" w14:textId="77777777" w:rsidR="004A3809" w:rsidRPr="009A2A7F" w:rsidRDefault="004A3809" w:rsidP="003917B8">
            <w:pPr>
              <w:jc w:val="center"/>
              <w:rPr>
                <w:rFonts w:ascii="Garamond" w:hAnsi="Garamond"/>
              </w:rPr>
            </w:pPr>
          </w:p>
        </w:tc>
        <w:tc>
          <w:tcPr>
            <w:tcW w:w="644" w:type="dxa"/>
          </w:tcPr>
          <w:p w14:paraId="193FDDA0" w14:textId="77777777" w:rsidR="004A3809" w:rsidRPr="009A2A7F" w:rsidRDefault="004A3809" w:rsidP="003917B8">
            <w:pPr>
              <w:jc w:val="center"/>
              <w:rPr>
                <w:rFonts w:ascii="Garamond" w:hAnsi="Garamond"/>
              </w:rPr>
            </w:pPr>
          </w:p>
        </w:tc>
        <w:tc>
          <w:tcPr>
            <w:tcW w:w="1605" w:type="dxa"/>
          </w:tcPr>
          <w:p w14:paraId="4225F04F" w14:textId="77777777" w:rsidR="004A3809" w:rsidRPr="009A2A7F" w:rsidRDefault="004A3809" w:rsidP="003917B8">
            <w:pPr>
              <w:jc w:val="center"/>
              <w:rPr>
                <w:rFonts w:ascii="Garamond" w:hAnsi="Garamond"/>
              </w:rPr>
            </w:pPr>
          </w:p>
        </w:tc>
        <w:tc>
          <w:tcPr>
            <w:tcW w:w="3780" w:type="dxa"/>
          </w:tcPr>
          <w:p w14:paraId="4480CE7B" w14:textId="77777777" w:rsidR="004A3809" w:rsidRPr="009A2A7F" w:rsidRDefault="004A3809" w:rsidP="003917B8">
            <w:pPr>
              <w:pStyle w:val="CommentText"/>
              <w:rPr>
                <w:rFonts w:ascii="Garamond" w:hAnsi="Garamond"/>
                <w:sz w:val="22"/>
                <w:szCs w:val="22"/>
              </w:rPr>
            </w:pPr>
          </w:p>
        </w:tc>
        <w:tc>
          <w:tcPr>
            <w:tcW w:w="2610" w:type="dxa"/>
          </w:tcPr>
          <w:p w14:paraId="1C7E1EFA" w14:textId="77777777" w:rsidR="004A3809" w:rsidRPr="009A2A7F" w:rsidRDefault="004A3809" w:rsidP="003917B8">
            <w:pPr>
              <w:rPr>
                <w:rFonts w:ascii="Garamond" w:hAnsi="Garamond"/>
              </w:rPr>
            </w:pPr>
          </w:p>
        </w:tc>
      </w:tr>
      <w:tr w:rsidR="004A3809" w:rsidRPr="009A2A7F" w14:paraId="055B5FB4" w14:textId="77777777" w:rsidTr="003917B8">
        <w:trPr>
          <w:trHeight w:val="248"/>
        </w:trPr>
        <w:tc>
          <w:tcPr>
            <w:tcW w:w="901" w:type="dxa"/>
          </w:tcPr>
          <w:p w14:paraId="4B03ED6E" w14:textId="77777777" w:rsidR="004A3809" w:rsidRPr="009A2A7F" w:rsidRDefault="004A3809" w:rsidP="003917B8">
            <w:pPr>
              <w:jc w:val="center"/>
              <w:rPr>
                <w:rFonts w:ascii="Garamond" w:hAnsi="Garamond"/>
              </w:rPr>
            </w:pPr>
          </w:p>
        </w:tc>
        <w:tc>
          <w:tcPr>
            <w:tcW w:w="644" w:type="dxa"/>
          </w:tcPr>
          <w:p w14:paraId="70B8656E" w14:textId="77777777" w:rsidR="004A3809" w:rsidRPr="009A2A7F" w:rsidRDefault="004A3809" w:rsidP="003917B8">
            <w:pPr>
              <w:jc w:val="center"/>
              <w:rPr>
                <w:rFonts w:ascii="Garamond" w:hAnsi="Garamond"/>
              </w:rPr>
            </w:pPr>
          </w:p>
        </w:tc>
        <w:tc>
          <w:tcPr>
            <w:tcW w:w="1605" w:type="dxa"/>
          </w:tcPr>
          <w:p w14:paraId="6D18304F" w14:textId="77777777" w:rsidR="004A3809" w:rsidRPr="009A2A7F" w:rsidRDefault="004A3809" w:rsidP="003917B8">
            <w:pPr>
              <w:jc w:val="center"/>
              <w:rPr>
                <w:rFonts w:ascii="Garamond" w:hAnsi="Garamond"/>
              </w:rPr>
            </w:pPr>
          </w:p>
        </w:tc>
        <w:tc>
          <w:tcPr>
            <w:tcW w:w="3780" w:type="dxa"/>
          </w:tcPr>
          <w:p w14:paraId="54023092" w14:textId="77777777" w:rsidR="004A3809" w:rsidRPr="009A2A7F" w:rsidRDefault="004A3809" w:rsidP="003917B8">
            <w:pPr>
              <w:rPr>
                <w:rFonts w:ascii="Garamond" w:hAnsi="Garamond"/>
              </w:rPr>
            </w:pPr>
          </w:p>
        </w:tc>
        <w:tc>
          <w:tcPr>
            <w:tcW w:w="2610" w:type="dxa"/>
          </w:tcPr>
          <w:p w14:paraId="730E4433" w14:textId="77777777" w:rsidR="004A3809" w:rsidRPr="009A2A7F" w:rsidRDefault="004A3809" w:rsidP="003917B8">
            <w:pPr>
              <w:rPr>
                <w:rFonts w:ascii="Garamond" w:hAnsi="Garamond"/>
              </w:rPr>
            </w:pPr>
          </w:p>
        </w:tc>
      </w:tr>
      <w:tr w:rsidR="004A3809" w:rsidRPr="009A2A7F" w14:paraId="3D8770DF" w14:textId="77777777" w:rsidTr="003917B8">
        <w:trPr>
          <w:trHeight w:val="248"/>
        </w:trPr>
        <w:tc>
          <w:tcPr>
            <w:tcW w:w="901" w:type="dxa"/>
          </w:tcPr>
          <w:p w14:paraId="1D732395" w14:textId="77777777" w:rsidR="004A3809" w:rsidRPr="009A2A7F" w:rsidRDefault="004A3809" w:rsidP="003917B8">
            <w:pPr>
              <w:jc w:val="center"/>
              <w:rPr>
                <w:rFonts w:ascii="Garamond" w:hAnsi="Garamond"/>
              </w:rPr>
            </w:pPr>
          </w:p>
        </w:tc>
        <w:tc>
          <w:tcPr>
            <w:tcW w:w="644" w:type="dxa"/>
          </w:tcPr>
          <w:p w14:paraId="6528BE87" w14:textId="77777777" w:rsidR="004A3809" w:rsidRPr="009A2A7F" w:rsidRDefault="004A3809" w:rsidP="003917B8">
            <w:pPr>
              <w:jc w:val="center"/>
              <w:rPr>
                <w:rFonts w:ascii="Garamond" w:hAnsi="Garamond"/>
              </w:rPr>
            </w:pPr>
          </w:p>
        </w:tc>
        <w:tc>
          <w:tcPr>
            <w:tcW w:w="1605" w:type="dxa"/>
          </w:tcPr>
          <w:p w14:paraId="6722321C" w14:textId="77777777" w:rsidR="004A3809" w:rsidRPr="009A2A7F" w:rsidRDefault="004A3809" w:rsidP="003917B8">
            <w:pPr>
              <w:jc w:val="center"/>
              <w:rPr>
                <w:rFonts w:ascii="Garamond" w:hAnsi="Garamond"/>
              </w:rPr>
            </w:pPr>
          </w:p>
        </w:tc>
        <w:tc>
          <w:tcPr>
            <w:tcW w:w="3780" w:type="dxa"/>
          </w:tcPr>
          <w:p w14:paraId="25E939AF" w14:textId="77777777" w:rsidR="004A3809" w:rsidRPr="009A2A7F" w:rsidRDefault="004A3809" w:rsidP="003917B8">
            <w:pPr>
              <w:rPr>
                <w:rFonts w:ascii="Garamond" w:hAnsi="Garamond"/>
              </w:rPr>
            </w:pPr>
          </w:p>
        </w:tc>
        <w:tc>
          <w:tcPr>
            <w:tcW w:w="2610" w:type="dxa"/>
          </w:tcPr>
          <w:p w14:paraId="7F56BC6C" w14:textId="77777777" w:rsidR="004A3809" w:rsidRPr="009A2A7F" w:rsidRDefault="004A3809" w:rsidP="003917B8">
            <w:pPr>
              <w:rPr>
                <w:rFonts w:ascii="Garamond" w:hAnsi="Garamond"/>
              </w:rPr>
            </w:pPr>
          </w:p>
        </w:tc>
      </w:tr>
      <w:tr w:rsidR="004A3809" w:rsidRPr="009A2A7F" w14:paraId="69E7C637" w14:textId="77777777" w:rsidTr="003917B8">
        <w:trPr>
          <w:trHeight w:val="261"/>
        </w:trPr>
        <w:tc>
          <w:tcPr>
            <w:tcW w:w="901" w:type="dxa"/>
          </w:tcPr>
          <w:p w14:paraId="1001FBBF" w14:textId="77777777" w:rsidR="004A3809" w:rsidRPr="009A2A7F" w:rsidRDefault="004A3809" w:rsidP="003917B8">
            <w:pPr>
              <w:jc w:val="center"/>
              <w:rPr>
                <w:rFonts w:ascii="Garamond" w:hAnsi="Garamond"/>
              </w:rPr>
            </w:pPr>
          </w:p>
        </w:tc>
        <w:tc>
          <w:tcPr>
            <w:tcW w:w="644" w:type="dxa"/>
          </w:tcPr>
          <w:p w14:paraId="372394F8" w14:textId="77777777" w:rsidR="004A3809" w:rsidRPr="009A2A7F" w:rsidRDefault="004A3809" w:rsidP="003917B8">
            <w:pPr>
              <w:jc w:val="center"/>
              <w:rPr>
                <w:rFonts w:ascii="Garamond" w:hAnsi="Garamond"/>
              </w:rPr>
            </w:pPr>
          </w:p>
        </w:tc>
        <w:tc>
          <w:tcPr>
            <w:tcW w:w="1605" w:type="dxa"/>
          </w:tcPr>
          <w:p w14:paraId="6B16CBFA" w14:textId="77777777" w:rsidR="004A3809" w:rsidRPr="009A2A7F" w:rsidRDefault="004A3809" w:rsidP="003917B8">
            <w:pPr>
              <w:jc w:val="center"/>
              <w:rPr>
                <w:rFonts w:ascii="Garamond" w:hAnsi="Garamond"/>
              </w:rPr>
            </w:pPr>
          </w:p>
        </w:tc>
        <w:tc>
          <w:tcPr>
            <w:tcW w:w="3780" w:type="dxa"/>
          </w:tcPr>
          <w:p w14:paraId="649C2683" w14:textId="77777777" w:rsidR="004A3809" w:rsidRPr="009A2A7F" w:rsidRDefault="004A3809" w:rsidP="003917B8">
            <w:pPr>
              <w:rPr>
                <w:rFonts w:ascii="Garamond" w:hAnsi="Garamond"/>
              </w:rPr>
            </w:pPr>
          </w:p>
        </w:tc>
        <w:tc>
          <w:tcPr>
            <w:tcW w:w="2610" w:type="dxa"/>
          </w:tcPr>
          <w:p w14:paraId="557E509F" w14:textId="77777777" w:rsidR="004A3809" w:rsidRPr="009A2A7F" w:rsidRDefault="004A3809" w:rsidP="003917B8">
            <w:pPr>
              <w:rPr>
                <w:rFonts w:ascii="Garamond" w:hAnsi="Garamond"/>
              </w:rPr>
            </w:pPr>
          </w:p>
        </w:tc>
      </w:tr>
    </w:tbl>
    <w:p w14:paraId="26CA922F" w14:textId="3740D1EC" w:rsidR="00AB6FED" w:rsidRPr="009A2A7F" w:rsidRDefault="00AB6FED" w:rsidP="001E6992">
      <w:pPr>
        <w:spacing w:after="0" w:line="240" w:lineRule="auto"/>
      </w:pPr>
    </w:p>
    <w:p w14:paraId="3BF30BBC" w14:textId="77777777" w:rsidR="008B6462" w:rsidRPr="009A2A7F" w:rsidRDefault="008B6462" w:rsidP="008B6462"/>
    <w:p w14:paraId="58C92297" w14:textId="77777777" w:rsidR="003917B8" w:rsidRPr="009A2A7F" w:rsidRDefault="003917B8" w:rsidP="001E6992">
      <w:pPr>
        <w:spacing w:after="0" w:line="240" w:lineRule="auto"/>
      </w:pPr>
    </w:p>
    <w:sectPr w:rsidR="003917B8" w:rsidRPr="009A2A7F">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297C" w16cex:dateUtc="2020-09-18T05:41:00Z"/>
  <w16cex:commentExtensible w16cex:durableId="230F29DD" w16cex:dateUtc="2020-09-18T05:43:00Z"/>
  <w16cex:commentExtensible w16cex:durableId="230F2DAD" w16cex:dateUtc="2020-09-18T05:59:00Z"/>
  <w16cex:commentExtensible w16cex:durableId="230F2B46" w16cex:dateUtc="2020-09-18T05:49:00Z"/>
  <w16cex:commentExtensible w16cex:durableId="230F2D4A" w16cex:dateUtc="2020-09-18T05:57:00Z"/>
  <w16cex:commentExtensible w16cex:durableId="230F4A38" w16cex:dateUtc="2020-09-18T08:01:00Z"/>
  <w16cex:commentExtensible w16cex:durableId="230F4A7F" w16cex:dateUtc="2020-09-18T08:02:00Z"/>
  <w16cex:commentExtensible w16cex:durableId="230F4AEA" w16cex:dateUtc="2020-09-18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E54E" w14:textId="77777777" w:rsidR="00C86E18" w:rsidRDefault="00C86E18" w:rsidP="00BF0763">
      <w:pPr>
        <w:spacing w:after="0" w:line="240" w:lineRule="auto"/>
      </w:pPr>
      <w:r>
        <w:separator/>
      </w:r>
    </w:p>
  </w:endnote>
  <w:endnote w:type="continuationSeparator" w:id="0">
    <w:p w14:paraId="0DF9D0FE" w14:textId="77777777" w:rsidR="00C86E18" w:rsidRDefault="00C86E18"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MT">
    <w:altName w:val="Yu Goth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PMingLiU"/>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 w:name="Myriad Pro">
    <w:altName w:val="Segoe UI"/>
    <w:charset w:val="00"/>
    <w:family w:val="auto"/>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78759"/>
      <w:docPartObj>
        <w:docPartGallery w:val="Page Numbers (Bottom of Page)"/>
        <w:docPartUnique/>
      </w:docPartObj>
    </w:sdtPr>
    <w:sdtEndPr>
      <w:rPr>
        <w:rFonts w:ascii="Garamond" w:hAnsi="Garamond"/>
        <w:noProof/>
      </w:rPr>
    </w:sdtEndPr>
    <w:sdtContent>
      <w:p w14:paraId="289489E0" w14:textId="235C476D" w:rsidR="000E681B" w:rsidRPr="001F635D" w:rsidRDefault="000E681B" w:rsidP="003917B8">
        <w:pPr>
          <w:pStyle w:val="Footer"/>
        </w:pPr>
        <w:r w:rsidRPr="00F44385">
          <w:rPr>
            <w:rFonts w:ascii="Garamond" w:hAnsi="Garamond"/>
            <w:sz w:val="16"/>
            <w:szCs w:val="16"/>
          </w:rPr>
          <w:t>MTR ToR for GEF-Financed Projects</w:t>
        </w:r>
        <w:r>
          <w:rPr>
            <w:rFonts w:ascii="Garamond" w:hAnsi="Garamond"/>
            <w:sz w:val="16"/>
            <w:szCs w:val="16"/>
          </w:rPr>
          <w:t xml:space="preserve"> during COVID</w:t>
        </w:r>
        <w:r w:rsidRPr="00F44385">
          <w:rPr>
            <w:rFonts w:ascii="Garamond" w:hAnsi="Garamond"/>
            <w:sz w:val="16"/>
            <w:szCs w:val="16"/>
          </w:rPr>
          <w:t xml:space="preserve"> - Standard Template for UNDP Procurement Website </w:t>
        </w:r>
        <w:r>
          <w:rPr>
            <w:rFonts w:ascii="Garamond" w:hAnsi="Garamond"/>
            <w:sz w:val="16"/>
            <w:szCs w:val="16"/>
          </w:rPr>
          <w:t xml:space="preserve">– June </w:t>
        </w:r>
        <w:r w:rsidRPr="00F44385">
          <w:rPr>
            <w:rFonts w:ascii="Garamond" w:hAnsi="Garamond"/>
            <w:sz w:val="16"/>
            <w:szCs w:val="16"/>
          </w:rPr>
          <w:t>2020</w:t>
        </w:r>
        <w:r>
          <w:rPr>
            <w:rFonts w:ascii="Garamond" w:hAnsi="Garamond"/>
          </w:rPr>
          <w:t xml:space="preserv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w:t>
        </w:r>
        <w:r w:rsidRPr="00D2633E">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12896"/>
      <w:docPartObj>
        <w:docPartGallery w:val="Page Numbers (Bottom of Page)"/>
        <w:docPartUnique/>
      </w:docPartObj>
    </w:sdtPr>
    <w:sdtEndPr>
      <w:rPr>
        <w:rFonts w:ascii="Garamond" w:hAnsi="Garamond"/>
        <w:noProof/>
      </w:rPr>
    </w:sdtEndPr>
    <w:sdtContent>
      <w:p w14:paraId="2BBB0D75" w14:textId="77777777" w:rsidR="000E681B" w:rsidRPr="001F635D" w:rsidRDefault="000E681B" w:rsidP="003917B8">
        <w:pPr>
          <w:pStyle w:val="Footer"/>
        </w:pPr>
        <w:r w:rsidRPr="00F44385">
          <w:rPr>
            <w:rFonts w:ascii="Garamond" w:hAnsi="Garamond"/>
            <w:sz w:val="16"/>
            <w:szCs w:val="16"/>
          </w:rPr>
          <w:t>MTR ToR for GEF-Financed Projects</w:t>
        </w:r>
        <w:r>
          <w:rPr>
            <w:rFonts w:ascii="Garamond" w:hAnsi="Garamond"/>
            <w:sz w:val="16"/>
            <w:szCs w:val="16"/>
          </w:rPr>
          <w:t xml:space="preserve"> during COVID</w:t>
        </w:r>
        <w:r w:rsidRPr="00F44385">
          <w:rPr>
            <w:rFonts w:ascii="Garamond" w:hAnsi="Garamond"/>
            <w:sz w:val="16"/>
            <w:szCs w:val="16"/>
          </w:rPr>
          <w:t xml:space="preserve"> - Standard Template for UNDP Procurement Website </w:t>
        </w:r>
        <w:r>
          <w:rPr>
            <w:rFonts w:ascii="Garamond" w:hAnsi="Garamond"/>
            <w:sz w:val="16"/>
            <w:szCs w:val="16"/>
          </w:rPr>
          <w:t xml:space="preserve">– June </w:t>
        </w:r>
        <w:r w:rsidRPr="00F44385">
          <w:rPr>
            <w:rFonts w:ascii="Garamond" w:hAnsi="Garamond"/>
            <w:sz w:val="16"/>
            <w:szCs w:val="16"/>
          </w:rPr>
          <w:t>2020</w:t>
        </w:r>
        <w:r>
          <w:rPr>
            <w:rFonts w:ascii="Garamond" w:hAnsi="Garamond"/>
          </w:rPr>
          <w:t xml:space="preserv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27</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83E93" w14:textId="77777777" w:rsidR="00C86E18" w:rsidRDefault="00C86E18" w:rsidP="00BF0763">
      <w:pPr>
        <w:spacing w:after="0" w:line="240" w:lineRule="auto"/>
      </w:pPr>
      <w:r>
        <w:separator/>
      </w:r>
    </w:p>
  </w:footnote>
  <w:footnote w:type="continuationSeparator" w:id="0">
    <w:p w14:paraId="69D7397C" w14:textId="77777777" w:rsidR="00C86E18" w:rsidRDefault="00C86E18" w:rsidP="00BF0763">
      <w:pPr>
        <w:spacing w:after="0" w:line="240" w:lineRule="auto"/>
      </w:pPr>
      <w:r>
        <w:continuationSeparator/>
      </w:r>
    </w:p>
  </w:footnote>
  <w:footnote w:id="1">
    <w:p w14:paraId="0E64E9CB" w14:textId="4F1B74B8" w:rsidR="000E681B" w:rsidRPr="00567491" w:rsidRDefault="000E681B" w:rsidP="00904479">
      <w:pPr>
        <w:pStyle w:val="FootnoteText"/>
        <w:rPr>
          <w:rFonts w:ascii="Calibri" w:hAnsi="Calibri"/>
        </w:rPr>
      </w:pPr>
      <w:r w:rsidRPr="00567491">
        <w:rPr>
          <w:rStyle w:val="FootnoteReference"/>
          <w:rFonts w:ascii="Calibri" w:hAnsi="Calibri"/>
        </w:rPr>
        <w:footnoteRef/>
      </w:r>
      <w:r w:rsidRPr="00567491">
        <w:rPr>
          <w:rFonts w:ascii="Calibri" w:hAnsi="Calibri"/>
          <w:sz w:val="16"/>
        </w:rPr>
        <w:t xml:space="preserve"> The Group consists of the following countries: Canada, France, Germany, Italy, Japan, Russia, the United Kingdom, and the United States of America.</w:t>
      </w:r>
    </w:p>
  </w:footnote>
  <w:footnote w:id="2">
    <w:p w14:paraId="6EA26B22" w14:textId="77777777" w:rsidR="000E681B" w:rsidRPr="00AA1246" w:rsidRDefault="000E681B" w:rsidP="00C73C55">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3">
    <w:p w14:paraId="243F61ED" w14:textId="77777777" w:rsidR="000E681B" w:rsidRPr="00073B20" w:rsidRDefault="000E681B"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proofErr w:type="spellStart"/>
      <w:r w:rsidRPr="00073B20">
        <w:rPr>
          <w:rFonts w:ascii="Garamond" w:hAnsi="Garamond"/>
          <w:sz w:val="18"/>
          <w:szCs w:val="18"/>
        </w:rPr>
        <w:t>Logframe</w:t>
      </w:r>
      <w:proofErr w:type="spellEnd"/>
      <w:r w:rsidRPr="00073B20">
        <w:rPr>
          <w:rFonts w:ascii="Garamond" w:hAnsi="Garamond"/>
          <w:sz w:val="18"/>
          <w:szCs w:val="18"/>
        </w:rPr>
        <w:t xml:space="preserve"> and scorecards</w:t>
      </w:r>
    </w:p>
  </w:footnote>
  <w:footnote w:id="4">
    <w:p w14:paraId="2E9C8270" w14:textId="77777777" w:rsidR="000E681B" w:rsidRPr="00073B20" w:rsidRDefault="000E681B"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4544C526" w14:textId="77777777" w:rsidR="000E681B" w:rsidRDefault="000E681B"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14:paraId="7A4C2110" w14:textId="2E8A176B" w:rsidR="000E681B" w:rsidRPr="00EB5784" w:rsidRDefault="000E681B"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r</w:t>
      </w:r>
      <w:r w:rsidRPr="00EB5784">
        <w:rPr>
          <w:rFonts w:ascii="Garamond" w:hAnsi="Garamond"/>
          <w:sz w:val="18"/>
          <w:szCs w:val="18"/>
        </w:rPr>
        <w:t xml:space="preserve"> code this column only</w:t>
      </w:r>
    </w:p>
  </w:footnote>
  <w:footnote w:id="7">
    <w:p w14:paraId="559D4FFB" w14:textId="77777777" w:rsidR="000E681B" w:rsidRDefault="000E681B"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w:t>
      </w:r>
      <w:proofErr w:type="gramStart"/>
      <w:r>
        <w:rPr>
          <w:rFonts w:ascii="Garamond" w:hAnsi="Garamond"/>
          <w:sz w:val="18"/>
          <w:szCs w:val="18"/>
        </w:rPr>
        <w:t>6 point</w:t>
      </w:r>
      <w:proofErr w:type="gramEnd"/>
      <w:r>
        <w:rPr>
          <w:rFonts w:ascii="Garamond" w:hAnsi="Garamond"/>
          <w:sz w:val="18"/>
          <w:szCs w:val="18"/>
        </w:rPr>
        <w:t xml:space="preserve">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2A113624" w14:textId="77777777" w:rsidR="000E681B" w:rsidRPr="005B4CA0" w:rsidRDefault="000E681B" w:rsidP="004A0634">
      <w:pPr>
        <w:pStyle w:val="FootnoteText"/>
        <w:rPr>
          <w:rFonts w:ascii="Garamond" w:hAnsi="Garamond"/>
          <w:sz w:val="16"/>
          <w:szCs w:val="16"/>
        </w:rPr>
      </w:pPr>
      <w:r w:rsidRPr="005B4CA0">
        <w:rPr>
          <w:rStyle w:val="FootnoteReference"/>
          <w:rFonts w:ascii="Garamond" w:hAnsi="Garamond"/>
          <w:sz w:val="16"/>
          <w:szCs w:val="16"/>
        </w:rPr>
        <w:footnoteRef/>
      </w:r>
      <w:r w:rsidRPr="005B4CA0">
        <w:rPr>
          <w:rFonts w:ascii="Garamond" w:hAnsi="Garamond"/>
          <w:sz w:val="16"/>
          <w:szCs w:val="16"/>
        </w:rPr>
        <w:t xml:space="preserve"> </w:t>
      </w:r>
      <w:r>
        <w:rPr>
          <w:rFonts w:ascii="Garamond" w:hAnsi="Garamond"/>
          <w:sz w:val="16"/>
          <w:szCs w:val="16"/>
        </w:rPr>
        <w:t>Risks are to be labeled with both the UNDP SES Principles and Standards, and the GEF’s “types of risks and potential impacts”:</w:t>
      </w:r>
      <w:r w:rsidRPr="005B4CA0">
        <w:rPr>
          <w:rFonts w:ascii="Garamond" w:hAnsi="Garamond"/>
          <w:sz w:val="16"/>
          <w:szCs w:val="16"/>
        </w:rPr>
        <w:t xml:space="preserve"> Climate Change and Disaster; Disadvantaged or Vulnerable Individuals or Groups; Disability Inclusion; Adverse Gender-Related impact, including Gender-based Violence and Sexual Exploitation; Biodiversity Conservation and the Sustainable Management of Living Natural Resources; Restrictions on Land Use and Involuntary Resettlement; Indigenous Peoples; Cultural Heritage; Resource Efficiency and Pollution Prevention; Labor and Working Conditions; Community Health, Safety and Security</w:t>
      </w:r>
      <w:r>
        <w:rPr>
          <w:rFonts w:ascii="Garamond" w:hAnsi="Garamond"/>
          <w:sz w:val="16"/>
          <w:szCs w:val="16"/>
        </w:rPr>
        <w:t>.</w:t>
      </w:r>
    </w:p>
  </w:footnote>
  <w:footnote w:id="9">
    <w:p w14:paraId="25BFBA0D" w14:textId="77777777" w:rsidR="000E681B" w:rsidRDefault="000E681B" w:rsidP="001742FD">
      <w:pPr>
        <w:pStyle w:val="FootnoteText"/>
        <w:spacing w:before="0"/>
        <w:rPr>
          <w:rFonts w:ascii="Myriad Pro" w:eastAsiaTheme="minorHAnsi" w:hAnsi="Myriad Pro"/>
          <w:color w:val="000000"/>
          <w:sz w:val="16"/>
          <w:szCs w:val="16"/>
        </w:rPr>
      </w:pPr>
      <w:r>
        <w:rPr>
          <w:rStyle w:val="FootnoteReference"/>
        </w:rPr>
        <w:footnoteRef/>
      </w:r>
      <w:r>
        <w:t xml:space="preserve"> </w:t>
      </w:r>
      <w:r w:rsidRPr="002B0B2C">
        <w:rPr>
          <w:rFonts w:ascii="Garamond" w:hAnsi="Garamond"/>
          <w:bCs/>
          <w:snapToGrid w:val="0"/>
          <w:sz w:val="18"/>
          <w:szCs w:val="18"/>
        </w:rPr>
        <w:t xml:space="preserve">The Commissioning Unit is obligated to issue payments to the </w:t>
      </w:r>
      <w:r>
        <w:rPr>
          <w:rFonts w:ascii="Garamond" w:hAnsi="Garamond"/>
          <w:bCs/>
          <w:snapToGrid w:val="0"/>
          <w:sz w:val="18"/>
          <w:szCs w:val="18"/>
        </w:rPr>
        <w:t>MTR</w:t>
      </w:r>
      <w:r w:rsidRPr="002B0B2C">
        <w:rPr>
          <w:rFonts w:ascii="Garamond" w:hAnsi="Garamond"/>
          <w:bCs/>
          <w:snapToGrid w:val="0"/>
          <w:sz w:val="18"/>
          <w:szCs w:val="18"/>
        </w:rPr>
        <w:t xml:space="preserve"> team as soon as the terms under the ToR are fulfilled.  If there is an ongoing discussion regarding the quality and completeness of the final deliverables that cannot be resolved between the Commissioning Unit and the </w:t>
      </w:r>
      <w:r>
        <w:rPr>
          <w:rFonts w:ascii="Garamond" w:hAnsi="Garamond"/>
          <w:bCs/>
          <w:snapToGrid w:val="0"/>
          <w:sz w:val="18"/>
          <w:szCs w:val="18"/>
        </w:rPr>
        <w:t>MTR</w:t>
      </w:r>
      <w:r w:rsidRPr="002B0B2C">
        <w:rPr>
          <w:rFonts w:ascii="Garamond" w:hAnsi="Garamond"/>
          <w:bCs/>
          <w:snapToGrid w:val="0"/>
          <w:sz w:val="18"/>
          <w:szCs w:val="18"/>
        </w:rPr>
        <w:t xml:space="preserve"> team, the Regional M&amp;E Advisor and Vertical Fund Directorate will be consulted.  If needed, the Commissioning Unit’s senior management, Procurement Services Unit and Legal Support Office will be notified as well so that a decision can be made about whether or not to withhold payment of any amounts that may be due to the evaluator(s), suspend or terminate the contract and/or remove the individual contractor from any applicable rosters.</w:t>
      </w:r>
      <w:r>
        <w:rPr>
          <w:rFonts w:ascii="Garamond" w:hAnsi="Garamond"/>
          <w:bCs/>
          <w:snapToGrid w:val="0"/>
          <w:sz w:val="18"/>
          <w:szCs w:val="18"/>
        </w:rPr>
        <w:t xml:space="preserve"> </w:t>
      </w:r>
      <w:r w:rsidRPr="001742FD">
        <w:rPr>
          <w:rFonts w:ascii="Garamond" w:hAnsi="Garamond"/>
          <w:bCs/>
          <w:snapToGrid w:val="0"/>
          <w:sz w:val="18"/>
          <w:szCs w:val="18"/>
        </w:rPr>
        <w:t>See the UNDP Individual Contract Policy for further details:</w:t>
      </w:r>
    </w:p>
    <w:p w14:paraId="4657C292" w14:textId="47514B61" w:rsidR="000E681B" w:rsidRDefault="00B963F5" w:rsidP="001742FD">
      <w:pPr>
        <w:pStyle w:val="FootnoteText"/>
        <w:spacing w:before="0"/>
      </w:pPr>
      <w:hyperlink r:id="rId2" w:history="1">
        <w:r w:rsidR="000E681B" w:rsidRPr="001742FD">
          <w:rPr>
            <w:rStyle w:val="Hyperlink"/>
            <w:rFonts w:ascii="Garamond" w:eastAsiaTheme="minorEastAsia" w:hAnsi="Garamond"/>
            <w:snapToGrid w:val="0"/>
            <w:sz w:val="18"/>
            <w:szCs w:val="18"/>
          </w:rPr>
          <w:t>https://popp.undp.org/_layouts/15/WopiFrame.aspx?sourcedoc=/UNDP_POPP_DOCUMENT_LIBRARY/Public/PSU_Individual%20Contract_Individual%20Contract%20Policy.docx&amp;action=default</w:t>
        </w:r>
      </w:hyperlink>
      <w:r w:rsidR="000E681B">
        <w:rPr>
          <w:rFonts w:ascii="Myriad Pro" w:eastAsiaTheme="minorHAnsi" w:hAnsi="Myriad Pro"/>
          <w:color w:val="000000"/>
          <w:sz w:val="16"/>
          <w:szCs w:val="16"/>
        </w:rPr>
        <w:t xml:space="preserve"> </w:t>
      </w:r>
      <w:r w:rsidR="000E681B">
        <w:rPr>
          <w:szCs w:val="18"/>
        </w:rPr>
        <w:t xml:space="preserve">  </w:t>
      </w:r>
      <w:r w:rsidR="000E681B">
        <w:t xml:space="preserve">  </w:t>
      </w:r>
      <w:r w:rsidR="000E681B">
        <w:rPr>
          <w:szCs w:val="18"/>
        </w:rPr>
        <w:t xml:space="preserve"> </w:t>
      </w:r>
      <w:r w:rsidR="000E681B">
        <w:t xml:space="preserve"> </w:t>
      </w:r>
    </w:p>
  </w:footnote>
  <w:footnote w:id="10">
    <w:p w14:paraId="4AA30EA8" w14:textId="1CD019CF" w:rsidR="000E681B" w:rsidRPr="00DA4CDF" w:rsidRDefault="000E681B"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292977">
          <w:rPr>
            <w:rStyle w:val="Hyperlink"/>
            <w:rFonts w:ascii="Garamond" w:eastAsiaTheme="minorEastAsia" w:hAnsi="Garamond"/>
            <w:snapToGrid w:val="0"/>
            <w:sz w:val="18"/>
            <w:szCs w:val="18"/>
          </w:rPr>
          <w:t>https://popp.undp.org/SitePages/POPPRoot.aspx</w:t>
        </w:r>
      </w:hyperlink>
    </w:p>
  </w:footnote>
  <w:footnote w:id="11">
    <w:p w14:paraId="6C762110" w14:textId="77777777" w:rsidR="000E681B" w:rsidRPr="00F17AE8" w:rsidRDefault="000E681B" w:rsidP="00BF0763">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2">
    <w:p w14:paraId="0ADF6172" w14:textId="77777777" w:rsidR="000E681B" w:rsidRPr="00CC5905" w:rsidRDefault="000E681B" w:rsidP="00BF0763">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3">
    <w:p w14:paraId="36AA04FE" w14:textId="77777777" w:rsidR="000E681B" w:rsidRPr="001B28C5" w:rsidRDefault="000E681B"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4">
    <w:p w14:paraId="338E4F0E" w14:textId="3052CA4D" w:rsidR="000E681B" w:rsidRDefault="000E681B" w:rsidP="00BF0763">
      <w:pPr>
        <w:pStyle w:val="FootnoteText"/>
      </w:pPr>
      <w:r>
        <w:rPr>
          <w:rStyle w:val="FootnoteReference"/>
          <w:rFonts w:eastAsiaTheme="majorEastAsia"/>
        </w:rPr>
        <w:footnoteRef/>
      </w:r>
      <w:r>
        <w:t xml:space="preserve"> </w:t>
      </w:r>
      <w:hyperlink r:id="rId6" w:history="1">
        <w:r w:rsidRPr="0081326C">
          <w:rPr>
            <w:rStyle w:val="Hyperlink"/>
            <w:rFonts w:ascii="Garamond" w:hAnsi="Garamond"/>
            <w:sz w:val="18"/>
            <w:szCs w:val="18"/>
          </w:rPr>
          <w:t>http://www.unevaluation.org/document/detail/100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6B50"/>
    <w:multiLevelType w:val="hybridMultilevel"/>
    <w:tmpl w:val="C1ECF3B6"/>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00C14"/>
    <w:multiLevelType w:val="hybridMultilevel"/>
    <w:tmpl w:val="0098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F1DA0"/>
    <w:multiLevelType w:val="hybridMultilevel"/>
    <w:tmpl w:val="8ABA9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13DFB"/>
    <w:multiLevelType w:val="hybridMultilevel"/>
    <w:tmpl w:val="044A09C2"/>
    <w:lvl w:ilvl="0" w:tplc="04090001">
      <w:start w:val="1"/>
      <w:numFmt w:val="bullet"/>
      <w:lvlText w:val=""/>
      <w:lvlJc w:val="left"/>
      <w:pPr>
        <w:ind w:left="360" w:hanging="360"/>
      </w:pPr>
      <w:rPr>
        <w:rFonts w:ascii="Symbol" w:hAnsi="Symbol" w:hint="default"/>
      </w:rPr>
    </w:lvl>
    <w:lvl w:ilvl="1" w:tplc="A15241BA">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5A25FB"/>
    <w:multiLevelType w:val="hybridMultilevel"/>
    <w:tmpl w:val="B4048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53114"/>
    <w:multiLevelType w:val="hybridMultilevel"/>
    <w:tmpl w:val="F89A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CF48D0"/>
    <w:multiLevelType w:val="hybridMultilevel"/>
    <w:tmpl w:val="3F78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50C3E"/>
    <w:multiLevelType w:val="hybridMultilevel"/>
    <w:tmpl w:val="E7E87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873EA"/>
    <w:multiLevelType w:val="hybridMultilevel"/>
    <w:tmpl w:val="B256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453F6"/>
    <w:multiLevelType w:val="hybridMultilevel"/>
    <w:tmpl w:val="A74EDA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A2397"/>
    <w:multiLevelType w:val="hybridMultilevel"/>
    <w:tmpl w:val="40EA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434C9"/>
    <w:multiLevelType w:val="hybridMultilevel"/>
    <w:tmpl w:val="762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7"/>
  </w:num>
  <w:num w:numId="2">
    <w:abstractNumId w:val="25"/>
  </w:num>
  <w:num w:numId="3">
    <w:abstractNumId w:val="6"/>
  </w:num>
  <w:num w:numId="4">
    <w:abstractNumId w:val="2"/>
  </w:num>
  <w:num w:numId="5">
    <w:abstractNumId w:val="9"/>
  </w:num>
  <w:num w:numId="6">
    <w:abstractNumId w:val="11"/>
  </w:num>
  <w:num w:numId="7">
    <w:abstractNumId w:val="18"/>
  </w:num>
  <w:num w:numId="8">
    <w:abstractNumId w:val="22"/>
  </w:num>
  <w:num w:numId="9">
    <w:abstractNumId w:val="0"/>
  </w:num>
  <w:num w:numId="10">
    <w:abstractNumId w:val="19"/>
  </w:num>
  <w:num w:numId="11">
    <w:abstractNumId w:val="26"/>
  </w:num>
  <w:num w:numId="12">
    <w:abstractNumId w:val="33"/>
  </w:num>
  <w:num w:numId="13">
    <w:abstractNumId w:val="23"/>
  </w:num>
  <w:num w:numId="14">
    <w:abstractNumId w:val="24"/>
  </w:num>
  <w:num w:numId="15">
    <w:abstractNumId w:val="16"/>
  </w:num>
  <w:num w:numId="16">
    <w:abstractNumId w:val="30"/>
  </w:num>
  <w:num w:numId="17">
    <w:abstractNumId w:val="3"/>
  </w:num>
  <w:num w:numId="18">
    <w:abstractNumId w:val="39"/>
  </w:num>
  <w:num w:numId="19">
    <w:abstractNumId w:val="29"/>
  </w:num>
  <w:num w:numId="20">
    <w:abstractNumId w:val="14"/>
  </w:num>
  <w:num w:numId="21">
    <w:abstractNumId w:val="12"/>
  </w:num>
  <w:num w:numId="22">
    <w:abstractNumId w:val="27"/>
  </w:num>
  <w:num w:numId="23">
    <w:abstractNumId w:val="36"/>
  </w:num>
  <w:num w:numId="24">
    <w:abstractNumId w:val="37"/>
  </w:num>
  <w:num w:numId="25">
    <w:abstractNumId w:val="38"/>
  </w:num>
  <w:num w:numId="26">
    <w:abstractNumId w:val="21"/>
  </w:num>
  <w:num w:numId="27">
    <w:abstractNumId w:val="28"/>
  </w:num>
  <w:num w:numId="28">
    <w:abstractNumId w:val="7"/>
  </w:num>
  <w:num w:numId="29">
    <w:abstractNumId w:val="31"/>
  </w:num>
  <w:num w:numId="30">
    <w:abstractNumId w:val="10"/>
  </w:num>
  <w:num w:numId="31">
    <w:abstractNumId w:val="4"/>
  </w:num>
  <w:num w:numId="32">
    <w:abstractNumId w:val="13"/>
  </w:num>
  <w:num w:numId="33">
    <w:abstractNumId w:val="15"/>
  </w:num>
  <w:num w:numId="34">
    <w:abstractNumId w:val="35"/>
  </w:num>
  <w:num w:numId="35">
    <w:abstractNumId w:val="5"/>
  </w:num>
  <w:num w:numId="36">
    <w:abstractNumId w:val="8"/>
  </w:num>
  <w:num w:numId="37">
    <w:abstractNumId w:val="34"/>
  </w:num>
  <w:num w:numId="38">
    <w:abstractNumId w:val="20"/>
  </w:num>
  <w:num w:numId="39">
    <w:abstractNumId w:val="1"/>
  </w:num>
  <w:num w:numId="4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3"/>
    <w:rsid w:val="0000261B"/>
    <w:rsid w:val="000034D4"/>
    <w:rsid w:val="000113AC"/>
    <w:rsid w:val="00020C47"/>
    <w:rsid w:val="00025688"/>
    <w:rsid w:val="0003613F"/>
    <w:rsid w:val="0003699D"/>
    <w:rsid w:val="00036F63"/>
    <w:rsid w:val="000466C0"/>
    <w:rsid w:val="00047641"/>
    <w:rsid w:val="0005570D"/>
    <w:rsid w:val="0005589D"/>
    <w:rsid w:val="00057DFE"/>
    <w:rsid w:val="00062FBD"/>
    <w:rsid w:val="00065349"/>
    <w:rsid w:val="00065BD3"/>
    <w:rsid w:val="0006608A"/>
    <w:rsid w:val="00074301"/>
    <w:rsid w:val="00080012"/>
    <w:rsid w:val="0008159A"/>
    <w:rsid w:val="00082E79"/>
    <w:rsid w:val="00082FC7"/>
    <w:rsid w:val="000850F2"/>
    <w:rsid w:val="0008795B"/>
    <w:rsid w:val="00093B86"/>
    <w:rsid w:val="000951CB"/>
    <w:rsid w:val="00095EAC"/>
    <w:rsid w:val="000A06BF"/>
    <w:rsid w:val="000A3809"/>
    <w:rsid w:val="000B3AFA"/>
    <w:rsid w:val="000B4440"/>
    <w:rsid w:val="000D08E2"/>
    <w:rsid w:val="000D3BD5"/>
    <w:rsid w:val="000D4B7D"/>
    <w:rsid w:val="000D5E31"/>
    <w:rsid w:val="000D68D8"/>
    <w:rsid w:val="000E1742"/>
    <w:rsid w:val="000E4E85"/>
    <w:rsid w:val="000E681B"/>
    <w:rsid w:val="000F0F63"/>
    <w:rsid w:val="000F1CCF"/>
    <w:rsid w:val="000F5038"/>
    <w:rsid w:val="001022E0"/>
    <w:rsid w:val="00113C58"/>
    <w:rsid w:val="00113D36"/>
    <w:rsid w:val="00117D52"/>
    <w:rsid w:val="00117E5A"/>
    <w:rsid w:val="0012502A"/>
    <w:rsid w:val="001304BC"/>
    <w:rsid w:val="00143C42"/>
    <w:rsid w:val="00144AEA"/>
    <w:rsid w:val="001478EC"/>
    <w:rsid w:val="00151A63"/>
    <w:rsid w:val="001540E4"/>
    <w:rsid w:val="0015527E"/>
    <w:rsid w:val="00157115"/>
    <w:rsid w:val="0016707A"/>
    <w:rsid w:val="001726B5"/>
    <w:rsid w:val="001742FD"/>
    <w:rsid w:val="0017654E"/>
    <w:rsid w:val="00183DF8"/>
    <w:rsid w:val="001875C0"/>
    <w:rsid w:val="00191C8A"/>
    <w:rsid w:val="00191FA3"/>
    <w:rsid w:val="0019242F"/>
    <w:rsid w:val="001943CD"/>
    <w:rsid w:val="00195B66"/>
    <w:rsid w:val="00196D04"/>
    <w:rsid w:val="001A366B"/>
    <w:rsid w:val="001A4F39"/>
    <w:rsid w:val="001B69B5"/>
    <w:rsid w:val="001B6B12"/>
    <w:rsid w:val="001B7E5F"/>
    <w:rsid w:val="001C021E"/>
    <w:rsid w:val="001C3821"/>
    <w:rsid w:val="001D2538"/>
    <w:rsid w:val="001E1A93"/>
    <w:rsid w:val="001E6992"/>
    <w:rsid w:val="001F144F"/>
    <w:rsid w:val="001F295F"/>
    <w:rsid w:val="001F317F"/>
    <w:rsid w:val="002006A2"/>
    <w:rsid w:val="00200898"/>
    <w:rsid w:val="00200905"/>
    <w:rsid w:val="00201FFD"/>
    <w:rsid w:val="00211B28"/>
    <w:rsid w:val="00216EF1"/>
    <w:rsid w:val="00217CD7"/>
    <w:rsid w:val="002203ED"/>
    <w:rsid w:val="00222380"/>
    <w:rsid w:val="002251CB"/>
    <w:rsid w:val="00226344"/>
    <w:rsid w:val="00226BF2"/>
    <w:rsid w:val="0023151B"/>
    <w:rsid w:val="002330B4"/>
    <w:rsid w:val="0023683D"/>
    <w:rsid w:val="00241D39"/>
    <w:rsid w:val="00242270"/>
    <w:rsid w:val="002474DE"/>
    <w:rsid w:val="00247AE1"/>
    <w:rsid w:val="00252D2D"/>
    <w:rsid w:val="00253537"/>
    <w:rsid w:val="002536CA"/>
    <w:rsid w:val="00254D4D"/>
    <w:rsid w:val="002556C1"/>
    <w:rsid w:val="00256B80"/>
    <w:rsid w:val="00260047"/>
    <w:rsid w:val="00263048"/>
    <w:rsid w:val="00273166"/>
    <w:rsid w:val="00273D76"/>
    <w:rsid w:val="00280B9C"/>
    <w:rsid w:val="00284FF3"/>
    <w:rsid w:val="00291FDA"/>
    <w:rsid w:val="002923A1"/>
    <w:rsid w:val="00292977"/>
    <w:rsid w:val="002A28FD"/>
    <w:rsid w:val="002A315E"/>
    <w:rsid w:val="002A3635"/>
    <w:rsid w:val="002A3AF1"/>
    <w:rsid w:val="002A4646"/>
    <w:rsid w:val="002B0216"/>
    <w:rsid w:val="002B0B2C"/>
    <w:rsid w:val="002B0F15"/>
    <w:rsid w:val="002B3A93"/>
    <w:rsid w:val="002B5ACF"/>
    <w:rsid w:val="002C26D3"/>
    <w:rsid w:val="002C287F"/>
    <w:rsid w:val="002C28EB"/>
    <w:rsid w:val="002C2BEA"/>
    <w:rsid w:val="002C44F2"/>
    <w:rsid w:val="002D0216"/>
    <w:rsid w:val="002D0660"/>
    <w:rsid w:val="002D0A19"/>
    <w:rsid w:val="002D6281"/>
    <w:rsid w:val="002D71FD"/>
    <w:rsid w:val="002E0E72"/>
    <w:rsid w:val="002E1EEE"/>
    <w:rsid w:val="002E3132"/>
    <w:rsid w:val="002E43EE"/>
    <w:rsid w:val="002F7AA8"/>
    <w:rsid w:val="002F7EBA"/>
    <w:rsid w:val="00301FD9"/>
    <w:rsid w:val="00304560"/>
    <w:rsid w:val="00306A4E"/>
    <w:rsid w:val="00307938"/>
    <w:rsid w:val="0031116C"/>
    <w:rsid w:val="00312BFE"/>
    <w:rsid w:val="00313370"/>
    <w:rsid w:val="00314C49"/>
    <w:rsid w:val="00321784"/>
    <w:rsid w:val="0032216C"/>
    <w:rsid w:val="003255AE"/>
    <w:rsid w:val="00331C28"/>
    <w:rsid w:val="0033290C"/>
    <w:rsid w:val="003339AB"/>
    <w:rsid w:val="003343FA"/>
    <w:rsid w:val="003351F2"/>
    <w:rsid w:val="0033704B"/>
    <w:rsid w:val="0034729D"/>
    <w:rsid w:val="00356A54"/>
    <w:rsid w:val="00357CF7"/>
    <w:rsid w:val="00364DC9"/>
    <w:rsid w:val="003660E9"/>
    <w:rsid w:val="0036634C"/>
    <w:rsid w:val="00370E19"/>
    <w:rsid w:val="003725B5"/>
    <w:rsid w:val="00373A7C"/>
    <w:rsid w:val="00373DCB"/>
    <w:rsid w:val="003764B2"/>
    <w:rsid w:val="00380C19"/>
    <w:rsid w:val="003814BA"/>
    <w:rsid w:val="00383AF9"/>
    <w:rsid w:val="00383E85"/>
    <w:rsid w:val="00383F09"/>
    <w:rsid w:val="003917B8"/>
    <w:rsid w:val="00392BD2"/>
    <w:rsid w:val="003A272E"/>
    <w:rsid w:val="003A3A51"/>
    <w:rsid w:val="003A509F"/>
    <w:rsid w:val="003B01AA"/>
    <w:rsid w:val="003B0214"/>
    <w:rsid w:val="003B6466"/>
    <w:rsid w:val="003B68C4"/>
    <w:rsid w:val="003C2D8E"/>
    <w:rsid w:val="003C6E22"/>
    <w:rsid w:val="003D52A9"/>
    <w:rsid w:val="003D54F7"/>
    <w:rsid w:val="003E166B"/>
    <w:rsid w:val="003E3DF1"/>
    <w:rsid w:val="003E592C"/>
    <w:rsid w:val="003E6B04"/>
    <w:rsid w:val="003E7C13"/>
    <w:rsid w:val="003E7D0A"/>
    <w:rsid w:val="003F637E"/>
    <w:rsid w:val="0040165E"/>
    <w:rsid w:val="00404202"/>
    <w:rsid w:val="00412257"/>
    <w:rsid w:val="0041657C"/>
    <w:rsid w:val="00421EA8"/>
    <w:rsid w:val="0042261B"/>
    <w:rsid w:val="004232B2"/>
    <w:rsid w:val="0043263A"/>
    <w:rsid w:val="0043506E"/>
    <w:rsid w:val="00446996"/>
    <w:rsid w:val="00446C9F"/>
    <w:rsid w:val="00447560"/>
    <w:rsid w:val="00450D55"/>
    <w:rsid w:val="00451012"/>
    <w:rsid w:val="00451072"/>
    <w:rsid w:val="004524DB"/>
    <w:rsid w:val="00453722"/>
    <w:rsid w:val="00454164"/>
    <w:rsid w:val="00456752"/>
    <w:rsid w:val="004610C2"/>
    <w:rsid w:val="004626F3"/>
    <w:rsid w:val="0047678B"/>
    <w:rsid w:val="00482753"/>
    <w:rsid w:val="004973DD"/>
    <w:rsid w:val="004A0634"/>
    <w:rsid w:val="004A3809"/>
    <w:rsid w:val="004A4E9F"/>
    <w:rsid w:val="004B1CA9"/>
    <w:rsid w:val="004B40EA"/>
    <w:rsid w:val="004B6E71"/>
    <w:rsid w:val="004C3B9C"/>
    <w:rsid w:val="004C3D97"/>
    <w:rsid w:val="004D06B5"/>
    <w:rsid w:val="004D1545"/>
    <w:rsid w:val="004D23AC"/>
    <w:rsid w:val="004D4006"/>
    <w:rsid w:val="004D5A74"/>
    <w:rsid w:val="004D6A1E"/>
    <w:rsid w:val="004D6F25"/>
    <w:rsid w:val="004E2187"/>
    <w:rsid w:val="004E5CFB"/>
    <w:rsid w:val="004F1636"/>
    <w:rsid w:val="004F2EFE"/>
    <w:rsid w:val="004F377E"/>
    <w:rsid w:val="00504BA0"/>
    <w:rsid w:val="0050551A"/>
    <w:rsid w:val="0050714B"/>
    <w:rsid w:val="00507437"/>
    <w:rsid w:val="00515FBE"/>
    <w:rsid w:val="005240D9"/>
    <w:rsid w:val="0053097A"/>
    <w:rsid w:val="00530A79"/>
    <w:rsid w:val="005320A8"/>
    <w:rsid w:val="00543A28"/>
    <w:rsid w:val="00545CAB"/>
    <w:rsid w:val="00550C17"/>
    <w:rsid w:val="00551D42"/>
    <w:rsid w:val="0055562F"/>
    <w:rsid w:val="00555B35"/>
    <w:rsid w:val="0055696D"/>
    <w:rsid w:val="00557AF7"/>
    <w:rsid w:val="00566502"/>
    <w:rsid w:val="00567FD2"/>
    <w:rsid w:val="00570A2C"/>
    <w:rsid w:val="00575530"/>
    <w:rsid w:val="005778F6"/>
    <w:rsid w:val="00591C9E"/>
    <w:rsid w:val="00592100"/>
    <w:rsid w:val="00593CA8"/>
    <w:rsid w:val="00597E79"/>
    <w:rsid w:val="005A0E07"/>
    <w:rsid w:val="005A4079"/>
    <w:rsid w:val="005A6397"/>
    <w:rsid w:val="005A74F2"/>
    <w:rsid w:val="005B06A6"/>
    <w:rsid w:val="005B4CA0"/>
    <w:rsid w:val="005B7965"/>
    <w:rsid w:val="005C1E3C"/>
    <w:rsid w:val="005C2B32"/>
    <w:rsid w:val="005C2BE7"/>
    <w:rsid w:val="005C45A7"/>
    <w:rsid w:val="005C669B"/>
    <w:rsid w:val="005D5386"/>
    <w:rsid w:val="005D6290"/>
    <w:rsid w:val="005D6DC9"/>
    <w:rsid w:val="005E0B8C"/>
    <w:rsid w:val="005E2C94"/>
    <w:rsid w:val="005E66E9"/>
    <w:rsid w:val="005E7DD8"/>
    <w:rsid w:val="005F198C"/>
    <w:rsid w:val="005F4B15"/>
    <w:rsid w:val="005F5808"/>
    <w:rsid w:val="005F7B17"/>
    <w:rsid w:val="00607EBA"/>
    <w:rsid w:val="00617B06"/>
    <w:rsid w:val="00623692"/>
    <w:rsid w:val="00624B52"/>
    <w:rsid w:val="0062532A"/>
    <w:rsid w:val="006277C2"/>
    <w:rsid w:val="00632405"/>
    <w:rsid w:val="00632853"/>
    <w:rsid w:val="00634758"/>
    <w:rsid w:val="00635F1E"/>
    <w:rsid w:val="006377DA"/>
    <w:rsid w:val="006423A3"/>
    <w:rsid w:val="006449F9"/>
    <w:rsid w:val="00651FD6"/>
    <w:rsid w:val="006545F8"/>
    <w:rsid w:val="00654BF2"/>
    <w:rsid w:val="00656F43"/>
    <w:rsid w:val="00657395"/>
    <w:rsid w:val="00661C67"/>
    <w:rsid w:val="006676C2"/>
    <w:rsid w:val="00672A45"/>
    <w:rsid w:val="00675B28"/>
    <w:rsid w:val="00684E69"/>
    <w:rsid w:val="00686766"/>
    <w:rsid w:val="00686AEE"/>
    <w:rsid w:val="00692AAA"/>
    <w:rsid w:val="00693959"/>
    <w:rsid w:val="00695CDB"/>
    <w:rsid w:val="006965DA"/>
    <w:rsid w:val="00696E56"/>
    <w:rsid w:val="006A3E9C"/>
    <w:rsid w:val="006A40CC"/>
    <w:rsid w:val="006A4B52"/>
    <w:rsid w:val="006A5C61"/>
    <w:rsid w:val="006A767F"/>
    <w:rsid w:val="006B5236"/>
    <w:rsid w:val="006B65C8"/>
    <w:rsid w:val="006C0151"/>
    <w:rsid w:val="006C34C7"/>
    <w:rsid w:val="006C765F"/>
    <w:rsid w:val="006D07E2"/>
    <w:rsid w:val="006D5488"/>
    <w:rsid w:val="006E2BE7"/>
    <w:rsid w:val="006E2EA7"/>
    <w:rsid w:val="006E3153"/>
    <w:rsid w:val="006F022A"/>
    <w:rsid w:val="006F08AB"/>
    <w:rsid w:val="006F1E65"/>
    <w:rsid w:val="006F211D"/>
    <w:rsid w:val="006F466E"/>
    <w:rsid w:val="00702758"/>
    <w:rsid w:val="00702D8D"/>
    <w:rsid w:val="00710B22"/>
    <w:rsid w:val="00710EEA"/>
    <w:rsid w:val="00711B2D"/>
    <w:rsid w:val="007122AF"/>
    <w:rsid w:val="007123B6"/>
    <w:rsid w:val="00716597"/>
    <w:rsid w:val="00717941"/>
    <w:rsid w:val="00732975"/>
    <w:rsid w:val="007337A2"/>
    <w:rsid w:val="00734606"/>
    <w:rsid w:val="007514E6"/>
    <w:rsid w:val="00753A8D"/>
    <w:rsid w:val="00755C46"/>
    <w:rsid w:val="00756B5D"/>
    <w:rsid w:val="00757354"/>
    <w:rsid w:val="007610FE"/>
    <w:rsid w:val="00761967"/>
    <w:rsid w:val="0076199E"/>
    <w:rsid w:val="00767465"/>
    <w:rsid w:val="00771CD0"/>
    <w:rsid w:val="00777861"/>
    <w:rsid w:val="0078252A"/>
    <w:rsid w:val="00782ABD"/>
    <w:rsid w:val="00785C76"/>
    <w:rsid w:val="00794E2D"/>
    <w:rsid w:val="00796308"/>
    <w:rsid w:val="00797BE0"/>
    <w:rsid w:val="007A0D73"/>
    <w:rsid w:val="007B1839"/>
    <w:rsid w:val="007B5F21"/>
    <w:rsid w:val="007B6BD7"/>
    <w:rsid w:val="007B7256"/>
    <w:rsid w:val="007C5744"/>
    <w:rsid w:val="007D03C1"/>
    <w:rsid w:val="007D1487"/>
    <w:rsid w:val="007E2F92"/>
    <w:rsid w:val="007F2C98"/>
    <w:rsid w:val="007F53C9"/>
    <w:rsid w:val="00801F1B"/>
    <w:rsid w:val="00802ACE"/>
    <w:rsid w:val="00802EE7"/>
    <w:rsid w:val="00804249"/>
    <w:rsid w:val="0081326C"/>
    <w:rsid w:val="00813632"/>
    <w:rsid w:val="008221B2"/>
    <w:rsid w:val="0082245D"/>
    <w:rsid w:val="008232E5"/>
    <w:rsid w:val="00823920"/>
    <w:rsid w:val="008250DD"/>
    <w:rsid w:val="00830510"/>
    <w:rsid w:val="008305C0"/>
    <w:rsid w:val="00830F20"/>
    <w:rsid w:val="00831500"/>
    <w:rsid w:val="00832E5E"/>
    <w:rsid w:val="00835CBD"/>
    <w:rsid w:val="008370D4"/>
    <w:rsid w:val="008414FD"/>
    <w:rsid w:val="00842695"/>
    <w:rsid w:val="00846798"/>
    <w:rsid w:val="00847E70"/>
    <w:rsid w:val="0085532C"/>
    <w:rsid w:val="00856AF4"/>
    <w:rsid w:val="008621F3"/>
    <w:rsid w:val="0087288C"/>
    <w:rsid w:val="008747EB"/>
    <w:rsid w:val="008809F9"/>
    <w:rsid w:val="00885158"/>
    <w:rsid w:val="00886F51"/>
    <w:rsid w:val="00890B0E"/>
    <w:rsid w:val="00891774"/>
    <w:rsid w:val="0089379E"/>
    <w:rsid w:val="008940A9"/>
    <w:rsid w:val="008A1CF3"/>
    <w:rsid w:val="008A2940"/>
    <w:rsid w:val="008A6677"/>
    <w:rsid w:val="008B4937"/>
    <w:rsid w:val="008B6462"/>
    <w:rsid w:val="008C5554"/>
    <w:rsid w:val="008D29DD"/>
    <w:rsid w:val="008D756B"/>
    <w:rsid w:val="008E690D"/>
    <w:rsid w:val="008F36B6"/>
    <w:rsid w:val="008F5832"/>
    <w:rsid w:val="008F7A57"/>
    <w:rsid w:val="00904479"/>
    <w:rsid w:val="00907625"/>
    <w:rsid w:val="00916CBC"/>
    <w:rsid w:val="00926244"/>
    <w:rsid w:val="009306CF"/>
    <w:rsid w:val="00932ABA"/>
    <w:rsid w:val="009347F5"/>
    <w:rsid w:val="00936786"/>
    <w:rsid w:val="00937F7F"/>
    <w:rsid w:val="00941492"/>
    <w:rsid w:val="0094192C"/>
    <w:rsid w:val="00942A73"/>
    <w:rsid w:val="009433DC"/>
    <w:rsid w:val="009447CA"/>
    <w:rsid w:val="009447DE"/>
    <w:rsid w:val="0094587A"/>
    <w:rsid w:val="009467AF"/>
    <w:rsid w:val="00950A9C"/>
    <w:rsid w:val="00956C83"/>
    <w:rsid w:val="00962768"/>
    <w:rsid w:val="009658ED"/>
    <w:rsid w:val="00966CE3"/>
    <w:rsid w:val="00973D5B"/>
    <w:rsid w:val="00974B05"/>
    <w:rsid w:val="00974BC4"/>
    <w:rsid w:val="009802F6"/>
    <w:rsid w:val="0098359E"/>
    <w:rsid w:val="00984236"/>
    <w:rsid w:val="00984ECB"/>
    <w:rsid w:val="00990808"/>
    <w:rsid w:val="00992395"/>
    <w:rsid w:val="00995D2B"/>
    <w:rsid w:val="009963AE"/>
    <w:rsid w:val="009A2A7F"/>
    <w:rsid w:val="009A547B"/>
    <w:rsid w:val="009A6251"/>
    <w:rsid w:val="009B14E8"/>
    <w:rsid w:val="009B441D"/>
    <w:rsid w:val="009B68D6"/>
    <w:rsid w:val="009B6D7C"/>
    <w:rsid w:val="009C4D39"/>
    <w:rsid w:val="009C720D"/>
    <w:rsid w:val="009D0E2F"/>
    <w:rsid w:val="009D370A"/>
    <w:rsid w:val="009D6868"/>
    <w:rsid w:val="009D6FAD"/>
    <w:rsid w:val="009E1802"/>
    <w:rsid w:val="009E4587"/>
    <w:rsid w:val="009F15C9"/>
    <w:rsid w:val="009F15DA"/>
    <w:rsid w:val="009F26DD"/>
    <w:rsid w:val="009F3A84"/>
    <w:rsid w:val="009F6AF7"/>
    <w:rsid w:val="009F6EA1"/>
    <w:rsid w:val="009F7DB7"/>
    <w:rsid w:val="00A03380"/>
    <w:rsid w:val="00A06795"/>
    <w:rsid w:val="00A07841"/>
    <w:rsid w:val="00A13319"/>
    <w:rsid w:val="00A13D12"/>
    <w:rsid w:val="00A13E89"/>
    <w:rsid w:val="00A16B87"/>
    <w:rsid w:val="00A16BE5"/>
    <w:rsid w:val="00A20D40"/>
    <w:rsid w:val="00A25B94"/>
    <w:rsid w:val="00A27C35"/>
    <w:rsid w:val="00A31451"/>
    <w:rsid w:val="00A32497"/>
    <w:rsid w:val="00A33D9E"/>
    <w:rsid w:val="00A35E13"/>
    <w:rsid w:val="00A4029D"/>
    <w:rsid w:val="00A52DB0"/>
    <w:rsid w:val="00A53344"/>
    <w:rsid w:val="00A5689D"/>
    <w:rsid w:val="00A56C62"/>
    <w:rsid w:val="00A56D83"/>
    <w:rsid w:val="00A57CF6"/>
    <w:rsid w:val="00A623FD"/>
    <w:rsid w:val="00A660C9"/>
    <w:rsid w:val="00A664AC"/>
    <w:rsid w:val="00A666EF"/>
    <w:rsid w:val="00A67DD5"/>
    <w:rsid w:val="00A709AE"/>
    <w:rsid w:val="00A73BDC"/>
    <w:rsid w:val="00A75ACC"/>
    <w:rsid w:val="00A76B3A"/>
    <w:rsid w:val="00A77FE1"/>
    <w:rsid w:val="00A86719"/>
    <w:rsid w:val="00A90CDA"/>
    <w:rsid w:val="00A942A0"/>
    <w:rsid w:val="00AA08AF"/>
    <w:rsid w:val="00AA2C58"/>
    <w:rsid w:val="00AB31A2"/>
    <w:rsid w:val="00AB3CCF"/>
    <w:rsid w:val="00AB5C2A"/>
    <w:rsid w:val="00AB6FED"/>
    <w:rsid w:val="00AC1429"/>
    <w:rsid w:val="00AC1D92"/>
    <w:rsid w:val="00AC2CB5"/>
    <w:rsid w:val="00AC4DEA"/>
    <w:rsid w:val="00AC57B7"/>
    <w:rsid w:val="00AC6366"/>
    <w:rsid w:val="00AD319C"/>
    <w:rsid w:val="00AD69B0"/>
    <w:rsid w:val="00AD7D43"/>
    <w:rsid w:val="00AE2570"/>
    <w:rsid w:val="00AE271D"/>
    <w:rsid w:val="00AE32E6"/>
    <w:rsid w:val="00AE374F"/>
    <w:rsid w:val="00AF327F"/>
    <w:rsid w:val="00AF3DCC"/>
    <w:rsid w:val="00AF48AA"/>
    <w:rsid w:val="00B00583"/>
    <w:rsid w:val="00B03B79"/>
    <w:rsid w:val="00B07C93"/>
    <w:rsid w:val="00B11406"/>
    <w:rsid w:val="00B16A28"/>
    <w:rsid w:val="00B21635"/>
    <w:rsid w:val="00B2222C"/>
    <w:rsid w:val="00B3098E"/>
    <w:rsid w:val="00B3491C"/>
    <w:rsid w:val="00B3559A"/>
    <w:rsid w:val="00B35673"/>
    <w:rsid w:val="00B43B33"/>
    <w:rsid w:val="00B440F7"/>
    <w:rsid w:val="00B4508F"/>
    <w:rsid w:val="00B5012C"/>
    <w:rsid w:val="00B5021F"/>
    <w:rsid w:val="00B55A31"/>
    <w:rsid w:val="00B5677E"/>
    <w:rsid w:val="00B61175"/>
    <w:rsid w:val="00B61784"/>
    <w:rsid w:val="00B6375F"/>
    <w:rsid w:val="00B65189"/>
    <w:rsid w:val="00B6611C"/>
    <w:rsid w:val="00B70541"/>
    <w:rsid w:val="00B72306"/>
    <w:rsid w:val="00B8020A"/>
    <w:rsid w:val="00B96087"/>
    <w:rsid w:val="00B963F5"/>
    <w:rsid w:val="00B9675C"/>
    <w:rsid w:val="00B969FD"/>
    <w:rsid w:val="00B96E05"/>
    <w:rsid w:val="00BA1799"/>
    <w:rsid w:val="00BB0E61"/>
    <w:rsid w:val="00BB40A4"/>
    <w:rsid w:val="00BB646C"/>
    <w:rsid w:val="00BC0092"/>
    <w:rsid w:val="00BC22FE"/>
    <w:rsid w:val="00BD2233"/>
    <w:rsid w:val="00BD24C7"/>
    <w:rsid w:val="00BD4A21"/>
    <w:rsid w:val="00BD4F09"/>
    <w:rsid w:val="00BE3077"/>
    <w:rsid w:val="00BE367F"/>
    <w:rsid w:val="00BF0763"/>
    <w:rsid w:val="00BF2D58"/>
    <w:rsid w:val="00BF573A"/>
    <w:rsid w:val="00BF7E89"/>
    <w:rsid w:val="00C004BD"/>
    <w:rsid w:val="00C02A87"/>
    <w:rsid w:val="00C03D27"/>
    <w:rsid w:val="00C0568C"/>
    <w:rsid w:val="00C121F2"/>
    <w:rsid w:val="00C12E07"/>
    <w:rsid w:val="00C13CDE"/>
    <w:rsid w:val="00C1693E"/>
    <w:rsid w:val="00C2288B"/>
    <w:rsid w:val="00C24D3F"/>
    <w:rsid w:val="00C27E0A"/>
    <w:rsid w:val="00C361A0"/>
    <w:rsid w:val="00C36672"/>
    <w:rsid w:val="00C36699"/>
    <w:rsid w:val="00C37A78"/>
    <w:rsid w:val="00C41623"/>
    <w:rsid w:val="00C45652"/>
    <w:rsid w:val="00C5077B"/>
    <w:rsid w:val="00C52B88"/>
    <w:rsid w:val="00C5322A"/>
    <w:rsid w:val="00C5575F"/>
    <w:rsid w:val="00C56916"/>
    <w:rsid w:val="00C61EDF"/>
    <w:rsid w:val="00C73C55"/>
    <w:rsid w:val="00C756C8"/>
    <w:rsid w:val="00C77891"/>
    <w:rsid w:val="00C80F3B"/>
    <w:rsid w:val="00C8117A"/>
    <w:rsid w:val="00C8181B"/>
    <w:rsid w:val="00C81DDD"/>
    <w:rsid w:val="00C83319"/>
    <w:rsid w:val="00C838D2"/>
    <w:rsid w:val="00C83D1C"/>
    <w:rsid w:val="00C840FA"/>
    <w:rsid w:val="00C842C8"/>
    <w:rsid w:val="00C846C9"/>
    <w:rsid w:val="00C86E18"/>
    <w:rsid w:val="00C90B5A"/>
    <w:rsid w:val="00C92623"/>
    <w:rsid w:val="00C92C0B"/>
    <w:rsid w:val="00C93B79"/>
    <w:rsid w:val="00C9442E"/>
    <w:rsid w:val="00CA0435"/>
    <w:rsid w:val="00CA4E7D"/>
    <w:rsid w:val="00CA6B27"/>
    <w:rsid w:val="00CB006B"/>
    <w:rsid w:val="00CC1B97"/>
    <w:rsid w:val="00CD0CB6"/>
    <w:rsid w:val="00CD1867"/>
    <w:rsid w:val="00CD27B5"/>
    <w:rsid w:val="00CD2D7B"/>
    <w:rsid w:val="00CD42A7"/>
    <w:rsid w:val="00CD53DF"/>
    <w:rsid w:val="00CD6D2E"/>
    <w:rsid w:val="00CD7D4E"/>
    <w:rsid w:val="00CF1599"/>
    <w:rsid w:val="00CF4B1C"/>
    <w:rsid w:val="00CF4B71"/>
    <w:rsid w:val="00CF63E9"/>
    <w:rsid w:val="00CF76DC"/>
    <w:rsid w:val="00D0029C"/>
    <w:rsid w:val="00D01285"/>
    <w:rsid w:val="00D11B0A"/>
    <w:rsid w:val="00D13B10"/>
    <w:rsid w:val="00D141D5"/>
    <w:rsid w:val="00D167DC"/>
    <w:rsid w:val="00D16FBD"/>
    <w:rsid w:val="00D23756"/>
    <w:rsid w:val="00D24751"/>
    <w:rsid w:val="00D31388"/>
    <w:rsid w:val="00D357BA"/>
    <w:rsid w:val="00D46A0C"/>
    <w:rsid w:val="00D525BF"/>
    <w:rsid w:val="00D5792A"/>
    <w:rsid w:val="00D72CE7"/>
    <w:rsid w:val="00D74B0A"/>
    <w:rsid w:val="00D760B7"/>
    <w:rsid w:val="00D81242"/>
    <w:rsid w:val="00D81F20"/>
    <w:rsid w:val="00D81F39"/>
    <w:rsid w:val="00D87B03"/>
    <w:rsid w:val="00D915A1"/>
    <w:rsid w:val="00D93E1E"/>
    <w:rsid w:val="00D9622A"/>
    <w:rsid w:val="00D963B3"/>
    <w:rsid w:val="00DA5611"/>
    <w:rsid w:val="00DB3776"/>
    <w:rsid w:val="00DB72E1"/>
    <w:rsid w:val="00DC0C9C"/>
    <w:rsid w:val="00DC1DF0"/>
    <w:rsid w:val="00DD09BB"/>
    <w:rsid w:val="00DD4A8E"/>
    <w:rsid w:val="00DE1885"/>
    <w:rsid w:val="00DE373D"/>
    <w:rsid w:val="00DE484A"/>
    <w:rsid w:val="00DE7CB5"/>
    <w:rsid w:val="00DF180F"/>
    <w:rsid w:val="00DF2025"/>
    <w:rsid w:val="00DF33A7"/>
    <w:rsid w:val="00DF57AB"/>
    <w:rsid w:val="00DF67CC"/>
    <w:rsid w:val="00DF7F34"/>
    <w:rsid w:val="00E005B0"/>
    <w:rsid w:val="00E02E77"/>
    <w:rsid w:val="00E044E3"/>
    <w:rsid w:val="00E06B75"/>
    <w:rsid w:val="00E111F5"/>
    <w:rsid w:val="00E11909"/>
    <w:rsid w:val="00E15EA8"/>
    <w:rsid w:val="00E2042C"/>
    <w:rsid w:val="00E217DB"/>
    <w:rsid w:val="00E30E10"/>
    <w:rsid w:val="00E333F9"/>
    <w:rsid w:val="00E342BA"/>
    <w:rsid w:val="00E35CFB"/>
    <w:rsid w:val="00E42E23"/>
    <w:rsid w:val="00E443BF"/>
    <w:rsid w:val="00E467FB"/>
    <w:rsid w:val="00E520BD"/>
    <w:rsid w:val="00E523BE"/>
    <w:rsid w:val="00E57C82"/>
    <w:rsid w:val="00E60B82"/>
    <w:rsid w:val="00E61A27"/>
    <w:rsid w:val="00E64246"/>
    <w:rsid w:val="00E700CF"/>
    <w:rsid w:val="00E72FEF"/>
    <w:rsid w:val="00E746CD"/>
    <w:rsid w:val="00E802EC"/>
    <w:rsid w:val="00E82B60"/>
    <w:rsid w:val="00E82DE4"/>
    <w:rsid w:val="00E82E60"/>
    <w:rsid w:val="00E837F0"/>
    <w:rsid w:val="00E869BA"/>
    <w:rsid w:val="00E87549"/>
    <w:rsid w:val="00E922A2"/>
    <w:rsid w:val="00E95263"/>
    <w:rsid w:val="00EA4C10"/>
    <w:rsid w:val="00EA5772"/>
    <w:rsid w:val="00EA71FC"/>
    <w:rsid w:val="00EB07A9"/>
    <w:rsid w:val="00EB5FE3"/>
    <w:rsid w:val="00EC07C5"/>
    <w:rsid w:val="00EC2F0E"/>
    <w:rsid w:val="00EC5C9A"/>
    <w:rsid w:val="00ED2241"/>
    <w:rsid w:val="00EE2AD5"/>
    <w:rsid w:val="00EE409E"/>
    <w:rsid w:val="00EE7A5F"/>
    <w:rsid w:val="00EF0B5F"/>
    <w:rsid w:val="00EF30DD"/>
    <w:rsid w:val="00EF370F"/>
    <w:rsid w:val="00EF3B14"/>
    <w:rsid w:val="00EF44D9"/>
    <w:rsid w:val="00EF7C4B"/>
    <w:rsid w:val="00F03160"/>
    <w:rsid w:val="00F03426"/>
    <w:rsid w:val="00F03D35"/>
    <w:rsid w:val="00F04B27"/>
    <w:rsid w:val="00F07E9B"/>
    <w:rsid w:val="00F10B2D"/>
    <w:rsid w:val="00F167EE"/>
    <w:rsid w:val="00F22D22"/>
    <w:rsid w:val="00F32B58"/>
    <w:rsid w:val="00F366F6"/>
    <w:rsid w:val="00F374E9"/>
    <w:rsid w:val="00F44385"/>
    <w:rsid w:val="00F45BD6"/>
    <w:rsid w:val="00F47072"/>
    <w:rsid w:val="00F47BB4"/>
    <w:rsid w:val="00F62D0A"/>
    <w:rsid w:val="00F726B3"/>
    <w:rsid w:val="00F8063D"/>
    <w:rsid w:val="00F82615"/>
    <w:rsid w:val="00F84C34"/>
    <w:rsid w:val="00F85388"/>
    <w:rsid w:val="00F9236B"/>
    <w:rsid w:val="00F9509D"/>
    <w:rsid w:val="00F962F8"/>
    <w:rsid w:val="00F96BD3"/>
    <w:rsid w:val="00FA025D"/>
    <w:rsid w:val="00FA2C2C"/>
    <w:rsid w:val="00FA35C6"/>
    <w:rsid w:val="00FA6E3F"/>
    <w:rsid w:val="00FA7FE2"/>
    <w:rsid w:val="00FB264C"/>
    <w:rsid w:val="00FB4B2B"/>
    <w:rsid w:val="00FB520E"/>
    <w:rsid w:val="00FB58A7"/>
    <w:rsid w:val="00FC1C30"/>
    <w:rsid w:val="00FD04BF"/>
    <w:rsid w:val="00FD2E83"/>
    <w:rsid w:val="00FD7E70"/>
    <w:rsid w:val="00FE2D9E"/>
    <w:rsid w:val="00FE7D5E"/>
    <w:rsid w:val="00FF1442"/>
    <w:rsid w:val="00FF161E"/>
    <w:rsid w:val="00FF51A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78ACA9"/>
  <w15:docId w15:val="{56B199E8-5A21-489B-A821-F15B4D9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uiPriority w:val="39"/>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uiPriority w:val="99"/>
    <w:rsid w:val="00BF0763"/>
    <w:rPr>
      <w:sz w:val="16"/>
      <w:szCs w:val="16"/>
    </w:rPr>
  </w:style>
  <w:style w:type="paragraph" w:styleId="CommentText">
    <w:name w:val="annotation text"/>
    <w:basedOn w:val="Normal"/>
    <w:link w:val="CommentTextChar"/>
    <w:uiPriority w:val="99"/>
    <w:rsid w:val="00BF0763"/>
    <w:pPr>
      <w:spacing w:line="240" w:lineRule="auto"/>
    </w:pPr>
    <w:rPr>
      <w:sz w:val="20"/>
      <w:szCs w:val="20"/>
    </w:rPr>
  </w:style>
  <w:style w:type="character" w:customStyle="1" w:styleId="CommentTextChar">
    <w:name w:val="Comment Text Char"/>
    <w:basedOn w:val="DefaultParagraphFont"/>
    <w:link w:val="CommentText"/>
    <w:uiPriority w:val="99"/>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link w:val="ListParagraph"/>
    <w:uiPriority w:val="34"/>
    <w:qFormat/>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 w:type="paragraph" w:customStyle="1" w:styleId="Default">
    <w:name w:val="Default"/>
    <w:rsid w:val="001F144F"/>
    <w:pPr>
      <w:autoSpaceDE w:val="0"/>
      <w:autoSpaceDN w:val="0"/>
      <w:adjustRightInd w:val="0"/>
      <w:spacing w:after="0" w:line="240" w:lineRule="auto"/>
    </w:pPr>
    <w:rPr>
      <w:rFonts w:ascii="Calibri" w:hAnsi="Calibri" w:cs="Calibri"/>
      <w:color w:val="000000"/>
      <w:sz w:val="24"/>
      <w:szCs w:val="24"/>
    </w:rPr>
  </w:style>
  <w:style w:type="paragraph" w:customStyle="1" w:styleId="normalbullet">
    <w:name w:val="normal bullet"/>
    <w:basedOn w:val="Normal"/>
    <w:link w:val="normalbulletChar"/>
    <w:qFormat/>
    <w:rsid w:val="001742FD"/>
    <w:pPr>
      <w:numPr>
        <w:numId w:val="32"/>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1742FD"/>
    <w:rPr>
      <w:rFonts w:ascii="Calibri" w:eastAsia="Times New Roman" w:hAnsi="Calibri" w:cs="Times New Roman"/>
      <w:sz w:val="20"/>
      <w:szCs w:val="20"/>
      <w:lang w:bidi="en-US"/>
    </w:rPr>
  </w:style>
  <w:style w:type="character" w:customStyle="1" w:styleId="UnresolvedMention1">
    <w:name w:val="Unresolved Mention1"/>
    <w:basedOn w:val="DefaultParagraphFont"/>
    <w:uiPriority w:val="99"/>
    <w:semiHidden/>
    <w:unhideWhenUsed/>
    <w:rsid w:val="0066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9582">
      <w:bodyDiv w:val="1"/>
      <w:marLeft w:val="0"/>
      <w:marRight w:val="0"/>
      <w:marTop w:val="0"/>
      <w:marBottom w:val="0"/>
      <w:divBdr>
        <w:top w:val="none" w:sz="0" w:space="0" w:color="auto"/>
        <w:left w:val="none" w:sz="0" w:space="0" w:color="auto"/>
        <w:bottom w:val="none" w:sz="0" w:space="0" w:color="auto"/>
        <w:right w:val="none" w:sz="0" w:space="0" w:color="auto"/>
      </w:divBdr>
    </w:div>
    <w:div w:id="861164950">
      <w:bodyDiv w:val="1"/>
      <w:marLeft w:val="0"/>
      <w:marRight w:val="0"/>
      <w:marTop w:val="0"/>
      <w:marBottom w:val="0"/>
      <w:divBdr>
        <w:top w:val="none" w:sz="0" w:space="0" w:color="auto"/>
        <w:left w:val="none" w:sz="0" w:space="0" w:color="auto"/>
        <w:bottom w:val="none" w:sz="0" w:space="0" w:color="auto"/>
        <w:right w:val="none" w:sz="0" w:space="0" w:color="auto"/>
      </w:divBdr>
    </w:div>
    <w:div w:id="21056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s.un.org/dssweb/" TargetMode="External"/><Relationship Id="rId18" Type="http://schemas.openxmlformats.org/officeDocument/2006/relationships/footer" Target="footer2.xml"/><Relationship Id="rId3" Type="http://schemas.openxmlformats.org/officeDocument/2006/relationships/customXml" Target="../customXml/item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eur03.safelinks.protection.outlook.com/?url=https%3A%2F%2Ftraining.dss.un.org%2Fcourses%2Flogin%2Findex.php&amp;data=02%7C01%7Cmargarita.arguelles%40undp.org%7Cf844bcc8bed44b9d964e08d81439040f%7Cb3e5db5e2944483799f57488ace54319%7C0%7C0%7C637281583941862242&amp;sdata=rxpJarejT1BkWC%2FDUq2F4MmAZf43mbRMl5fFqWWBTyY%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undp.org/evaluation/documents/guidance/GEF/mid-term/Guidance_Midterm%20Review%20_EN_2014.pdf" TargetMode="External"/><Relationship Id="rId5" Type="http://schemas.openxmlformats.org/officeDocument/2006/relationships/numbering" Target="numbering.xml"/><Relationship Id="rId15" Type="http://schemas.openxmlformats.org/officeDocument/2006/relationships/hyperlink" Target="http://www.undp.org/content/dam/undp/library/corporate/Careers/P11_Personal_history_form.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SitePages/POPPRoot.aspx" TargetMode="External"/><Relationship Id="rId2" Type="http://schemas.openxmlformats.org/officeDocument/2006/relationships/hyperlink" Target="https://popp.undp.org/_layouts/15/WopiFrame.aspx?sourcedoc=/UNDP_POPP_DOCUMENT_LIBRARY/Public/PSU_Individual%20Contract_Individual%20Contract%20Policy.docx&amp;action=default"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evaluation.org/document/detail/100"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268822CD2894BAB588F63E72F15CE" ma:contentTypeVersion="12" ma:contentTypeDescription="Create a new document." ma:contentTypeScope="" ma:versionID="e5e46333190abceb7268cbc62bb7468c">
  <xsd:schema xmlns:xsd="http://www.w3.org/2001/XMLSchema" xmlns:xs="http://www.w3.org/2001/XMLSchema" xmlns:p="http://schemas.microsoft.com/office/2006/metadata/properties" xmlns:ns3="8559865c-27e2-483a-a4d7-086be540abbe" xmlns:ns4="a107fb59-884c-4e55-b010-8374a50d2f1c" targetNamespace="http://schemas.microsoft.com/office/2006/metadata/properties" ma:root="true" ma:fieldsID="9cddbf5bdf2f7c6c426109e7e7ffe1a6" ns3:_="" ns4:_="">
    <xsd:import namespace="8559865c-27e2-483a-a4d7-086be540abbe"/>
    <xsd:import namespace="a107fb59-884c-4e55-b010-8374a50d2f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9865c-27e2-483a-a4d7-086be540ab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7fb59-884c-4e55-b010-8374a50d2f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DCBC-5C28-4765-AE30-302ACE54FD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58A52-1A84-4EBC-84FE-9ACC764CD881}">
  <ds:schemaRefs>
    <ds:schemaRef ds:uri="http://schemas.microsoft.com/sharepoint/v3/contenttype/forms"/>
  </ds:schemaRefs>
</ds:datastoreItem>
</file>

<file path=customXml/itemProps3.xml><?xml version="1.0" encoding="utf-8"?>
<ds:datastoreItem xmlns:ds="http://schemas.openxmlformats.org/officeDocument/2006/customXml" ds:itemID="{6F862DA3-0A1B-4F47-A84F-97B918CA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9865c-27e2-483a-a4d7-086be540abbe"/>
    <ds:schemaRef ds:uri="a107fb59-884c-4e55-b010-8374a50d2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FAB20-CE24-484E-8F00-4AD5B851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10339</Words>
  <Characters>58934</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Merewalesi Laveti</cp:lastModifiedBy>
  <cp:revision>2</cp:revision>
  <dcterms:created xsi:type="dcterms:W3CDTF">2020-10-06T22:34:00Z</dcterms:created>
  <dcterms:modified xsi:type="dcterms:W3CDTF">2020-10-06T22:34:00Z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0x010100CDC268822CD2894BAB588F63E72F15CE</vt:lpwstr>
  </property>
</Properties>
</file>