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483D" w14:textId="77777777" w:rsidR="002A3635" w:rsidRDefault="002A3635" w:rsidP="002C28EB">
      <w:pPr>
        <w:pStyle w:val="Heading2"/>
        <w:rPr>
          <w:sz w:val="52"/>
          <w:szCs w:val="52"/>
        </w:rPr>
      </w:pPr>
      <w:bookmarkStart w:id="0" w:name="_Toc389221713"/>
    </w:p>
    <w:p w14:paraId="6FD99056" w14:textId="023FC257" w:rsidR="002C28EB" w:rsidRPr="002C28EB" w:rsidRDefault="00BF0763" w:rsidP="002C28EB">
      <w:pPr>
        <w:pStyle w:val="Heading2"/>
        <w:rPr>
          <w:sz w:val="52"/>
          <w:szCs w:val="52"/>
        </w:rPr>
      </w:pPr>
      <w:r w:rsidRPr="002C28EB">
        <w:rPr>
          <w:sz w:val="52"/>
          <w:szCs w:val="52"/>
        </w:rPr>
        <w:t>Mid</w:t>
      </w:r>
      <w:r w:rsidR="008232E5" w:rsidRPr="002C28EB">
        <w:rPr>
          <w:sz w:val="52"/>
          <w:szCs w:val="52"/>
        </w:rPr>
        <w:t>-T</w:t>
      </w:r>
      <w:r w:rsidRPr="002C28EB">
        <w:rPr>
          <w:sz w:val="52"/>
          <w:szCs w:val="52"/>
        </w:rPr>
        <w:t>erm Review Terms of Reference</w:t>
      </w:r>
      <w:r w:rsidR="008A1CF3" w:rsidRPr="002C28EB">
        <w:rPr>
          <w:sz w:val="52"/>
          <w:szCs w:val="52"/>
        </w:rPr>
        <w:t xml:space="preserve"> </w:t>
      </w:r>
      <w:bookmarkEnd w:id="0"/>
    </w:p>
    <w:p w14:paraId="457B2BB8" w14:textId="77777777" w:rsidR="00936786" w:rsidRPr="00936786" w:rsidRDefault="00936786" w:rsidP="00936786">
      <w:pPr>
        <w:spacing w:after="0" w:line="240" w:lineRule="auto"/>
        <w:jc w:val="both"/>
        <w:rPr>
          <w:rFonts w:cstheme="minorHAnsi"/>
          <w:b/>
          <w:bCs/>
          <w:i/>
          <w:iCs/>
          <w:color w:val="000000"/>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4FB37457" w:rsidR="00BF0763" w:rsidRDefault="00BF0763" w:rsidP="00BF0763">
      <w:pPr>
        <w:spacing w:after="0" w:line="240" w:lineRule="auto"/>
        <w:jc w:val="both"/>
        <w:rPr>
          <w:rFonts w:ascii="Garamond" w:hAnsi="Garamond"/>
        </w:rPr>
      </w:pPr>
      <w:r w:rsidRPr="00F47072">
        <w:rPr>
          <w:rFonts w:ascii="Garamond" w:hAnsi="Garamond"/>
        </w:rPr>
        <w:t xml:space="preserve">This is the </w:t>
      </w:r>
      <w:r w:rsidRPr="00F47072">
        <w:rPr>
          <w:rFonts w:ascii="Garamond" w:hAnsi="Garamond"/>
          <w:color w:val="000000"/>
          <w:lang w:val="en-GB"/>
        </w:rPr>
        <w:t xml:space="preserve">Terms of Reference (ToR) </w:t>
      </w:r>
      <w:r w:rsidRPr="00F47072">
        <w:rPr>
          <w:rFonts w:ascii="Garamond" w:hAnsi="Garamond"/>
        </w:rPr>
        <w:t xml:space="preserve">for </w:t>
      </w:r>
      <w:r w:rsidR="008232E5" w:rsidRPr="00F47072">
        <w:rPr>
          <w:rFonts w:ascii="Garamond" w:hAnsi="Garamond"/>
        </w:rPr>
        <w:t>-</w:t>
      </w:r>
      <w:r w:rsidRPr="00F47072">
        <w:rPr>
          <w:rFonts w:ascii="Garamond" w:hAnsi="Garamond"/>
        </w:rPr>
        <w:t xml:space="preserve">the </w:t>
      </w:r>
      <w:r w:rsidRPr="00F47072">
        <w:rPr>
          <w:rFonts w:ascii="Garamond" w:hAnsi="Garamond" w:cs="Arial"/>
          <w:lang w:eastAsia="ja-JP"/>
        </w:rPr>
        <w:t xml:space="preserve">Midterm Review (MTR) of the </w:t>
      </w:r>
      <w:r w:rsidRPr="00F47072">
        <w:rPr>
          <w:rFonts w:ascii="Garamond" w:hAnsi="Garamond" w:cs="Arial"/>
          <w:i/>
          <w:lang w:eastAsia="ja-JP"/>
        </w:rPr>
        <w:t>full</w:t>
      </w:r>
      <w:r w:rsidRPr="00F47072">
        <w:rPr>
          <w:rFonts w:ascii="Garamond" w:hAnsi="Garamond" w:cs="Arial"/>
          <w:lang w:eastAsia="ja-JP"/>
        </w:rPr>
        <w:t>-sized</w:t>
      </w:r>
      <w:r w:rsidR="00734606" w:rsidRPr="00F47072">
        <w:rPr>
          <w:rFonts w:ascii="Garamond" w:hAnsi="Garamond" w:cs="Arial"/>
          <w:lang w:eastAsia="ja-JP"/>
        </w:rPr>
        <w:t xml:space="preserve"> UNDP-supported GEF-financed</w:t>
      </w:r>
      <w:r w:rsidRPr="00F47072">
        <w:rPr>
          <w:rFonts w:ascii="Garamond" w:hAnsi="Garamond" w:cs="Arial"/>
          <w:lang w:eastAsia="ja-JP"/>
        </w:rPr>
        <w:t xml:space="preserve"> project titled </w:t>
      </w:r>
      <w:r w:rsidR="001A4F39" w:rsidRPr="00F47072">
        <w:rPr>
          <w:rFonts w:ascii="Garamond" w:hAnsi="Garamond"/>
        </w:rPr>
        <w:t>Barrier Removal for Achieving the National Energy Road Map Targets of Vanuatu (BRANTV)</w:t>
      </w:r>
      <w:r w:rsidRPr="00F47072">
        <w:rPr>
          <w:rFonts w:ascii="Garamond" w:hAnsi="Garamond" w:cs="Arial"/>
          <w:lang w:eastAsia="ja-JP"/>
        </w:rPr>
        <w:t xml:space="preserve"> (PIMS</w:t>
      </w:r>
      <w:r w:rsidR="002E0E72" w:rsidRPr="00F47072">
        <w:rPr>
          <w:rFonts w:ascii="Garamond" w:hAnsi="Garamond" w:cs="Arial"/>
          <w:lang w:eastAsia="ja-JP"/>
        </w:rPr>
        <w:t xml:space="preserve"> 5926</w:t>
      </w:r>
      <w:r w:rsidRPr="00F47072">
        <w:rPr>
          <w:rFonts w:ascii="Garamond" w:hAnsi="Garamond" w:cs="Arial"/>
          <w:lang w:eastAsia="ja-JP"/>
        </w:rPr>
        <w:t xml:space="preserve">) implemented through the </w:t>
      </w:r>
      <w:r w:rsidR="006E2EA7" w:rsidRPr="00F47072">
        <w:rPr>
          <w:rFonts w:ascii="Garamond" w:hAnsi="Garamond"/>
        </w:rPr>
        <w:t>Department of Energy, Ministry of Climate Change &amp; Natural Disaster (DOE-MCCND)</w:t>
      </w:r>
      <w:r w:rsidRPr="00F47072">
        <w:rPr>
          <w:rFonts w:ascii="Garamond" w:hAnsi="Garamond" w:cs="Arial"/>
          <w:lang w:eastAsia="ja-JP"/>
        </w:rPr>
        <w:t xml:space="preserve">, which is to be undertaken </w:t>
      </w:r>
      <w:r w:rsidR="00E837F0" w:rsidRPr="00F47072">
        <w:rPr>
          <w:rFonts w:ascii="Garamond" w:hAnsi="Garamond" w:cs="Arial"/>
          <w:lang w:eastAsia="ja-JP"/>
        </w:rPr>
        <w:t>o</w:t>
      </w:r>
      <w:r w:rsidRPr="00F47072">
        <w:rPr>
          <w:rFonts w:ascii="Garamond" w:hAnsi="Garamond" w:cs="Arial"/>
          <w:lang w:eastAsia="ja-JP"/>
        </w:rPr>
        <w:t xml:space="preserve">n </w:t>
      </w:r>
      <w:r w:rsidR="00E837F0" w:rsidRPr="00F47072">
        <w:rPr>
          <w:rFonts w:ascii="Garamond" w:hAnsi="Garamond" w:cs="Arial"/>
          <w:i/>
          <w:lang w:eastAsia="ja-JP"/>
        </w:rPr>
        <w:t>19</w:t>
      </w:r>
      <w:r w:rsidR="00E837F0" w:rsidRPr="00F47072">
        <w:rPr>
          <w:rFonts w:ascii="Garamond" w:hAnsi="Garamond" w:cs="Arial"/>
          <w:i/>
          <w:vertAlign w:val="superscript"/>
          <w:lang w:eastAsia="ja-JP"/>
        </w:rPr>
        <w:t>th</w:t>
      </w:r>
      <w:r w:rsidR="00E837F0" w:rsidRPr="00F47072">
        <w:rPr>
          <w:rFonts w:ascii="Garamond" w:hAnsi="Garamond" w:cs="Arial"/>
          <w:i/>
          <w:lang w:eastAsia="ja-JP"/>
        </w:rPr>
        <w:t xml:space="preserve"> October 2020.</w:t>
      </w:r>
      <w:r w:rsidRPr="00F47072">
        <w:rPr>
          <w:rFonts w:ascii="Garamond" w:hAnsi="Garamond" w:cs="Arial"/>
          <w:lang w:eastAsia="ja-JP"/>
        </w:rPr>
        <w:t xml:space="preserve"> </w:t>
      </w:r>
      <w:r w:rsidRPr="00F47072">
        <w:rPr>
          <w:rFonts w:ascii="Garamond" w:hAnsi="Garamond"/>
        </w:rPr>
        <w:t xml:space="preserve">The project started on the </w:t>
      </w:r>
      <w:r w:rsidR="00507437" w:rsidRPr="00F47072">
        <w:rPr>
          <w:rFonts w:ascii="Garamond" w:hAnsi="Garamond"/>
          <w:i/>
        </w:rPr>
        <w:t>9</w:t>
      </w:r>
      <w:r w:rsidR="00507437" w:rsidRPr="00F47072">
        <w:rPr>
          <w:rFonts w:ascii="Garamond" w:hAnsi="Garamond"/>
          <w:i/>
          <w:vertAlign w:val="superscript"/>
        </w:rPr>
        <w:t>th</w:t>
      </w:r>
      <w:r w:rsidR="00507437" w:rsidRPr="00F47072">
        <w:rPr>
          <w:rFonts w:ascii="Garamond" w:hAnsi="Garamond"/>
          <w:i/>
        </w:rPr>
        <w:t xml:space="preserve"> November 2018</w:t>
      </w:r>
      <w:r w:rsidRPr="00F47072">
        <w:rPr>
          <w:rFonts w:ascii="Garamond" w:hAnsi="Garamond"/>
        </w:rPr>
        <w:t xml:space="preserve"> and is in its </w:t>
      </w:r>
      <w:r w:rsidR="00937F7F" w:rsidRPr="00F47072">
        <w:rPr>
          <w:rFonts w:ascii="Garamond" w:hAnsi="Garamond"/>
          <w:i/>
        </w:rPr>
        <w:t xml:space="preserve">second </w:t>
      </w:r>
      <w:r w:rsidRPr="00F47072">
        <w:rPr>
          <w:rFonts w:ascii="Garamond" w:hAnsi="Garamond"/>
        </w:rPr>
        <w:t xml:space="preserve">year of implementation. </w:t>
      </w:r>
      <w:r w:rsidRPr="00F47072">
        <w:rPr>
          <w:rFonts w:ascii="Garamond" w:hAnsi="Garamond"/>
          <w:color w:val="000000"/>
          <w:lang w:val="en-GB"/>
        </w:rPr>
        <w:t>This 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r w:rsidR="00284FF3" w:rsidRPr="00014537">
        <w:rPr>
          <w:rFonts w:ascii="Garamond" w:hAnsi="Garamond"/>
        </w:rPr>
        <w:t>(</w:t>
      </w:r>
      <w:hyperlink r:id="rId11" w:history="1">
        <w:r w:rsidR="00284FF3" w:rsidRPr="005330EF">
          <w:rPr>
            <w:rStyle w:val="Hyperlink"/>
            <w:rFonts w:ascii="Garamond" w:hAnsi="Garamond"/>
          </w:rPr>
          <w:t>http://web.undp.org/evaluation/documents/guidance/GEF/mid-term/Guidance_Midterm%20Review%20_EN_2014.pdf</w:t>
        </w:r>
      </w:hyperlink>
      <w:r w:rsidR="00284FF3" w:rsidRPr="00014537">
        <w:rPr>
          <w:rFonts w:ascii="Garamond" w:hAnsi="Garamond"/>
        </w:rPr>
        <w:t>).</w:t>
      </w:r>
      <w:r w:rsidRPr="00014537">
        <w:rPr>
          <w:rFonts w:ascii="Garamond" w:hAnsi="Garamond"/>
        </w:rPr>
        <w:t>)</w:t>
      </w:r>
    </w:p>
    <w:p w14:paraId="7D89852B" w14:textId="474DE555" w:rsidR="00BF0763" w:rsidRDefault="00BF0763" w:rsidP="00BF0763">
      <w:pPr>
        <w:spacing w:after="0" w:line="240" w:lineRule="auto"/>
        <w:jc w:val="both"/>
        <w:rPr>
          <w:rFonts w:ascii="Garamond" w:hAnsi="Garamond"/>
        </w:rPr>
      </w:pPr>
      <w:bookmarkStart w:id="1" w:name="_GoBack"/>
      <w:bookmarkEnd w:id="1"/>
    </w:p>
    <w:p w14:paraId="1263C7A5" w14:textId="77777777" w:rsidR="009D2EA2" w:rsidRDefault="009D2EA2" w:rsidP="00BF0763">
      <w:pPr>
        <w:spacing w:after="0" w:line="240" w:lineRule="auto"/>
        <w:jc w:val="both"/>
        <w:rPr>
          <w:rFonts w:ascii="Garamond" w:hAnsi="Garamond"/>
        </w:rPr>
      </w:pPr>
    </w:p>
    <w:p w14:paraId="16E639CA" w14:textId="77777777" w:rsidR="00FC1C30" w:rsidRPr="003E7B58" w:rsidRDefault="00FC1C30"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254FBFDF" w14:textId="2179A242" w:rsidR="00BF0763" w:rsidRDefault="00BF0763" w:rsidP="00BF0763">
      <w:pPr>
        <w:spacing w:after="0" w:line="240" w:lineRule="auto"/>
        <w:jc w:val="both"/>
        <w:rPr>
          <w:rFonts w:ascii="Garamond" w:hAnsi="Garamond"/>
          <w:i/>
          <w:lang w:val="en-GB"/>
        </w:rPr>
      </w:pPr>
      <w:r w:rsidRPr="002132A5">
        <w:rPr>
          <w:rFonts w:ascii="Garamond" w:hAnsi="Garamond"/>
        </w:rPr>
        <w:t xml:space="preserve">The </w:t>
      </w:r>
      <w:r w:rsidR="00F47072">
        <w:rPr>
          <w:rFonts w:ascii="Garamond" w:hAnsi="Garamond"/>
        </w:rPr>
        <w:t xml:space="preserve">BRANTV </w:t>
      </w:r>
      <w:r w:rsidRPr="002132A5">
        <w:rPr>
          <w:rFonts w:ascii="Garamond" w:hAnsi="Garamond"/>
        </w:rPr>
        <w:t xml:space="preserve">project was designed </w:t>
      </w:r>
      <w:r w:rsidR="00F47072">
        <w:rPr>
          <w:rFonts w:ascii="Garamond" w:hAnsi="Garamond"/>
        </w:rPr>
        <w:t>to achieve the following objectives through the realization of the following key outcomes</w:t>
      </w:r>
      <w:r w:rsidRPr="002132A5">
        <w:rPr>
          <w:rFonts w:ascii="Garamond" w:hAnsi="Garamond"/>
        </w:rPr>
        <w:t xml:space="preserve">: </w:t>
      </w:r>
    </w:p>
    <w:p w14:paraId="28BC895C" w14:textId="77777777" w:rsidR="009D2EA2" w:rsidRDefault="009D2EA2" w:rsidP="00823920">
      <w:pPr>
        <w:spacing w:after="0"/>
        <w:rPr>
          <w:rFonts w:ascii="Garamond" w:hAnsi="Garamond"/>
          <w:u w:val="single"/>
        </w:rPr>
      </w:pPr>
    </w:p>
    <w:p w14:paraId="642C0306" w14:textId="4701BD00" w:rsidR="004C3D97" w:rsidRPr="004C3D97" w:rsidRDefault="004C3D97" w:rsidP="00823920">
      <w:pPr>
        <w:spacing w:after="0"/>
        <w:rPr>
          <w:rFonts w:ascii="Garamond" w:hAnsi="Garamond"/>
          <w:u w:val="single"/>
        </w:rPr>
      </w:pPr>
      <w:r w:rsidRPr="004C3D97">
        <w:rPr>
          <w:rFonts w:ascii="Garamond" w:hAnsi="Garamond"/>
          <w:u w:val="single"/>
        </w:rPr>
        <w:t>Objective</w:t>
      </w:r>
      <w:r w:rsidR="00E64246">
        <w:rPr>
          <w:rFonts w:ascii="Garamond" w:hAnsi="Garamond"/>
          <w:u w:val="single"/>
        </w:rPr>
        <w:t xml:space="preserve">s and </w:t>
      </w:r>
      <w:r w:rsidRPr="004C3D97">
        <w:rPr>
          <w:rFonts w:ascii="Garamond" w:hAnsi="Garamond"/>
          <w:u w:val="single"/>
        </w:rPr>
        <w:t>Key Outcomes</w:t>
      </w:r>
    </w:p>
    <w:p w14:paraId="6E3F3715" w14:textId="7F851793" w:rsidR="006B65C8" w:rsidRDefault="00823920" w:rsidP="00823920">
      <w:pPr>
        <w:spacing w:after="0"/>
        <w:rPr>
          <w:rFonts w:ascii="Garamond" w:hAnsi="Garamond"/>
        </w:rPr>
      </w:pPr>
      <w:r w:rsidRPr="00823920">
        <w:rPr>
          <w:rFonts w:ascii="Garamond" w:hAnsi="Garamond"/>
        </w:rPr>
        <w:t xml:space="preserve">BRANTV has the objective of enabling the achievement of the energy access, sustainable energy, and green growth targets of Vanuatu, as represented in the country’s National Energy Road Map (NERM). </w:t>
      </w:r>
      <w:r w:rsidR="002923A1">
        <w:rPr>
          <w:rFonts w:ascii="Garamond" w:hAnsi="Garamond"/>
        </w:rPr>
        <w:t>The objective indicators are as follows:</w:t>
      </w:r>
    </w:p>
    <w:p w14:paraId="199D1EF0" w14:textId="5EC2F2FE" w:rsidR="006B65C8" w:rsidRPr="002923A1" w:rsidRDefault="002923A1" w:rsidP="00356A54">
      <w:pPr>
        <w:pStyle w:val="ListParagraph"/>
        <w:numPr>
          <w:ilvl w:val="0"/>
          <w:numId w:val="33"/>
        </w:numPr>
        <w:spacing w:before="0"/>
        <w:rPr>
          <w:rFonts w:ascii="Garamond" w:hAnsi="Garamond"/>
          <w:sz w:val="22"/>
          <w:szCs w:val="22"/>
        </w:rPr>
      </w:pPr>
      <w:r w:rsidRPr="002923A1">
        <w:rPr>
          <w:rFonts w:ascii="Garamond" w:hAnsi="Garamond"/>
          <w:bCs/>
          <w:sz w:val="22"/>
          <w:szCs w:val="22"/>
        </w:rPr>
        <w:t>Cumulative tons of incremental GHG emissions reduced from business as usual</w:t>
      </w:r>
      <w:r w:rsidR="00082FC7">
        <w:rPr>
          <w:rFonts w:ascii="Garamond" w:hAnsi="Garamond"/>
          <w:bCs/>
          <w:sz w:val="22"/>
          <w:szCs w:val="22"/>
        </w:rPr>
        <w:t xml:space="preserve">. The targets </w:t>
      </w:r>
      <w:r w:rsidR="00082FC7" w:rsidRPr="002923A1">
        <w:rPr>
          <w:rFonts w:ascii="Garamond" w:hAnsi="Garamond"/>
          <w:bCs/>
          <w:sz w:val="22"/>
          <w:szCs w:val="22"/>
        </w:rPr>
        <w:t>(tons CO</w:t>
      </w:r>
      <w:r w:rsidR="00082FC7" w:rsidRPr="002923A1">
        <w:rPr>
          <w:rFonts w:ascii="Garamond" w:hAnsi="Garamond"/>
          <w:bCs/>
          <w:sz w:val="22"/>
          <w:szCs w:val="22"/>
          <w:vertAlign w:val="subscript"/>
        </w:rPr>
        <w:t>2</w:t>
      </w:r>
      <w:r w:rsidR="00082FC7" w:rsidRPr="002923A1">
        <w:rPr>
          <w:rFonts w:ascii="Garamond" w:hAnsi="Garamond"/>
          <w:bCs/>
          <w:sz w:val="22"/>
          <w:szCs w:val="22"/>
        </w:rPr>
        <w:t>)</w:t>
      </w:r>
      <w:r w:rsidR="00082FC7">
        <w:rPr>
          <w:rFonts w:ascii="Garamond" w:hAnsi="Garamond"/>
          <w:bCs/>
          <w:sz w:val="22"/>
          <w:szCs w:val="22"/>
        </w:rPr>
        <w:t xml:space="preserve"> are</w:t>
      </w:r>
      <w:r w:rsidR="00B3491C">
        <w:rPr>
          <w:rFonts w:ascii="Garamond" w:hAnsi="Garamond"/>
          <w:bCs/>
          <w:sz w:val="22"/>
          <w:szCs w:val="22"/>
        </w:rPr>
        <w:t xml:space="preserve"> from 0</w:t>
      </w:r>
      <w:r w:rsidR="00A76B3A">
        <w:rPr>
          <w:rFonts w:ascii="Garamond" w:hAnsi="Garamond"/>
          <w:bCs/>
          <w:sz w:val="22"/>
          <w:szCs w:val="22"/>
        </w:rPr>
        <w:t xml:space="preserve"> to 6,080.9 at project mid-term, to 45,016.1 </w:t>
      </w:r>
      <w:r w:rsidR="00065BD3">
        <w:rPr>
          <w:rFonts w:ascii="Garamond" w:hAnsi="Garamond"/>
          <w:bCs/>
          <w:sz w:val="22"/>
          <w:szCs w:val="22"/>
        </w:rPr>
        <w:t>by</w:t>
      </w:r>
      <w:r w:rsidR="00A76B3A">
        <w:rPr>
          <w:rFonts w:ascii="Garamond" w:hAnsi="Garamond"/>
          <w:bCs/>
          <w:sz w:val="22"/>
          <w:szCs w:val="22"/>
        </w:rPr>
        <w:t xml:space="preserve"> end of project</w:t>
      </w:r>
      <w:r w:rsidR="00672A45">
        <w:rPr>
          <w:rFonts w:ascii="Garamond" w:hAnsi="Garamond"/>
          <w:bCs/>
          <w:sz w:val="22"/>
          <w:szCs w:val="22"/>
        </w:rPr>
        <w:t>.</w:t>
      </w:r>
    </w:p>
    <w:p w14:paraId="64343707" w14:textId="2E41041A" w:rsidR="002923A1" w:rsidRPr="00E72FEF" w:rsidRDefault="00635F1E" w:rsidP="00356A54">
      <w:pPr>
        <w:pStyle w:val="ListParagraph"/>
        <w:numPr>
          <w:ilvl w:val="0"/>
          <w:numId w:val="33"/>
        </w:numPr>
        <w:spacing w:before="0"/>
        <w:rPr>
          <w:rFonts w:ascii="Garamond" w:hAnsi="Garamond"/>
          <w:sz w:val="22"/>
          <w:szCs w:val="22"/>
        </w:rPr>
      </w:pPr>
      <w:r w:rsidRPr="00E72FEF">
        <w:rPr>
          <w:rFonts w:ascii="Garamond" w:hAnsi="Garamond"/>
          <w:bCs/>
          <w:sz w:val="22"/>
          <w:szCs w:val="22"/>
        </w:rPr>
        <w:t>Incremental number of households (with at least 20% woman-headed) in rural areas whose level of energy access is increased via village-scale off-grid RE or that benefit from newly adopting EE cook stoves</w:t>
      </w:r>
      <w:r w:rsidR="00672A45">
        <w:rPr>
          <w:rFonts w:ascii="Garamond" w:hAnsi="Garamond"/>
          <w:bCs/>
          <w:sz w:val="22"/>
          <w:szCs w:val="22"/>
        </w:rPr>
        <w:t>.</w:t>
      </w:r>
      <w:r w:rsidR="00082FC7">
        <w:rPr>
          <w:rFonts w:ascii="Garamond" w:hAnsi="Garamond"/>
          <w:bCs/>
          <w:sz w:val="22"/>
          <w:szCs w:val="22"/>
        </w:rPr>
        <w:t xml:space="preserve"> The targets are from 0 to 8,400 at project mid-term, to 14,000 </w:t>
      </w:r>
      <w:r w:rsidR="00065BD3">
        <w:rPr>
          <w:rFonts w:ascii="Garamond" w:hAnsi="Garamond"/>
          <w:bCs/>
          <w:sz w:val="22"/>
          <w:szCs w:val="22"/>
        </w:rPr>
        <w:t>by</w:t>
      </w:r>
      <w:r w:rsidR="00082FC7">
        <w:rPr>
          <w:rFonts w:ascii="Garamond" w:hAnsi="Garamond"/>
          <w:bCs/>
          <w:sz w:val="22"/>
          <w:szCs w:val="22"/>
        </w:rPr>
        <w:t xml:space="preserve"> end of project.</w:t>
      </w:r>
    </w:p>
    <w:p w14:paraId="0364E197" w14:textId="1DE160F2" w:rsidR="00635F1E" w:rsidRPr="00672A45" w:rsidRDefault="00E72FEF" w:rsidP="00356A54">
      <w:pPr>
        <w:pStyle w:val="ListParagraph"/>
        <w:numPr>
          <w:ilvl w:val="0"/>
          <w:numId w:val="33"/>
        </w:numPr>
        <w:spacing w:before="0"/>
        <w:rPr>
          <w:rFonts w:ascii="Garamond" w:hAnsi="Garamond"/>
          <w:sz w:val="22"/>
          <w:szCs w:val="22"/>
        </w:rPr>
      </w:pPr>
      <w:r w:rsidRPr="00E72FEF">
        <w:rPr>
          <w:rFonts w:ascii="Garamond" w:hAnsi="Garamond"/>
          <w:bCs/>
          <w:sz w:val="22"/>
          <w:szCs w:val="22"/>
        </w:rPr>
        <w:t>Total new, incremental reductions in or newly avoided amounts of annual diesel consumption achieved</w:t>
      </w:r>
      <w:r w:rsidR="00D915A1">
        <w:rPr>
          <w:rFonts w:ascii="Garamond" w:hAnsi="Garamond"/>
          <w:bCs/>
          <w:sz w:val="22"/>
          <w:szCs w:val="22"/>
        </w:rPr>
        <w:t xml:space="preserve">. The targets </w:t>
      </w:r>
      <w:r w:rsidRPr="00E72FEF">
        <w:rPr>
          <w:rFonts w:ascii="Garamond" w:hAnsi="Garamond"/>
          <w:bCs/>
          <w:sz w:val="22"/>
          <w:szCs w:val="22"/>
        </w:rPr>
        <w:t xml:space="preserve">(liters </w:t>
      </w:r>
      <w:r w:rsidR="00D915A1">
        <w:rPr>
          <w:rFonts w:ascii="Garamond" w:hAnsi="Garamond"/>
          <w:bCs/>
          <w:sz w:val="22"/>
          <w:szCs w:val="22"/>
        </w:rPr>
        <w:t xml:space="preserve">Diesel Fuel Oil, </w:t>
      </w:r>
      <w:r w:rsidRPr="00E72FEF">
        <w:rPr>
          <w:rFonts w:ascii="Garamond" w:hAnsi="Garamond"/>
          <w:bCs/>
          <w:sz w:val="22"/>
          <w:szCs w:val="22"/>
        </w:rPr>
        <w:t>DFO)</w:t>
      </w:r>
      <w:r w:rsidR="00C93B79">
        <w:rPr>
          <w:rFonts w:ascii="Garamond" w:hAnsi="Garamond"/>
          <w:bCs/>
          <w:sz w:val="22"/>
          <w:szCs w:val="22"/>
        </w:rPr>
        <w:t xml:space="preserve"> are from 0 to 67,238 at project mid-term and 272,212 by end of project.</w:t>
      </w:r>
    </w:p>
    <w:p w14:paraId="1DBEB737" w14:textId="2CB2A57D" w:rsidR="00672A45" w:rsidRPr="00672A45" w:rsidRDefault="00672A45" w:rsidP="00356A54">
      <w:pPr>
        <w:pStyle w:val="ListParagraph"/>
        <w:numPr>
          <w:ilvl w:val="0"/>
          <w:numId w:val="33"/>
        </w:numPr>
        <w:spacing w:before="0"/>
        <w:rPr>
          <w:rFonts w:ascii="Garamond" w:hAnsi="Garamond"/>
          <w:sz w:val="22"/>
          <w:szCs w:val="22"/>
        </w:rPr>
      </w:pPr>
      <w:r w:rsidRPr="00672A45">
        <w:rPr>
          <w:rFonts w:ascii="Garamond" w:hAnsi="Garamond"/>
          <w:bCs/>
          <w:sz w:val="22"/>
          <w:szCs w:val="22"/>
        </w:rPr>
        <w:t>Incremental fuel wood saved annually by use of energy efficient cook stoves</w:t>
      </w:r>
      <w:r w:rsidR="00F03160">
        <w:rPr>
          <w:rFonts w:ascii="Garamond" w:hAnsi="Garamond"/>
          <w:bCs/>
          <w:sz w:val="22"/>
          <w:szCs w:val="22"/>
        </w:rPr>
        <w:t>. The targets (</w:t>
      </w:r>
      <w:r w:rsidRPr="00672A45">
        <w:rPr>
          <w:rFonts w:ascii="Garamond" w:hAnsi="Garamond"/>
          <w:bCs/>
          <w:sz w:val="22"/>
          <w:szCs w:val="22"/>
        </w:rPr>
        <w:t>million kgs</w:t>
      </w:r>
      <w:r w:rsidR="00F03160">
        <w:rPr>
          <w:rFonts w:ascii="Garamond" w:hAnsi="Garamond"/>
          <w:bCs/>
          <w:sz w:val="22"/>
          <w:szCs w:val="22"/>
        </w:rPr>
        <w:t xml:space="preserve">) are </w:t>
      </w:r>
      <w:r w:rsidR="006C34C7">
        <w:rPr>
          <w:rFonts w:ascii="Garamond" w:hAnsi="Garamond"/>
          <w:bCs/>
          <w:sz w:val="22"/>
          <w:szCs w:val="22"/>
        </w:rPr>
        <w:t>from 0 to 3.</w:t>
      </w:r>
      <w:r w:rsidR="004F1321">
        <w:rPr>
          <w:rFonts w:ascii="Garamond" w:hAnsi="Garamond"/>
          <w:bCs/>
          <w:sz w:val="22"/>
          <w:szCs w:val="22"/>
        </w:rPr>
        <w:t xml:space="preserve">9 </w:t>
      </w:r>
      <w:r w:rsidR="006C34C7">
        <w:rPr>
          <w:rFonts w:ascii="Garamond" w:hAnsi="Garamond"/>
          <w:bCs/>
          <w:sz w:val="22"/>
          <w:szCs w:val="22"/>
        </w:rPr>
        <w:t>at project mid-term and 15.6 by end of project</w:t>
      </w:r>
      <w:r w:rsidRPr="00672A45">
        <w:rPr>
          <w:rFonts w:ascii="Garamond" w:hAnsi="Garamond"/>
          <w:bCs/>
          <w:sz w:val="22"/>
          <w:szCs w:val="22"/>
        </w:rPr>
        <w:t>.</w:t>
      </w:r>
    </w:p>
    <w:p w14:paraId="1D56E3BC" w14:textId="38F885EF" w:rsidR="006B65C8" w:rsidRDefault="006B65C8" w:rsidP="00823920">
      <w:pPr>
        <w:spacing w:after="0"/>
        <w:rPr>
          <w:rFonts w:ascii="Garamond" w:hAnsi="Garamond"/>
        </w:rPr>
      </w:pPr>
    </w:p>
    <w:p w14:paraId="3136F046" w14:textId="4C477E0E" w:rsidR="008370D4" w:rsidRPr="002E3132" w:rsidRDefault="002536CA" w:rsidP="002E3132">
      <w:pPr>
        <w:spacing w:after="0" w:line="240" w:lineRule="auto"/>
        <w:rPr>
          <w:rFonts w:ascii="Garamond" w:hAnsi="Garamond"/>
        </w:rPr>
      </w:pPr>
      <w:r>
        <w:rPr>
          <w:rFonts w:ascii="Garamond" w:hAnsi="Garamond"/>
        </w:rPr>
        <w:t>The overarching objective will be achieved</w:t>
      </w:r>
      <w:r w:rsidR="008370D4" w:rsidRPr="002E3132">
        <w:rPr>
          <w:rFonts w:ascii="Garamond" w:hAnsi="Garamond"/>
        </w:rPr>
        <w:t xml:space="preserve"> through </w:t>
      </w:r>
      <w:r w:rsidR="002B0F15" w:rsidRPr="002E3132">
        <w:rPr>
          <w:rFonts w:ascii="Garamond" w:hAnsi="Garamond"/>
        </w:rPr>
        <w:t>seven interrelated outcomes of</w:t>
      </w:r>
      <w:r w:rsidR="008370D4" w:rsidRPr="002E3132">
        <w:rPr>
          <w:rFonts w:ascii="Garamond" w:hAnsi="Garamond"/>
        </w:rPr>
        <w:t xml:space="preserve"> BRANTV</w:t>
      </w:r>
      <w:r w:rsidR="002B0F15" w:rsidRPr="002E3132">
        <w:rPr>
          <w:rFonts w:ascii="Garamond" w:hAnsi="Garamond"/>
        </w:rPr>
        <w:t>:</w:t>
      </w:r>
    </w:p>
    <w:p w14:paraId="65863738" w14:textId="77777777" w:rsidR="002E3132" w:rsidRPr="002E3132" w:rsidRDefault="00273166" w:rsidP="00356A54">
      <w:pPr>
        <w:pStyle w:val="ListParagraph"/>
        <w:numPr>
          <w:ilvl w:val="0"/>
          <w:numId w:val="34"/>
        </w:numPr>
        <w:spacing w:before="0"/>
        <w:rPr>
          <w:rFonts w:ascii="Garamond" w:hAnsi="Garamond"/>
          <w:bCs/>
          <w:sz w:val="22"/>
          <w:szCs w:val="22"/>
        </w:rPr>
      </w:pPr>
      <w:r w:rsidRPr="002E3132">
        <w:rPr>
          <w:rFonts w:ascii="Garamond" w:hAnsi="Garamond"/>
          <w:b/>
          <w:bCs/>
          <w:sz w:val="22"/>
          <w:szCs w:val="22"/>
        </w:rPr>
        <w:t>Outcome 1</w:t>
      </w:r>
      <w:r w:rsidRPr="002E3132">
        <w:rPr>
          <w:rFonts w:ascii="Garamond" w:hAnsi="Garamond"/>
          <w:bCs/>
          <w:sz w:val="22"/>
          <w:szCs w:val="22"/>
        </w:rPr>
        <w:t>. Improved capacity and awareness on sustainable energy, energy access, and low carbon development in the energy, public, private, and residential sectors.</w:t>
      </w:r>
    </w:p>
    <w:p w14:paraId="198B33AF" w14:textId="77777777" w:rsidR="002E3132" w:rsidRPr="002E3132" w:rsidRDefault="00273166" w:rsidP="00356A54">
      <w:pPr>
        <w:pStyle w:val="ListParagraph"/>
        <w:numPr>
          <w:ilvl w:val="0"/>
          <w:numId w:val="34"/>
        </w:numPr>
        <w:spacing w:before="0"/>
        <w:rPr>
          <w:rFonts w:ascii="Garamond" w:hAnsi="Garamond"/>
          <w:bCs/>
          <w:sz w:val="22"/>
          <w:szCs w:val="22"/>
        </w:rPr>
      </w:pPr>
      <w:r w:rsidRPr="002E3132">
        <w:rPr>
          <w:rFonts w:ascii="Garamond" w:hAnsi="Garamond"/>
          <w:b/>
          <w:bCs/>
          <w:sz w:val="22"/>
          <w:szCs w:val="22"/>
        </w:rPr>
        <w:t>Outcome 2</w:t>
      </w:r>
      <w:r w:rsidRPr="002E3132">
        <w:rPr>
          <w:rFonts w:ascii="Garamond" w:hAnsi="Garamond"/>
          <w:bCs/>
          <w:sz w:val="22"/>
          <w:szCs w:val="22"/>
        </w:rPr>
        <w:t>. Improved policy, planning, and regulatory regimes in the application of sustainable energy, energy access, and low carbon development in the energy, public, private, and residential sectors</w:t>
      </w:r>
    </w:p>
    <w:p w14:paraId="4F352D51" w14:textId="77777777" w:rsidR="002E3132" w:rsidRPr="002E3132" w:rsidRDefault="00DE373D" w:rsidP="00356A54">
      <w:pPr>
        <w:pStyle w:val="ListParagraph"/>
        <w:numPr>
          <w:ilvl w:val="0"/>
          <w:numId w:val="34"/>
        </w:numPr>
        <w:spacing w:before="0"/>
        <w:rPr>
          <w:rFonts w:ascii="Garamond" w:hAnsi="Garamond"/>
          <w:bCs/>
          <w:sz w:val="22"/>
          <w:szCs w:val="22"/>
        </w:rPr>
      </w:pPr>
      <w:r w:rsidRPr="002E3132">
        <w:rPr>
          <w:rFonts w:ascii="Garamond" w:hAnsi="Garamond"/>
          <w:b/>
          <w:bCs/>
          <w:sz w:val="22"/>
          <w:szCs w:val="22"/>
        </w:rPr>
        <w:t>Outcome 3</w:t>
      </w:r>
      <w:r w:rsidRPr="002E3132">
        <w:rPr>
          <w:rFonts w:ascii="Garamond" w:hAnsi="Garamond"/>
          <w:bCs/>
          <w:sz w:val="22"/>
          <w:szCs w:val="22"/>
        </w:rPr>
        <w:t>. Established institutional framework enables the effective enforcement of policies and regulations, and implementation of plans, programs, and projects, on the application of sustainable energy and low carbon technologies</w:t>
      </w:r>
    </w:p>
    <w:p w14:paraId="7DB5C6E3" w14:textId="77777777" w:rsidR="002E3132" w:rsidRPr="002E3132" w:rsidRDefault="00DE373D" w:rsidP="00356A54">
      <w:pPr>
        <w:pStyle w:val="ListParagraph"/>
        <w:numPr>
          <w:ilvl w:val="0"/>
          <w:numId w:val="34"/>
        </w:numPr>
        <w:spacing w:before="0"/>
        <w:rPr>
          <w:rFonts w:ascii="Garamond" w:hAnsi="Garamond"/>
          <w:bCs/>
          <w:sz w:val="22"/>
          <w:szCs w:val="22"/>
        </w:rPr>
      </w:pPr>
      <w:r w:rsidRPr="002E3132">
        <w:rPr>
          <w:rFonts w:ascii="Garamond" w:hAnsi="Garamond"/>
          <w:b/>
          <w:bCs/>
          <w:sz w:val="22"/>
          <w:szCs w:val="22"/>
        </w:rPr>
        <w:t>Outcome 4A</w:t>
      </w:r>
      <w:r w:rsidRPr="002E3132">
        <w:rPr>
          <w:rFonts w:ascii="Garamond" w:hAnsi="Garamond"/>
          <w:bCs/>
          <w:sz w:val="22"/>
          <w:szCs w:val="22"/>
        </w:rPr>
        <w:t>. Increased availability of, and access to, financing for sustainable energy, energy access, and low carbon initiatives in the energy supply and demand sectors</w:t>
      </w:r>
    </w:p>
    <w:p w14:paraId="2274116D" w14:textId="77777777" w:rsidR="002E3132" w:rsidRPr="002E3132" w:rsidRDefault="00DE373D" w:rsidP="00356A54">
      <w:pPr>
        <w:pStyle w:val="ListParagraph"/>
        <w:numPr>
          <w:ilvl w:val="0"/>
          <w:numId w:val="34"/>
        </w:numPr>
        <w:spacing w:before="0"/>
        <w:rPr>
          <w:rFonts w:ascii="Garamond" w:hAnsi="Garamond"/>
          <w:bCs/>
          <w:sz w:val="22"/>
          <w:szCs w:val="22"/>
        </w:rPr>
      </w:pPr>
      <w:r w:rsidRPr="002E3132">
        <w:rPr>
          <w:rFonts w:ascii="Garamond" w:hAnsi="Garamond"/>
          <w:b/>
          <w:bCs/>
          <w:sz w:val="22"/>
          <w:szCs w:val="22"/>
        </w:rPr>
        <w:lastRenderedPageBreak/>
        <w:t>Outcome 4B.</w:t>
      </w:r>
      <w:r w:rsidRPr="002E3132">
        <w:rPr>
          <w:rFonts w:ascii="Garamond" w:hAnsi="Garamond"/>
          <w:bCs/>
          <w:sz w:val="22"/>
          <w:szCs w:val="22"/>
        </w:rPr>
        <w:t xml:space="preserve"> Increased financing and investments from private sector on sustainable energy and low carbon projects in the energy supply and demand sectors</w:t>
      </w:r>
    </w:p>
    <w:p w14:paraId="162CD652" w14:textId="77777777" w:rsidR="002E3132" w:rsidRPr="002E3132" w:rsidRDefault="00DE373D" w:rsidP="00356A54">
      <w:pPr>
        <w:pStyle w:val="ListParagraph"/>
        <w:numPr>
          <w:ilvl w:val="0"/>
          <w:numId w:val="34"/>
        </w:numPr>
        <w:spacing w:before="0"/>
        <w:rPr>
          <w:rFonts w:ascii="Garamond" w:hAnsi="Garamond"/>
          <w:bCs/>
          <w:sz w:val="22"/>
          <w:szCs w:val="22"/>
        </w:rPr>
      </w:pPr>
      <w:r w:rsidRPr="002E3132">
        <w:rPr>
          <w:rFonts w:ascii="Garamond" w:hAnsi="Garamond"/>
          <w:b/>
          <w:bCs/>
          <w:sz w:val="22"/>
          <w:szCs w:val="22"/>
        </w:rPr>
        <w:t xml:space="preserve">Outcome 5A. </w:t>
      </w:r>
      <w:r w:rsidRPr="002E3132">
        <w:rPr>
          <w:rFonts w:ascii="Garamond" w:hAnsi="Garamond"/>
          <w:bCs/>
          <w:sz w:val="22"/>
          <w:szCs w:val="22"/>
        </w:rPr>
        <w:t>Sustainable energy and low carbon (RE and EE) techniques and practices adopted and implemented with both cost and technical viability in the energy, public, private sector, and residential sectors</w:t>
      </w:r>
    </w:p>
    <w:p w14:paraId="7F72CE8B" w14:textId="3D94F2A1" w:rsidR="00DE373D" w:rsidRPr="002E3132" w:rsidRDefault="00DE373D" w:rsidP="00356A54">
      <w:pPr>
        <w:pStyle w:val="ListParagraph"/>
        <w:numPr>
          <w:ilvl w:val="0"/>
          <w:numId w:val="34"/>
        </w:numPr>
        <w:spacing w:before="0"/>
        <w:rPr>
          <w:rFonts w:ascii="Garamond" w:hAnsi="Garamond"/>
          <w:bCs/>
          <w:sz w:val="22"/>
          <w:szCs w:val="22"/>
        </w:rPr>
      </w:pPr>
      <w:r w:rsidRPr="002E3132">
        <w:rPr>
          <w:rFonts w:ascii="Garamond" w:hAnsi="Garamond"/>
          <w:b/>
          <w:bCs/>
          <w:sz w:val="22"/>
          <w:szCs w:val="22"/>
        </w:rPr>
        <w:t>Outcome 5B.</w:t>
      </w:r>
      <w:r w:rsidRPr="002E3132">
        <w:rPr>
          <w:rFonts w:ascii="Garamond" w:hAnsi="Garamond"/>
          <w:bCs/>
          <w:sz w:val="22"/>
          <w:szCs w:val="22"/>
        </w:rPr>
        <w:t xml:space="preserve"> Enhanced confidence in the economic and technical viability and long-term sustainability of sustainable energy and low carbon technology projects.</w:t>
      </w:r>
    </w:p>
    <w:p w14:paraId="4BE2B154" w14:textId="17E0F543" w:rsidR="002B0F15" w:rsidRDefault="002B0F15" w:rsidP="00823920">
      <w:pPr>
        <w:spacing w:after="0"/>
        <w:rPr>
          <w:rFonts w:ascii="Garamond" w:hAnsi="Garamond"/>
        </w:rPr>
      </w:pPr>
    </w:p>
    <w:p w14:paraId="2C2DCC4E" w14:textId="0E621EC4" w:rsidR="00ED6BE2" w:rsidRPr="001D5B3E" w:rsidRDefault="00E963AF" w:rsidP="00823920">
      <w:pPr>
        <w:spacing w:after="0"/>
        <w:rPr>
          <w:rFonts w:ascii="Garamond" w:hAnsi="Garamond"/>
        </w:rPr>
      </w:pPr>
      <w:r>
        <w:rPr>
          <w:rFonts w:ascii="Garamond" w:hAnsi="Garamond"/>
        </w:rPr>
        <w:t>NOTE</w:t>
      </w:r>
      <w:r w:rsidR="00C0687E">
        <w:rPr>
          <w:rFonts w:ascii="Garamond" w:hAnsi="Garamond"/>
        </w:rPr>
        <w:t xml:space="preserve">, per the Project Implementation Review (PIR): </w:t>
      </w:r>
      <w:r w:rsidR="001D5B3E" w:rsidRPr="004B61F1">
        <w:rPr>
          <w:rFonts w:ascii="Garamond" w:hAnsi="Garamond"/>
        </w:rPr>
        <w:t>Travel restrictions that have been imposed due to the C</w:t>
      </w:r>
      <w:r w:rsidR="00B14291">
        <w:rPr>
          <w:rFonts w:ascii="Garamond" w:hAnsi="Garamond"/>
        </w:rPr>
        <w:t>OVID</w:t>
      </w:r>
      <w:r w:rsidR="001D5B3E" w:rsidRPr="004B61F1">
        <w:rPr>
          <w:rFonts w:ascii="Garamond" w:hAnsi="Garamond"/>
        </w:rPr>
        <w:t>-19 pandemic has affected the implementation of project activities. If these restrictions will still be in effect during the next PIR reporting period, more delays</w:t>
      </w:r>
      <w:r w:rsidR="00B14291">
        <w:rPr>
          <w:rFonts w:ascii="Garamond" w:hAnsi="Garamond"/>
        </w:rPr>
        <w:t xml:space="preserve"> are expected</w:t>
      </w:r>
      <w:r w:rsidR="001D5B3E" w:rsidRPr="004B61F1">
        <w:rPr>
          <w:rFonts w:ascii="Garamond" w:hAnsi="Garamond"/>
        </w:rPr>
        <w:t>. In regards the MTR, this can still proceed and the best efforts to this virtually is strongly suggested.</w:t>
      </w:r>
    </w:p>
    <w:p w14:paraId="4811204A" w14:textId="77777777" w:rsidR="00ED6BE2" w:rsidRDefault="00ED6BE2" w:rsidP="00823920">
      <w:pPr>
        <w:spacing w:after="0"/>
        <w:rPr>
          <w:rFonts w:ascii="Garamond" w:hAnsi="Garamond"/>
        </w:rPr>
      </w:pPr>
    </w:p>
    <w:p w14:paraId="5A4658A1" w14:textId="6977A822" w:rsidR="006B65C8" w:rsidRPr="006B65C8" w:rsidRDefault="006B65C8" w:rsidP="0082245D">
      <w:pPr>
        <w:spacing w:after="0"/>
        <w:jc w:val="both"/>
        <w:rPr>
          <w:rFonts w:ascii="Garamond" w:hAnsi="Garamond"/>
          <w:u w:val="single"/>
        </w:rPr>
      </w:pPr>
      <w:r>
        <w:rPr>
          <w:rFonts w:ascii="Garamond" w:hAnsi="Garamond"/>
          <w:u w:val="single"/>
        </w:rPr>
        <w:t xml:space="preserve">Location and </w:t>
      </w:r>
      <w:r w:rsidRPr="006B65C8">
        <w:rPr>
          <w:rFonts w:ascii="Garamond" w:hAnsi="Garamond"/>
          <w:u w:val="single"/>
        </w:rPr>
        <w:t>Justification</w:t>
      </w:r>
    </w:p>
    <w:p w14:paraId="2869F099" w14:textId="3BB8AA84" w:rsidR="00823920" w:rsidRPr="00823920" w:rsidRDefault="00823920" w:rsidP="0082245D">
      <w:pPr>
        <w:spacing w:after="0"/>
        <w:jc w:val="both"/>
        <w:rPr>
          <w:rFonts w:ascii="Garamond" w:hAnsi="Garamond"/>
        </w:rPr>
      </w:pPr>
      <w:r w:rsidRPr="00823920">
        <w:rPr>
          <w:rFonts w:ascii="Garamond" w:hAnsi="Garamond"/>
        </w:rPr>
        <w:t xml:space="preserve">Without incremental support, Vanuatu is unlikely to meet its NERMs’ 2020 and 2030 targets. As of 2017, about 71% of the nation’s over 270,000 people lacked access to grid electricity. Over 80% of the population cooks over open hearth fire. Of the off-grid population, over half have no other access to power aside from a solar lantern. While donor efforts to improve energy access in rural areas via renewable energy (RE) have been substantial and some more limited efforts to promote energy efficient (EE) cook stoves have been initiated, results have far underperformed targets. Particularly, it is widely agreed that sustainability of </w:t>
      </w:r>
      <w:proofErr w:type="gramStart"/>
      <w:r w:rsidRPr="00823920">
        <w:rPr>
          <w:rFonts w:ascii="Garamond" w:hAnsi="Garamond"/>
        </w:rPr>
        <w:t>off-grid</w:t>
      </w:r>
      <w:proofErr w:type="gramEnd"/>
      <w:r w:rsidRPr="00823920">
        <w:rPr>
          <w:rFonts w:ascii="Garamond" w:hAnsi="Garamond"/>
        </w:rPr>
        <w:t xml:space="preserve"> RE power systems is poor. Even when systems are installed for free, lack of funds for repairs and lack of local access to parts and services repeatedly result in broken down systems for the </w:t>
      </w:r>
      <w:proofErr w:type="gramStart"/>
      <w:r w:rsidRPr="00823920">
        <w:rPr>
          <w:rFonts w:ascii="Garamond" w:hAnsi="Garamond"/>
        </w:rPr>
        <w:t>long-run</w:t>
      </w:r>
      <w:proofErr w:type="gramEnd"/>
      <w:r w:rsidRPr="00823920">
        <w:rPr>
          <w:rFonts w:ascii="Garamond" w:hAnsi="Garamond"/>
        </w:rPr>
        <w:t xml:space="preserve">. For village-scale RE power systems, in-country capabilities are extremely limited, so that the few systems set up require costly international contractors and take protracted periods to complete. Dissemination of EE cook stoves in rural areas is virtually imperceptible. </w:t>
      </w:r>
    </w:p>
    <w:p w14:paraId="033FDE8D" w14:textId="77777777" w:rsidR="00823920" w:rsidRPr="00823920" w:rsidRDefault="00823920" w:rsidP="0082245D">
      <w:pPr>
        <w:spacing w:after="0"/>
        <w:jc w:val="both"/>
        <w:rPr>
          <w:rFonts w:ascii="Garamond" w:hAnsi="Garamond"/>
        </w:rPr>
      </w:pPr>
    </w:p>
    <w:p w14:paraId="3F47FB35" w14:textId="444966D8" w:rsidR="00036F63" w:rsidRPr="00823920" w:rsidRDefault="00823920" w:rsidP="0082245D">
      <w:pPr>
        <w:contextualSpacing/>
        <w:jc w:val="both"/>
        <w:rPr>
          <w:rFonts w:ascii="Garamond" w:hAnsi="Garamond"/>
          <w:lang w:val="en-GB"/>
        </w:rPr>
      </w:pPr>
      <w:r w:rsidRPr="00823920">
        <w:rPr>
          <w:rFonts w:ascii="Garamond" w:hAnsi="Garamond"/>
        </w:rPr>
        <w:t>BRANTV takes a multi-pronged approach to removing the barriers that are resulting in unsustainable, unviable, or weakly disseminated RE and EE systems. It does so in the interrelated areas of capacity, policy and planning, institutional framework, financing, and technical and economic viability. Central to the approach is BRANTV’s implementation of Vanuatu’s Rural Off-Grid RE and EE Promotion Program, which includes demonstration sub-programs in each of hydropower, village-scale PV, household and family compound-scale PV, EE cook stoves, and productive, livelihood-enhancing uses of RE and EE. Critical to success of these demonstrations and their replication will be the payment and management system introduced to achieve savings for repairs of the RE systems and the nationwide road show to introduce EE cook stoves to the rural population. Training programs, design and adoption of policy and plans, institutional coordination mechanisms, financing mechanisms, and work in sourcing, best price costing, and in-country parts supply will be carried out to influence the widespread application of low carbon technologies to achieve the energy access, sustainable energy and green growth targets of the country.</w:t>
      </w:r>
    </w:p>
    <w:p w14:paraId="7E3B07C2" w14:textId="0A688F71" w:rsidR="00813632" w:rsidRDefault="00813632" w:rsidP="0082245D">
      <w:pPr>
        <w:contextualSpacing/>
        <w:jc w:val="both"/>
        <w:rPr>
          <w:rFonts w:ascii="Garamond" w:hAnsi="Garamond"/>
          <w:i/>
          <w:iCs/>
          <w:lang w:val="en-GB"/>
        </w:rPr>
      </w:pPr>
    </w:p>
    <w:p w14:paraId="685390E1" w14:textId="161EC5FE" w:rsidR="001B69B5" w:rsidRPr="00AC4DEA" w:rsidRDefault="00AC4DEA" w:rsidP="0082245D">
      <w:pPr>
        <w:contextualSpacing/>
        <w:jc w:val="both"/>
        <w:rPr>
          <w:rFonts w:ascii="Garamond" w:hAnsi="Garamond"/>
          <w:u w:val="single"/>
          <w:lang w:val="en-GB"/>
        </w:rPr>
      </w:pPr>
      <w:r w:rsidRPr="00AC4DEA">
        <w:rPr>
          <w:rFonts w:ascii="Garamond" w:hAnsi="Garamond"/>
          <w:u w:val="single"/>
          <w:lang w:val="en-GB"/>
        </w:rPr>
        <w:t>Total Budget and Planned Co-financing</w:t>
      </w:r>
    </w:p>
    <w:p w14:paraId="1BB10327" w14:textId="5A964C9F" w:rsidR="00273D76" w:rsidRPr="00273D76" w:rsidRDefault="00273D76" w:rsidP="00273D76">
      <w:pPr>
        <w:autoSpaceDE w:val="0"/>
        <w:autoSpaceDN w:val="0"/>
        <w:adjustRightInd w:val="0"/>
        <w:spacing w:after="0"/>
        <w:rPr>
          <w:rFonts w:ascii="Garamond" w:hAnsi="Garamond"/>
          <w:color w:val="000000"/>
        </w:rPr>
      </w:pPr>
      <w:r w:rsidRPr="00273D76">
        <w:rPr>
          <w:rFonts w:ascii="Garamond" w:hAnsi="Garamond"/>
          <w:color w:val="000000"/>
        </w:rPr>
        <w:t>The total cost of the project is US</w:t>
      </w:r>
      <w:r>
        <w:rPr>
          <w:rFonts w:ascii="Garamond" w:hAnsi="Garamond"/>
          <w:color w:val="000000"/>
        </w:rPr>
        <w:t>$</w:t>
      </w:r>
      <w:r w:rsidRPr="00273D76">
        <w:rPr>
          <w:rFonts w:ascii="Garamond" w:hAnsi="Garamond"/>
          <w:color w:val="000000"/>
        </w:rPr>
        <w:t>20,802,170. This is financed through a GEF grant of US</w:t>
      </w:r>
      <w:r>
        <w:rPr>
          <w:rFonts w:ascii="Garamond" w:hAnsi="Garamond"/>
          <w:color w:val="000000"/>
        </w:rPr>
        <w:t>$</w:t>
      </w:r>
      <w:r w:rsidRPr="00273D76">
        <w:rPr>
          <w:rFonts w:ascii="Garamond" w:hAnsi="Garamond"/>
          <w:color w:val="000000"/>
        </w:rPr>
        <w:t>2,639,726 and US</w:t>
      </w:r>
      <w:r>
        <w:rPr>
          <w:rFonts w:ascii="Garamond" w:hAnsi="Garamond"/>
          <w:color w:val="000000"/>
        </w:rPr>
        <w:t>$</w:t>
      </w:r>
      <w:r w:rsidRPr="00273D76">
        <w:rPr>
          <w:rFonts w:ascii="Garamond" w:hAnsi="Garamond"/>
          <w:color w:val="000000"/>
        </w:rPr>
        <w:t xml:space="preserve">18,162,444 in parallel co-financing. UNDP, as the GEF Implementing Agency, is responsible for the execution of the GEF resources and the </w:t>
      </w:r>
      <w:r w:rsidRPr="00273D76">
        <w:rPr>
          <w:rFonts w:ascii="Garamond" w:hAnsi="Garamond"/>
          <w:color w:val="000000"/>
          <w:lang w:eastAsia="zh-CN"/>
        </w:rPr>
        <w:t>cash co-financing transferred to UNDP bank account only</w:t>
      </w:r>
      <w:r w:rsidRPr="00273D76">
        <w:rPr>
          <w:rFonts w:ascii="Garamond" w:hAnsi="Garamond"/>
          <w:color w:val="000000"/>
        </w:rPr>
        <w:t xml:space="preserve">.  </w:t>
      </w:r>
    </w:p>
    <w:p w14:paraId="70D2ACAE" w14:textId="77777777" w:rsidR="00273D76" w:rsidRPr="00273D76" w:rsidRDefault="00273D76" w:rsidP="00273D76">
      <w:pPr>
        <w:autoSpaceDE w:val="0"/>
        <w:autoSpaceDN w:val="0"/>
        <w:adjustRightInd w:val="0"/>
        <w:spacing w:after="0"/>
        <w:rPr>
          <w:rFonts w:ascii="Garamond" w:hAnsi="Garamond"/>
          <w:color w:val="000000"/>
        </w:rPr>
      </w:pPr>
    </w:p>
    <w:p w14:paraId="1D8AA280" w14:textId="4E9980D3" w:rsidR="0069638D" w:rsidRDefault="00273D76" w:rsidP="0069638D">
      <w:pPr>
        <w:pStyle w:val="CommentText"/>
      </w:pPr>
      <w:r w:rsidRPr="00273D76">
        <w:rPr>
          <w:rFonts w:ascii="Garamond" w:hAnsi="Garamond"/>
          <w:color w:val="000000"/>
          <w:u w:val="single"/>
        </w:rPr>
        <w:t>Parallel co-financing</w:t>
      </w:r>
      <w:r w:rsidRPr="00273D76">
        <w:rPr>
          <w:rFonts w:ascii="Garamond" w:hAnsi="Garamond"/>
          <w:color w:val="000000"/>
        </w:rPr>
        <w:t>:  The actual realization of project co-financing will be monitored during the mid-term review and terminal evaluation process and will be reported to the GEF. The planned parallel co-financing will be used as follows</w:t>
      </w:r>
      <w:r w:rsidR="0069638D">
        <w:rPr>
          <w:rFonts w:ascii="Garamond" w:hAnsi="Garamond"/>
          <w:color w:val="000000"/>
        </w:rPr>
        <w:t xml:space="preserve">. </w:t>
      </w:r>
      <w:r w:rsidR="0069638D" w:rsidRPr="004B61F1">
        <w:rPr>
          <w:rFonts w:ascii="Garamond" w:hAnsi="Garamond"/>
          <w:color w:val="000000"/>
          <w:sz w:val="22"/>
          <w:szCs w:val="22"/>
        </w:rPr>
        <w:t xml:space="preserve">The MTR should </w:t>
      </w:r>
      <w:r w:rsidR="002F3900">
        <w:rPr>
          <w:rFonts w:ascii="Garamond" w:hAnsi="Garamond"/>
          <w:sz w:val="22"/>
          <w:szCs w:val="22"/>
        </w:rPr>
        <w:t>i</w:t>
      </w:r>
      <w:r w:rsidR="0069638D" w:rsidRPr="004B61F1">
        <w:rPr>
          <w:rFonts w:ascii="Garamond" w:hAnsi="Garamond"/>
          <w:sz w:val="22"/>
          <w:szCs w:val="22"/>
        </w:rPr>
        <w:t xml:space="preserve">ndicate also other committed co-financing that were confirmed (leveraged or voluntary) that were not identified and confirmed during the project design and inception. At the same </w:t>
      </w:r>
      <w:r w:rsidR="0069638D" w:rsidRPr="004B61F1">
        <w:rPr>
          <w:rFonts w:ascii="Garamond" w:hAnsi="Garamond"/>
          <w:sz w:val="22"/>
          <w:szCs w:val="22"/>
        </w:rPr>
        <w:lastRenderedPageBreak/>
        <w:t>time, if any of the co-financing listed in the table did not materialize, provide the reasons why and the impacts on the project.</w:t>
      </w:r>
      <w:r w:rsidR="0069638D">
        <w:t xml:space="preserve"> </w:t>
      </w:r>
    </w:p>
    <w:p w14:paraId="0B9712E9" w14:textId="6A88C6C3" w:rsidR="00AC4DEA" w:rsidRDefault="00AC4DEA" w:rsidP="00273D76">
      <w:pPr>
        <w:contextualSpacing/>
        <w:rPr>
          <w:rFonts w:ascii="Garamond" w:hAnsi="Garamond"/>
          <w:color w:val="000000"/>
        </w:rPr>
      </w:pPr>
    </w:p>
    <w:p w14:paraId="00E6AD02" w14:textId="2C87E15F" w:rsidR="00BD2233" w:rsidRDefault="00BD2233" w:rsidP="00273D76">
      <w:pPr>
        <w:contextualSpacing/>
        <w:rPr>
          <w:rFonts w:ascii="Garamond" w:hAnsi="Garamond"/>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979"/>
        <w:gridCol w:w="1369"/>
        <w:gridCol w:w="2208"/>
        <w:gridCol w:w="1357"/>
        <w:gridCol w:w="1993"/>
      </w:tblGrid>
      <w:tr w:rsidR="00FF1442" w:rsidRPr="00847E70" w14:paraId="712A236B" w14:textId="77777777" w:rsidTr="00BF7E89">
        <w:trPr>
          <w:jc w:val="center"/>
        </w:trPr>
        <w:tc>
          <w:tcPr>
            <w:tcW w:w="1090" w:type="dxa"/>
            <w:shd w:val="clear" w:color="auto" w:fill="auto"/>
            <w:vAlign w:val="center"/>
          </w:tcPr>
          <w:p w14:paraId="2537E8A6" w14:textId="77777777" w:rsidR="00FF1442" w:rsidRPr="00847E70" w:rsidRDefault="00FF1442" w:rsidP="009D2EA2">
            <w:pPr>
              <w:autoSpaceDE w:val="0"/>
              <w:autoSpaceDN w:val="0"/>
              <w:adjustRightInd w:val="0"/>
              <w:spacing w:after="0"/>
              <w:jc w:val="center"/>
              <w:rPr>
                <w:rFonts w:ascii="Garamond" w:hAnsi="Garamond"/>
                <w:b/>
                <w:color w:val="000000"/>
                <w:sz w:val="19"/>
                <w:szCs w:val="19"/>
              </w:rPr>
            </w:pPr>
            <w:r w:rsidRPr="00847E70">
              <w:rPr>
                <w:rFonts w:ascii="Garamond" w:hAnsi="Garamond"/>
                <w:b/>
                <w:color w:val="000000"/>
                <w:sz w:val="19"/>
                <w:szCs w:val="19"/>
              </w:rPr>
              <w:t>Co-financing source</w:t>
            </w:r>
          </w:p>
        </w:tc>
        <w:tc>
          <w:tcPr>
            <w:tcW w:w="795" w:type="dxa"/>
            <w:shd w:val="clear" w:color="auto" w:fill="auto"/>
            <w:vAlign w:val="center"/>
          </w:tcPr>
          <w:p w14:paraId="6CE4F867" w14:textId="77777777" w:rsidR="00FF1442" w:rsidRPr="00847E70" w:rsidRDefault="00FF1442" w:rsidP="009D2EA2">
            <w:pPr>
              <w:autoSpaceDE w:val="0"/>
              <w:autoSpaceDN w:val="0"/>
              <w:adjustRightInd w:val="0"/>
              <w:spacing w:after="0"/>
              <w:jc w:val="center"/>
              <w:rPr>
                <w:rFonts w:ascii="Garamond" w:hAnsi="Garamond"/>
                <w:b/>
                <w:color w:val="000000"/>
                <w:sz w:val="19"/>
                <w:szCs w:val="19"/>
              </w:rPr>
            </w:pPr>
            <w:r w:rsidRPr="00847E70">
              <w:rPr>
                <w:rFonts w:ascii="Garamond" w:hAnsi="Garamond"/>
                <w:b/>
                <w:color w:val="000000"/>
                <w:sz w:val="19"/>
                <w:szCs w:val="19"/>
              </w:rPr>
              <w:t>Co-financing type</w:t>
            </w:r>
          </w:p>
        </w:tc>
        <w:tc>
          <w:tcPr>
            <w:tcW w:w="1405" w:type="dxa"/>
            <w:shd w:val="clear" w:color="auto" w:fill="auto"/>
            <w:vAlign w:val="center"/>
          </w:tcPr>
          <w:p w14:paraId="271A67ED" w14:textId="77777777" w:rsidR="00FF1442" w:rsidRPr="00847E70" w:rsidRDefault="00FF1442" w:rsidP="009D2EA2">
            <w:pPr>
              <w:autoSpaceDE w:val="0"/>
              <w:autoSpaceDN w:val="0"/>
              <w:adjustRightInd w:val="0"/>
              <w:spacing w:after="0"/>
              <w:jc w:val="center"/>
              <w:rPr>
                <w:rFonts w:ascii="Garamond" w:hAnsi="Garamond"/>
                <w:b/>
                <w:color w:val="000000"/>
                <w:sz w:val="19"/>
                <w:szCs w:val="19"/>
              </w:rPr>
            </w:pPr>
            <w:r w:rsidRPr="00847E70">
              <w:rPr>
                <w:rFonts w:ascii="Garamond" w:hAnsi="Garamond"/>
                <w:b/>
                <w:color w:val="000000"/>
                <w:sz w:val="19"/>
                <w:szCs w:val="19"/>
              </w:rPr>
              <w:t>Co-financing amount</w:t>
            </w:r>
          </w:p>
        </w:tc>
        <w:tc>
          <w:tcPr>
            <w:tcW w:w="2256" w:type="dxa"/>
            <w:shd w:val="clear" w:color="auto" w:fill="auto"/>
            <w:vAlign w:val="center"/>
          </w:tcPr>
          <w:p w14:paraId="3B11C724" w14:textId="77777777" w:rsidR="00FF1442" w:rsidRPr="00847E70" w:rsidRDefault="00FF1442" w:rsidP="009D2EA2">
            <w:pPr>
              <w:autoSpaceDE w:val="0"/>
              <w:autoSpaceDN w:val="0"/>
              <w:adjustRightInd w:val="0"/>
              <w:spacing w:after="0"/>
              <w:jc w:val="center"/>
              <w:rPr>
                <w:rFonts w:ascii="Garamond" w:hAnsi="Garamond"/>
                <w:b/>
                <w:color w:val="000000"/>
                <w:sz w:val="19"/>
                <w:szCs w:val="19"/>
              </w:rPr>
            </w:pPr>
            <w:r w:rsidRPr="00847E70">
              <w:rPr>
                <w:rFonts w:ascii="Garamond" w:hAnsi="Garamond"/>
                <w:b/>
                <w:color w:val="000000"/>
                <w:sz w:val="19"/>
                <w:szCs w:val="19"/>
              </w:rPr>
              <w:t>Planned Activities/Outputs</w:t>
            </w:r>
          </w:p>
        </w:tc>
        <w:tc>
          <w:tcPr>
            <w:tcW w:w="1377" w:type="dxa"/>
            <w:shd w:val="clear" w:color="auto" w:fill="auto"/>
            <w:vAlign w:val="center"/>
          </w:tcPr>
          <w:p w14:paraId="341173F7" w14:textId="77777777" w:rsidR="00FF1442" w:rsidRPr="00847E70" w:rsidRDefault="00FF1442" w:rsidP="009D2EA2">
            <w:pPr>
              <w:autoSpaceDE w:val="0"/>
              <w:autoSpaceDN w:val="0"/>
              <w:adjustRightInd w:val="0"/>
              <w:spacing w:after="0"/>
              <w:jc w:val="center"/>
              <w:rPr>
                <w:rFonts w:ascii="Garamond" w:hAnsi="Garamond"/>
                <w:b/>
                <w:color w:val="000000"/>
                <w:sz w:val="19"/>
                <w:szCs w:val="19"/>
              </w:rPr>
            </w:pPr>
            <w:r w:rsidRPr="00847E70">
              <w:rPr>
                <w:rFonts w:ascii="Garamond" w:hAnsi="Garamond"/>
                <w:b/>
                <w:color w:val="000000"/>
                <w:sz w:val="19"/>
                <w:szCs w:val="19"/>
              </w:rPr>
              <w:t>Risks</w:t>
            </w:r>
          </w:p>
        </w:tc>
        <w:tc>
          <w:tcPr>
            <w:tcW w:w="2067" w:type="dxa"/>
            <w:shd w:val="clear" w:color="auto" w:fill="auto"/>
            <w:vAlign w:val="center"/>
          </w:tcPr>
          <w:p w14:paraId="1C9A93F0" w14:textId="77777777" w:rsidR="00FF1442" w:rsidRPr="00847E70" w:rsidRDefault="00FF1442" w:rsidP="009D2EA2">
            <w:pPr>
              <w:autoSpaceDE w:val="0"/>
              <w:autoSpaceDN w:val="0"/>
              <w:adjustRightInd w:val="0"/>
              <w:spacing w:after="0"/>
              <w:jc w:val="center"/>
              <w:rPr>
                <w:rFonts w:ascii="Garamond" w:hAnsi="Garamond"/>
                <w:b/>
                <w:color w:val="000000"/>
                <w:sz w:val="19"/>
                <w:szCs w:val="19"/>
              </w:rPr>
            </w:pPr>
            <w:r w:rsidRPr="00847E70">
              <w:rPr>
                <w:rFonts w:ascii="Garamond" w:hAnsi="Garamond"/>
                <w:b/>
                <w:color w:val="000000"/>
                <w:sz w:val="19"/>
                <w:szCs w:val="19"/>
              </w:rPr>
              <w:t>Risk Mitigation Measures</w:t>
            </w:r>
          </w:p>
        </w:tc>
      </w:tr>
      <w:tr w:rsidR="00FF1442" w:rsidRPr="00847E70" w14:paraId="18DC1BC9" w14:textId="77777777" w:rsidTr="00BF7E89">
        <w:trPr>
          <w:jc w:val="center"/>
        </w:trPr>
        <w:tc>
          <w:tcPr>
            <w:tcW w:w="1090" w:type="dxa"/>
            <w:shd w:val="clear" w:color="auto" w:fill="auto"/>
          </w:tcPr>
          <w:p w14:paraId="789DB9C7"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MCCND-DOE</w:t>
            </w:r>
          </w:p>
        </w:tc>
        <w:tc>
          <w:tcPr>
            <w:tcW w:w="795" w:type="dxa"/>
            <w:shd w:val="clear" w:color="auto" w:fill="auto"/>
          </w:tcPr>
          <w:p w14:paraId="55ECF583"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Grant</w:t>
            </w:r>
          </w:p>
        </w:tc>
        <w:tc>
          <w:tcPr>
            <w:tcW w:w="1405" w:type="dxa"/>
            <w:shd w:val="clear" w:color="auto" w:fill="auto"/>
          </w:tcPr>
          <w:p w14:paraId="7E9383EB"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16,348,000</w:t>
            </w:r>
          </w:p>
        </w:tc>
        <w:tc>
          <w:tcPr>
            <w:tcW w:w="2256" w:type="dxa"/>
            <w:shd w:val="clear" w:color="auto" w:fill="auto"/>
          </w:tcPr>
          <w:p w14:paraId="7C38CCB2" w14:textId="639DDC36"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400 kW mini-hydro demo, 170 kW micro-hydro demo, 5 PV mini-grids, 37 institutional PV systems, numerous household-scale PV systems, one-time training with various PV systems, solar freezers for fishermen</w:t>
            </w:r>
            <w:r w:rsidR="00847E70">
              <w:rPr>
                <w:rFonts w:ascii="Garamond" w:hAnsi="Garamond"/>
                <w:color w:val="000000"/>
                <w:sz w:val="19"/>
                <w:szCs w:val="19"/>
              </w:rPr>
              <w:t>.</w:t>
            </w:r>
          </w:p>
        </w:tc>
        <w:tc>
          <w:tcPr>
            <w:tcW w:w="1377" w:type="dxa"/>
            <w:shd w:val="clear" w:color="auto" w:fill="auto"/>
          </w:tcPr>
          <w:p w14:paraId="2A11D275"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-Delays in progress of baseline activities leads to delays in release of funds</w:t>
            </w:r>
          </w:p>
        </w:tc>
        <w:tc>
          <w:tcPr>
            <w:tcW w:w="2067" w:type="dxa"/>
            <w:shd w:val="clear" w:color="auto" w:fill="auto"/>
          </w:tcPr>
          <w:p w14:paraId="08C3ADD8"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-Establishment of DOE Northern Vanuatu RE and EE Promotion Office will lead to increased effectiveness in implementing projects in northern areas;</w:t>
            </w:r>
          </w:p>
          <w:p w14:paraId="55F0FB0E"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-BRANTV promotion of PV and extensive PV repair training will lead to faster uptake of household-scale PV systems in the market</w:t>
            </w:r>
          </w:p>
        </w:tc>
      </w:tr>
      <w:tr w:rsidR="00FF1442" w:rsidRPr="00847E70" w14:paraId="0B0125CB" w14:textId="77777777" w:rsidTr="00BF7E89">
        <w:trPr>
          <w:jc w:val="center"/>
        </w:trPr>
        <w:tc>
          <w:tcPr>
            <w:tcW w:w="1090" w:type="dxa"/>
            <w:shd w:val="clear" w:color="auto" w:fill="auto"/>
          </w:tcPr>
          <w:p w14:paraId="4F229D60"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MCCND-DOE</w:t>
            </w:r>
          </w:p>
        </w:tc>
        <w:tc>
          <w:tcPr>
            <w:tcW w:w="795" w:type="dxa"/>
            <w:shd w:val="clear" w:color="auto" w:fill="auto"/>
          </w:tcPr>
          <w:p w14:paraId="7DFC3DEB"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In-kind</w:t>
            </w:r>
          </w:p>
        </w:tc>
        <w:tc>
          <w:tcPr>
            <w:tcW w:w="1405" w:type="dxa"/>
            <w:shd w:val="clear" w:color="auto" w:fill="auto"/>
          </w:tcPr>
          <w:p w14:paraId="50E05C9A"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714,444</w:t>
            </w:r>
          </w:p>
        </w:tc>
        <w:tc>
          <w:tcPr>
            <w:tcW w:w="2256" w:type="dxa"/>
            <w:shd w:val="clear" w:color="auto" w:fill="auto"/>
          </w:tcPr>
          <w:p w14:paraId="4A4D6014"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Capacity building, policy and planning, establishment and operation of DOE Northern Vanuatu RE and EE Promotion Center, operation and investment of NGEF, support for incremental demos (pico-/ micro-hydro, pico-hydro PV hybrid, village-scale community PV, village-wide PV nano-grids, EE cook stoves, and productive uses of RE), project management</w:t>
            </w:r>
          </w:p>
        </w:tc>
        <w:tc>
          <w:tcPr>
            <w:tcW w:w="1377" w:type="dxa"/>
            <w:shd w:val="clear" w:color="auto" w:fill="auto"/>
          </w:tcPr>
          <w:p w14:paraId="156BBAD5"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-Government diverts funds to other uses</w:t>
            </w:r>
          </w:p>
        </w:tc>
        <w:tc>
          <w:tcPr>
            <w:tcW w:w="2067" w:type="dxa"/>
            <w:shd w:val="clear" w:color="auto" w:fill="auto"/>
          </w:tcPr>
          <w:p w14:paraId="60EB2F81"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-Demos and “seeing is believing” phenomenon will maintain enthusiasm of government for project</w:t>
            </w:r>
          </w:p>
          <w:p w14:paraId="398A558F"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-More effective approach to RE systems management to overcome key problem of lack of sustainability of systems will attract great interest from government</w:t>
            </w:r>
          </w:p>
        </w:tc>
      </w:tr>
      <w:tr w:rsidR="00FF1442" w:rsidRPr="00847E70" w14:paraId="213196CC" w14:textId="77777777" w:rsidTr="00BF7E89">
        <w:trPr>
          <w:jc w:val="center"/>
        </w:trPr>
        <w:tc>
          <w:tcPr>
            <w:tcW w:w="1090" w:type="dxa"/>
            <w:shd w:val="clear" w:color="auto" w:fill="auto"/>
          </w:tcPr>
          <w:p w14:paraId="4613A43A"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Ministry of Tourism, Trade, Commerce and Ni-Vanuatu Business</w:t>
            </w:r>
          </w:p>
        </w:tc>
        <w:tc>
          <w:tcPr>
            <w:tcW w:w="795" w:type="dxa"/>
            <w:shd w:val="clear" w:color="auto" w:fill="auto"/>
          </w:tcPr>
          <w:p w14:paraId="7A9029D8"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Grant</w:t>
            </w:r>
          </w:p>
        </w:tc>
        <w:tc>
          <w:tcPr>
            <w:tcW w:w="1405" w:type="dxa"/>
            <w:shd w:val="clear" w:color="auto" w:fill="auto"/>
          </w:tcPr>
          <w:p w14:paraId="07A24F70"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1,000,000</w:t>
            </w:r>
          </w:p>
        </w:tc>
        <w:tc>
          <w:tcPr>
            <w:tcW w:w="2256" w:type="dxa"/>
            <w:shd w:val="clear" w:color="auto" w:fill="auto"/>
          </w:tcPr>
          <w:p w14:paraId="78CE3AD9"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Solar fridges for cooperatives</w:t>
            </w:r>
          </w:p>
        </w:tc>
        <w:tc>
          <w:tcPr>
            <w:tcW w:w="1377" w:type="dxa"/>
            <w:shd w:val="clear" w:color="auto" w:fill="auto"/>
          </w:tcPr>
          <w:p w14:paraId="1AB49BC2"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-Delays in progress of baseline activities leads to delays in release of funds</w:t>
            </w:r>
          </w:p>
        </w:tc>
        <w:tc>
          <w:tcPr>
            <w:tcW w:w="2067" w:type="dxa"/>
            <w:shd w:val="clear" w:color="auto" w:fill="auto"/>
          </w:tcPr>
          <w:p w14:paraId="1DC81DF2"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-Establishment of BRANTV institutional coordination mechanism between DOE and Department of Cooperatives will enhance progress, with DOE being able to provide support to Dept. of Cooperatives on the relevant demos</w:t>
            </w:r>
          </w:p>
        </w:tc>
      </w:tr>
      <w:tr w:rsidR="00FF1442" w:rsidRPr="00847E70" w14:paraId="3E39E552" w14:textId="77777777" w:rsidTr="00BF7E89">
        <w:trPr>
          <w:jc w:val="center"/>
        </w:trPr>
        <w:tc>
          <w:tcPr>
            <w:tcW w:w="1090" w:type="dxa"/>
            <w:shd w:val="clear" w:color="auto" w:fill="auto"/>
          </w:tcPr>
          <w:p w14:paraId="0672C756"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UNDP</w:t>
            </w:r>
          </w:p>
        </w:tc>
        <w:tc>
          <w:tcPr>
            <w:tcW w:w="795" w:type="dxa"/>
            <w:shd w:val="clear" w:color="auto" w:fill="auto"/>
          </w:tcPr>
          <w:p w14:paraId="7C55DCB2"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Grant</w:t>
            </w:r>
          </w:p>
        </w:tc>
        <w:tc>
          <w:tcPr>
            <w:tcW w:w="1405" w:type="dxa"/>
            <w:shd w:val="clear" w:color="auto" w:fill="auto"/>
          </w:tcPr>
          <w:p w14:paraId="05008A2F"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100,000</w:t>
            </w:r>
          </w:p>
        </w:tc>
        <w:tc>
          <w:tcPr>
            <w:tcW w:w="2256" w:type="dxa"/>
            <w:shd w:val="clear" w:color="auto" w:fill="auto"/>
          </w:tcPr>
          <w:p w14:paraId="00C1E7BF"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Project management</w:t>
            </w:r>
          </w:p>
        </w:tc>
        <w:tc>
          <w:tcPr>
            <w:tcW w:w="1377" w:type="dxa"/>
            <w:shd w:val="clear" w:color="auto" w:fill="auto"/>
          </w:tcPr>
          <w:p w14:paraId="29E4467B"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-Slow rollout of funds</w:t>
            </w:r>
          </w:p>
        </w:tc>
        <w:tc>
          <w:tcPr>
            <w:tcW w:w="2067" w:type="dxa"/>
            <w:shd w:val="clear" w:color="auto" w:fill="auto"/>
          </w:tcPr>
          <w:p w14:paraId="3570AA16" w14:textId="77777777" w:rsidR="00FF1442" w:rsidRPr="00847E70" w:rsidRDefault="00FF1442" w:rsidP="009D2EA2">
            <w:pPr>
              <w:autoSpaceDE w:val="0"/>
              <w:autoSpaceDN w:val="0"/>
              <w:adjustRightInd w:val="0"/>
              <w:spacing w:after="0"/>
              <w:rPr>
                <w:rFonts w:ascii="Garamond" w:hAnsi="Garamond"/>
                <w:color w:val="000000"/>
                <w:sz w:val="19"/>
                <w:szCs w:val="19"/>
              </w:rPr>
            </w:pPr>
            <w:r w:rsidRPr="00847E70">
              <w:rPr>
                <w:rFonts w:ascii="Garamond" w:hAnsi="Garamond"/>
                <w:color w:val="000000"/>
                <w:sz w:val="19"/>
                <w:szCs w:val="19"/>
              </w:rPr>
              <w:t xml:space="preserve">-Ensuring project roll-out is timely and GEF funds are spent in a timely fashion will ensure UNDP funds </w:t>
            </w:r>
            <w:r w:rsidRPr="00847E70">
              <w:rPr>
                <w:rFonts w:ascii="Garamond" w:hAnsi="Garamond"/>
                <w:color w:val="000000"/>
                <w:sz w:val="19"/>
                <w:szCs w:val="19"/>
              </w:rPr>
              <w:lastRenderedPageBreak/>
              <w:t>are also made available in a timely fashion</w:t>
            </w:r>
          </w:p>
        </w:tc>
      </w:tr>
    </w:tbl>
    <w:p w14:paraId="567AB938" w14:textId="5B91AD7D" w:rsidR="00273D76" w:rsidRDefault="00273D76" w:rsidP="00273D76">
      <w:pPr>
        <w:contextualSpacing/>
        <w:rPr>
          <w:rFonts w:ascii="Garamond" w:hAnsi="Garamond"/>
          <w:lang w:val="en-GB"/>
        </w:rPr>
      </w:pPr>
    </w:p>
    <w:p w14:paraId="757B908D" w14:textId="77777777" w:rsidR="00847E70" w:rsidRDefault="00847E70" w:rsidP="00273D76">
      <w:pPr>
        <w:contextualSpacing/>
        <w:rPr>
          <w:rFonts w:ascii="Garamond" w:hAnsi="Garamond"/>
          <w:u w:val="single"/>
          <w:lang w:val="en-GB"/>
        </w:rPr>
      </w:pPr>
    </w:p>
    <w:p w14:paraId="7EB97DC1" w14:textId="70CCC7EB" w:rsidR="002C287F" w:rsidRDefault="002C287F" w:rsidP="00273D76">
      <w:pPr>
        <w:contextualSpacing/>
        <w:rPr>
          <w:rFonts w:ascii="Garamond" w:hAnsi="Garamond"/>
          <w:u w:val="single"/>
          <w:lang w:val="en-GB"/>
        </w:rPr>
      </w:pPr>
      <w:r w:rsidRPr="002C287F">
        <w:rPr>
          <w:rFonts w:ascii="Garamond" w:hAnsi="Garamond"/>
          <w:u w:val="single"/>
          <w:lang w:val="en-GB"/>
        </w:rPr>
        <w:t xml:space="preserve">Institutional </w:t>
      </w:r>
      <w:r w:rsidR="005E7DD8">
        <w:rPr>
          <w:rFonts w:ascii="Garamond" w:hAnsi="Garamond"/>
          <w:u w:val="single"/>
          <w:lang w:val="en-GB"/>
        </w:rPr>
        <w:t>A</w:t>
      </w:r>
      <w:r w:rsidRPr="002C287F">
        <w:rPr>
          <w:rFonts w:ascii="Garamond" w:hAnsi="Garamond"/>
          <w:u w:val="single"/>
          <w:lang w:val="en-GB"/>
        </w:rPr>
        <w:t>rrangements</w:t>
      </w:r>
    </w:p>
    <w:p w14:paraId="6C3B1622" w14:textId="77777777" w:rsidR="008621F3" w:rsidRPr="00DB3776" w:rsidRDefault="008621F3" w:rsidP="008621F3">
      <w:pPr>
        <w:spacing w:after="0"/>
        <w:rPr>
          <w:rFonts w:ascii="Garamond" w:hAnsi="Garamond"/>
        </w:rPr>
      </w:pPr>
      <w:r w:rsidRPr="00DB3776">
        <w:rPr>
          <w:rFonts w:ascii="Garamond" w:hAnsi="Garamond"/>
          <w:lang w:eastAsia="zh-CN"/>
        </w:rPr>
        <w:t>The project will be implemented following UNDP’s national implementation modality,</w:t>
      </w:r>
      <w:r w:rsidRPr="00DB3776">
        <w:rPr>
          <w:rFonts w:ascii="Garamond" w:hAnsi="Garamond"/>
        </w:rPr>
        <w:t xml:space="preserve"> per the Standard Basic Assistance Agreement between UNDP and the Government of Vanuatu</w:t>
      </w:r>
      <w:r w:rsidRPr="00DB3776">
        <w:rPr>
          <w:rFonts w:ascii="Garamond" w:hAnsi="Garamond"/>
          <w:i/>
        </w:rPr>
        <w:t>,</w:t>
      </w:r>
      <w:r w:rsidRPr="00DB3776">
        <w:rPr>
          <w:rFonts w:ascii="Garamond" w:hAnsi="Garamond"/>
        </w:rPr>
        <w:t xml:space="preserve"> and the Country Programme</w:t>
      </w:r>
      <w:r w:rsidRPr="00DB3776">
        <w:rPr>
          <w:rFonts w:ascii="Garamond" w:hAnsi="Garamond"/>
          <w:i/>
        </w:rPr>
        <w:t>.</w:t>
      </w:r>
      <w:r w:rsidRPr="00DB3776">
        <w:rPr>
          <w:rFonts w:ascii="Garamond" w:hAnsi="Garamond"/>
        </w:rPr>
        <w:t xml:space="preserve"> </w:t>
      </w:r>
    </w:p>
    <w:p w14:paraId="31CD18A7" w14:textId="77777777" w:rsidR="008621F3" w:rsidRPr="00DB3776" w:rsidRDefault="008621F3" w:rsidP="008621F3">
      <w:pPr>
        <w:spacing w:after="0"/>
        <w:rPr>
          <w:rFonts w:ascii="Garamond" w:hAnsi="Garamond"/>
          <w:lang w:eastAsia="zh-CN"/>
        </w:rPr>
      </w:pPr>
    </w:p>
    <w:p w14:paraId="1276CBF2" w14:textId="469B1581" w:rsidR="008621F3" w:rsidRPr="00DB3776" w:rsidRDefault="008621F3" w:rsidP="008621F3">
      <w:pPr>
        <w:spacing w:after="0"/>
        <w:rPr>
          <w:rFonts w:ascii="Garamond" w:hAnsi="Garamond"/>
          <w:lang w:eastAsia="zh-CN"/>
        </w:rPr>
      </w:pPr>
      <w:r w:rsidRPr="00DB3776">
        <w:rPr>
          <w:rFonts w:ascii="Garamond" w:hAnsi="Garamond"/>
          <w:lang w:eastAsia="zh-CN"/>
        </w:rPr>
        <w:t xml:space="preserve">The </w:t>
      </w:r>
      <w:r w:rsidRPr="00DB3776">
        <w:rPr>
          <w:rFonts w:ascii="Garamond" w:hAnsi="Garamond"/>
          <w:b/>
          <w:lang w:eastAsia="zh-CN"/>
        </w:rPr>
        <w:t>Implementing Partner</w:t>
      </w:r>
      <w:r w:rsidRPr="00DB3776">
        <w:rPr>
          <w:rFonts w:ascii="Garamond" w:hAnsi="Garamond"/>
          <w:lang w:eastAsia="zh-CN"/>
        </w:rPr>
        <w:t xml:space="preserve"> for this project is Department of Energy, Ministry of Climate Change &amp; Natural Disaster (DOE-MCCND)</w:t>
      </w:r>
      <w:r w:rsidRPr="00DB3776">
        <w:rPr>
          <w:rFonts w:ascii="Garamond" w:hAnsi="Garamond"/>
          <w:i/>
          <w:lang w:eastAsia="zh-CN"/>
        </w:rPr>
        <w:t xml:space="preserve">. </w:t>
      </w:r>
      <w:r w:rsidRPr="00DB3776">
        <w:rPr>
          <w:rFonts w:ascii="Garamond" w:hAnsi="Garamond"/>
          <w:lang w:eastAsia="zh-CN"/>
        </w:rPr>
        <w:t xml:space="preserve">The Implementing Partner is responsible and accountable for managing this project, including the monitoring and evaluation of project interventions, achieving project outcomes, and for the effective use of UNDP and GEF resources. The project organization structure is shown </w:t>
      </w:r>
      <w:r w:rsidR="00DB3776" w:rsidRPr="00DB3776">
        <w:rPr>
          <w:rFonts w:ascii="Garamond" w:hAnsi="Garamond"/>
          <w:lang w:eastAsia="zh-CN"/>
        </w:rPr>
        <w:t>below.</w:t>
      </w:r>
      <w:r w:rsidRPr="00DB3776">
        <w:rPr>
          <w:rFonts w:ascii="Garamond" w:hAnsi="Garamond"/>
          <w:lang w:eastAsia="zh-CN"/>
        </w:rPr>
        <w:t xml:space="preserve"> </w:t>
      </w:r>
    </w:p>
    <w:p w14:paraId="727AB929" w14:textId="77777777" w:rsidR="008621F3" w:rsidRPr="00DB3776" w:rsidRDefault="008621F3" w:rsidP="008621F3">
      <w:pPr>
        <w:spacing w:after="0"/>
        <w:rPr>
          <w:rFonts w:ascii="Garamond" w:hAnsi="Garamond"/>
          <w:lang w:eastAsia="zh-CN"/>
        </w:rPr>
      </w:pPr>
    </w:p>
    <w:p w14:paraId="4D115BCA" w14:textId="7DB4AE3F" w:rsidR="008621F3" w:rsidRPr="00DB3776" w:rsidRDefault="008621F3" w:rsidP="008621F3">
      <w:pPr>
        <w:shd w:val="clear" w:color="auto" w:fill="FFFFFF"/>
        <w:spacing w:after="0"/>
        <w:textAlignment w:val="top"/>
        <w:rPr>
          <w:rFonts w:ascii="Garamond" w:hAnsi="Garamond"/>
          <w:i/>
          <w:lang w:eastAsia="zh-CN"/>
        </w:rPr>
      </w:pPr>
      <w:r w:rsidRPr="00DB3776">
        <w:rPr>
          <w:rFonts w:ascii="Garamond" w:hAnsi="Garamond"/>
          <w:noProof/>
        </w:rPr>
        <mc:AlternateContent>
          <mc:Choice Requires="wpc">
            <w:drawing>
              <wp:inline distT="0" distB="0" distL="0" distR="0" wp14:anchorId="2C11CC82" wp14:editId="39EFDED0">
                <wp:extent cx="5943600" cy="4638675"/>
                <wp:effectExtent l="0" t="0" r="19050" b="0"/>
                <wp:docPr id="25"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343"/>
                        <wps:cNvSpPr>
                          <a:spLocks noChangeArrowheads="1"/>
                        </wps:cNvSpPr>
                        <wps:spPr bwMode="auto">
                          <a:xfrm>
                            <a:off x="571500" y="57150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339FAF3F" w14:textId="77777777" w:rsidR="00BC13CB" w:rsidRPr="007A0D73" w:rsidRDefault="00BC13CB" w:rsidP="008621F3">
                              <w:pPr>
                                <w:jc w:val="center"/>
                                <w:rPr>
                                  <w:rFonts w:ascii="Garamond" w:hAnsi="Garamond"/>
                                  <w:b/>
                                </w:rPr>
                              </w:pPr>
                              <w:r w:rsidRPr="007A0D73">
                                <w:rPr>
                                  <w:rFonts w:ascii="Garamond" w:hAnsi="Garamond"/>
                                  <w:b/>
                                </w:rPr>
                                <w:t>Project Board</w:t>
                              </w:r>
                            </w:p>
                          </w:txbxContent>
                        </wps:txbx>
                        <wps:bodyPr rot="0" vert="horz" wrap="square" lIns="91440" tIns="45720" rIns="91440" bIns="45720" anchor="t" anchorCtr="0" upright="1">
                          <a:noAutofit/>
                        </wps:bodyPr>
                      </wps:wsp>
                      <wps:wsp>
                        <wps:cNvPr id="4" name="Rectangle 344"/>
                        <wps:cNvSpPr>
                          <a:spLocks noChangeArrowheads="1"/>
                        </wps:cNvSpPr>
                        <wps:spPr bwMode="auto">
                          <a:xfrm>
                            <a:off x="571500" y="799465"/>
                            <a:ext cx="1600200" cy="77025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CC0120A" w14:textId="77777777" w:rsidR="00BC13CB" w:rsidRPr="007A0D73" w:rsidRDefault="00BC13CB" w:rsidP="008621F3">
                              <w:pPr>
                                <w:spacing w:after="0"/>
                                <w:rPr>
                                  <w:rFonts w:ascii="Garamond" w:hAnsi="Garamond"/>
                                  <w:bCs/>
                                  <w:sz w:val="18"/>
                                  <w:szCs w:val="18"/>
                                </w:rPr>
                              </w:pPr>
                              <w:r w:rsidRPr="007A0D73">
                                <w:rPr>
                                  <w:rFonts w:ascii="Garamond" w:hAnsi="Garamond"/>
                                  <w:b/>
                                  <w:bCs/>
                                  <w:sz w:val="18"/>
                                  <w:szCs w:val="18"/>
                                </w:rPr>
                                <w:t>Senior Beneficiary:</w:t>
                              </w:r>
                              <w:r w:rsidRPr="007A0D73">
                                <w:rPr>
                                  <w:rFonts w:ascii="Garamond" w:hAnsi="Garamond"/>
                                  <w:bCs/>
                                  <w:sz w:val="18"/>
                                  <w:szCs w:val="18"/>
                                </w:rPr>
                                <w:t xml:space="preserve"> Ministry of Internal Affairs</w:t>
                              </w:r>
                            </w:p>
                          </w:txbxContent>
                        </wps:txbx>
                        <wps:bodyPr rot="0" vert="horz" wrap="square" lIns="91440" tIns="45720" rIns="91440" bIns="45720" anchor="t" anchorCtr="0" upright="1">
                          <a:noAutofit/>
                        </wps:bodyPr>
                      </wps:wsp>
                      <wps:wsp>
                        <wps:cNvPr id="5" name="Rectangle 345"/>
                        <wps:cNvSpPr>
                          <a:spLocks noChangeArrowheads="1"/>
                        </wps:cNvSpPr>
                        <wps:spPr bwMode="auto">
                          <a:xfrm>
                            <a:off x="2162175" y="799465"/>
                            <a:ext cx="1524000" cy="77025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D393AEC" w14:textId="77777777" w:rsidR="00BC13CB" w:rsidRPr="007A0D73" w:rsidRDefault="00BC13CB" w:rsidP="008621F3">
                              <w:pPr>
                                <w:spacing w:before="100" w:beforeAutospacing="1" w:after="100" w:afterAutospacing="1"/>
                                <w:rPr>
                                  <w:rFonts w:ascii="Garamond" w:hAnsi="Garamond"/>
                                  <w:szCs w:val="20"/>
                                </w:rPr>
                              </w:pPr>
                              <w:r w:rsidRPr="007A0D73">
                                <w:rPr>
                                  <w:rFonts w:ascii="Garamond" w:hAnsi="Garamond"/>
                                  <w:b/>
                                  <w:sz w:val="18"/>
                                  <w:szCs w:val="18"/>
                                </w:rPr>
                                <w:t>Executive:</w:t>
                              </w:r>
                              <w:r w:rsidRPr="007A0D73">
                                <w:rPr>
                                  <w:rFonts w:ascii="Garamond" w:hAnsi="Garamond"/>
                                  <w:sz w:val="18"/>
                                  <w:szCs w:val="18"/>
                                </w:rPr>
                                <w:t xml:space="preserve"> Department of Energy, Ministry of Climate Change and Natural Disaster </w:t>
                              </w:r>
                            </w:p>
                            <w:p w14:paraId="17965DA8" w14:textId="77777777" w:rsidR="00BC13CB" w:rsidRPr="007A0D73" w:rsidRDefault="00BC13CB" w:rsidP="008621F3">
                              <w:pPr>
                                <w:jc w:val="center"/>
                                <w:rPr>
                                  <w:rFonts w:ascii="Garamond" w:hAnsi="Garamond"/>
                                  <w:b/>
                                  <w:sz w:val="18"/>
                                  <w:szCs w:val="18"/>
                                </w:rPr>
                              </w:pPr>
                            </w:p>
                            <w:p w14:paraId="7E93BB7C" w14:textId="77777777" w:rsidR="00BC13CB" w:rsidRPr="007A0D73" w:rsidRDefault="00BC13CB" w:rsidP="008621F3">
                              <w:pPr>
                                <w:jc w:val="center"/>
                                <w:rPr>
                                  <w:rFonts w:ascii="Garamond" w:hAnsi="Garamond"/>
                                  <w:b/>
                                  <w:szCs w:val="20"/>
                                </w:rPr>
                              </w:pPr>
                            </w:p>
                          </w:txbxContent>
                        </wps:txbx>
                        <wps:bodyPr rot="0" vert="horz" wrap="square" lIns="91440" tIns="45720" rIns="91440" bIns="45720" anchor="t" anchorCtr="0" upright="1">
                          <a:noAutofit/>
                        </wps:bodyPr>
                      </wps:wsp>
                      <wps:wsp>
                        <wps:cNvPr id="6" name="Rectangle 346"/>
                        <wps:cNvSpPr>
                          <a:spLocks noChangeArrowheads="1"/>
                        </wps:cNvSpPr>
                        <wps:spPr bwMode="auto">
                          <a:xfrm>
                            <a:off x="3676650" y="799465"/>
                            <a:ext cx="1581150" cy="77025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FEAE3DB" w14:textId="77777777" w:rsidR="00BC13CB" w:rsidRPr="007A0D73" w:rsidRDefault="00BC13CB" w:rsidP="008621F3">
                              <w:pPr>
                                <w:rPr>
                                  <w:rFonts w:ascii="Garamond" w:hAnsi="Garamond"/>
                                  <w:bCs/>
                                  <w:sz w:val="18"/>
                                  <w:szCs w:val="18"/>
                                </w:rPr>
                              </w:pPr>
                              <w:r w:rsidRPr="007A0D73">
                                <w:rPr>
                                  <w:rFonts w:ascii="Garamond" w:hAnsi="Garamond"/>
                                  <w:b/>
                                  <w:bCs/>
                                  <w:sz w:val="18"/>
                                  <w:szCs w:val="18"/>
                                </w:rPr>
                                <w:t>Senior Supplier:</w:t>
                              </w:r>
                              <w:r w:rsidRPr="007A0D73">
                                <w:rPr>
                                  <w:rFonts w:ascii="Garamond" w:hAnsi="Garamond"/>
                                  <w:bCs/>
                                  <w:sz w:val="18"/>
                                  <w:szCs w:val="18"/>
                                </w:rPr>
                                <w:t xml:space="preserve"> UNDP (Team Leader, Resilience &amp; Sustainable Development)</w:t>
                              </w:r>
                            </w:p>
                            <w:p w14:paraId="11340B8C" w14:textId="77777777" w:rsidR="00BC13CB" w:rsidRPr="007A0D73" w:rsidRDefault="00BC13CB" w:rsidP="008621F3">
                              <w:pPr>
                                <w:jc w:val="center"/>
                                <w:rPr>
                                  <w:rFonts w:ascii="Garamond" w:hAnsi="Garamond"/>
                                  <w:szCs w:val="20"/>
                                  <w:lang w:val="es-ES"/>
                                </w:rPr>
                              </w:pPr>
                            </w:p>
                          </w:txbxContent>
                        </wps:txbx>
                        <wps:bodyPr rot="0" vert="horz" wrap="square" lIns="91440" tIns="45720" rIns="91440" bIns="45720" anchor="t" anchorCtr="0" upright="1">
                          <a:noAutofit/>
                        </wps:bodyPr>
                      </wps:wsp>
                      <wps:wsp>
                        <wps:cNvPr id="7" name="AutoShape 347"/>
                        <wps:cNvCnPr>
                          <a:cxnSpLocks noChangeShapeType="1"/>
                        </wps:cNvCnPr>
                        <wps:spPr bwMode="auto">
                          <a:xfrm>
                            <a:off x="2914015" y="1569720"/>
                            <a:ext cx="1270" cy="294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48"/>
                        <wps:cNvSpPr>
                          <a:spLocks noChangeArrowheads="1"/>
                        </wps:cNvSpPr>
                        <wps:spPr bwMode="auto">
                          <a:xfrm>
                            <a:off x="285750" y="188849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B5EB44F" w14:textId="77777777" w:rsidR="00BC13CB" w:rsidRPr="007A0D73" w:rsidRDefault="00BC13CB" w:rsidP="008621F3">
                              <w:pPr>
                                <w:rPr>
                                  <w:rFonts w:ascii="Garamond" w:hAnsi="Garamond"/>
                                  <w:sz w:val="18"/>
                                  <w:szCs w:val="18"/>
                                </w:rPr>
                              </w:pPr>
                              <w:r w:rsidRPr="007A0D73">
                                <w:rPr>
                                  <w:rFonts w:ascii="Garamond" w:hAnsi="Garamond"/>
                                  <w:b/>
                                  <w:sz w:val="18"/>
                                  <w:szCs w:val="18"/>
                                </w:rPr>
                                <w:t>Project Assurance:</w:t>
                              </w:r>
                              <w:r w:rsidRPr="007A0D73">
                                <w:rPr>
                                  <w:rFonts w:ascii="Garamond" w:hAnsi="Garamond"/>
                                  <w:sz w:val="18"/>
                                  <w:szCs w:val="18"/>
                                </w:rPr>
                                <w:t xml:space="preserve"> UNDP Regional Technical Advisor, and </w:t>
                              </w:r>
                              <w:r w:rsidRPr="007A0D73">
                                <w:rPr>
                                  <w:rFonts w:ascii="Garamond" w:hAnsi="Garamond"/>
                                  <w:sz w:val="18"/>
                                  <w:szCs w:val="18"/>
                                </w:rPr>
                                <w:t>Programme Analyst)</w:t>
                              </w:r>
                            </w:p>
                            <w:p w14:paraId="1B3809C0" w14:textId="77777777" w:rsidR="00BC13CB" w:rsidRPr="007A0D73" w:rsidRDefault="00BC13CB" w:rsidP="008621F3">
                              <w:pPr>
                                <w:pStyle w:val="BodyText3"/>
                                <w:jc w:val="left"/>
                                <w:rPr>
                                  <w:rFonts w:ascii="Garamond" w:hAnsi="Garamond"/>
                                  <w:b/>
                                  <w:bCs/>
                                </w:rPr>
                              </w:pPr>
                            </w:p>
                          </w:txbxContent>
                        </wps:txbx>
                        <wps:bodyPr rot="0" vert="horz" wrap="square" lIns="91440" tIns="45720" rIns="91440" bIns="45720" anchor="t" anchorCtr="0" upright="1">
                          <a:noAutofit/>
                        </wps:bodyPr>
                      </wps:wsp>
                      <wps:wsp>
                        <wps:cNvPr id="9" name="AutoShape 351"/>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1960FEF9" w14:textId="77777777" w:rsidR="00BC13CB" w:rsidRPr="007A0D73" w:rsidRDefault="00BC13CB" w:rsidP="008621F3">
                              <w:pPr>
                                <w:spacing w:after="0"/>
                                <w:jc w:val="center"/>
                                <w:rPr>
                                  <w:rFonts w:ascii="Garamond" w:hAnsi="Garamond"/>
                                  <w:b/>
                                  <w:sz w:val="24"/>
                                </w:rPr>
                              </w:pPr>
                              <w:r w:rsidRPr="007A0D73">
                                <w:rPr>
                                  <w:rFonts w:ascii="Garamond" w:hAnsi="Garamond"/>
                                  <w:b/>
                                  <w:sz w:val="24"/>
                                </w:rPr>
                                <w:t>Project Organization Structure</w:t>
                              </w:r>
                            </w:p>
                          </w:txbxContent>
                        </wps:txbx>
                        <wps:bodyPr rot="0" vert="horz" wrap="square" lIns="91440" tIns="45720" rIns="91440" bIns="45720" anchor="t" anchorCtr="0" upright="1">
                          <a:noAutofit/>
                        </wps:bodyPr>
                      </wps:wsp>
                      <wps:wsp>
                        <wps:cNvPr id="10" name="Rectangle 352"/>
                        <wps:cNvSpPr>
                          <a:spLocks noChangeArrowheads="1"/>
                        </wps:cNvSpPr>
                        <wps:spPr bwMode="auto">
                          <a:xfrm>
                            <a:off x="333375" y="3544570"/>
                            <a:ext cx="1666875" cy="86804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5277439" w14:textId="77777777" w:rsidR="00BC13CB" w:rsidRPr="007A0D73" w:rsidRDefault="00BC13CB" w:rsidP="008621F3">
                              <w:pPr>
                                <w:rPr>
                                  <w:rFonts w:ascii="Garamond" w:hAnsi="Garamond"/>
                                  <w:sz w:val="16"/>
                                  <w:szCs w:val="16"/>
                                </w:rPr>
                              </w:pPr>
                              <w:r w:rsidRPr="007A0D73">
                                <w:rPr>
                                  <w:rFonts w:ascii="Garamond" w:hAnsi="Garamond"/>
                                  <w:b/>
                                  <w:sz w:val="18"/>
                                  <w:szCs w:val="18"/>
                                </w:rPr>
                                <w:t xml:space="preserve">Local Electricians: </w:t>
                              </w:r>
                              <w:r w:rsidRPr="007A0D73">
                                <w:rPr>
                                  <w:rFonts w:ascii="Garamond" w:hAnsi="Garamond"/>
                                  <w:sz w:val="16"/>
                                  <w:szCs w:val="16"/>
                                </w:rPr>
                                <w:t>based on 4 key islands (2-3 per island), rural electricians providing part-time service as demo installers, repairers, and trainers</w:t>
                              </w:r>
                            </w:p>
                            <w:p w14:paraId="05A2AE3D" w14:textId="77777777" w:rsidR="00BC13CB" w:rsidRPr="007A0D73" w:rsidRDefault="00BC13CB" w:rsidP="008621F3">
                              <w:pPr>
                                <w:jc w:val="center"/>
                                <w:rPr>
                                  <w:rFonts w:ascii="Garamond" w:hAnsi="Garamond"/>
                                  <w:sz w:val="18"/>
                                  <w:szCs w:val="18"/>
                                </w:rPr>
                              </w:pPr>
                            </w:p>
                            <w:p w14:paraId="4D0313A1" w14:textId="77777777" w:rsidR="00BC13CB" w:rsidRPr="007A0D73" w:rsidRDefault="00BC13CB" w:rsidP="008621F3">
                              <w:pPr>
                                <w:jc w:val="center"/>
                                <w:rPr>
                                  <w:rFonts w:ascii="Garamond" w:hAnsi="Garamond"/>
                                  <w:sz w:val="18"/>
                                  <w:szCs w:val="18"/>
                                </w:rPr>
                              </w:pPr>
                            </w:p>
                          </w:txbxContent>
                        </wps:txbx>
                        <wps:bodyPr rot="0" vert="horz" wrap="square" lIns="91440" tIns="45720" rIns="91440" bIns="45720" anchor="t" anchorCtr="0" upright="1">
                          <a:noAutofit/>
                        </wps:bodyPr>
                      </wps:wsp>
                      <wps:wsp>
                        <wps:cNvPr id="11" name="Rectangle 353"/>
                        <wps:cNvSpPr>
                          <a:spLocks noChangeArrowheads="1"/>
                        </wps:cNvSpPr>
                        <wps:spPr bwMode="auto">
                          <a:xfrm>
                            <a:off x="3829049" y="3544570"/>
                            <a:ext cx="1717736" cy="83947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FE9B01B" w14:textId="77777777" w:rsidR="00BC13CB" w:rsidRPr="007A0D73" w:rsidRDefault="00BC13CB" w:rsidP="008621F3">
                              <w:pPr>
                                <w:rPr>
                                  <w:rFonts w:ascii="Garamond" w:hAnsi="Garamond"/>
                                  <w:sz w:val="16"/>
                                  <w:szCs w:val="16"/>
                                </w:rPr>
                              </w:pPr>
                              <w:r w:rsidRPr="007A0D73">
                                <w:rPr>
                                  <w:rFonts w:ascii="Garamond" w:hAnsi="Garamond"/>
                                  <w:b/>
                                  <w:sz w:val="18"/>
                                  <w:szCs w:val="18"/>
                                </w:rPr>
                                <w:t>Experts for EE Cook Stoves and Crop Driers:</w:t>
                              </w:r>
                              <w:r w:rsidRPr="007A0D73">
                                <w:rPr>
                                  <w:rFonts w:ascii="Garamond" w:hAnsi="Garamond"/>
                                  <w:sz w:val="18"/>
                                  <w:szCs w:val="18"/>
                                </w:rPr>
                                <w:t xml:space="preserve"> </w:t>
                              </w:r>
                              <w:r w:rsidRPr="007A0D73">
                                <w:rPr>
                                  <w:rFonts w:ascii="Garamond" w:hAnsi="Garamond"/>
                                  <w:sz w:val="16"/>
                                  <w:szCs w:val="16"/>
                                </w:rPr>
                                <w:t>national part-time EE cook stove/drier designer, tester, and trainer; int’l EE stove expert; local EE cook stoves artisans</w:t>
                              </w:r>
                            </w:p>
                            <w:p w14:paraId="2315E802" w14:textId="77777777" w:rsidR="00BC13CB" w:rsidRPr="007A0D73" w:rsidRDefault="00BC13CB" w:rsidP="008621F3">
                              <w:pPr>
                                <w:rPr>
                                  <w:rFonts w:ascii="Garamond" w:hAnsi="Garamond"/>
                                  <w:sz w:val="16"/>
                                  <w:szCs w:val="16"/>
                                </w:rPr>
                              </w:pPr>
                            </w:p>
                          </w:txbxContent>
                        </wps:txbx>
                        <wps:bodyPr rot="0" vert="horz" wrap="square" lIns="91440" tIns="45720" rIns="91440" bIns="45720" anchor="t" anchorCtr="0" upright="1">
                          <a:noAutofit/>
                        </wps:bodyPr>
                      </wps:wsp>
                      <wps:wsp>
                        <wps:cNvPr id="12" name="AutoShape 354"/>
                        <wps:cNvCnPr>
                          <a:cxnSpLocks noChangeShapeType="1"/>
                        </wps:cNvCnPr>
                        <wps:spPr bwMode="auto">
                          <a:xfrm rot="5400000">
                            <a:off x="1971675" y="2581910"/>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355"/>
                        <wps:cNvCnPr>
                          <a:cxnSpLocks noChangeShapeType="1"/>
                        </wps:cNvCnPr>
                        <wps:spPr bwMode="auto">
                          <a:xfrm rot="16200000" flipH="1">
                            <a:off x="3629025" y="2581910"/>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Rectangle 356"/>
                        <wps:cNvSpPr>
                          <a:spLocks noChangeArrowheads="1"/>
                        </wps:cNvSpPr>
                        <wps:spPr bwMode="auto">
                          <a:xfrm>
                            <a:off x="2114550" y="3544570"/>
                            <a:ext cx="1600200" cy="84899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EF2316C" w14:textId="77777777" w:rsidR="00BC13CB" w:rsidRPr="007A0D73" w:rsidRDefault="00BC13CB" w:rsidP="008621F3">
                              <w:pPr>
                                <w:spacing w:after="0"/>
                                <w:rPr>
                                  <w:rFonts w:ascii="Garamond" w:hAnsi="Garamond"/>
                                  <w:sz w:val="18"/>
                                  <w:szCs w:val="18"/>
                                </w:rPr>
                              </w:pPr>
                              <w:r w:rsidRPr="007A0D73">
                                <w:rPr>
                                  <w:rFonts w:ascii="Garamond" w:hAnsi="Garamond"/>
                                  <w:b/>
                                  <w:sz w:val="18"/>
                                  <w:szCs w:val="18"/>
                                </w:rPr>
                                <w:t>Experts for Off-Grid RE Power Systems:</w:t>
                              </w:r>
                              <w:r w:rsidRPr="007A0D73">
                                <w:rPr>
                                  <w:rFonts w:ascii="Garamond" w:hAnsi="Garamond"/>
                                  <w:sz w:val="18"/>
                                  <w:szCs w:val="18"/>
                                </w:rPr>
                                <w:t xml:space="preserve"> </w:t>
                              </w:r>
                              <w:r w:rsidRPr="007A0D73">
                                <w:rPr>
                                  <w:rFonts w:ascii="Garamond" w:hAnsi="Garamond"/>
                                  <w:sz w:val="16"/>
                                  <w:szCs w:val="16"/>
                                </w:rPr>
                                <w:t>national part-time water engineer; national part-time PV installation expert; and international design experts</w:t>
                              </w:r>
                            </w:p>
                            <w:p w14:paraId="1C5ED986" w14:textId="77777777" w:rsidR="00BC13CB" w:rsidRPr="007A0D73" w:rsidRDefault="00BC13CB" w:rsidP="008621F3">
                              <w:pPr>
                                <w:jc w:val="center"/>
                                <w:rPr>
                                  <w:rFonts w:ascii="Garamond" w:hAnsi="Garamond"/>
                                  <w:szCs w:val="20"/>
                                </w:rPr>
                              </w:pPr>
                            </w:p>
                          </w:txbxContent>
                        </wps:txbx>
                        <wps:bodyPr rot="0" vert="horz" wrap="square" lIns="91440" tIns="45720" rIns="91440" bIns="45720" anchor="t" anchorCtr="0" upright="1">
                          <a:noAutofit/>
                        </wps:bodyPr>
                      </wps:wsp>
                      <wps:wsp>
                        <wps:cNvPr id="16" name="Straight Connector 20"/>
                        <wps:cNvCnPr>
                          <a:cxnSpLocks noChangeShapeType="1"/>
                        </wps:cNvCnPr>
                        <wps:spPr bwMode="auto">
                          <a:xfrm>
                            <a:off x="2930525" y="1673225"/>
                            <a:ext cx="1841500" cy="6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Straight Connector 21"/>
                        <wps:cNvCnPr>
                          <a:cxnSpLocks noChangeShapeType="1"/>
                        </wps:cNvCnPr>
                        <wps:spPr bwMode="auto">
                          <a:xfrm flipH="1">
                            <a:off x="4771390" y="1673860"/>
                            <a:ext cx="635" cy="11557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Rectangle 22"/>
                        <wps:cNvSpPr>
                          <a:spLocks noChangeArrowheads="1"/>
                        </wps:cNvSpPr>
                        <wps:spPr bwMode="auto">
                          <a:xfrm>
                            <a:off x="3829050" y="1789430"/>
                            <a:ext cx="1757045" cy="35369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82AAFC4" w14:textId="77777777" w:rsidR="00BC13CB" w:rsidRPr="007A0D73" w:rsidRDefault="00BC13CB" w:rsidP="008621F3">
                              <w:pPr>
                                <w:pStyle w:val="NormalWeb"/>
                                <w:spacing w:before="0" w:beforeAutospacing="0" w:after="60" w:afterAutospacing="0"/>
                                <w:rPr>
                                  <w:rFonts w:ascii="Garamond" w:hAnsi="Garamond"/>
                                  <w:sz w:val="18"/>
                                  <w:szCs w:val="18"/>
                                </w:rPr>
                              </w:pPr>
                              <w:r w:rsidRPr="007A0D73">
                                <w:rPr>
                                  <w:rFonts w:ascii="Garamond" w:hAnsi="Garamond"/>
                                  <w:b/>
                                  <w:bCs/>
                                  <w:sz w:val="18"/>
                                  <w:szCs w:val="18"/>
                                </w:rPr>
                                <w:t>National Project Director:</w:t>
                              </w:r>
                              <w:r w:rsidRPr="007A0D73">
                                <w:rPr>
                                  <w:rFonts w:ascii="Garamond" w:hAnsi="Garamond"/>
                                  <w:sz w:val="18"/>
                                  <w:szCs w:val="18"/>
                                </w:rPr>
                                <w:t xml:space="preserve"> DOE Manager of Electrification</w:t>
                              </w:r>
                            </w:p>
                            <w:p w14:paraId="68A5AB5F" w14:textId="77777777" w:rsidR="00BC13CB" w:rsidRPr="007A0D73" w:rsidRDefault="00BC13CB" w:rsidP="008621F3">
                              <w:pPr>
                                <w:pStyle w:val="NormalWeb"/>
                                <w:spacing w:before="0" w:beforeAutospacing="0" w:after="60" w:afterAutospacing="0"/>
                                <w:rPr>
                                  <w:rFonts w:ascii="Garamond" w:hAnsi="Garamond"/>
                                  <w:sz w:val="18"/>
                                  <w:szCs w:val="18"/>
                                </w:rPr>
                              </w:pPr>
                              <w:r w:rsidRPr="007A0D73">
                                <w:rPr>
                                  <w:rFonts w:ascii="Garamond" w:hAnsi="Garamond"/>
                                  <w:b/>
                                  <w:bCs/>
                                  <w:sz w:val="18"/>
                                  <w:szCs w:val="18"/>
                                </w:rPr>
                                <w:t> </w:t>
                              </w:r>
                            </w:p>
                          </w:txbxContent>
                        </wps:txbx>
                        <wps:bodyPr rot="0" vert="horz" wrap="square" lIns="91440" tIns="45720" rIns="91440" bIns="45720" anchor="t" anchorCtr="0" upright="1">
                          <a:noAutofit/>
                        </wps:bodyPr>
                      </wps:wsp>
                      <wps:wsp>
                        <wps:cNvPr id="19" name="Rectangle 342"/>
                        <wps:cNvSpPr>
                          <a:spLocks noChangeArrowheads="1"/>
                        </wps:cNvSpPr>
                        <wps:spPr bwMode="auto">
                          <a:xfrm>
                            <a:off x="2021205" y="1789430"/>
                            <a:ext cx="1664970" cy="11976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AEE882F" w14:textId="77777777" w:rsidR="00BC13CB" w:rsidRPr="007A0D73" w:rsidRDefault="00BC13CB" w:rsidP="008621F3">
                              <w:pPr>
                                <w:jc w:val="center"/>
                                <w:rPr>
                                  <w:rFonts w:ascii="Garamond" w:hAnsi="Garamond"/>
                                  <w:b/>
                                  <w:sz w:val="18"/>
                                  <w:szCs w:val="18"/>
                                </w:rPr>
                              </w:pPr>
                              <w:r w:rsidRPr="007A0D73">
                                <w:rPr>
                                  <w:rFonts w:ascii="Garamond" w:hAnsi="Garamond"/>
                                  <w:b/>
                                  <w:szCs w:val="20"/>
                                </w:rPr>
                                <w:t>Project Management Unit:</w:t>
                              </w:r>
                            </w:p>
                            <w:p w14:paraId="7BEB3768" w14:textId="77777777" w:rsidR="00BC13CB" w:rsidRPr="007A0D73" w:rsidRDefault="00BC13CB" w:rsidP="008621F3">
                              <w:pPr>
                                <w:jc w:val="center"/>
                                <w:rPr>
                                  <w:rFonts w:ascii="Garamond" w:hAnsi="Garamond"/>
                                  <w:b/>
                                  <w:sz w:val="18"/>
                                  <w:szCs w:val="18"/>
                                </w:rPr>
                              </w:pPr>
                              <w:r w:rsidRPr="007A0D73">
                                <w:rPr>
                                  <w:rFonts w:ascii="Garamond" w:hAnsi="Garamond"/>
                                  <w:b/>
                                  <w:sz w:val="18"/>
                                  <w:szCs w:val="18"/>
                                </w:rPr>
                                <w:t>Project Manager, Project Implementation and Monitoring Officer, Project Finance and Administrative Officer</w:t>
                              </w:r>
                            </w:p>
                            <w:p w14:paraId="09B983CD" w14:textId="77777777" w:rsidR="00BC13CB" w:rsidRPr="007A0D73" w:rsidRDefault="00BC13CB" w:rsidP="008621F3">
                              <w:pPr>
                                <w:jc w:val="center"/>
                                <w:rPr>
                                  <w:rFonts w:ascii="Garamond" w:hAnsi="Garamond"/>
                                  <w:sz w:val="17"/>
                                  <w:szCs w:val="17"/>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795395" y="2203450"/>
                            <a:ext cx="2077085" cy="114109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02F81D9" w14:textId="77777777" w:rsidR="00BC13CB" w:rsidRPr="007A0D73" w:rsidRDefault="00BC13CB" w:rsidP="008621F3">
                              <w:pPr>
                                <w:pStyle w:val="NormalWeb"/>
                                <w:spacing w:before="0" w:beforeAutospacing="0" w:after="60" w:afterAutospacing="0"/>
                                <w:rPr>
                                  <w:rFonts w:ascii="Garamond" w:hAnsi="Garamond"/>
                                  <w:sz w:val="18"/>
                                  <w:szCs w:val="18"/>
                                </w:rPr>
                              </w:pPr>
                              <w:r w:rsidRPr="007A0D73">
                                <w:rPr>
                                  <w:rFonts w:ascii="Garamond" w:hAnsi="Garamond"/>
                                  <w:b/>
                                  <w:bCs/>
                                  <w:sz w:val="18"/>
                                  <w:szCs w:val="18"/>
                                </w:rPr>
                                <w:t>Technical Working Group:</w:t>
                              </w:r>
                              <w:r w:rsidRPr="007A0D73">
                                <w:rPr>
                                  <w:rFonts w:ascii="Garamond" w:hAnsi="Garamond"/>
                                  <w:sz w:val="18"/>
                                  <w:szCs w:val="18"/>
                                </w:rPr>
                                <w:t xml:space="preserve"> Departments: Co-operatives, Water Resources, Agriculture, Livestock, Fisheries, Tourism, Forestry, Environment, Women, Customs and Inland Revenue; Ministries: Trades, Agriculture; Authorities: URA; Private Sector: Vanuatu Chamber of Commerce.</w:t>
                              </w:r>
                            </w:p>
                            <w:p w14:paraId="799536B9" w14:textId="77777777" w:rsidR="00BC13CB" w:rsidRPr="007A0D73" w:rsidRDefault="00BC13CB" w:rsidP="008621F3">
                              <w:pPr>
                                <w:pStyle w:val="NormalWeb"/>
                                <w:spacing w:before="0" w:beforeAutospacing="0" w:after="60" w:afterAutospacing="0"/>
                                <w:rPr>
                                  <w:rFonts w:ascii="Garamond" w:hAnsi="Garamond"/>
                                  <w:sz w:val="18"/>
                                  <w:szCs w:val="18"/>
                                </w:rPr>
                              </w:pPr>
                              <w:r w:rsidRPr="007A0D73">
                                <w:rPr>
                                  <w:rFonts w:ascii="Garamond" w:hAnsi="Garamond"/>
                                  <w:b/>
                                  <w:bCs/>
                                  <w:sz w:val="18"/>
                                  <w:szCs w:val="18"/>
                                </w:rPr>
                                <w:t> </w:t>
                              </w:r>
                            </w:p>
                          </w:txbxContent>
                        </wps:txbx>
                        <wps:bodyPr rot="0" vert="horz" wrap="square" lIns="91440" tIns="45720" rIns="91440" bIns="45720" anchor="t" anchorCtr="0" upright="1">
                          <a:noAutofit/>
                        </wps:bodyPr>
                      </wps:wsp>
                      <wps:wsp>
                        <wps:cNvPr id="21" name="Straight Connector 20"/>
                        <wps:cNvCnPr>
                          <a:cxnSpLocks noChangeShapeType="1"/>
                        </wps:cNvCnPr>
                        <wps:spPr bwMode="auto">
                          <a:xfrm flipV="1">
                            <a:off x="1885950" y="2220595"/>
                            <a:ext cx="125730" cy="6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Straight Connector 20"/>
                        <wps:cNvCnPr>
                          <a:cxnSpLocks noChangeShapeType="1"/>
                        </wps:cNvCnPr>
                        <wps:spPr bwMode="auto">
                          <a:xfrm>
                            <a:off x="2915285" y="3034665"/>
                            <a:ext cx="853440" cy="6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347"/>
                        <wps:cNvCnPr>
                          <a:cxnSpLocks noChangeShapeType="1"/>
                        </wps:cNvCnPr>
                        <wps:spPr bwMode="auto">
                          <a:xfrm>
                            <a:off x="2914015" y="2884805"/>
                            <a:ext cx="635" cy="459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C11CC82" id="Canvas 25" o:spid="_x0000_s1026" editas="canvas" style="width:468pt;height:365.25pt;mso-position-horizontal-relative:char;mso-position-vertical-relative:line" coordsize="59436,4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386;visibility:visible;mso-wrap-style:square">
                  <v:fill o:detectmouseclick="t"/>
                  <v:path o:connecttype="none"/>
                </v:shape>
                <v:rect id="Rectangle 343" o:spid="_x0000_s1028" style="position:absolute;left:5715;top:5715;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" fillcolor="#f90">
                  <v:shadow on="t" opacity=".5" offset="6pt,6pt"/>
                  <v:textbox>
                    <w:txbxContent>
                      <w:p w14:paraId="339FAF3F" w14:textId="77777777" w:rsidR="00BC13CB" w:rsidRPr="007A0D73" w:rsidRDefault="00BC13CB" w:rsidP="008621F3">
                        <w:pPr>
                          <w:jc w:val="center"/>
                          <w:rPr>
                            <w:rFonts w:ascii="Garamond" w:hAnsi="Garamond"/>
                            <w:b/>
                          </w:rPr>
                        </w:pPr>
                        <w:r w:rsidRPr="007A0D73">
                          <w:rPr>
                            <w:rFonts w:ascii="Garamond" w:hAnsi="Garamond"/>
                            <w:b/>
                          </w:rPr>
                          <w:t>Project Board</w:t>
                        </w:r>
                      </w:p>
                    </w:txbxContent>
                  </v:textbox>
                </v:rect>
                <v:rect id="Rectangle 344" o:spid="_x0000_s1029" style="position:absolute;left:5715;top:7994;width:16002;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eMwQAAANoAAAAPAAAAZHJzL2Rvd25yZXYueG1sRI/disIw&#10;FITvBd8hHGHvNLUs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K0554zBAAAA2gAAAA8AAAAA&#10;AAAAAAAAAAAABwIAAGRycy9kb3ducmV2LnhtbFBLBQYAAAAAAwADALcAAAD1AgAAAAA=&#10;" fillcolor="#fc0">
                  <v:shadow on="t" opacity=".5" offset="6pt,6pt"/>
                  <v:textbox>
                    <w:txbxContent>
                      <w:p w14:paraId="3CC0120A" w14:textId="77777777" w:rsidR="00BC13CB" w:rsidRPr="007A0D73" w:rsidRDefault="00BC13CB" w:rsidP="008621F3">
                        <w:pPr>
                          <w:spacing w:after="0"/>
                          <w:rPr>
                            <w:rFonts w:ascii="Garamond" w:hAnsi="Garamond"/>
                            <w:bCs/>
                            <w:sz w:val="18"/>
                            <w:szCs w:val="18"/>
                          </w:rPr>
                        </w:pPr>
                        <w:r w:rsidRPr="007A0D73">
                          <w:rPr>
                            <w:rFonts w:ascii="Garamond" w:hAnsi="Garamond"/>
                            <w:b/>
                            <w:bCs/>
                            <w:sz w:val="18"/>
                            <w:szCs w:val="18"/>
                          </w:rPr>
                          <w:t>Senior Beneficiary:</w:t>
                        </w:r>
                        <w:r w:rsidRPr="007A0D73">
                          <w:rPr>
                            <w:rFonts w:ascii="Garamond" w:hAnsi="Garamond"/>
                            <w:bCs/>
                            <w:sz w:val="18"/>
                            <w:szCs w:val="18"/>
                          </w:rPr>
                          <w:t xml:space="preserve"> Ministry of Internal Affairs</w:t>
                        </w:r>
                      </w:p>
                    </w:txbxContent>
                  </v:textbox>
                </v:rect>
                <v:rect id="Rectangle 345" o:spid="_x0000_s1030" style="position:absolute;left:21621;top:7994;width:15240;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14:paraId="7D393AEC" w14:textId="77777777" w:rsidR="00BC13CB" w:rsidRPr="007A0D73" w:rsidRDefault="00BC13CB" w:rsidP="008621F3">
                        <w:pPr>
                          <w:spacing w:before="100" w:beforeAutospacing="1" w:after="100" w:afterAutospacing="1"/>
                          <w:rPr>
                            <w:rFonts w:ascii="Garamond" w:hAnsi="Garamond"/>
                            <w:szCs w:val="20"/>
                          </w:rPr>
                        </w:pPr>
                        <w:r w:rsidRPr="007A0D73">
                          <w:rPr>
                            <w:rFonts w:ascii="Garamond" w:hAnsi="Garamond"/>
                            <w:b/>
                            <w:sz w:val="18"/>
                            <w:szCs w:val="18"/>
                          </w:rPr>
                          <w:t>Executive:</w:t>
                        </w:r>
                        <w:r w:rsidRPr="007A0D73">
                          <w:rPr>
                            <w:rFonts w:ascii="Garamond" w:hAnsi="Garamond"/>
                            <w:sz w:val="18"/>
                            <w:szCs w:val="18"/>
                          </w:rPr>
                          <w:t xml:space="preserve"> Department of Energy, Ministry of Climate Change and Natural Disaster </w:t>
                        </w:r>
                      </w:p>
                      <w:p w14:paraId="17965DA8" w14:textId="77777777" w:rsidR="00BC13CB" w:rsidRPr="007A0D73" w:rsidRDefault="00BC13CB" w:rsidP="008621F3">
                        <w:pPr>
                          <w:jc w:val="center"/>
                          <w:rPr>
                            <w:rFonts w:ascii="Garamond" w:hAnsi="Garamond"/>
                            <w:b/>
                            <w:sz w:val="18"/>
                            <w:szCs w:val="18"/>
                          </w:rPr>
                        </w:pPr>
                      </w:p>
                      <w:p w14:paraId="7E93BB7C" w14:textId="77777777" w:rsidR="00BC13CB" w:rsidRPr="007A0D73" w:rsidRDefault="00BC13CB" w:rsidP="008621F3">
                        <w:pPr>
                          <w:jc w:val="center"/>
                          <w:rPr>
                            <w:rFonts w:ascii="Garamond" w:hAnsi="Garamond"/>
                            <w:b/>
                            <w:szCs w:val="20"/>
                          </w:rPr>
                        </w:pPr>
                      </w:p>
                    </w:txbxContent>
                  </v:textbox>
                </v:rect>
                <v:rect id="Rectangle 346" o:spid="_x0000_s1031" style="position:absolute;left:36766;top:7994;width:15812;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14:paraId="1FEAE3DB" w14:textId="77777777" w:rsidR="00BC13CB" w:rsidRPr="007A0D73" w:rsidRDefault="00BC13CB" w:rsidP="008621F3">
                        <w:pPr>
                          <w:rPr>
                            <w:rFonts w:ascii="Garamond" w:hAnsi="Garamond"/>
                            <w:bCs/>
                            <w:sz w:val="18"/>
                            <w:szCs w:val="18"/>
                          </w:rPr>
                        </w:pPr>
                        <w:r w:rsidRPr="007A0D73">
                          <w:rPr>
                            <w:rFonts w:ascii="Garamond" w:hAnsi="Garamond"/>
                            <w:b/>
                            <w:bCs/>
                            <w:sz w:val="18"/>
                            <w:szCs w:val="18"/>
                          </w:rPr>
                          <w:t>Senior Supplier:</w:t>
                        </w:r>
                        <w:r w:rsidRPr="007A0D73">
                          <w:rPr>
                            <w:rFonts w:ascii="Garamond" w:hAnsi="Garamond"/>
                            <w:bCs/>
                            <w:sz w:val="18"/>
                            <w:szCs w:val="18"/>
                          </w:rPr>
                          <w:t xml:space="preserve"> UNDP (Team Leader, Resilience &amp; Sustainable Development)</w:t>
                        </w:r>
                      </w:p>
                      <w:p w14:paraId="11340B8C" w14:textId="77777777" w:rsidR="00BC13CB" w:rsidRPr="007A0D73" w:rsidRDefault="00BC13CB" w:rsidP="008621F3">
                        <w:pPr>
                          <w:jc w:val="center"/>
                          <w:rPr>
                            <w:rFonts w:ascii="Garamond" w:hAnsi="Garamond"/>
                            <w:szCs w:val="20"/>
                            <w:lang w:val="es-ES"/>
                          </w:rPr>
                        </w:pPr>
                      </w:p>
                    </w:txbxContent>
                  </v:textbox>
                </v:rect>
                <v:shapetype id="_x0000_t32" coordsize="21600,21600" o:spt="32" o:oned="t" path="m,l21600,21600e" filled="f">
                  <v:path arrowok="t" fillok="f" o:connecttype="none"/>
                  <o:lock v:ext="edit" shapetype="t"/>
                </v:shapetype>
                <v:shape id="AutoShape 347" o:spid="_x0000_s1032" type="#_x0000_t32" style="position:absolute;left:29140;top:15697;width:12;height:2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rect id="Rectangle 348" o:spid="_x0000_s1033" style="position:absolute;left:2857;top:18884;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" fillcolor="#fc0">
                  <v:shadow on="t" opacity=".5" offset="6pt,6pt"/>
                  <v:textbox>
                    <w:txbxContent>
                      <w:p w14:paraId="1B5EB44F" w14:textId="77777777" w:rsidR="00BC13CB" w:rsidRPr="007A0D73" w:rsidRDefault="00BC13CB" w:rsidP="008621F3">
                        <w:pPr>
                          <w:rPr>
                            <w:rFonts w:ascii="Garamond" w:hAnsi="Garamond"/>
                            <w:sz w:val="18"/>
                            <w:szCs w:val="18"/>
                          </w:rPr>
                        </w:pPr>
                        <w:r w:rsidRPr="007A0D73">
                          <w:rPr>
                            <w:rFonts w:ascii="Garamond" w:hAnsi="Garamond"/>
                            <w:b/>
                            <w:sz w:val="18"/>
                            <w:szCs w:val="18"/>
                          </w:rPr>
                          <w:t>Project Assurance:</w:t>
                        </w:r>
                        <w:r w:rsidRPr="007A0D73">
                          <w:rPr>
                            <w:rFonts w:ascii="Garamond" w:hAnsi="Garamond"/>
                            <w:sz w:val="18"/>
                            <w:szCs w:val="18"/>
                          </w:rPr>
                          <w:t xml:space="preserve"> UNDP Regional Technical Advisor, and </w:t>
                        </w:r>
                        <w:proofErr w:type="spellStart"/>
                        <w:r w:rsidRPr="007A0D73">
                          <w:rPr>
                            <w:rFonts w:ascii="Garamond" w:hAnsi="Garamond"/>
                            <w:sz w:val="18"/>
                            <w:szCs w:val="18"/>
                          </w:rPr>
                          <w:t>Programme</w:t>
                        </w:r>
                        <w:proofErr w:type="spellEnd"/>
                        <w:r w:rsidRPr="007A0D73">
                          <w:rPr>
                            <w:rFonts w:ascii="Garamond" w:hAnsi="Garamond"/>
                            <w:sz w:val="18"/>
                            <w:szCs w:val="18"/>
                          </w:rPr>
                          <w:t xml:space="preserve"> Analyst)</w:t>
                        </w:r>
                      </w:p>
                      <w:p w14:paraId="1B3809C0" w14:textId="77777777" w:rsidR="00BC13CB" w:rsidRPr="007A0D73" w:rsidRDefault="00BC13CB" w:rsidP="008621F3">
                        <w:pPr>
                          <w:pStyle w:val="BodyText3"/>
                          <w:jc w:val="left"/>
                          <w:rPr>
                            <w:rFonts w:ascii="Garamond" w:hAnsi="Garamond"/>
                            <w:b/>
                            <w:bCs/>
                          </w:rPr>
                        </w:pPr>
                      </w:p>
                    </w:txbxContent>
                  </v:textbox>
                </v:rect>
                <v:roundrect id="AutoShape 351" o:spid="_x0000_s1034"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" fillcolor="#9cf">
                  <v:textbox>
                    <w:txbxContent>
                      <w:p w14:paraId="1960FEF9" w14:textId="77777777" w:rsidR="00BC13CB" w:rsidRPr="007A0D73" w:rsidRDefault="00BC13CB" w:rsidP="008621F3">
                        <w:pPr>
                          <w:spacing w:after="0"/>
                          <w:jc w:val="center"/>
                          <w:rPr>
                            <w:rFonts w:ascii="Garamond" w:hAnsi="Garamond"/>
                            <w:b/>
                            <w:sz w:val="24"/>
                          </w:rPr>
                        </w:pPr>
                        <w:r w:rsidRPr="007A0D73">
                          <w:rPr>
                            <w:rFonts w:ascii="Garamond" w:hAnsi="Garamond"/>
                            <w:b/>
                            <w:sz w:val="24"/>
                          </w:rPr>
                          <w:t>Project Organization Structure</w:t>
                        </w:r>
                      </w:p>
                    </w:txbxContent>
                  </v:textbox>
                </v:roundrect>
                <v:rect id="Rectangle 352" o:spid="_x0000_s1035" style="position:absolute;left:3333;top:35445;width:16669;height:8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" fillcolor="#ff9">
                  <v:shadow on="t" opacity=".5" offset="6pt,6pt"/>
                  <v:textbox>
                    <w:txbxContent>
                      <w:p w14:paraId="75277439" w14:textId="77777777" w:rsidR="00BC13CB" w:rsidRPr="007A0D73" w:rsidRDefault="00BC13CB" w:rsidP="008621F3">
                        <w:pPr>
                          <w:rPr>
                            <w:rFonts w:ascii="Garamond" w:hAnsi="Garamond"/>
                            <w:sz w:val="16"/>
                            <w:szCs w:val="16"/>
                          </w:rPr>
                        </w:pPr>
                        <w:r w:rsidRPr="007A0D73">
                          <w:rPr>
                            <w:rFonts w:ascii="Garamond" w:hAnsi="Garamond"/>
                            <w:b/>
                            <w:sz w:val="18"/>
                            <w:szCs w:val="18"/>
                          </w:rPr>
                          <w:t xml:space="preserve">Local Electricians: </w:t>
                        </w:r>
                        <w:r w:rsidRPr="007A0D73">
                          <w:rPr>
                            <w:rFonts w:ascii="Garamond" w:hAnsi="Garamond"/>
                            <w:sz w:val="16"/>
                            <w:szCs w:val="16"/>
                          </w:rPr>
                          <w:t>based on 4 key islands (2-3 per island), rural electricians providing part-time service as demo installers, repairers, and trainers</w:t>
                        </w:r>
                      </w:p>
                      <w:p w14:paraId="05A2AE3D" w14:textId="77777777" w:rsidR="00BC13CB" w:rsidRPr="007A0D73" w:rsidRDefault="00BC13CB" w:rsidP="008621F3">
                        <w:pPr>
                          <w:jc w:val="center"/>
                          <w:rPr>
                            <w:rFonts w:ascii="Garamond" w:hAnsi="Garamond"/>
                            <w:sz w:val="18"/>
                            <w:szCs w:val="18"/>
                          </w:rPr>
                        </w:pPr>
                      </w:p>
                      <w:p w14:paraId="4D0313A1" w14:textId="77777777" w:rsidR="00BC13CB" w:rsidRPr="007A0D73" w:rsidRDefault="00BC13CB" w:rsidP="008621F3">
                        <w:pPr>
                          <w:jc w:val="center"/>
                          <w:rPr>
                            <w:rFonts w:ascii="Garamond" w:hAnsi="Garamond"/>
                            <w:sz w:val="18"/>
                            <w:szCs w:val="18"/>
                          </w:rPr>
                        </w:pPr>
                      </w:p>
                    </w:txbxContent>
                  </v:textbox>
                </v:rect>
                <v:rect id="Rectangle 353" o:spid="_x0000_s1036" style="position:absolute;left:38290;top:35445;width:17177;height:8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" fillcolor="#ff9">
                  <v:shadow on="t" opacity=".5" offset="6pt,6pt"/>
                  <v:textbox>
                    <w:txbxContent>
                      <w:p w14:paraId="5FE9B01B" w14:textId="77777777" w:rsidR="00BC13CB" w:rsidRPr="007A0D73" w:rsidRDefault="00BC13CB" w:rsidP="008621F3">
                        <w:pPr>
                          <w:rPr>
                            <w:rFonts w:ascii="Garamond" w:hAnsi="Garamond"/>
                            <w:sz w:val="16"/>
                            <w:szCs w:val="16"/>
                          </w:rPr>
                        </w:pPr>
                        <w:r w:rsidRPr="007A0D73">
                          <w:rPr>
                            <w:rFonts w:ascii="Garamond" w:hAnsi="Garamond"/>
                            <w:b/>
                            <w:sz w:val="18"/>
                            <w:szCs w:val="18"/>
                          </w:rPr>
                          <w:t>Experts for EE Cook Stoves and Crop Driers:</w:t>
                        </w:r>
                        <w:r w:rsidRPr="007A0D73">
                          <w:rPr>
                            <w:rFonts w:ascii="Garamond" w:hAnsi="Garamond"/>
                            <w:sz w:val="18"/>
                            <w:szCs w:val="18"/>
                          </w:rPr>
                          <w:t xml:space="preserve"> </w:t>
                        </w:r>
                        <w:r w:rsidRPr="007A0D73">
                          <w:rPr>
                            <w:rFonts w:ascii="Garamond" w:hAnsi="Garamond"/>
                            <w:sz w:val="16"/>
                            <w:szCs w:val="16"/>
                          </w:rPr>
                          <w:t>national part-time EE cook stove/drier designer, tester, and trainer; int’l EE stove expert; local EE cook stoves artisans</w:t>
                        </w:r>
                      </w:p>
                      <w:p w14:paraId="2315E802" w14:textId="77777777" w:rsidR="00BC13CB" w:rsidRPr="007A0D73" w:rsidRDefault="00BC13CB" w:rsidP="008621F3">
                        <w:pPr>
                          <w:rPr>
                            <w:rFonts w:ascii="Garamond" w:hAnsi="Garamond"/>
                            <w:sz w:val="16"/>
                            <w:szCs w:val="16"/>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4" o:spid="_x0000_s1037" type="#_x0000_t34" style="position:absolute;left:19717;top:25818;width:2286;height:165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" adj="10740"/>
                <v:shape id="AutoShape 355" o:spid="_x0000_s1038" type="#_x0000_t34" style="position:absolute;left:36290;top:25818;width:2286;height:165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" adj="10740"/>
                <v:rect id="Rectangle 356" o:spid="_x0000_s1039" style="position:absolute;left:21145;top:35445;width:16002;height:8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" fillcolor="#ff9">
                  <v:shadow on="t" opacity=".5" offset="6pt,6pt"/>
                  <v:textbox>
                    <w:txbxContent>
                      <w:p w14:paraId="2EF2316C" w14:textId="77777777" w:rsidR="00BC13CB" w:rsidRPr="007A0D73" w:rsidRDefault="00BC13CB" w:rsidP="008621F3">
                        <w:pPr>
                          <w:spacing w:after="0"/>
                          <w:rPr>
                            <w:rFonts w:ascii="Garamond" w:hAnsi="Garamond"/>
                            <w:sz w:val="18"/>
                            <w:szCs w:val="18"/>
                          </w:rPr>
                        </w:pPr>
                        <w:r w:rsidRPr="007A0D73">
                          <w:rPr>
                            <w:rFonts w:ascii="Garamond" w:hAnsi="Garamond"/>
                            <w:b/>
                            <w:sz w:val="18"/>
                            <w:szCs w:val="18"/>
                          </w:rPr>
                          <w:t>Experts for Off-Grid RE Power Systems:</w:t>
                        </w:r>
                        <w:r w:rsidRPr="007A0D73">
                          <w:rPr>
                            <w:rFonts w:ascii="Garamond" w:hAnsi="Garamond"/>
                            <w:sz w:val="18"/>
                            <w:szCs w:val="18"/>
                          </w:rPr>
                          <w:t xml:space="preserve"> </w:t>
                        </w:r>
                        <w:r w:rsidRPr="007A0D73">
                          <w:rPr>
                            <w:rFonts w:ascii="Garamond" w:hAnsi="Garamond"/>
                            <w:sz w:val="16"/>
                            <w:szCs w:val="16"/>
                          </w:rPr>
                          <w:t>national part-time water engineer; national part-time PV installation expert; and international design experts</w:t>
                        </w:r>
                      </w:p>
                      <w:p w14:paraId="1C5ED986" w14:textId="77777777" w:rsidR="00BC13CB" w:rsidRPr="007A0D73" w:rsidRDefault="00BC13CB" w:rsidP="008621F3">
                        <w:pPr>
                          <w:jc w:val="center"/>
                          <w:rPr>
                            <w:rFonts w:ascii="Garamond" w:hAnsi="Garamond"/>
                            <w:szCs w:val="20"/>
                          </w:rPr>
                        </w:pPr>
                      </w:p>
                    </w:txbxContent>
                  </v:textbox>
                </v:rect>
                <v:line id="Straight Connector 20" o:spid="_x0000_s1040" style="position:absolute;visibility:visible;mso-wrap-style:square" from="29305,16732" to="47720,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" strokeweight=".5pt">
                  <v:stroke joinstyle="miter"/>
                </v:line>
                <v:line id="Straight Connector 21" o:spid="_x0000_s1041" style="position:absolute;flip:x;visibility:visible;mso-wrap-style:square" from="47713,16738" to="47720,17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" strokeweight=".5pt">
                  <v:stroke joinstyle="miter"/>
                </v:line>
                <v:rect id="Rectangle 22" o:spid="_x0000_s1042" style="position:absolute;left:38290;top:17894;width:17570;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" fillcolor="#fc0">
                  <v:shadow on="t" opacity=".5" offset="6pt,6pt"/>
                  <v:textbox>
                    <w:txbxContent>
                      <w:p w14:paraId="082AAFC4" w14:textId="77777777" w:rsidR="00BC13CB" w:rsidRPr="007A0D73" w:rsidRDefault="00BC13CB" w:rsidP="008621F3">
                        <w:pPr>
                          <w:pStyle w:val="NormalWeb"/>
                          <w:spacing w:before="0" w:beforeAutospacing="0" w:after="60" w:afterAutospacing="0"/>
                          <w:rPr>
                            <w:rFonts w:ascii="Garamond" w:hAnsi="Garamond"/>
                            <w:sz w:val="18"/>
                            <w:szCs w:val="18"/>
                          </w:rPr>
                        </w:pPr>
                        <w:r w:rsidRPr="007A0D73">
                          <w:rPr>
                            <w:rFonts w:ascii="Garamond" w:hAnsi="Garamond"/>
                            <w:b/>
                            <w:bCs/>
                            <w:sz w:val="18"/>
                            <w:szCs w:val="18"/>
                          </w:rPr>
                          <w:t>National Project Director:</w:t>
                        </w:r>
                        <w:r w:rsidRPr="007A0D73">
                          <w:rPr>
                            <w:rFonts w:ascii="Garamond" w:hAnsi="Garamond"/>
                            <w:sz w:val="18"/>
                            <w:szCs w:val="18"/>
                          </w:rPr>
                          <w:t xml:space="preserve"> DOE Manager of Electrification</w:t>
                        </w:r>
                      </w:p>
                      <w:p w14:paraId="68A5AB5F" w14:textId="77777777" w:rsidR="00BC13CB" w:rsidRPr="007A0D73" w:rsidRDefault="00BC13CB" w:rsidP="008621F3">
                        <w:pPr>
                          <w:pStyle w:val="NormalWeb"/>
                          <w:spacing w:before="0" w:beforeAutospacing="0" w:after="60" w:afterAutospacing="0"/>
                          <w:rPr>
                            <w:rFonts w:ascii="Garamond" w:hAnsi="Garamond"/>
                            <w:sz w:val="18"/>
                            <w:szCs w:val="18"/>
                          </w:rPr>
                        </w:pPr>
                        <w:r w:rsidRPr="007A0D73">
                          <w:rPr>
                            <w:rFonts w:ascii="Garamond" w:hAnsi="Garamond"/>
                            <w:b/>
                            <w:bCs/>
                            <w:sz w:val="18"/>
                            <w:szCs w:val="18"/>
                          </w:rPr>
                          <w:t> </w:t>
                        </w:r>
                      </w:p>
                    </w:txbxContent>
                  </v:textbox>
                </v:rect>
                <v:rect id="Rectangle 342" o:spid="_x0000_s1043" style="position:absolute;left:20212;top:17894;width:16649;height:1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" fillcolor="#fc9">
                  <v:shadow on="t" opacity=".5" offset="6pt,6pt"/>
                  <v:textbox>
                    <w:txbxContent>
                      <w:p w14:paraId="0AEE882F" w14:textId="77777777" w:rsidR="00BC13CB" w:rsidRPr="007A0D73" w:rsidRDefault="00BC13CB" w:rsidP="008621F3">
                        <w:pPr>
                          <w:jc w:val="center"/>
                          <w:rPr>
                            <w:rFonts w:ascii="Garamond" w:hAnsi="Garamond"/>
                            <w:b/>
                            <w:sz w:val="18"/>
                            <w:szCs w:val="18"/>
                          </w:rPr>
                        </w:pPr>
                        <w:r w:rsidRPr="007A0D73">
                          <w:rPr>
                            <w:rFonts w:ascii="Garamond" w:hAnsi="Garamond"/>
                            <w:b/>
                            <w:szCs w:val="20"/>
                          </w:rPr>
                          <w:t>Project Management Unit:</w:t>
                        </w:r>
                      </w:p>
                      <w:p w14:paraId="7BEB3768" w14:textId="77777777" w:rsidR="00BC13CB" w:rsidRPr="007A0D73" w:rsidRDefault="00BC13CB" w:rsidP="008621F3">
                        <w:pPr>
                          <w:jc w:val="center"/>
                          <w:rPr>
                            <w:rFonts w:ascii="Garamond" w:hAnsi="Garamond"/>
                            <w:b/>
                            <w:sz w:val="18"/>
                            <w:szCs w:val="18"/>
                          </w:rPr>
                        </w:pPr>
                        <w:r w:rsidRPr="007A0D73">
                          <w:rPr>
                            <w:rFonts w:ascii="Garamond" w:hAnsi="Garamond"/>
                            <w:b/>
                            <w:sz w:val="18"/>
                            <w:szCs w:val="18"/>
                          </w:rPr>
                          <w:t>Project Manager, Project Implementation and Monitoring Officer, Project Finance and Administrative Officer</w:t>
                        </w:r>
                      </w:p>
                      <w:p w14:paraId="09B983CD" w14:textId="77777777" w:rsidR="00BC13CB" w:rsidRPr="007A0D73" w:rsidRDefault="00BC13CB" w:rsidP="008621F3">
                        <w:pPr>
                          <w:jc w:val="center"/>
                          <w:rPr>
                            <w:rFonts w:ascii="Garamond" w:hAnsi="Garamond"/>
                            <w:sz w:val="17"/>
                            <w:szCs w:val="17"/>
                          </w:rPr>
                        </w:pPr>
                      </w:p>
                    </w:txbxContent>
                  </v:textbox>
                </v:rect>
                <v:rect id="Rectangle 22" o:spid="_x0000_s1044" style="position:absolute;left:37953;top:22034;width:20771;height:1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" fillcolor="#fc0">
                  <v:shadow on="t" opacity=".5" offset="6pt,6pt"/>
                  <v:textbox>
                    <w:txbxContent>
                      <w:p w14:paraId="402F81D9" w14:textId="77777777" w:rsidR="00BC13CB" w:rsidRPr="007A0D73" w:rsidRDefault="00BC13CB" w:rsidP="008621F3">
                        <w:pPr>
                          <w:pStyle w:val="NormalWeb"/>
                          <w:spacing w:before="0" w:beforeAutospacing="0" w:after="60" w:afterAutospacing="0"/>
                          <w:rPr>
                            <w:rFonts w:ascii="Garamond" w:hAnsi="Garamond"/>
                            <w:sz w:val="18"/>
                            <w:szCs w:val="18"/>
                          </w:rPr>
                        </w:pPr>
                        <w:r w:rsidRPr="007A0D73">
                          <w:rPr>
                            <w:rFonts w:ascii="Garamond" w:hAnsi="Garamond"/>
                            <w:b/>
                            <w:bCs/>
                            <w:sz w:val="18"/>
                            <w:szCs w:val="18"/>
                          </w:rPr>
                          <w:t>Technical Working Group:</w:t>
                        </w:r>
                        <w:r w:rsidRPr="007A0D73">
                          <w:rPr>
                            <w:rFonts w:ascii="Garamond" w:hAnsi="Garamond"/>
                            <w:sz w:val="18"/>
                            <w:szCs w:val="18"/>
                          </w:rPr>
                          <w:t xml:space="preserve"> Departments: Co-operatives, Water Resources, Agriculture, Livestock, Fisheries, Tourism, Forestry, Environment, Women, Customs and Inland Revenue; Ministries: Trades, Agriculture; Authorities: URA; Private Sector: Vanuatu Chamber of Commerce.</w:t>
                        </w:r>
                      </w:p>
                      <w:p w14:paraId="799536B9" w14:textId="77777777" w:rsidR="00BC13CB" w:rsidRPr="007A0D73" w:rsidRDefault="00BC13CB" w:rsidP="008621F3">
                        <w:pPr>
                          <w:pStyle w:val="NormalWeb"/>
                          <w:spacing w:before="0" w:beforeAutospacing="0" w:after="60" w:afterAutospacing="0"/>
                          <w:rPr>
                            <w:rFonts w:ascii="Garamond" w:hAnsi="Garamond"/>
                            <w:sz w:val="18"/>
                            <w:szCs w:val="18"/>
                          </w:rPr>
                        </w:pPr>
                        <w:r w:rsidRPr="007A0D73">
                          <w:rPr>
                            <w:rFonts w:ascii="Garamond" w:hAnsi="Garamond"/>
                            <w:b/>
                            <w:bCs/>
                            <w:sz w:val="18"/>
                            <w:szCs w:val="18"/>
                          </w:rPr>
                          <w:t> </w:t>
                        </w:r>
                      </w:p>
                    </w:txbxContent>
                  </v:textbox>
                </v:rect>
                <v:line id="Straight Connector 20" o:spid="_x0000_s1045" style="position:absolute;flip:y;visibility:visible;mso-wrap-style:square" from="18859,22205" to="20116,2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" strokeweight=".5pt">
                  <v:stroke joinstyle="miter"/>
                </v:line>
                <v:line id="Straight Connector 20" o:spid="_x0000_s1046" style="position:absolute;visibility:visible;mso-wrap-style:square" from="29152,30346" to="37687,3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" strokeweight=".5pt">
                  <v:stroke joinstyle="miter"/>
                </v:line>
                <v:shape id="AutoShape 347" o:spid="_x0000_s1047" type="#_x0000_t32" style="position:absolute;left:29140;top:28848;width:6;height:4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w10:anchorlock/>
              </v:group>
            </w:pict>
          </mc:Fallback>
        </mc:AlternateContent>
      </w:r>
    </w:p>
    <w:p w14:paraId="2DFB3F3B" w14:textId="77777777" w:rsidR="008621F3" w:rsidRPr="00DB3776" w:rsidRDefault="008621F3" w:rsidP="008621F3">
      <w:pPr>
        <w:shd w:val="clear" w:color="auto" w:fill="FFFFFF"/>
        <w:spacing w:after="0"/>
        <w:rPr>
          <w:rFonts w:ascii="Garamond" w:hAnsi="Garamond"/>
          <w:lang w:eastAsia="zh-CN"/>
        </w:rPr>
      </w:pPr>
      <w:r w:rsidRPr="00DB3776">
        <w:rPr>
          <w:rFonts w:ascii="Garamond" w:hAnsi="Garamond"/>
          <w:lang w:eastAsia="zh-CN"/>
        </w:rPr>
        <w:t xml:space="preserve">The </w:t>
      </w:r>
      <w:r w:rsidRPr="00DB3776">
        <w:rPr>
          <w:rFonts w:ascii="Garamond" w:hAnsi="Garamond"/>
          <w:b/>
          <w:lang w:eastAsia="zh-CN"/>
        </w:rPr>
        <w:t>Project Board</w:t>
      </w:r>
      <w:r w:rsidRPr="00DB3776">
        <w:rPr>
          <w:rFonts w:ascii="Garamond" w:hAnsi="Garamond"/>
          <w:lang w:eastAsia="zh-CN"/>
        </w:rPr>
        <w:t xml:space="preserve"> is responsible for making by consensus, management decisions when guidance is required by the Project Manager, including recommendation for UNDP/Implementing Partner approval of project plans and revisions. To ensure UNDP’s ultimate accountability, Project Board decisions should be made in accordance with standards that shall ensure management for development results, best value money, fairness, integrity, transparency and effective international competition. In case a consensus cannot be reached within the Board, final decision shall rest with the UNDP Programme Manager. The </w:t>
      </w:r>
      <w:r w:rsidRPr="00DB3776">
        <w:rPr>
          <w:rFonts w:ascii="Garamond" w:hAnsi="Garamond"/>
          <w:lang w:eastAsia="zh-CN"/>
        </w:rPr>
        <w:lastRenderedPageBreak/>
        <w:t>terms of reference for the Project Board are contained in Annex 7</w:t>
      </w:r>
      <w:r w:rsidRPr="00DB3776">
        <w:rPr>
          <w:rFonts w:ascii="Garamond" w:hAnsi="Garamond"/>
          <w:i/>
          <w:lang w:eastAsia="zh-CN"/>
        </w:rPr>
        <w:t xml:space="preserve">. </w:t>
      </w:r>
      <w:r w:rsidRPr="00DB3776">
        <w:rPr>
          <w:rFonts w:ascii="Garamond" w:hAnsi="Garamond"/>
          <w:lang w:eastAsia="zh-CN"/>
        </w:rPr>
        <w:t xml:space="preserve">The Project Board will be chaired by the Director General of the Ministry of Climate Change and Natural Disaster (MCCND). Individuals from the following organizations will comprise the other members of the Project Board: Department of Energy, Department of Cooperatives, Department of Water Resources, Department of Agriculture, Department of Livestock, Department of Fisheries, Department of Tourism, Department of Forestry, Department of Environment, Department of Customs and Inland Revenue, Ministry of Trades, Ministry of Agriculture, Utility Regulatory Authority, UNELCO, VUI, National Bank of Vanuatu, Bank of South Pacific, and </w:t>
      </w:r>
      <w:proofErr w:type="spellStart"/>
      <w:r w:rsidRPr="00DB3776">
        <w:rPr>
          <w:rFonts w:ascii="Garamond" w:hAnsi="Garamond"/>
          <w:lang w:eastAsia="zh-CN"/>
        </w:rPr>
        <w:t>Vanwods</w:t>
      </w:r>
      <w:proofErr w:type="spellEnd"/>
      <w:r w:rsidRPr="00DB3776">
        <w:rPr>
          <w:rFonts w:ascii="Garamond" w:hAnsi="Garamond"/>
          <w:lang w:eastAsia="zh-CN"/>
        </w:rPr>
        <w:t>. The Project Board will meet two times a year, for an aggregate eight times in total, to review the progress of the project.</w:t>
      </w:r>
    </w:p>
    <w:p w14:paraId="1AB59506" w14:textId="77777777" w:rsidR="008621F3" w:rsidRPr="00DB3776" w:rsidRDefault="008621F3" w:rsidP="008621F3">
      <w:pPr>
        <w:shd w:val="clear" w:color="auto" w:fill="FFFFFF"/>
        <w:spacing w:after="0"/>
        <w:rPr>
          <w:rFonts w:ascii="Garamond" w:hAnsi="Garamond"/>
          <w:lang w:eastAsia="zh-CN"/>
        </w:rPr>
      </w:pPr>
    </w:p>
    <w:p w14:paraId="4322D1CF" w14:textId="0D119A6C" w:rsidR="008621F3" w:rsidRPr="00DB3776" w:rsidRDefault="008621F3" w:rsidP="008621F3">
      <w:pPr>
        <w:shd w:val="clear" w:color="auto" w:fill="FFFFFF"/>
        <w:spacing w:after="0"/>
        <w:rPr>
          <w:rFonts w:ascii="Garamond" w:hAnsi="Garamond"/>
          <w:lang w:eastAsia="zh-CN"/>
        </w:rPr>
      </w:pPr>
      <w:r w:rsidRPr="00DB3776">
        <w:rPr>
          <w:rFonts w:ascii="Garamond" w:hAnsi="Garamond"/>
          <w:lang w:eastAsia="zh-CN"/>
        </w:rPr>
        <w:t>The</w:t>
      </w:r>
      <w:r w:rsidRPr="00DB3776">
        <w:rPr>
          <w:rFonts w:ascii="Garamond" w:hAnsi="Garamond"/>
          <w:b/>
          <w:lang w:eastAsia="zh-CN"/>
        </w:rPr>
        <w:t xml:space="preserve"> National Project Director</w:t>
      </w:r>
      <w:r w:rsidRPr="00DB3776">
        <w:rPr>
          <w:rFonts w:ascii="Garamond" w:hAnsi="Garamond"/>
          <w:lang w:eastAsia="zh-CN"/>
        </w:rPr>
        <w:t xml:space="preserve"> (NPD), will be the Director, Electrification, DOE, as delegated by the Director of DOE. The NPD will be responsible for weekly oversight of the Project Management Unit (PMU), including strategic oversight and guidance to project implementation in close collaboration with UNDP. The NPD will not be paid from the project </w:t>
      </w:r>
      <w:r w:rsidR="007B725A" w:rsidRPr="00DB3776">
        <w:rPr>
          <w:rFonts w:ascii="Garamond" w:hAnsi="Garamond"/>
          <w:lang w:eastAsia="zh-CN"/>
        </w:rPr>
        <w:t>funds but</w:t>
      </w:r>
      <w:r w:rsidRPr="00DB3776">
        <w:rPr>
          <w:rFonts w:ascii="Garamond" w:hAnsi="Garamond"/>
          <w:lang w:eastAsia="zh-CN"/>
        </w:rPr>
        <w:t xml:space="preserve"> will represent a government in-kind contribution to the project. The NPD may sign and approve the project financial reports and the financial requests for </w:t>
      </w:r>
      <w:r w:rsidR="007B725A" w:rsidRPr="00DB3776">
        <w:rPr>
          <w:rFonts w:ascii="Garamond" w:hAnsi="Garamond"/>
          <w:lang w:eastAsia="zh-CN"/>
        </w:rPr>
        <w:t>advances,</w:t>
      </w:r>
      <w:r w:rsidRPr="00DB3776">
        <w:rPr>
          <w:rFonts w:ascii="Garamond" w:hAnsi="Garamond"/>
          <w:lang w:eastAsia="zh-CN"/>
        </w:rPr>
        <w:t xml:space="preserve"> or any contracts issued under NIM component of the project. The NPD may delegate this financial responsibility to the Project Manager. The NPD will be responsible for provision of technical and institutional coordination of the project with other government departments. </w:t>
      </w:r>
    </w:p>
    <w:p w14:paraId="29D7C8BE" w14:textId="77777777" w:rsidR="008621F3" w:rsidRPr="00DB3776" w:rsidRDefault="008621F3" w:rsidP="008621F3">
      <w:pPr>
        <w:shd w:val="clear" w:color="auto" w:fill="FFFFFF"/>
        <w:spacing w:after="0"/>
        <w:rPr>
          <w:rFonts w:ascii="Garamond" w:hAnsi="Garamond"/>
          <w:lang w:eastAsia="zh-CN"/>
        </w:rPr>
      </w:pPr>
    </w:p>
    <w:p w14:paraId="563CF2FE" w14:textId="77777777" w:rsidR="008621F3" w:rsidRPr="00DB3776" w:rsidRDefault="008621F3" w:rsidP="008621F3">
      <w:pPr>
        <w:shd w:val="clear" w:color="auto" w:fill="FFFFFF"/>
        <w:spacing w:after="0"/>
        <w:rPr>
          <w:rFonts w:ascii="Garamond" w:hAnsi="Garamond"/>
          <w:lang w:eastAsia="zh-CN"/>
        </w:rPr>
      </w:pPr>
      <w:r w:rsidRPr="00DB3776">
        <w:rPr>
          <w:rFonts w:ascii="Garamond" w:hAnsi="Garamond"/>
          <w:lang w:eastAsia="zh-CN"/>
        </w:rPr>
        <w:t xml:space="preserve">The </w:t>
      </w:r>
      <w:r w:rsidRPr="00DB3776">
        <w:rPr>
          <w:rFonts w:ascii="Garamond" w:hAnsi="Garamond"/>
          <w:b/>
          <w:lang w:eastAsia="zh-CN"/>
        </w:rPr>
        <w:t>Project Manager</w:t>
      </w:r>
      <w:r w:rsidRPr="00DB3776">
        <w:rPr>
          <w:rFonts w:ascii="Garamond" w:hAnsi="Garamond"/>
          <w:lang w:eastAsia="zh-CN"/>
        </w:rPr>
        <w:t xml:space="preserve"> will run the project on a day-to-day basis on behalf of the Implementing Partner within the constraints laid down by the Board. The Project Manager function will end when the final project terminal evaluation report, and other documentation required by the GEF and UNDP, has been completed and submitted to UNDP (including operational closure of the project). </w:t>
      </w:r>
    </w:p>
    <w:p w14:paraId="7B42EF88" w14:textId="77777777" w:rsidR="008621F3" w:rsidRPr="00DB3776" w:rsidRDefault="008621F3" w:rsidP="008621F3">
      <w:pPr>
        <w:shd w:val="clear" w:color="auto" w:fill="FFFFFF"/>
        <w:spacing w:after="0"/>
        <w:rPr>
          <w:rFonts w:ascii="Garamond" w:hAnsi="Garamond"/>
        </w:rPr>
      </w:pPr>
    </w:p>
    <w:p w14:paraId="72E7FEDB" w14:textId="6206DA4F" w:rsidR="002C287F" w:rsidRDefault="008621F3" w:rsidP="00DB3776">
      <w:pPr>
        <w:spacing w:after="0"/>
        <w:rPr>
          <w:rFonts w:ascii="Garamond" w:hAnsi="Garamond"/>
        </w:rPr>
      </w:pPr>
      <w:r w:rsidRPr="00DB3776">
        <w:rPr>
          <w:rFonts w:ascii="Garamond" w:hAnsi="Garamond"/>
        </w:rPr>
        <w:t xml:space="preserve">The </w:t>
      </w:r>
      <w:r w:rsidRPr="00DB3776">
        <w:rPr>
          <w:rFonts w:ascii="Garamond" w:hAnsi="Garamond"/>
          <w:b/>
        </w:rPr>
        <w:t>project assurance</w:t>
      </w:r>
      <w:r w:rsidRPr="00DB3776">
        <w:rPr>
          <w:rFonts w:ascii="Garamond" w:hAnsi="Garamond"/>
        </w:rPr>
        <w:t xml:space="preserve"> role will be provided by the UNDP Pacific Office, specifically the relevant Program Manager and the relevant Program Analyst. Additional quality assurance will be provided by the UNDP Regional Technical Advisor as needed.</w:t>
      </w:r>
    </w:p>
    <w:p w14:paraId="3BF1FC8A" w14:textId="4D720CEE" w:rsidR="00DB3776" w:rsidRDefault="00DB3776" w:rsidP="00DB3776">
      <w:pPr>
        <w:spacing w:after="0"/>
        <w:rPr>
          <w:rFonts w:ascii="Garamond" w:hAnsi="Garamond"/>
        </w:rPr>
      </w:pPr>
    </w:p>
    <w:p w14:paraId="2B66D549" w14:textId="03099FA4" w:rsidR="00DB3776" w:rsidRPr="00260047" w:rsidRDefault="005E7DD8" w:rsidP="00DB3776">
      <w:pPr>
        <w:spacing w:after="0"/>
        <w:rPr>
          <w:rFonts w:ascii="Garamond" w:hAnsi="Garamond"/>
          <w:u w:val="single"/>
          <w:lang w:val="en-GB"/>
        </w:rPr>
      </w:pPr>
      <w:r w:rsidRPr="00260047">
        <w:rPr>
          <w:rFonts w:ascii="Garamond" w:hAnsi="Garamond"/>
          <w:u w:val="single"/>
          <w:lang w:val="en-GB"/>
        </w:rPr>
        <w:t>Partners and Stakeholders</w:t>
      </w:r>
    </w:p>
    <w:p w14:paraId="454284B6" w14:textId="77777777" w:rsidR="00EE409E" w:rsidRPr="00260047" w:rsidRDefault="00EE409E" w:rsidP="00EE409E">
      <w:pPr>
        <w:spacing w:after="0"/>
        <w:rPr>
          <w:rFonts w:ascii="Garamond" w:hAnsi="Garamond"/>
          <w:color w:val="000000"/>
        </w:rPr>
      </w:pPr>
      <w:r w:rsidRPr="00260047">
        <w:rPr>
          <w:rFonts w:ascii="Garamond" w:hAnsi="Garamond"/>
          <w:color w:val="000000"/>
        </w:rPr>
        <w:t>Project partners, their current and planned activities, and how BRANTV will work with them are described below:</w:t>
      </w:r>
    </w:p>
    <w:p w14:paraId="687393FF" w14:textId="0886DB74" w:rsidR="00EE409E" w:rsidRPr="00EE409E" w:rsidRDefault="00EE409E" w:rsidP="00EE409E">
      <w:pPr>
        <w:spacing w:after="0"/>
        <w:jc w:val="center"/>
        <w:rPr>
          <w:rFonts w:ascii="Garamond" w:hAnsi="Garamond"/>
          <w:b/>
          <w:color w:val="000000"/>
          <w:sz w:val="20"/>
          <w:szCs w:val="20"/>
        </w:rPr>
      </w:pPr>
      <w:r w:rsidRPr="00EE409E">
        <w:rPr>
          <w:rFonts w:ascii="Garamond" w:hAnsi="Garamond"/>
          <w:b/>
          <w:color w:val="000000"/>
          <w:sz w:val="20"/>
          <w:szCs w:val="20"/>
        </w:rPr>
        <w:t>Project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252"/>
        <w:gridCol w:w="5123"/>
      </w:tblGrid>
      <w:tr w:rsidR="00EE409E" w:rsidRPr="00EE409E" w14:paraId="5B87AC39" w14:textId="77777777" w:rsidTr="00260047">
        <w:tc>
          <w:tcPr>
            <w:tcW w:w="1615" w:type="dxa"/>
            <w:shd w:val="clear" w:color="auto" w:fill="D9D9D9"/>
            <w:vAlign w:val="center"/>
          </w:tcPr>
          <w:p w14:paraId="1A1112C8" w14:textId="77777777" w:rsidR="00EE409E" w:rsidRPr="00EE409E" w:rsidRDefault="00EE409E" w:rsidP="009D2EA2">
            <w:pPr>
              <w:spacing w:after="0"/>
              <w:jc w:val="center"/>
              <w:rPr>
                <w:rFonts w:ascii="Garamond" w:hAnsi="Garamond"/>
                <w:b/>
                <w:color w:val="000000"/>
                <w:sz w:val="20"/>
                <w:szCs w:val="20"/>
              </w:rPr>
            </w:pPr>
            <w:r w:rsidRPr="00EE409E">
              <w:rPr>
                <w:rFonts w:ascii="Garamond" w:hAnsi="Garamond"/>
                <w:b/>
                <w:color w:val="000000"/>
                <w:sz w:val="20"/>
                <w:szCs w:val="20"/>
              </w:rPr>
              <w:t>Project Partner</w:t>
            </w:r>
          </w:p>
        </w:tc>
        <w:tc>
          <w:tcPr>
            <w:tcW w:w="2252" w:type="dxa"/>
            <w:shd w:val="clear" w:color="auto" w:fill="D9D9D9"/>
            <w:vAlign w:val="center"/>
          </w:tcPr>
          <w:p w14:paraId="1C0A35AF" w14:textId="77777777" w:rsidR="00EE409E" w:rsidRPr="00EE409E" w:rsidRDefault="00EE409E" w:rsidP="009D2EA2">
            <w:pPr>
              <w:spacing w:after="0"/>
              <w:jc w:val="center"/>
              <w:rPr>
                <w:rFonts w:ascii="Garamond" w:hAnsi="Garamond"/>
                <w:b/>
                <w:color w:val="000000"/>
                <w:sz w:val="20"/>
                <w:szCs w:val="20"/>
              </w:rPr>
            </w:pPr>
            <w:r w:rsidRPr="00EE409E">
              <w:rPr>
                <w:rFonts w:ascii="Garamond" w:hAnsi="Garamond"/>
                <w:b/>
                <w:color w:val="000000"/>
                <w:sz w:val="20"/>
                <w:szCs w:val="20"/>
              </w:rPr>
              <w:t>Relevant Initiatives</w:t>
            </w:r>
          </w:p>
        </w:tc>
        <w:tc>
          <w:tcPr>
            <w:tcW w:w="5123" w:type="dxa"/>
            <w:shd w:val="clear" w:color="auto" w:fill="D9D9D9"/>
            <w:vAlign w:val="center"/>
          </w:tcPr>
          <w:p w14:paraId="4EBA48CC" w14:textId="77777777" w:rsidR="00EE409E" w:rsidRPr="00EE409E" w:rsidRDefault="00EE409E" w:rsidP="009D2EA2">
            <w:pPr>
              <w:spacing w:after="0"/>
              <w:jc w:val="center"/>
              <w:rPr>
                <w:rFonts w:ascii="Garamond" w:hAnsi="Garamond"/>
                <w:b/>
                <w:color w:val="000000"/>
                <w:sz w:val="20"/>
                <w:szCs w:val="20"/>
              </w:rPr>
            </w:pPr>
            <w:r w:rsidRPr="00EE409E">
              <w:rPr>
                <w:rFonts w:ascii="Garamond" w:hAnsi="Garamond"/>
                <w:b/>
                <w:color w:val="000000"/>
                <w:sz w:val="20"/>
                <w:szCs w:val="20"/>
              </w:rPr>
              <w:t>How Project Will Work with the Partner</w:t>
            </w:r>
          </w:p>
        </w:tc>
      </w:tr>
      <w:tr w:rsidR="00EE409E" w:rsidRPr="00EE409E" w14:paraId="09FE5097" w14:textId="77777777" w:rsidTr="00260047">
        <w:tc>
          <w:tcPr>
            <w:tcW w:w="1615" w:type="dxa"/>
            <w:shd w:val="clear" w:color="auto" w:fill="auto"/>
          </w:tcPr>
          <w:p w14:paraId="7EE6F90B" w14:textId="77777777" w:rsidR="00EE409E" w:rsidRPr="00EE409E" w:rsidRDefault="00EE409E" w:rsidP="009D2EA2">
            <w:pPr>
              <w:spacing w:after="0"/>
              <w:rPr>
                <w:rFonts w:ascii="Garamond" w:hAnsi="Garamond"/>
                <w:b/>
                <w:color w:val="000000"/>
                <w:sz w:val="20"/>
                <w:szCs w:val="20"/>
              </w:rPr>
            </w:pPr>
            <w:r w:rsidRPr="00EE409E">
              <w:rPr>
                <w:rFonts w:ascii="Garamond" w:hAnsi="Garamond"/>
                <w:b/>
                <w:color w:val="000000"/>
                <w:sz w:val="20"/>
                <w:szCs w:val="20"/>
              </w:rPr>
              <w:t>1. DOE, MCCND</w:t>
            </w:r>
          </w:p>
        </w:tc>
        <w:tc>
          <w:tcPr>
            <w:tcW w:w="2252" w:type="dxa"/>
            <w:shd w:val="clear" w:color="auto" w:fill="auto"/>
          </w:tcPr>
          <w:p w14:paraId="7DED223D"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Most of DOE’s work will be relevant to the project</w:t>
            </w:r>
          </w:p>
        </w:tc>
        <w:tc>
          <w:tcPr>
            <w:tcW w:w="5123" w:type="dxa"/>
            <w:shd w:val="clear" w:color="auto" w:fill="auto"/>
          </w:tcPr>
          <w:p w14:paraId="0D47791F"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 xml:space="preserve">DOE permanent staff will work closely with full-time project staff across all components of BRANTV. The project will be based in DOE offices in Port Vila and </w:t>
            </w:r>
            <w:proofErr w:type="spellStart"/>
            <w:r w:rsidRPr="00EE409E">
              <w:rPr>
                <w:rFonts w:ascii="Garamond" w:hAnsi="Garamond"/>
                <w:color w:val="000000"/>
                <w:sz w:val="20"/>
                <w:szCs w:val="20"/>
              </w:rPr>
              <w:t>Luganville</w:t>
            </w:r>
            <w:proofErr w:type="spellEnd"/>
            <w:r w:rsidRPr="00EE409E">
              <w:rPr>
                <w:rFonts w:ascii="Garamond" w:hAnsi="Garamond"/>
                <w:color w:val="000000"/>
                <w:sz w:val="20"/>
                <w:szCs w:val="20"/>
              </w:rPr>
              <w:t>. As the Implementing Partner, DOE will also take a leadership role, along with the MCCND, in providing direction to the project.</w:t>
            </w:r>
          </w:p>
        </w:tc>
      </w:tr>
      <w:tr w:rsidR="00EE409E" w:rsidRPr="00EE409E" w14:paraId="643BA8F7" w14:textId="77777777" w:rsidTr="00260047">
        <w:tc>
          <w:tcPr>
            <w:tcW w:w="1615" w:type="dxa"/>
            <w:shd w:val="clear" w:color="auto" w:fill="auto"/>
          </w:tcPr>
          <w:p w14:paraId="7C66586A" w14:textId="77777777" w:rsidR="00EE409E" w:rsidRPr="00EE409E" w:rsidRDefault="00EE409E" w:rsidP="009D2EA2">
            <w:pPr>
              <w:spacing w:after="0"/>
              <w:rPr>
                <w:rFonts w:ascii="Garamond" w:hAnsi="Garamond"/>
                <w:b/>
                <w:color w:val="000000"/>
                <w:sz w:val="20"/>
                <w:szCs w:val="20"/>
              </w:rPr>
            </w:pPr>
            <w:r w:rsidRPr="00EE409E">
              <w:rPr>
                <w:rFonts w:ascii="Garamond" w:hAnsi="Garamond"/>
                <w:b/>
                <w:color w:val="000000"/>
                <w:sz w:val="20"/>
                <w:szCs w:val="20"/>
              </w:rPr>
              <w:t>2. World Bank’s VREP Project</w:t>
            </w:r>
          </w:p>
        </w:tc>
        <w:tc>
          <w:tcPr>
            <w:tcW w:w="2252" w:type="dxa"/>
            <w:shd w:val="clear" w:color="auto" w:fill="auto"/>
          </w:tcPr>
          <w:p w14:paraId="7D5AD71C"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Phase 2 of VREP will establish PV mini-grids, institutional PV systems, and household PV systems</w:t>
            </w:r>
          </w:p>
        </w:tc>
        <w:tc>
          <w:tcPr>
            <w:tcW w:w="5123" w:type="dxa"/>
            <w:shd w:val="clear" w:color="auto" w:fill="auto"/>
          </w:tcPr>
          <w:p w14:paraId="20FB5013"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BRANTV will provide technical assistance to support the success of VREP Phase 2 including: high level training in PV system design and installation, extensive training on the islands in PV repair, cost-effective sourcing of PV system parts, and management system for fee-for-service RE systems. It will further complement the selected PV configurations of VREP Phase 2 with other configurations that fill the gaps vis-à-vis the small scale of villages and the spatial distribution of villages and households typically found in Vanuatu.</w:t>
            </w:r>
          </w:p>
        </w:tc>
      </w:tr>
      <w:tr w:rsidR="00EE409E" w:rsidRPr="00EE409E" w14:paraId="1F1756E2" w14:textId="77777777" w:rsidTr="00260047">
        <w:tc>
          <w:tcPr>
            <w:tcW w:w="1615" w:type="dxa"/>
            <w:shd w:val="clear" w:color="auto" w:fill="auto"/>
          </w:tcPr>
          <w:p w14:paraId="5FCDF12F" w14:textId="77777777" w:rsidR="00EE409E" w:rsidRPr="00EE409E" w:rsidRDefault="00EE409E" w:rsidP="009D2EA2">
            <w:pPr>
              <w:spacing w:after="0"/>
              <w:rPr>
                <w:rFonts w:ascii="Garamond" w:hAnsi="Garamond"/>
                <w:b/>
                <w:color w:val="000000"/>
                <w:sz w:val="20"/>
                <w:szCs w:val="20"/>
              </w:rPr>
            </w:pPr>
            <w:r w:rsidRPr="00EE409E">
              <w:rPr>
                <w:rFonts w:ascii="Garamond" w:hAnsi="Garamond"/>
                <w:b/>
                <w:color w:val="000000"/>
                <w:sz w:val="20"/>
                <w:szCs w:val="20"/>
              </w:rPr>
              <w:lastRenderedPageBreak/>
              <w:t>3. ADB’s Energy Access Project</w:t>
            </w:r>
          </w:p>
        </w:tc>
        <w:tc>
          <w:tcPr>
            <w:tcW w:w="2252" w:type="dxa"/>
            <w:shd w:val="clear" w:color="auto" w:fill="auto"/>
          </w:tcPr>
          <w:p w14:paraId="7AAA6FAA"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 xml:space="preserve">Project will include 400 kW </w:t>
            </w:r>
            <w:proofErr w:type="spellStart"/>
            <w:r w:rsidRPr="00EE409E">
              <w:rPr>
                <w:rFonts w:ascii="Garamond" w:hAnsi="Garamond"/>
                <w:color w:val="000000"/>
                <w:sz w:val="20"/>
                <w:szCs w:val="20"/>
              </w:rPr>
              <w:t>Brenwei</w:t>
            </w:r>
            <w:proofErr w:type="spellEnd"/>
            <w:r w:rsidRPr="00EE409E">
              <w:rPr>
                <w:rFonts w:ascii="Garamond" w:hAnsi="Garamond"/>
                <w:color w:val="000000"/>
                <w:sz w:val="20"/>
                <w:szCs w:val="20"/>
              </w:rPr>
              <w:t xml:space="preserve"> Hydro Mini-Grid System</w:t>
            </w:r>
          </w:p>
        </w:tc>
        <w:tc>
          <w:tcPr>
            <w:tcW w:w="5123" w:type="dxa"/>
            <w:shd w:val="clear" w:color="auto" w:fill="auto"/>
          </w:tcPr>
          <w:p w14:paraId="778AB38E"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 xml:space="preserve">BRANTV will provide technical assistance to support the success of </w:t>
            </w:r>
            <w:proofErr w:type="spellStart"/>
            <w:r w:rsidRPr="00EE409E">
              <w:rPr>
                <w:rFonts w:ascii="Garamond" w:hAnsi="Garamond"/>
                <w:color w:val="000000"/>
                <w:sz w:val="20"/>
                <w:szCs w:val="20"/>
              </w:rPr>
              <w:t>Brenwei</w:t>
            </w:r>
            <w:proofErr w:type="spellEnd"/>
            <w:r w:rsidRPr="00EE409E">
              <w:rPr>
                <w:rFonts w:ascii="Garamond" w:hAnsi="Garamond"/>
                <w:color w:val="000000"/>
                <w:sz w:val="20"/>
                <w:szCs w:val="20"/>
              </w:rPr>
              <w:t xml:space="preserve"> Hydro particularly in developing a management system for fee-for-service RE systems. It will further complement </w:t>
            </w:r>
            <w:proofErr w:type="spellStart"/>
            <w:r w:rsidRPr="00EE409E">
              <w:rPr>
                <w:rFonts w:ascii="Garamond" w:hAnsi="Garamond"/>
                <w:color w:val="000000"/>
                <w:sz w:val="20"/>
                <w:szCs w:val="20"/>
              </w:rPr>
              <w:t>Brenwei</w:t>
            </w:r>
            <w:proofErr w:type="spellEnd"/>
            <w:r w:rsidRPr="00EE409E">
              <w:rPr>
                <w:rFonts w:ascii="Garamond" w:hAnsi="Garamond"/>
                <w:color w:val="000000"/>
                <w:sz w:val="20"/>
                <w:szCs w:val="20"/>
              </w:rPr>
              <w:t xml:space="preserve"> with the introduction of smaller scale hydro systems (pico- and small micro-hydro) that will fill the gaps vis-à-vis the small village scale and the spatial distribution of villages found in Vanuatu, as well as the need for technologies that Vanuatu nationals can master on a short time-scale for ease of maintenance and replication.</w:t>
            </w:r>
          </w:p>
        </w:tc>
      </w:tr>
      <w:tr w:rsidR="00EE409E" w:rsidRPr="00EE409E" w14:paraId="607613AA" w14:textId="77777777" w:rsidTr="00260047">
        <w:tc>
          <w:tcPr>
            <w:tcW w:w="1615" w:type="dxa"/>
            <w:shd w:val="clear" w:color="auto" w:fill="auto"/>
          </w:tcPr>
          <w:p w14:paraId="5D6CDF29" w14:textId="77777777" w:rsidR="00EE409E" w:rsidRPr="00EE409E" w:rsidRDefault="00EE409E" w:rsidP="009D2EA2">
            <w:pPr>
              <w:spacing w:after="0"/>
              <w:rPr>
                <w:rFonts w:ascii="Garamond" w:hAnsi="Garamond"/>
                <w:b/>
                <w:color w:val="000000"/>
                <w:sz w:val="20"/>
                <w:szCs w:val="20"/>
              </w:rPr>
            </w:pPr>
            <w:r w:rsidRPr="00EE409E">
              <w:rPr>
                <w:rFonts w:ascii="Garamond" w:hAnsi="Garamond"/>
                <w:b/>
                <w:color w:val="000000"/>
                <w:sz w:val="20"/>
                <w:szCs w:val="20"/>
              </w:rPr>
              <w:t xml:space="preserve">4. IUCN </w:t>
            </w:r>
            <w:proofErr w:type="spellStart"/>
            <w:r w:rsidRPr="00EE409E">
              <w:rPr>
                <w:rFonts w:ascii="Garamond" w:hAnsi="Garamond"/>
                <w:b/>
                <w:color w:val="000000"/>
                <w:sz w:val="20"/>
                <w:szCs w:val="20"/>
              </w:rPr>
              <w:t>Talise</w:t>
            </w:r>
            <w:proofErr w:type="spellEnd"/>
            <w:r w:rsidRPr="00EE409E">
              <w:rPr>
                <w:rFonts w:ascii="Garamond" w:hAnsi="Garamond"/>
                <w:b/>
                <w:color w:val="000000"/>
                <w:sz w:val="20"/>
                <w:szCs w:val="20"/>
              </w:rPr>
              <w:t xml:space="preserve"> Hydro Project</w:t>
            </w:r>
          </w:p>
        </w:tc>
        <w:tc>
          <w:tcPr>
            <w:tcW w:w="2252" w:type="dxa"/>
            <w:shd w:val="clear" w:color="auto" w:fill="auto"/>
          </w:tcPr>
          <w:p w14:paraId="34BA178A"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 xml:space="preserve">Phase 3 of the project will complete the </w:t>
            </w:r>
            <w:proofErr w:type="spellStart"/>
            <w:r w:rsidRPr="00EE409E">
              <w:rPr>
                <w:rFonts w:ascii="Garamond" w:hAnsi="Garamond"/>
                <w:color w:val="000000"/>
                <w:sz w:val="20"/>
                <w:szCs w:val="20"/>
              </w:rPr>
              <w:t>Talise</w:t>
            </w:r>
            <w:proofErr w:type="spellEnd"/>
            <w:r w:rsidRPr="00EE409E">
              <w:rPr>
                <w:rFonts w:ascii="Garamond" w:hAnsi="Garamond"/>
                <w:color w:val="000000"/>
                <w:sz w:val="20"/>
                <w:szCs w:val="20"/>
              </w:rPr>
              <w:t xml:space="preserve"> 75 kW micro-hydro </w:t>
            </w:r>
            <w:proofErr w:type="gramStart"/>
            <w:r w:rsidRPr="00EE409E">
              <w:rPr>
                <w:rFonts w:ascii="Garamond" w:hAnsi="Garamond"/>
                <w:color w:val="000000"/>
                <w:sz w:val="20"/>
                <w:szCs w:val="20"/>
              </w:rPr>
              <w:t>mini-grid</w:t>
            </w:r>
            <w:proofErr w:type="gramEnd"/>
            <w:r w:rsidRPr="00EE409E">
              <w:rPr>
                <w:rFonts w:ascii="Garamond" w:hAnsi="Garamond"/>
                <w:color w:val="000000"/>
                <w:sz w:val="20"/>
                <w:szCs w:val="20"/>
              </w:rPr>
              <w:t xml:space="preserve"> so that it can become operational</w:t>
            </w:r>
          </w:p>
        </w:tc>
        <w:tc>
          <w:tcPr>
            <w:tcW w:w="5123" w:type="dxa"/>
            <w:shd w:val="clear" w:color="auto" w:fill="auto"/>
          </w:tcPr>
          <w:p w14:paraId="6225D555" w14:textId="77777777" w:rsidR="00EE409E" w:rsidRPr="00EE409E" w:rsidRDefault="00EE409E" w:rsidP="009D2EA2">
            <w:pPr>
              <w:spacing w:after="0"/>
              <w:rPr>
                <w:rFonts w:ascii="Garamond" w:hAnsi="Garamond"/>
                <w:i/>
                <w:color w:val="000000"/>
                <w:sz w:val="20"/>
                <w:szCs w:val="20"/>
              </w:rPr>
            </w:pPr>
            <w:r w:rsidRPr="00EE409E">
              <w:rPr>
                <w:rFonts w:ascii="Garamond" w:hAnsi="Garamond"/>
                <w:i/>
                <w:color w:val="000000"/>
                <w:sz w:val="20"/>
                <w:szCs w:val="20"/>
              </w:rPr>
              <w:t xml:space="preserve">Same as for </w:t>
            </w:r>
            <w:proofErr w:type="spellStart"/>
            <w:r w:rsidRPr="00EE409E">
              <w:rPr>
                <w:rFonts w:ascii="Garamond" w:hAnsi="Garamond"/>
                <w:i/>
                <w:color w:val="000000"/>
                <w:sz w:val="20"/>
                <w:szCs w:val="20"/>
              </w:rPr>
              <w:t>Brenwei</w:t>
            </w:r>
            <w:proofErr w:type="spellEnd"/>
            <w:r w:rsidRPr="00EE409E">
              <w:rPr>
                <w:rFonts w:ascii="Garamond" w:hAnsi="Garamond"/>
                <w:i/>
                <w:color w:val="000000"/>
                <w:sz w:val="20"/>
                <w:szCs w:val="20"/>
              </w:rPr>
              <w:t xml:space="preserve"> Hydro in above cell</w:t>
            </w:r>
          </w:p>
        </w:tc>
      </w:tr>
      <w:tr w:rsidR="00EE409E" w:rsidRPr="00EE409E" w14:paraId="12A8608E" w14:textId="77777777" w:rsidTr="00260047">
        <w:tc>
          <w:tcPr>
            <w:tcW w:w="1615" w:type="dxa"/>
            <w:shd w:val="clear" w:color="auto" w:fill="auto"/>
          </w:tcPr>
          <w:p w14:paraId="2CDD4F47" w14:textId="77777777" w:rsidR="00EE409E" w:rsidRPr="00EE409E" w:rsidRDefault="00EE409E" w:rsidP="009D2EA2">
            <w:pPr>
              <w:spacing w:after="0"/>
              <w:rPr>
                <w:rFonts w:ascii="Garamond" w:hAnsi="Garamond"/>
                <w:b/>
                <w:color w:val="000000"/>
                <w:sz w:val="20"/>
                <w:szCs w:val="20"/>
              </w:rPr>
            </w:pPr>
            <w:r w:rsidRPr="00EE409E">
              <w:rPr>
                <w:rFonts w:ascii="Garamond" w:hAnsi="Garamond"/>
                <w:b/>
                <w:color w:val="000000"/>
                <w:sz w:val="20"/>
                <w:szCs w:val="20"/>
              </w:rPr>
              <w:t>5. EU-GIZ ASCE Project</w:t>
            </w:r>
          </w:p>
        </w:tc>
        <w:tc>
          <w:tcPr>
            <w:tcW w:w="2252" w:type="dxa"/>
            <w:shd w:val="clear" w:color="auto" w:fill="auto"/>
          </w:tcPr>
          <w:p w14:paraId="41372D8F"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Component of project that provides solar DC freezers for fishermen</w:t>
            </w:r>
          </w:p>
        </w:tc>
        <w:tc>
          <w:tcPr>
            <w:tcW w:w="5123" w:type="dxa"/>
            <w:shd w:val="clear" w:color="auto" w:fill="auto"/>
          </w:tcPr>
          <w:p w14:paraId="7CDBADD3"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 xml:space="preserve">BRANTV will complement ASCE Project’s productive use work by demonstrating village-based freezers/ </w:t>
            </w:r>
            <w:proofErr w:type="gramStart"/>
            <w:r w:rsidRPr="00EE409E">
              <w:rPr>
                <w:rFonts w:ascii="Garamond" w:hAnsi="Garamond"/>
                <w:color w:val="000000"/>
                <w:sz w:val="20"/>
                <w:szCs w:val="20"/>
              </w:rPr>
              <w:t>ice-makers</w:t>
            </w:r>
            <w:proofErr w:type="gramEnd"/>
            <w:r w:rsidRPr="00EE409E">
              <w:rPr>
                <w:rFonts w:ascii="Garamond" w:hAnsi="Garamond"/>
                <w:color w:val="000000"/>
                <w:sz w:val="20"/>
                <w:szCs w:val="20"/>
              </w:rPr>
              <w:t xml:space="preserve"> and other productive uses, such as crop-drying. </w:t>
            </w:r>
          </w:p>
        </w:tc>
      </w:tr>
      <w:tr w:rsidR="00EE409E" w:rsidRPr="00EE409E" w14:paraId="0791A1BD" w14:textId="77777777" w:rsidTr="00260047">
        <w:tc>
          <w:tcPr>
            <w:tcW w:w="1615" w:type="dxa"/>
            <w:shd w:val="clear" w:color="auto" w:fill="auto"/>
          </w:tcPr>
          <w:p w14:paraId="608CE673" w14:textId="77777777" w:rsidR="00EE409E" w:rsidRPr="00EE409E" w:rsidRDefault="00EE409E" w:rsidP="009D2EA2">
            <w:pPr>
              <w:spacing w:after="0"/>
              <w:rPr>
                <w:rFonts w:ascii="Garamond" w:hAnsi="Garamond"/>
                <w:b/>
                <w:color w:val="000000"/>
                <w:sz w:val="20"/>
                <w:szCs w:val="20"/>
              </w:rPr>
            </w:pPr>
            <w:r w:rsidRPr="00EE409E">
              <w:rPr>
                <w:rFonts w:ascii="Garamond" w:hAnsi="Garamond"/>
                <w:b/>
                <w:color w:val="000000"/>
                <w:sz w:val="20"/>
                <w:szCs w:val="20"/>
              </w:rPr>
              <w:t>6. SPC Solar Fridge Project</w:t>
            </w:r>
          </w:p>
        </w:tc>
        <w:tc>
          <w:tcPr>
            <w:tcW w:w="2252" w:type="dxa"/>
            <w:shd w:val="clear" w:color="auto" w:fill="auto"/>
          </w:tcPr>
          <w:p w14:paraId="1871B2D4"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This project provides solar DC fridges to cooperatives</w:t>
            </w:r>
          </w:p>
        </w:tc>
        <w:tc>
          <w:tcPr>
            <w:tcW w:w="5123" w:type="dxa"/>
            <w:shd w:val="clear" w:color="auto" w:fill="auto"/>
          </w:tcPr>
          <w:p w14:paraId="5CE63BD1" w14:textId="77777777" w:rsidR="00EE409E" w:rsidRPr="00EE409E" w:rsidRDefault="00EE409E" w:rsidP="009D2EA2">
            <w:pPr>
              <w:spacing w:after="0"/>
              <w:rPr>
                <w:rFonts w:ascii="Garamond" w:hAnsi="Garamond"/>
                <w:i/>
                <w:color w:val="000000"/>
                <w:sz w:val="20"/>
                <w:szCs w:val="20"/>
              </w:rPr>
            </w:pPr>
            <w:r w:rsidRPr="00EE409E">
              <w:rPr>
                <w:rFonts w:ascii="Garamond" w:hAnsi="Garamond"/>
                <w:i/>
                <w:color w:val="000000"/>
                <w:sz w:val="20"/>
                <w:szCs w:val="20"/>
              </w:rPr>
              <w:t>Same as for ASCE Project in above cell</w:t>
            </w:r>
          </w:p>
        </w:tc>
      </w:tr>
      <w:tr w:rsidR="00EE409E" w:rsidRPr="00EE409E" w14:paraId="666C81C5" w14:textId="77777777" w:rsidTr="00260047">
        <w:tc>
          <w:tcPr>
            <w:tcW w:w="1615" w:type="dxa"/>
            <w:shd w:val="clear" w:color="auto" w:fill="auto"/>
          </w:tcPr>
          <w:p w14:paraId="78F676D8" w14:textId="77777777" w:rsidR="00EE409E" w:rsidRPr="00EE409E" w:rsidRDefault="00EE409E" w:rsidP="009D2EA2">
            <w:pPr>
              <w:spacing w:after="0"/>
              <w:rPr>
                <w:rFonts w:ascii="Garamond" w:hAnsi="Garamond"/>
                <w:b/>
                <w:color w:val="000000"/>
                <w:sz w:val="20"/>
                <w:szCs w:val="20"/>
              </w:rPr>
            </w:pPr>
            <w:r w:rsidRPr="00EE409E">
              <w:rPr>
                <w:rFonts w:ascii="Garamond" w:hAnsi="Garamond"/>
                <w:b/>
                <w:color w:val="000000"/>
                <w:sz w:val="20"/>
                <w:szCs w:val="20"/>
              </w:rPr>
              <w:t>7. National Green Energy Fund (NGEF) and GGGI</w:t>
            </w:r>
          </w:p>
        </w:tc>
        <w:tc>
          <w:tcPr>
            <w:tcW w:w="2252" w:type="dxa"/>
            <w:shd w:val="clear" w:color="auto" w:fill="auto"/>
          </w:tcPr>
          <w:p w14:paraId="223A3C99"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This fund, developed in cooperation with GGGI, is raising funds and developing financial mechanisms to support RE and EE projects in Vanuatu.</w:t>
            </w:r>
          </w:p>
        </w:tc>
        <w:tc>
          <w:tcPr>
            <w:tcW w:w="5123" w:type="dxa"/>
            <w:shd w:val="clear" w:color="auto" w:fill="auto"/>
          </w:tcPr>
          <w:p w14:paraId="2F338470"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BRANTV will provide direct support to NGEF in the areas of: international fund raising, connecting NGEF with local proponents of off-grid RE power projects (and assisting those proponents in applying for NGEF funds), connecting NGEF with local proponents of productive use of RE (“PURE”) initiatives (and assisting those proponents in applying for NGEF funds).</w:t>
            </w:r>
          </w:p>
        </w:tc>
      </w:tr>
      <w:tr w:rsidR="00EE409E" w:rsidRPr="00EE409E" w14:paraId="7FE27AB3" w14:textId="77777777" w:rsidTr="00260047">
        <w:tc>
          <w:tcPr>
            <w:tcW w:w="1615" w:type="dxa"/>
            <w:shd w:val="clear" w:color="auto" w:fill="auto"/>
          </w:tcPr>
          <w:p w14:paraId="6BBB4E89" w14:textId="77777777" w:rsidR="00EE409E" w:rsidRPr="00EE409E" w:rsidRDefault="00EE409E" w:rsidP="009D2EA2">
            <w:pPr>
              <w:spacing w:after="0"/>
              <w:rPr>
                <w:rFonts w:ascii="Garamond" w:hAnsi="Garamond"/>
                <w:b/>
                <w:color w:val="000000"/>
                <w:sz w:val="20"/>
                <w:szCs w:val="20"/>
              </w:rPr>
            </w:pPr>
            <w:r w:rsidRPr="00EE409E">
              <w:rPr>
                <w:rFonts w:ascii="Garamond" w:hAnsi="Garamond"/>
                <w:b/>
                <w:color w:val="000000"/>
                <w:sz w:val="20"/>
                <w:szCs w:val="20"/>
              </w:rPr>
              <w:t>8. Department of Water Resources (DWR), New Zealand High Commission, UNICEF</w:t>
            </w:r>
          </w:p>
        </w:tc>
        <w:tc>
          <w:tcPr>
            <w:tcW w:w="2252" w:type="dxa"/>
            <w:shd w:val="clear" w:color="auto" w:fill="auto"/>
          </w:tcPr>
          <w:p w14:paraId="0BC0D429"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These organizations are cooperating on water supply projects across Vanuatu.</w:t>
            </w:r>
          </w:p>
        </w:tc>
        <w:tc>
          <w:tcPr>
            <w:tcW w:w="5123" w:type="dxa"/>
            <w:shd w:val="clear" w:color="auto" w:fill="auto"/>
          </w:tcPr>
          <w:p w14:paraId="7F97DC11"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BRANTV will facilitate coordination between DOE and DWR in identifying potential combined gravity drop water supply – pico-hydro projects and developing such projects. This project will be based on the water supply development work DWR is doing with the New Zealand High Commission and UNICEF.</w:t>
            </w:r>
          </w:p>
        </w:tc>
      </w:tr>
      <w:tr w:rsidR="00EE409E" w:rsidRPr="00EE409E" w14:paraId="3DA0BBA0" w14:textId="77777777" w:rsidTr="00260047">
        <w:tc>
          <w:tcPr>
            <w:tcW w:w="1615" w:type="dxa"/>
            <w:shd w:val="clear" w:color="auto" w:fill="auto"/>
          </w:tcPr>
          <w:p w14:paraId="2E8A0F0D" w14:textId="77777777" w:rsidR="00EE409E" w:rsidRPr="00EE409E" w:rsidRDefault="00EE409E" w:rsidP="009D2EA2">
            <w:pPr>
              <w:spacing w:after="0"/>
              <w:rPr>
                <w:rFonts w:ascii="Garamond" w:hAnsi="Garamond"/>
                <w:color w:val="000000"/>
                <w:sz w:val="20"/>
                <w:szCs w:val="20"/>
              </w:rPr>
            </w:pPr>
            <w:r w:rsidRPr="00EE409E">
              <w:rPr>
                <w:rFonts w:ascii="Garamond" w:hAnsi="Garamond"/>
                <w:b/>
                <w:color w:val="000000"/>
                <w:sz w:val="20"/>
                <w:szCs w:val="20"/>
              </w:rPr>
              <w:t xml:space="preserve">9. National government departments in the productive sectors </w:t>
            </w:r>
            <w:r w:rsidRPr="00EE409E">
              <w:rPr>
                <w:rFonts w:ascii="Garamond" w:hAnsi="Garamond"/>
                <w:color w:val="000000"/>
                <w:sz w:val="20"/>
                <w:szCs w:val="20"/>
              </w:rPr>
              <w:t>(including Departments of Agriculture, Livestock, Fisheries, Cooperatives, and Tourism)</w:t>
            </w:r>
          </w:p>
        </w:tc>
        <w:tc>
          <w:tcPr>
            <w:tcW w:w="2252" w:type="dxa"/>
            <w:shd w:val="clear" w:color="auto" w:fill="auto"/>
          </w:tcPr>
          <w:p w14:paraId="01704077"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These organizations are carrying out rural development projects in various areas, such as fisheries, cattle breeding, etc.</w:t>
            </w:r>
          </w:p>
        </w:tc>
        <w:tc>
          <w:tcPr>
            <w:tcW w:w="5123" w:type="dxa"/>
            <w:shd w:val="clear" w:color="auto" w:fill="auto"/>
          </w:tcPr>
          <w:p w14:paraId="4A65C76F"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BRANTV will facilitate cooperation between DOE and departments in the productive sectors to identify high-potential productive uses of renewable energy (“PURE” applications) and to identify sites for promoting RE power generation in conjunction with such applications.</w:t>
            </w:r>
          </w:p>
        </w:tc>
      </w:tr>
      <w:tr w:rsidR="00EE409E" w:rsidRPr="00EE409E" w14:paraId="06D32E31" w14:textId="77777777" w:rsidTr="00260047">
        <w:tc>
          <w:tcPr>
            <w:tcW w:w="1615" w:type="dxa"/>
            <w:shd w:val="clear" w:color="auto" w:fill="auto"/>
          </w:tcPr>
          <w:p w14:paraId="5A4AC74F" w14:textId="77777777" w:rsidR="00EE409E" w:rsidRPr="00EE409E" w:rsidRDefault="00EE409E" w:rsidP="009D2EA2">
            <w:pPr>
              <w:spacing w:after="0"/>
              <w:rPr>
                <w:rFonts w:ascii="Garamond" w:hAnsi="Garamond"/>
                <w:b/>
                <w:color w:val="000000"/>
                <w:sz w:val="20"/>
                <w:szCs w:val="20"/>
              </w:rPr>
            </w:pPr>
            <w:r w:rsidRPr="00EE409E">
              <w:rPr>
                <w:rFonts w:ascii="Garamond" w:hAnsi="Garamond"/>
                <w:b/>
                <w:color w:val="000000"/>
                <w:sz w:val="20"/>
                <w:szCs w:val="20"/>
              </w:rPr>
              <w:t>10. Department of Forestry</w:t>
            </w:r>
          </w:p>
        </w:tc>
        <w:tc>
          <w:tcPr>
            <w:tcW w:w="2252" w:type="dxa"/>
            <w:shd w:val="clear" w:color="auto" w:fill="auto"/>
          </w:tcPr>
          <w:p w14:paraId="01CD07E8"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This organization carries out various projects to protect the nation’s forests.</w:t>
            </w:r>
          </w:p>
        </w:tc>
        <w:tc>
          <w:tcPr>
            <w:tcW w:w="5123" w:type="dxa"/>
            <w:shd w:val="clear" w:color="auto" w:fill="auto"/>
          </w:tcPr>
          <w:p w14:paraId="31B4F978"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BRANTV will engage Department of Forestry to cooperate with DOE in identifying priority sites for EE cook stove and EE crop dryer dissemination, as well as in actual promotion of these technologies once the sites are identified.</w:t>
            </w:r>
          </w:p>
        </w:tc>
      </w:tr>
      <w:tr w:rsidR="00EE409E" w:rsidRPr="00EE409E" w14:paraId="54D0A054" w14:textId="77777777" w:rsidTr="00260047">
        <w:tc>
          <w:tcPr>
            <w:tcW w:w="1615" w:type="dxa"/>
            <w:shd w:val="clear" w:color="auto" w:fill="auto"/>
          </w:tcPr>
          <w:p w14:paraId="6E9FBDC1" w14:textId="77777777" w:rsidR="00EE409E" w:rsidRPr="00EE409E" w:rsidRDefault="00EE409E" w:rsidP="009D2EA2">
            <w:pPr>
              <w:spacing w:after="0"/>
              <w:rPr>
                <w:rFonts w:ascii="Garamond" w:hAnsi="Garamond"/>
                <w:b/>
                <w:color w:val="000000"/>
                <w:sz w:val="20"/>
                <w:szCs w:val="20"/>
              </w:rPr>
            </w:pPr>
            <w:r w:rsidRPr="00EE409E">
              <w:rPr>
                <w:rFonts w:ascii="Garamond" w:hAnsi="Garamond"/>
                <w:b/>
                <w:color w:val="000000"/>
                <w:sz w:val="20"/>
                <w:szCs w:val="20"/>
              </w:rPr>
              <w:lastRenderedPageBreak/>
              <w:t>11. Department of Environment</w:t>
            </w:r>
          </w:p>
        </w:tc>
        <w:tc>
          <w:tcPr>
            <w:tcW w:w="2252" w:type="dxa"/>
            <w:shd w:val="clear" w:color="auto" w:fill="auto"/>
          </w:tcPr>
          <w:p w14:paraId="013F788C"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This organization is carrying out various projects related to environmental protection in Vanuatu.</w:t>
            </w:r>
          </w:p>
        </w:tc>
        <w:tc>
          <w:tcPr>
            <w:tcW w:w="5123" w:type="dxa"/>
            <w:shd w:val="clear" w:color="auto" w:fill="auto"/>
          </w:tcPr>
          <w:p w14:paraId="7B0047D5" w14:textId="77777777" w:rsidR="00EE409E" w:rsidRPr="00EE409E" w:rsidRDefault="00EE409E" w:rsidP="009D2EA2">
            <w:pPr>
              <w:spacing w:after="0"/>
              <w:rPr>
                <w:rFonts w:ascii="Garamond" w:hAnsi="Garamond"/>
                <w:color w:val="000000"/>
                <w:sz w:val="20"/>
                <w:szCs w:val="20"/>
              </w:rPr>
            </w:pPr>
            <w:r w:rsidRPr="00EE409E">
              <w:rPr>
                <w:rFonts w:ascii="Garamond" w:hAnsi="Garamond"/>
                <w:color w:val="000000"/>
                <w:sz w:val="20"/>
                <w:szCs w:val="20"/>
              </w:rPr>
              <w:t>BRANTV will engage Department of Environment in discussion regarding policy, institutional mechanism, and implementation for a plan to ensure that PV related wastes are disposed of nationwide in a way that does not endanger the health of the natural environment.</w:t>
            </w:r>
          </w:p>
        </w:tc>
      </w:tr>
    </w:tbl>
    <w:p w14:paraId="233E021D" w14:textId="3413E157" w:rsidR="005E7DD8" w:rsidRDefault="005E7DD8" w:rsidP="00DB3776">
      <w:pPr>
        <w:spacing w:after="0"/>
        <w:rPr>
          <w:rFonts w:ascii="Garamond" w:hAnsi="Garamond"/>
          <w:lang w:val="en-GB"/>
        </w:rPr>
      </w:pPr>
    </w:p>
    <w:p w14:paraId="14413FCB" w14:textId="6420B00F" w:rsidR="00260047" w:rsidRDefault="00260047" w:rsidP="00260047">
      <w:pPr>
        <w:spacing w:after="0"/>
        <w:rPr>
          <w:rFonts w:ascii="Garamond" w:hAnsi="Garamond"/>
          <w:color w:val="000000"/>
        </w:rPr>
      </w:pPr>
      <w:r w:rsidRPr="00260047">
        <w:rPr>
          <w:rFonts w:ascii="Garamond" w:hAnsi="Garamond"/>
          <w:color w:val="000000"/>
        </w:rPr>
        <w:t xml:space="preserve">Key project stakeholders and strategies for engaging them are given below. Each project partner is also considered an important stakeholder of the project, </w:t>
      </w:r>
      <w:r w:rsidR="00C27E0A" w:rsidRPr="00260047">
        <w:rPr>
          <w:rFonts w:ascii="Garamond" w:hAnsi="Garamond"/>
          <w:color w:val="000000"/>
        </w:rPr>
        <w:t>but</w:t>
      </w:r>
      <w:r w:rsidRPr="00260047">
        <w:rPr>
          <w:rFonts w:ascii="Garamond" w:hAnsi="Garamond"/>
          <w:color w:val="000000"/>
        </w:rPr>
        <w:t xml:space="preserve"> to avoid repetition, is not listed again here.</w:t>
      </w:r>
    </w:p>
    <w:p w14:paraId="03C90D8D" w14:textId="77777777" w:rsidR="00C27E0A" w:rsidRPr="00260047" w:rsidRDefault="00C27E0A" w:rsidP="00260047">
      <w:pPr>
        <w:spacing w:after="0"/>
        <w:rPr>
          <w:rFonts w:ascii="Garamond" w:hAnsi="Garamond"/>
          <w:color w:val="000000"/>
        </w:rPr>
      </w:pPr>
    </w:p>
    <w:p w14:paraId="73C3BA20" w14:textId="77777777"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 xml:space="preserve">Private sector technical and equipment companies: </w:t>
      </w:r>
      <w:r w:rsidRPr="00260047">
        <w:rPr>
          <w:rFonts w:ascii="Garamond" w:hAnsi="Garamond"/>
          <w:lang w:eastAsia="zh-CN"/>
        </w:rPr>
        <w:t>Such firms will be invited to be involved in the project both as learners and as bidders for demo project calls for procurement. The project will offer high level trainings in both the pico-/small micro-hydro area and the PV area. The project will be conducting work in identifying best cost channels for sourcing quality projects and providing expected cost breakdowns for overall systems (including parts and labor). Local suppliers will be welcome to leverage this information to improve their sourcing of products and thus can offer products in Vanuatu at a lower price. For products not already supplied in Vanuatu, such as quality pico-hydro equipment, the project will be conducting outreach to potential suppliers about carrying inventory. Finally, the project will work with suppliers on developing means of ensuring that PV replacement parts (especially batteries) are available on the islands and that means of collecting PV related waste are also in place.</w:t>
      </w:r>
    </w:p>
    <w:p w14:paraId="36C861CD" w14:textId="77777777"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Commercial banks:</w:t>
      </w:r>
      <w:r w:rsidRPr="00260047">
        <w:rPr>
          <w:rFonts w:ascii="Garamond" w:hAnsi="Garamond"/>
          <w:lang w:eastAsia="zh-CN"/>
        </w:rPr>
        <w:t xml:space="preserve"> The project will invite commercial banks to attend its capacity building program for the banks on the financing of RE and EE technologies. The project will further reach out to the banks regarding the development of financing mechanisms for loans to RE and EE projects – either by extending existing loan funds/ loan lines of business that they have or setting up new loan funds/ lines of business.</w:t>
      </w:r>
    </w:p>
    <w:p w14:paraId="405CB8D5" w14:textId="77777777"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 xml:space="preserve">Private sector equity investors: </w:t>
      </w:r>
      <w:r w:rsidRPr="00260047">
        <w:rPr>
          <w:rFonts w:ascii="Garamond" w:hAnsi="Garamond"/>
          <w:lang w:eastAsia="zh-CN"/>
        </w:rPr>
        <w:t>Project will reach out to private sector entities that are potential equity investors in RE and EE projects. The project will discuss with such entities the potential of setting up an equity fund for direct investments in RE and EE projects in Vanuatu.</w:t>
      </w:r>
    </w:p>
    <w:p w14:paraId="402BA888" w14:textId="77777777"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 xml:space="preserve">Local </w:t>
      </w:r>
      <w:proofErr w:type="gramStart"/>
      <w:r w:rsidRPr="00260047">
        <w:rPr>
          <w:rFonts w:ascii="Garamond" w:hAnsi="Garamond"/>
          <w:b/>
          <w:lang w:eastAsia="zh-CN"/>
        </w:rPr>
        <w:t>business persons</w:t>
      </w:r>
      <w:proofErr w:type="gramEnd"/>
      <w:r w:rsidRPr="00260047">
        <w:rPr>
          <w:rFonts w:ascii="Garamond" w:hAnsi="Garamond"/>
          <w:b/>
          <w:lang w:eastAsia="zh-CN"/>
        </w:rPr>
        <w:t xml:space="preserve"> on the islands and in villages:</w:t>
      </w:r>
      <w:r w:rsidRPr="00260047">
        <w:rPr>
          <w:rFonts w:ascii="Garamond" w:hAnsi="Garamond"/>
          <w:lang w:eastAsia="zh-CN"/>
        </w:rPr>
        <w:t xml:space="preserve"> The project will reach out to such persons about forming a local “RESCO” to manage one or more village-scale RE power systems in its area. The project will also reach out to such persons about pursuing businesses in the areas of productive use of the RE and EE. Further, the project will later contact such persons about the potential to develop replication projects and apply to NGEF and/ or to the private sector financing mechanism facilitated by the project for funding of such initiatives.</w:t>
      </w:r>
    </w:p>
    <w:p w14:paraId="65ED4B7C" w14:textId="77777777"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Engineers / high level technical persons:</w:t>
      </w:r>
      <w:r w:rsidRPr="00260047">
        <w:rPr>
          <w:rFonts w:ascii="Garamond" w:hAnsi="Garamond"/>
          <w:lang w:eastAsia="zh-CN"/>
        </w:rPr>
        <w:t xml:space="preserve"> The project will invite such person to participate in its high-level trainings on (</w:t>
      </w:r>
      <w:proofErr w:type="spellStart"/>
      <w:r w:rsidRPr="00260047">
        <w:rPr>
          <w:rFonts w:ascii="Garamond" w:hAnsi="Garamond"/>
          <w:lang w:eastAsia="zh-CN"/>
        </w:rPr>
        <w:t>i</w:t>
      </w:r>
      <w:proofErr w:type="spellEnd"/>
      <w:r w:rsidRPr="00260047">
        <w:rPr>
          <w:rFonts w:ascii="Garamond" w:hAnsi="Garamond"/>
          <w:lang w:eastAsia="zh-CN"/>
        </w:rPr>
        <w:t>) the design and installation pico-/ small micro-hydro mini-grids and pico-hydro PV hybrid mini-grids and (ii) the design and installation of village-scale community PV systems.</w:t>
      </w:r>
    </w:p>
    <w:p w14:paraId="5B75CB55" w14:textId="77777777"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 xml:space="preserve">Rural electricians: </w:t>
      </w:r>
      <w:r w:rsidRPr="00260047">
        <w:rPr>
          <w:rFonts w:ascii="Garamond" w:hAnsi="Garamond"/>
          <w:lang w:eastAsia="zh-CN"/>
        </w:rPr>
        <w:t xml:space="preserve">The project will identify two to three such rural electricians on each of four islands: Pentecost, Santo, </w:t>
      </w:r>
      <w:proofErr w:type="spellStart"/>
      <w:r w:rsidRPr="00260047">
        <w:rPr>
          <w:rFonts w:ascii="Garamond" w:hAnsi="Garamond"/>
          <w:lang w:eastAsia="zh-CN"/>
        </w:rPr>
        <w:t>Gaua</w:t>
      </w:r>
      <w:proofErr w:type="spellEnd"/>
      <w:r w:rsidRPr="00260047">
        <w:rPr>
          <w:rFonts w:ascii="Garamond" w:hAnsi="Garamond"/>
          <w:lang w:eastAsia="zh-CN"/>
        </w:rPr>
        <w:t xml:space="preserve">, and </w:t>
      </w:r>
      <w:proofErr w:type="spellStart"/>
      <w:r w:rsidRPr="00260047">
        <w:rPr>
          <w:rFonts w:ascii="Garamond" w:hAnsi="Garamond"/>
          <w:lang w:eastAsia="zh-CN"/>
        </w:rPr>
        <w:t>Tanna</w:t>
      </w:r>
      <w:proofErr w:type="spellEnd"/>
      <w:r w:rsidRPr="00260047">
        <w:rPr>
          <w:rFonts w:ascii="Garamond" w:hAnsi="Garamond"/>
          <w:lang w:eastAsia="zh-CN"/>
        </w:rPr>
        <w:t>. The project will provide training for such persons both through its training programs and through special certified electrician training. The project will further retain these persons to carry out project activities at the demo sites and teach courses on the islands on household-scale SHS and compound-scale PV nano-grid repair.</w:t>
      </w:r>
    </w:p>
    <w:p w14:paraId="51065C50" w14:textId="77777777"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Artisans/ potential artisans:</w:t>
      </w:r>
      <w:r w:rsidRPr="00260047">
        <w:rPr>
          <w:rFonts w:ascii="Garamond" w:hAnsi="Garamond"/>
          <w:lang w:eastAsia="zh-CN"/>
        </w:rPr>
        <w:t xml:space="preserve"> The project will train 30 such persons in the fabrication of EE cook stoves. Those that pass the mastery test and show strong interest in taking up this trade will be provided by the project with the necessary tools and equipment for EE cook stove fabrication. </w:t>
      </w:r>
    </w:p>
    <w:p w14:paraId="7C103A22" w14:textId="56A5A6B1"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 xml:space="preserve">Operators/ potential operators: </w:t>
      </w:r>
      <w:r w:rsidRPr="00260047">
        <w:rPr>
          <w:rFonts w:ascii="Garamond" w:hAnsi="Garamond"/>
          <w:lang w:eastAsia="zh-CN"/>
        </w:rPr>
        <w:t xml:space="preserve">The project will select and train a few operators from each village at which there is an incremental project demo. The operators will be paid for their part-time work, which will consist of: operating an off-grid village RE system, preparing </w:t>
      </w:r>
      <w:r w:rsidR="007B725A" w:rsidRPr="00260047">
        <w:rPr>
          <w:rFonts w:ascii="Garamond" w:hAnsi="Garamond"/>
          <w:lang w:eastAsia="zh-CN"/>
        </w:rPr>
        <w:t>bills,</w:t>
      </w:r>
      <w:r w:rsidRPr="00260047">
        <w:rPr>
          <w:rFonts w:ascii="Garamond" w:hAnsi="Garamond"/>
          <w:lang w:eastAsia="zh-CN"/>
        </w:rPr>
        <w:t xml:space="preserve"> and collecting payment, transferring funds to required account, troubleshooting basic technical problems, and notifying relevant parties of more significant technical problems.</w:t>
      </w:r>
    </w:p>
    <w:p w14:paraId="159318B9" w14:textId="77777777"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lastRenderedPageBreak/>
        <w:t>Local villagers and indigenous people:</w:t>
      </w:r>
      <w:r w:rsidRPr="00260047">
        <w:rPr>
          <w:rFonts w:ascii="Garamond" w:hAnsi="Garamond"/>
          <w:lang w:eastAsia="zh-CN"/>
        </w:rPr>
        <w:t xml:space="preserve"> The project will put special emphasis on engagement of local villagers, many of whom are indigenous peoples. The project has already (during the PPG phase) consulted extensively with local people in the demo villages regarding their interest in RE and EE systems, their willingness to volunteer labor and land as needed, and their ideas for productive uses and will continue to do so during full project implementation. The project will, during its early stages, conduct limited environmental and social impact assessments at each of the 40 incremental demo sites as part of its ESMP. The assessments will include in-depth consultation with local people. The work will include FPIC for indigenous peoples. </w:t>
      </w:r>
    </w:p>
    <w:p w14:paraId="47283A1D" w14:textId="3C9CD94D"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Women:</w:t>
      </w:r>
      <w:r w:rsidRPr="00260047">
        <w:rPr>
          <w:rFonts w:ascii="Garamond" w:hAnsi="Garamond"/>
          <w:lang w:eastAsia="zh-CN"/>
        </w:rPr>
        <w:t xml:space="preserve"> The project will put special emphasis on the involvement of women in village community meetings with the project, ensuring that 50% of participants (or at least decision</w:t>
      </w:r>
      <w:r w:rsidR="00306A4E">
        <w:rPr>
          <w:rFonts w:ascii="Garamond" w:hAnsi="Garamond"/>
          <w:lang w:eastAsia="zh-CN"/>
        </w:rPr>
        <w:t>-</w:t>
      </w:r>
      <w:r w:rsidRPr="00260047">
        <w:rPr>
          <w:rFonts w:ascii="Garamond" w:hAnsi="Garamond"/>
          <w:lang w:eastAsia="zh-CN"/>
        </w:rPr>
        <w:t>making participants) at such meetings are women. The project will also proactively seek the involvement of women in productive use initiatives, assuring that 50% of project funds for productive uses go to initiatives mainly involving women.</w:t>
      </w:r>
    </w:p>
    <w:p w14:paraId="6D4A3A42" w14:textId="77777777"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 xml:space="preserve">Other marginalized groups in the villages: </w:t>
      </w:r>
      <w:r w:rsidRPr="00260047">
        <w:rPr>
          <w:rFonts w:ascii="Garamond" w:hAnsi="Garamond"/>
          <w:lang w:eastAsia="zh-CN"/>
        </w:rPr>
        <w:t>The project will put special emphasis on ensuring such groups are involved in community decision making meetings and are prioritized for opportunities with project productive use funds and, if viable, opportunities for operator roles.</w:t>
      </w:r>
    </w:p>
    <w:p w14:paraId="59FC2BEA" w14:textId="77777777" w:rsidR="00260047"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 xml:space="preserve">Local NGOs: </w:t>
      </w:r>
      <w:r w:rsidRPr="00260047">
        <w:rPr>
          <w:rFonts w:ascii="Garamond" w:hAnsi="Garamond"/>
          <w:lang w:eastAsia="zh-CN"/>
        </w:rPr>
        <w:t xml:space="preserve">The project will invite various NGOs to the project inception workshop and from there determine their interest in participation in various project activities. The project will reach out to </w:t>
      </w:r>
      <w:proofErr w:type="spellStart"/>
      <w:r w:rsidRPr="00260047">
        <w:rPr>
          <w:rFonts w:ascii="Garamond" w:hAnsi="Garamond"/>
          <w:lang w:eastAsia="zh-CN"/>
        </w:rPr>
        <w:t>Vanwods</w:t>
      </w:r>
      <w:proofErr w:type="spellEnd"/>
      <w:r w:rsidRPr="00260047">
        <w:rPr>
          <w:rFonts w:ascii="Garamond" w:hAnsi="Garamond"/>
          <w:lang w:eastAsia="zh-CN"/>
        </w:rPr>
        <w:t xml:space="preserve"> in association with financing-related activities to see if there is a possibility of developing a financing mechanism with </w:t>
      </w:r>
      <w:proofErr w:type="spellStart"/>
      <w:r w:rsidRPr="00260047">
        <w:rPr>
          <w:rFonts w:ascii="Garamond" w:hAnsi="Garamond"/>
          <w:lang w:eastAsia="zh-CN"/>
        </w:rPr>
        <w:t>Vanwods</w:t>
      </w:r>
      <w:proofErr w:type="spellEnd"/>
      <w:r w:rsidRPr="00260047">
        <w:rPr>
          <w:rFonts w:ascii="Garamond" w:hAnsi="Garamond"/>
          <w:lang w:eastAsia="zh-CN"/>
        </w:rPr>
        <w:t xml:space="preserve"> for rural RE, EE, and/or productive use.</w:t>
      </w:r>
    </w:p>
    <w:p w14:paraId="79B89BF2" w14:textId="0E0E69C4" w:rsidR="00D357BA" w:rsidRPr="00260047" w:rsidRDefault="00260047" w:rsidP="00356A54">
      <w:pPr>
        <w:numPr>
          <w:ilvl w:val="0"/>
          <w:numId w:val="35"/>
        </w:numPr>
        <w:spacing w:after="0" w:line="240" w:lineRule="auto"/>
        <w:contextualSpacing/>
        <w:jc w:val="both"/>
        <w:rPr>
          <w:rFonts w:ascii="Garamond" w:hAnsi="Garamond"/>
          <w:lang w:eastAsia="zh-CN"/>
        </w:rPr>
      </w:pPr>
      <w:r w:rsidRPr="00260047">
        <w:rPr>
          <w:rFonts w:ascii="Garamond" w:hAnsi="Garamond"/>
          <w:b/>
          <w:lang w:eastAsia="zh-CN"/>
        </w:rPr>
        <w:t>Other Countries:</w:t>
      </w:r>
      <w:r w:rsidRPr="00260047">
        <w:rPr>
          <w:rFonts w:ascii="Garamond" w:hAnsi="Garamond"/>
          <w:lang w:eastAsia="zh-CN"/>
        </w:rPr>
        <w:t xml:space="preserve"> Learnings of BRANTV will be disseminated to other countries in the South Pacific region that may benefit via UNDP offices in the region.</w:t>
      </w:r>
    </w:p>
    <w:p w14:paraId="4A988DFF" w14:textId="46ABBFEB" w:rsidR="00CD0CB6" w:rsidRDefault="00CD0CB6" w:rsidP="00932ABA">
      <w:pPr>
        <w:contextualSpacing/>
        <w:rPr>
          <w:rFonts w:ascii="Garamond" w:hAnsi="Garamond"/>
          <w:i/>
          <w:iCs/>
          <w:lang w:val="en-GB"/>
        </w:rPr>
      </w:pPr>
    </w:p>
    <w:p w14:paraId="45EE7C74" w14:textId="77777777" w:rsidR="00F03426" w:rsidRPr="00F03426" w:rsidRDefault="00F03426" w:rsidP="00932ABA">
      <w:pPr>
        <w:contextualSpacing/>
        <w:rPr>
          <w:rFonts w:ascii="Garamond" w:hAnsi="Garamond"/>
          <w:lang w:val="en-GB"/>
        </w:rPr>
      </w:pPr>
    </w:p>
    <w:p w14:paraId="7FF749F3" w14:textId="5A626DC0"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002D0660">
        <w:rPr>
          <w:rFonts w:ascii="Garamond" w:hAnsi="Garamond"/>
          <w:b/>
          <w:bCs/>
          <w:sz w:val="28"/>
          <w:szCs w:val="28"/>
        </w:rPr>
        <w:t>MTR PURPO</w:t>
      </w:r>
      <w:r w:rsidR="00C8181B">
        <w:rPr>
          <w:rFonts w:ascii="Garamond" w:hAnsi="Garamond"/>
          <w:b/>
          <w:bCs/>
          <w:sz w:val="28"/>
          <w:szCs w:val="28"/>
        </w:rPr>
        <w:t>SE</w:t>
      </w:r>
    </w:p>
    <w:p w14:paraId="4CDCEAFC" w14:textId="2ADACD73" w:rsidR="00BF0763"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407920BE" w14:textId="77777777" w:rsidR="00C1082C" w:rsidRPr="00C1082C" w:rsidRDefault="00C748AB" w:rsidP="00C1082C">
      <w:pPr>
        <w:spacing w:line="240" w:lineRule="auto"/>
        <w:jc w:val="both"/>
        <w:rPr>
          <w:rFonts w:ascii="Garamond" w:hAnsi="Garamond"/>
          <w:color w:val="000000"/>
        </w:rPr>
      </w:pPr>
      <w:r w:rsidRPr="004B61F1">
        <w:rPr>
          <w:rFonts w:ascii="Garamond" w:hAnsi="Garamond"/>
          <w:color w:val="000000"/>
          <w:highlight w:val="lightGray"/>
        </w:rPr>
        <w:t xml:space="preserve">NOTE, per COVID-19 survey: </w:t>
      </w:r>
      <w:r w:rsidR="00C1082C" w:rsidRPr="00C1082C">
        <w:rPr>
          <w:rFonts w:ascii="Garamond" w:hAnsi="Garamond"/>
          <w:color w:val="000000"/>
        </w:rPr>
        <w:t>There are potentials for adjusting some of the project activities (e.g., RE-based power generation demos in towns/villages) to include aspects of social use of renewable energy in the operation of community/village healthcare facilities (e.g., hospitals, health centers). The capacity building activities can also be supplemented with training on the applications of RE-based energy supply to, and energy conserving and energy efficient operation, of healthcare facilities. The technical assistance activities on policy, regulations and standards can be supplemented with policies and standards that are supportive of the application of RE/EE technologies/techniques and practices in the health sector. Policy assistance in the reform of existing kerosene subsidy can be included to further strengthen the project activity on EE cook stoves promotion. Such changes can be discussed during the next Project Board meeting.</w:t>
      </w:r>
    </w:p>
    <w:p w14:paraId="6662800D" w14:textId="2F83F819" w:rsidR="00DF33A7" w:rsidRPr="004B61F1" w:rsidRDefault="00C1082C" w:rsidP="00BF0763">
      <w:pPr>
        <w:spacing w:line="240" w:lineRule="auto"/>
        <w:jc w:val="both"/>
        <w:rPr>
          <w:rFonts w:ascii="Garamond" w:hAnsi="Garamond"/>
          <w:lang w:val="en-GB"/>
        </w:rPr>
      </w:pPr>
      <w:r w:rsidRPr="00C1082C">
        <w:rPr>
          <w:rFonts w:ascii="Garamond" w:hAnsi="Garamond"/>
          <w:color w:val="000000"/>
        </w:rPr>
        <w:t xml:space="preserve">Depending on Government's request, qualified local technicians and </w:t>
      </w:r>
      <w:proofErr w:type="spellStart"/>
      <w:r w:rsidRPr="00C1082C">
        <w:rPr>
          <w:rFonts w:ascii="Garamond" w:hAnsi="Garamond"/>
          <w:color w:val="000000"/>
        </w:rPr>
        <w:t>labourers</w:t>
      </w:r>
      <w:proofErr w:type="spellEnd"/>
      <w:r w:rsidRPr="00C1082C">
        <w:rPr>
          <w:rFonts w:ascii="Garamond" w:hAnsi="Garamond"/>
          <w:color w:val="000000"/>
        </w:rPr>
        <w:t xml:space="preserve"> on Port Vila, Vanuatu who may have lost their jobs due to COVID-19 could be employed for the installation of demonstration activities.  Also, locals could be employed to be part of an outreach programme that will finalize the preferred model/models for implementing village community-based solar photovoltaic technology that are planned as part of Outcome 3 activities. In both instances, a series of 'virtual training workshops' would be required in the re-</w:t>
      </w:r>
      <w:r w:rsidR="00580360">
        <w:rPr>
          <w:rFonts w:ascii="Garamond" w:hAnsi="Garamond"/>
          <w:color w:val="000000"/>
        </w:rPr>
        <w:t>skilling</w:t>
      </w:r>
      <w:r w:rsidRPr="00C1082C">
        <w:rPr>
          <w:rFonts w:ascii="Garamond" w:hAnsi="Garamond"/>
          <w:color w:val="000000"/>
        </w:rPr>
        <w:t xml:space="preserve"> of qualified local capacities. </w:t>
      </w:r>
    </w:p>
    <w:p w14:paraId="4482748A" w14:textId="2B82DF26" w:rsidR="009D2EA2" w:rsidRPr="0049254A" w:rsidRDefault="009D2EA2" w:rsidP="0049254A">
      <w:pPr>
        <w:tabs>
          <w:tab w:val="left" w:pos="0"/>
        </w:tabs>
        <w:spacing w:line="240" w:lineRule="auto"/>
        <w:rPr>
          <w:rFonts w:ascii="Garamond" w:hAnsi="Garamond"/>
          <w:i/>
          <w:iCs/>
          <w:highlight w:val="green"/>
          <w:lang w:val="en-GB"/>
        </w:rPr>
      </w:pPr>
    </w:p>
    <w:p w14:paraId="75C6068A" w14:textId="1FB2A6C1" w:rsidR="00696E56" w:rsidRPr="002A3635" w:rsidRDefault="00BF0763" w:rsidP="00BF0763">
      <w:pPr>
        <w:spacing w:line="240" w:lineRule="auto"/>
        <w:jc w:val="both"/>
        <w:rPr>
          <w:rFonts w:ascii="Garamond" w:hAnsi="Garamond"/>
          <w:b/>
          <w:sz w:val="28"/>
          <w:szCs w:val="28"/>
        </w:rPr>
      </w:pPr>
      <w:r w:rsidRPr="009D2E65">
        <w:rPr>
          <w:rFonts w:ascii="Garamond" w:hAnsi="Garamond"/>
          <w:b/>
          <w:sz w:val="28"/>
          <w:szCs w:val="28"/>
        </w:rPr>
        <w:t>4. MTR APPROACH &amp; METHODOLOGY</w:t>
      </w:r>
    </w:p>
    <w:p w14:paraId="11D07047" w14:textId="53C127A8" w:rsidR="00093B86" w:rsidRPr="00B3098E" w:rsidRDefault="00BF0763" w:rsidP="00093B86">
      <w:pPr>
        <w:spacing w:line="240" w:lineRule="auto"/>
        <w:jc w:val="both"/>
        <w:rPr>
          <w:rFonts w:ascii="Garamond" w:hAnsi="Garamond"/>
          <w:lang w:val="en-GB"/>
        </w:rPr>
      </w:pPr>
      <w:r w:rsidRPr="00B3098E">
        <w:rPr>
          <w:rFonts w:ascii="Garamond" w:hAnsi="Garamond"/>
          <w:lang w:val="en-GB"/>
        </w:rPr>
        <w:lastRenderedPageBreak/>
        <w:t>The MTR</w:t>
      </w:r>
      <w:r w:rsidR="00E342BA">
        <w:rPr>
          <w:rFonts w:ascii="Garamond" w:hAnsi="Garamond"/>
          <w:lang w:val="en-GB"/>
        </w:rPr>
        <w:t xml:space="preserve"> report</w:t>
      </w:r>
      <w:r w:rsidRPr="00B3098E">
        <w:rPr>
          <w:rFonts w:ascii="Garamond" w:hAnsi="Garamond"/>
          <w:lang w:val="en-GB"/>
        </w:rPr>
        <w:t xml:space="preserve"> must provide evidence</w:t>
      </w:r>
      <w:r w:rsidR="009F26DD" w:rsidRPr="00B3098E">
        <w:rPr>
          <w:rFonts w:ascii="Garamond" w:hAnsi="Garamond"/>
          <w:lang w:val="en-GB"/>
        </w:rPr>
        <w:t>-</w:t>
      </w:r>
      <w:r w:rsidRPr="00B3098E">
        <w:rPr>
          <w:rFonts w:ascii="Garamond" w:hAnsi="Garamond"/>
          <w:lang w:val="en-GB"/>
        </w:rPr>
        <w:t>based information that is credible, reliable and useful.</w:t>
      </w:r>
    </w:p>
    <w:p w14:paraId="2DBF5364" w14:textId="5C34A864" w:rsidR="00093B86" w:rsidRPr="00093B86" w:rsidRDefault="00093B86" w:rsidP="00BF0763">
      <w:pPr>
        <w:spacing w:line="240" w:lineRule="auto"/>
        <w:jc w:val="both"/>
        <w:rPr>
          <w:rFonts w:ascii="Garamond" w:hAnsi="Garamond"/>
        </w:rPr>
      </w:pPr>
      <w:r w:rsidRPr="00B3098E">
        <w:rPr>
          <w:rFonts w:ascii="Garamond" w:hAnsi="Garamond"/>
        </w:rPr>
        <w:t xml:space="preserve">The MTR team will review all relevant sources of information including documents prepared during the preparation phase (i.e. PIF, UNDP Initiation Plan, UNDP </w:t>
      </w:r>
      <w:r w:rsidR="00301FD9" w:rsidRPr="00B3098E">
        <w:rPr>
          <w:rFonts w:ascii="Garamond" w:hAnsi="Garamond"/>
        </w:rPr>
        <w:t xml:space="preserve">Social and </w:t>
      </w:r>
      <w:r w:rsidRPr="00B3098E">
        <w:rPr>
          <w:rFonts w:ascii="Garamond" w:hAnsi="Garamond"/>
        </w:rPr>
        <w:t>Environmental S</w:t>
      </w:r>
      <w:r w:rsidR="00E30E10" w:rsidRPr="00B3098E">
        <w:rPr>
          <w:rFonts w:ascii="Garamond" w:hAnsi="Garamond"/>
        </w:rPr>
        <w:t>creening Procedure</w:t>
      </w:r>
      <w:r w:rsidR="0000261B">
        <w:rPr>
          <w:rFonts w:ascii="Garamond" w:hAnsi="Garamond"/>
        </w:rPr>
        <w:t>/</w:t>
      </w:r>
      <w:r w:rsidR="00B3098E" w:rsidRPr="00B3098E">
        <w:rPr>
          <w:rFonts w:ascii="Garamond" w:hAnsi="Garamond"/>
        </w:rPr>
        <w:t>SESP</w:t>
      </w:r>
      <w:r w:rsidR="005F5808">
        <w:rPr>
          <w:rFonts w:ascii="Garamond" w:hAnsi="Garamond"/>
        </w:rPr>
        <w:t>)</w:t>
      </w:r>
      <w:r w:rsidRPr="00B3098E">
        <w:rPr>
          <w:rFonts w:ascii="Garamond" w:hAnsi="Garamond"/>
        </w:rPr>
        <w:t xml:space="preserve">, the Project Document, project reports including </w:t>
      </w:r>
      <w:r w:rsidR="004D1545">
        <w:rPr>
          <w:rFonts w:ascii="Garamond" w:hAnsi="Garamond"/>
        </w:rPr>
        <w:t xml:space="preserve">annual </w:t>
      </w:r>
      <w:r w:rsidRPr="00B3098E">
        <w:rPr>
          <w:rFonts w:ascii="Garamond" w:hAnsi="Garamond"/>
        </w:rPr>
        <w:t xml:space="preserve">PIRs, project budget revisions, national strategic and legal documents, and any other materials that the team considers useful for this evidence-based review. The MTR team will review the baseline GEF focal area </w:t>
      </w:r>
      <w:r w:rsidR="00E57C82" w:rsidRPr="00B3098E">
        <w:rPr>
          <w:rFonts w:ascii="Garamond" w:hAnsi="Garamond"/>
        </w:rPr>
        <w:t>Core Indicators</w:t>
      </w:r>
      <w:r w:rsidR="004F2EFE">
        <w:rPr>
          <w:rFonts w:ascii="Garamond" w:hAnsi="Garamond"/>
        </w:rPr>
        <w:t>/Tracking Tools</w:t>
      </w:r>
      <w:r w:rsidRPr="00B3098E">
        <w:rPr>
          <w:rFonts w:ascii="Garamond" w:hAnsi="Garamond"/>
        </w:rPr>
        <w:t xml:space="preserve"> submitted to the GEF at CEO endorsement, and the midterm GEF focal area </w:t>
      </w:r>
      <w:r w:rsidR="00E57C82" w:rsidRPr="00B3098E">
        <w:rPr>
          <w:rFonts w:ascii="Garamond" w:hAnsi="Garamond"/>
        </w:rPr>
        <w:t>Core Indicators</w:t>
      </w:r>
      <w:r w:rsidR="004F2EFE">
        <w:rPr>
          <w:rFonts w:ascii="Garamond" w:hAnsi="Garamond"/>
        </w:rPr>
        <w:t>/Tracking Tools</w:t>
      </w:r>
      <w:r w:rsidRPr="00B3098E">
        <w:rPr>
          <w:rFonts w:ascii="Garamond" w:hAnsi="Garamond"/>
        </w:rPr>
        <w:t xml:space="preserve"> that must be completed before the MTR field mission begins.</w:t>
      </w:r>
      <w:r>
        <w:rPr>
          <w:rFonts w:ascii="Garamond" w:hAnsi="Garamond"/>
        </w:rPr>
        <w:t xml:space="preserve"> </w:t>
      </w:r>
      <w:r w:rsidRPr="002D731C">
        <w:rPr>
          <w:rFonts w:ascii="Garamond" w:hAnsi="Garamond"/>
          <w:lang w:val="en-GB"/>
        </w:rPr>
        <w:t xml:space="preserve"> </w:t>
      </w:r>
    </w:p>
    <w:p w14:paraId="6A844044" w14:textId="599AB09D" w:rsidR="00C73C55" w:rsidRDefault="00C73C55" w:rsidP="00C73C55">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w:t>
      </w:r>
      <w:r w:rsidR="003B6466">
        <w:rPr>
          <w:rFonts w:ascii="Garamond" w:hAnsi="Garamond"/>
        </w:rPr>
        <w:t>the Nature, Climate and Energy (NCE)</w:t>
      </w:r>
      <w:r>
        <w:rPr>
          <w:rFonts w:ascii="Garamond" w:hAnsi="Garamond"/>
        </w:rPr>
        <w:t xml:space="preserve"> Regional </w:t>
      </w:r>
      <w:r w:rsidRPr="002D731C">
        <w:rPr>
          <w:rFonts w:ascii="Garamond" w:hAnsi="Garamond"/>
        </w:rPr>
        <w:t>Technical Advis</w:t>
      </w:r>
      <w:r w:rsidR="00716597">
        <w:rPr>
          <w:rFonts w:ascii="Garamond" w:hAnsi="Garamond"/>
        </w:rPr>
        <w:t>o</w:t>
      </w:r>
      <w:r w:rsidRPr="002D731C">
        <w:rPr>
          <w:rFonts w:ascii="Garamond" w:hAnsi="Garamond"/>
        </w:rPr>
        <w:t>r</w:t>
      </w:r>
      <w:r>
        <w:rPr>
          <w:rFonts w:ascii="Garamond" w:hAnsi="Garamond"/>
        </w:rPr>
        <w:t xml:space="preserve">, </w:t>
      </w:r>
      <w:r w:rsidR="003B6466">
        <w:rPr>
          <w:rFonts w:ascii="Garamond" w:hAnsi="Garamond"/>
        </w:rPr>
        <w:t xml:space="preserve">direct beneficiaries, </w:t>
      </w:r>
      <w:r>
        <w:rPr>
          <w:rFonts w:ascii="Garamond" w:hAnsi="Garamond"/>
        </w:rPr>
        <w:t>and other</w:t>
      </w:r>
      <w:r w:rsidRPr="002D731C">
        <w:rPr>
          <w:rFonts w:ascii="Garamond" w:hAnsi="Garamond"/>
        </w:rPr>
        <w:t xml:space="preserve"> key stakeholders. </w:t>
      </w:r>
    </w:p>
    <w:p w14:paraId="2E28CF7E" w14:textId="77777777" w:rsidR="00B90925" w:rsidRPr="00DB72E1" w:rsidRDefault="00943401" w:rsidP="00B90925">
      <w:pPr>
        <w:jc w:val="both"/>
        <w:rPr>
          <w:rFonts w:ascii="Garamond" w:hAnsi="Garamond"/>
        </w:rPr>
      </w:pPr>
      <w:r>
        <w:rPr>
          <w:rFonts w:ascii="Garamond" w:hAnsi="Garamond"/>
        </w:rPr>
        <w:t xml:space="preserve">NOTE: </w:t>
      </w:r>
      <w:r w:rsidR="00B90925" w:rsidRPr="00DB72E1">
        <w:rPr>
          <w:rFonts w:ascii="Garamond" w:hAnsi="Garamond"/>
        </w:rPr>
        <w:t>The delays in project activities implementation caused by COVID-19 will affect the project beneficiaries in terms of delayed results/benefits from the project activities. For example, the beneficiaries of the demo</w:t>
      </w:r>
      <w:r w:rsidR="00B90925">
        <w:rPr>
          <w:rFonts w:ascii="Garamond" w:hAnsi="Garamond"/>
        </w:rPr>
        <w:t>nstration activities</w:t>
      </w:r>
      <w:r w:rsidR="00B90925" w:rsidRPr="00DB72E1">
        <w:rPr>
          <w:rFonts w:ascii="Garamond" w:hAnsi="Garamond"/>
        </w:rPr>
        <w:t xml:space="preserve">. The impact could be the delayed realization of the results/benefits.  </w:t>
      </w:r>
    </w:p>
    <w:p w14:paraId="62949CC3" w14:textId="4F7E5D62" w:rsidR="00943401" w:rsidRDefault="00B90925" w:rsidP="00B90925">
      <w:pPr>
        <w:keepLines/>
        <w:widowControl w:val="0"/>
        <w:overflowPunct w:val="0"/>
        <w:autoSpaceDE w:val="0"/>
        <w:autoSpaceDN w:val="0"/>
        <w:adjustRightInd w:val="0"/>
        <w:spacing w:line="240" w:lineRule="auto"/>
        <w:jc w:val="both"/>
        <w:rPr>
          <w:rFonts w:ascii="Garamond" w:hAnsi="Garamond"/>
        </w:rPr>
      </w:pPr>
      <w:r w:rsidRPr="00DB72E1">
        <w:rPr>
          <w:rFonts w:ascii="Garamond" w:hAnsi="Garamond"/>
        </w:rPr>
        <w:t xml:space="preserve">The </w:t>
      </w:r>
      <w:r w:rsidR="005C18EC">
        <w:rPr>
          <w:rFonts w:ascii="Garamond" w:hAnsi="Garamond"/>
        </w:rPr>
        <w:t>BRANTV</w:t>
      </w:r>
      <w:r w:rsidRPr="00DB72E1">
        <w:rPr>
          <w:rFonts w:ascii="Garamond" w:hAnsi="Garamond"/>
        </w:rPr>
        <w:t xml:space="preserve"> project mid-term review is scheduled to begin in October and complete by December 2020. If travel restrictions are still in-place, then evaluation consultations with stakeholders will be done by virtual means. All documents will be made available online and signing will be done by document sharing</w:t>
      </w:r>
      <w:r>
        <w:rPr>
          <w:rFonts w:ascii="Garamond" w:hAnsi="Garamond"/>
        </w:rPr>
        <w:t>.</w:t>
      </w:r>
    </w:p>
    <w:p w14:paraId="4A4A1425" w14:textId="77777777" w:rsidR="00217CD7" w:rsidRDefault="003B6466" w:rsidP="003B6466">
      <w:pPr>
        <w:spacing w:line="240" w:lineRule="auto"/>
        <w:jc w:val="both"/>
        <w:rPr>
          <w:rFonts w:ascii="Garamond" w:hAnsi="Garamond"/>
          <w:lang w:val="en-GB"/>
        </w:rPr>
      </w:pPr>
      <w:r w:rsidRPr="00684DB2">
        <w:rPr>
          <w:rFonts w:ascii="Garamond" w:hAnsi="Garamond"/>
          <w:lang w:val="en-GB"/>
        </w:rPr>
        <w:t xml:space="preserve">Engagement of stakeholders is vital to a successful MTR. </w:t>
      </w:r>
      <w:r w:rsidRPr="00684DB2">
        <w:rPr>
          <w:rFonts w:ascii="Garamond" w:hAnsi="Garamond"/>
        </w:rPr>
        <w:t xml:space="preserve">Stakeholder involvement should include interviews with stakeholders who have project responsibilities, including but not limited to </w:t>
      </w:r>
      <w:r w:rsidR="00383E85" w:rsidRPr="00684DB2">
        <w:rPr>
          <w:rFonts w:ascii="Garamond" w:hAnsi="Garamond"/>
        </w:rPr>
        <w:t>the list provided under partners and stakeholders</w:t>
      </w:r>
      <w:r w:rsidRPr="00684DB2">
        <w:rPr>
          <w:rFonts w:ascii="Garamond" w:hAnsi="Garamond"/>
        </w:rPr>
        <w:t xml:space="preserve">; executing agencies, senior officials and task team/ component leaders, key experts and consultants in the subject area, </w:t>
      </w:r>
      <w:r w:rsidRPr="00684DB2">
        <w:rPr>
          <w:rFonts w:ascii="Garamond" w:hAnsi="Garamond"/>
          <w:lang w:val="en-GB"/>
        </w:rPr>
        <w:t xml:space="preserve">Project Board, project stakeholders, academia, local government and CSOs, etc. Additionally, the MTR team </w:t>
      </w:r>
      <w:r w:rsidR="00802EE7" w:rsidRPr="00684DB2">
        <w:rPr>
          <w:rFonts w:ascii="Garamond" w:hAnsi="Garamond"/>
          <w:lang w:val="en-GB"/>
        </w:rPr>
        <w:t xml:space="preserve">(comprising </w:t>
      </w:r>
      <w:r w:rsidR="00217CD7" w:rsidRPr="00684DB2">
        <w:rPr>
          <w:rFonts w:ascii="Garamond" w:hAnsi="Garamond"/>
          <w:lang w:val="en-GB"/>
        </w:rPr>
        <w:t xml:space="preserve">a </w:t>
      </w:r>
      <w:r w:rsidR="00802EE7" w:rsidRPr="00684DB2">
        <w:rPr>
          <w:rFonts w:ascii="Garamond" w:hAnsi="Garamond"/>
          <w:lang w:val="en-GB"/>
        </w:rPr>
        <w:t xml:space="preserve">local consultant) </w:t>
      </w:r>
      <w:r w:rsidRPr="00684DB2">
        <w:rPr>
          <w:rFonts w:ascii="Garamond" w:hAnsi="Garamond"/>
          <w:lang w:val="en-GB"/>
        </w:rPr>
        <w:t xml:space="preserve">is expected to conduct field missions to </w:t>
      </w:r>
      <w:r w:rsidR="004E2187" w:rsidRPr="00684DB2">
        <w:rPr>
          <w:rFonts w:ascii="Garamond" w:hAnsi="Garamond"/>
          <w:i/>
        </w:rPr>
        <w:t>the Department of Energy in Port Vila</w:t>
      </w:r>
      <w:r w:rsidRPr="00684DB2">
        <w:rPr>
          <w:rFonts w:ascii="Garamond" w:hAnsi="Garamond"/>
          <w:i/>
        </w:rPr>
        <w:t>),</w:t>
      </w:r>
      <w:r w:rsidRPr="00684DB2">
        <w:rPr>
          <w:rFonts w:ascii="Garamond" w:hAnsi="Garamond"/>
          <w:lang w:val="en-GB"/>
        </w:rPr>
        <w:t xml:space="preserve"> including the following project sites</w:t>
      </w:r>
      <w:r w:rsidR="00217CD7" w:rsidRPr="00684DB2">
        <w:rPr>
          <w:rFonts w:ascii="Garamond" w:hAnsi="Garamond"/>
          <w:lang w:val="en-GB"/>
        </w:rPr>
        <w:t>:</w:t>
      </w:r>
    </w:p>
    <w:tbl>
      <w:tblPr>
        <w:tblStyle w:val="TableGrid"/>
        <w:tblW w:w="0" w:type="auto"/>
        <w:tblLook w:val="04A0" w:firstRow="1" w:lastRow="0" w:firstColumn="1" w:lastColumn="0" w:noHBand="0" w:noVBand="1"/>
      </w:tblPr>
      <w:tblGrid>
        <w:gridCol w:w="1472"/>
        <w:gridCol w:w="1872"/>
        <w:gridCol w:w="1538"/>
        <w:gridCol w:w="1694"/>
        <w:gridCol w:w="1207"/>
        <w:gridCol w:w="1207"/>
      </w:tblGrid>
      <w:tr w:rsidR="00D13B10" w:rsidRPr="00373A7C" w14:paraId="1C5E6E7E" w14:textId="116DE94A" w:rsidTr="00D13B10">
        <w:tc>
          <w:tcPr>
            <w:tcW w:w="1472" w:type="dxa"/>
          </w:tcPr>
          <w:p w14:paraId="49552C5E" w14:textId="4ACF7CA3" w:rsidR="00D13B10" w:rsidRPr="00373A7C" w:rsidRDefault="00D13B10" w:rsidP="00373A7C">
            <w:pPr>
              <w:jc w:val="center"/>
              <w:rPr>
                <w:rFonts w:ascii="Garamond" w:hAnsi="Garamond"/>
                <w:i/>
                <w:iCs/>
                <w:sz w:val="20"/>
                <w:szCs w:val="20"/>
                <w:lang w:val="en-GB"/>
              </w:rPr>
            </w:pPr>
            <w:r w:rsidRPr="00373A7C">
              <w:rPr>
                <w:rFonts w:ascii="Garamond" w:hAnsi="Garamond"/>
                <w:i/>
                <w:iCs/>
                <w:sz w:val="20"/>
                <w:szCs w:val="20"/>
                <w:lang w:val="en-GB"/>
              </w:rPr>
              <w:t>Island</w:t>
            </w:r>
          </w:p>
        </w:tc>
        <w:tc>
          <w:tcPr>
            <w:tcW w:w="1872" w:type="dxa"/>
          </w:tcPr>
          <w:p w14:paraId="6393DFC6" w14:textId="769808A5" w:rsidR="00D13B10" w:rsidRPr="00373A7C" w:rsidRDefault="00D13B10" w:rsidP="00373A7C">
            <w:pPr>
              <w:jc w:val="center"/>
              <w:rPr>
                <w:rFonts w:ascii="Garamond" w:hAnsi="Garamond"/>
                <w:i/>
                <w:iCs/>
                <w:sz w:val="20"/>
                <w:szCs w:val="20"/>
                <w:lang w:val="en-GB"/>
              </w:rPr>
            </w:pPr>
            <w:r w:rsidRPr="00373A7C">
              <w:rPr>
                <w:rFonts w:ascii="Garamond" w:hAnsi="Garamond"/>
                <w:i/>
                <w:iCs/>
                <w:sz w:val="20"/>
                <w:szCs w:val="20"/>
                <w:lang w:val="en-GB"/>
              </w:rPr>
              <w:t>Demonstration Site Village</w:t>
            </w:r>
          </w:p>
        </w:tc>
        <w:tc>
          <w:tcPr>
            <w:tcW w:w="1538" w:type="dxa"/>
          </w:tcPr>
          <w:p w14:paraId="3AFC8FAA" w14:textId="7B09D3F7" w:rsidR="00D13B10" w:rsidRPr="00373A7C" w:rsidRDefault="00D13B10" w:rsidP="00373A7C">
            <w:pPr>
              <w:jc w:val="center"/>
              <w:rPr>
                <w:rFonts w:ascii="Garamond" w:hAnsi="Garamond"/>
                <w:i/>
                <w:iCs/>
                <w:sz w:val="20"/>
                <w:szCs w:val="20"/>
                <w:lang w:val="en-GB"/>
              </w:rPr>
            </w:pPr>
            <w:r w:rsidRPr="00373A7C">
              <w:rPr>
                <w:rFonts w:ascii="Garamond" w:hAnsi="Garamond"/>
                <w:i/>
                <w:iCs/>
                <w:sz w:val="20"/>
                <w:szCs w:val="20"/>
                <w:lang w:val="en-GB"/>
              </w:rPr>
              <w:t>Size of System, Panel Size (Watts)</w:t>
            </w:r>
          </w:p>
        </w:tc>
        <w:tc>
          <w:tcPr>
            <w:tcW w:w="1694" w:type="dxa"/>
          </w:tcPr>
          <w:p w14:paraId="06203358" w14:textId="5CA302D3" w:rsidR="00D13B10" w:rsidRPr="00373A7C" w:rsidRDefault="00D13B10" w:rsidP="00373A7C">
            <w:pPr>
              <w:jc w:val="center"/>
              <w:rPr>
                <w:rFonts w:ascii="Garamond" w:hAnsi="Garamond"/>
                <w:i/>
                <w:iCs/>
                <w:sz w:val="20"/>
                <w:szCs w:val="20"/>
                <w:lang w:val="en-GB"/>
              </w:rPr>
            </w:pPr>
            <w:r w:rsidRPr="00373A7C">
              <w:rPr>
                <w:rFonts w:ascii="Garamond" w:hAnsi="Garamond"/>
                <w:i/>
                <w:iCs/>
                <w:sz w:val="20"/>
                <w:szCs w:val="20"/>
                <w:lang w:val="en-GB"/>
              </w:rPr>
              <w:t>Installation Date</w:t>
            </w:r>
          </w:p>
        </w:tc>
        <w:tc>
          <w:tcPr>
            <w:tcW w:w="1207" w:type="dxa"/>
          </w:tcPr>
          <w:p w14:paraId="3093981F" w14:textId="64D3DE22" w:rsidR="00D13B10" w:rsidRPr="00373A7C" w:rsidRDefault="00D13B10" w:rsidP="00373A7C">
            <w:pPr>
              <w:jc w:val="center"/>
              <w:rPr>
                <w:rFonts w:ascii="Garamond" w:hAnsi="Garamond"/>
                <w:i/>
                <w:iCs/>
                <w:sz w:val="20"/>
                <w:szCs w:val="20"/>
                <w:lang w:val="en-GB"/>
              </w:rPr>
            </w:pPr>
            <w:r w:rsidRPr="00373A7C">
              <w:rPr>
                <w:rFonts w:ascii="Garamond" w:hAnsi="Garamond"/>
                <w:i/>
                <w:iCs/>
                <w:sz w:val="20"/>
                <w:szCs w:val="20"/>
                <w:lang w:val="en-GB"/>
              </w:rPr>
              <w:t>Vendor</w:t>
            </w:r>
          </w:p>
        </w:tc>
        <w:tc>
          <w:tcPr>
            <w:tcW w:w="1207" w:type="dxa"/>
          </w:tcPr>
          <w:p w14:paraId="409B79A0" w14:textId="52129640" w:rsidR="00D13B10" w:rsidRPr="00373A7C" w:rsidRDefault="00D13B10" w:rsidP="00373A7C">
            <w:pPr>
              <w:jc w:val="center"/>
              <w:rPr>
                <w:rFonts w:ascii="Garamond" w:hAnsi="Garamond"/>
                <w:i/>
                <w:iCs/>
                <w:sz w:val="20"/>
                <w:szCs w:val="20"/>
                <w:lang w:val="en-GB"/>
              </w:rPr>
            </w:pPr>
            <w:r w:rsidRPr="00373A7C">
              <w:rPr>
                <w:rFonts w:ascii="Garamond" w:hAnsi="Garamond"/>
                <w:i/>
                <w:iCs/>
                <w:sz w:val="20"/>
                <w:szCs w:val="20"/>
                <w:lang w:val="en-GB"/>
              </w:rPr>
              <w:t>Projected</w:t>
            </w:r>
            <w:r w:rsidR="00BC0092" w:rsidRPr="00373A7C">
              <w:rPr>
                <w:rFonts w:ascii="Garamond" w:hAnsi="Garamond"/>
                <w:i/>
                <w:iCs/>
                <w:sz w:val="20"/>
                <w:szCs w:val="20"/>
                <w:lang w:val="en-GB"/>
              </w:rPr>
              <w:t xml:space="preserve"> GHG ERs contribution by end of project (tons)</w:t>
            </w:r>
          </w:p>
        </w:tc>
      </w:tr>
      <w:tr w:rsidR="00D13B10" w:rsidRPr="00373A7C" w14:paraId="7644BF87" w14:textId="2795BC61" w:rsidTr="00D13B10">
        <w:tc>
          <w:tcPr>
            <w:tcW w:w="1472" w:type="dxa"/>
          </w:tcPr>
          <w:p w14:paraId="6DC1A21A" w14:textId="7EC50DEA" w:rsidR="00D13B10" w:rsidRPr="00373A7C" w:rsidRDefault="00BC0092" w:rsidP="00217CD7">
            <w:pPr>
              <w:rPr>
                <w:rFonts w:ascii="Garamond" w:hAnsi="Garamond"/>
                <w:sz w:val="20"/>
                <w:szCs w:val="20"/>
                <w:lang w:val="en-GB"/>
              </w:rPr>
            </w:pPr>
            <w:r w:rsidRPr="00373A7C">
              <w:rPr>
                <w:rFonts w:ascii="Garamond" w:hAnsi="Garamond"/>
                <w:sz w:val="20"/>
                <w:szCs w:val="20"/>
                <w:lang w:val="en-GB"/>
              </w:rPr>
              <w:t>West Malo</w:t>
            </w:r>
          </w:p>
        </w:tc>
        <w:tc>
          <w:tcPr>
            <w:tcW w:w="1872" w:type="dxa"/>
          </w:tcPr>
          <w:p w14:paraId="3874A07A" w14:textId="68277973" w:rsidR="00D13B10" w:rsidRPr="00373A7C" w:rsidRDefault="00BC0092" w:rsidP="00217CD7">
            <w:pPr>
              <w:rPr>
                <w:rFonts w:ascii="Garamond" w:hAnsi="Garamond"/>
                <w:sz w:val="20"/>
                <w:szCs w:val="20"/>
                <w:lang w:val="en-GB"/>
              </w:rPr>
            </w:pPr>
            <w:proofErr w:type="spellStart"/>
            <w:r w:rsidRPr="00373A7C">
              <w:rPr>
                <w:rFonts w:ascii="Garamond" w:hAnsi="Garamond"/>
                <w:sz w:val="20"/>
                <w:szCs w:val="20"/>
                <w:lang w:val="en-GB"/>
              </w:rPr>
              <w:t>Saufeli</w:t>
            </w:r>
            <w:proofErr w:type="spellEnd"/>
            <w:r w:rsidRPr="00373A7C">
              <w:rPr>
                <w:rFonts w:ascii="Garamond" w:hAnsi="Garamond"/>
                <w:sz w:val="20"/>
                <w:szCs w:val="20"/>
                <w:lang w:val="en-GB"/>
              </w:rPr>
              <w:t xml:space="preserve"> Youth </w:t>
            </w:r>
            <w:proofErr w:type="spellStart"/>
            <w:r w:rsidRPr="00373A7C">
              <w:rPr>
                <w:rFonts w:ascii="Garamond" w:hAnsi="Garamond"/>
                <w:sz w:val="20"/>
                <w:szCs w:val="20"/>
                <w:lang w:val="en-GB"/>
              </w:rPr>
              <w:t>Center</w:t>
            </w:r>
            <w:proofErr w:type="spellEnd"/>
          </w:p>
        </w:tc>
        <w:tc>
          <w:tcPr>
            <w:tcW w:w="1538" w:type="dxa"/>
          </w:tcPr>
          <w:p w14:paraId="6D3D4AD9" w14:textId="75E5AD93" w:rsidR="00D13B10" w:rsidRPr="00373A7C" w:rsidRDefault="00BC0092" w:rsidP="00217CD7">
            <w:pPr>
              <w:rPr>
                <w:rFonts w:ascii="Garamond" w:hAnsi="Garamond"/>
                <w:sz w:val="20"/>
                <w:szCs w:val="20"/>
                <w:lang w:val="en-GB"/>
              </w:rPr>
            </w:pPr>
            <w:r w:rsidRPr="00373A7C">
              <w:rPr>
                <w:rFonts w:ascii="Garamond" w:hAnsi="Garamond"/>
                <w:sz w:val="20"/>
                <w:szCs w:val="20"/>
                <w:lang w:val="en-GB"/>
              </w:rPr>
              <w:t>2,640</w:t>
            </w:r>
          </w:p>
        </w:tc>
        <w:tc>
          <w:tcPr>
            <w:tcW w:w="1694" w:type="dxa"/>
          </w:tcPr>
          <w:p w14:paraId="636D6190" w14:textId="293CB1AC" w:rsidR="00D13B10" w:rsidRPr="00373A7C" w:rsidRDefault="00BC0092" w:rsidP="00217CD7">
            <w:pPr>
              <w:rPr>
                <w:rFonts w:ascii="Garamond" w:hAnsi="Garamond"/>
                <w:sz w:val="20"/>
                <w:szCs w:val="20"/>
                <w:lang w:val="en-GB"/>
              </w:rPr>
            </w:pPr>
            <w:r w:rsidRPr="00373A7C">
              <w:rPr>
                <w:rFonts w:ascii="Garamond" w:hAnsi="Garamond"/>
                <w:sz w:val="20"/>
                <w:szCs w:val="20"/>
                <w:lang w:val="en-GB"/>
              </w:rPr>
              <w:t>12-13 March 2020</w:t>
            </w:r>
          </w:p>
        </w:tc>
        <w:tc>
          <w:tcPr>
            <w:tcW w:w="1207" w:type="dxa"/>
          </w:tcPr>
          <w:p w14:paraId="0CFE4B02" w14:textId="14580B16" w:rsidR="00D13B10" w:rsidRPr="00373A7C" w:rsidRDefault="00BC0092" w:rsidP="00217CD7">
            <w:pPr>
              <w:rPr>
                <w:rFonts w:ascii="Garamond" w:hAnsi="Garamond"/>
                <w:sz w:val="20"/>
                <w:szCs w:val="20"/>
                <w:lang w:val="en-GB"/>
              </w:rPr>
            </w:pPr>
            <w:r w:rsidRPr="00373A7C">
              <w:rPr>
                <w:rFonts w:ascii="Garamond" w:hAnsi="Garamond"/>
                <w:sz w:val="20"/>
                <w:szCs w:val="20"/>
                <w:lang w:val="en-GB"/>
              </w:rPr>
              <w:t>Savvy solar Ltd</w:t>
            </w:r>
          </w:p>
        </w:tc>
        <w:tc>
          <w:tcPr>
            <w:tcW w:w="1207" w:type="dxa"/>
          </w:tcPr>
          <w:p w14:paraId="36689321" w14:textId="12578DF0" w:rsidR="00D13B10" w:rsidRPr="00373A7C" w:rsidRDefault="00BC0092" w:rsidP="00217CD7">
            <w:pPr>
              <w:rPr>
                <w:rFonts w:ascii="Garamond" w:hAnsi="Garamond"/>
                <w:sz w:val="20"/>
                <w:szCs w:val="20"/>
                <w:lang w:val="en-GB"/>
              </w:rPr>
            </w:pPr>
            <w:r w:rsidRPr="00373A7C">
              <w:rPr>
                <w:rFonts w:ascii="Garamond" w:hAnsi="Garamond"/>
                <w:sz w:val="20"/>
                <w:szCs w:val="20"/>
                <w:lang w:val="en-GB"/>
              </w:rPr>
              <w:t>16.4</w:t>
            </w:r>
          </w:p>
        </w:tc>
      </w:tr>
      <w:tr w:rsidR="00D13B10" w:rsidRPr="00373A7C" w14:paraId="7760C311" w14:textId="64E1342D" w:rsidTr="00D13B10">
        <w:tc>
          <w:tcPr>
            <w:tcW w:w="1472" w:type="dxa"/>
          </w:tcPr>
          <w:p w14:paraId="4674A5AA" w14:textId="33755A9B" w:rsidR="00D13B10" w:rsidRPr="00373A7C" w:rsidRDefault="00F366F6" w:rsidP="00217CD7">
            <w:pPr>
              <w:rPr>
                <w:rFonts w:ascii="Garamond" w:hAnsi="Garamond"/>
                <w:sz w:val="20"/>
                <w:szCs w:val="20"/>
                <w:lang w:val="en-GB"/>
              </w:rPr>
            </w:pPr>
            <w:proofErr w:type="spellStart"/>
            <w:r w:rsidRPr="00373A7C">
              <w:rPr>
                <w:rFonts w:ascii="Garamond" w:hAnsi="Garamond"/>
                <w:sz w:val="20"/>
                <w:szCs w:val="20"/>
                <w:lang w:val="en-GB"/>
              </w:rPr>
              <w:t>Nguna</w:t>
            </w:r>
            <w:proofErr w:type="spellEnd"/>
          </w:p>
        </w:tc>
        <w:tc>
          <w:tcPr>
            <w:tcW w:w="1872" w:type="dxa"/>
          </w:tcPr>
          <w:p w14:paraId="04043BE9" w14:textId="5B8F3819" w:rsidR="00D13B10" w:rsidRPr="00373A7C" w:rsidRDefault="00F366F6" w:rsidP="00217CD7">
            <w:pPr>
              <w:rPr>
                <w:rFonts w:ascii="Garamond" w:hAnsi="Garamond"/>
                <w:sz w:val="20"/>
                <w:szCs w:val="20"/>
                <w:lang w:val="en-GB"/>
              </w:rPr>
            </w:pPr>
            <w:proofErr w:type="spellStart"/>
            <w:r w:rsidRPr="00373A7C">
              <w:rPr>
                <w:rFonts w:ascii="Garamond" w:hAnsi="Garamond"/>
                <w:sz w:val="20"/>
                <w:szCs w:val="20"/>
                <w:lang w:val="en-GB"/>
              </w:rPr>
              <w:t>Utalangi</w:t>
            </w:r>
            <w:proofErr w:type="spellEnd"/>
          </w:p>
        </w:tc>
        <w:tc>
          <w:tcPr>
            <w:tcW w:w="1538" w:type="dxa"/>
          </w:tcPr>
          <w:p w14:paraId="317B0242" w14:textId="40E8BC04" w:rsidR="00D13B10" w:rsidRPr="00373A7C" w:rsidRDefault="00F366F6" w:rsidP="00217CD7">
            <w:pPr>
              <w:rPr>
                <w:rFonts w:ascii="Garamond" w:hAnsi="Garamond"/>
                <w:sz w:val="20"/>
                <w:szCs w:val="20"/>
                <w:lang w:val="en-GB"/>
              </w:rPr>
            </w:pPr>
            <w:r w:rsidRPr="00373A7C">
              <w:rPr>
                <w:rFonts w:ascii="Garamond" w:hAnsi="Garamond"/>
                <w:sz w:val="20"/>
                <w:szCs w:val="20"/>
                <w:lang w:val="en-GB"/>
              </w:rPr>
              <w:t>1,600</w:t>
            </w:r>
          </w:p>
        </w:tc>
        <w:tc>
          <w:tcPr>
            <w:tcW w:w="1694" w:type="dxa"/>
          </w:tcPr>
          <w:p w14:paraId="571262AF" w14:textId="7CF543CB" w:rsidR="00D13B10" w:rsidRPr="00373A7C" w:rsidRDefault="00F366F6" w:rsidP="00217CD7">
            <w:pPr>
              <w:rPr>
                <w:rFonts w:ascii="Garamond" w:hAnsi="Garamond"/>
                <w:sz w:val="20"/>
                <w:szCs w:val="20"/>
                <w:lang w:val="en-GB"/>
              </w:rPr>
            </w:pPr>
            <w:r w:rsidRPr="00373A7C">
              <w:rPr>
                <w:rFonts w:ascii="Garamond" w:hAnsi="Garamond"/>
                <w:sz w:val="20"/>
                <w:szCs w:val="20"/>
                <w:lang w:val="en-GB"/>
              </w:rPr>
              <w:t>18-19 December 2019</w:t>
            </w:r>
          </w:p>
        </w:tc>
        <w:tc>
          <w:tcPr>
            <w:tcW w:w="1207" w:type="dxa"/>
          </w:tcPr>
          <w:p w14:paraId="434B5A43" w14:textId="3044D75B" w:rsidR="00D13B10" w:rsidRPr="00373A7C" w:rsidRDefault="00F366F6" w:rsidP="00217CD7">
            <w:pPr>
              <w:rPr>
                <w:rFonts w:ascii="Garamond" w:hAnsi="Garamond"/>
                <w:sz w:val="20"/>
                <w:szCs w:val="20"/>
                <w:lang w:val="en-GB"/>
              </w:rPr>
            </w:pPr>
            <w:r w:rsidRPr="00373A7C">
              <w:rPr>
                <w:rFonts w:ascii="Garamond" w:hAnsi="Garamond"/>
                <w:sz w:val="20"/>
                <w:szCs w:val="20"/>
                <w:lang w:val="en-GB"/>
              </w:rPr>
              <w:t>BRANTV training participants</w:t>
            </w:r>
          </w:p>
        </w:tc>
        <w:tc>
          <w:tcPr>
            <w:tcW w:w="1207" w:type="dxa"/>
          </w:tcPr>
          <w:p w14:paraId="2E9B7E5C" w14:textId="43B71BC2" w:rsidR="00D13B10" w:rsidRPr="00373A7C" w:rsidRDefault="00F366F6" w:rsidP="00217CD7">
            <w:pPr>
              <w:rPr>
                <w:rFonts w:ascii="Garamond" w:hAnsi="Garamond"/>
                <w:sz w:val="20"/>
                <w:szCs w:val="20"/>
                <w:lang w:val="en-GB"/>
              </w:rPr>
            </w:pPr>
            <w:r w:rsidRPr="00373A7C">
              <w:rPr>
                <w:rFonts w:ascii="Garamond" w:hAnsi="Garamond"/>
                <w:sz w:val="20"/>
                <w:szCs w:val="20"/>
                <w:lang w:val="en-GB"/>
              </w:rPr>
              <w:t>10.0</w:t>
            </w:r>
          </w:p>
        </w:tc>
      </w:tr>
      <w:tr w:rsidR="00D13B10" w:rsidRPr="00373A7C" w14:paraId="6800304D" w14:textId="1E4B6B5C" w:rsidTr="00D13B10">
        <w:tc>
          <w:tcPr>
            <w:tcW w:w="1472" w:type="dxa"/>
          </w:tcPr>
          <w:p w14:paraId="562847CE" w14:textId="05FB1F62" w:rsidR="00D13B10" w:rsidRPr="00373A7C" w:rsidRDefault="000F1CCF" w:rsidP="00217CD7">
            <w:pPr>
              <w:rPr>
                <w:rFonts w:ascii="Garamond" w:hAnsi="Garamond"/>
                <w:sz w:val="20"/>
                <w:szCs w:val="20"/>
                <w:lang w:val="en-GB"/>
              </w:rPr>
            </w:pPr>
            <w:proofErr w:type="spellStart"/>
            <w:r w:rsidRPr="00373A7C">
              <w:rPr>
                <w:rFonts w:ascii="Garamond" w:hAnsi="Garamond"/>
                <w:sz w:val="20"/>
                <w:szCs w:val="20"/>
                <w:lang w:val="en-GB"/>
              </w:rPr>
              <w:t>Tongoa</w:t>
            </w:r>
            <w:proofErr w:type="spellEnd"/>
          </w:p>
        </w:tc>
        <w:tc>
          <w:tcPr>
            <w:tcW w:w="1872" w:type="dxa"/>
          </w:tcPr>
          <w:p w14:paraId="62578193" w14:textId="5CDC1D3C" w:rsidR="00D13B10" w:rsidRPr="00373A7C" w:rsidRDefault="000F1CCF" w:rsidP="00217CD7">
            <w:pPr>
              <w:rPr>
                <w:rFonts w:ascii="Garamond" w:hAnsi="Garamond"/>
                <w:sz w:val="20"/>
                <w:szCs w:val="20"/>
                <w:lang w:val="en-GB"/>
              </w:rPr>
            </w:pPr>
            <w:r w:rsidRPr="00373A7C">
              <w:rPr>
                <w:rFonts w:ascii="Garamond" w:hAnsi="Garamond"/>
                <w:sz w:val="20"/>
                <w:szCs w:val="20"/>
                <w:lang w:val="en-GB"/>
              </w:rPr>
              <w:t>Pele</w:t>
            </w:r>
          </w:p>
        </w:tc>
        <w:tc>
          <w:tcPr>
            <w:tcW w:w="1538" w:type="dxa"/>
          </w:tcPr>
          <w:p w14:paraId="5212D924" w14:textId="14A573C5" w:rsidR="00D13B10" w:rsidRPr="00373A7C" w:rsidRDefault="000F1CCF" w:rsidP="00217CD7">
            <w:pPr>
              <w:rPr>
                <w:rFonts w:ascii="Garamond" w:hAnsi="Garamond"/>
                <w:sz w:val="20"/>
                <w:szCs w:val="20"/>
                <w:lang w:val="en-GB"/>
              </w:rPr>
            </w:pPr>
            <w:r w:rsidRPr="00373A7C">
              <w:rPr>
                <w:rFonts w:ascii="Garamond" w:hAnsi="Garamond"/>
                <w:sz w:val="20"/>
                <w:szCs w:val="20"/>
                <w:lang w:val="en-GB"/>
              </w:rPr>
              <w:t>1,320</w:t>
            </w:r>
          </w:p>
        </w:tc>
        <w:tc>
          <w:tcPr>
            <w:tcW w:w="1694" w:type="dxa"/>
          </w:tcPr>
          <w:p w14:paraId="382113C5" w14:textId="47C0660D" w:rsidR="00D13B10" w:rsidRPr="00373A7C" w:rsidRDefault="000F1CCF" w:rsidP="00217CD7">
            <w:pPr>
              <w:rPr>
                <w:rFonts w:ascii="Garamond" w:hAnsi="Garamond"/>
                <w:sz w:val="20"/>
                <w:szCs w:val="20"/>
                <w:lang w:val="en-GB"/>
              </w:rPr>
            </w:pPr>
            <w:r w:rsidRPr="00373A7C">
              <w:rPr>
                <w:rFonts w:ascii="Garamond" w:hAnsi="Garamond"/>
                <w:sz w:val="20"/>
                <w:szCs w:val="20"/>
                <w:lang w:val="en-GB"/>
              </w:rPr>
              <w:t>27-28 February 2020</w:t>
            </w:r>
          </w:p>
        </w:tc>
        <w:tc>
          <w:tcPr>
            <w:tcW w:w="1207" w:type="dxa"/>
          </w:tcPr>
          <w:p w14:paraId="7373EFED" w14:textId="58D33BDD" w:rsidR="00D13B10" w:rsidRPr="00373A7C" w:rsidRDefault="000F1CCF" w:rsidP="00217CD7">
            <w:pPr>
              <w:rPr>
                <w:rFonts w:ascii="Garamond" w:hAnsi="Garamond"/>
                <w:sz w:val="20"/>
                <w:szCs w:val="20"/>
                <w:lang w:val="en-GB"/>
              </w:rPr>
            </w:pPr>
            <w:r w:rsidRPr="00373A7C">
              <w:rPr>
                <w:rFonts w:ascii="Garamond" w:hAnsi="Garamond"/>
                <w:sz w:val="20"/>
                <w:szCs w:val="20"/>
                <w:lang w:val="en-GB"/>
              </w:rPr>
              <w:t>E-Tech Vanuatu</w:t>
            </w:r>
          </w:p>
        </w:tc>
        <w:tc>
          <w:tcPr>
            <w:tcW w:w="1207" w:type="dxa"/>
          </w:tcPr>
          <w:p w14:paraId="4E627D64" w14:textId="517146AE" w:rsidR="00D13B10" w:rsidRPr="00373A7C" w:rsidRDefault="000F1CCF" w:rsidP="00217CD7">
            <w:pPr>
              <w:rPr>
                <w:rFonts w:ascii="Garamond" w:hAnsi="Garamond"/>
                <w:sz w:val="20"/>
                <w:szCs w:val="20"/>
                <w:lang w:val="en-GB"/>
              </w:rPr>
            </w:pPr>
            <w:r w:rsidRPr="00373A7C">
              <w:rPr>
                <w:rFonts w:ascii="Garamond" w:hAnsi="Garamond"/>
                <w:sz w:val="20"/>
                <w:szCs w:val="20"/>
                <w:lang w:val="en-GB"/>
              </w:rPr>
              <w:t>8.2</w:t>
            </w:r>
          </w:p>
        </w:tc>
      </w:tr>
      <w:tr w:rsidR="00D13B10" w:rsidRPr="00373A7C" w14:paraId="2E2A69E3" w14:textId="33713E6B" w:rsidTr="00D13B10">
        <w:tc>
          <w:tcPr>
            <w:tcW w:w="1472" w:type="dxa"/>
          </w:tcPr>
          <w:p w14:paraId="6A49DB9A" w14:textId="6A529AA3" w:rsidR="00D13B10" w:rsidRPr="00373A7C" w:rsidRDefault="00C52B88" w:rsidP="00217CD7">
            <w:pPr>
              <w:rPr>
                <w:rFonts w:ascii="Garamond" w:hAnsi="Garamond"/>
                <w:sz w:val="20"/>
                <w:szCs w:val="20"/>
                <w:lang w:val="en-GB"/>
              </w:rPr>
            </w:pPr>
            <w:r w:rsidRPr="00373A7C">
              <w:rPr>
                <w:rFonts w:ascii="Garamond" w:hAnsi="Garamond"/>
                <w:sz w:val="20"/>
                <w:szCs w:val="20"/>
                <w:lang w:val="en-GB"/>
              </w:rPr>
              <w:t>Pentecost</w:t>
            </w:r>
          </w:p>
        </w:tc>
        <w:tc>
          <w:tcPr>
            <w:tcW w:w="1872" w:type="dxa"/>
          </w:tcPr>
          <w:p w14:paraId="2E7A96C9" w14:textId="1C78F874" w:rsidR="00D13B10" w:rsidRPr="00373A7C" w:rsidRDefault="00C52B88" w:rsidP="00217CD7">
            <w:pPr>
              <w:rPr>
                <w:rFonts w:ascii="Garamond" w:hAnsi="Garamond"/>
                <w:sz w:val="20"/>
                <w:szCs w:val="20"/>
                <w:lang w:val="en-GB"/>
              </w:rPr>
            </w:pPr>
            <w:proofErr w:type="spellStart"/>
            <w:r w:rsidRPr="00373A7C">
              <w:rPr>
                <w:rFonts w:ascii="Garamond" w:hAnsi="Garamond"/>
                <w:sz w:val="20"/>
                <w:szCs w:val="20"/>
                <w:lang w:val="en-GB"/>
              </w:rPr>
              <w:t>Angoro</w:t>
            </w:r>
            <w:proofErr w:type="spellEnd"/>
          </w:p>
        </w:tc>
        <w:tc>
          <w:tcPr>
            <w:tcW w:w="1538" w:type="dxa"/>
          </w:tcPr>
          <w:p w14:paraId="2FF76FD1" w14:textId="0C0B6D33" w:rsidR="00D13B10" w:rsidRPr="00373A7C" w:rsidRDefault="00C52B88" w:rsidP="00217CD7">
            <w:pPr>
              <w:rPr>
                <w:rFonts w:ascii="Garamond" w:hAnsi="Garamond"/>
                <w:sz w:val="20"/>
                <w:szCs w:val="20"/>
                <w:lang w:val="en-GB"/>
              </w:rPr>
            </w:pPr>
            <w:r w:rsidRPr="00373A7C">
              <w:rPr>
                <w:rFonts w:ascii="Garamond" w:hAnsi="Garamond"/>
                <w:sz w:val="20"/>
                <w:szCs w:val="20"/>
                <w:lang w:val="en-GB"/>
              </w:rPr>
              <w:t>2,460</w:t>
            </w:r>
          </w:p>
        </w:tc>
        <w:tc>
          <w:tcPr>
            <w:tcW w:w="1694" w:type="dxa"/>
          </w:tcPr>
          <w:p w14:paraId="428973C0" w14:textId="4CB5E94E" w:rsidR="00D13B10" w:rsidRPr="00373A7C" w:rsidRDefault="00C52B88" w:rsidP="00217CD7">
            <w:pPr>
              <w:rPr>
                <w:rFonts w:ascii="Garamond" w:hAnsi="Garamond"/>
                <w:sz w:val="20"/>
                <w:szCs w:val="20"/>
                <w:lang w:val="en-GB"/>
              </w:rPr>
            </w:pPr>
            <w:r w:rsidRPr="00373A7C">
              <w:rPr>
                <w:rFonts w:ascii="Garamond" w:hAnsi="Garamond"/>
                <w:sz w:val="20"/>
                <w:szCs w:val="20"/>
                <w:lang w:val="en-GB"/>
              </w:rPr>
              <w:t>April 2020</w:t>
            </w:r>
          </w:p>
        </w:tc>
        <w:tc>
          <w:tcPr>
            <w:tcW w:w="1207" w:type="dxa"/>
          </w:tcPr>
          <w:p w14:paraId="3D095F4F" w14:textId="234BE09F" w:rsidR="00D13B10" w:rsidRPr="00373A7C" w:rsidRDefault="00C52B88" w:rsidP="00217CD7">
            <w:pPr>
              <w:rPr>
                <w:rFonts w:ascii="Garamond" w:hAnsi="Garamond"/>
                <w:sz w:val="20"/>
                <w:szCs w:val="20"/>
                <w:lang w:val="en-GB"/>
              </w:rPr>
            </w:pPr>
            <w:r w:rsidRPr="00373A7C">
              <w:rPr>
                <w:rFonts w:ascii="Garamond" w:hAnsi="Garamond"/>
                <w:sz w:val="20"/>
                <w:szCs w:val="20"/>
                <w:lang w:val="en-GB"/>
              </w:rPr>
              <w:t>Savvy Solar Ltd</w:t>
            </w:r>
          </w:p>
        </w:tc>
        <w:tc>
          <w:tcPr>
            <w:tcW w:w="1207" w:type="dxa"/>
          </w:tcPr>
          <w:p w14:paraId="1A746797" w14:textId="753595F7" w:rsidR="00D13B10" w:rsidRPr="00373A7C" w:rsidRDefault="00C52B88" w:rsidP="00217CD7">
            <w:pPr>
              <w:rPr>
                <w:rFonts w:ascii="Garamond" w:hAnsi="Garamond"/>
                <w:sz w:val="20"/>
                <w:szCs w:val="20"/>
                <w:lang w:val="en-GB"/>
              </w:rPr>
            </w:pPr>
            <w:r w:rsidRPr="00373A7C">
              <w:rPr>
                <w:rFonts w:ascii="Garamond" w:hAnsi="Garamond"/>
                <w:sz w:val="20"/>
                <w:szCs w:val="20"/>
                <w:lang w:val="en-GB"/>
              </w:rPr>
              <w:t>15.3</w:t>
            </w:r>
          </w:p>
        </w:tc>
      </w:tr>
      <w:tr w:rsidR="00D13B10" w:rsidRPr="00373A7C" w14:paraId="412952AE" w14:textId="7EB6C1BA" w:rsidTr="00D13B10">
        <w:tc>
          <w:tcPr>
            <w:tcW w:w="1472" w:type="dxa"/>
          </w:tcPr>
          <w:p w14:paraId="2C2CFAD7" w14:textId="671512B1" w:rsidR="00D13B10" w:rsidRPr="00373A7C" w:rsidRDefault="008F7A57" w:rsidP="00217CD7">
            <w:pPr>
              <w:rPr>
                <w:rFonts w:ascii="Garamond" w:hAnsi="Garamond"/>
                <w:sz w:val="20"/>
                <w:szCs w:val="20"/>
                <w:lang w:val="en-GB"/>
              </w:rPr>
            </w:pPr>
            <w:r w:rsidRPr="00373A7C">
              <w:rPr>
                <w:rFonts w:ascii="Garamond" w:hAnsi="Garamond"/>
                <w:sz w:val="20"/>
                <w:szCs w:val="20"/>
                <w:lang w:val="en-GB"/>
              </w:rPr>
              <w:t>Pentecost</w:t>
            </w:r>
          </w:p>
        </w:tc>
        <w:tc>
          <w:tcPr>
            <w:tcW w:w="1872" w:type="dxa"/>
          </w:tcPr>
          <w:p w14:paraId="549FC79F" w14:textId="00679C53" w:rsidR="00D13B10" w:rsidRPr="00373A7C" w:rsidRDefault="008F7A57" w:rsidP="00217CD7">
            <w:pPr>
              <w:rPr>
                <w:rFonts w:ascii="Garamond" w:hAnsi="Garamond"/>
                <w:sz w:val="20"/>
                <w:szCs w:val="20"/>
                <w:lang w:val="en-GB"/>
              </w:rPr>
            </w:pPr>
            <w:proofErr w:type="spellStart"/>
            <w:r w:rsidRPr="00373A7C">
              <w:rPr>
                <w:rFonts w:ascii="Garamond" w:hAnsi="Garamond"/>
                <w:sz w:val="20"/>
                <w:szCs w:val="20"/>
                <w:lang w:val="en-GB"/>
              </w:rPr>
              <w:t>Abwatuntora</w:t>
            </w:r>
            <w:proofErr w:type="spellEnd"/>
          </w:p>
        </w:tc>
        <w:tc>
          <w:tcPr>
            <w:tcW w:w="1538" w:type="dxa"/>
          </w:tcPr>
          <w:p w14:paraId="10B9FD79" w14:textId="146F43F6" w:rsidR="00D13B10" w:rsidRPr="00373A7C" w:rsidRDefault="008F7A57" w:rsidP="00217CD7">
            <w:pPr>
              <w:rPr>
                <w:rFonts w:ascii="Garamond" w:hAnsi="Garamond"/>
                <w:sz w:val="20"/>
                <w:szCs w:val="20"/>
                <w:lang w:val="en-GB"/>
              </w:rPr>
            </w:pPr>
            <w:r w:rsidRPr="00373A7C">
              <w:rPr>
                <w:rFonts w:ascii="Garamond" w:hAnsi="Garamond"/>
                <w:sz w:val="20"/>
                <w:szCs w:val="20"/>
                <w:lang w:val="en-GB"/>
              </w:rPr>
              <w:t>3,300</w:t>
            </w:r>
          </w:p>
        </w:tc>
        <w:tc>
          <w:tcPr>
            <w:tcW w:w="1694" w:type="dxa"/>
          </w:tcPr>
          <w:p w14:paraId="4A3DD536" w14:textId="68BC1936" w:rsidR="00D13B10" w:rsidRPr="00373A7C" w:rsidRDefault="008F7A57" w:rsidP="00217CD7">
            <w:pPr>
              <w:rPr>
                <w:rFonts w:ascii="Garamond" w:hAnsi="Garamond"/>
                <w:sz w:val="20"/>
                <w:szCs w:val="20"/>
                <w:lang w:val="en-GB"/>
              </w:rPr>
            </w:pPr>
            <w:r w:rsidRPr="00373A7C">
              <w:rPr>
                <w:rFonts w:ascii="Garamond" w:hAnsi="Garamond"/>
                <w:sz w:val="20"/>
                <w:szCs w:val="20"/>
                <w:lang w:val="en-GB"/>
              </w:rPr>
              <w:t>April 2020</w:t>
            </w:r>
          </w:p>
        </w:tc>
        <w:tc>
          <w:tcPr>
            <w:tcW w:w="1207" w:type="dxa"/>
          </w:tcPr>
          <w:p w14:paraId="56C91A85" w14:textId="57A0B35D" w:rsidR="00D13B10" w:rsidRPr="00373A7C" w:rsidRDefault="008F7A57" w:rsidP="00217CD7">
            <w:pPr>
              <w:rPr>
                <w:rFonts w:ascii="Garamond" w:hAnsi="Garamond"/>
                <w:sz w:val="20"/>
                <w:szCs w:val="20"/>
                <w:lang w:val="en-GB"/>
              </w:rPr>
            </w:pPr>
            <w:r w:rsidRPr="00373A7C">
              <w:rPr>
                <w:rFonts w:ascii="Garamond" w:hAnsi="Garamond"/>
                <w:sz w:val="20"/>
                <w:szCs w:val="20"/>
                <w:lang w:val="en-GB"/>
              </w:rPr>
              <w:t>Savvy Solar Ltd</w:t>
            </w:r>
          </w:p>
        </w:tc>
        <w:tc>
          <w:tcPr>
            <w:tcW w:w="1207" w:type="dxa"/>
          </w:tcPr>
          <w:p w14:paraId="4432ED6A" w14:textId="6D600D3B" w:rsidR="00D13B10" w:rsidRPr="00373A7C" w:rsidRDefault="008F7A57" w:rsidP="00217CD7">
            <w:pPr>
              <w:rPr>
                <w:rFonts w:ascii="Garamond" w:hAnsi="Garamond"/>
                <w:sz w:val="20"/>
                <w:szCs w:val="20"/>
                <w:lang w:val="en-GB"/>
              </w:rPr>
            </w:pPr>
            <w:r w:rsidRPr="00373A7C">
              <w:rPr>
                <w:rFonts w:ascii="Garamond" w:hAnsi="Garamond"/>
                <w:sz w:val="20"/>
                <w:szCs w:val="20"/>
                <w:lang w:val="en-GB"/>
              </w:rPr>
              <w:t>20.6</w:t>
            </w:r>
          </w:p>
        </w:tc>
      </w:tr>
    </w:tbl>
    <w:p w14:paraId="5895CB7A" w14:textId="77777777" w:rsidR="00FA2C2C" w:rsidRDefault="00FA2C2C" w:rsidP="00FA2C2C">
      <w:pPr>
        <w:spacing w:after="0" w:line="240" w:lineRule="auto"/>
        <w:rPr>
          <w:rFonts w:ascii="Garamond" w:hAnsi="Garamond"/>
          <w:lang w:val="en-GB"/>
        </w:rPr>
      </w:pPr>
    </w:p>
    <w:p w14:paraId="0756C471" w14:textId="033182D7" w:rsidR="002311D4" w:rsidRPr="004B61F1" w:rsidRDefault="002311D4" w:rsidP="002311D4">
      <w:pPr>
        <w:pStyle w:val="CommentText"/>
        <w:rPr>
          <w:rFonts w:ascii="Garamond" w:hAnsi="Garamond"/>
          <w:sz w:val="22"/>
          <w:szCs w:val="22"/>
        </w:rPr>
      </w:pPr>
      <w:r w:rsidRPr="004B61F1">
        <w:rPr>
          <w:rFonts w:ascii="Garamond" w:hAnsi="Garamond"/>
          <w:sz w:val="22"/>
          <w:szCs w:val="22"/>
        </w:rPr>
        <w:t>The MTR should indicate also other demonstration sites (including specifications) that may have been identified and confirmed after the project design and inception. At the same time, if any of the demo</w:t>
      </w:r>
      <w:r>
        <w:rPr>
          <w:rFonts w:ascii="Garamond" w:hAnsi="Garamond"/>
          <w:sz w:val="22"/>
          <w:szCs w:val="22"/>
        </w:rPr>
        <w:t>nstration</w:t>
      </w:r>
      <w:r w:rsidRPr="004B61F1">
        <w:rPr>
          <w:rFonts w:ascii="Garamond" w:hAnsi="Garamond"/>
          <w:sz w:val="22"/>
          <w:szCs w:val="22"/>
        </w:rPr>
        <w:t xml:space="preserve"> sites listed in the table has been changed/replaced, </w:t>
      </w:r>
      <w:r w:rsidR="00D83E29">
        <w:rPr>
          <w:rFonts w:ascii="Garamond" w:hAnsi="Garamond"/>
          <w:sz w:val="22"/>
          <w:szCs w:val="22"/>
        </w:rPr>
        <w:t xml:space="preserve">the MTR should </w:t>
      </w:r>
      <w:r w:rsidRPr="004B61F1">
        <w:rPr>
          <w:rFonts w:ascii="Garamond" w:hAnsi="Garamond"/>
          <w:sz w:val="22"/>
          <w:szCs w:val="22"/>
        </w:rPr>
        <w:t>provide the reasons why and the impacts on the project.</w:t>
      </w:r>
    </w:p>
    <w:p w14:paraId="3C6199D1" w14:textId="77777777" w:rsidR="002311D4" w:rsidRDefault="002311D4" w:rsidP="00FA2C2C">
      <w:pPr>
        <w:spacing w:after="0" w:line="240" w:lineRule="auto"/>
        <w:rPr>
          <w:rFonts w:ascii="Garamond" w:hAnsi="Garamond"/>
          <w:lang w:val="en-GB"/>
        </w:rPr>
      </w:pPr>
    </w:p>
    <w:p w14:paraId="7581A862" w14:textId="1E76621C" w:rsidR="00547B0C" w:rsidRPr="004B61F1" w:rsidRDefault="00FA2C2C" w:rsidP="00547B0C">
      <w:pPr>
        <w:pStyle w:val="CommentText"/>
        <w:rPr>
          <w:rFonts w:ascii="Garamond" w:hAnsi="Garamond"/>
          <w:sz w:val="22"/>
          <w:szCs w:val="22"/>
        </w:rPr>
      </w:pPr>
      <w:r w:rsidRPr="004B61F1">
        <w:rPr>
          <w:rFonts w:ascii="Garamond" w:hAnsi="Garamond"/>
          <w:sz w:val="22"/>
          <w:szCs w:val="22"/>
          <w:lang w:val="en-GB"/>
        </w:rPr>
        <w:lastRenderedPageBreak/>
        <w:t>Sites that are planned for additional installations are listed below</w:t>
      </w:r>
      <w:r w:rsidR="00BC3347" w:rsidRPr="004B61F1">
        <w:rPr>
          <w:rFonts w:ascii="Garamond" w:hAnsi="Garamond"/>
          <w:sz w:val="22"/>
          <w:szCs w:val="22"/>
          <w:lang w:val="en-GB"/>
        </w:rPr>
        <w:t xml:space="preserve">. </w:t>
      </w:r>
      <w:r w:rsidR="00D83E29">
        <w:rPr>
          <w:rFonts w:ascii="Garamond" w:hAnsi="Garamond"/>
          <w:sz w:val="22"/>
          <w:szCs w:val="22"/>
          <w:lang w:val="en-GB"/>
        </w:rPr>
        <w:t xml:space="preserve">The MTR should clarify whether </w:t>
      </w:r>
      <w:r w:rsidR="00547B0C" w:rsidRPr="004B61F1">
        <w:rPr>
          <w:rFonts w:ascii="Garamond" w:hAnsi="Garamond"/>
          <w:sz w:val="22"/>
          <w:szCs w:val="22"/>
        </w:rPr>
        <w:t xml:space="preserve">these </w:t>
      </w:r>
      <w:r w:rsidR="00D83E29">
        <w:rPr>
          <w:rFonts w:ascii="Garamond" w:hAnsi="Garamond"/>
          <w:sz w:val="22"/>
          <w:szCs w:val="22"/>
        </w:rPr>
        <w:t xml:space="preserve">were </w:t>
      </w:r>
      <w:r w:rsidR="00547B0C" w:rsidRPr="004B61F1">
        <w:rPr>
          <w:rFonts w:ascii="Garamond" w:hAnsi="Garamond"/>
          <w:sz w:val="22"/>
          <w:szCs w:val="22"/>
        </w:rPr>
        <w:t xml:space="preserve">identified and confirmed during the project design/inception or </w:t>
      </w:r>
      <w:proofErr w:type="gramStart"/>
      <w:r w:rsidR="00547B0C" w:rsidRPr="004B61F1">
        <w:rPr>
          <w:rFonts w:ascii="Garamond" w:hAnsi="Garamond"/>
          <w:sz w:val="22"/>
          <w:szCs w:val="22"/>
        </w:rPr>
        <w:t>during the course of</w:t>
      </w:r>
      <w:proofErr w:type="gramEnd"/>
      <w:r w:rsidR="00547B0C" w:rsidRPr="004B61F1">
        <w:rPr>
          <w:rFonts w:ascii="Garamond" w:hAnsi="Garamond"/>
          <w:sz w:val="22"/>
          <w:szCs w:val="22"/>
        </w:rPr>
        <w:t xml:space="preserve"> project implementation</w:t>
      </w:r>
      <w:r w:rsidR="00D83E29">
        <w:rPr>
          <w:rFonts w:ascii="Garamond" w:hAnsi="Garamond"/>
          <w:sz w:val="22"/>
          <w:szCs w:val="22"/>
        </w:rPr>
        <w:t>. The MTR should also indicate</w:t>
      </w:r>
      <w:r w:rsidR="00547B0C" w:rsidRPr="004B61F1">
        <w:rPr>
          <w:rFonts w:ascii="Garamond" w:hAnsi="Garamond"/>
          <w:sz w:val="22"/>
          <w:szCs w:val="22"/>
        </w:rPr>
        <w:t xml:space="preserve"> other additional demo</w:t>
      </w:r>
      <w:r w:rsidR="007905A6">
        <w:rPr>
          <w:rFonts w:ascii="Garamond" w:hAnsi="Garamond"/>
          <w:sz w:val="22"/>
          <w:szCs w:val="22"/>
        </w:rPr>
        <w:t>nstration</w:t>
      </w:r>
      <w:r w:rsidR="00547B0C" w:rsidRPr="004B61F1">
        <w:rPr>
          <w:rFonts w:ascii="Garamond" w:hAnsi="Garamond"/>
          <w:sz w:val="22"/>
          <w:szCs w:val="22"/>
        </w:rPr>
        <w:t xml:space="preserve"> sites (including specifications) that may have been identified and confirmed after the project design and inception. At the same time, </w:t>
      </w:r>
      <w:r w:rsidR="007905A6">
        <w:rPr>
          <w:rFonts w:ascii="Garamond" w:hAnsi="Garamond"/>
          <w:sz w:val="22"/>
          <w:szCs w:val="22"/>
        </w:rPr>
        <w:t xml:space="preserve">the MTR should identify </w:t>
      </w:r>
      <w:r w:rsidR="00547B0C" w:rsidRPr="004B61F1">
        <w:rPr>
          <w:rFonts w:ascii="Garamond" w:hAnsi="Garamond"/>
          <w:sz w:val="22"/>
          <w:szCs w:val="22"/>
        </w:rPr>
        <w:t>if any of the demo</w:t>
      </w:r>
      <w:r w:rsidR="007905A6">
        <w:rPr>
          <w:rFonts w:ascii="Garamond" w:hAnsi="Garamond"/>
          <w:sz w:val="22"/>
          <w:szCs w:val="22"/>
        </w:rPr>
        <w:t>nstration</w:t>
      </w:r>
      <w:r w:rsidR="00547B0C" w:rsidRPr="004B61F1">
        <w:rPr>
          <w:rFonts w:ascii="Garamond" w:hAnsi="Garamond"/>
          <w:sz w:val="22"/>
          <w:szCs w:val="22"/>
        </w:rPr>
        <w:t xml:space="preserve"> sites listed in the table has been changed/</w:t>
      </w:r>
      <w:proofErr w:type="gramStart"/>
      <w:r w:rsidR="00547B0C" w:rsidRPr="004B61F1">
        <w:rPr>
          <w:rFonts w:ascii="Garamond" w:hAnsi="Garamond"/>
          <w:sz w:val="22"/>
          <w:szCs w:val="22"/>
        </w:rPr>
        <w:t xml:space="preserve">replaced, </w:t>
      </w:r>
      <w:r w:rsidR="007905A6">
        <w:rPr>
          <w:rFonts w:ascii="Garamond" w:hAnsi="Garamond"/>
          <w:sz w:val="22"/>
          <w:szCs w:val="22"/>
        </w:rPr>
        <w:t>and</w:t>
      </w:r>
      <w:proofErr w:type="gramEnd"/>
      <w:r w:rsidR="007905A6">
        <w:rPr>
          <w:rFonts w:ascii="Garamond" w:hAnsi="Garamond"/>
          <w:sz w:val="22"/>
          <w:szCs w:val="22"/>
        </w:rPr>
        <w:t xml:space="preserve"> </w:t>
      </w:r>
      <w:r w:rsidR="00547B0C" w:rsidRPr="004B61F1">
        <w:rPr>
          <w:rFonts w:ascii="Garamond" w:hAnsi="Garamond"/>
          <w:sz w:val="22"/>
          <w:szCs w:val="22"/>
        </w:rPr>
        <w:t>provide the reasons why and the impacts on the project.</w:t>
      </w:r>
    </w:p>
    <w:p w14:paraId="4536C370" w14:textId="0A25A766" w:rsidR="00FA2C2C" w:rsidRDefault="00FA2C2C" w:rsidP="00FA2C2C">
      <w:pPr>
        <w:spacing w:after="0" w:line="240" w:lineRule="auto"/>
        <w:rPr>
          <w:rFonts w:ascii="Garamond" w:hAnsi="Garamond"/>
          <w:lang w:val="en-GB"/>
        </w:rPr>
      </w:pPr>
    </w:p>
    <w:tbl>
      <w:tblPr>
        <w:tblStyle w:val="TableGrid"/>
        <w:tblW w:w="8955" w:type="dxa"/>
        <w:tblInd w:w="-5" w:type="dxa"/>
        <w:tblLook w:val="04A0" w:firstRow="1" w:lastRow="0" w:firstColumn="1" w:lastColumn="0" w:noHBand="0" w:noVBand="1"/>
      </w:tblPr>
      <w:tblGrid>
        <w:gridCol w:w="1440"/>
        <w:gridCol w:w="1890"/>
        <w:gridCol w:w="1530"/>
        <w:gridCol w:w="1509"/>
        <w:gridCol w:w="1246"/>
        <w:gridCol w:w="1340"/>
      </w:tblGrid>
      <w:tr w:rsidR="00FA2C2C" w14:paraId="3D6CCC91" w14:textId="77777777" w:rsidTr="00373A7C">
        <w:trPr>
          <w:trHeight w:val="696"/>
        </w:trPr>
        <w:tc>
          <w:tcPr>
            <w:tcW w:w="1440" w:type="dxa"/>
          </w:tcPr>
          <w:p w14:paraId="03C20263" w14:textId="77777777" w:rsidR="00FA2C2C" w:rsidRPr="00373A7C" w:rsidRDefault="00FA2C2C" w:rsidP="00373A7C">
            <w:pPr>
              <w:pStyle w:val="ListParagraph"/>
              <w:spacing w:after="120"/>
              <w:ind w:left="0"/>
              <w:jc w:val="center"/>
              <w:rPr>
                <w:bCs/>
                <w:i/>
                <w:iCs/>
                <w:sz w:val="18"/>
                <w:szCs w:val="18"/>
              </w:rPr>
            </w:pPr>
            <w:r w:rsidRPr="00373A7C">
              <w:rPr>
                <w:bCs/>
                <w:i/>
                <w:iCs/>
                <w:sz w:val="18"/>
                <w:szCs w:val="18"/>
              </w:rPr>
              <w:t>Location Name</w:t>
            </w:r>
          </w:p>
        </w:tc>
        <w:tc>
          <w:tcPr>
            <w:tcW w:w="1890" w:type="dxa"/>
          </w:tcPr>
          <w:p w14:paraId="44E23AAD" w14:textId="77777777" w:rsidR="00FA2C2C" w:rsidRPr="00373A7C" w:rsidRDefault="00FA2C2C" w:rsidP="00373A7C">
            <w:pPr>
              <w:pStyle w:val="ListParagraph"/>
              <w:spacing w:after="120"/>
              <w:ind w:left="0"/>
              <w:jc w:val="center"/>
              <w:rPr>
                <w:bCs/>
                <w:i/>
                <w:iCs/>
                <w:sz w:val="18"/>
                <w:szCs w:val="18"/>
              </w:rPr>
            </w:pPr>
            <w:r w:rsidRPr="00373A7C">
              <w:rPr>
                <w:bCs/>
                <w:i/>
                <w:iCs/>
                <w:sz w:val="18"/>
                <w:szCs w:val="18"/>
              </w:rPr>
              <w:t>RE Type</w:t>
            </w:r>
          </w:p>
        </w:tc>
        <w:tc>
          <w:tcPr>
            <w:tcW w:w="1530" w:type="dxa"/>
          </w:tcPr>
          <w:p w14:paraId="35F1C6DB" w14:textId="77777777" w:rsidR="00FA2C2C" w:rsidRPr="00373A7C" w:rsidRDefault="00FA2C2C" w:rsidP="00373A7C">
            <w:pPr>
              <w:pStyle w:val="ListParagraph"/>
              <w:spacing w:after="120"/>
              <w:ind w:left="0"/>
              <w:jc w:val="center"/>
              <w:rPr>
                <w:bCs/>
                <w:i/>
                <w:iCs/>
                <w:sz w:val="18"/>
                <w:szCs w:val="18"/>
              </w:rPr>
            </w:pPr>
            <w:r w:rsidRPr="00373A7C">
              <w:rPr>
                <w:bCs/>
                <w:i/>
                <w:iCs/>
                <w:sz w:val="18"/>
                <w:szCs w:val="18"/>
              </w:rPr>
              <w:t>Site Inspection &amp; Design</w:t>
            </w:r>
          </w:p>
        </w:tc>
        <w:tc>
          <w:tcPr>
            <w:tcW w:w="1509" w:type="dxa"/>
          </w:tcPr>
          <w:p w14:paraId="17668864" w14:textId="616BB93B" w:rsidR="00FA2C2C" w:rsidRPr="00373A7C" w:rsidRDefault="00FA2C2C" w:rsidP="00373A7C">
            <w:pPr>
              <w:pStyle w:val="ListParagraph"/>
              <w:spacing w:after="120"/>
              <w:ind w:left="0"/>
              <w:jc w:val="center"/>
              <w:rPr>
                <w:bCs/>
                <w:i/>
                <w:iCs/>
                <w:sz w:val="18"/>
                <w:szCs w:val="18"/>
              </w:rPr>
            </w:pPr>
            <w:r w:rsidRPr="00373A7C">
              <w:rPr>
                <w:bCs/>
                <w:i/>
                <w:iCs/>
                <w:sz w:val="18"/>
                <w:szCs w:val="18"/>
              </w:rPr>
              <w:t>Capacity</w:t>
            </w:r>
          </w:p>
        </w:tc>
        <w:tc>
          <w:tcPr>
            <w:tcW w:w="1246" w:type="dxa"/>
          </w:tcPr>
          <w:p w14:paraId="538B2D15" w14:textId="77777777" w:rsidR="00FA2C2C" w:rsidRPr="00373A7C" w:rsidRDefault="00FA2C2C" w:rsidP="00373A7C">
            <w:pPr>
              <w:pStyle w:val="ListParagraph"/>
              <w:spacing w:after="120"/>
              <w:ind w:left="0"/>
              <w:jc w:val="center"/>
              <w:rPr>
                <w:bCs/>
                <w:i/>
                <w:iCs/>
                <w:sz w:val="18"/>
                <w:szCs w:val="18"/>
              </w:rPr>
            </w:pPr>
            <w:r w:rsidRPr="00373A7C">
              <w:rPr>
                <w:bCs/>
                <w:i/>
                <w:iCs/>
                <w:sz w:val="18"/>
                <w:szCs w:val="18"/>
              </w:rPr>
              <w:t>Vendor</w:t>
            </w:r>
          </w:p>
        </w:tc>
        <w:tc>
          <w:tcPr>
            <w:tcW w:w="1340" w:type="dxa"/>
          </w:tcPr>
          <w:p w14:paraId="1D4D66C8" w14:textId="6890F3F5" w:rsidR="00FA2C2C" w:rsidRPr="00373A7C" w:rsidRDefault="00FA2C2C" w:rsidP="00373A7C">
            <w:pPr>
              <w:pStyle w:val="ListParagraph"/>
              <w:spacing w:after="120"/>
              <w:ind w:left="0"/>
              <w:jc w:val="center"/>
              <w:rPr>
                <w:bCs/>
                <w:i/>
                <w:iCs/>
                <w:sz w:val="18"/>
                <w:szCs w:val="18"/>
              </w:rPr>
            </w:pPr>
            <w:r w:rsidRPr="00373A7C">
              <w:rPr>
                <w:bCs/>
                <w:i/>
                <w:iCs/>
                <w:sz w:val="18"/>
                <w:szCs w:val="18"/>
              </w:rPr>
              <w:t>Planned Installation Date</w:t>
            </w:r>
          </w:p>
        </w:tc>
      </w:tr>
      <w:tr w:rsidR="00FA2C2C" w14:paraId="155C1B48" w14:textId="77777777" w:rsidTr="00373A7C">
        <w:trPr>
          <w:trHeight w:val="696"/>
        </w:trPr>
        <w:tc>
          <w:tcPr>
            <w:tcW w:w="1440" w:type="dxa"/>
          </w:tcPr>
          <w:p w14:paraId="11F09C36" w14:textId="77777777" w:rsidR="00FA2C2C" w:rsidRDefault="00FA2C2C" w:rsidP="009D2EA2">
            <w:pPr>
              <w:pStyle w:val="ListParagraph"/>
              <w:spacing w:after="120"/>
              <w:ind w:left="0"/>
              <w:rPr>
                <w:sz w:val="18"/>
                <w:szCs w:val="18"/>
              </w:rPr>
            </w:pPr>
            <w:proofErr w:type="spellStart"/>
            <w:r>
              <w:rPr>
                <w:sz w:val="18"/>
                <w:szCs w:val="18"/>
              </w:rPr>
              <w:t>Lateu</w:t>
            </w:r>
            <w:proofErr w:type="spellEnd"/>
            <w:r>
              <w:rPr>
                <w:sz w:val="18"/>
                <w:szCs w:val="18"/>
              </w:rPr>
              <w:t>, Toga Island</w:t>
            </w:r>
          </w:p>
        </w:tc>
        <w:tc>
          <w:tcPr>
            <w:tcW w:w="1890" w:type="dxa"/>
          </w:tcPr>
          <w:p w14:paraId="56A58CAC" w14:textId="77777777" w:rsidR="00FA2C2C" w:rsidRDefault="00FA2C2C" w:rsidP="009D2EA2">
            <w:pPr>
              <w:pStyle w:val="ListParagraph"/>
              <w:spacing w:after="120"/>
              <w:ind w:left="0"/>
              <w:rPr>
                <w:sz w:val="18"/>
                <w:szCs w:val="18"/>
              </w:rPr>
            </w:pPr>
            <w:r>
              <w:rPr>
                <w:sz w:val="18"/>
                <w:szCs w:val="18"/>
              </w:rPr>
              <w:t>Community Scale PV Solar</w:t>
            </w:r>
          </w:p>
        </w:tc>
        <w:tc>
          <w:tcPr>
            <w:tcW w:w="1530" w:type="dxa"/>
          </w:tcPr>
          <w:p w14:paraId="28128026" w14:textId="77777777" w:rsidR="00FA2C2C" w:rsidRDefault="00FA2C2C" w:rsidP="009D2EA2">
            <w:pPr>
              <w:pStyle w:val="ListParagraph"/>
              <w:spacing w:after="120"/>
              <w:ind w:left="0"/>
              <w:rPr>
                <w:sz w:val="18"/>
                <w:szCs w:val="18"/>
              </w:rPr>
            </w:pPr>
            <w:r>
              <w:rPr>
                <w:sz w:val="18"/>
                <w:szCs w:val="18"/>
              </w:rPr>
              <w:t>Completed</w:t>
            </w:r>
          </w:p>
        </w:tc>
        <w:tc>
          <w:tcPr>
            <w:tcW w:w="1509" w:type="dxa"/>
          </w:tcPr>
          <w:p w14:paraId="68CAE73A" w14:textId="77777777" w:rsidR="00FA2C2C" w:rsidRDefault="00FA2C2C" w:rsidP="009D2EA2">
            <w:pPr>
              <w:pStyle w:val="ListParagraph"/>
              <w:spacing w:after="120"/>
              <w:ind w:left="0"/>
              <w:rPr>
                <w:sz w:val="18"/>
                <w:szCs w:val="18"/>
              </w:rPr>
            </w:pPr>
            <w:r>
              <w:rPr>
                <w:sz w:val="18"/>
                <w:szCs w:val="18"/>
              </w:rPr>
              <w:t>3960 W</w:t>
            </w:r>
          </w:p>
        </w:tc>
        <w:tc>
          <w:tcPr>
            <w:tcW w:w="1246" w:type="dxa"/>
          </w:tcPr>
          <w:p w14:paraId="4B158977" w14:textId="77777777" w:rsidR="00FA2C2C" w:rsidRDefault="00FA2C2C" w:rsidP="009D2EA2">
            <w:pPr>
              <w:pStyle w:val="ListParagraph"/>
              <w:spacing w:after="120"/>
              <w:ind w:left="0"/>
              <w:rPr>
                <w:sz w:val="18"/>
                <w:szCs w:val="18"/>
              </w:rPr>
            </w:pPr>
            <w:r>
              <w:rPr>
                <w:sz w:val="18"/>
                <w:szCs w:val="18"/>
              </w:rPr>
              <w:t>PCS Ltd</w:t>
            </w:r>
          </w:p>
        </w:tc>
        <w:tc>
          <w:tcPr>
            <w:tcW w:w="1340" w:type="dxa"/>
          </w:tcPr>
          <w:p w14:paraId="14477B91" w14:textId="77777777" w:rsidR="00FA2C2C" w:rsidRDefault="00FA2C2C" w:rsidP="009D2EA2">
            <w:pPr>
              <w:pStyle w:val="ListParagraph"/>
              <w:spacing w:after="120"/>
              <w:ind w:left="0"/>
              <w:rPr>
                <w:sz w:val="18"/>
                <w:szCs w:val="18"/>
              </w:rPr>
            </w:pPr>
            <w:r>
              <w:rPr>
                <w:sz w:val="18"/>
                <w:szCs w:val="18"/>
              </w:rPr>
              <w:t>Q3</w:t>
            </w:r>
          </w:p>
        </w:tc>
      </w:tr>
      <w:tr w:rsidR="00FA2C2C" w14:paraId="0575B788" w14:textId="77777777" w:rsidTr="00373A7C">
        <w:trPr>
          <w:trHeight w:val="696"/>
        </w:trPr>
        <w:tc>
          <w:tcPr>
            <w:tcW w:w="1440" w:type="dxa"/>
          </w:tcPr>
          <w:p w14:paraId="098F5614" w14:textId="77777777" w:rsidR="00FA2C2C" w:rsidRDefault="00FA2C2C" w:rsidP="009D2EA2">
            <w:pPr>
              <w:pStyle w:val="ListParagraph"/>
              <w:spacing w:after="120"/>
              <w:ind w:left="0"/>
              <w:rPr>
                <w:sz w:val="18"/>
                <w:szCs w:val="18"/>
              </w:rPr>
            </w:pPr>
            <w:proofErr w:type="spellStart"/>
            <w:r>
              <w:rPr>
                <w:sz w:val="18"/>
                <w:szCs w:val="18"/>
              </w:rPr>
              <w:t>Lunghariki</w:t>
            </w:r>
            <w:proofErr w:type="spellEnd"/>
            <w:r>
              <w:rPr>
                <w:sz w:val="18"/>
                <w:szCs w:val="18"/>
              </w:rPr>
              <w:t xml:space="preserve">, </w:t>
            </w:r>
            <w:proofErr w:type="spellStart"/>
            <w:r>
              <w:rPr>
                <w:sz w:val="18"/>
                <w:szCs w:val="18"/>
              </w:rPr>
              <w:t>Loh</w:t>
            </w:r>
            <w:proofErr w:type="spellEnd"/>
            <w:r>
              <w:rPr>
                <w:sz w:val="18"/>
                <w:szCs w:val="18"/>
              </w:rPr>
              <w:t xml:space="preserve"> Island</w:t>
            </w:r>
          </w:p>
        </w:tc>
        <w:tc>
          <w:tcPr>
            <w:tcW w:w="1890" w:type="dxa"/>
          </w:tcPr>
          <w:p w14:paraId="5AE5E43A" w14:textId="77777777" w:rsidR="00FA2C2C" w:rsidRDefault="00FA2C2C" w:rsidP="009D2EA2">
            <w:pPr>
              <w:pStyle w:val="ListParagraph"/>
              <w:spacing w:after="120"/>
              <w:ind w:left="0"/>
              <w:rPr>
                <w:sz w:val="18"/>
                <w:szCs w:val="18"/>
              </w:rPr>
            </w:pPr>
            <w:r>
              <w:rPr>
                <w:sz w:val="18"/>
                <w:szCs w:val="18"/>
              </w:rPr>
              <w:t>Community Scale PV Solar</w:t>
            </w:r>
          </w:p>
        </w:tc>
        <w:tc>
          <w:tcPr>
            <w:tcW w:w="1530" w:type="dxa"/>
          </w:tcPr>
          <w:p w14:paraId="4071704B" w14:textId="77777777" w:rsidR="00FA2C2C" w:rsidRDefault="00FA2C2C" w:rsidP="009D2EA2">
            <w:pPr>
              <w:pStyle w:val="ListParagraph"/>
              <w:spacing w:after="120"/>
              <w:ind w:left="0"/>
              <w:rPr>
                <w:sz w:val="18"/>
                <w:szCs w:val="18"/>
              </w:rPr>
            </w:pPr>
            <w:r>
              <w:rPr>
                <w:sz w:val="18"/>
                <w:szCs w:val="18"/>
              </w:rPr>
              <w:t>Completed</w:t>
            </w:r>
          </w:p>
        </w:tc>
        <w:tc>
          <w:tcPr>
            <w:tcW w:w="1509" w:type="dxa"/>
          </w:tcPr>
          <w:p w14:paraId="5AEDC450" w14:textId="77777777" w:rsidR="00FA2C2C" w:rsidRDefault="00FA2C2C" w:rsidP="009D2EA2">
            <w:pPr>
              <w:pStyle w:val="ListParagraph"/>
              <w:spacing w:after="120"/>
              <w:ind w:left="0"/>
              <w:rPr>
                <w:sz w:val="18"/>
                <w:szCs w:val="18"/>
              </w:rPr>
            </w:pPr>
            <w:r>
              <w:rPr>
                <w:sz w:val="18"/>
                <w:szCs w:val="18"/>
              </w:rPr>
              <w:t>4950 W</w:t>
            </w:r>
          </w:p>
        </w:tc>
        <w:tc>
          <w:tcPr>
            <w:tcW w:w="1246" w:type="dxa"/>
          </w:tcPr>
          <w:p w14:paraId="6E910D72" w14:textId="77777777" w:rsidR="00FA2C2C" w:rsidRDefault="00FA2C2C" w:rsidP="009D2EA2">
            <w:pPr>
              <w:pStyle w:val="ListParagraph"/>
              <w:spacing w:after="120"/>
              <w:ind w:left="0"/>
              <w:rPr>
                <w:sz w:val="18"/>
                <w:szCs w:val="18"/>
              </w:rPr>
            </w:pPr>
            <w:r>
              <w:rPr>
                <w:sz w:val="18"/>
                <w:szCs w:val="18"/>
              </w:rPr>
              <w:t>Savvy Solar</w:t>
            </w:r>
          </w:p>
        </w:tc>
        <w:tc>
          <w:tcPr>
            <w:tcW w:w="1340" w:type="dxa"/>
          </w:tcPr>
          <w:p w14:paraId="4DBDCD31" w14:textId="77777777" w:rsidR="00FA2C2C" w:rsidRDefault="00FA2C2C" w:rsidP="009D2EA2">
            <w:pPr>
              <w:pStyle w:val="ListParagraph"/>
              <w:spacing w:after="120"/>
              <w:ind w:left="0"/>
              <w:rPr>
                <w:sz w:val="18"/>
                <w:szCs w:val="18"/>
              </w:rPr>
            </w:pPr>
            <w:r>
              <w:rPr>
                <w:sz w:val="18"/>
                <w:szCs w:val="18"/>
              </w:rPr>
              <w:t>Q3</w:t>
            </w:r>
          </w:p>
        </w:tc>
      </w:tr>
      <w:tr w:rsidR="00FA2C2C" w14:paraId="0F0E6187" w14:textId="77777777" w:rsidTr="00373A7C">
        <w:trPr>
          <w:trHeight w:val="696"/>
        </w:trPr>
        <w:tc>
          <w:tcPr>
            <w:tcW w:w="1440" w:type="dxa"/>
          </w:tcPr>
          <w:p w14:paraId="100E9102" w14:textId="77777777" w:rsidR="00FA2C2C" w:rsidRDefault="00FA2C2C" w:rsidP="009D2EA2">
            <w:pPr>
              <w:pStyle w:val="ListParagraph"/>
              <w:spacing w:after="120"/>
              <w:ind w:left="0"/>
              <w:rPr>
                <w:sz w:val="18"/>
                <w:szCs w:val="18"/>
              </w:rPr>
            </w:pPr>
            <w:proofErr w:type="spellStart"/>
            <w:r>
              <w:rPr>
                <w:sz w:val="18"/>
                <w:szCs w:val="18"/>
              </w:rPr>
              <w:t>Yegavigamena</w:t>
            </w:r>
            <w:proofErr w:type="spellEnd"/>
            <w:r>
              <w:rPr>
                <w:sz w:val="18"/>
                <w:szCs w:val="18"/>
              </w:rPr>
              <w:t xml:space="preserve">, </w:t>
            </w:r>
            <w:proofErr w:type="spellStart"/>
            <w:r>
              <w:rPr>
                <w:sz w:val="18"/>
                <w:szCs w:val="18"/>
              </w:rPr>
              <w:t>Hiu</w:t>
            </w:r>
            <w:proofErr w:type="spellEnd"/>
            <w:r>
              <w:rPr>
                <w:sz w:val="18"/>
                <w:szCs w:val="18"/>
              </w:rPr>
              <w:t xml:space="preserve"> Island</w:t>
            </w:r>
          </w:p>
        </w:tc>
        <w:tc>
          <w:tcPr>
            <w:tcW w:w="1890" w:type="dxa"/>
          </w:tcPr>
          <w:p w14:paraId="19DDC0D6" w14:textId="77777777" w:rsidR="00FA2C2C" w:rsidRDefault="00FA2C2C" w:rsidP="009D2EA2">
            <w:pPr>
              <w:pStyle w:val="ListParagraph"/>
              <w:spacing w:after="120"/>
              <w:ind w:left="0"/>
              <w:rPr>
                <w:sz w:val="18"/>
                <w:szCs w:val="18"/>
              </w:rPr>
            </w:pPr>
            <w:r>
              <w:rPr>
                <w:sz w:val="18"/>
                <w:szCs w:val="18"/>
              </w:rPr>
              <w:t>Community Scale PV Solar</w:t>
            </w:r>
          </w:p>
        </w:tc>
        <w:tc>
          <w:tcPr>
            <w:tcW w:w="1530" w:type="dxa"/>
          </w:tcPr>
          <w:p w14:paraId="6B3B93AD" w14:textId="77777777" w:rsidR="00FA2C2C" w:rsidRDefault="00FA2C2C" w:rsidP="009D2EA2">
            <w:pPr>
              <w:pStyle w:val="ListParagraph"/>
              <w:spacing w:after="120"/>
              <w:ind w:left="0"/>
              <w:rPr>
                <w:sz w:val="18"/>
                <w:szCs w:val="18"/>
              </w:rPr>
            </w:pPr>
            <w:r>
              <w:rPr>
                <w:sz w:val="18"/>
                <w:szCs w:val="18"/>
              </w:rPr>
              <w:t>Completed</w:t>
            </w:r>
          </w:p>
        </w:tc>
        <w:tc>
          <w:tcPr>
            <w:tcW w:w="1509" w:type="dxa"/>
          </w:tcPr>
          <w:p w14:paraId="679D4E0E" w14:textId="28B3CF98" w:rsidR="00FA2C2C" w:rsidRDefault="009D5DC0" w:rsidP="009D2EA2">
            <w:pPr>
              <w:pStyle w:val="ListParagraph"/>
              <w:spacing w:after="120"/>
              <w:ind w:left="0"/>
              <w:rPr>
                <w:sz w:val="18"/>
                <w:szCs w:val="18"/>
              </w:rPr>
            </w:pPr>
            <w:r>
              <w:rPr>
                <w:sz w:val="18"/>
                <w:szCs w:val="18"/>
              </w:rPr>
              <w:t>3960</w:t>
            </w:r>
            <w:r w:rsidR="00FA2C2C">
              <w:rPr>
                <w:sz w:val="18"/>
                <w:szCs w:val="18"/>
              </w:rPr>
              <w:t xml:space="preserve"> W</w:t>
            </w:r>
          </w:p>
        </w:tc>
        <w:tc>
          <w:tcPr>
            <w:tcW w:w="1246" w:type="dxa"/>
          </w:tcPr>
          <w:p w14:paraId="18C852D1" w14:textId="77777777" w:rsidR="00FA2C2C" w:rsidRDefault="00FA2C2C" w:rsidP="009D2EA2">
            <w:pPr>
              <w:pStyle w:val="ListParagraph"/>
              <w:spacing w:after="120"/>
              <w:ind w:left="0"/>
              <w:rPr>
                <w:sz w:val="18"/>
                <w:szCs w:val="18"/>
              </w:rPr>
            </w:pPr>
            <w:r>
              <w:rPr>
                <w:sz w:val="18"/>
                <w:szCs w:val="18"/>
              </w:rPr>
              <w:t>Savvy Solar</w:t>
            </w:r>
          </w:p>
        </w:tc>
        <w:tc>
          <w:tcPr>
            <w:tcW w:w="1340" w:type="dxa"/>
          </w:tcPr>
          <w:p w14:paraId="581DECB3" w14:textId="77777777" w:rsidR="00FA2C2C" w:rsidRDefault="00FA2C2C" w:rsidP="009D2EA2">
            <w:pPr>
              <w:pStyle w:val="ListParagraph"/>
              <w:spacing w:after="120"/>
              <w:ind w:left="0"/>
              <w:rPr>
                <w:sz w:val="18"/>
                <w:szCs w:val="18"/>
              </w:rPr>
            </w:pPr>
            <w:r>
              <w:rPr>
                <w:sz w:val="18"/>
                <w:szCs w:val="18"/>
              </w:rPr>
              <w:t>Q3</w:t>
            </w:r>
          </w:p>
        </w:tc>
      </w:tr>
      <w:tr w:rsidR="00FA2C2C" w14:paraId="37C1810B" w14:textId="77777777" w:rsidTr="00373A7C">
        <w:trPr>
          <w:trHeight w:val="696"/>
        </w:trPr>
        <w:tc>
          <w:tcPr>
            <w:tcW w:w="1440" w:type="dxa"/>
          </w:tcPr>
          <w:p w14:paraId="35C02AFF" w14:textId="62D0C432" w:rsidR="00FA2C2C" w:rsidRDefault="00FA2C2C" w:rsidP="009D5DC0">
            <w:pPr>
              <w:pStyle w:val="ListParagraph"/>
              <w:spacing w:after="120"/>
              <w:ind w:left="0"/>
              <w:rPr>
                <w:sz w:val="18"/>
                <w:szCs w:val="18"/>
              </w:rPr>
            </w:pPr>
            <w:proofErr w:type="spellStart"/>
            <w:r>
              <w:rPr>
                <w:sz w:val="18"/>
                <w:szCs w:val="18"/>
              </w:rPr>
              <w:t>Nerengman</w:t>
            </w:r>
            <w:proofErr w:type="spellEnd"/>
            <w:r w:rsidR="009D5DC0">
              <w:rPr>
                <w:sz w:val="18"/>
                <w:szCs w:val="18"/>
              </w:rPr>
              <w:t xml:space="preserve"> Community House </w:t>
            </w:r>
            <w:proofErr w:type="spellStart"/>
            <w:r>
              <w:rPr>
                <w:sz w:val="18"/>
                <w:szCs w:val="18"/>
              </w:rPr>
              <w:t>Mota</w:t>
            </w:r>
            <w:proofErr w:type="spellEnd"/>
            <w:r>
              <w:rPr>
                <w:sz w:val="18"/>
                <w:szCs w:val="18"/>
              </w:rPr>
              <w:t xml:space="preserve"> Lava Island </w:t>
            </w:r>
          </w:p>
        </w:tc>
        <w:tc>
          <w:tcPr>
            <w:tcW w:w="1890" w:type="dxa"/>
          </w:tcPr>
          <w:p w14:paraId="283E3FE5" w14:textId="77777777" w:rsidR="00FA2C2C" w:rsidRDefault="00FA2C2C" w:rsidP="009D2EA2">
            <w:pPr>
              <w:pStyle w:val="ListParagraph"/>
              <w:spacing w:after="120"/>
              <w:ind w:left="0"/>
              <w:rPr>
                <w:sz w:val="18"/>
                <w:szCs w:val="18"/>
              </w:rPr>
            </w:pPr>
            <w:r>
              <w:rPr>
                <w:sz w:val="18"/>
                <w:szCs w:val="18"/>
              </w:rPr>
              <w:t>Community Scale PV Solar</w:t>
            </w:r>
          </w:p>
        </w:tc>
        <w:tc>
          <w:tcPr>
            <w:tcW w:w="1530" w:type="dxa"/>
          </w:tcPr>
          <w:p w14:paraId="77260410" w14:textId="77777777" w:rsidR="00FA2C2C" w:rsidRDefault="00FA2C2C" w:rsidP="009D2EA2">
            <w:pPr>
              <w:pStyle w:val="ListParagraph"/>
              <w:spacing w:after="120"/>
              <w:ind w:left="0"/>
              <w:rPr>
                <w:sz w:val="18"/>
                <w:szCs w:val="18"/>
              </w:rPr>
            </w:pPr>
            <w:r>
              <w:rPr>
                <w:sz w:val="18"/>
                <w:szCs w:val="18"/>
              </w:rPr>
              <w:t>Completed</w:t>
            </w:r>
          </w:p>
        </w:tc>
        <w:tc>
          <w:tcPr>
            <w:tcW w:w="1509" w:type="dxa"/>
          </w:tcPr>
          <w:p w14:paraId="0876CBC8" w14:textId="152FB8C9" w:rsidR="00FA2C2C" w:rsidRDefault="0053431F" w:rsidP="009D2EA2">
            <w:pPr>
              <w:pStyle w:val="ListParagraph"/>
              <w:spacing w:after="120"/>
              <w:ind w:left="0"/>
              <w:rPr>
                <w:sz w:val="18"/>
                <w:szCs w:val="18"/>
              </w:rPr>
            </w:pPr>
            <w:r>
              <w:rPr>
                <w:sz w:val="18"/>
                <w:szCs w:val="18"/>
              </w:rPr>
              <w:t>4950</w:t>
            </w:r>
            <w:r w:rsidR="00FA2C2C">
              <w:rPr>
                <w:sz w:val="18"/>
                <w:szCs w:val="18"/>
              </w:rPr>
              <w:t xml:space="preserve"> W</w:t>
            </w:r>
          </w:p>
        </w:tc>
        <w:tc>
          <w:tcPr>
            <w:tcW w:w="1246" w:type="dxa"/>
          </w:tcPr>
          <w:p w14:paraId="507475C5" w14:textId="77777777" w:rsidR="00FA2C2C" w:rsidRDefault="00FA2C2C" w:rsidP="009D2EA2">
            <w:pPr>
              <w:pStyle w:val="ListParagraph"/>
              <w:spacing w:after="120"/>
              <w:ind w:left="0"/>
              <w:rPr>
                <w:sz w:val="18"/>
                <w:szCs w:val="18"/>
              </w:rPr>
            </w:pPr>
            <w:r>
              <w:rPr>
                <w:sz w:val="18"/>
                <w:szCs w:val="18"/>
              </w:rPr>
              <w:t>Savvy Solar</w:t>
            </w:r>
          </w:p>
        </w:tc>
        <w:tc>
          <w:tcPr>
            <w:tcW w:w="1340" w:type="dxa"/>
          </w:tcPr>
          <w:p w14:paraId="1ED6F6A9" w14:textId="77777777" w:rsidR="00FA2C2C" w:rsidRDefault="00FA2C2C" w:rsidP="009D2EA2">
            <w:pPr>
              <w:pStyle w:val="ListParagraph"/>
              <w:spacing w:after="120"/>
              <w:ind w:left="0"/>
              <w:rPr>
                <w:sz w:val="18"/>
                <w:szCs w:val="18"/>
              </w:rPr>
            </w:pPr>
            <w:r>
              <w:rPr>
                <w:sz w:val="18"/>
                <w:szCs w:val="18"/>
              </w:rPr>
              <w:t>Q3</w:t>
            </w:r>
          </w:p>
        </w:tc>
      </w:tr>
      <w:tr w:rsidR="009D5DC0" w14:paraId="77BE5D3B" w14:textId="77777777" w:rsidTr="00373A7C">
        <w:trPr>
          <w:trHeight w:val="696"/>
        </w:trPr>
        <w:tc>
          <w:tcPr>
            <w:tcW w:w="1440" w:type="dxa"/>
          </w:tcPr>
          <w:p w14:paraId="7355658C" w14:textId="77830B5D" w:rsidR="009D5DC0" w:rsidRDefault="009D5DC0" w:rsidP="009D5DC0">
            <w:pPr>
              <w:pStyle w:val="ListParagraph"/>
              <w:spacing w:after="120"/>
              <w:ind w:left="0"/>
              <w:rPr>
                <w:sz w:val="18"/>
                <w:szCs w:val="18"/>
              </w:rPr>
            </w:pPr>
            <w:proofErr w:type="spellStart"/>
            <w:r>
              <w:rPr>
                <w:sz w:val="18"/>
                <w:szCs w:val="18"/>
              </w:rPr>
              <w:t>Nerengman</w:t>
            </w:r>
            <w:proofErr w:type="spellEnd"/>
            <w:r>
              <w:rPr>
                <w:sz w:val="18"/>
                <w:szCs w:val="18"/>
              </w:rPr>
              <w:t xml:space="preserve"> Market House </w:t>
            </w:r>
            <w:proofErr w:type="spellStart"/>
            <w:r>
              <w:rPr>
                <w:sz w:val="18"/>
                <w:szCs w:val="18"/>
              </w:rPr>
              <w:t>Mota</w:t>
            </w:r>
            <w:proofErr w:type="spellEnd"/>
            <w:r>
              <w:rPr>
                <w:sz w:val="18"/>
                <w:szCs w:val="18"/>
              </w:rPr>
              <w:t xml:space="preserve"> Lava Island</w:t>
            </w:r>
          </w:p>
        </w:tc>
        <w:tc>
          <w:tcPr>
            <w:tcW w:w="1890" w:type="dxa"/>
          </w:tcPr>
          <w:p w14:paraId="2E25A59F" w14:textId="13D56963" w:rsidR="009D5DC0" w:rsidRDefault="009D5DC0" w:rsidP="009D2EA2">
            <w:pPr>
              <w:pStyle w:val="ListParagraph"/>
              <w:spacing w:after="120"/>
              <w:ind w:left="0"/>
              <w:rPr>
                <w:sz w:val="18"/>
                <w:szCs w:val="18"/>
              </w:rPr>
            </w:pPr>
            <w:r>
              <w:rPr>
                <w:sz w:val="18"/>
                <w:szCs w:val="18"/>
              </w:rPr>
              <w:t>Community Scale PV Solar</w:t>
            </w:r>
          </w:p>
        </w:tc>
        <w:tc>
          <w:tcPr>
            <w:tcW w:w="1530" w:type="dxa"/>
          </w:tcPr>
          <w:p w14:paraId="754F7EAE" w14:textId="7957E552" w:rsidR="009D5DC0" w:rsidRDefault="009D5DC0" w:rsidP="009D2EA2">
            <w:pPr>
              <w:pStyle w:val="ListParagraph"/>
              <w:spacing w:after="120"/>
              <w:ind w:left="0"/>
              <w:rPr>
                <w:sz w:val="18"/>
                <w:szCs w:val="18"/>
              </w:rPr>
            </w:pPr>
            <w:r>
              <w:rPr>
                <w:sz w:val="18"/>
                <w:szCs w:val="18"/>
              </w:rPr>
              <w:t>Completed</w:t>
            </w:r>
          </w:p>
        </w:tc>
        <w:tc>
          <w:tcPr>
            <w:tcW w:w="1509" w:type="dxa"/>
          </w:tcPr>
          <w:p w14:paraId="05BBC2B7" w14:textId="3C05626A" w:rsidR="009D5DC0" w:rsidRDefault="009D5DC0" w:rsidP="009D2EA2">
            <w:pPr>
              <w:pStyle w:val="ListParagraph"/>
              <w:spacing w:after="120"/>
              <w:ind w:left="0"/>
              <w:rPr>
                <w:sz w:val="18"/>
                <w:szCs w:val="18"/>
              </w:rPr>
            </w:pPr>
            <w:r>
              <w:rPr>
                <w:sz w:val="18"/>
                <w:szCs w:val="18"/>
              </w:rPr>
              <w:t>1120 W</w:t>
            </w:r>
          </w:p>
        </w:tc>
        <w:tc>
          <w:tcPr>
            <w:tcW w:w="1246" w:type="dxa"/>
          </w:tcPr>
          <w:p w14:paraId="0F29905E" w14:textId="77777777" w:rsidR="009D5DC0" w:rsidRDefault="009D5DC0" w:rsidP="009D2EA2">
            <w:pPr>
              <w:pStyle w:val="ListParagraph"/>
              <w:spacing w:after="120"/>
              <w:ind w:left="0"/>
              <w:rPr>
                <w:sz w:val="18"/>
                <w:szCs w:val="18"/>
              </w:rPr>
            </w:pPr>
          </w:p>
        </w:tc>
        <w:tc>
          <w:tcPr>
            <w:tcW w:w="1340" w:type="dxa"/>
          </w:tcPr>
          <w:p w14:paraId="48942E3B" w14:textId="77777777" w:rsidR="009D5DC0" w:rsidRDefault="009D5DC0" w:rsidP="009D2EA2">
            <w:pPr>
              <w:pStyle w:val="ListParagraph"/>
              <w:spacing w:after="120"/>
              <w:ind w:left="0"/>
              <w:rPr>
                <w:sz w:val="18"/>
                <w:szCs w:val="18"/>
              </w:rPr>
            </w:pPr>
          </w:p>
        </w:tc>
      </w:tr>
      <w:tr w:rsidR="00FA2C2C" w14:paraId="6EBAA9AC" w14:textId="77777777" w:rsidTr="00373A7C">
        <w:trPr>
          <w:trHeight w:val="696"/>
        </w:trPr>
        <w:tc>
          <w:tcPr>
            <w:tcW w:w="1440" w:type="dxa"/>
          </w:tcPr>
          <w:p w14:paraId="1580600F" w14:textId="77777777" w:rsidR="00FA2C2C" w:rsidRDefault="00FA2C2C" w:rsidP="009D2EA2">
            <w:pPr>
              <w:pStyle w:val="ListParagraph"/>
              <w:spacing w:after="120"/>
              <w:ind w:left="0"/>
              <w:rPr>
                <w:sz w:val="18"/>
                <w:szCs w:val="18"/>
              </w:rPr>
            </w:pPr>
            <w:proofErr w:type="spellStart"/>
            <w:r>
              <w:rPr>
                <w:sz w:val="18"/>
                <w:szCs w:val="18"/>
              </w:rPr>
              <w:t>Vinmavis</w:t>
            </w:r>
            <w:proofErr w:type="spellEnd"/>
            <w:r>
              <w:rPr>
                <w:sz w:val="18"/>
                <w:szCs w:val="18"/>
              </w:rPr>
              <w:t xml:space="preserve">, </w:t>
            </w:r>
            <w:proofErr w:type="spellStart"/>
            <w:r>
              <w:rPr>
                <w:sz w:val="18"/>
                <w:szCs w:val="18"/>
              </w:rPr>
              <w:t>Malekula</w:t>
            </w:r>
            <w:proofErr w:type="spellEnd"/>
          </w:p>
        </w:tc>
        <w:tc>
          <w:tcPr>
            <w:tcW w:w="1890" w:type="dxa"/>
          </w:tcPr>
          <w:p w14:paraId="78F1E9DA" w14:textId="77777777" w:rsidR="00FA2C2C" w:rsidRDefault="00FA2C2C" w:rsidP="009D2EA2">
            <w:pPr>
              <w:pStyle w:val="ListParagraph"/>
              <w:spacing w:after="120"/>
              <w:ind w:left="0"/>
              <w:rPr>
                <w:sz w:val="18"/>
                <w:szCs w:val="18"/>
              </w:rPr>
            </w:pPr>
            <w:r>
              <w:rPr>
                <w:sz w:val="18"/>
                <w:szCs w:val="18"/>
              </w:rPr>
              <w:t>Community Scale PV Solar</w:t>
            </w:r>
          </w:p>
        </w:tc>
        <w:tc>
          <w:tcPr>
            <w:tcW w:w="1530" w:type="dxa"/>
          </w:tcPr>
          <w:p w14:paraId="73A53831" w14:textId="77777777" w:rsidR="00FA2C2C" w:rsidRDefault="00FA2C2C" w:rsidP="009D2EA2">
            <w:pPr>
              <w:pStyle w:val="ListParagraph"/>
              <w:spacing w:after="120"/>
              <w:ind w:left="0"/>
              <w:rPr>
                <w:sz w:val="18"/>
                <w:szCs w:val="18"/>
              </w:rPr>
            </w:pPr>
            <w:r>
              <w:rPr>
                <w:sz w:val="18"/>
                <w:szCs w:val="18"/>
              </w:rPr>
              <w:t>Completed</w:t>
            </w:r>
          </w:p>
        </w:tc>
        <w:tc>
          <w:tcPr>
            <w:tcW w:w="1509" w:type="dxa"/>
          </w:tcPr>
          <w:p w14:paraId="2469B480" w14:textId="77777777" w:rsidR="00FA2C2C" w:rsidRDefault="00FA2C2C" w:rsidP="009D2EA2">
            <w:pPr>
              <w:pStyle w:val="ListParagraph"/>
              <w:spacing w:after="120"/>
              <w:ind w:left="0"/>
              <w:rPr>
                <w:sz w:val="18"/>
                <w:szCs w:val="18"/>
              </w:rPr>
            </w:pPr>
            <w:r>
              <w:rPr>
                <w:sz w:val="18"/>
                <w:szCs w:val="18"/>
              </w:rPr>
              <w:t>TBC</w:t>
            </w:r>
          </w:p>
        </w:tc>
        <w:tc>
          <w:tcPr>
            <w:tcW w:w="1246" w:type="dxa"/>
          </w:tcPr>
          <w:p w14:paraId="063E605B" w14:textId="77777777" w:rsidR="00FA2C2C" w:rsidRDefault="00FA2C2C" w:rsidP="009D2EA2">
            <w:pPr>
              <w:pStyle w:val="ListParagraph"/>
              <w:spacing w:after="120"/>
              <w:ind w:left="0"/>
              <w:rPr>
                <w:sz w:val="18"/>
                <w:szCs w:val="18"/>
              </w:rPr>
            </w:pPr>
            <w:r>
              <w:rPr>
                <w:sz w:val="18"/>
                <w:szCs w:val="18"/>
              </w:rPr>
              <w:t>TBC</w:t>
            </w:r>
          </w:p>
        </w:tc>
        <w:tc>
          <w:tcPr>
            <w:tcW w:w="1340" w:type="dxa"/>
          </w:tcPr>
          <w:p w14:paraId="22032BF9" w14:textId="77777777" w:rsidR="00FA2C2C" w:rsidRDefault="00FA2C2C" w:rsidP="009D2EA2">
            <w:pPr>
              <w:pStyle w:val="ListParagraph"/>
              <w:spacing w:after="120"/>
              <w:ind w:left="0"/>
              <w:rPr>
                <w:sz w:val="18"/>
                <w:szCs w:val="18"/>
              </w:rPr>
            </w:pPr>
            <w:r>
              <w:rPr>
                <w:sz w:val="18"/>
                <w:szCs w:val="18"/>
              </w:rPr>
              <w:t>Q3</w:t>
            </w:r>
          </w:p>
        </w:tc>
      </w:tr>
      <w:tr w:rsidR="00FA2C2C" w14:paraId="17D080FC" w14:textId="77777777" w:rsidTr="00373A7C">
        <w:trPr>
          <w:trHeight w:val="696"/>
        </w:trPr>
        <w:tc>
          <w:tcPr>
            <w:tcW w:w="1440" w:type="dxa"/>
          </w:tcPr>
          <w:p w14:paraId="0A0C30DC" w14:textId="77777777" w:rsidR="00FA2C2C" w:rsidRDefault="00FA2C2C" w:rsidP="009D2EA2">
            <w:pPr>
              <w:pStyle w:val="ListParagraph"/>
              <w:spacing w:after="120"/>
              <w:ind w:left="0"/>
              <w:rPr>
                <w:sz w:val="18"/>
                <w:szCs w:val="18"/>
              </w:rPr>
            </w:pPr>
            <w:proofErr w:type="spellStart"/>
            <w:r>
              <w:rPr>
                <w:sz w:val="18"/>
                <w:szCs w:val="18"/>
              </w:rPr>
              <w:t>Nepul</w:t>
            </w:r>
            <w:proofErr w:type="spellEnd"/>
            <w:r>
              <w:rPr>
                <w:sz w:val="18"/>
                <w:szCs w:val="18"/>
              </w:rPr>
              <w:t>, Ambrym</w:t>
            </w:r>
          </w:p>
        </w:tc>
        <w:tc>
          <w:tcPr>
            <w:tcW w:w="1890" w:type="dxa"/>
          </w:tcPr>
          <w:p w14:paraId="10BB27B0" w14:textId="77777777" w:rsidR="00FA2C2C" w:rsidRDefault="00FA2C2C" w:rsidP="009D2EA2">
            <w:pPr>
              <w:pStyle w:val="ListParagraph"/>
              <w:spacing w:after="120"/>
              <w:ind w:left="0"/>
              <w:rPr>
                <w:sz w:val="18"/>
                <w:szCs w:val="18"/>
              </w:rPr>
            </w:pPr>
            <w:r>
              <w:rPr>
                <w:sz w:val="18"/>
                <w:szCs w:val="18"/>
              </w:rPr>
              <w:t>Community Scale PV Solar</w:t>
            </w:r>
          </w:p>
        </w:tc>
        <w:tc>
          <w:tcPr>
            <w:tcW w:w="1530" w:type="dxa"/>
          </w:tcPr>
          <w:p w14:paraId="76EE5484" w14:textId="77777777" w:rsidR="00FA2C2C" w:rsidRDefault="00FA2C2C" w:rsidP="009D2EA2">
            <w:pPr>
              <w:pStyle w:val="ListParagraph"/>
              <w:spacing w:after="120"/>
              <w:ind w:left="0"/>
              <w:rPr>
                <w:sz w:val="18"/>
                <w:szCs w:val="18"/>
              </w:rPr>
            </w:pPr>
            <w:r>
              <w:rPr>
                <w:sz w:val="18"/>
                <w:szCs w:val="18"/>
              </w:rPr>
              <w:t>Completed</w:t>
            </w:r>
          </w:p>
        </w:tc>
        <w:tc>
          <w:tcPr>
            <w:tcW w:w="1509" w:type="dxa"/>
          </w:tcPr>
          <w:p w14:paraId="302D3408" w14:textId="3BA59B5B" w:rsidR="00FA2C2C" w:rsidRDefault="009D5DC0" w:rsidP="009D2EA2">
            <w:pPr>
              <w:pStyle w:val="ListParagraph"/>
              <w:spacing w:after="120"/>
              <w:ind w:left="0"/>
              <w:rPr>
                <w:sz w:val="18"/>
                <w:szCs w:val="18"/>
              </w:rPr>
            </w:pPr>
            <w:r>
              <w:rPr>
                <w:sz w:val="18"/>
                <w:szCs w:val="18"/>
              </w:rPr>
              <w:t>1040 W</w:t>
            </w:r>
          </w:p>
        </w:tc>
        <w:tc>
          <w:tcPr>
            <w:tcW w:w="1246" w:type="dxa"/>
          </w:tcPr>
          <w:p w14:paraId="5131D5EC" w14:textId="5B45C753" w:rsidR="00FA2C2C" w:rsidRDefault="00BC13CB" w:rsidP="009D2EA2">
            <w:pPr>
              <w:pStyle w:val="ListParagraph"/>
              <w:spacing w:after="120"/>
              <w:ind w:left="0"/>
              <w:rPr>
                <w:sz w:val="18"/>
                <w:szCs w:val="18"/>
              </w:rPr>
            </w:pPr>
            <w:r>
              <w:rPr>
                <w:sz w:val="18"/>
                <w:szCs w:val="18"/>
              </w:rPr>
              <w:t>E</w:t>
            </w:r>
            <w:r w:rsidR="00703DCA">
              <w:rPr>
                <w:sz w:val="18"/>
                <w:szCs w:val="18"/>
              </w:rPr>
              <w:t>-</w:t>
            </w:r>
            <w:r>
              <w:rPr>
                <w:sz w:val="18"/>
                <w:szCs w:val="18"/>
              </w:rPr>
              <w:t>tech</w:t>
            </w:r>
          </w:p>
        </w:tc>
        <w:tc>
          <w:tcPr>
            <w:tcW w:w="1340" w:type="dxa"/>
          </w:tcPr>
          <w:p w14:paraId="7FE88F5B" w14:textId="77777777" w:rsidR="00FA2C2C" w:rsidRDefault="00FA2C2C" w:rsidP="009D2EA2">
            <w:pPr>
              <w:pStyle w:val="ListParagraph"/>
              <w:spacing w:after="120"/>
              <w:ind w:left="0"/>
              <w:rPr>
                <w:sz w:val="18"/>
                <w:szCs w:val="18"/>
              </w:rPr>
            </w:pPr>
            <w:r>
              <w:rPr>
                <w:sz w:val="18"/>
                <w:szCs w:val="18"/>
              </w:rPr>
              <w:t>Q3</w:t>
            </w:r>
          </w:p>
        </w:tc>
      </w:tr>
      <w:tr w:rsidR="00FA2C2C" w14:paraId="3E9C180C" w14:textId="77777777" w:rsidTr="00373A7C">
        <w:trPr>
          <w:trHeight w:val="696"/>
        </w:trPr>
        <w:tc>
          <w:tcPr>
            <w:tcW w:w="1440" w:type="dxa"/>
          </w:tcPr>
          <w:p w14:paraId="34F0FED1" w14:textId="77777777" w:rsidR="00FA2C2C" w:rsidRDefault="00FA2C2C" w:rsidP="009D2EA2">
            <w:pPr>
              <w:pStyle w:val="ListParagraph"/>
              <w:spacing w:after="120"/>
              <w:ind w:left="0"/>
              <w:rPr>
                <w:sz w:val="18"/>
                <w:szCs w:val="18"/>
              </w:rPr>
            </w:pPr>
            <w:proofErr w:type="spellStart"/>
            <w:r>
              <w:rPr>
                <w:sz w:val="18"/>
                <w:szCs w:val="18"/>
              </w:rPr>
              <w:t>Olal</w:t>
            </w:r>
            <w:proofErr w:type="spellEnd"/>
            <w:r>
              <w:rPr>
                <w:sz w:val="18"/>
                <w:szCs w:val="18"/>
              </w:rPr>
              <w:t>, Ambrym</w:t>
            </w:r>
          </w:p>
        </w:tc>
        <w:tc>
          <w:tcPr>
            <w:tcW w:w="1890" w:type="dxa"/>
          </w:tcPr>
          <w:p w14:paraId="1C6C6567" w14:textId="77777777" w:rsidR="00FA2C2C" w:rsidRDefault="00FA2C2C" w:rsidP="009D2EA2">
            <w:pPr>
              <w:pStyle w:val="ListParagraph"/>
              <w:spacing w:after="120"/>
              <w:ind w:left="0"/>
              <w:rPr>
                <w:sz w:val="18"/>
                <w:szCs w:val="18"/>
              </w:rPr>
            </w:pPr>
            <w:r>
              <w:rPr>
                <w:sz w:val="18"/>
                <w:szCs w:val="18"/>
              </w:rPr>
              <w:t>Community Scale PV Solar</w:t>
            </w:r>
          </w:p>
        </w:tc>
        <w:tc>
          <w:tcPr>
            <w:tcW w:w="1530" w:type="dxa"/>
          </w:tcPr>
          <w:p w14:paraId="057AF338" w14:textId="77777777" w:rsidR="00FA2C2C" w:rsidRDefault="00FA2C2C" w:rsidP="009D2EA2">
            <w:pPr>
              <w:pStyle w:val="ListParagraph"/>
              <w:spacing w:after="120"/>
              <w:ind w:left="0"/>
              <w:rPr>
                <w:sz w:val="18"/>
                <w:szCs w:val="18"/>
              </w:rPr>
            </w:pPr>
            <w:r>
              <w:rPr>
                <w:sz w:val="18"/>
                <w:szCs w:val="18"/>
              </w:rPr>
              <w:t>Completed</w:t>
            </w:r>
          </w:p>
        </w:tc>
        <w:tc>
          <w:tcPr>
            <w:tcW w:w="1509" w:type="dxa"/>
          </w:tcPr>
          <w:p w14:paraId="58D153CE" w14:textId="1EFCB01E" w:rsidR="00FA2C2C" w:rsidRDefault="009D5DC0" w:rsidP="009D2EA2">
            <w:pPr>
              <w:pStyle w:val="ListParagraph"/>
              <w:spacing w:after="120"/>
              <w:ind w:left="0"/>
              <w:rPr>
                <w:sz w:val="18"/>
                <w:szCs w:val="18"/>
              </w:rPr>
            </w:pPr>
            <w:r>
              <w:rPr>
                <w:sz w:val="18"/>
                <w:szCs w:val="18"/>
              </w:rPr>
              <w:t>1040 W</w:t>
            </w:r>
          </w:p>
        </w:tc>
        <w:tc>
          <w:tcPr>
            <w:tcW w:w="1246" w:type="dxa"/>
          </w:tcPr>
          <w:p w14:paraId="7188E2F8" w14:textId="5EFD3721" w:rsidR="00FA2C2C" w:rsidRDefault="00BC13CB" w:rsidP="009D2EA2">
            <w:pPr>
              <w:pStyle w:val="ListParagraph"/>
              <w:spacing w:after="120"/>
              <w:ind w:left="0"/>
              <w:rPr>
                <w:sz w:val="18"/>
                <w:szCs w:val="18"/>
              </w:rPr>
            </w:pPr>
            <w:r>
              <w:rPr>
                <w:sz w:val="18"/>
                <w:szCs w:val="18"/>
              </w:rPr>
              <w:t>E</w:t>
            </w:r>
            <w:r w:rsidR="00703DCA">
              <w:rPr>
                <w:sz w:val="18"/>
                <w:szCs w:val="18"/>
              </w:rPr>
              <w:t>-</w:t>
            </w:r>
            <w:r>
              <w:rPr>
                <w:sz w:val="18"/>
                <w:szCs w:val="18"/>
              </w:rPr>
              <w:t>tech</w:t>
            </w:r>
          </w:p>
        </w:tc>
        <w:tc>
          <w:tcPr>
            <w:tcW w:w="1340" w:type="dxa"/>
          </w:tcPr>
          <w:p w14:paraId="2B783BD5" w14:textId="77777777" w:rsidR="00FA2C2C" w:rsidRDefault="00FA2C2C" w:rsidP="009D2EA2">
            <w:pPr>
              <w:pStyle w:val="ListParagraph"/>
              <w:spacing w:after="120"/>
              <w:ind w:left="0"/>
              <w:rPr>
                <w:sz w:val="18"/>
                <w:szCs w:val="18"/>
              </w:rPr>
            </w:pPr>
            <w:r>
              <w:rPr>
                <w:sz w:val="18"/>
                <w:szCs w:val="18"/>
              </w:rPr>
              <w:t>Q3</w:t>
            </w:r>
          </w:p>
        </w:tc>
      </w:tr>
      <w:tr w:rsidR="00FA2C2C" w14:paraId="415D57A9" w14:textId="77777777" w:rsidTr="00373A7C">
        <w:trPr>
          <w:trHeight w:val="1126"/>
        </w:trPr>
        <w:tc>
          <w:tcPr>
            <w:tcW w:w="1440" w:type="dxa"/>
          </w:tcPr>
          <w:p w14:paraId="05534AA5" w14:textId="77777777" w:rsidR="00FA2C2C" w:rsidRDefault="00FA2C2C" w:rsidP="009D2EA2">
            <w:pPr>
              <w:pStyle w:val="ListParagraph"/>
              <w:spacing w:after="120"/>
              <w:ind w:left="0"/>
              <w:rPr>
                <w:sz w:val="18"/>
                <w:szCs w:val="18"/>
              </w:rPr>
            </w:pPr>
            <w:proofErr w:type="spellStart"/>
            <w:r>
              <w:rPr>
                <w:sz w:val="18"/>
                <w:szCs w:val="18"/>
              </w:rPr>
              <w:t>Batnapne</w:t>
            </w:r>
            <w:proofErr w:type="spellEnd"/>
          </w:p>
        </w:tc>
        <w:tc>
          <w:tcPr>
            <w:tcW w:w="1890" w:type="dxa"/>
          </w:tcPr>
          <w:p w14:paraId="67635DF3" w14:textId="77777777" w:rsidR="00FA2C2C" w:rsidRDefault="00FA2C2C" w:rsidP="009D2EA2">
            <w:pPr>
              <w:pStyle w:val="ListParagraph"/>
              <w:spacing w:after="120"/>
              <w:ind w:left="0"/>
              <w:rPr>
                <w:sz w:val="18"/>
                <w:szCs w:val="18"/>
              </w:rPr>
            </w:pPr>
            <w:r>
              <w:rPr>
                <w:sz w:val="18"/>
                <w:szCs w:val="18"/>
              </w:rPr>
              <w:t>Family PV solar nano-grid</w:t>
            </w:r>
          </w:p>
        </w:tc>
        <w:tc>
          <w:tcPr>
            <w:tcW w:w="1530" w:type="dxa"/>
          </w:tcPr>
          <w:p w14:paraId="6A183474" w14:textId="77777777" w:rsidR="00FA2C2C" w:rsidRDefault="00FA2C2C" w:rsidP="009D2EA2">
            <w:pPr>
              <w:pStyle w:val="ListParagraph"/>
              <w:spacing w:after="120"/>
              <w:ind w:left="0"/>
              <w:rPr>
                <w:sz w:val="18"/>
                <w:szCs w:val="18"/>
              </w:rPr>
            </w:pPr>
            <w:r>
              <w:rPr>
                <w:sz w:val="18"/>
                <w:szCs w:val="18"/>
              </w:rPr>
              <w:t>Site inspection completed</w:t>
            </w:r>
          </w:p>
          <w:p w14:paraId="3DA125AD" w14:textId="77777777" w:rsidR="00FA2C2C" w:rsidRDefault="00FA2C2C" w:rsidP="009D2EA2">
            <w:pPr>
              <w:pStyle w:val="ListParagraph"/>
              <w:spacing w:after="120"/>
              <w:ind w:left="0"/>
              <w:rPr>
                <w:sz w:val="18"/>
                <w:szCs w:val="18"/>
              </w:rPr>
            </w:pPr>
            <w:r>
              <w:rPr>
                <w:sz w:val="18"/>
                <w:szCs w:val="18"/>
              </w:rPr>
              <w:t>Design in progress</w:t>
            </w:r>
          </w:p>
        </w:tc>
        <w:tc>
          <w:tcPr>
            <w:tcW w:w="1509" w:type="dxa"/>
          </w:tcPr>
          <w:p w14:paraId="6A2F2806" w14:textId="77777777" w:rsidR="00FA2C2C" w:rsidRDefault="00FA2C2C" w:rsidP="009D2EA2">
            <w:pPr>
              <w:pStyle w:val="ListParagraph"/>
              <w:spacing w:after="120"/>
              <w:ind w:left="0"/>
              <w:rPr>
                <w:sz w:val="18"/>
                <w:szCs w:val="18"/>
              </w:rPr>
            </w:pPr>
            <w:r>
              <w:rPr>
                <w:sz w:val="18"/>
                <w:szCs w:val="18"/>
              </w:rPr>
              <w:t>TBC</w:t>
            </w:r>
          </w:p>
        </w:tc>
        <w:tc>
          <w:tcPr>
            <w:tcW w:w="1246" w:type="dxa"/>
          </w:tcPr>
          <w:p w14:paraId="2E1F67A4" w14:textId="77777777" w:rsidR="00FA2C2C" w:rsidRDefault="00FA2C2C" w:rsidP="009D2EA2">
            <w:pPr>
              <w:pStyle w:val="ListParagraph"/>
              <w:spacing w:after="120"/>
              <w:ind w:left="0"/>
              <w:rPr>
                <w:sz w:val="18"/>
                <w:szCs w:val="18"/>
              </w:rPr>
            </w:pPr>
            <w:r>
              <w:rPr>
                <w:sz w:val="18"/>
                <w:szCs w:val="18"/>
              </w:rPr>
              <w:t>TBC</w:t>
            </w:r>
          </w:p>
        </w:tc>
        <w:tc>
          <w:tcPr>
            <w:tcW w:w="1340" w:type="dxa"/>
          </w:tcPr>
          <w:p w14:paraId="05D7C2EB" w14:textId="3338CABA" w:rsidR="00FA2C2C" w:rsidRDefault="00D1387A" w:rsidP="009D2EA2">
            <w:pPr>
              <w:pStyle w:val="ListParagraph"/>
              <w:spacing w:after="120"/>
              <w:ind w:left="0"/>
              <w:rPr>
                <w:sz w:val="18"/>
                <w:szCs w:val="18"/>
              </w:rPr>
            </w:pPr>
            <w:r>
              <w:rPr>
                <w:sz w:val="18"/>
                <w:szCs w:val="18"/>
              </w:rPr>
              <w:t>TBC</w:t>
            </w:r>
          </w:p>
        </w:tc>
      </w:tr>
      <w:tr w:rsidR="00BC13CB" w14:paraId="554A5B8C" w14:textId="77777777" w:rsidTr="00373A7C">
        <w:trPr>
          <w:trHeight w:val="1126"/>
        </w:trPr>
        <w:tc>
          <w:tcPr>
            <w:tcW w:w="1440" w:type="dxa"/>
          </w:tcPr>
          <w:p w14:paraId="6978B5C8" w14:textId="4975BB97" w:rsidR="00BC13CB" w:rsidRDefault="00BC13CB" w:rsidP="009D2EA2">
            <w:pPr>
              <w:pStyle w:val="ListParagraph"/>
              <w:spacing w:after="120"/>
              <w:ind w:left="0"/>
              <w:rPr>
                <w:sz w:val="18"/>
                <w:szCs w:val="18"/>
              </w:rPr>
            </w:pPr>
            <w:r>
              <w:rPr>
                <w:sz w:val="18"/>
                <w:szCs w:val="18"/>
              </w:rPr>
              <w:t>Sara, Epi</w:t>
            </w:r>
          </w:p>
        </w:tc>
        <w:tc>
          <w:tcPr>
            <w:tcW w:w="1890" w:type="dxa"/>
          </w:tcPr>
          <w:p w14:paraId="56E2B85C" w14:textId="44AA65F3" w:rsidR="00BC13CB" w:rsidRDefault="00BC13CB" w:rsidP="009D2EA2">
            <w:pPr>
              <w:pStyle w:val="ListParagraph"/>
              <w:spacing w:after="120"/>
              <w:ind w:left="0"/>
              <w:rPr>
                <w:sz w:val="18"/>
                <w:szCs w:val="18"/>
              </w:rPr>
            </w:pPr>
            <w:r>
              <w:rPr>
                <w:sz w:val="18"/>
                <w:szCs w:val="18"/>
              </w:rPr>
              <w:t xml:space="preserve">Community Scale PV Solar </w:t>
            </w:r>
          </w:p>
        </w:tc>
        <w:tc>
          <w:tcPr>
            <w:tcW w:w="1530" w:type="dxa"/>
          </w:tcPr>
          <w:p w14:paraId="79C17578" w14:textId="77777777" w:rsidR="00BC13CB" w:rsidRDefault="00BC13CB" w:rsidP="00BC13CB">
            <w:pPr>
              <w:pStyle w:val="ListParagraph"/>
              <w:spacing w:after="120"/>
              <w:ind w:left="0"/>
              <w:rPr>
                <w:sz w:val="18"/>
                <w:szCs w:val="18"/>
              </w:rPr>
            </w:pPr>
            <w:r>
              <w:rPr>
                <w:sz w:val="18"/>
                <w:szCs w:val="18"/>
              </w:rPr>
              <w:t>Site inspection completed</w:t>
            </w:r>
          </w:p>
          <w:p w14:paraId="52C7812E" w14:textId="0DC472E9" w:rsidR="00BC13CB" w:rsidRDefault="00BC13CB" w:rsidP="00BC13CB">
            <w:pPr>
              <w:pStyle w:val="ListParagraph"/>
              <w:spacing w:after="120"/>
              <w:ind w:left="0"/>
              <w:rPr>
                <w:sz w:val="18"/>
                <w:szCs w:val="18"/>
              </w:rPr>
            </w:pPr>
            <w:r>
              <w:rPr>
                <w:sz w:val="18"/>
                <w:szCs w:val="18"/>
              </w:rPr>
              <w:t>Design in progress</w:t>
            </w:r>
          </w:p>
        </w:tc>
        <w:tc>
          <w:tcPr>
            <w:tcW w:w="1509" w:type="dxa"/>
          </w:tcPr>
          <w:p w14:paraId="4AB3A0CB" w14:textId="447900ED" w:rsidR="00BC13CB" w:rsidRDefault="00BC13CB" w:rsidP="009D2EA2">
            <w:pPr>
              <w:pStyle w:val="ListParagraph"/>
              <w:spacing w:after="120"/>
              <w:ind w:left="0"/>
              <w:rPr>
                <w:sz w:val="18"/>
                <w:szCs w:val="18"/>
              </w:rPr>
            </w:pPr>
            <w:r>
              <w:rPr>
                <w:sz w:val="18"/>
                <w:szCs w:val="18"/>
              </w:rPr>
              <w:t>TBC</w:t>
            </w:r>
          </w:p>
        </w:tc>
        <w:tc>
          <w:tcPr>
            <w:tcW w:w="1246" w:type="dxa"/>
          </w:tcPr>
          <w:p w14:paraId="682C78D7" w14:textId="71256B59" w:rsidR="00BC13CB" w:rsidRDefault="00BC13CB" w:rsidP="009D2EA2">
            <w:pPr>
              <w:pStyle w:val="ListParagraph"/>
              <w:spacing w:after="120"/>
              <w:ind w:left="0"/>
              <w:rPr>
                <w:sz w:val="18"/>
                <w:szCs w:val="18"/>
              </w:rPr>
            </w:pPr>
            <w:r>
              <w:rPr>
                <w:sz w:val="18"/>
                <w:szCs w:val="18"/>
              </w:rPr>
              <w:t>TBC</w:t>
            </w:r>
          </w:p>
        </w:tc>
        <w:tc>
          <w:tcPr>
            <w:tcW w:w="1340" w:type="dxa"/>
          </w:tcPr>
          <w:p w14:paraId="0D24BBEE" w14:textId="43941AB6" w:rsidR="00BC13CB" w:rsidRDefault="00BC13CB" w:rsidP="009D2EA2">
            <w:pPr>
              <w:pStyle w:val="ListParagraph"/>
              <w:spacing w:after="120"/>
              <w:ind w:left="0"/>
              <w:rPr>
                <w:sz w:val="18"/>
                <w:szCs w:val="18"/>
              </w:rPr>
            </w:pPr>
            <w:r>
              <w:rPr>
                <w:sz w:val="18"/>
                <w:szCs w:val="18"/>
              </w:rPr>
              <w:t>Q4</w:t>
            </w:r>
          </w:p>
        </w:tc>
      </w:tr>
      <w:tr w:rsidR="00D1387A" w14:paraId="31DE6913" w14:textId="77777777" w:rsidTr="00373A7C">
        <w:trPr>
          <w:trHeight w:val="1126"/>
        </w:trPr>
        <w:tc>
          <w:tcPr>
            <w:tcW w:w="1440" w:type="dxa"/>
          </w:tcPr>
          <w:p w14:paraId="544476AC" w14:textId="3C71BC05" w:rsidR="00D1387A" w:rsidRDefault="00D1387A" w:rsidP="009D2EA2">
            <w:pPr>
              <w:pStyle w:val="ListParagraph"/>
              <w:spacing w:after="120"/>
              <w:ind w:left="0"/>
              <w:rPr>
                <w:sz w:val="18"/>
                <w:szCs w:val="18"/>
              </w:rPr>
            </w:pPr>
            <w:proofErr w:type="spellStart"/>
            <w:r>
              <w:rPr>
                <w:sz w:val="18"/>
                <w:szCs w:val="18"/>
              </w:rPr>
              <w:t>Fingione</w:t>
            </w:r>
            <w:proofErr w:type="spellEnd"/>
            <w:r>
              <w:rPr>
                <w:sz w:val="18"/>
                <w:szCs w:val="18"/>
              </w:rPr>
              <w:t xml:space="preserve">, </w:t>
            </w:r>
            <w:proofErr w:type="spellStart"/>
            <w:r>
              <w:rPr>
                <w:sz w:val="18"/>
                <w:szCs w:val="18"/>
              </w:rPr>
              <w:t>Emae</w:t>
            </w:r>
            <w:proofErr w:type="spellEnd"/>
          </w:p>
        </w:tc>
        <w:tc>
          <w:tcPr>
            <w:tcW w:w="1890" w:type="dxa"/>
          </w:tcPr>
          <w:p w14:paraId="61898F7B" w14:textId="7F24B99F" w:rsidR="00D1387A" w:rsidRDefault="00D1387A" w:rsidP="009D2EA2">
            <w:pPr>
              <w:pStyle w:val="ListParagraph"/>
              <w:spacing w:after="120"/>
              <w:ind w:left="0"/>
              <w:rPr>
                <w:sz w:val="18"/>
                <w:szCs w:val="18"/>
              </w:rPr>
            </w:pPr>
            <w:r>
              <w:rPr>
                <w:sz w:val="18"/>
                <w:szCs w:val="18"/>
              </w:rPr>
              <w:t>Community Scale PV System</w:t>
            </w:r>
          </w:p>
        </w:tc>
        <w:tc>
          <w:tcPr>
            <w:tcW w:w="1530" w:type="dxa"/>
          </w:tcPr>
          <w:p w14:paraId="7B1A1F63" w14:textId="77777777" w:rsidR="00D1387A" w:rsidRDefault="00D1387A" w:rsidP="00D1387A">
            <w:pPr>
              <w:pStyle w:val="ListParagraph"/>
              <w:spacing w:after="120"/>
              <w:ind w:left="0"/>
              <w:rPr>
                <w:sz w:val="18"/>
                <w:szCs w:val="18"/>
              </w:rPr>
            </w:pPr>
            <w:r>
              <w:rPr>
                <w:sz w:val="18"/>
                <w:szCs w:val="18"/>
              </w:rPr>
              <w:t>Site inspection completed</w:t>
            </w:r>
          </w:p>
          <w:p w14:paraId="75524A35" w14:textId="34331D5D" w:rsidR="00D1387A" w:rsidRDefault="00D1387A" w:rsidP="00D1387A">
            <w:pPr>
              <w:pStyle w:val="ListParagraph"/>
              <w:spacing w:after="120"/>
              <w:ind w:left="0"/>
              <w:rPr>
                <w:sz w:val="18"/>
                <w:szCs w:val="18"/>
              </w:rPr>
            </w:pPr>
            <w:r>
              <w:rPr>
                <w:sz w:val="18"/>
                <w:szCs w:val="18"/>
              </w:rPr>
              <w:t>Design in progress</w:t>
            </w:r>
          </w:p>
        </w:tc>
        <w:tc>
          <w:tcPr>
            <w:tcW w:w="1509" w:type="dxa"/>
          </w:tcPr>
          <w:p w14:paraId="70F5BC00" w14:textId="303F46B0" w:rsidR="00D1387A" w:rsidRDefault="00D1387A" w:rsidP="009D2EA2">
            <w:pPr>
              <w:pStyle w:val="ListParagraph"/>
              <w:spacing w:after="120"/>
              <w:ind w:left="0"/>
              <w:rPr>
                <w:sz w:val="18"/>
                <w:szCs w:val="18"/>
              </w:rPr>
            </w:pPr>
            <w:r>
              <w:rPr>
                <w:sz w:val="18"/>
                <w:szCs w:val="18"/>
              </w:rPr>
              <w:t>TBC</w:t>
            </w:r>
          </w:p>
        </w:tc>
        <w:tc>
          <w:tcPr>
            <w:tcW w:w="1246" w:type="dxa"/>
          </w:tcPr>
          <w:p w14:paraId="1E3A49CF" w14:textId="068794AC" w:rsidR="00D1387A" w:rsidRDefault="00D1387A" w:rsidP="009D2EA2">
            <w:pPr>
              <w:pStyle w:val="ListParagraph"/>
              <w:spacing w:after="120"/>
              <w:ind w:left="0"/>
              <w:rPr>
                <w:sz w:val="18"/>
                <w:szCs w:val="18"/>
              </w:rPr>
            </w:pPr>
            <w:r>
              <w:rPr>
                <w:sz w:val="18"/>
                <w:szCs w:val="18"/>
              </w:rPr>
              <w:t>TBC</w:t>
            </w:r>
          </w:p>
        </w:tc>
        <w:tc>
          <w:tcPr>
            <w:tcW w:w="1340" w:type="dxa"/>
          </w:tcPr>
          <w:p w14:paraId="3D2E3CC7" w14:textId="1A5F4FF2" w:rsidR="00D1387A" w:rsidRDefault="00D1387A" w:rsidP="009D2EA2">
            <w:pPr>
              <w:pStyle w:val="ListParagraph"/>
              <w:spacing w:after="120"/>
              <w:ind w:left="0"/>
              <w:rPr>
                <w:sz w:val="18"/>
                <w:szCs w:val="18"/>
              </w:rPr>
            </w:pPr>
            <w:r>
              <w:rPr>
                <w:sz w:val="18"/>
                <w:szCs w:val="18"/>
              </w:rPr>
              <w:t>Q4</w:t>
            </w:r>
          </w:p>
        </w:tc>
      </w:tr>
      <w:tr w:rsidR="00D1387A" w14:paraId="66DED514" w14:textId="77777777" w:rsidTr="00373A7C">
        <w:trPr>
          <w:trHeight w:val="1126"/>
        </w:trPr>
        <w:tc>
          <w:tcPr>
            <w:tcW w:w="1440" w:type="dxa"/>
          </w:tcPr>
          <w:p w14:paraId="47D36BD0" w14:textId="0DA146C5" w:rsidR="00D1387A" w:rsidRDefault="00D1387A" w:rsidP="009D2EA2">
            <w:pPr>
              <w:pStyle w:val="ListParagraph"/>
              <w:spacing w:after="120"/>
              <w:ind w:left="0"/>
              <w:rPr>
                <w:sz w:val="18"/>
                <w:szCs w:val="18"/>
              </w:rPr>
            </w:pPr>
            <w:proofErr w:type="spellStart"/>
            <w:r>
              <w:rPr>
                <w:sz w:val="18"/>
                <w:szCs w:val="18"/>
              </w:rPr>
              <w:lastRenderedPageBreak/>
              <w:t>Vaetini</w:t>
            </w:r>
            <w:proofErr w:type="spellEnd"/>
            <w:r>
              <w:rPr>
                <w:sz w:val="18"/>
                <w:szCs w:val="18"/>
              </w:rPr>
              <w:t xml:space="preserve">, </w:t>
            </w:r>
            <w:proofErr w:type="spellStart"/>
            <w:r>
              <w:rPr>
                <w:sz w:val="18"/>
                <w:szCs w:val="18"/>
              </w:rPr>
              <w:t>Emae</w:t>
            </w:r>
            <w:proofErr w:type="spellEnd"/>
          </w:p>
        </w:tc>
        <w:tc>
          <w:tcPr>
            <w:tcW w:w="1890" w:type="dxa"/>
          </w:tcPr>
          <w:p w14:paraId="14DBE4A1" w14:textId="3EF20298" w:rsidR="00D1387A" w:rsidRDefault="00D1387A" w:rsidP="009D2EA2">
            <w:pPr>
              <w:pStyle w:val="ListParagraph"/>
              <w:spacing w:after="120"/>
              <w:ind w:left="0"/>
              <w:rPr>
                <w:sz w:val="18"/>
                <w:szCs w:val="18"/>
              </w:rPr>
            </w:pPr>
            <w:r>
              <w:rPr>
                <w:sz w:val="18"/>
                <w:szCs w:val="18"/>
              </w:rPr>
              <w:t>Community Scale PV System</w:t>
            </w:r>
          </w:p>
        </w:tc>
        <w:tc>
          <w:tcPr>
            <w:tcW w:w="1530" w:type="dxa"/>
          </w:tcPr>
          <w:p w14:paraId="27FA5121" w14:textId="77777777" w:rsidR="00D1387A" w:rsidRDefault="00D1387A" w:rsidP="00D1387A">
            <w:pPr>
              <w:pStyle w:val="ListParagraph"/>
              <w:spacing w:after="120"/>
              <w:ind w:left="0"/>
              <w:rPr>
                <w:sz w:val="18"/>
                <w:szCs w:val="18"/>
              </w:rPr>
            </w:pPr>
            <w:r>
              <w:rPr>
                <w:sz w:val="18"/>
                <w:szCs w:val="18"/>
              </w:rPr>
              <w:t>Site inspection completed</w:t>
            </w:r>
          </w:p>
          <w:p w14:paraId="52DEB4B3" w14:textId="49071862" w:rsidR="00D1387A" w:rsidRDefault="00D1387A" w:rsidP="00D1387A">
            <w:pPr>
              <w:pStyle w:val="ListParagraph"/>
              <w:spacing w:after="120"/>
              <w:ind w:left="0"/>
              <w:rPr>
                <w:sz w:val="18"/>
                <w:szCs w:val="18"/>
              </w:rPr>
            </w:pPr>
            <w:r>
              <w:rPr>
                <w:sz w:val="18"/>
                <w:szCs w:val="18"/>
              </w:rPr>
              <w:t>Design in progress</w:t>
            </w:r>
          </w:p>
        </w:tc>
        <w:tc>
          <w:tcPr>
            <w:tcW w:w="1509" w:type="dxa"/>
          </w:tcPr>
          <w:p w14:paraId="44C72A6B" w14:textId="7A8DC717" w:rsidR="00D1387A" w:rsidRDefault="00D1387A" w:rsidP="009D2EA2">
            <w:pPr>
              <w:pStyle w:val="ListParagraph"/>
              <w:spacing w:after="120"/>
              <w:ind w:left="0"/>
              <w:rPr>
                <w:sz w:val="18"/>
                <w:szCs w:val="18"/>
              </w:rPr>
            </w:pPr>
            <w:r>
              <w:rPr>
                <w:sz w:val="18"/>
                <w:szCs w:val="18"/>
              </w:rPr>
              <w:t>TBC</w:t>
            </w:r>
          </w:p>
        </w:tc>
        <w:tc>
          <w:tcPr>
            <w:tcW w:w="1246" w:type="dxa"/>
          </w:tcPr>
          <w:p w14:paraId="27B31A39" w14:textId="2C1BB35E" w:rsidR="00D1387A" w:rsidRDefault="00D1387A" w:rsidP="009D2EA2">
            <w:pPr>
              <w:pStyle w:val="ListParagraph"/>
              <w:spacing w:after="120"/>
              <w:ind w:left="0"/>
              <w:rPr>
                <w:sz w:val="18"/>
                <w:szCs w:val="18"/>
              </w:rPr>
            </w:pPr>
            <w:r>
              <w:rPr>
                <w:sz w:val="18"/>
                <w:szCs w:val="18"/>
              </w:rPr>
              <w:t>TBC</w:t>
            </w:r>
          </w:p>
        </w:tc>
        <w:tc>
          <w:tcPr>
            <w:tcW w:w="1340" w:type="dxa"/>
          </w:tcPr>
          <w:p w14:paraId="1D01BDE6" w14:textId="73BED211" w:rsidR="00D1387A" w:rsidRDefault="00D1387A" w:rsidP="009D2EA2">
            <w:pPr>
              <w:pStyle w:val="ListParagraph"/>
              <w:spacing w:after="120"/>
              <w:ind w:left="0"/>
              <w:rPr>
                <w:sz w:val="18"/>
                <w:szCs w:val="18"/>
              </w:rPr>
            </w:pPr>
            <w:r>
              <w:rPr>
                <w:sz w:val="18"/>
                <w:szCs w:val="18"/>
              </w:rPr>
              <w:t>Q4</w:t>
            </w:r>
          </w:p>
        </w:tc>
      </w:tr>
      <w:tr w:rsidR="00D1387A" w14:paraId="1A135BCD" w14:textId="77777777" w:rsidTr="00373A7C">
        <w:trPr>
          <w:trHeight w:val="1126"/>
        </w:trPr>
        <w:tc>
          <w:tcPr>
            <w:tcW w:w="1440" w:type="dxa"/>
          </w:tcPr>
          <w:p w14:paraId="50F6BDBF" w14:textId="463469D0" w:rsidR="00D1387A" w:rsidRDefault="00D1387A" w:rsidP="009D2EA2">
            <w:pPr>
              <w:pStyle w:val="ListParagraph"/>
              <w:spacing w:after="120"/>
              <w:ind w:left="0"/>
              <w:rPr>
                <w:sz w:val="18"/>
                <w:szCs w:val="18"/>
              </w:rPr>
            </w:pPr>
            <w:proofErr w:type="spellStart"/>
            <w:r>
              <w:rPr>
                <w:sz w:val="18"/>
                <w:szCs w:val="18"/>
              </w:rPr>
              <w:t>Liro</w:t>
            </w:r>
            <w:proofErr w:type="spellEnd"/>
            <w:r>
              <w:rPr>
                <w:sz w:val="18"/>
                <w:szCs w:val="18"/>
              </w:rPr>
              <w:t xml:space="preserve">, </w:t>
            </w:r>
            <w:proofErr w:type="spellStart"/>
            <w:r>
              <w:rPr>
                <w:sz w:val="18"/>
                <w:szCs w:val="18"/>
              </w:rPr>
              <w:t>Pamma</w:t>
            </w:r>
            <w:proofErr w:type="spellEnd"/>
          </w:p>
        </w:tc>
        <w:tc>
          <w:tcPr>
            <w:tcW w:w="1890" w:type="dxa"/>
          </w:tcPr>
          <w:p w14:paraId="24DA3BC7" w14:textId="63CC314B" w:rsidR="00D1387A" w:rsidRDefault="00D1387A" w:rsidP="009D2EA2">
            <w:pPr>
              <w:pStyle w:val="ListParagraph"/>
              <w:spacing w:after="120"/>
              <w:ind w:left="0"/>
              <w:rPr>
                <w:sz w:val="18"/>
                <w:szCs w:val="18"/>
              </w:rPr>
            </w:pPr>
            <w:r>
              <w:rPr>
                <w:sz w:val="18"/>
                <w:szCs w:val="18"/>
              </w:rPr>
              <w:t>Family Compound PV Solar Nano-Grid</w:t>
            </w:r>
          </w:p>
        </w:tc>
        <w:tc>
          <w:tcPr>
            <w:tcW w:w="1530" w:type="dxa"/>
          </w:tcPr>
          <w:p w14:paraId="13A6ACB6" w14:textId="77777777" w:rsidR="00D1387A" w:rsidRDefault="00D1387A" w:rsidP="00D1387A">
            <w:pPr>
              <w:pStyle w:val="ListParagraph"/>
              <w:spacing w:after="120"/>
              <w:ind w:left="0"/>
              <w:rPr>
                <w:sz w:val="18"/>
                <w:szCs w:val="18"/>
              </w:rPr>
            </w:pPr>
            <w:r>
              <w:rPr>
                <w:sz w:val="18"/>
                <w:szCs w:val="18"/>
              </w:rPr>
              <w:t>Site inspection completed</w:t>
            </w:r>
          </w:p>
          <w:p w14:paraId="633410A4" w14:textId="7C3C70CB" w:rsidR="00D1387A" w:rsidRDefault="00D1387A" w:rsidP="00D1387A">
            <w:pPr>
              <w:pStyle w:val="ListParagraph"/>
              <w:spacing w:after="120"/>
              <w:ind w:left="0"/>
              <w:rPr>
                <w:sz w:val="18"/>
                <w:szCs w:val="18"/>
              </w:rPr>
            </w:pPr>
            <w:r>
              <w:rPr>
                <w:sz w:val="18"/>
                <w:szCs w:val="18"/>
              </w:rPr>
              <w:t>Design in progress</w:t>
            </w:r>
          </w:p>
        </w:tc>
        <w:tc>
          <w:tcPr>
            <w:tcW w:w="1509" w:type="dxa"/>
          </w:tcPr>
          <w:p w14:paraId="5F6F4B21" w14:textId="3873FA55" w:rsidR="00D1387A" w:rsidRDefault="00D1387A" w:rsidP="009D2EA2">
            <w:pPr>
              <w:pStyle w:val="ListParagraph"/>
              <w:spacing w:after="120"/>
              <w:ind w:left="0"/>
              <w:rPr>
                <w:sz w:val="18"/>
                <w:szCs w:val="18"/>
              </w:rPr>
            </w:pPr>
            <w:r>
              <w:rPr>
                <w:sz w:val="18"/>
                <w:szCs w:val="18"/>
              </w:rPr>
              <w:t>TBC</w:t>
            </w:r>
          </w:p>
        </w:tc>
        <w:tc>
          <w:tcPr>
            <w:tcW w:w="1246" w:type="dxa"/>
          </w:tcPr>
          <w:p w14:paraId="4BA20BE0" w14:textId="3A08591E" w:rsidR="00D1387A" w:rsidRDefault="00D1387A" w:rsidP="009D2EA2">
            <w:pPr>
              <w:pStyle w:val="ListParagraph"/>
              <w:spacing w:after="120"/>
              <w:ind w:left="0"/>
              <w:rPr>
                <w:sz w:val="18"/>
                <w:szCs w:val="18"/>
              </w:rPr>
            </w:pPr>
            <w:r>
              <w:rPr>
                <w:sz w:val="18"/>
                <w:szCs w:val="18"/>
              </w:rPr>
              <w:t>TBC</w:t>
            </w:r>
          </w:p>
        </w:tc>
        <w:tc>
          <w:tcPr>
            <w:tcW w:w="1340" w:type="dxa"/>
          </w:tcPr>
          <w:p w14:paraId="22AE76E1" w14:textId="2411059C" w:rsidR="00D1387A" w:rsidRDefault="00D1387A" w:rsidP="009D2EA2">
            <w:pPr>
              <w:pStyle w:val="ListParagraph"/>
              <w:spacing w:after="120"/>
              <w:ind w:left="0"/>
              <w:rPr>
                <w:sz w:val="18"/>
                <w:szCs w:val="18"/>
              </w:rPr>
            </w:pPr>
            <w:r>
              <w:rPr>
                <w:sz w:val="18"/>
                <w:szCs w:val="18"/>
              </w:rPr>
              <w:t>Q4</w:t>
            </w:r>
          </w:p>
        </w:tc>
      </w:tr>
      <w:tr w:rsidR="00D1387A" w14:paraId="54EDE9EF" w14:textId="77777777" w:rsidTr="00373A7C">
        <w:trPr>
          <w:trHeight w:val="1126"/>
        </w:trPr>
        <w:tc>
          <w:tcPr>
            <w:tcW w:w="1440" w:type="dxa"/>
          </w:tcPr>
          <w:p w14:paraId="2115226C" w14:textId="77777777" w:rsidR="00D1387A" w:rsidRDefault="00D1387A" w:rsidP="009D2EA2">
            <w:pPr>
              <w:pStyle w:val="ListParagraph"/>
              <w:spacing w:after="120"/>
              <w:ind w:left="0"/>
              <w:rPr>
                <w:sz w:val="18"/>
                <w:szCs w:val="18"/>
              </w:rPr>
            </w:pPr>
            <w:proofErr w:type="spellStart"/>
            <w:r>
              <w:rPr>
                <w:sz w:val="18"/>
                <w:szCs w:val="18"/>
              </w:rPr>
              <w:t>Betarara</w:t>
            </w:r>
            <w:proofErr w:type="spellEnd"/>
            <w:r>
              <w:rPr>
                <w:sz w:val="18"/>
                <w:szCs w:val="18"/>
              </w:rPr>
              <w:t xml:space="preserve">, </w:t>
            </w:r>
            <w:proofErr w:type="spellStart"/>
            <w:r>
              <w:rPr>
                <w:sz w:val="18"/>
                <w:szCs w:val="18"/>
              </w:rPr>
              <w:t>Maewo</w:t>
            </w:r>
            <w:proofErr w:type="spellEnd"/>
          </w:p>
          <w:p w14:paraId="196D9B4C" w14:textId="2B8BF732" w:rsidR="00C6731B" w:rsidRDefault="00C6731B" w:rsidP="009D2EA2">
            <w:pPr>
              <w:pStyle w:val="ListParagraph"/>
              <w:spacing w:after="120"/>
              <w:ind w:left="0"/>
              <w:rPr>
                <w:sz w:val="18"/>
                <w:szCs w:val="18"/>
              </w:rPr>
            </w:pPr>
          </w:p>
        </w:tc>
        <w:tc>
          <w:tcPr>
            <w:tcW w:w="1890" w:type="dxa"/>
          </w:tcPr>
          <w:p w14:paraId="1CEB70F4" w14:textId="2E44E5C1" w:rsidR="00D1387A" w:rsidRDefault="00D1387A" w:rsidP="009D2EA2">
            <w:pPr>
              <w:pStyle w:val="ListParagraph"/>
              <w:spacing w:after="120"/>
              <w:ind w:left="0"/>
              <w:rPr>
                <w:sz w:val="18"/>
                <w:szCs w:val="18"/>
              </w:rPr>
            </w:pPr>
            <w:r>
              <w:rPr>
                <w:sz w:val="18"/>
                <w:szCs w:val="18"/>
              </w:rPr>
              <w:t>Community-Scale PV Solar Systems</w:t>
            </w:r>
          </w:p>
        </w:tc>
        <w:tc>
          <w:tcPr>
            <w:tcW w:w="1530" w:type="dxa"/>
          </w:tcPr>
          <w:p w14:paraId="35C0222B" w14:textId="77777777" w:rsidR="00D1387A" w:rsidRDefault="00D1387A" w:rsidP="00D1387A">
            <w:pPr>
              <w:pStyle w:val="ListParagraph"/>
              <w:spacing w:after="120"/>
              <w:ind w:left="0"/>
              <w:rPr>
                <w:sz w:val="18"/>
                <w:szCs w:val="18"/>
              </w:rPr>
            </w:pPr>
            <w:r>
              <w:rPr>
                <w:sz w:val="18"/>
                <w:szCs w:val="18"/>
              </w:rPr>
              <w:t>Site inspection completed</w:t>
            </w:r>
          </w:p>
          <w:p w14:paraId="0F590748" w14:textId="26EBA05E" w:rsidR="00D1387A" w:rsidRDefault="00D1387A" w:rsidP="00D1387A">
            <w:pPr>
              <w:pStyle w:val="ListParagraph"/>
              <w:spacing w:after="120"/>
              <w:ind w:left="0"/>
              <w:rPr>
                <w:sz w:val="18"/>
                <w:szCs w:val="18"/>
              </w:rPr>
            </w:pPr>
            <w:r>
              <w:rPr>
                <w:sz w:val="18"/>
                <w:szCs w:val="18"/>
              </w:rPr>
              <w:t>Design in progress</w:t>
            </w:r>
          </w:p>
        </w:tc>
        <w:tc>
          <w:tcPr>
            <w:tcW w:w="1509" w:type="dxa"/>
          </w:tcPr>
          <w:p w14:paraId="65791B83" w14:textId="545773F5" w:rsidR="00D1387A" w:rsidRDefault="00D1387A" w:rsidP="009D2EA2">
            <w:pPr>
              <w:pStyle w:val="ListParagraph"/>
              <w:spacing w:after="120"/>
              <w:ind w:left="0"/>
              <w:rPr>
                <w:sz w:val="18"/>
                <w:szCs w:val="18"/>
              </w:rPr>
            </w:pPr>
            <w:r>
              <w:rPr>
                <w:sz w:val="18"/>
                <w:szCs w:val="18"/>
              </w:rPr>
              <w:t>TBC</w:t>
            </w:r>
          </w:p>
        </w:tc>
        <w:tc>
          <w:tcPr>
            <w:tcW w:w="1246" w:type="dxa"/>
          </w:tcPr>
          <w:p w14:paraId="72215FEE" w14:textId="6D4FA8F1" w:rsidR="00D1387A" w:rsidRDefault="00D1387A" w:rsidP="009D2EA2">
            <w:pPr>
              <w:pStyle w:val="ListParagraph"/>
              <w:spacing w:after="120"/>
              <w:ind w:left="0"/>
              <w:rPr>
                <w:sz w:val="18"/>
                <w:szCs w:val="18"/>
              </w:rPr>
            </w:pPr>
            <w:r>
              <w:rPr>
                <w:sz w:val="18"/>
                <w:szCs w:val="18"/>
              </w:rPr>
              <w:t>TBC</w:t>
            </w:r>
          </w:p>
        </w:tc>
        <w:tc>
          <w:tcPr>
            <w:tcW w:w="1340" w:type="dxa"/>
          </w:tcPr>
          <w:p w14:paraId="056A2A85" w14:textId="3C11066B" w:rsidR="00D1387A" w:rsidRDefault="00D1387A" w:rsidP="009D2EA2">
            <w:pPr>
              <w:pStyle w:val="ListParagraph"/>
              <w:spacing w:after="120"/>
              <w:ind w:left="0"/>
              <w:rPr>
                <w:sz w:val="18"/>
                <w:szCs w:val="18"/>
              </w:rPr>
            </w:pPr>
            <w:r>
              <w:rPr>
                <w:sz w:val="18"/>
                <w:szCs w:val="18"/>
              </w:rPr>
              <w:t>Q4</w:t>
            </w:r>
          </w:p>
        </w:tc>
      </w:tr>
      <w:tr w:rsidR="00C6731B" w14:paraId="0F2C9AA7" w14:textId="77777777" w:rsidTr="00373A7C">
        <w:trPr>
          <w:trHeight w:val="1126"/>
        </w:trPr>
        <w:tc>
          <w:tcPr>
            <w:tcW w:w="1440" w:type="dxa"/>
          </w:tcPr>
          <w:p w14:paraId="124FCC22" w14:textId="3D35A028" w:rsidR="00C6731B" w:rsidRDefault="00C6731B" w:rsidP="009D2EA2">
            <w:pPr>
              <w:pStyle w:val="ListParagraph"/>
              <w:spacing w:after="120"/>
              <w:ind w:left="0"/>
              <w:rPr>
                <w:sz w:val="18"/>
                <w:szCs w:val="18"/>
              </w:rPr>
            </w:pPr>
            <w:proofErr w:type="spellStart"/>
            <w:r>
              <w:rPr>
                <w:sz w:val="18"/>
                <w:szCs w:val="18"/>
              </w:rPr>
              <w:t>Amatbobo</w:t>
            </w:r>
            <w:proofErr w:type="spellEnd"/>
            <w:r>
              <w:rPr>
                <w:sz w:val="18"/>
                <w:szCs w:val="18"/>
              </w:rPr>
              <w:t>, Pentecost</w:t>
            </w:r>
          </w:p>
        </w:tc>
        <w:tc>
          <w:tcPr>
            <w:tcW w:w="1890" w:type="dxa"/>
          </w:tcPr>
          <w:p w14:paraId="1A570128" w14:textId="052AA3C0" w:rsidR="00C6731B" w:rsidRDefault="00C6731B" w:rsidP="009D2EA2">
            <w:pPr>
              <w:pStyle w:val="ListParagraph"/>
              <w:spacing w:after="120"/>
              <w:ind w:left="0"/>
              <w:rPr>
                <w:sz w:val="18"/>
                <w:szCs w:val="18"/>
              </w:rPr>
            </w:pPr>
            <w:r>
              <w:rPr>
                <w:sz w:val="18"/>
                <w:szCs w:val="18"/>
              </w:rPr>
              <w:t>Community-Scale PV Solar Systems – Solar Water Pump</w:t>
            </w:r>
          </w:p>
        </w:tc>
        <w:tc>
          <w:tcPr>
            <w:tcW w:w="1530" w:type="dxa"/>
          </w:tcPr>
          <w:p w14:paraId="5E8050EF" w14:textId="3776AE5D" w:rsidR="00C6731B" w:rsidRDefault="00C6731B" w:rsidP="00C6731B">
            <w:pPr>
              <w:pStyle w:val="ListParagraph"/>
              <w:spacing w:after="120"/>
              <w:ind w:left="0"/>
              <w:rPr>
                <w:sz w:val="18"/>
                <w:szCs w:val="18"/>
              </w:rPr>
            </w:pPr>
            <w:r>
              <w:rPr>
                <w:sz w:val="18"/>
                <w:szCs w:val="18"/>
              </w:rPr>
              <w:t>Site inspection completed and design in progress</w:t>
            </w:r>
          </w:p>
          <w:p w14:paraId="16D415FA" w14:textId="575A1F7C" w:rsidR="00C6731B" w:rsidRDefault="00C6731B" w:rsidP="00C6731B">
            <w:pPr>
              <w:pStyle w:val="ListParagraph"/>
              <w:spacing w:after="120"/>
              <w:ind w:left="0"/>
              <w:rPr>
                <w:sz w:val="18"/>
                <w:szCs w:val="18"/>
              </w:rPr>
            </w:pPr>
            <w:r>
              <w:rPr>
                <w:sz w:val="18"/>
                <w:szCs w:val="18"/>
              </w:rPr>
              <w:t>Monitor water level for 12 months</w:t>
            </w:r>
          </w:p>
        </w:tc>
        <w:tc>
          <w:tcPr>
            <w:tcW w:w="1509" w:type="dxa"/>
          </w:tcPr>
          <w:p w14:paraId="615BE55F" w14:textId="5F0C0937" w:rsidR="00C6731B" w:rsidRDefault="00C6731B" w:rsidP="009D2EA2">
            <w:pPr>
              <w:pStyle w:val="ListParagraph"/>
              <w:spacing w:after="120"/>
              <w:ind w:left="0"/>
              <w:rPr>
                <w:sz w:val="18"/>
                <w:szCs w:val="18"/>
              </w:rPr>
            </w:pPr>
            <w:r>
              <w:rPr>
                <w:sz w:val="18"/>
                <w:szCs w:val="18"/>
              </w:rPr>
              <w:t>TBC</w:t>
            </w:r>
          </w:p>
        </w:tc>
        <w:tc>
          <w:tcPr>
            <w:tcW w:w="1246" w:type="dxa"/>
          </w:tcPr>
          <w:p w14:paraId="1D7B4747" w14:textId="6BCA5E3E" w:rsidR="00C6731B" w:rsidRDefault="00C6731B" w:rsidP="009D2EA2">
            <w:pPr>
              <w:pStyle w:val="ListParagraph"/>
              <w:spacing w:after="120"/>
              <w:ind w:left="0"/>
              <w:rPr>
                <w:sz w:val="18"/>
                <w:szCs w:val="18"/>
              </w:rPr>
            </w:pPr>
            <w:r>
              <w:rPr>
                <w:sz w:val="18"/>
                <w:szCs w:val="18"/>
              </w:rPr>
              <w:t>TBC</w:t>
            </w:r>
          </w:p>
        </w:tc>
        <w:tc>
          <w:tcPr>
            <w:tcW w:w="1340" w:type="dxa"/>
          </w:tcPr>
          <w:p w14:paraId="1D6A3980" w14:textId="4D8E5381" w:rsidR="00C6731B" w:rsidRDefault="00C6731B" w:rsidP="009D2EA2">
            <w:pPr>
              <w:pStyle w:val="ListParagraph"/>
              <w:spacing w:after="120"/>
              <w:ind w:left="0"/>
              <w:rPr>
                <w:sz w:val="18"/>
                <w:szCs w:val="18"/>
              </w:rPr>
            </w:pPr>
            <w:r>
              <w:rPr>
                <w:sz w:val="18"/>
                <w:szCs w:val="18"/>
              </w:rPr>
              <w:t>TBC</w:t>
            </w:r>
          </w:p>
        </w:tc>
      </w:tr>
      <w:tr w:rsidR="00C6731B" w14:paraId="0AC058D4" w14:textId="77777777" w:rsidTr="00373A7C">
        <w:trPr>
          <w:trHeight w:val="1126"/>
        </w:trPr>
        <w:tc>
          <w:tcPr>
            <w:tcW w:w="1440" w:type="dxa"/>
          </w:tcPr>
          <w:p w14:paraId="739C22CE" w14:textId="101C6FD2" w:rsidR="00C6731B" w:rsidRDefault="00C6731B" w:rsidP="009D2EA2">
            <w:pPr>
              <w:pStyle w:val="ListParagraph"/>
              <w:spacing w:after="120"/>
              <w:ind w:left="0"/>
              <w:rPr>
                <w:sz w:val="18"/>
                <w:szCs w:val="18"/>
              </w:rPr>
            </w:pPr>
            <w:proofErr w:type="spellStart"/>
            <w:r>
              <w:rPr>
                <w:sz w:val="18"/>
                <w:szCs w:val="18"/>
              </w:rPr>
              <w:t>Uripiv</w:t>
            </w:r>
            <w:proofErr w:type="spellEnd"/>
            <w:r>
              <w:rPr>
                <w:sz w:val="18"/>
                <w:szCs w:val="18"/>
              </w:rPr>
              <w:t xml:space="preserve">, </w:t>
            </w:r>
            <w:proofErr w:type="spellStart"/>
            <w:r>
              <w:rPr>
                <w:sz w:val="18"/>
                <w:szCs w:val="18"/>
              </w:rPr>
              <w:t>Malekula</w:t>
            </w:r>
            <w:proofErr w:type="spellEnd"/>
          </w:p>
        </w:tc>
        <w:tc>
          <w:tcPr>
            <w:tcW w:w="1890" w:type="dxa"/>
          </w:tcPr>
          <w:p w14:paraId="47F0312C" w14:textId="2FF2DD1D" w:rsidR="00C6731B" w:rsidRDefault="00076507" w:rsidP="00076507">
            <w:pPr>
              <w:pStyle w:val="ListParagraph"/>
              <w:spacing w:after="120"/>
              <w:ind w:left="0"/>
              <w:rPr>
                <w:sz w:val="18"/>
                <w:szCs w:val="18"/>
              </w:rPr>
            </w:pPr>
            <w:r>
              <w:rPr>
                <w:sz w:val="18"/>
                <w:szCs w:val="18"/>
              </w:rPr>
              <w:t xml:space="preserve">Community-Scale PV Solar system – Water salinization </w:t>
            </w:r>
          </w:p>
        </w:tc>
        <w:tc>
          <w:tcPr>
            <w:tcW w:w="1530" w:type="dxa"/>
          </w:tcPr>
          <w:p w14:paraId="649B3408" w14:textId="7D826C80" w:rsidR="00C6731B" w:rsidRDefault="00076507" w:rsidP="00076507">
            <w:pPr>
              <w:pStyle w:val="ListParagraph"/>
              <w:spacing w:after="120"/>
              <w:ind w:left="0"/>
              <w:rPr>
                <w:sz w:val="18"/>
                <w:szCs w:val="18"/>
              </w:rPr>
            </w:pPr>
            <w:r>
              <w:rPr>
                <w:sz w:val="18"/>
                <w:szCs w:val="18"/>
              </w:rPr>
              <w:t>Site inspection completed and design in progress</w:t>
            </w:r>
          </w:p>
        </w:tc>
        <w:tc>
          <w:tcPr>
            <w:tcW w:w="1509" w:type="dxa"/>
          </w:tcPr>
          <w:p w14:paraId="312808F3" w14:textId="0F8957D3" w:rsidR="00C6731B" w:rsidRDefault="00076507" w:rsidP="009D2EA2">
            <w:pPr>
              <w:pStyle w:val="ListParagraph"/>
              <w:spacing w:after="120"/>
              <w:ind w:left="0"/>
              <w:rPr>
                <w:sz w:val="18"/>
                <w:szCs w:val="18"/>
              </w:rPr>
            </w:pPr>
            <w:r>
              <w:rPr>
                <w:sz w:val="18"/>
                <w:szCs w:val="18"/>
              </w:rPr>
              <w:t>TBC</w:t>
            </w:r>
          </w:p>
        </w:tc>
        <w:tc>
          <w:tcPr>
            <w:tcW w:w="1246" w:type="dxa"/>
          </w:tcPr>
          <w:p w14:paraId="67EC1749" w14:textId="22FAEDBB" w:rsidR="00C6731B" w:rsidRDefault="00076507" w:rsidP="009D2EA2">
            <w:pPr>
              <w:pStyle w:val="ListParagraph"/>
              <w:spacing w:after="120"/>
              <w:ind w:left="0"/>
              <w:rPr>
                <w:sz w:val="18"/>
                <w:szCs w:val="18"/>
              </w:rPr>
            </w:pPr>
            <w:r>
              <w:rPr>
                <w:sz w:val="18"/>
                <w:szCs w:val="18"/>
              </w:rPr>
              <w:t>TBC</w:t>
            </w:r>
          </w:p>
        </w:tc>
        <w:tc>
          <w:tcPr>
            <w:tcW w:w="1340" w:type="dxa"/>
          </w:tcPr>
          <w:p w14:paraId="67463085" w14:textId="0F7EDBA1" w:rsidR="00C6731B" w:rsidRDefault="00076507" w:rsidP="009D2EA2">
            <w:pPr>
              <w:pStyle w:val="ListParagraph"/>
              <w:spacing w:after="120"/>
              <w:ind w:left="0"/>
              <w:rPr>
                <w:sz w:val="18"/>
                <w:szCs w:val="18"/>
              </w:rPr>
            </w:pPr>
            <w:r>
              <w:rPr>
                <w:sz w:val="18"/>
                <w:szCs w:val="18"/>
              </w:rPr>
              <w:t>TBC</w:t>
            </w:r>
          </w:p>
        </w:tc>
      </w:tr>
    </w:tbl>
    <w:p w14:paraId="1BBA0C41" w14:textId="77777777" w:rsidR="00AE374F" w:rsidRPr="00217CD7" w:rsidRDefault="00AE374F" w:rsidP="00217CD7">
      <w:pPr>
        <w:rPr>
          <w:rFonts w:ascii="Garamond" w:hAnsi="Garamond"/>
          <w:lang w:val="en-GB"/>
        </w:rPr>
      </w:pPr>
    </w:p>
    <w:p w14:paraId="0D7FFD63" w14:textId="29E4ED4C" w:rsidR="00F31992" w:rsidRPr="004B61F1" w:rsidRDefault="001022E0" w:rsidP="00F31992">
      <w:pPr>
        <w:pStyle w:val="CommentText"/>
        <w:rPr>
          <w:rFonts w:ascii="Garamond" w:hAnsi="Garamond"/>
        </w:rPr>
      </w:pPr>
      <w:r w:rsidRPr="00767465">
        <w:rPr>
          <w:rFonts w:ascii="Garamond" w:hAnsi="Garamond"/>
          <w:lang w:val="en-GB"/>
        </w:rPr>
        <w:t xml:space="preserve">The specific design and methodology for the </w:t>
      </w:r>
      <w:r w:rsidR="001478EC" w:rsidRPr="00767465">
        <w:rPr>
          <w:rFonts w:ascii="Garamond" w:hAnsi="Garamond"/>
          <w:lang w:val="en-GB"/>
        </w:rPr>
        <w:t>MTR</w:t>
      </w:r>
      <w:r w:rsidRPr="00767465">
        <w:rPr>
          <w:rFonts w:ascii="Garamond" w:hAnsi="Garamond"/>
          <w:lang w:val="en-GB"/>
        </w:rPr>
        <w:t xml:space="preserve"> should emerge from consultations between the </w:t>
      </w:r>
      <w:r w:rsidR="001478EC" w:rsidRPr="00767465">
        <w:rPr>
          <w:rFonts w:ascii="Garamond" w:hAnsi="Garamond"/>
          <w:lang w:val="en-GB"/>
        </w:rPr>
        <w:t>MTR</w:t>
      </w:r>
      <w:r w:rsidRPr="00767465">
        <w:rPr>
          <w:rFonts w:ascii="Garamond" w:hAnsi="Garamond"/>
          <w:lang w:val="en-GB"/>
        </w:rPr>
        <w:t xml:space="preserve"> team and the above-mentioned parties regarding what is appropriate and feasible for meeting the </w:t>
      </w:r>
      <w:r w:rsidR="001478EC" w:rsidRPr="00767465">
        <w:rPr>
          <w:rFonts w:ascii="Garamond" w:hAnsi="Garamond"/>
          <w:lang w:val="en-GB"/>
        </w:rPr>
        <w:t>MTR</w:t>
      </w:r>
      <w:r w:rsidRPr="00767465">
        <w:rPr>
          <w:rFonts w:ascii="Garamond" w:hAnsi="Garamond"/>
          <w:lang w:val="en-GB"/>
        </w:rPr>
        <w:t xml:space="preserve"> purpose and objectives and answering the evaluation questions, given limitations of budget, time and data.</w:t>
      </w:r>
      <w:r w:rsidR="006423A3">
        <w:rPr>
          <w:rFonts w:ascii="Garamond" w:hAnsi="Garamond"/>
          <w:lang w:val="en-GB"/>
        </w:rPr>
        <w:t xml:space="preserve"> </w:t>
      </w:r>
      <w:r w:rsidR="006423A3" w:rsidRPr="009F3A84">
        <w:rPr>
          <w:rFonts w:ascii="Garamond" w:hAnsi="Garamond"/>
          <w:lang w:val="en-GB"/>
        </w:rPr>
        <w:t>The MTR team must</w:t>
      </w:r>
      <w:r w:rsidR="00C92623">
        <w:rPr>
          <w:rFonts w:ascii="Garamond" w:hAnsi="Garamond"/>
          <w:lang w:val="en-GB"/>
        </w:rPr>
        <w:t xml:space="preserve"> </w:t>
      </w:r>
      <w:r w:rsidR="006423A3" w:rsidRPr="009F3A84">
        <w:rPr>
          <w:rFonts w:ascii="Garamond" w:hAnsi="Garamond"/>
          <w:lang w:val="en-GB"/>
        </w:rPr>
        <w:t xml:space="preserve">use gender-responsive methodologies and tools and ensure that gender equality and women’s empowerment, as well as other cross-cutting issues and SDGs are incorporated into the </w:t>
      </w:r>
      <w:r w:rsidR="009F3A84" w:rsidRPr="009F3A84">
        <w:rPr>
          <w:rFonts w:ascii="Garamond" w:hAnsi="Garamond"/>
          <w:lang w:val="en-GB"/>
        </w:rPr>
        <w:t>MTR</w:t>
      </w:r>
      <w:r w:rsidR="006423A3" w:rsidRPr="009F3A84">
        <w:rPr>
          <w:rFonts w:ascii="Garamond" w:hAnsi="Garamond"/>
          <w:lang w:val="en-GB"/>
        </w:rPr>
        <w:t xml:space="preserve"> </w:t>
      </w:r>
      <w:r w:rsidR="00686766">
        <w:rPr>
          <w:rFonts w:ascii="Garamond" w:hAnsi="Garamond"/>
          <w:lang w:val="en-GB"/>
        </w:rPr>
        <w:t>report</w:t>
      </w:r>
      <w:r w:rsidR="006423A3" w:rsidRPr="009F3A84">
        <w:rPr>
          <w:rFonts w:ascii="Garamond" w:hAnsi="Garamond"/>
          <w:lang w:val="en-GB"/>
        </w:rPr>
        <w:t>.</w:t>
      </w:r>
      <w:r w:rsidR="00F31992">
        <w:rPr>
          <w:rFonts w:ascii="Garamond" w:hAnsi="Garamond"/>
          <w:lang w:val="en-GB"/>
        </w:rPr>
        <w:t xml:space="preserve"> </w:t>
      </w:r>
      <w:r w:rsidR="004430DD">
        <w:rPr>
          <w:rFonts w:ascii="Garamond" w:hAnsi="Garamond"/>
          <w:lang w:val="en-GB"/>
        </w:rPr>
        <w:t xml:space="preserve">For this reason, </w:t>
      </w:r>
      <w:r w:rsidR="00F31992" w:rsidRPr="004B61F1">
        <w:rPr>
          <w:rFonts w:ascii="Garamond" w:hAnsi="Garamond"/>
        </w:rPr>
        <w:t xml:space="preserve">bidders for this MTR consultancy assignment </w:t>
      </w:r>
      <w:r w:rsidR="004430DD">
        <w:rPr>
          <w:rFonts w:ascii="Garamond" w:hAnsi="Garamond"/>
        </w:rPr>
        <w:t xml:space="preserve">are required </w:t>
      </w:r>
      <w:r w:rsidR="00F31992" w:rsidRPr="004B61F1">
        <w:rPr>
          <w:rFonts w:ascii="Garamond" w:hAnsi="Garamond"/>
        </w:rPr>
        <w:t xml:space="preserve">to present their proposed methodology for the MTR. </w:t>
      </w:r>
    </w:p>
    <w:p w14:paraId="5AF40021" w14:textId="77777777" w:rsidR="006423A3" w:rsidRDefault="006423A3" w:rsidP="001022E0">
      <w:pPr>
        <w:spacing w:after="0" w:line="240" w:lineRule="auto"/>
        <w:jc w:val="both"/>
        <w:rPr>
          <w:rFonts w:ascii="Garamond" w:hAnsi="Garamond"/>
          <w:lang w:val="en-GB"/>
        </w:rPr>
      </w:pPr>
    </w:p>
    <w:p w14:paraId="237E8880" w14:textId="5497FF9B" w:rsidR="006423A3" w:rsidRDefault="009F3A84" w:rsidP="009F3A84">
      <w:pPr>
        <w:jc w:val="both"/>
        <w:rPr>
          <w:rFonts w:ascii="Garamond" w:hAnsi="Garamond"/>
          <w:lang w:val="en-GB"/>
        </w:rPr>
      </w:pPr>
      <w:r w:rsidRPr="00767465">
        <w:rPr>
          <w:rFonts w:ascii="Garamond" w:hAnsi="Garamond"/>
          <w:lang w:val="en-GB"/>
        </w:rPr>
        <w:t xml:space="preserve">The final methodological approach including interview schedule, field visits and data to be used in the MTR </w:t>
      </w:r>
      <w:r>
        <w:rPr>
          <w:rFonts w:ascii="Garamond" w:hAnsi="Garamond"/>
          <w:lang w:val="en-GB"/>
        </w:rPr>
        <w:t>must</w:t>
      </w:r>
      <w:r w:rsidRPr="00767465">
        <w:rPr>
          <w:rFonts w:ascii="Garamond" w:hAnsi="Garamond"/>
          <w:lang w:val="en-GB"/>
        </w:rPr>
        <w:t xml:space="preserve"> be clearly outlined in the Inception Report </w:t>
      </w:r>
      <w:r w:rsidR="00B316CC">
        <w:rPr>
          <w:rFonts w:ascii="Garamond" w:hAnsi="Garamond"/>
          <w:lang w:val="en-GB"/>
        </w:rPr>
        <w:t xml:space="preserve">(when there is already a selected bidder and will be prepared by him/her) </w:t>
      </w:r>
      <w:r w:rsidRPr="00767465">
        <w:rPr>
          <w:rFonts w:ascii="Garamond" w:hAnsi="Garamond"/>
          <w:lang w:val="en-GB"/>
        </w:rPr>
        <w:t xml:space="preserve">and be fully discussed and agreed between UNDP, </w:t>
      </w:r>
      <w:r w:rsidR="007B725A" w:rsidRPr="00767465">
        <w:rPr>
          <w:rFonts w:ascii="Garamond" w:hAnsi="Garamond"/>
          <w:lang w:val="en-GB"/>
        </w:rPr>
        <w:t>stakeholders,</w:t>
      </w:r>
      <w:r w:rsidRPr="00767465">
        <w:rPr>
          <w:rFonts w:ascii="Garamond" w:hAnsi="Garamond"/>
          <w:lang w:val="en-GB"/>
        </w:rPr>
        <w:t xml:space="preserve"> and the MTR team.  </w:t>
      </w:r>
    </w:p>
    <w:p w14:paraId="550726DB" w14:textId="74263BC6" w:rsidR="00BF0763" w:rsidRDefault="00BF0763" w:rsidP="00BF0763">
      <w:pPr>
        <w:pStyle w:val="BodyText"/>
        <w:spacing w:before="0" w:after="0"/>
        <w:rPr>
          <w:rFonts w:ascii="Garamond" w:eastAsiaTheme="minorHAnsi" w:hAnsi="Garamond" w:cstheme="minorBidi"/>
          <w:sz w:val="22"/>
          <w:szCs w:val="22"/>
          <w:lang w:val="en-GB"/>
        </w:rPr>
      </w:pPr>
      <w:r w:rsidRPr="00767465">
        <w:rPr>
          <w:rFonts w:ascii="Garamond" w:eastAsiaTheme="minorHAnsi" w:hAnsi="Garamond" w:cstheme="minorBidi"/>
          <w:sz w:val="22"/>
          <w:szCs w:val="22"/>
          <w:lang w:val="en-GB"/>
        </w:rPr>
        <w:t xml:space="preserve">The final MTR report </w:t>
      </w:r>
      <w:r w:rsidR="00E61A27">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79D00F4A" w14:textId="3DE78D88" w:rsidR="002357BF" w:rsidRDefault="002357BF" w:rsidP="00BF0763">
      <w:pPr>
        <w:pStyle w:val="BodyText"/>
        <w:spacing w:before="0" w:after="0"/>
        <w:rPr>
          <w:rFonts w:ascii="Garamond" w:eastAsiaTheme="minorHAnsi" w:hAnsi="Garamond" w:cstheme="minorBidi"/>
          <w:sz w:val="22"/>
          <w:szCs w:val="22"/>
          <w:lang w:val="en-GB"/>
        </w:rPr>
      </w:pPr>
    </w:p>
    <w:p w14:paraId="6EE10D87" w14:textId="171518E7" w:rsidR="002357BF" w:rsidRPr="004B61F1" w:rsidRDefault="002357BF" w:rsidP="004B61F1">
      <w:pPr>
        <w:spacing w:after="0" w:line="240" w:lineRule="auto"/>
        <w:jc w:val="both"/>
        <w:rPr>
          <w:rFonts w:ascii="Garamond" w:hAnsi="Garamond" w:cstheme="minorHAnsi"/>
        </w:rPr>
      </w:pPr>
      <w:r w:rsidRPr="004B61F1">
        <w:rPr>
          <w:rFonts w:ascii="Garamond" w:hAnsi="Garamond" w:cstheme="minorHAnsi"/>
        </w:rPr>
        <w:t xml:space="preserve">As of 11 March 2020, the World Health Organization (WHO) declared COVID-19 a global pandemic as the new coronavirus rapidly spread to all regions of the world. Travel to the country has been restricted since </w:t>
      </w:r>
      <w:r w:rsidR="00765FB0" w:rsidRPr="004B61F1">
        <w:rPr>
          <w:rFonts w:ascii="Garamond" w:hAnsi="Garamond" w:cstheme="minorHAnsi"/>
        </w:rPr>
        <w:t>late March 2020</w:t>
      </w:r>
      <w:r w:rsidRPr="004B61F1">
        <w:rPr>
          <w:rFonts w:ascii="Garamond" w:hAnsi="Garamond" w:cstheme="minorHAnsi"/>
        </w:rPr>
        <w:t xml:space="preserve"> and travel in the country is also </w:t>
      </w:r>
      <w:r w:rsidR="00765FB0" w:rsidRPr="004B61F1">
        <w:rPr>
          <w:rFonts w:ascii="Garamond" w:hAnsi="Garamond" w:cstheme="minorHAnsi"/>
        </w:rPr>
        <w:t>managed</w:t>
      </w:r>
      <w:r w:rsidRPr="004B61F1">
        <w:rPr>
          <w:rFonts w:ascii="Garamond" w:hAnsi="Garamond" w:cstheme="minorHAnsi"/>
        </w:rPr>
        <w:t xml:space="preserve">. If it is not possible to travel to or within the country for the MTR mission then the MTR team should develop a methodology that takes this into account the conduct of the MTR virtually and remotely, including the use of remote interview methods and extended desk reviews, data analysis, surveys and evaluation questionnaires. This should be detailed in the MTR Inception Report and agreed with the Commissioning Unit.  </w:t>
      </w:r>
    </w:p>
    <w:p w14:paraId="4AD0DEE4" w14:textId="77777777" w:rsidR="002357BF" w:rsidRPr="004B61F1" w:rsidRDefault="002357BF" w:rsidP="002357BF">
      <w:pPr>
        <w:spacing w:after="0" w:line="240" w:lineRule="auto"/>
        <w:ind w:left="274"/>
        <w:jc w:val="both"/>
        <w:rPr>
          <w:rFonts w:ascii="Garamond" w:hAnsi="Garamond" w:cstheme="minorHAnsi"/>
        </w:rPr>
      </w:pPr>
    </w:p>
    <w:p w14:paraId="4A03AB91" w14:textId="77777777" w:rsidR="002357BF" w:rsidRPr="004B61F1" w:rsidRDefault="002357BF" w:rsidP="004B61F1">
      <w:pPr>
        <w:spacing w:after="0" w:line="240" w:lineRule="auto"/>
        <w:jc w:val="both"/>
        <w:rPr>
          <w:rFonts w:ascii="Garamond" w:hAnsi="Garamond" w:cstheme="minorHAnsi"/>
        </w:rPr>
      </w:pPr>
      <w:r w:rsidRPr="004B61F1">
        <w:rPr>
          <w:rFonts w:ascii="Garamond" w:hAnsi="Garamond" w:cstheme="minorHAnsi"/>
        </w:rPr>
        <w:t xml:space="preserve">If all or part of the MTR is to be carried out virtually then consideration should be taken for stakeholder availability, ability or willingness to be interviewed remotely. In addition, their accessibility to the </w:t>
      </w:r>
      <w:r w:rsidRPr="004B61F1">
        <w:rPr>
          <w:rFonts w:ascii="Garamond" w:hAnsi="Garamond" w:cstheme="minorHAnsi"/>
        </w:rPr>
        <w:lastRenderedPageBreak/>
        <w:t xml:space="preserve">internet/computer may be an issue as many government and national counterparts may be working from home. These limitations must be reflected in the final MTR report.  </w:t>
      </w:r>
    </w:p>
    <w:p w14:paraId="09D9B23F" w14:textId="77777777" w:rsidR="002357BF" w:rsidRPr="004B61F1" w:rsidRDefault="002357BF" w:rsidP="002357BF">
      <w:pPr>
        <w:spacing w:after="0" w:line="240" w:lineRule="auto"/>
        <w:ind w:left="274"/>
        <w:jc w:val="both"/>
        <w:rPr>
          <w:rFonts w:ascii="Garamond" w:hAnsi="Garamond" w:cstheme="minorHAnsi"/>
        </w:rPr>
      </w:pPr>
    </w:p>
    <w:p w14:paraId="7F97C2D2" w14:textId="77777777" w:rsidR="002357BF" w:rsidRPr="004B61F1" w:rsidRDefault="002357BF" w:rsidP="004B61F1">
      <w:pPr>
        <w:spacing w:after="0" w:line="240" w:lineRule="auto"/>
        <w:jc w:val="both"/>
        <w:rPr>
          <w:rFonts w:ascii="Garamond" w:hAnsi="Garamond" w:cstheme="minorHAnsi"/>
        </w:rPr>
      </w:pPr>
      <w:r w:rsidRPr="004B61F1">
        <w:rPr>
          <w:rFonts w:ascii="Garamond" w:hAnsi="Garamond" w:cstheme="minorHAnsi"/>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7C19EB5F" w14:textId="77777777" w:rsidR="002357BF" w:rsidRPr="004B61F1" w:rsidRDefault="002357BF" w:rsidP="002357BF">
      <w:pPr>
        <w:spacing w:after="0" w:line="240" w:lineRule="auto"/>
        <w:ind w:left="274"/>
        <w:jc w:val="both"/>
        <w:rPr>
          <w:rFonts w:ascii="Garamond" w:hAnsi="Garamond" w:cstheme="minorHAnsi"/>
        </w:rPr>
      </w:pPr>
    </w:p>
    <w:p w14:paraId="096789BC" w14:textId="7560029E" w:rsidR="002357BF" w:rsidRDefault="002357BF" w:rsidP="004B61F1">
      <w:pPr>
        <w:spacing w:after="0" w:line="240" w:lineRule="auto"/>
        <w:jc w:val="both"/>
        <w:rPr>
          <w:rFonts w:ascii="Garamond" w:hAnsi="Garamond" w:cstheme="minorHAnsi"/>
          <w:i/>
          <w:iCs/>
          <w:highlight w:val="green"/>
        </w:rPr>
      </w:pPr>
      <w:r w:rsidRPr="004B61F1">
        <w:rPr>
          <w:rFonts w:ascii="Garamond" w:hAnsi="Garamond" w:cstheme="minorHAnsi"/>
        </w:rPr>
        <w:t xml:space="preserve">A short validation mission may be considered if it is confirmed to be safe for staff, consultants, stakeholders and if such a mission is possible within the MTR schedule. Equally, </w:t>
      </w:r>
      <w:r w:rsidR="007B725A" w:rsidRPr="004B61F1">
        <w:rPr>
          <w:rFonts w:ascii="Garamond" w:hAnsi="Garamond" w:cstheme="minorHAnsi"/>
        </w:rPr>
        <w:t>qualified,</w:t>
      </w:r>
      <w:r w:rsidRPr="004B61F1">
        <w:rPr>
          <w:rFonts w:ascii="Garamond" w:hAnsi="Garamond" w:cstheme="minorHAnsi"/>
        </w:rPr>
        <w:t xml:space="preserve"> and independent national consultants can be hired to undertake the MTR and interviews in country </w:t>
      </w:r>
      <w:proofErr w:type="gramStart"/>
      <w:r w:rsidRPr="004B61F1">
        <w:rPr>
          <w:rFonts w:ascii="Garamond" w:hAnsi="Garamond" w:cstheme="minorHAnsi"/>
        </w:rPr>
        <w:t>as long as</w:t>
      </w:r>
      <w:proofErr w:type="gramEnd"/>
      <w:r w:rsidRPr="004B61F1">
        <w:rPr>
          <w:rFonts w:ascii="Garamond" w:hAnsi="Garamond" w:cstheme="minorHAnsi"/>
        </w:rPr>
        <w:t xml:space="preserve"> it is safe to do so.</w:t>
      </w:r>
      <w:r>
        <w:rPr>
          <w:rFonts w:ascii="Garamond" w:hAnsi="Garamond" w:cstheme="minorHAnsi"/>
          <w:i/>
          <w:iCs/>
          <w:highlight w:val="green"/>
        </w:rPr>
        <w:t xml:space="preserve"> </w:t>
      </w:r>
    </w:p>
    <w:p w14:paraId="772D79C9" w14:textId="77777777" w:rsidR="002357BF" w:rsidRPr="00767465" w:rsidRDefault="002357BF" w:rsidP="00BF0763">
      <w:pPr>
        <w:pStyle w:val="BodyText"/>
        <w:spacing w:before="0" w:after="0"/>
        <w:rPr>
          <w:rFonts w:ascii="Garamond" w:eastAsiaTheme="minorHAnsi" w:hAnsi="Garamond" w:cstheme="minorBidi"/>
          <w:sz w:val="22"/>
          <w:szCs w:val="22"/>
          <w:lang w:val="en-GB"/>
        </w:rPr>
      </w:pPr>
    </w:p>
    <w:p w14:paraId="074C4A4B" w14:textId="77777777" w:rsidR="003A509F" w:rsidRPr="005A0E07" w:rsidRDefault="003A509F"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6CE04104"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f</w:t>
      </w:r>
      <w:r w:rsidR="00597E79">
        <w:rPr>
          <w:rFonts w:ascii="Garamond" w:hAnsi="Garamond"/>
        </w:rPr>
        <w:t>our</w:t>
      </w:r>
      <w:r>
        <w:rPr>
          <w:rFonts w:ascii="Garamond" w:hAnsi="Garamond"/>
        </w:rPr>
        <w:t xml:space="preserve">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w:t>
      </w:r>
      <w:r w:rsidRPr="00B3559A">
        <w:rPr>
          <w:rFonts w:ascii="Garamond" w:hAnsi="Garamond"/>
        </w:rPr>
        <w:t>.</w:t>
      </w:r>
    </w:p>
    <w:p w14:paraId="7D7EEDC8" w14:textId="375696F9" w:rsidR="00557AF7" w:rsidRDefault="00557AF7" w:rsidP="00557AF7">
      <w:pPr>
        <w:contextualSpacing/>
        <w:jc w:val="both"/>
        <w:rPr>
          <w:rFonts w:ascii="Garamond" w:hAnsi="Garamond"/>
          <w:i/>
          <w:iCs/>
        </w:rPr>
      </w:pPr>
    </w:p>
    <w:p w14:paraId="5ED7786D" w14:textId="77777777" w:rsidR="00F12A32" w:rsidRPr="00F12A32" w:rsidRDefault="00F12A32" w:rsidP="00F12A32">
      <w:pPr>
        <w:contextualSpacing/>
        <w:jc w:val="both"/>
        <w:rPr>
          <w:rFonts w:ascii="Garamond" w:hAnsi="Garamond"/>
        </w:rPr>
      </w:pPr>
      <w:r w:rsidRPr="00F12A32">
        <w:rPr>
          <w:rFonts w:ascii="Garamond" w:hAnsi="Garamond" w:cstheme="minorHAnsi"/>
        </w:rPr>
        <w:t>If a data collection/field mission is not possible then remote interviews may be undertaken through telephone or online (skype, zoom etc.). The international consultant can work remotely with the national evaluator support in the field if it is safe for them to operate and travel.</w:t>
      </w:r>
    </w:p>
    <w:p w14:paraId="0FEAB0B1" w14:textId="1F6901C1" w:rsidR="00501A8E" w:rsidRDefault="00F12A32" w:rsidP="00F12A32">
      <w:pPr>
        <w:contextualSpacing/>
        <w:jc w:val="both"/>
        <w:rPr>
          <w:rFonts w:ascii="Garamond" w:hAnsi="Garamond"/>
          <w:i/>
          <w:iCs/>
        </w:rPr>
      </w:pPr>
      <w:r w:rsidDel="00F12A32">
        <w:rPr>
          <w:rFonts w:ascii="Garamond" w:hAnsi="Garamond"/>
          <w:i/>
          <w:highlight w:val="green"/>
        </w:rPr>
        <w:t xml:space="preserve"> </w:t>
      </w:r>
    </w:p>
    <w:p w14:paraId="321A20BC" w14:textId="77777777" w:rsidR="00501A8E" w:rsidRPr="004B61F1" w:rsidRDefault="00501A8E" w:rsidP="00557AF7">
      <w:pPr>
        <w:contextualSpacing/>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5DA0F6E3"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r w:rsidR="007B725A" w:rsidRPr="00A44477">
        <w:rPr>
          <w:rFonts w:ascii="Garamond" w:eastAsiaTheme="minorHAnsi" w:hAnsi="Garamond" w:cs="ArialMT"/>
          <w:sz w:val="22"/>
          <w:szCs w:val="22"/>
        </w:rPr>
        <w:t>considered</w:t>
      </w:r>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2FEAD9EF" w14:textId="6F68B4F1" w:rsidR="00BF0763" w:rsidRPr="00842695"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r w:rsidR="007B725A" w:rsidRPr="00C46FBC">
        <w:rPr>
          <w:rFonts w:ascii="Garamond" w:hAnsi="Garamond"/>
          <w:i/>
          <w:sz w:val="22"/>
          <w:szCs w:val="22"/>
          <w:lang w:val="en-GB"/>
        </w:rPr>
        <w:t>for</w:t>
      </w:r>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763C12D7" w14:textId="593A3F7F" w:rsidR="006F1E65" w:rsidRPr="00447560" w:rsidRDefault="006F1E65" w:rsidP="00447560">
      <w:pPr>
        <w:pStyle w:val="ListParagraph"/>
        <w:numPr>
          <w:ilvl w:val="1"/>
          <w:numId w:val="2"/>
        </w:numPr>
        <w:spacing w:before="0"/>
        <w:rPr>
          <w:rFonts w:ascii="Garamond" w:hAnsi="Garamond"/>
          <w:noProof/>
          <w:sz w:val="22"/>
          <w:szCs w:val="22"/>
        </w:rPr>
      </w:pPr>
      <w:r w:rsidRPr="00842695">
        <w:rPr>
          <w:rFonts w:ascii="Garamond" w:hAnsi="Garamond"/>
          <w:sz w:val="22"/>
          <w:szCs w:val="22"/>
          <w:lang w:val="en-GB"/>
        </w:rPr>
        <w:t>Were relevant gender issues</w:t>
      </w:r>
      <w:r w:rsidR="00842695" w:rsidRPr="00842695">
        <w:rPr>
          <w:rFonts w:ascii="Garamond" w:hAnsi="Garamond"/>
          <w:sz w:val="22"/>
          <w:szCs w:val="22"/>
          <w:lang w:val="en-GB"/>
        </w:rPr>
        <w:t xml:space="preserve"> </w:t>
      </w:r>
      <w:r w:rsidR="00842695" w:rsidRPr="00842695">
        <w:rPr>
          <w:rFonts w:ascii="Garamond" w:hAnsi="Garamond" w:cs="Garamond"/>
          <w:color w:val="000000"/>
          <w:sz w:val="22"/>
          <w:szCs w:val="22"/>
        </w:rPr>
        <w:t xml:space="preserve">(e.g. the impact of the project on gender equality in the programme country, involvement of women’s groups, engaging women in project activities) raised in the Project Document? </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42AAC4F" w14:textId="77777777" w:rsidR="00F82615" w:rsidRDefault="00F82615" w:rsidP="00BF0763">
      <w:pPr>
        <w:spacing w:after="0" w:line="240" w:lineRule="auto"/>
        <w:jc w:val="both"/>
        <w:rPr>
          <w:rFonts w:ascii="Garamond" w:hAnsi="Garamond"/>
          <w:u w:val="single"/>
        </w:rPr>
      </w:pPr>
    </w:p>
    <w:p w14:paraId="42D41410" w14:textId="77777777" w:rsidR="00F82615" w:rsidRDefault="00F82615" w:rsidP="00BF0763">
      <w:pPr>
        <w:spacing w:after="0" w:line="240" w:lineRule="auto"/>
        <w:jc w:val="both"/>
        <w:rPr>
          <w:rFonts w:ascii="Garamond" w:hAnsi="Garamond"/>
          <w:u w:val="single"/>
        </w:rPr>
      </w:pPr>
    </w:p>
    <w:p w14:paraId="083C8591" w14:textId="2C318C08" w:rsidR="00BF0763" w:rsidRPr="00A77981" w:rsidRDefault="00BF0763" w:rsidP="00BF0763">
      <w:pPr>
        <w:spacing w:after="0" w:line="240" w:lineRule="auto"/>
        <w:jc w:val="both"/>
        <w:rPr>
          <w:rFonts w:ascii="Garamond" w:hAnsi="Garamond"/>
        </w:rPr>
      </w:pPr>
      <w:r>
        <w:rPr>
          <w:rFonts w:ascii="Garamond" w:hAnsi="Garamond"/>
          <w:u w:val="single"/>
        </w:rPr>
        <w:t>Results Framework/</w:t>
      </w:r>
      <w:r w:rsidR="007B725A">
        <w:rPr>
          <w:rFonts w:ascii="Garamond" w:hAnsi="Garamond"/>
          <w:u w:val="single"/>
        </w:rPr>
        <w:t>Log frame</w:t>
      </w:r>
      <w:r w:rsidRPr="00A77981">
        <w:rPr>
          <w:rFonts w:ascii="Garamond" w:hAnsi="Garamond"/>
        </w:rPr>
        <w:t>:</w:t>
      </w:r>
    </w:p>
    <w:p w14:paraId="14DCCF90" w14:textId="08A6C311"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r w:rsidR="007B725A" w:rsidRPr="00A42F8C">
        <w:rPr>
          <w:rFonts w:ascii="Garamond" w:hAnsi="Garamond"/>
          <w:color w:val="000000"/>
          <w:sz w:val="22"/>
          <w:szCs w:val="22"/>
          <w:lang w:val="en-GB"/>
        </w:rPr>
        <w:t>log frame</w:t>
      </w:r>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lastRenderedPageBreak/>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proofErr w:type="gramStart"/>
      <w:r w:rsidRPr="002D731C">
        <w:rPr>
          <w:rFonts w:ascii="Garamond" w:hAnsi="Garamond"/>
          <w:sz w:val="22"/>
          <w:szCs w:val="22"/>
          <w:lang w:val="en-GB"/>
        </w:rPr>
        <w:t>to, or</w:t>
      </w:r>
      <w:proofErr w:type="gramEnd"/>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632790A8"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r w:rsidR="007B725A" w:rsidRPr="002D731C">
        <w:rPr>
          <w:rFonts w:ascii="Garamond" w:hAnsi="Garamond"/>
          <w:color w:val="000000"/>
          <w:sz w:val="22"/>
          <w:szCs w:val="22"/>
          <w:lang w:val="en-GB"/>
        </w:rPr>
        <w:t>log frame</w:t>
      </w:r>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3917B8">
        <w:trPr>
          <w:cantSplit/>
          <w:trHeight w:val="629"/>
        </w:trPr>
        <w:tc>
          <w:tcPr>
            <w:tcW w:w="1170" w:type="dxa"/>
            <w:shd w:val="clear" w:color="auto" w:fill="D9D9D9" w:themeFill="background1" w:themeFillShade="D9"/>
          </w:tcPr>
          <w:p w14:paraId="7E493977"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2"/>
            </w:r>
          </w:p>
        </w:tc>
        <w:tc>
          <w:tcPr>
            <w:tcW w:w="990" w:type="dxa"/>
            <w:shd w:val="clear" w:color="auto" w:fill="D9D9D9" w:themeFill="background1" w:themeFillShade="D9"/>
          </w:tcPr>
          <w:p w14:paraId="471FAF08"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3"/>
            </w:r>
          </w:p>
        </w:tc>
        <w:tc>
          <w:tcPr>
            <w:tcW w:w="1080" w:type="dxa"/>
            <w:shd w:val="clear" w:color="auto" w:fill="D9D9D9" w:themeFill="background1" w:themeFillShade="D9"/>
          </w:tcPr>
          <w:p w14:paraId="258AB0C2" w14:textId="726639AA"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4"/>
            </w:r>
          </w:p>
        </w:tc>
        <w:tc>
          <w:tcPr>
            <w:tcW w:w="900" w:type="dxa"/>
            <w:shd w:val="clear" w:color="auto" w:fill="D9D9D9" w:themeFill="background1" w:themeFillShade="D9"/>
          </w:tcPr>
          <w:p w14:paraId="5A8CE205"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5"/>
            </w:r>
          </w:p>
        </w:tc>
        <w:tc>
          <w:tcPr>
            <w:tcW w:w="1260" w:type="dxa"/>
            <w:shd w:val="clear" w:color="auto" w:fill="D9D9D9" w:themeFill="background1" w:themeFillShade="D9"/>
          </w:tcPr>
          <w:p w14:paraId="2CC58B65"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6"/>
            </w:r>
          </w:p>
        </w:tc>
        <w:tc>
          <w:tcPr>
            <w:tcW w:w="1170" w:type="dxa"/>
            <w:shd w:val="clear" w:color="auto" w:fill="D9D9D9" w:themeFill="background1" w:themeFillShade="D9"/>
          </w:tcPr>
          <w:p w14:paraId="31817098" w14:textId="77777777" w:rsidR="005A0E07" w:rsidRPr="007E17D6" w:rsidRDefault="005A0E07" w:rsidP="003917B8">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3917B8">
        <w:trPr>
          <w:cantSplit/>
          <w:trHeight w:val="470"/>
        </w:trPr>
        <w:tc>
          <w:tcPr>
            <w:tcW w:w="1170" w:type="dxa"/>
            <w:shd w:val="clear" w:color="auto" w:fill="auto"/>
          </w:tcPr>
          <w:p w14:paraId="3B018E9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3917B8">
            <w:pPr>
              <w:rPr>
                <w:rFonts w:ascii="Garamond" w:hAnsi="Garamond"/>
                <w:sz w:val="18"/>
                <w:szCs w:val="18"/>
                <w:highlight w:val="yellow"/>
              </w:rPr>
            </w:pPr>
          </w:p>
        </w:tc>
        <w:tc>
          <w:tcPr>
            <w:tcW w:w="900" w:type="dxa"/>
          </w:tcPr>
          <w:p w14:paraId="5604065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5498E4E7" w14:textId="77777777" w:rsidTr="003917B8">
        <w:trPr>
          <w:cantSplit/>
          <w:trHeight w:val="219"/>
        </w:trPr>
        <w:tc>
          <w:tcPr>
            <w:tcW w:w="1170" w:type="dxa"/>
            <w:vMerge w:val="restart"/>
            <w:shd w:val="clear" w:color="auto" w:fill="auto"/>
          </w:tcPr>
          <w:p w14:paraId="1E0F43DE" w14:textId="77777777" w:rsidR="005A0E07" w:rsidRPr="00D34128" w:rsidRDefault="005A0E07" w:rsidP="003917B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3917B8">
        <w:trPr>
          <w:cantSplit/>
          <w:trHeight w:val="150"/>
        </w:trPr>
        <w:tc>
          <w:tcPr>
            <w:tcW w:w="1170" w:type="dxa"/>
            <w:vMerge/>
            <w:shd w:val="clear" w:color="auto" w:fill="auto"/>
          </w:tcPr>
          <w:p w14:paraId="0892507C" w14:textId="77777777" w:rsidR="005A0E07" w:rsidRPr="007E17D6" w:rsidRDefault="005A0E07" w:rsidP="003917B8">
            <w:pPr>
              <w:rPr>
                <w:rFonts w:ascii="Garamond" w:hAnsi="Garamond"/>
                <w:b/>
                <w:sz w:val="18"/>
                <w:szCs w:val="18"/>
              </w:rPr>
            </w:pPr>
          </w:p>
        </w:tc>
        <w:tc>
          <w:tcPr>
            <w:tcW w:w="1260" w:type="dxa"/>
            <w:shd w:val="clear" w:color="auto" w:fill="auto"/>
          </w:tcPr>
          <w:p w14:paraId="70265200"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3917B8">
        <w:trPr>
          <w:cantSplit/>
          <w:trHeight w:val="235"/>
        </w:trPr>
        <w:tc>
          <w:tcPr>
            <w:tcW w:w="1170" w:type="dxa"/>
            <w:vMerge w:val="restart"/>
            <w:shd w:val="clear" w:color="auto" w:fill="auto"/>
          </w:tcPr>
          <w:p w14:paraId="474CB78F" w14:textId="77777777" w:rsidR="005A0E07" w:rsidRPr="007E17D6" w:rsidRDefault="005A0E07" w:rsidP="003917B8">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3917B8">
        <w:trPr>
          <w:cantSplit/>
          <w:trHeight w:val="150"/>
        </w:trPr>
        <w:tc>
          <w:tcPr>
            <w:tcW w:w="1170" w:type="dxa"/>
            <w:vMerge/>
            <w:shd w:val="clear" w:color="auto" w:fill="auto"/>
          </w:tcPr>
          <w:p w14:paraId="701F1A2E" w14:textId="77777777" w:rsidR="005A0E07" w:rsidRPr="007E17D6" w:rsidRDefault="005A0E07" w:rsidP="003917B8">
            <w:pPr>
              <w:rPr>
                <w:rFonts w:ascii="Garamond" w:hAnsi="Garamond"/>
                <w:b/>
                <w:sz w:val="18"/>
                <w:szCs w:val="18"/>
              </w:rPr>
            </w:pPr>
          </w:p>
        </w:tc>
        <w:tc>
          <w:tcPr>
            <w:tcW w:w="1260" w:type="dxa"/>
            <w:shd w:val="clear" w:color="auto" w:fill="auto"/>
          </w:tcPr>
          <w:p w14:paraId="743C560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3917B8">
        <w:trPr>
          <w:cantSplit/>
          <w:trHeight w:val="150"/>
        </w:trPr>
        <w:tc>
          <w:tcPr>
            <w:tcW w:w="1170" w:type="dxa"/>
            <w:vMerge/>
            <w:shd w:val="clear" w:color="auto" w:fill="auto"/>
          </w:tcPr>
          <w:p w14:paraId="6C231BD7" w14:textId="77777777" w:rsidR="005A0E07" w:rsidRPr="007E17D6" w:rsidRDefault="005A0E07" w:rsidP="003917B8">
            <w:pPr>
              <w:rPr>
                <w:rFonts w:ascii="Garamond" w:hAnsi="Garamond"/>
                <w:b/>
                <w:sz w:val="18"/>
                <w:szCs w:val="18"/>
              </w:rPr>
            </w:pPr>
          </w:p>
        </w:tc>
        <w:tc>
          <w:tcPr>
            <w:tcW w:w="1260" w:type="dxa"/>
            <w:shd w:val="clear" w:color="auto" w:fill="auto"/>
          </w:tcPr>
          <w:p w14:paraId="19EFE538"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3917B8">
        <w:trPr>
          <w:cantSplit/>
          <w:trHeight w:val="150"/>
        </w:trPr>
        <w:tc>
          <w:tcPr>
            <w:tcW w:w="1170" w:type="dxa"/>
            <w:shd w:val="clear" w:color="auto" w:fill="auto"/>
          </w:tcPr>
          <w:p w14:paraId="603235DE" w14:textId="77777777" w:rsidR="005A0E07" w:rsidRPr="007E17D6" w:rsidRDefault="005A0E07" w:rsidP="003917B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3917B8">
            <w:pPr>
              <w:spacing w:after="0"/>
              <w:rPr>
                <w:rFonts w:ascii="Garamond" w:hAnsi="Garamond"/>
                <w:b/>
                <w:sz w:val="18"/>
                <w:szCs w:val="18"/>
              </w:rPr>
            </w:pPr>
          </w:p>
        </w:tc>
        <w:tc>
          <w:tcPr>
            <w:tcW w:w="900" w:type="dxa"/>
          </w:tcPr>
          <w:p w14:paraId="3DD968B0"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3917B8">
            <w:pPr>
              <w:spacing w:after="0"/>
              <w:rPr>
                <w:rFonts w:ascii="Garamond" w:hAnsi="Garamond"/>
                <w:b/>
                <w:sz w:val="18"/>
                <w:szCs w:val="18"/>
              </w:rPr>
            </w:pPr>
          </w:p>
        </w:tc>
        <w:tc>
          <w:tcPr>
            <w:tcW w:w="1260" w:type="dxa"/>
          </w:tcPr>
          <w:p w14:paraId="7255983E" w14:textId="77777777" w:rsidR="005A0E07" w:rsidRPr="007E17D6" w:rsidRDefault="005A0E07" w:rsidP="003917B8">
            <w:pPr>
              <w:spacing w:after="0"/>
              <w:rPr>
                <w:rFonts w:ascii="Garamond" w:hAnsi="Garamond"/>
                <w:sz w:val="18"/>
                <w:szCs w:val="18"/>
                <w:highlight w:val="yellow"/>
              </w:rPr>
            </w:pPr>
          </w:p>
        </w:tc>
        <w:tc>
          <w:tcPr>
            <w:tcW w:w="1170" w:type="dxa"/>
          </w:tcPr>
          <w:p w14:paraId="58BE68CD" w14:textId="77777777" w:rsidR="005A0E07" w:rsidRPr="007E17D6" w:rsidRDefault="005A0E07" w:rsidP="003917B8">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3917B8">
        <w:tc>
          <w:tcPr>
            <w:tcW w:w="2880" w:type="dxa"/>
            <w:shd w:val="clear" w:color="auto" w:fill="00B050"/>
          </w:tcPr>
          <w:p w14:paraId="6C9F1914"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05757C6B" w14:textId="59577D4C" w:rsidR="000C4F5C" w:rsidRDefault="005A0E07" w:rsidP="004B61F1">
      <w:pPr>
        <w:pStyle w:val="ListParagraph"/>
        <w:numPr>
          <w:ilvl w:val="0"/>
          <w:numId w:val="2"/>
        </w:numPr>
        <w:spacing w:before="0"/>
      </w:pPr>
      <w:r w:rsidRPr="00CC7A69">
        <w:rPr>
          <w:rFonts w:ascii="Garamond" w:hAnsi="Garamond"/>
          <w:sz w:val="22"/>
          <w:szCs w:val="22"/>
          <w:lang w:val="en-GB"/>
        </w:rPr>
        <w:t>Compare and analyse the GEF Tracking Tool</w:t>
      </w:r>
      <w:r w:rsidR="00EF7C4B" w:rsidRPr="00CC7A69">
        <w:rPr>
          <w:rFonts w:ascii="Garamond" w:hAnsi="Garamond"/>
          <w:sz w:val="22"/>
          <w:szCs w:val="22"/>
          <w:lang w:val="en-GB"/>
        </w:rPr>
        <w:t>/Core Indicators</w:t>
      </w:r>
      <w:r w:rsidRPr="00CC7A69">
        <w:rPr>
          <w:rFonts w:ascii="Garamond" w:hAnsi="Garamond"/>
          <w:sz w:val="22"/>
          <w:szCs w:val="22"/>
          <w:lang w:val="en-GB"/>
        </w:rPr>
        <w:t xml:space="preserve"> at the Baseline with the one completed right before the Midterm Review.</w:t>
      </w:r>
      <w:r w:rsidR="00CC7A69" w:rsidRPr="00CC7A69">
        <w:rPr>
          <w:rFonts w:ascii="Garamond" w:hAnsi="Garamond"/>
          <w:sz w:val="22"/>
          <w:szCs w:val="22"/>
          <w:lang w:val="en-GB"/>
        </w:rPr>
        <w:t xml:space="preserve"> [NOTE: The MTR should c</w:t>
      </w:r>
      <w:r w:rsidR="000C4F5C" w:rsidRPr="004B61F1">
        <w:rPr>
          <w:rFonts w:ascii="Garamond" w:hAnsi="Garamond"/>
          <w:sz w:val="22"/>
          <w:szCs w:val="22"/>
        </w:rPr>
        <w:t xml:space="preserve">heck if the stated mid-term target for the Core Indicators (6 &amp; 11) were achieved or not. </w:t>
      </w:r>
      <w:r w:rsidR="00CC7A69" w:rsidRPr="004B61F1">
        <w:rPr>
          <w:rFonts w:ascii="Garamond" w:hAnsi="Garamond"/>
          <w:sz w:val="22"/>
          <w:szCs w:val="22"/>
        </w:rPr>
        <w:t>The MTR should p</w:t>
      </w:r>
      <w:r w:rsidR="000C4F5C" w:rsidRPr="004B61F1">
        <w:rPr>
          <w:rFonts w:ascii="Garamond" w:hAnsi="Garamond"/>
          <w:sz w:val="22"/>
          <w:szCs w:val="22"/>
        </w:rPr>
        <w:t>resent the reasons for over-, or under-achievement, and provide recommendations.</w:t>
      </w:r>
      <w:r w:rsidR="00CC7A69" w:rsidRPr="004B61F1">
        <w:rPr>
          <w:rFonts w:ascii="Garamond" w:hAnsi="Garamond"/>
          <w:sz w:val="22"/>
          <w:szCs w:val="22"/>
        </w:rPr>
        <w:t>]</w:t>
      </w:r>
    </w:p>
    <w:p w14:paraId="529D3B21" w14:textId="60769981" w:rsidR="00DE736D" w:rsidRPr="009A2A7F" w:rsidRDefault="00DE736D" w:rsidP="00DE736D">
      <w:pPr>
        <w:pStyle w:val="ListParagraph"/>
        <w:numPr>
          <w:ilvl w:val="0"/>
          <w:numId w:val="2"/>
        </w:numPr>
        <w:spacing w:before="0"/>
        <w:rPr>
          <w:rFonts w:ascii="Garamond" w:hAnsi="Garamond"/>
          <w:color w:val="000000"/>
        </w:rPr>
      </w:pPr>
      <w:r w:rsidRPr="009A2A7F">
        <w:rPr>
          <w:rFonts w:ascii="Garamond" w:hAnsi="Garamond"/>
          <w:color w:val="000000"/>
        </w:rPr>
        <w:t>Present and explain best estimate of the degree of removal of the barriers that are targeted to be removed in each project component.</w:t>
      </w:r>
      <w:r w:rsidR="003A303D" w:rsidRPr="00832E5E">
        <w:rPr>
          <w:rFonts w:ascii="Garamond" w:hAnsi="Garamond"/>
          <w:color w:val="000000"/>
          <w:sz w:val="22"/>
          <w:szCs w:val="22"/>
        </w:rPr>
        <w:t>[NOTE: There should be recommendations on: (1) How to improve the rate of barrier removal if this is currently lagging - state the factors that are causing or contributing to the lag in barrier removal and recommend ways to address them. (2) How to at least sustain the rate of barrier removal if this is currently on-track (or even ahead of schedule) – state the factors that may prevent this and recommend ways to address them.]</w:t>
      </w:r>
    </w:p>
    <w:p w14:paraId="5C7D575B" w14:textId="77777777" w:rsidR="00DE736D" w:rsidRPr="009A2A7F" w:rsidRDefault="005A0E07" w:rsidP="00DE736D">
      <w:pPr>
        <w:pStyle w:val="ListParagraph"/>
        <w:numPr>
          <w:ilvl w:val="0"/>
          <w:numId w:val="2"/>
        </w:numPr>
        <w:spacing w:before="0"/>
        <w:rPr>
          <w:rFonts w:ascii="Garamond" w:hAnsi="Garamond"/>
          <w:color w:val="000000"/>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r w:rsidR="00DE736D" w:rsidRPr="009A2A7F">
        <w:rPr>
          <w:rFonts w:ascii="Garamond" w:hAnsi="Garamond"/>
          <w:color w:val="000000"/>
          <w:sz w:val="22"/>
          <w:szCs w:val="22"/>
        </w:rPr>
        <w:t>Specify the % removal as of mid-term of each remaining barrier.</w:t>
      </w:r>
    </w:p>
    <w:p w14:paraId="598DC4BE" w14:textId="620B6193" w:rsidR="00DE736D" w:rsidRPr="009A2A7F" w:rsidRDefault="00DE736D" w:rsidP="00DE736D">
      <w:pPr>
        <w:pStyle w:val="ListParagraph"/>
        <w:numPr>
          <w:ilvl w:val="0"/>
          <w:numId w:val="2"/>
        </w:numPr>
        <w:spacing w:before="0"/>
        <w:rPr>
          <w:rFonts w:ascii="Garamond" w:hAnsi="Garamond"/>
          <w:color w:val="000000"/>
        </w:rPr>
      </w:pPr>
      <w:r w:rsidRPr="009A2A7F">
        <w:rPr>
          <w:rFonts w:ascii="Garamond" w:hAnsi="Garamond"/>
          <w:color w:val="000000"/>
          <w:sz w:val="22"/>
          <w:szCs w:val="22"/>
        </w:rPr>
        <w:lastRenderedPageBreak/>
        <w:t>Identify other barriers that may have occurred during the 1</w:t>
      </w:r>
      <w:r w:rsidRPr="009A2A7F">
        <w:rPr>
          <w:rFonts w:ascii="Garamond" w:hAnsi="Garamond"/>
          <w:color w:val="000000"/>
          <w:sz w:val="22"/>
          <w:szCs w:val="22"/>
          <w:vertAlign w:val="superscript"/>
        </w:rPr>
        <w:t>st</w:t>
      </w:r>
      <w:r w:rsidRPr="009A2A7F">
        <w:rPr>
          <w:rFonts w:ascii="Garamond" w:hAnsi="Garamond"/>
          <w:color w:val="000000"/>
          <w:sz w:val="22"/>
          <w:szCs w:val="22"/>
        </w:rPr>
        <w:t xml:space="preserve"> half of the project implementation and recommend actions to address them.</w:t>
      </w:r>
      <w:r w:rsidR="004447A0">
        <w:rPr>
          <w:rFonts w:ascii="Garamond" w:hAnsi="Garamond"/>
          <w:color w:val="000000"/>
          <w:sz w:val="22"/>
          <w:szCs w:val="22"/>
        </w:rPr>
        <w:t xml:space="preserve"> </w:t>
      </w:r>
      <w:r w:rsidR="004447A0" w:rsidRPr="0050714B">
        <w:rPr>
          <w:rFonts w:ascii="Garamond" w:hAnsi="Garamond"/>
          <w:color w:val="000000"/>
          <w:sz w:val="22"/>
          <w:szCs w:val="22"/>
        </w:rPr>
        <w:t>[NOTE: The additional barriers may not necessa</w:t>
      </w:r>
      <w:r w:rsidR="004447A0" w:rsidRPr="006E3153">
        <w:rPr>
          <w:rFonts w:ascii="Garamond" w:hAnsi="Garamond"/>
          <w:color w:val="000000"/>
          <w:sz w:val="22"/>
          <w:szCs w:val="22"/>
        </w:rPr>
        <w:t>rily be those that hi</w:t>
      </w:r>
      <w:r w:rsidR="004447A0" w:rsidRPr="00DB72E1">
        <w:rPr>
          <w:rFonts w:ascii="Garamond" w:hAnsi="Garamond"/>
          <w:color w:val="000000"/>
          <w:sz w:val="22"/>
          <w:szCs w:val="22"/>
        </w:rPr>
        <w:t xml:space="preserve">nder the implementation of RE/EE in </w:t>
      </w:r>
      <w:r w:rsidR="004447A0">
        <w:rPr>
          <w:rFonts w:ascii="Garamond" w:hAnsi="Garamond"/>
          <w:color w:val="000000"/>
          <w:sz w:val="22"/>
          <w:szCs w:val="22"/>
        </w:rPr>
        <w:t>Vanuatu</w:t>
      </w:r>
      <w:r w:rsidR="004447A0" w:rsidRPr="00DB72E1">
        <w:rPr>
          <w:rFonts w:ascii="Garamond" w:hAnsi="Garamond"/>
          <w:color w:val="000000"/>
          <w:sz w:val="22"/>
          <w:szCs w:val="22"/>
        </w:rPr>
        <w:t xml:space="preserve">, but barriers to the implementation of the </w:t>
      </w:r>
      <w:r w:rsidR="004447A0">
        <w:rPr>
          <w:rFonts w:ascii="Garamond" w:hAnsi="Garamond"/>
          <w:color w:val="000000"/>
          <w:sz w:val="22"/>
          <w:szCs w:val="22"/>
        </w:rPr>
        <w:t>BRANTV</w:t>
      </w:r>
      <w:r w:rsidR="004447A0" w:rsidRPr="00304560">
        <w:rPr>
          <w:rFonts w:ascii="Garamond" w:hAnsi="Garamond"/>
          <w:color w:val="000000"/>
          <w:sz w:val="22"/>
          <w:szCs w:val="22"/>
        </w:rPr>
        <w:t xml:space="preserve"> Project (e.g. COVID-19).</w:t>
      </w:r>
    </w:p>
    <w:p w14:paraId="1E17898D" w14:textId="59A60830"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199F18A4" w:rsidR="005A0E07" w:rsidRDefault="005A0E07" w:rsidP="005A0E07">
      <w:pPr>
        <w:pStyle w:val="ListParagraph"/>
        <w:spacing w:before="0"/>
        <w:ind w:left="360"/>
        <w:rPr>
          <w:rFonts w:ascii="Garamond" w:hAnsi="Garamond"/>
          <w:color w:val="000000"/>
          <w:lang w:val="en-GB"/>
        </w:rPr>
      </w:pPr>
    </w:p>
    <w:p w14:paraId="41739249" w14:textId="1A75068F" w:rsidR="00953B00" w:rsidRPr="004B61F1" w:rsidRDefault="00953B00" w:rsidP="00953B00">
      <w:pPr>
        <w:rPr>
          <w:rFonts w:ascii="Garamond" w:hAnsi="Garamond"/>
          <w:color w:val="000000"/>
        </w:rPr>
      </w:pPr>
      <w:r w:rsidRPr="004B61F1">
        <w:rPr>
          <w:rFonts w:ascii="Garamond" w:hAnsi="Garamond"/>
          <w:color w:val="000000"/>
        </w:rPr>
        <w:t>The MTR must provide clear conclusions about the following: (a) the estimated overall percentage completion of project by mid-term; (b) the estimated percentage achievement of the project objective; (c) the percentage removal of each major barrier categories; and (d) the percent chance or probability that the project will be completed, project objective is achieved, and all barriers are removed by (</w:t>
      </w:r>
      <w:proofErr w:type="spellStart"/>
      <w:r w:rsidRPr="004B61F1">
        <w:rPr>
          <w:rFonts w:ascii="Garamond" w:hAnsi="Garamond"/>
          <w:color w:val="000000"/>
        </w:rPr>
        <w:t>i</w:t>
      </w:r>
      <w:proofErr w:type="spellEnd"/>
      <w:r w:rsidRPr="004B61F1">
        <w:rPr>
          <w:rFonts w:ascii="Garamond" w:hAnsi="Garamond"/>
          <w:color w:val="000000"/>
        </w:rPr>
        <w:t>) the original project completion date; and, (ii) by the completion date that will be allowed in case a project implementation period extension is requested.</w:t>
      </w:r>
    </w:p>
    <w:p w14:paraId="09BFDD94" w14:textId="77777777" w:rsidR="00953B00" w:rsidRPr="009A2A7F" w:rsidRDefault="00953B00" w:rsidP="00953B00">
      <w:pPr>
        <w:rPr>
          <w:rFonts w:ascii="Garamond" w:hAnsi="Garamond"/>
          <w:color w:val="000000"/>
        </w:rPr>
      </w:pPr>
      <w:bookmarkStart w:id="2" w:name="_Hlk51333691"/>
      <w:r w:rsidRPr="004B61F1">
        <w:rPr>
          <w:rFonts w:ascii="Garamond" w:hAnsi="Garamond"/>
          <w:color w:val="000000"/>
        </w:rPr>
        <w:t xml:space="preserve">Considering the conclusions that will be drawn, the MTR must provide realistically achievable recommended actions to make rectification of any “not favorable” conclusions. Make sure that the recommended actions include suggestions on </w:t>
      </w:r>
      <w:r w:rsidRPr="004B61F1">
        <w:rPr>
          <w:rFonts w:ascii="Garamond" w:hAnsi="Garamond"/>
          <w:b/>
          <w:bCs/>
          <w:color w:val="000000"/>
        </w:rPr>
        <w:t>how to, who will, and when to</w:t>
      </w:r>
      <w:r w:rsidRPr="004B61F1">
        <w:rPr>
          <w:rFonts w:ascii="Garamond" w:hAnsi="Garamond"/>
          <w:color w:val="000000"/>
        </w:rPr>
        <w:t>, carry them out</w:t>
      </w:r>
      <w:r w:rsidRPr="00E92092">
        <w:rPr>
          <w:rFonts w:ascii="Garamond" w:hAnsi="Garamond"/>
          <w:color w:val="000000"/>
        </w:rPr>
        <w:t>.</w:t>
      </w:r>
      <w:bookmarkEnd w:id="2"/>
    </w:p>
    <w:p w14:paraId="0780FEE8" w14:textId="77777777" w:rsidR="00953B00" w:rsidRPr="001F7827" w:rsidRDefault="00953B00"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12375F9D" w:rsidR="005A0E07" w:rsidRPr="00B5677E"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D81C81F" w14:textId="77777777" w:rsidR="00B5677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0CB170C4" w14:textId="77777777" w:rsidR="00B5677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689DC91D" w14:textId="7F3E1B7C" w:rsidR="00890B0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26F73C7E"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r w:rsidR="007B725A">
        <w:rPr>
          <w:rFonts w:ascii="Garamond" w:hAnsi="Garamond"/>
          <w:color w:val="000000"/>
          <w:lang w:val="en-GB"/>
        </w:rPr>
        <w:t>log 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C8181B" w:rsidRDefault="005A0E07" w:rsidP="005A0E07">
      <w:pPr>
        <w:spacing w:after="0" w:line="240" w:lineRule="auto"/>
        <w:ind w:left="360"/>
        <w:jc w:val="both"/>
        <w:rPr>
          <w:rFonts w:ascii="Garamond" w:hAnsi="Garamond"/>
          <w:color w:val="000000"/>
          <w:sz w:val="24"/>
          <w:szCs w:val="24"/>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356A54">
      <w:pPr>
        <w:pStyle w:val="ListParagraph"/>
        <w:numPr>
          <w:ilvl w:val="0"/>
          <w:numId w:val="15"/>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356A54">
      <w:pPr>
        <w:pStyle w:val="ListParagraph"/>
        <w:numPr>
          <w:ilvl w:val="0"/>
          <w:numId w:val="15"/>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356A54">
      <w:pPr>
        <w:pStyle w:val="ListParagraph"/>
        <w:numPr>
          <w:ilvl w:val="0"/>
          <w:numId w:val="15"/>
        </w:numPr>
        <w:spacing w:before="0"/>
        <w:rPr>
          <w:rFonts w:ascii="Garamond" w:hAnsi="Garamond"/>
          <w:color w:val="000000"/>
          <w:sz w:val="22"/>
          <w:szCs w:val="22"/>
          <w:lang w:val="en-GB"/>
        </w:rPr>
      </w:pPr>
      <w:r w:rsidRPr="002D731C">
        <w:rPr>
          <w:rFonts w:ascii="Garamond" w:eastAsiaTheme="minorHAnsi" w:hAnsi="Garamond" w:cs="ArialMT"/>
          <w:sz w:val="22"/>
          <w:szCs w:val="22"/>
        </w:rPr>
        <w:lastRenderedPageBreak/>
        <w:t>Does the project have the appropriate financial controls, including reporting and planning, that allow management to make informed decisions regarding the budget and allow for timely flow of funds?</w:t>
      </w:r>
    </w:p>
    <w:p w14:paraId="617A6917" w14:textId="5C56B750" w:rsidR="00A27C35" w:rsidRDefault="005A0E07" w:rsidP="00356A54">
      <w:pPr>
        <w:pStyle w:val="ListParagraph"/>
        <w:numPr>
          <w:ilvl w:val="0"/>
          <w:numId w:val="15"/>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0053097A">
        <w:rPr>
          <w:rFonts w:ascii="Garamond" w:hAnsi="Garamond"/>
          <w:color w:val="000000"/>
          <w:sz w:val="22"/>
          <w:szCs w:val="22"/>
          <w:lang w:val="en-GB"/>
        </w:rPr>
        <w:t xml:space="preserve"> by the Commissioning Unit and project team</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3174C1D6" w14:textId="77777777" w:rsidR="000D4B7D" w:rsidRPr="000D4B7D" w:rsidRDefault="000D4B7D" w:rsidP="000D4B7D">
      <w:pPr>
        <w:pStyle w:val="ListParagraph"/>
        <w:spacing w:before="0"/>
        <w:ind w:left="36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8221B2" w14:paraId="1B2BC0FC" w14:textId="77777777" w:rsidTr="00DF67CC">
        <w:tc>
          <w:tcPr>
            <w:tcW w:w="1143" w:type="dxa"/>
            <w:shd w:val="clear" w:color="auto" w:fill="D9D9D9" w:themeFill="background1" w:themeFillShade="D9"/>
          </w:tcPr>
          <w:p w14:paraId="62F371B2" w14:textId="721E8315"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305DB24D" w14:textId="116F3F09"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158DF863" w14:textId="5454F378"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27E9B3A" w14:textId="2758CD39" w:rsidR="008221B2" w:rsidRPr="0012502A" w:rsidRDefault="00656F43"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4E15A875" w14:textId="0CFF6382" w:rsidR="008221B2" w:rsidRPr="0012502A" w:rsidRDefault="00656F43"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FEC66AD" w14:textId="7F1330D7" w:rsidR="008221B2" w:rsidRPr="0012502A" w:rsidRDefault="000D4B7D"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8221B2" w14:paraId="1351F7CF" w14:textId="77777777" w:rsidTr="00DF67CC">
        <w:tc>
          <w:tcPr>
            <w:tcW w:w="1143" w:type="dxa"/>
          </w:tcPr>
          <w:p w14:paraId="7897379E" w14:textId="77777777" w:rsidR="008221B2" w:rsidRDefault="008221B2" w:rsidP="00A27C35">
            <w:pPr>
              <w:rPr>
                <w:rFonts w:ascii="Garamond" w:hAnsi="Garamond"/>
                <w:color w:val="000000"/>
                <w:lang w:val="en-GB"/>
              </w:rPr>
            </w:pPr>
          </w:p>
        </w:tc>
        <w:tc>
          <w:tcPr>
            <w:tcW w:w="1498" w:type="dxa"/>
          </w:tcPr>
          <w:p w14:paraId="5C3DB1D1" w14:textId="77777777" w:rsidR="008221B2" w:rsidRDefault="008221B2" w:rsidP="00A27C35">
            <w:pPr>
              <w:rPr>
                <w:rFonts w:ascii="Garamond" w:hAnsi="Garamond"/>
                <w:color w:val="000000"/>
                <w:lang w:val="en-GB"/>
              </w:rPr>
            </w:pPr>
          </w:p>
        </w:tc>
        <w:tc>
          <w:tcPr>
            <w:tcW w:w="1498" w:type="dxa"/>
          </w:tcPr>
          <w:p w14:paraId="45DB7DDC" w14:textId="77777777" w:rsidR="008221B2" w:rsidRDefault="008221B2" w:rsidP="00A27C35">
            <w:pPr>
              <w:rPr>
                <w:rFonts w:ascii="Garamond" w:hAnsi="Garamond"/>
                <w:color w:val="000000"/>
                <w:lang w:val="en-GB"/>
              </w:rPr>
            </w:pPr>
          </w:p>
        </w:tc>
        <w:tc>
          <w:tcPr>
            <w:tcW w:w="1498" w:type="dxa"/>
          </w:tcPr>
          <w:p w14:paraId="10784016" w14:textId="77777777" w:rsidR="008221B2" w:rsidRDefault="008221B2" w:rsidP="00A27C35">
            <w:pPr>
              <w:rPr>
                <w:rFonts w:ascii="Garamond" w:hAnsi="Garamond"/>
                <w:color w:val="000000"/>
                <w:lang w:val="en-GB"/>
              </w:rPr>
            </w:pPr>
          </w:p>
        </w:tc>
        <w:tc>
          <w:tcPr>
            <w:tcW w:w="1499" w:type="dxa"/>
          </w:tcPr>
          <w:p w14:paraId="703F3354" w14:textId="77777777" w:rsidR="008221B2" w:rsidRDefault="008221B2" w:rsidP="00A27C35">
            <w:pPr>
              <w:rPr>
                <w:rFonts w:ascii="Garamond" w:hAnsi="Garamond"/>
                <w:color w:val="000000"/>
                <w:lang w:val="en-GB"/>
              </w:rPr>
            </w:pPr>
          </w:p>
        </w:tc>
        <w:tc>
          <w:tcPr>
            <w:tcW w:w="1499" w:type="dxa"/>
          </w:tcPr>
          <w:p w14:paraId="43A10537" w14:textId="77777777" w:rsidR="008221B2" w:rsidRDefault="008221B2" w:rsidP="00A27C35">
            <w:pPr>
              <w:rPr>
                <w:rFonts w:ascii="Garamond" w:hAnsi="Garamond"/>
                <w:color w:val="000000"/>
                <w:lang w:val="en-GB"/>
              </w:rPr>
            </w:pPr>
          </w:p>
        </w:tc>
      </w:tr>
      <w:tr w:rsidR="008221B2" w14:paraId="65C02D40" w14:textId="77777777" w:rsidTr="00DF67CC">
        <w:tc>
          <w:tcPr>
            <w:tcW w:w="1143" w:type="dxa"/>
          </w:tcPr>
          <w:p w14:paraId="4A9C7818" w14:textId="77777777" w:rsidR="008221B2" w:rsidRDefault="008221B2" w:rsidP="00A27C35">
            <w:pPr>
              <w:rPr>
                <w:rFonts w:ascii="Garamond" w:hAnsi="Garamond"/>
                <w:color w:val="000000"/>
                <w:lang w:val="en-GB"/>
              </w:rPr>
            </w:pPr>
          </w:p>
        </w:tc>
        <w:tc>
          <w:tcPr>
            <w:tcW w:w="1498" w:type="dxa"/>
          </w:tcPr>
          <w:p w14:paraId="6FB81DE3" w14:textId="77777777" w:rsidR="008221B2" w:rsidRDefault="008221B2" w:rsidP="00A27C35">
            <w:pPr>
              <w:rPr>
                <w:rFonts w:ascii="Garamond" w:hAnsi="Garamond"/>
                <w:color w:val="000000"/>
                <w:lang w:val="en-GB"/>
              </w:rPr>
            </w:pPr>
          </w:p>
        </w:tc>
        <w:tc>
          <w:tcPr>
            <w:tcW w:w="1498" w:type="dxa"/>
          </w:tcPr>
          <w:p w14:paraId="055F8042" w14:textId="77777777" w:rsidR="008221B2" w:rsidRDefault="008221B2" w:rsidP="00A27C35">
            <w:pPr>
              <w:rPr>
                <w:rFonts w:ascii="Garamond" w:hAnsi="Garamond"/>
                <w:color w:val="000000"/>
                <w:lang w:val="en-GB"/>
              </w:rPr>
            </w:pPr>
          </w:p>
        </w:tc>
        <w:tc>
          <w:tcPr>
            <w:tcW w:w="1498" w:type="dxa"/>
          </w:tcPr>
          <w:p w14:paraId="3BC821F1" w14:textId="77777777" w:rsidR="008221B2" w:rsidRDefault="008221B2" w:rsidP="00A27C35">
            <w:pPr>
              <w:rPr>
                <w:rFonts w:ascii="Garamond" w:hAnsi="Garamond"/>
                <w:color w:val="000000"/>
                <w:lang w:val="en-GB"/>
              </w:rPr>
            </w:pPr>
          </w:p>
        </w:tc>
        <w:tc>
          <w:tcPr>
            <w:tcW w:w="1499" w:type="dxa"/>
          </w:tcPr>
          <w:p w14:paraId="07CAFCB6" w14:textId="77777777" w:rsidR="008221B2" w:rsidRDefault="008221B2" w:rsidP="00A27C35">
            <w:pPr>
              <w:rPr>
                <w:rFonts w:ascii="Garamond" w:hAnsi="Garamond"/>
                <w:color w:val="000000"/>
                <w:lang w:val="en-GB"/>
              </w:rPr>
            </w:pPr>
          </w:p>
        </w:tc>
        <w:tc>
          <w:tcPr>
            <w:tcW w:w="1499" w:type="dxa"/>
          </w:tcPr>
          <w:p w14:paraId="114D83A6" w14:textId="77777777" w:rsidR="008221B2" w:rsidRDefault="008221B2" w:rsidP="00A27C35">
            <w:pPr>
              <w:rPr>
                <w:rFonts w:ascii="Garamond" w:hAnsi="Garamond"/>
                <w:color w:val="000000"/>
                <w:lang w:val="en-GB"/>
              </w:rPr>
            </w:pPr>
          </w:p>
        </w:tc>
      </w:tr>
      <w:tr w:rsidR="008221B2" w14:paraId="18ECB247" w14:textId="77777777" w:rsidTr="00DF67CC">
        <w:tc>
          <w:tcPr>
            <w:tcW w:w="1143" w:type="dxa"/>
          </w:tcPr>
          <w:p w14:paraId="1894E810" w14:textId="77777777" w:rsidR="008221B2" w:rsidRDefault="008221B2" w:rsidP="00A27C35">
            <w:pPr>
              <w:rPr>
                <w:rFonts w:ascii="Garamond" w:hAnsi="Garamond"/>
                <w:color w:val="000000"/>
                <w:lang w:val="en-GB"/>
              </w:rPr>
            </w:pPr>
          </w:p>
        </w:tc>
        <w:tc>
          <w:tcPr>
            <w:tcW w:w="1498" w:type="dxa"/>
          </w:tcPr>
          <w:p w14:paraId="2397724D" w14:textId="77777777" w:rsidR="008221B2" w:rsidRDefault="008221B2" w:rsidP="00A27C35">
            <w:pPr>
              <w:rPr>
                <w:rFonts w:ascii="Garamond" w:hAnsi="Garamond"/>
                <w:color w:val="000000"/>
                <w:lang w:val="en-GB"/>
              </w:rPr>
            </w:pPr>
          </w:p>
        </w:tc>
        <w:tc>
          <w:tcPr>
            <w:tcW w:w="1498" w:type="dxa"/>
          </w:tcPr>
          <w:p w14:paraId="0408A834" w14:textId="77777777" w:rsidR="008221B2" w:rsidRDefault="008221B2" w:rsidP="00A27C35">
            <w:pPr>
              <w:rPr>
                <w:rFonts w:ascii="Garamond" w:hAnsi="Garamond"/>
                <w:color w:val="000000"/>
                <w:lang w:val="en-GB"/>
              </w:rPr>
            </w:pPr>
          </w:p>
        </w:tc>
        <w:tc>
          <w:tcPr>
            <w:tcW w:w="1498" w:type="dxa"/>
          </w:tcPr>
          <w:p w14:paraId="5B297728" w14:textId="77777777" w:rsidR="008221B2" w:rsidRDefault="008221B2" w:rsidP="00A27C35">
            <w:pPr>
              <w:rPr>
                <w:rFonts w:ascii="Garamond" w:hAnsi="Garamond"/>
                <w:color w:val="000000"/>
                <w:lang w:val="en-GB"/>
              </w:rPr>
            </w:pPr>
          </w:p>
        </w:tc>
        <w:tc>
          <w:tcPr>
            <w:tcW w:w="1499" w:type="dxa"/>
          </w:tcPr>
          <w:p w14:paraId="60CD1012" w14:textId="77777777" w:rsidR="008221B2" w:rsidRDefault="008221B2" w:rsidP="00A27C35">
            <w:pPr>
              <w:rPr>
                <w:rFonts w:ascii="Garamond" w:hAnsi="Garamond"/>
                <w:color w:val="000000"/>
                <w:lang w:val="en-GB"/>
              </w:rPr>
            </w:pPr>
          </w:p>
        </w:tc>
        <w:tc>
          <w:tcPr>
            <w:tcW w:w="1499" w:type="dxa"/>
          </w:tcPr>
          <w:p w14:paraId="35EE7AE0" w14:textId="77777777" w:rsidR="008221B2" w:rsidRDefault="008221B2" w:rsidP="00A27C35">
            <w:pPr>
              <w:rPr>
                <w:rFonts w:ascii="Garamond" w:hAnsi="Garamond"/>
                <w:color w:val="000000"/>
                <w:lang w:val="en-GB"/>
              </w:rPr>
            </w:pPr>
          </w:p>
        </w:tc>
      </w:tr>
      <w:tr w:rsidR="008221B2" w14:paraId="7D957708" w14:textId="77777777" w:rsidTr="00DF67CC">
        <w:tc>
          <w:tcPr>
            <w:tcW w:w="1143" w:type="dxa"/>
          </w:tcPr>
          <w:p w14:paraId="4B800B89" w14:textId="77777777" w:rsidR="008221B2" w:rsidRDefault="008221B2" w:rsidP="00A27C35">
            <w:pPr>
              <w:rPr>
                <w:rFonts w:ascii="Garamond" w:hAnsi="Garamond"/>
                <w:color w:val="000000"/>
                <w:lang w:val="en-GB"/>
              </w:rPr>
            </w:pPr>
          </w:p>
        </w:tc>
        <w:tc>
          <w:tcPr>
            <w:tcW w:w="1498" w:type="dxa"/>
          </w:tcPr>
          <w:p w14:paraId="0A475406" w14:textId="77777777" w:rsidR="008221B2" w:rsidRDefault="008221B2" w:rsidP="00A27C35">
            <w:pPr>
              <w:rPr>
                <w:rFonts w:ascii="Garamond" w:hAnsi="Garamond"/>
                <w:color w:val="000000"/>
                <w:lang w:val="en-GB"/>
              </w:rPr>
            </w:pPr>
          </w:p>
        </w:tc>
        <w:tc>
          <w:tcPr>
            <w:tcW w:w="1498" w:type="dxa"/>
          </w:tcPr>
          <w:p w14:paraId="6D6F2811" w14:textId="77777777" w:rsidR="008221B2" w:rsidRDefault="008221B2" w:rsidP="00A27C35">
            <w:pPr>
              <w:rPr>
                <w:rFonts w:ascii="Garamond" w:hAnsi="Garamond"/>
                <w:color w:val="000000"/>
                <w:lang w:val="en-GB"/>
              </w:rPr>
            </w:pPr>
          </w:p>
        </w:tc>
        <w:tc>
          <w:tcPr>
            <w:tcW w:w="1498" w:type="dxa"/>
          </w:tcPr>
          <w:p w14:paraId="5C6115BA" w14:textId="77777777" w:rsidR="008221B2" w:rsidRDefault="008221B2" w:rsidP="00A27C35">
            <w:pPr>
              <w:rPr>
                <w:rFonts w:ascii="Garamond" w:hAnsi="Garamond"/>
                <w:color w:val="000000"/>
                <w:lang w:val="en-GB"/>
              </w:rPr>
            </w:pPr>
          </w:p>
        </w:tc>
        <w:tc>
          <w:tcPr>
            <w:tcW w:w="1499" w:type="dxa"/>
          </w:tcPr>
          <w:p w14:paraId="138B5CA9" w14:textId="77777777" w:rsidR="008221B2" w:rsidRDefault="008221B2" w:rsidP="00A27C35">
            <w:pPr>
              <w:rPr>
                <w:rFonts w:ascii="Garamond" w:hAnsi="Garamond"/>
                <w:color w:val="000000"/>
                <w:lang w:val="en-GB"/>
              </w:rPr>
            </w:pPr>
          </w:p>
        </w:tc>
        <w:tc>
          <w:tcPr>
            <w:tcW w:w="1499" w:type="dxa"/>
          </w:tcPr>
          <w:p w14:paraId="646E7BEF" w14:textId="77777777" w:rsidR="008221B2" w:rsidRDefault="008221B2" w:rsidP="00A27C35">
            <w:pPr>
              <w:rPr>
                <w:rFonts w:ascii="Garamond" w:hAnsi="Garamond"/>
                <w:color w:val="000000"/>
                <w:lang w:val="en-GB"/>
              </w:rPr>
            </w:pPr>
          </w:p>
        </w:tc>
      </w:tr>
      <w:tr w:rsidR="00551D42" w14:paraId="0435D992" w14:textId="77777777" w:rsidTr="00DF67CC">
        <w:tc>
          <w:tcPr>
            <w:tcW w:w="1143" w:type="dxa"/>
          </w:tcPr>
          <w:p w14:paraId="09D5660F" w14:textId="77777777" w:rsidR="00551D42" w:rsidRDefault="00551D42" w:rsidP="00A27C35">
            <w:pPr>
              <w:rPr>
                <w:rFonts w:ascii="Garamond" w:hAnsi="Garamond"/>
                <w:color w:val="000000"/>
                <w:lang w:val="en-GB"/>
              </w:rPr>
            </w:pPr>
          </w:p>
        </w:tc>
        <w:tc>
          <w:tcPr>
            <w:tcW w:w="1498" w:type="dxa"/>
          </w:tcPr>
          <w:p w14:paraId="5AB8FF33" w14:textId="77777777" w:rsidR="00551D42" w:rsidRDefault="00551D42" w:rsidP="00A27C35">
            <w:pPr>
              <w:rPr>
                <w:rFonts w:ascii="Garamond" w:hAnsi="Garamond"/>
                <w:color w:val="000000"/>
                <w:lang w:val="en-GB"/>
              </w:rPr>
            </w:pPr>
          </w:p>
        </w:tc>
        <w:tc>
          <w:tcPr>
            <w:tcW w:w="1498" w:type="dxa"/>
            <w:shd w:val="clear" w:color="auto" w:fill="D9D9D9" w:themeFill="background1" w:themeFillShade="D9"/>
          </w:tcPr>
          <w:p w14:paraId="062338BF" w14:textId="7277F922" w:rsidR="00551D42" w:rsidRPr="00551D42" w:rsidRDefault="00551D42" w:rsidP="00551D42">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1044BC79" w14:textId="77777777" w:rsidR="00551D42" w:rsidRPr="00551D42" w:rsidRDefault="00551D42" w:rsidP="00A27C35">
            <w:pPr>
              <w:rPr>
                <w:rFonts w:ascii="Garamond" w:hAnsi="Garamond"/>
                <w:b/>
                <w:bCs/>
                <w:color w:val="000000"/>
                <w:lang w:val="en-GB"/>
              </w:rPr>
            </w:pPr>
          </w:p>
        </w:tc>
        <w:tc>
          <w:tcPr>
            <w:tcW w:w="1499" w:type="dxa"/>
            <w:shd w:val="clear" w:color="auto" w:fill="D9D9D9" w:themeFill="background1" w:themeFillShade="D9"/>
          </w:tcPr>
          <w:p w14:paraId="37FF3391" w14:textId="77777777" w:rsidR="00551D42" w:rsidRPr="00551D42" w:rsidRDefault="00551D42" w:rsidP="00A27C35">
            <w:pPr>
              <w:rPr>
                <w:rFonts w:ascii="Garamond" w:hAnsi="Garamond"/>
                <w:b/>
                <w:bCs/>
                <w:color w:val="000000"/>
                <w:lang w:val="en-GB"/>
              </w:rPr>
            </w:pPr>
          </w:p>
        </w:tc>
        <w:tc>
          <w:tcPr>
            <w:tcW w:w="1499" w:type="dxa"/>
            <w:shd w:val="clear" w:color="auto" w:fill="D9D9D9" w:themeFill="background1" w:themeFillShade="D9"/>
          </w:tcPr>
          <w:p w14:paraId="546A11B3" w14:textId="77777777" w:rsidR="00551D42" w:rsidRPr="00551D42" w:rsidRDefault="00551D42" w:rsidP="00A27C35">
            <w:pPr>
              <w:rPr>
                <w:rFonts w:ascii="Garamond" w:hAnsi="Garamond"/>
                <w:b/>
                <w:bCs/>
                <w:color w:val="000000"/>
                <w:lang w:val="en-GB"/>
              </w:rPr>
            </w:pPr>
          </w:p>
        </w:tc>
      </w:tr>
    </w:tbl>
    <w:p w14:paraId="12C338ED" w14:textId="77777777" w:rsidR="00DF67CC" w:rsidRDefault="00DF67CC" w:rsidP="00DF67CC">
      <w:pPr>
        <w:pStyle w:val="ListParagraph"/>
        <w:spacing w:before="0"/>
        <w:ind w:left="360"/>
        <w:rPr>
          <w:rFonts w:ascii="Garamond" w:hAnsi="Garamond"/>
          <w:color w:val="FF0000"/>
          <w:sz w:val="22"/>
          <w:szCs w:val="22"/>
          <w:lang w:val="en-GB"/>
        </w:rPr>
      </w:pPr>
    </w:p>
    <w:p w14:paraId="5A3810C4" w14:textId="654F67E9" w:rsidR="005A0E07" w:rsidRPr="00C8181B" w:rsidRDefault="00FA7FE2" w:rsidP="00356A54">
      <w:pPr>
        <w:pStyle w:val="ListParagraph"/>
        <w:numPr>
          <w:ilvl w:val="0"/>
          <w:numId w:val="15"/>
        </w:numPr>
        <w:spacing w:before="0"/>
        <w:rPr>
          <w:rFonts w:ascii="Garamond" w:hAnsi="Garamond"/>
          <w:sz w:val="22"/>
          <w:szCs w:val="22"/>
          <w:lang w:val="en-GB"/>
        </w:rPr>
      </w:pPr>
      <w:r w:rsidRPr="0033704B">
        <w:rPr>
          <w:rFonts w:ascii="Garamond" w:hAnsi="Garamond"/>
          <w:sz w:val="22"/>
          <w:szCs w:val="22"/>
          <w:lang w:val="en-GB"/>
        </w:rPr>
        <w:t>Include the</w:t>
      </w:r>
      <w:r w:rsidR="00575530" w:rsidRPr="0033704B">
        <w:rPr>
          <w:rFonts w:ascii="Garamond" w:hAnsi="Garamond"/>
          <w:sz w:val="22"/>
          <w:szCs w:val="22"/>
          <w:lang w:val="en-GB"/>
        </w:rPr>
        <w:t xml:space="preserve"> separate</w:t>
      </w:r>
      <w:r w:rsidRPr="0033704B">
        <w:rPr>
          <w:rFonts w:ascii="Garamond" w:hAnsi="Garamond"/>
          <w:sz w:val="22"/>
          <w:szCs w:val="22"/>
          <w:lang w:val="en-GB"/>
        </w:rPr>
        <w:t xml:space="preserve"> GEF Co-Financing template</w:t>
      </w:r>
      <w:r w:rsidR="009F6AF7">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w:t>
      </w:r>
      <w:r w:rsidR="005C2BE7" w:rsidRPr="0033704B">
        <w:rPr>
          <w:rFonts w:ascii="Garamond" w:hAnsi="Garamond"/>
          <w:sz w:val="22"/>
          <w:szCs w:val="22"/>
          <w:lang w:val="en-GB"/>
        </w:rPr>
        <w:t xml:space="preserve"> each co-financing amount as ‘investment mobilized’ or ‘recurrent expenditures’</w:t>
      </w:r>
      <w:r w:rsidR="00575530" w:rsidRPr="0033704B">
        <w:rPr>
          <w:rFonts w:ascii="Garamond" w:hAnsi="Garamond"/>
          <w:sz w:val="22"/>
          <w:szCs w:val="22"/>
          <w:lang w:val="en-GB"/>
        </w:rPr>
        <w:t xml:space="preserve">.  </w:t>
      </w:r>
      <w:r w:rsidR="00C81DDD" w:rsidRPr="0033704B">
        <w:rPr>
          <w:rFonts w:ascii="Garamond" w:hAnsi="Garamond"/>
          <w:sz w:val="22"/>
          <w:szCs w:val="22"/>
          <w:lang w:val="en-GB"/>
        </w:rPr>
        <w:t>(</w:t>
      </w:r>
      <w:r w:rsidR="00575530" w:rsidRPr="0033704B">
        <w:rPr>
          <w:rFonts w:ascii="Garamond" w:hAnsi="Garamond"/>
          <w:sz w:val="22"/>
          <w:szCs w:val="22"/>
          <w:lang w:val="en-GB"/>
        </w:rPr>
        <w:t>This template will be annexed as a separate file.</w:t>
      </w:r>
      <w:r w:rsidR="00C81DDD" w:rsidRPr="0033704B">
        <w:rPr>
          <w:rFonts w:ascii="Garamond" w:hAnsi="Garamond"/>
          <w:sz w:val="22"/>
          <w:szCs w:val="22"/>
          <w:lang w:val="en-GB"/>
        </w:rPr>
        <w:t>)</w:t>
      </w:r>
    </w:p>
    <w:p w14:paraId="6E3BA3C5" w14:textId="77777777" w:rsidR="00DF67CC" w:rsidRPr="005C6140" w:rsidRDefault="00DF67CC"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51811B0E"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w:t>
      </w:r>
      <w:proofErr w:type="gramStart"/>
      <w:r w:rsidRPr="002D731C">
        <w:rPr>
          <w:rFonts w:ascii="Garamond" w:hAnsi="Garamond"/>
          <w:color w:val="000000"/>
          <w:lang w:val="en-GB"/>
        </w:rPr>
        <w:t>sufficient</w:t>
      </w:r>
      <w:proofErr w:type="gramEnd"/>
      <w:r w:rsidRPr="002D731C">
        <w:rPr>
          <w:rFonts w:ascii="Garamond" w:hAnsi="Garamond"/>
          <w:color w:val="000000"/>
          <w:lang w:val="en-GB"/>
        </w:rPr>
        <w:t xml:space="preserve">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60F7C452" w14:textId="5862DB1E" w:rsidR="00057DFE" w:rsidRPr="00890B0E" w:rsidRDefault="00F62D0A" w:rsidP="00890B0E">
      <w:pPr>
        <w:pStyle w:val="ListParagraph"/>
        <w:numPr>
          <w:ilvl w:val="0"/>
          <w:numId w:val="5"/>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sidR="00515FBE">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r w:rsidR="007B725A" w:rsidRPr="00C46FBC">
        <w:rPr>
          <w:rFonts w:ascii="Garamond" w:hAnsi="Garamond"/>
          <w:i/>
          <w:sz w:val="22"/>
          <w:szCs w:val="22"/>
          <w:lang w:val="en-GB"/>
        </w:rPr>
        <w:t>for</w:t>
      </w:r>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356A54">
      <w:pPr>
        <w:numPr>
          <w:ilvl w:val="0"/>
          <w:numId w:val="27"/>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356A54">
      <w:pPr>
        <w:numPr>
          <w:ilvl w:val="0"/>
          <w:numId w:val="27"/>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12955859" w14:textId="77777777" w:rsidR="00CA4E7D" w:rsidRDefault="005A0E07" w:rsidP="00356A54">
      <w:pPr>
        <w:numPr>
          <w:ilvl w:val="0"/>
          <w:numId w:val="27"/>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05219D78" w14:textId="6E648F29" w:rsidR="00D525BF" w:rsidRPr="00D525BF" w:rsidRDefault="00CA4E7D" w:rsidP="00356A54">
      <w:pPr>
        <w:numPr>
          <w:ilvl w:val="0"/>
          <w:numId w:val="27"/>
        </w:numPr>
        <w:spacing w:after="0" w:line="240" w:lineRule="auto"/>
        <w:ind w:left="360"/>
        <w:rPr>
          <w:rFonts w:ascii="Garamond" w:hAnsi="Garamond"/>
        </w:rPr>
      </w:pPr>
      <w:r>
        <w:rPr>
          <w:rFonts w:ascii="Garamond" w:hAnsi="Garamond"/>
        </w:rPr>
        <w:t>How does the project engage women and girls?</w:t>
      </w:r>
      <w:r w:rsidR="00D525BF">
        <w:rPr>
          <w:rFonts w:ascii="Garamond" w:hAnsi="Garamond"/>
        </w:rPr>
        <w:t xml:space="preserve">  </w:t>
      </w:r>
      <w:r w:rsidR="00D525BF"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sidR="00D525BF">
        <w:rPr>
          <w:rFonts w:ascii="Garamond" w:hAnsi="Garamond"/>
        </w:rPr>
        <w:t xml:space="preserve"> </w:t>
      </w:r>
      <w:r w:rsidR="00D525BF" w:rsidRPr="00D525BF">
        <w:rPr>
          <w:rFonts w:ascii="Garamond" w:hAnsi="Garamond"/>
        </w:rPr>
        <w:t xml:space="preserve">What can the project do to enhance its gender benefits? </w:t>
      </w:r>
    </w:p>
    <w:p w14:paraId="078A8C7F" w14:textId="34C7BE71" w:rsidR="005A0E07" w:rsidRPr="00D525BF" w:rsidRDefault="005A0E07" w:rsidP="00D525BF">
      <w:pPr>
        <w:spacing w:after="0" w:line="240" w:lineRule="auto"/>
        <w:rPr>
          <w:rFonts w:ascii="Garamond" w:hAnsi="Garamond"/>
        </w:rPr>
      </w:pPr>
    </w:p>
    <w:p w14:paraId="17B4C57B" w14:textId="25E6DA08" w:rsidR="004A0634" w:rsidRPr="00FB520E" w:rsidRDefault="004A0634" w:rsidP="00FD04BF">
      <w:pPr>
        <w:tabs>
          <w:tab w:val="left" w:pos="0"/>
        </w:tabs>
        <w:spacing w:after="0" w:line="240" w:lineRule="auto"/>
        <w:rPr>
          <w:rFonts w:ascii="Garamond" w:hAnsi="Garamond"/>
          <w:bCs/>
          <w:u w:val="single"/>
          <w:lang w:val="en-GB"/>
        </w:rPr>
      </w:pPr>
      <w:r w:rsidRPr="00FB520E">
        <w:rPr>
          <w:rFonts w:ascii="Garamond" w:hAnsi="Garamond"/>
          <w:bCs/>
          <w:u w:val="single"/>
          <w:lang w:val="en-GB"/>
        </w:rPr>
        <w:t>Social and Environmental Standards (Safeguards)</w:t>
      </w:r>
    </w:p>
    <w:p w14:paraId="27AFE84C" w14:textId="0171F7A7" w:rsidR="00A73BDC" w:rsidRPr="00FB520E" w:rsidRDefault="004A0634" w:rsidP="00356A54">
      <w:pPr>
        <w:pStyle w:val="ListParagraph"/>
        <w:numPr>
          <w:ilvl w:val="0"/>
          <w:numId w:val="28"/>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249C9D3D" w14:textId="77777777" w:rsidR="004A0634" w:rsidRPr="00FB520E" w:rsidRDefault="004A0634" w:rsidP="00356A54">
      <w:pPr>
        <w:pStyle w:val="ListParagraph"/>
        <w:numPr>
          <w:ilvl w:val="0"/>
          <w:numId w:val="28"/>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2748E5BC" w14:textId="77777777" w:rsidR="004A0634" w:rsidRPr="00FB520E" w:rsidRDefault="004A0634" w:rsidP="00356A54">
      <w:pPr>
        <w:pStyle w:val="ListParagraph"/>
        <w:numPr>
          <w:ilvl w:val="1"/>
          <w:numId w:val="28"/>
        </w:numPr>
        <w:spacing w:before="0"/>
        <w:ind w:left="90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32A21618" w14:textId="77777777" w:rsidR="004A0634" w:rsidRPr="00FB520E" w:rsidRDefault="004A0634" w:rsidP="00356A54">
      <w:pPr>
        <w:pStyle w:val="ListParagraph"/>
        <w:numPr>
          <w:ilvl w:val="1"/>
          <w:numId w:val="28"/>
        </w:numPr>
        <w:spacing w:before="0"/>
        <w:ind w:left="900"/>
        <w:rPr>
          <w:rFonts w:ascii="Garamond" w:hAnsi="Garamond"/>
          <w:color w:val="000000"/>
          <w:sz w:val="22"/>
          <w:szCs w:val="22"/>
          <w:lang w:val="en-GB"/>
        </w:rPr>
      </w:pPr>
      <w:r w:rsidRPr="00FB520E">
        <w:rPr>
          <w:rFonts w:ascii="Garamond" w:hAnsi="Garamond"/>
          <w:color w:val="000000"/>
          <w:sz w:val="22"/>
          <w:szCs w:val="22"/>
          <w:lang w:val="en-GB"/>
        </w:rPr>
        <w:lastRenderedPageBreak/>
        <w:t>The identified types of risks</w:t>
      </w:r>
      <w:r w:rsidRPr="00FB520E">
        <w:rPr>
          <w:rFonts w:ascii="Garamond" w:hAnsi="Garamond"/>
          <w:color w:val="000000"/>
          <w:sz w:val="22"/>
          <w:szCs w:val="22"/>
          <w:vertAlign w:val="superscript"/>
          <w:lang w:val="en-GB"/>
        </w:rPr>
        <w:footnoteReference w:id="7"/>
      </w:r>
      <w:r w:rsidRPr="00FB520E">
        <w:rPr>
          <w:rFonts w:ascii="Garamond" w:hAnsi="Garamond"/>
          <w:color w:val="000000"/>
          <w:sz w:val="22"/>
          <w:szCs w:val="22"/>
          <w:lang w:val="en-GB"/>
        </w:rPr>
        <w:t xml:space="preserve"> (in the SESP).</w:t>
      </w:r>
    </w:p>
    <w:p w14:paraId="34B74493" w14:textId="1D2F85BB" w:rsidR="004A0634" w:rsidRPr="00FB520E" w:rsidRDefault="004A0634" w:rsidP="00356A54">
      <w:pPr>
        <w:pStyle w:val="ListParagraph"/>
        <w:numPr>
          <w:ilvl w:val="1"/>
          <w:numId w:val="28"/>
        </w:numPr>
        <w:spacing w:before="0"/>
        <w:ind w:left="900"/>
        <w:rPr>
          <w:rFonts w:ascii="Garamond" w:hAnsi="Garamond"/>
          <w:color w:val="000000"/>
          <w:sz w:val="22"/>
          <w:szCs w:val="22"/>
          <w:lang w:val="en-GB"/>
        </w:rPr>
      </w:pPr>
      <w:r w:rsidRPr="00FB520E">
        <w:rPr>
          <w:rFonts w:ascii="Garamond" w:hAnsi="Garamond"/>
          <w:color w:val="000000"/>
          <w:sz w:val="22"/>
          <w:szCs w:val="22"/>
          <w:lang w:val="en-GB"/>
        </w:rPr>
        <w:t>The individual risk ratings (in the SESP</w:t>
      </w:r>
      <w:r w:rsidR="007B725A" w:rsidRPr="00FB520E">
        <w:rPr>
          <w:rFonts w:ascii="Garamond" w:hAnsi="Garamond"/>
          <w:color w:val="000000"/>
          <w:sz w:val="22"/>
          <w:szCs w:val="22"/>
          <w:lang w:val="en-GB"/>
        </w:rPr>
        <w:t>)</w:t>
      </w:r>
      <w:r w:rsidR="007B725A" w:rsidRPr="00FB520E" w:rsidDel="00753A8D">
        <w:rPr>
          <w:rFonts w:ascii="Garamond" w:hAnsi="Garamond"/>
          <w:color w:val="000000"/>
          <w:sz w:val="22"/>
          <w:szCs w:val="22"/>
          <w:vertAlign w:val="superscript"/>
          <w:lang w:val="en-GB"/>
        </w:rPr>
        <w:t>.</w:t>
      </w:r>
    </w:p>
    <w:p w14:paraId="0DBF658C" w14:textId="711E2345" w:rsidR="004A0634" w:rsidRPr="00FB520E" w:rsidRDefault="004A0634" w:rsidP="00356A54">
      <w:pPr>
        <w:pStyle w:val="ListParagraph"/>
        <w:numPr>
          <w:ilvl w:val="0"/>
          <w:numId w:val="28"/>
        </w:numPr>
        <w:spacing w:before="0"/>
        <w:ind w:left="36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2A772D2" w14:textId="77777777" w:rsidR="004A0634" w:rsidRPr="00FB520E" w:rsidRDefault="004A0634" w:rsidP="004A0634">
      <w:pPr>
        <w:pStyle w:val="ListParagraph"/>
        <w:ind w:left="0"/>
        <w:rPr>
          <w:rFonts w:ascii="Garamond" w:hAnsi="Garamond"/>
          <w:color w:val="000000"/>
          <w:sz w:val="22"/>
          <w:szCs w:val="22"/>
          <w:lang w:val="en-GB"/>
        </w:rPr>
      </w:pPr>
      <w:r w:rsidRPr="00FB520E">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1D918EAC" w14:textId="77777777" w:rsidR="007E2F92" w:rsidRDefault="007E2F92"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427046B1"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 xml:space="preserve">Assess how well the Project Team and partners undertake and fulfil GEF reporting requirements (i.e. how have they addressed </w:t>
      </w:r>
      <w:r w:rsidR="007B725A">
        <w:rPr>
          <w:rFonts w:ascii="Garamond" w:hAnsi="Garamond"/>
          <w:color w:val="000000"/>
          <w:lang w:val="en-GB"/>
        </w:rPr>
        <w:t>poorly rated</w:t>
      </w:r>
      <w:r>
        <w:rPr>
          <w:rFonts w:ascii="Garamond" w:hAnsi="Garamond"/>
          <w:color w:val="000000"/>
          <w:lang w:val="en-GB"/>
        </w:rPr>
        <w:t xml:space="preserve">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5983DDD8"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sidR="002D0216">
        <w:rPr>
          <w:rFonts w:ascii="Garamond" w:hAnsi="Garamond"/>
          <w:color w:val="000000"/>
          <w:u w:val="single"/>
          <w:lang w:val="en-GB"/>
        </w:rPr>
        <w:t xml:space="preserve"> &amp; Knowledge Management</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4BC41D10" w14:textId="41A484E5" w:rsidR="005A0E07"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E10576F" w14:textId="0119E9A0" w:rsidR="002D0216" w:rsidRPr="00451012" w:rsidRDefault="00451012" w:rsidP="002D0216">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002D0216" w:rsidRPr="000034D4">
        <w:rPr>
          <w:rFonts w:ascii="Garamond" w:hAnsi="Garamond"/>
          <w:color w:val="000000"/>
          <w:sz w:val="22"/>
          <w:szCs w:val="22"/>
          <w:lang w:val="en-GB"/>
        </w:rPr>
        <w:t>(based on knowledge management approach approved at CEO Endorsement/Approval)</w:t>
      </w:r>
      <w:r w:rsidR="00E02E77">
        <w:rPr>
          <w:rFonts w:ascii="Garamond" w:hAnsi="Garamond"/>
          <w:color w:val="000000"/>
          <w:sz w:val="22"/>
          <w:szCs w:val="22"/>
          <w:lang w:val="en-GB"/>
        </w:rPr>
        <w:t>.</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13484891" w:rsidR="005A0E07" w:rsidRDefault="005A0E07" w:rsidP="00356A54">
      <w:pPr>
        <w:pStyle w:val="ListParagraph"/>
        <w:numPr>
          <w:ilvl w:val="0"/>
          <w:numId w:val="28"/>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sidR="00984236">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3C8E4B6A" w14:textId="77777777" w:rsidR="005A0E07" w:rsidRPr="001B6CF6" w:rsidRDefault="005A0E07" w:rsidP="00356A54">
      <w:pPr>
        <w:pStyle w:val="ListParagraph"/>
        <w:numPr>
          <w:ilvl w:val="0"/>
          <w:numId w:val="28"/>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356A54">
      <w:pPr>
        <w:pStyle w:val="ListParagraph"/>
        <w:numPr>
          <w:ilvl w:val="0"/>
          <w:numId w:val="29"/>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lastRenderedPageBreak/>
        <w:t>Socio-economic risks to sustainability:</w:t>
      </w:r>
      <w:r w:rsidRPr="001B6CF6">
        <w:rPr>
          <w:rFonts w:ascii="Garamond" w:hAnsi="Garamond"/>
          <w:color w:val="000000"/>
          <w:lang w:val="en-GB"/>
        </w:rPr>
        <w:t xml:space="preserve"> </w:t>
      </w:r>
    </w:p>
    <w:p w14:paraId="2C26E223" w14:textId="17058D70" w:rsidR="005A0E07" w:rsidRPr="001B6CF6" w:rsidRDefault="005A0E07" w:rsidP="00356A54">
      <w:pPr>
        <w:pStyle w:val="ListParagraph"/>
        <w:numPr>
          <w:ilvl w:val="0"/>
          <w:numId w:val="29"/>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w:t>
      </w:r>
      <w:proofErr w:type="gramStart"/>
      <w:r w:rsidRPr="001B6CF6">
        <w:rPr>
          <w:rFonts w:ascii="Garamond" w:hAnsi="Garamond"/>
          <w:sz w:val="22"/>
          <w:szCs w:val="22"/>
        </w:rPr>
        <w:t>sufficient</w:t>
      </w:r>
      <w:proofErr w:type="gramEnd"/>
      <w:r w:rsidRPr="001B6CF6">
        <w:rPr>
          <w:rFonts w:ascii="Garamond" w:hAnsi="Garamond"/>
          <w:sz w:val="22"/>
          <w:szCs w:val="22"/>
        </w:rPr>
        <w:t xml:space="preserve"> public / stakeholder awareness in support of the long</w:t>
      </w:r>
      <w:r w:rsidR="00C8181B">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356A54">
      <w:pPr>
        <w:pStyle w:val="ListParagraph"/>
        <w:numPr>
          <w:ilvl w:val="0"/>
          <w:numId w:val="29"/>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356A54">
      <w:pPr>
        <w:pStyle w:val="ListParagraph"/>
        <w:numPr>
          <w:ilvl w:val="0"/>
          <w:numId w:val="29"/>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1317686F" w14:textId="77777777" w:rsidR="005B4CA0" w:rsidRPr="005A0E07" w:rsidRDefault="005B4CA0"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1B9001C8"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will include a section </w:t>
      </w:r>
      <w:r w:rsidR="0008159A">
        <w:rPr>
          <w:rFonts w:ascii="Garamond" w:hAnsi="Garamond"/>
          <w:sz w:val="22"/>
          <w:szCs w:val="22"/>
        </w:rPr>
        <w:t>in the MTR</w:t>
      </w:r>
      <w:r w:rsidRPr="00551D2C">
        <w:rPr>
          <w:rFonts w:ascii="Garamond" w:hAnsi="Garamond"/>
          <w:sz w:val="22"/>
          <w:szCs w:val="22"/>
        </w:rPr>
        <w:t xml:space="preserve"> report </w:t>
      </w:r>
      <w:r w:rsidR="0008159A">
        <w:rPr>
          <w:rFonts w:ascii="Garamond" w:hAnsi="Garamond"/>
          <w:sz w:val="22"/>
          <w:szCs w:val="22"/>
        </w:rPr>
        <w:t xml:space="preserve">for </w:t>
      </w:r>
      <w:r w:rsidRPr="00551D2C">
        <w:rPr>
          <w:rFonts w:ascii="Garamond" w:hAnsi="Garamond"/>
          <w:sz w:val="22"/>
          <w:szCs w:val="22"/>
        </w:rPr>
        <w:t xml:space="preserve">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p>
    <w:p w14:paraId="0BFB656B" w14:textId="77777777" w:rsidR="005A0E07" w:rsidRPr="00735675" w:rsidRDefault="005A0E07" w:rsidP="005A0E07">
      <w:pPr>
        <w:pStyle w:val="BodyText3"/>
        <w:spacing w:before="0" w:after="0"/>
        <w:rPr>
          <w:rFonts w:ascii="Garamond" w:hAnsi="Garamond"/>
          <w:sz w:val="14"/>
          <w:szCs w:val="14"/>
        </w:rPr>
      </w:pPr>
    </w:p>
    <w:p w14:paraId="01DC7C4E" w14:textId="77777777" w:rsidR="00D57D98" w:rsidRDefault="00F22D22" w:rsidP="005A0E07">
      <w:pPr>
        <w:pStyle w:val="BodyText3"/>
        <w:spacing w:before="0" w:after="0"/>
        <w:rPr>
          <w:rFonts w:ascii="Garamond" w:hAnsi="Garamond"/>
          <w:sz w:val="22"/>
          <w:szCs w:val="22"/>
        </w:rPr>
      </w:pPr>
      <w:r w:rsidRPr="00F22D22">
        <w:rPr>
          <w:rFonts w:ascii="Garamond" w:hAnsi="Garamond"/>
          <w:sz w:val="22"/>
          <w:szCs w:val="22"/>
        </w:rPr>
        <w:t xml:space="preserve">Additionally, the MTR consultant/team is expected to make recommendations to the Project Team. </w:t>
      </w:r>
      <w:r w:rsidR="005A0E07" w:rsidRPr="00551D2C">
        <w:rPr>
          <w:rFonts w:ascii="Garamond" w:hAnsi="Garamond"/>
          <w:sz w:val="22"/>
          <w:szCs w:val="22"/>
        </w:rPr>
        <w:t xml:space="preserve">Recommendations should be succinct suggestions for critical intervention that are specific, measurable, achievable, and relevant. </w:t>
      </w:r>
      <w:r w:rsidR="0022655E" w:rsidRPr="009A2A7F">
        <w:rPr>
          <w:rFonts w:ascii="Garamond" w:hAnsi="Garamond"/>
          <w:sz w:val="22"/>
          <w:szCs w:val="22"/>
        </w:rPr>
        <w:t xml:space="preserve">Recommended actions to be done should include the “how” aspects of the suggested actions, i.e., how will these be carried out. </w:t>
      </w:r>
    </w:p>
    <w:p w14:paraId="523B548D" w14:textId="77777777" w:rsidR="00D57D98" w:rsidRDefault="00D57D98" w:rsidP="005A0E07">
      <w:pPr>
        <w:pStyle w:val="BodyText3"/>
        <w:spacing w:before="0" w:after="0"/>
        <w:rPr>
          <w:rFonts w:ascii="Garamond" w:hAnsi="Garamond"/>
          <w:sz w:val="22"/>
          <w:szCs w:val="22"/>
        </w:rPr>
      </w:pPr>
    </w:p>
    <w:p w14:paraId="4004F64B" w14:textId="0B3E0B6C" w:rsidR="00D57D98" w:rsidRDefault="00D57D98" w:rsidP="00D57D98">
      <w:pPr>
        <w:pStyle w:val="BodyText3"/>
        <w:spacing w:before="0" w:after="0"/>
        <w:rPr>
          <w:rFonts w:ascii="Garamond" w:hAnsi="Garamond"/>
          <w:sz w:val="22"/>
          <w:szCs w:val="22"/>
        </w:rPr>
      </w:pPr>
      <w:r w:rsidRPr="00FE09CF">
        <w:rPr>
          <w:rFonts w:ascii="Garamond" w:hAnsi="Garamond"/>
          <w:sz w:val="22"/>
          <w:szCs w:val="22"/>
        </w:rPr>
        <w:t xml:space="preserve">Considering the conclusions that will be drawn, the MTR must provide realistically achievable recommended actions to make rectification of any “not favorable” conclusions. </w:t>
      </w:r>
      <w:r w:rsidR="000D76B4">
        <w:rPr>
          <w:rFonts w:ascii="Garamond" w:hAnsi="Garamond"/>
          <w:sz w:val="22"/>
          <w:szCs w:val="22"/>
        </w:rPr>
        <w:t>The</w:t>
      </w:r>
      <w:r w:rsidRPr="00FE09CF">
        <w:rPr>
          <w:rFonts w:ascii="Garamond" w:hAnsi="Garamond"/>
          <w:sz w:val="22"/>
          <w:szCs w:val="22"/>
        </w:rPr>
        <w:t xml:space="preserve"> recommended actions </w:t>
      </w:r>
      <w:r w:rsidR="000D76B4">
        <w:rPr>
          <w:rFonts w:ascii="Garamond" w:hAnsi="Garamond"/>
          <w:sz w:val="22"/>
          <w:szCs w:val="22"/>
        </w:rPr>
        <w:t xml:space="preserve">should also </w:t>
      </w:r>
      <w:r w:rsidRPr="00FE09CF">
        <w:rPr>
          <w:rFonts w:ascii="Garamond" w:hAnsi="Garamond"/>
          <w:sz w:val="22"/>
          <w:szCs w:val="22"/>
        </w:rPr>
        <w:t>include suggestions on how to, who will, and when to, carry them out.</w:t>
      </w:r>
    </w:p>
    <w:p w14:paraId="0ECF5291" w14:textId="429F4018" w:rsidR="00D57D98" w:rsidRDefault="00D57D98" w:rsidP="005A0E07">
      <w:pPr>
        <w:pStyle w:val="BodyText3"/>
        <w:spacing w:before="0" w:after="0"/>
        <w:rPr>
          <w:rFonts w:ascii="Garamond" w:hAnsi="Garamond"/>
          <w:sz w:val="22"/>
          <w:szCs w:val="22"/>
        </w:rPr>
      </w:pPr>
    </w:p>
    <w:p w14:paraId="726AB421" w14:textId="77777777" w:rsidR="00D57D98" w:rsidRDefault="00D57D98" w:rsidP="005A0E07">
      <w:pPr>
        <w:pStyle w:val="BodyText3"/>
        <w:spacing w:before="0" w:after="0"/>
        <w:rPr>
          <w:rFonts w:ascii="Garamond" w:hAnsi="Garamond"/>
          <w:sz w:val="22"/>
          <w:szCs w:val="22"/>
        </w:rPr>
      </w:pPr>
    </w:p>
    <w:p w14:paraId="466E7C1C" w14:textId="492796C1"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2A5BE6A1"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22AB7C57" w14:textId="27CDE4E2" w:rsidR="0022655E" w:rsidRDefault="0022655E" w:rsidP="005A0E07">
      <w:pPr>
        <w:pStyle w:val="BodyText3"/>
        <w:spacing w:before="0" w:after="0"/>
        <w:rPr>
          <w:rFonts w:ascii="Garamond" w:hAnsi="Garamond"/>
          <w:sz w:val="22"/>
          <w:szCs w:val="22"/>
        </w:rPr>
      </w:pP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2BDC4C16"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r w:rsidR="007B725A" w:rsidRPr="00014537">
        <w:rPr>
          <w:rFonts w:ascii="Garamond" w:hAnsi="Garamond"/>
        </w:rPr>
        <w:t>an</w:t>
      </w:r>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430B7333" w:rsidR="005A0E07" w:rsidRPr="00031804" w:rsidRDefault="005A0E07" w:rsidP="005A0E07">
      <w:pPr>
        <w:pStyle w:val="Caption"/>
        <w:keepNext/>
        <w:spacing w:after="0"/>
        <w:jc w:val="center"/>
      </w:pPr>
      <w:r>
        <w:t xml:space="preserve">Table. </w:t>
      </w:r>
      <w:r w:rsidRPr="0003192F">
        <w:t xml:space="preserve">MTR Ratings &amp; Achievement Summary Table for </w:t>
      </w:r>
      <w:r w:rsidR="00FE09CF">
        <w:t>BRANTV</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275D2BAF"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r w:rsidR="008C5DCB">
              <w:rPr>
                <w:rFonts w:ascii="Garamond" w:hAnsi="Garamond"/>
                <w:b/>
                <w:color w:val="FFFFFF" w:themeColor="background1"/>
                <w:sz w:val="18"/>
                <w:szCs w:val="18"/>
              </w:rPr>
              <w:t xml:space="preserve"> (please rate the level of achievement of the outcomes based on the set mid-term targets (see annex in project document)</w:t>
            </w:r>
          </w:p>
        </w:tc>
      </w:tr>
      <w:tr w:rsidR="005A0E07" w:rsidRPr="00554FD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3917B8">
            <w:pPr>
              <w:rPr>
                <w:rFonts w:ascii="Garamond" w:hAnsi="Garamond"/>
                <w:sz w:val="18"/>
                <w:szCs w:val="18"/>
              </w:rPr>
            </w:pPr>
          </w:p>
        </w:tc>
      </w:tr>
      <w:tr w:rsidR="005A0E07" w:rsidRPr="00554FD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3917B8">
            <w:pPr>
              <w:rPr>
                <w:rFonts w:ascii="Garamond" w:hAnsi="Garamond"/>
                <w:sz w:val="18"/>
                <w:szCs w:val="18"/>
              </w:rPr>
            </w:pPr>
          </w:p>
        </w:tc>
      </w:tr>
      <w:tr w:rsidR="005A0E07" w:rsidRPr="00554FD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3917B8">
            <w:pPr>
              <w:rPr>
                <w:rFonts w:ascii="Garamond" w:hAnsi="Garamond"/>
                <w:sz w:val="18"/>
                <w:szCs w:val="18"/>
              </w:rPr>
            </w:pPr>
          </w:p>
        </w:tc>
      </w:tr>
      <w:tr w:rsidR="005A0E07" w:rsidRPr="00554FD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3917B8">
            <w:pPr>
              <w:rPr>
                <w:rFonts w:ascii="Garamond" w:hAnsi="Garamond"/>
                <w:sz w:val="18"/>
                <w:szCs w:val="18"/>
              </w:rPr>
            </w:pPr>
          </w:p>
        </w:tc>
      </w:tr>
      <w:tr w:rsidR="005A0E07" w:rsidRPr="00554FD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3917B8">
            <w:pPr>
              <w:rPr>
                <w:rFonts w:ascii="Garamond" w:hAnsi="Garamond"/>
                <w:sz w:val="18"/>
                <w:szCs w:val="18"/>
              </w:rPr>
            </w:pPr>
          </w:p>
        </w:tc>
      </w:tr>
      <w:tr w:rsidR="005A0E07" w:rsidRPr="00554FD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3917B8">
            <w:pPr>
              <w:rPr>
                <w:rFonts w:ascii="Garamond" w:hAnsi="Garamond"/>
                <w:sz w:val="18"/>
                <w:szCs w:val="18"/>
              </w:rPr>
            </w:pPr>
          </w:p>
        </w:tc>
      </w:tr>
      <w:tr w:rsidR="005A0E07" w:rsidRPr="00554FD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3917B8">
            <w:pPr>
              <w:rPr>
                <w:rFonts w:ascii="Garamond" w:hAnsi="Garamond"/>
                <w:sz w:val="18"/>
                <w:szCs w:val="18"/>
              </w:rPr>
            </w:pPr>
          </w:p>
        </w:tc>
      </w:tr>
      <w:tr w:rsidR="005A0E07" w:rsidRPr="00554FD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3917B8">
            <w:pPr>
              <w:rPr>
                <w:rFonts w:ascii="Garamond" w:hAnsi="Garamond"/>
                <w:sz w:val="18"/>
                <w:szCs w:val="18"/>
              </w:rPr>
            </w:pPr>
          </w:p>
        </w:tc>
      </w:tr>
    </w:tbl>
    <w:p w14:paraId="2AE9ACBE" w14:textId="60F58E61" w:rsidR="00A623FD" w:rsidRDefault="00A623FD" w:rsidP="00BF0763">
      <w:pPr>
        <w:pStyle w:val="BodyText3"/>
        <w:spacing w:before="0" w:after="0"/>
        <w:rPr>
          <w:rFonts w:ascii="Garamond" w:hAnsi="Garamond"/>
          <w:sz w:val="22"/>
          <w:szCs w:val="22"/>
        </w:rPr>
      </w:pPr>
    </w:p>
    <w:p w14:paraId="47641B78" w14:textId="77777777" w:rsidR="00A623FD" w:rsidRPr="007C19D6" w:rsidRDefault="00A623FD" w:rsidP="00BF0763">
      <w:pPr>
        <w:pStyle w:val="BodyText3"/>
        <w:spacing w:before="0" w:after="0"/>
        <w:rPr>
          <w:rFonts w:ascii="Garamond" w:hAnsi="Garamond"/>
          <w:sz w:val="22"/>
          <w:szCs w:val="22"/>
        </w:rPr>
      </w:pPr>
    </w:p>
    <w:p w14:paraId="70F36715" w14:textId="77777777" w:rsidR="00BF0763" w:rsidRPr="00BE7FD4" w:rsidRDefault="00BF0763" w:rsidP="00356A54">
      <w:pPr>
        <w:pStyle w:val="ListParagraph"/>
        <w:numPr>
          <w:ilvl w:val="0"/>
          <w:numId w:val="18"/>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1A0E0E9B"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F101DC">
        <w:rPr>
          <w:rFonts w:ascii="Garamond" w:hAnsi="Garamond"/>
          <w:bCs/>
          <w:i/>
        </w:rPr>
        <w:t xml:space="preserve">35 </w:t>
      </w:r>
      <w:r w:rsidR="00AA2C58" w:rsidRPr="00E82DE4">
        <w:rPr>
          <w:rFonts w:ascii="Garamond" w:hAnsi="Garamond"/>
          <w:bCs/>
        </w:rPr>
        <w:t xml:space="preserve">working </w:t>
      </w:r>
      <w:r w:rsidRPr="00E82DE4">
        <w:rPr>
          <w:rFonts w:ascii="Garamond" w:hAnsi="Garamond"/>
          <w:bCs/>
        </w:rPr>
        <w:t>days</w:t>
      </w:r>
      <w:r w:rsidR="00E82DE4" w:rsidRPr="00E82DE4">
        <w:rPr>
          <w:rFonts w:ascii="Garamond" w:hAnsi="Garamond"/>
          <w:bCs/>
          <w:i/>
        </w:rPr>
        <w:t xml:space="preserve"> </w:t>
      </w:r>
      <w:r w:rsidRPr="00E82DE4">
        <w:rPr>
          <w:rFonts w:ascii="Garamond" w:hAnsi="Garamond"/>
          <w:bCs/>
        </w:rPr>
        <w:t>over</w:t>
      </w:r>
      <w:r>
        <w:rPr>
          <w:rFonts w:ascii="Garamond" w:hAnsi="Garamond"/>
          <w:bCs/>
        </w:rPr>
        <w:t xml:space="preserve"> a time period of </w:t>
      </w:r>
      <w:r w:rsidR="00F101DC">
        <w:rPr>
          <w:rFonts w:ascii="Garamond" w:hAnsi="Garamond"/>
          <w:bCs/>
          <w:i/>
        </w:rPr>
        <w:t>seven (7)</w:t>
      </w:r>
      <w:r w:rsidRPr="00E82DE4">
        <w:rPr>
          <w:rFonts w:ascii="Garamond" w:hAnsi="Garamond"/>
          <w:bCs/>
        </w:rPr>
        <w:t xml:space="preserve"> </w:t>
      </w:r>
      <w:r w:rsidR="007B725A" w:rsidRPr="00E82DE4">
        <w:rPr>
          <w:rFonts w:ascii="Garamond" w:hAnsi="Garamond"/>
          <w:bCs/>
        </w:rPr>
        <w:t>weeks and</w:t>
      </w:r>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2CC6290" w14:textId="05EE11D2" w:rsidR="008B4937" w:rsidRDefault="008B4937" w:rsidP="00657395">
      <w:pPr>
        <w:spacing w:after="0" w:line="240" w:lineRule="auto"/>
        <w:jc w:val="both"/>
        <w:rPr>
          <w:rFonts w:ascii="Garamond" w:hAnsi="Garamond"/>
          <w:bCs/>
        </w:rPr>
      </w:pPr>
    </w:p>
    <w:p w14:paraId="50B8263F" w14:textId="77777777" w:rsidR="00BF0763" w:rsidRPr="005727C5"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6D5FC4" w14:paraId="52931A4C" w14:textId="22FF8C13" w:rsidTr="00A16BE5">
        <w:tc>
          <w:tcPr>
            <w:tcW w:w="5238" w:type="dxa"/>
            <w:shd w:val="clear" w:color="auto" w:fill="D9D9D9" w:themeFill="background1" w:themeFillShade="D9"/>
          </w:tcPr>
          <w:p w14:paraId="1DEE84B6" w14:textId="77777777" w:rsidR="00A16BE5" w:rsidRDefault="00A16BE5" w:rsidP="003917B8">
            <w:pPr>
              <w:rPr>
                <w:rFonts w:ascii="Garamond" w:hAnsi="Garamond"/>
                <w:b/>
                <w:bCs/>
              </w:rPr>
            </w:pPr>
            <w:r w:rsidRPr="006D5FC4">
              <w:rPr>
                <w:rFonts w:ascii="Garamond" w:hAnsi="Garamond"/>
                <w:b/>
                <w:bCs/>
              </w:rPr>
              <w:t>ACTIVITY</w:t>
            </w:r>
          </w:p>
          <w:p w14:paraId="7F6F02D0" w14:textId="77777777" w:rsidR="0015527E" w:rsidRDefault="0015527E" w:rsidP="003917B8">
            <w:pPr>
              <w:rPr>
                <w:rFonts w:ascii="Garamond" w:hAnsi="Garamond"/>
                <w:b/>
                <w:bCs/>
              </w:rPr>
            </w:pPr>
          </w:p>
          <w:p w14:paraId="73064507" w14:textId="626608DD" w:rsidR="0015527E" w:rsidRPr="006D5FC4" w:rsidRDefault="0015527E" w:rsidP="002A3635">
            <w:pPr>
              <w:jc w:val="both"/>
              <w:rPr>
                <w:rFonts w:ascii="Garamond" w:hAnsi="Garamond"/>
                <w:b/>
                <w:bCs/>
              </w:rPr>
            </w:pPr>
          </w:p>
        </w:tc>
        <w:tc>
          <w:tcPr>
            <w:tcW w:w="2070" w:type="dxa"/>
            <w:shd w:val="clear" w:color="auto" w:fill="D9D9D9" w:themeFill="background1" w:themeFillShade="D9"/>
          </w:tcPr>
          <w:p w14:paraId="1485D2DF" w14:textId="20C6F115" w:rsidR="00A16BE5" w:rsidRPr="006D5FC4" w:rsidRDefault="00A16BE5" w:rsidP="003917B8">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6D5FC4" w:rsidRDefault="00A16BE5" w:rsidP="003917B8">
            <w:pPr>
              <w:rPr>
                <w:rFonts w:ascii="Garamond" w:hAnsi="Garamond"/>
                <w:b/>
                <w:bCs/>
              </w:rPr>
            </w:pPr>
            <w:r>
              <w:rPr>
                <w:rFonts w:ascii="Garamond" w:hAnsi="Garamond"/>
                <w:b/>
                <w:bCs/>
              </w:rPr>
              <w:t>COMPLETION DATE</w:t>
            </w:r>
          </w:p>
        </w:tc>
      </w:tr>
      <w:tr w:rsidR="00A16BE5" w:rsidRPr="006D5FC4" w14:paraId="4AC92CD0" w14:textId="040C5292" w:rsidTr="00A16BE5">
        <w:tc>
          <w:tcPr>
            <w:tcW w:w="5238" w:type="dxa"/>
          </w:tcPr>
          <w:p w14:paraId="44D56D26" w14:textId="06663990" w:rsidR="00A16BE5" w:rsidRPr="00AA2C58" w:rsidRDefault="00A16BE5" w:rsidP="003917B8">
            <w:pPr>
              <w:rPr>
                <w:rFonts w:ascii="Garamond" w:hAnsi="Garamond"/>
                <w:bCs/>
              </w:rPr>
            </w:pPr>
            <w:r w:rsidRPr="00AA2C58">
              <w:rPr>
                <w:rFonts w:ascii="Garamond" w:hAnsi="Garamond"/>
                <w:bCs/>
              </w:rPr>
              <w:t>Document review and preparing MTR Inception Report</w:t>
            </w:r>
            <w:r w:rsidR="007F53C9" w:rsidRPr="00AA2C58">
              <w:rPr>
                <w:rFonts w:ascii="Garamond" w:hAnsi="Garamond"/>
                <w:bCs/>
              </w:rPr>
              <w:t xml:space="preserve"> (</w:t>
            </w:r>
            <w:r w:rsidR="00AA2C58" w:rsidRPr="00AA2C58">
              <w:rPr>
                <w:rFonts w:ascii="Garamond" w:hAnsi="Garamond"/>
                <w:bCs/>
              </w:rPr>
              <w:t>MTR Inception Report</w:t>
            </w:r>
            <w:r w:rsidR="00AA2C58">
              <w:rPr>
                <w:rFonts w:ascii="Garamond" w:hAnsi="Garamond"/>
                <w:bCs/>
              </w:rPr>
              <w:t xml:space="preserve"> due no</w:t>
            </w:r>
            <w:r w:rsidR="007F53C9" w:rsidRPr="00AA2C58">
              <w:rPr>
                <w:rFonts w:ascii="Garamond" w:hAnsi="Garamond"/>
              </w:rPr>
              <w:t xml:space="preserve"> later than 2 weeks before the MTR mission)</w:t>
            </w:r>
          </w:p>
        </w:tc>
        <w:tc>
          <w:tcPr>
            <w:tcW w:w="2070" w:type="dxa"/>
          </w:tcPr>
          <w:p w14:paraId="00CE1DA5" w14:textId="778FC5BF" w:rsidR="00A16BE5" w:rsidRPr="000D3BD5" w:rsidRDefault="000D3BD5" w:rsidP="003917B8">
            <w:pPr>
              <w:rPr>
                <w:rFonts w:ascii="Garamond" w:hAnsi="Garamond"/>
                <w:bCs/>
              </w:rPr>
            </w:pPr>
            <w:r w:rsidRPr="000D3BD5">
              <w:rPr>
                <w:rFonts w:ascii="Garamond" w:hAnsi="Garamond"/>
                <w:bCs/>
                <w:i/>
              </w:rPr>
              <w:t>3</w:t>
            </w:r>
            <w:r w:rsidR="00A16BE5" w:rsidRPr="000D3BD5">
              <w:rPr>
                <w:rFonts w:ascii="Garamond" w:hAnsi="Garamond"/>
                <w:bCs/>
                <w:i/>
              </w:rPr>
              <w:t xml:space="preserve"> days (recommended: 2-4</w:t>
            </w:r>
            <w:r w:rsidR="007F53C9" w:rsidRPr="000D3BD5">
              <w:rPr>
                <w:rFonts w:ascii="Garamond" w:hAnsi="Garamond"/>
                <w:bCs/>
                <w:i/>
              </w:rPr>
              <w:t xml:space="preserve"> days</w:t>
            </w:r>
            <w:r w:rsidR="00A16BE5" w:rsidRPr="000D3BD5">
              <w:rPr>
                <w:rFonts w:ascii="Garamond" w:hAnsi="Garamond"/>
                <w:bCs/>
                <w:i/>
              </w:rPr>
              <w:t>)</w:t>
            </w:r>
          </w:p>
        </w:tc>
        <w:tc>
          <w:tcPr>
            <w:tcW w:w="1890" w:type="dxa"/>
          </w:tcPr>
          <w:p w14:paraId="67C86542" w14:textId="345E7D41" w:rsidR="00A16BE5" w:rsidRPr="000D3BD5" w:rsidRDefault="000D3BD5" w:rsidP="003917B8">
            <w:pPr>
              <w:rPr>
                <w:rFonts w:ascii="Garamond" w:hAnsi="Garamond"/>
                <w:bCs/>
              </w:rPr>
            </w:pPr>
            <w:r w:rsidRPr="000D3BD5">
              <w:rPr>
                <w:rFonts w:ascii="Garamond" w:hAnsi="Garamond"/>
                <w:bCs/>
                <w:i/>
              </w:rPr>
              <w:t>19 - 21 October 2020</w:t>
            </w:r>
          </w:p>
        </w:tc>
      </w:tr>
      <w:tr w:rsidR="00A16BE5" w:rsidRPr="006D5FC4" w14:paraId="54CC7D32" w14:textId="268E666E" w:rsidTr="00A16BE5">
        <w:tc>
          <w:tcPr>
            <w:tcW w:w="5238" w:type="dxa"/>
          </w:tcPr>
          <w:p w14:paraId="72250D36" w14:textId="77777777" w:rsidR="00A16BE5" w:rsidRDefault="00A16BE5" w:rsidP="003917B8">
            <w:pPr>
              <w:rPr>
                <w:rFonts w:ascii="Garamond" w:hAnsi="Garamond"/>
                <w:bCs/>
              </w:rPr>
            </w:pPr>
            <w:r w:rsidRPr="00AA2C58">
              <w:rPr>
                <w:rFonts w:ascii="Garamond" w:hAnsi="Garamond"/>
                <w:bCs/>
              </w:rPr>
              <w:t>MTR mission: stakeholder meetings, interviews, field visits</w:t>
            </w:r>
          </w:p>
          <w:p w14:paraId="3BC873AF" w14:textId="77777777" w:rsidR="0050551A" w:rsidRDefault="0050551A" w:rsidP="0050551A">
            <w:pPr>
              <w:jc w:val="both"/>
              <w:rPr>
                <w:rFonts w:ascii="Garamond" w:hAnsi="Garamond"/>
                <w:i/>
                <w:iCs/>
                <w:highlight w:val="green"/>
              </w:rPr>
            </w:pPr>
          </w:p>
          <w:p w14:paraId="40337299" w14:textId="77777777" w:rsidR="00E42E23" w:rsidRDefault="00E42E23" w:rsidP="00E42E23">
            <w:pPr>
              <w:jc w:val="both"/>
              <w:rPr>
                <w:rFonts w:ascii="Garamond" w:hAnsi="Garamond"/>
                <w:i/>
                <w:iCs/>
                <w:highlight w:val="green"/>
              </w:rPr>
            </w:pPr>
          </w:p>
          <w:p w14:paraId="712C8A8F" w14:textId="5047EB92" w:rsidR="00E42E23" w:rsidRPr="00AA2C58" w:rsidRDefault="00E42E23" w:rsidP="0015527E">
            <w:pPr>
              <w:jc w:val="both"/>
              <w:rPr>
                <w:rFonts w:ascii="Garamond" w:hAnsi="Garamond"/>
                <w:bCs/>
              </w:rPr>
            </w:pPr>
          </w:p>
        </w:tc>
        <w:tc>
          <w:tcPr>
            <w:tcW w:w="2070" w:type="dxa"/>
          </w:tcPr>
          <w:p w14:paraId="42E014E6" w14:textId="0AA458A8" w:rsidR="00A16BE5" w:rsidRPr="000D3BD5" w:rsidRDefault="000D3BD5" w:rsidP="003917B8">
            <w:pPr>
              <w:rPr>
                <w:rFonts w:ascii="Garamond" w:hAnsi="Garamond"/>
                <w:bCs/>
              </w:rPr>
            </w:pPr>
            <w:r w:rsidRPr="000D3BD5">
              <w:rPr>
                <w:rFonts w:ascii="Garamond" w:hAnsi="Garamond"/>
                <w:bCs/>
                <w:i/>
              </w:rPr>
              <w:t xml:space="preserve">15 </w:t>
            </w:r>
            <w:r w:rsidR="00A16BE5" w:rsidRPr="000D3BD5">
              <w:rPr>
                <w:rFonts w:ascii="Garamond" w:hAnsi="Garamond"/>
                <w:bCs/>
                <w:i/>
              </w:rPr>
              <w:t>days (</w:t>
            </w:r>
            <w:r w:rsidR="007F53C9" w:rsidRPr="000D3BD5">
              <w:rPr>
                <w:rFonts w:ascii="Garamond" w:hAnsi="Garamond"/>
                <w:bCs/>
                <w:i/>
              </w:rPr>
              <w:t xml:space="preserve">recommended: </w:t>
            </w:r>
            <w:r w:rsidR="00A16BE5" w:rsidRPr="000D3BD5">
              <w:rPr>
                <w:rFonts w:ascii="Garamond" w:hAnsi="Garamond"/>
                <w:bCs/>
                <w:i/>
              </w:rPr>
              <w:t>7-15</w:t>
            </w:r>
            <w:r w:rsidR="007F53C9" w:rsidRPr="000D3BD5">
              <w:rPr>
                <w:rFonts w:ascii="Garamond" w:hAnsi="Garamond"/>
                <w:bCs/>
                <w:i/>
              </w:rPr>
              <w:t xml:space="preserve"> days</w:t>
            </w:r>
            <w:r w:rsidR="00A16BE5" w:rsidRPr="000D3BD5">
              <w:rPr>
                <w:rFonts w:ascii="Garamond" w:hAnsi="Garamond"/>
                <w:bCs/>
                <w:i/>
              </w:rPr>
              <w:t>)</w:t>
            </w:r>
          </w:p>
        </w:tc>
        <w:tc>
          <w:tcPr>
            <w:tcW w:w="1890" w:type="dxa"/>
          </w:tcPr>
          <w:p w14:paraId="3FFC4BAC" w14:textId="1431F5E6" w:rsidR="00A16BE5" w:rsidRPr="000D3BD5" w:rsidRDefault="000D3BD5" w:rsidP="003917B8">
            <w:pPr>
              <w:rPr>
                <w:rFonts w:ascii="Garamond" w:hAnsi="Garamond"/>
                <w:bCs/>
              </w:rPr>
            </w:pPr>
            <w:r w:rsidRPr="000D3BD5">
              <w:rPr>
                <w:rFonts w:ascii="Garamond" w:hAnsi="Garamond"/>
                <w:bCs/>
                <w:i/>
              </w:rPr>
              <w:t>22 October – 11 November 2020</w:t>
            </w:r>
          </w:p>
        </w:tc>
      </w:tr>
      <w:tr w:rsidR="00A16BE5" w:rsidRPr="006D5FC4" w14:paraId="0D1114D9" w14:textId="4CEFEAC9" w:rsidTr="00A16BE5">
        <w:tc>
          <w:tcPr>
            <w:tcW w:w="5238" w:type="dxa"/>
          </w:tcPr>
          <w:p w14:paraId="45669FE6" w14:textId="3A6BE0D8" w:rsidR="00A16BE5" w:rsidRPr="006D5FC4" w:rsidRDefault="007F53C9" w:rsidP="007F53C9">
            <w:pPr>
              <w:rPr>
                <w:rFonts w:ascii="Garamond" w:hAnsi="Garamond"/>
                <w:bCs/>
              </w:rPr>
            </w:pPr>
            <w:r>
              <w:rPr>
                <w:rFonts w:ascii="Garamond" w:hAnsi="Garamond"/>
                <w:bCs/>
              </w:rPr>
              <w:t>P</w:t>
            </w:r>
            <w:r w:rsidR="00A16BE5" w:rsidRPr="006D5FC4">
              <w:rPr>
                <w:rFonts w:ascii="Garamond" w:hAnsi="Garamond"/>
                <w:bCs/>
              </w:rPr>
              <w:t>resentation of initial findings</w:t>
            </w:r>
            <w:r w:rsidR="00A16BE5">
              <w:rPr>
                <w:rFonts w:ascii="Garamond" w:hAnsi="Garamond"/>
                <w:bCs/>
              </w:rPr>
              <w:t xml:space="preserve">- </w:t>
            </w:r>
            <w:r>
              <w:rPr>
                <w:rFonts w:ascii="Garamond" w:hAnsi="Garamond"/>
                <w:bCs/>
              </w:rPr>
              <w:t>last day of the</w:t>
            </w:r>
            <w:r w:rsidR="00A16BE5">
              <w:rPr>
                <w:rFonts w:ascii="Garamond" w:hAnsi="Garamond"/>
                <w:bCs/>
              </w:rPr>
              <w:t xml:space="preserve"> MTR mission</w:t>
            </w:r>
          </w:p>
        </w:tc>
        <w:tc>
          <w:tcPr>
            <w:tcW w:w="2070" w:type="dxa"/>
          </w:tcPr>
          <w:p w14:paraId="5F874408" w14:textId="128DC89D" w:rsidR="00A16BE5" w:rsidRPr="000D3BD5" w:rsidRDefault="007F53C9" w:rsidP="003917B8">
            <w:pPr>
              <w:rPr>
                <w:rFonts w:ascii="Garamond" w:hAnsi="Garamond"/>
                <w:bCs/>
                <w:i/>
              </w:rPr>
            </w:pPr>
            <w:r w:rsidRPr="000D3BD5">
              <w:rPr>
                <w:rFonts w:ascii="Garamond" w:hAnsi="Garamond"/>
                <w:bCs/>
                <w:i/>
              </w:rPr>
              <w:t>1 day</w:t>
            </w:r>
          </w:p>
        </w:tc>
        <w:tc>
          <w:tcPr>
            <w:tcW w:w="1890" w:type="dxa"/>
          </w:tcPr>
          <w:p w14:paraId="2B0F110A" w14:textId="18EDBC25" w:rsidR="00A16BE5" w:rsidRPr="000D3BD5" w:rsidRDefault="00D11B0A" w:rsidP="003917B8">
            <w:pPr>
              <w:rPr>
                <w:rFonts w:ascii="Garamond" w:hAnsi="Garamond"/>
                <w:bCs/>
              </w:rPr>
            </w:pPr>
            <w:r>
              <w:rPr>
                <w:rFonts w:ascii="Garamond" w:hAnsi="Garamond"/>
                <w:bCs/>
                <w:i/>
              </w:rPr>
              <w:t>12</w:t>
            </w:r>
            <w:r w:rsidR="000D3BD5" w:rsidRPr="000D3BD5">
              <w:rPr>
                <w:rFonts w:ascii="Garamond" w:hAnsi="Garamond"/>
                <w:bCs/>
                <w:i/>
              </w:rPr>
              <w:t xml:space="preserve"> November 2020</w:t>
            </w:r>
          </w:p>
        </w:tc>
      </w:tr>
      <w:tr w:rsidR="00A16BE5" w:rsidRPr="006D5FC4" w14:paraId="0E7A6ACB" w14:textId="7C0D754F" w:rsidTr="00A16BE5">
        <w:tc>
          <w:tcPr>
            <w:tcW w:w="5238" w:type="dxa"/>
          </w:tcPr>
          <w:p w14:paraId="7A4D9C84" w14:textId="394180A1" w:rsidR="00A16BE5" w:rsidRPr="006D5FC4" w:rsidRDefault="00A16BE5" w:rsidP="003917B8">
            <w:pPr>
              <w:rPr>
                <w:rFonts w:ascii="Garamond" w:hAnsi="Garamond"/>
                <w:bCs/>
              </w:rPr>
            </w:pPr>
            <w:r w:rsidRPr="006D5FC4">
              <w:rPr>
                <w:rFonts w:ascii="Garamond" w:hAnsi="Garamond"/>
                <w:bCs/>
              </w:rPr>
              <w:t>Preparing draft report</w:t>
            </w:r>
            <w:r w:rsidR="00AA2C58">
              <w:rPr>
                <w:rFonts w:ascii="Garamond" w:hAnsi="Garamond"/>
                <w:bCs/>
              </w:rPr>
              <w:t xml:space="preserve"> (</w:t>
            </w:r>
            <w:r w:rsidR="00AA2C58" w:rsidRPr="00AA2C58">
              <w:rPr>
                <w:rFonts w:ascii="Garamond" w:hAnsi="Garamond"/>
                <w:bCs/>
              </w:rPr>
              <w:t xml:space="preserve">due </w:t>
            </w:r>
            <w:r w:rsidR="00AA2C58" w:rsidRPr="00AA2C58">
              <w:rPr>
                <w:rFonts w:ascii="Garamond" w:hAnsi="Garamond"/>
              </w:rPr>
              <w:t>within 3 weeks</w:t>
            </w:r>
            <w:r w:rsidR="00AA2C58" w:rsidRPr="002D731C">
              <w:rPr>
                <w:rFonts w:ascii="Garamond" w:hAnsi="Garamond"/>
              </w:rPr>
              <w:t xml:space="preserve"> of the </w:t>
            </w:r>
            <w:r w:rsidR="00AA2C58">
              <w:rPr>
                <w:rFonts w:ascii="Garamond" w:hAnsi="Garamond"/>
              </w:rPr>
              <w:t>MTR</w:t>
            </w:r>
            <w:r w:rsidR="00AA2C58" w:rsidRPr="002D731C">
              <w:rPr>
                <w:rFonts w:ascii="Garamond" w:hAnsi="Garamond"/>
              </w:rPr>
              <w:t xml:space="preserve"> mission</w:t>
            </w:r>
            <w:r w:rsidR="00AA2C58">
              <w:rPr>
                <w:rFonts w:ascii="Garamond" w:hAnsi="Garamond"/>
              </w:rPr>
              <w:t>)</w:t>
            </w:r>
          </w:p>
        </w:tc>
        <w:tc>
          <w:tcPr>
            <w:tcW w:w="2070" w:type="dxa"/>
          </w:tcPr>
          <w:p w14:paraId="22DE09BF" w14:textId="4C372959" w:rsidR="00A16BE5" w:rsidRPr="000D3BD5" w:rsidRDefault="00404202" w:rsidP="007F53C9">
            <w:pPr>
              <w:rPr>
                <w:rFonts w:ascii="Garamond" w:hAnsi="Garamond"/>
                <w:bCs/>
              </w:rPr>
            </w:pPr>
            <w:r>
              <w:rPr>
                <w:rFonts w:ascii="Garamond" w:hAnsi="Garamond"/>
                <w:bCs/>
                <w:i/>
              </w:rPr>
              <w:t>15</w:t>
            </w:r>
            <w:r w:rsidR="00E82DE4" w:rsidRPr="000D3BD5">
              <w:rPr>
                <w:rFonts w:ascii="Garamond" w:hAnsi="Garamond"/>
                <w:bCs/>
                <w:i/>
              </w:rPr>
              <w:t xml:space="preserve"> </w:t>
            </w:r>
            <w:r w:rsidR="007F53C9" w:rsidRPr="000D3BD5">
              <w:rPr>
                <w:rFonts w:ascii="Garamond" w:hAnsi="Garamond"/>
                <w:bCs/>
                <w:i/>
              </w:rPr>
              <w:t>days (recommended: 5-10 days)</w:t>
            </w:r>
          </w:p>
        </w:tc>
        <w:tc>
          <w:tcPr>
            <w:tcW w:w="1890" w:type="dxa"/>
          </w:tcPr>
          <w:p w14:paraId="2B5A5F3F" w14:textId="543B4C55" w:rsidR="00A16BE5" w:rsidRPr="000D3BD5" w:rsidRDefault="00404202" w:rsidP="003917B8">
            <w:pPr>
              <w:rPr>
                <w:rFonts w:ascii="Garamond" w:hAnsi="Garamond"/>
                <w:bCs/>
              </w:rPr>
            </w:pPr>
            <w:r>
              <w:rPr>
                <w:rFonts w:ascii="Garamond" w:hAnsi="Garamond"/>
                <w:bCs/>
                <w:i/>
              </w:rPr>
              <w:t>1</w:t>
            </w:r>
            <w:r w:rsidR="00DD4A8E">
              <w:rPr>
                <w:rFonts w:ascii="Garamond" w:hAnsi="Garamond"/>
                <w:bCs/>
                <w:i/>
              </w:rPr>
              <w:t xml:space="preserve">2 </w:t>
            </w:r>
            <w:r>
              <w:rPr>
                <w:rFonts w:ascii="Garamond" w:hAnsi="Garamond"/>
                <w:bCs/>
                <w:i/>
              </w:rPr>
              <w:t>November</w:t>
            </w:r>
            <w:r w:rsidR="00DD4A8E">
              <w:rPr>
                <w:rFonts w:ascii="Garamond" w:hAnsi="Garamond"/>
                <w:bCs/>
                <w:i/>
              </w:rPr>
              <w:t xml:space="preserve"> 2020</w:t>
            </w:r>
          </w:p>
        </w:tc>
      </w:tr>
      <w:tr w:rsidR="007F53C9" w:rsidRPr="006D5FC4" w14:paraId="26926AD2" w14:textId="4504BDFE" w:rsidTr="00A16BE5">
        <w:tc>
          <w:tcPr>
            <w:tcW w:w="5238" w:type="dxa"/>
          </w:tcPr>
          <w:p w14:paraId="353753B1" w14:textId="285311CC" w:rsidR="007F53C9" w:rsidRPr="006D5FC4" w:rsidRDefault="007F53C9" w:rsidP="007F53C9">
            <w:pPr>
              <w:rPr>
                <w:rFonts w:ascii="Garamond" w:hAnsi="Garamond"/>
                <w:bCs/>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 </w:t>
            </w:r>
            <w:r w:rsidR="00AA2C58">
              <w:rPr>
                <w:rFonts w:ascii="Garamond" w:hAnsi="Garamond"/>
                <w:bCs/>
              </w:rPr>
              <w:t>(</w:t>
            </w:r>
            <w:r w:rsidR="00AA2C58" w:rsidRPr="00AA2C58">
              <w:rPr>
                <w:rFonts w:ascii="Garamond" w:hAnsi="Garamond"/>
                <w:bCs/>
              </w:rPr>
              <w:t xml:space="preserve">due </w:t>
            </w:r>
            <w:r w:rsidR="00AA2C58" w:rsidRPr="00AA2C58">
              <w:rPr>
                <w:rFonts w:ascii="Garamond" w:hAnsi="Garamond"/>
              </w:rPr>
              <w:t>within 1 week of receiving</w:t>
            </w:r>
            <w:r w:rsidR="00AA2C58">
              <w:rPr>
                <w:rFonts w:ascii="Garamond" w:hAnsi="Garamond"/>
              </w:rPr>
              <w:t xml:space="preserve"> UNDP comments on the draft) </w:t>
            </w:r>
          </w:p>
        </w:tc>
        <w:tc>
          <w:tcPr>
            <w:tcW w:w="2070" w:type="dxa"/>
          </w:tcPr>
          <w:p w14:paraId="213F74F9" w14:textId="598C736E" w:rsidR="007F53C9" w:rsidRPr="000D3BD5" w:rsidRDefault="00404202" w:rsidP="007F53C9">
            <w:pPr>
              <w:rPr>
                <w:rFonts w:ascii="Garamond" w:hAnsi="Garamond"/>
                <w:bCs/>
              </w:rPr>
            </w:pPr>
            <w:r>
              <w:rPr>
                <w:rFonts w:ascii="Garamond" w:hAnsi="Garamond"/>
                <w:bCs/>
                <w:i/>
              </w:rPr>
              <w:t>4</w:t>
            </w:r>
            <w:r w:rsidR="00E82DE4" w:rsidRPr="000D3BD5">
              <w:rPr>
                <w:rFonts w:ascii="Garamond" w:hAnsi="Garamond"/>
                <w:bCs/>
                <w:i/>
              </w:rPr>
              <w:t xml:space="preserve"> </w:t>
            </w:r>
            <w:r w:rsidR="007F53C9" w:rsidRPr="000D3BD5">
              <w:rPr>
                <w:rFonts w:ascii="Garamond" w:hAnsi="Garamond"/>
                <w:bCs/>
                <w:i/>
              </w:rPr>
              <w:t>days (recommended: 3-4 days)</w:t>
            </w:r>
          </w:p>
        </w:tc>
        <w:tc>
          <w:tcPr>
            <w:tcW w:w="1890" w:type="dxa"/>
          </w:tcPr>
          <w:p w14:paraId="61F98566" w14:textId="078C70EF" w:rsidR="007F53C9" w:rsidRPr="000D3BD5" w:rsidRDefault="00404202" w:rsidP="003917B8">
            <w:pPr>
              <w:rPr>
                <w:rFonts w:ascii="Garamond" w:hAnsi="Garamond"/>
                <w:bCs/>
              </w:rPr>
            </w:pPr>
            <w:r>
              <w:rPr>
                <w:rFonts w:ascii="Garamond" w:hAnsi="Garamond"/>
                <w:bCs/>
                <w:i/>
              </w:rPr>
              <w:t>4 December 2020</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29FD7B8A" w14:textId="7B08860F" w:rsidR="005A0E07" w:rsidRPr="00A14B9A"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0A415018" w14:textId="37D7AF4E" w:rsidR="00C56916" w:rsidRPr="00C56916" w:rsidRDefault="00BF0763" w:rsidP="00356A54">
      <w:pPr>
        <w:pStyle w:val="ListParagraph"/>
        <w:numPr>
          <w:ilvl w:val="0"/>
          <w:numId w:val="18"/>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14:paraId="4F386321" w14:textId="77777777" w:rsidTr="003917B8">
        <w:tc>
          <w:tcPr>
            <w:tcW w:w="364" w:type="dxa"/>
            <w:shd w:val="clear" w:color="auto" w:fill="BFBFBF" w:themeFill="background1" w:themeFillShade="BF"/>
          </w:tcPr>
          <w:p w14:paraId="36FE9275" w14:textId="77777777" w:rsidR="00BF0763" w:rsidRPr="00F96345" w:rsidRDefault="00BF0763" w:rsidP="003917B8">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3917B8">
        <w:tc>
          <w:tcPr>
            <w:tcW w:w="364" w:type="dxa"/>
          </w:tcPr>
          <w:p w14:paraId="413FC2AD" w14:textId="77777777" w:rsidR="00BF0763" w:rsidRDefault="00BF0763" w:rsidP="003917B8">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3917B8">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16A133DB" w14:textId="77777777" w:rsidR="00BF0763" w:rsidRDefault="00BF0763" w:rsidP="007F53C9">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p w14:paraId="6AC50955" w14:textId="414F2150" w:rsidR="003B68C4" w:rsidRDefault="003B68C4" w:rsidP="002A3635">
            <w:pPr>
              <w:jc w:val="both"/>
              <w:rPr>
                <w:rFonts w:ascii="Garamond" w:hAnsi="Garamond"/>
              </w:rPr>
            </w:pPr>
          </w:p>
        </w:tc>
        <w:tc>
          <w:tcPr>
            <w:tcW w:w="2430" w:type="dxa"/>
          </w:tcPr>
          <w:p w14:paraId="2403FB0A"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3917B8">
        <w:tc>
          <w:tcPr>
            <w:tcW w:w="364" w:type="dxa"/>
          </w:tcPr>
          <w:p w14:paraId="0B56AE8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1175FC69" w:rsidR="00BF0763" w:rsidRDefault="00BF0763" w:rsidP="007F53C9">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430" w:type="dxa"/>
          </w:tcPr>
          <w:p w14:paraId="599900C2"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3917B8">
        <w:tc>
          <w:tcPr>
            <w:tcW w:w="364" w:type="dxa"/>
          </w:tcPr>
          <w:p w14:paraId="01D8817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5A2AC8C5"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 xml:space="preserve">Draft </w:t>
            </w:r>
            <w:r w:rsidR="00757354">
              <w:rPr>
                <w:rFonts w:ascii="Garamond" w:hAnsi="Garamond"/>
                <w:b/>
                <w:sz w:val="22"/>
                <w:szCs w:val="22"/>
              </w:rPr>
              <w:t xml:space="preserve">MTR </w:t>
            </w:r>
            <w:r w:rsidRPr="009C2C33">
              <w:rPr>
                <w:rFonts w:ascii="Garamond" w:hAnsi="Garamond"/>
                <w:b/>
                <w:sz w:val="22"/>
                <w:szCs w:val="22"/>
              </w:rPr>
              <w:t>Report</w:t>
            </w:r>
          </w:p>
        </w:tc>
        <w:tc>
          <w:tcPr>
            <w:tcW w:w="2700" w:type="dxa"/>
          </w:tcPr>
          <w:p w14:paraId="755C09B7" w14:textId="47E8628B" w:rsidR="00BF0763" w:rsidRDefault="00BF0763" w:rsidP="003917B8">
            <w:pPr>
              <w:pStyle w:val="ListParagraph"/>
              <w:spacing w:before="0"/>
              <w:ind w:left="0"/>
              <w:jc w:val="left"/>
              <w:rPr>
                <w:rFonts w:ascii="Garamond" w:hAnsi="Garamond"/>
                <w:sz w:val="22"/>
                <w:szCs w:val="22"/>
              </w:rPr>
            </w:pPr>
            <w:r w:rsidRPr="00014537">
              <w:rPr>
                <w:rFonts w:ascii="Garamond" w:hAnsi="Garamond"/>
                <w:sz w:val="22"/>
                <w:szCs w:val="22"/>
              </w:rPr>
              <w:t>Full</w:t>
            </w:r>
            <w:r w:rsidR="00AE2570">
              <w:rPr>
                <w:rFonts w:ascii="Garamond" w:hAnsi="Garamond"/>
                <w:sz w:val="22"/>
                <w:szCs w:val="22"/>
              </w:rPr>
              <w:t xml:space="preserve"> draft</w:t>
            </w:r>
            <w:r w:rsidRPr="00014537">
              <w:rPr>
                <w:rFonts w:ascii="Garamond" w:hAnsi="Garamond"/>
                <w:sz w:val="22"/>
                <w:szCs w:val="22"/>
              </w:rPr>
              <w:t xml:space="preserve"> report (</w:t>
            </w:r>
            <w:r>
              <w:rPr>
                <w:rFonts w:ascii="Garamond" w:hAnsi="Garamond"/>
                <w:sz w:val="22"/>
                <w:szCs w:val="22"/>
              </w:rPr>
              <w:t xml:space="preserve">using guidelines on content </w:t>
            </w:r>
            <w:r>
              <w:rPr>
                <w:rFonts w:ascii="Garamond" w:hAnsi="Garamond"/>
                <w:sz w:val="22"/>
                <w:szCs w:val="22"/>
              </w:rPr>
              <w:lastRenderedPageBreak/>
              <w:t xml:space="preserve">outlined in </w:t>
            </w:r>
            <w:r w:rsidRPr="00014537">
              <w:rPr>
                <w:rFonts w:ascii="Garamond" w:hAnsi="Garamond"/>
                <w:sz w:val="22"/>
                <w:szCs w:val="22"/>
              </w:rPr>
              <w:t>Annex B) with annexes</w:t>
            </w:r>
          </w:p>
        </w:tc>
        <w:tc>
          <w:tcPr>
            <w:tcW w:w="2070" w:type="dxa"/>
          </w:tcPr>
          <w:p w14:paraId="66EDB67A" w14:textId="535D5001" w:rsidR="00BF0763" w:rsidRDefault="00BF0763" w:rsidP="007F53C9">
            <w:pPr>
              <w:pStyle w:val="ListParagraph"/>
              <w:spacing w:before="0"/>
              <w:ind w:left="0"/>
              <w:jc w:val="left"/>
              <w:rPr>
                <w:rFonts w:ascii="Garamond" w:hAnsi="Garamond"/>
                <w:sz w:val="22"/>
                <w:szCs w:val="22"/>
              </w:rPr>
            </w:pPr>
            <w:r w:rsidRPr="00C26C9D">
              <w:rPr>
                <w:rFonts w:ascii="Garamond" w:hAnsi="Garamond"/>
                <w:sz w:val="22"/>
                <w:szCs w:val="22"/>
                <w:highlight w:val="lightGray"/>
              </w:rPr>
              <w:lastRenderedPageBreak/>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tc>
        <w:tc>
          <w:tcPr>
            <w:tcW w:w="2430" w:type="dxa"/>
          </w:tcPr>
          <w:p w14:paraId="487E500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 xml:space="preserve">RTA, </w:t>
            </w:r>
            <w:r w:rsidRPr="00346C3B">
              <w:rPr>
                <w:rFonts w:ascii="Garamond" w:hAnsi="Garamond"/>
                <w:sz w:val="22"/>
                <w:szCs w:val="22"/>
              </w:rPr>
              <w:lastRenderedPageBreak/>
              <w:t>Project Coordinating Unit, GEF OFP</w:t>
            </w:r>
          </w:p>
        </w:tc>
      </w:tr>
      <w:tr w:rsidR="00BF0763" w14:paraId="7ED9B55B" w14:textId="77777777" w:rsidTr="003917B8">
        <w:tc>
          <w:tcPr>
            <w:tcW w:w="364" w:type="dxa"/>
          </w:tcPr>
          <w:p w14:paraId="7439E2E2"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lastRenderedPageBreak/>
              <w:t>4</w:t>
            </w:r>
          </w:p>
        </w:tc>
        <w:tc>
          <w:tcPr>
            <w:tcW w:w="1976" w:type="dxa"/>
          </w:tcPr>
          <w:p w14:paraId="6BC1EF63"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79BABD7E" w:rsidR="00BF0763" w:rsidRDefault="00BF0763" w:rsidP="007F53C9">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p>
        </w:tc>
        <w:tc>
          <w:tcPr>
            <w:tcW w:w="2430" w:type="dxa"/>
          </w:tcPr>
          <w:p w14:paraId="42C79CDD"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356A54">
      <w:pPr>
        <w:pStyle w:val="BodyText3"/>
        <w:numPr>
          <w:ilvl w:val="0"/>
          <w:numId w:val="18"/>
        </w:numPr>
        <w:spacing w:before="0" w:after="0"/>
        <w:rPr>
          <w:rFonts w:ascii="Garamond" w:hAnsi="Garamond"/>
          <w:b/>
          <w:sz w:val="28"/>
          <w:szCs w:val="28"/>
        </w:rPr>
      </w:pPr>
      <w:r w:rsidRPr="00BE7FD4">
        <w:rPr>
          <w:rFonts w:ascii="Garamond" w:hAnsi="Garamond"/>
          <w:b/>
          <w:sz w:val="28"/>
          <w:szCs w:val="28"/>
        </w:rPr>
        <w:t>MTR ARRANGEMENTS</w:t>
      </w:r>
    </w:p>
    <w:p w14:paraId="5988024B" w14:textId="77777777" w:rsidR="008250DD" w:rsidRDefault="008250DD" w:rsidP="00BF0763">
      <w:pPr>
        <w:pStyle w:val="BodyText3"/>
        <w:shd w:val="clear" w:color="auto" w:fill="FFFFFF" w:themeFill="background1"/>
        <w:spacing w:before="0" w:after="0"/>
        <w:rPr>
          <w:rFonts w:ascii="Garamond" w:hAnsi="Garamond"/>
          <w:sz w:val="22"/>
          <w:szCs w:val="22"/>
        </w:rPr>
      </w:pPr>
    </w:p>
    <w:p w14:paraId="498DB728" w14:textId="5C58DCE8"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7B7374" w:rsidRPr="007E4E98">
        <w:rPr>
          <w:rFonts w:ascii="Garamond" w:hAnsi="Garamond"/>
          <w:iCs/>
          <w:sz w:val="22"/>
          <w:szCs w:val="22"/>
        </w:rPr>
        <w:t>the UNDP Country Office in Fiji called the UNDP Pacific Office in Fiji.</w:t>
      </w:r>
    </w:p>
    <w:p w14:paraId="3B78D93F" w14:textId="26330820" w:rsidR="00015D7C" w:rsidRDefault="00015D7C" w:rsidP="00BF0763">
      <w:pPr>
        <w:pStyle w:val="BodyText3"/>
        <w:shd w:val="clear" w:color="auto" w:fill="FFFFFF" w:themeFill="background1"/>
        <w:spacing w:before="0" w:after="0"/>
        <w:rPr>
          <w:rFonts w:ascii="Garamond" w:hAnsi="Garamond"/>
          <w:i/>
          <w:sz w:val="22"/>
          <w:szCs w:val="22"/>
        </w:rPr>
      </w:pPr>
    </w:p>
    <w:p w14:paraId="25C7FC2B" w14:textId="67526343"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w:t>
      </w:r>
      <w:r w:rsidR="00A13D12">
        <w:rPr>
          <w:rFonts w:ascii="Garamond" w:hAnsi="Garamond"/>
          <w:sz w:val="22"/>
          <w:szCs w:val="22"/>
        </w:rPr>
        <w:t>C</w:t>
      </w:r>
      <w:r>
        <w:rPr>
          <w:rFonts w:ascii="Garamond" w:hAnsi="Garamond"/>
          <w:sz w:val="22"/>
          <w:szCs w:val="22"/>
        </w:rPr>
        <w:t xml:space="preserve">ommissioning </w:t>
      </w:r>
      <w:r w:rsidR="00A13D12">
        <w:rPr>
          <w:rFonts w:ascii="Garamond" w:hAnsi="Garamond"/>
          <w:sz w:val="22"/>
          <w:szCs w:val="22"/>
        </w:rPr>
        <w:t>U</w:t>
      </w:r>
      <w:r>
        <w:rPr>
          <w:rFonts w:ascii="Garamond" w:hAnsi="Garamond"/>
          <w:sz w:val="22"/>
          <w:szCs w:val="22"/>
        </w:rPr>
        <w:t xml:space="preserve">nit </w:t>
      </w:r>
      <w:r w:rsidRPr="002D731C">
        <w:rPr>
          <w:rFonts w:ascii="Garamond" w:hAnsi="Garamond"/>
          <w:sz w:val="22"/>
          <w:szCs w:val="22"/>
        </w:rPr>
        <w:t xml:space="preserve">will contract the consultants and ensure the timely provision of per diems and travel arrangements </w:t>
      </w:r>
      <w:r w:rsidRPr="007E4E98">
        <w:rPr>
          <w:rFonts w:ascii="Garamond" w:hAnsi="Garamond"/>
          <w:sz w:val="22"/>
          <w:szCs w:val="22"/>
        </w:rPr>
        <w:t xml:space="preserve">within </w:t>
      </w:r>
      <w:r w:rsidR="00C756C8" w:rsidRPr="007E4E98">
        <w:rPr>
          <w:rFonts w:ascii="Garamond" w:hAnsi="Garamond"/>
          <w:sz w:val="22"/>
          <w:szCs w:val="22"/>
        </w:rPr>
        <w:t>Vanuatu</w:t>
      </w:r>
      <w:r w:rsidRPr="002D731C">
        <w:rPr>
          <w:rFonts w:ascii="Garamond" w:hAnsi="Garamond"/>
          <w:sz w:val="22"/>
          <w:szCs w:val="22"/>
        </w:rPr>
        <w:t xml:space="preserve"> for the </w:t>
      </w:r>
      <w:r>
        <w:rPr>
          <w:rFonts w:ascii="Garamond" w:hAnsi="Garamond"/>
          <w:sz w:val="22"/>
          <w:szCs w:val="22"/>
        </w:rPr>
        <w:t>MTR team</w:t>
      </w:r>
      <w:r w:rsidR="0017654E">
        <w:rPr>
          <w:rFonts w:ascii="Garamond" w:hAnsi="Garamond"/>
          <w:sz w:val="22"/>
          <w:szCs w:val="22"/>
        </w:rPr>
        <w:t xml:space="preserve"> and will provide an updated </w:t>
      </w:r>
      <w:r w:rsidR="00E044E3">
        <w:rPr>
          <w:rFonts w:ascii="Garamond" w:hAnsi="Garamond"/>
          <w:sz w:val="22"/>
          <w:szCs w:val="22"/>
        </w:rPr>
        <w:t>stakeholder list with contact details (phone and email).</w:t>
      </w:r>
      <w:r>
        <w:rPr>
          <w:rFonts w:ascii="Garamond" w:hAnsi="Garamond"/>
          <w:sz w:val="22"/>
          <w:szCs w:val="22"/>
        </w:rPr>
        <w:t xml:space="preserve">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356A54">
      <w:pPr>
        <w:pStyle w:val="ListParagraph"/>
        <w:numPr>
          <w:ilvl w:val="0"/>
          <w:numId w:val="18"/>
        </w:numPr>
        <w:spacing w:before="0"/>
        <w:rPr>
          <w:rFonts w:ascii="Garamond" w:hAnsi="Garamond"/>
          <w:b/>
          <w:bCs/>
          <w:sz w:val="28"/>
          <w:szCs w:val="28"/>
        </w:rPr>
      </w:pPr>
      <w:r w:rsidRPr="00BE7FD4">
        <w:rPr>
          <w:rFonts w:ascii="Garamond" w:hAnsi="Garamond"/>
          <w:b/>
          <w:bCs/>
          <w:sz w:val="28"/>
          <w:szCs w:val="28"/>
        </w:rPr>
        <w:t xml:space="preserve"> TEAM COMPOSITION</w:t>
      </w:r>
    </w:p>
    <w:p w14:paraId="1D61AFFB" w14:textId="77777777" w:rsidR="00312BFE" w:rsidRDefault="00312BFE" w:rsidP="00BF0763">
      <w:pPr>
        <w:spacing w:after="0" w:line="240" w:lineRule="auto"/>
        <w:jc w:val="both"/>
        <w:rPr>
          <w:rFonts w:ascii="Garamond" w:hAnsi="Garamond"/>
        </w:rPr>
      </w:pPr>
    </w:p>
    <w:p w14:paraId="37FC5E59" w14:textId="3EE6781F" w:rsidR="00AD7D43" w:rsidRPr="00AE32E6" w:rsidRDefault="00BF0763" w:rsidP="00BF0763">
      <w:pPr>
        <w:spacing w:after="0" w:line="240" w:lineRule="auto"/>
        <w:jc w:val="both"/>
        <w:rPr>
          <w:rFonts w:ascii="Garamond" w:hAnsi="Garamond"/>
        </w:rPr>
      </w:pPr>
      <w:r w:rsidRPr="005D0221">
        <w:rPr>
          <w:rFonts w:ascii="Garamond" w:hAnsi="Garamond"/>
        </w:rPr>
        <w:t xml:space="preserve">A team of </w:t>
      </w:r>
      <w:r w:rsidRPr="00AE32E6">
        <w:rPr>
          <w:rFonts w:ascii="Garamond" w:hAnsi="Garamond"/>
          <w:i/>
          <w:iCs/>
        </w:rPr>
        <w:t>two independent consultants</w:t>
      </w:r>
      <w:r w:rsidRPr="00AE32E6">
        <w:rPr>
          <w:rFonts w:ascii="Garamond" w:hAnsi="Garamond"/>
        </w:rPr>
        <w:t xml:space="preserve"> will conduct the MTR - </w:t>
      </w:r>
      <w:r w:rsidRPr="00AE32E6">
        <w:rPr>
          <w:rFonts w:ascii="Garamond" w:hAnsi="Garamond"/>
          <w:i/>
          <w:iCs/>
        </w:rPr>
        <w:t>one team leader (with experience and exposure to projects and evaluations in other regions globally) and one team expert, usually from the country of the project</w:t>
      </w:r>
      <w:r w:rsidRPr="00AE32E6">
        <w:rPr>
          <w:rFonts w:ascii="Garamond" w:hAnsi="Garamond"/>
        </w:rPr>
        <w:t xml:space="preserve">.  </w:t>
      </w:r>
      <w:r w:rsidR="00DF2025" w:rsidRPr="00AE32E6">
        <w:rPr>
          <w:rFonts w:ascii="Garamond" w:hAnsi="Garamond"/>
        </w:rPr>
        <w:t xml:space="preserve">The team leader </w:t>
      </w:r>
      <w:r w:rsidR="00DF2025" w:rsidRPr="00AE32E6">
        <w:rPr>
          <w:rFonts w:ascii="Garamond" w:hAnsi="Garamond"/>
          <w:i/>
          <w:iCs/>
        </w:rPr>
        <w:t xml:space="preserve">will </w:t>
      </w:r>
      <w:r w:rsidR="00AE32E6" w:rsidRPr="00AE32E6">
        <w:rPr>
          <w:rFonts w:ascii="Garamond" w:hAnsi="Garamond"/>
          <w:i/>
          <w:iCs/>
        </w:rPr>
        <w:t>provide overall guidance of the MTR and</w:t>
      </w:r>
      <w:r w:rsidR="00AE32E6" w:rsidRPr="00AE32E6">
        <w:rPr>
          <w:rFonts w:ascii="Garamond" w:hAnsi="Garamond"/>
        </w:rPr>
        <w:t xml:space="preserve"> </w:t>
      </w:r>
      <w:r w:rsidR="00DF2025" w:rsidRPr="00AE32E6">
        <w:rPr>
          <w:rFonts w:ascii="Garamond" w:hAnsi="Garamond"/>
          <w:i/>
          <w:iCs/>
        </w:rPr>
        <w:t xml:space="preserve">be responsible for the overall design and writing of the </w:t>
      </w:r>
      <w:r w:rsidR="00AE32E6" w:rsidRPr="00AE32E6">
        <w:rPr>
          <w:rFonts w:ascii="Garamond" w:hAnsi="Garamond"/>
          <w:i/>
          <w:iCs/>
        </w:rPr>
        <w:t>MTR</w:t>
      </w:r>
      <w:r w:rsidR="00DF2025" w:rsidRPr="00AE32E6">
        <w:rPr>
          <w:rFonts w:ascii="Garamond" w:hAnsi="Garamond"/>
          <w:i/>
          <w:iCs/>
        </w:rPr>
        <w:t xml:space="preserve"> report, etc.</w:t>
      </w:r>
      <w:r w:rsidR="00DF2025" w:rsidRPr="00AE32E6">
        <w:rPr>
          <w:rFonts w:ascii="Myriad Pro" w:hAnsi="Myriad Pro"/>
          <w:i/>
          <w:color w:val="000000"/>
        </w:rPr>
        <w:t xml:space="preserve">  </w:t>
      </w:r>
      <w:r w:rsidR="00DF2025" w:rsidRPr="00AE32E6">
        <w:rPr>
          <w:rFonts w:ascii="Garamond" w:hAnsi="Garamond"/>
        </w:rPr>
        <w:t>The team expert will</w:t>
      </w:r>
      <w:r w:rsidR="00DF2025" w:rsidRPr="00AE32E6">
        <w:t xml:space="preserve"> </w:t>
      </w:r>
      <w:r w:rsidR="00FD2E83" w:rsidRPr="00FD2E83">
        <w:rPr>
          <w:rFonts w:ascii="Garamond" w:hAnsi="Garamond"/>
          <w:i/>
          <w:color w:val="000000"/>
        </w:rPr>
        <w:t>liaise with local partners and stakeholders,</w:t>
      </w:r>
      <w:r w:rsidR="00DF2025" w:rsidRPr="00AE32E6">
        <w:rPr>
          <w:rFonts w:ascii="Garamond" w:hAnsi="Garamond"/>
          <w:i/>
        </w:rPr>
        <w:t xml:space="preserve"> assess emerging trends with respect to regulatory frameworks, budget allocations, capacity building, work with the Project Team in developing the </w:t>
      </w:r>
      <w:r w:rsidR="00FD2E83">
        <w:rPr>
          <w:rFonts w:ascii="Garamond" w:hAnsi="Garamond"/>
          <w:i/>
        </w:rPr>
        <w:t>MTR</w:t>
      </w:r>
      <w:r w:rsidR="00DF2025" w:rsidRPr="00AE32E6">
        <w:rPr>
          <w:rFonts w:ascii="Garamond" w:hAnsi="Garamond"/>
          <w:i/>
        </w:rPr>
        <w:t xml:space="preserve"> itinerary, etc.</w:t>
      </w:r>
    </w:p>
    <w:p w14:paraId="69105831" w14:textId="322CB4D0" w:rsidR="00AD7D43" w:rsidRDefault="00AD7D43" w:rsidP="00BF0763">
      <w:pPr>
        <w:spacing w:after="0" w:line="240" w:lineRule="auto"/>
        <w:jc w:val="both"/>
        <w:rPr>
          <w:rFonts w:ascii="Garamond" w:hAnsi="Garamond"/>
        </w:rPr>
      </w:pPr>
    </w:p>
    <w:p w14:paraId="153ACB02" w14:textId="039A6A8E" w:rsidR="00BF0763" w:rsidRDefault="00BF0763" w:rsidP="00BF0763">
      <w:pPr>
        <w:spacing w:after="0" w:line="240" w:lineRule="auto"/>
        <w:jc w:val="both"/>
        <w:rPr>
          <w:rFonts w:ascii="Garamond" w:hAnsi="Garamond"/>
        </w:rPr>
      </w:pPr>
      <w:r w:rsidRPr="005D0221">
        <w:rPr>
          <w:rFonts w:ascii="Garamond" w:hAnsi="Garamond"/>
        </w:rPr>
        <w:t>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55F67B90" w14:textId="6BEF2312" w:rsidR="00015D7C" w:rsidRDefault="00015D7C" w:rsidP="00BF0763">
      <w:pPr>
        <w:spacing w:after="0" w:line="240" w:lineRule="auto"/>
        <w:jc w:val="both"/>
        <w:rPr>
          <w:rFonts w:ascii="Garamond" w:hAnsi="Garamond"/>
        </w:rPr>
      </w:pPr>
    </w:p>
    <w:p w14:paraId="5021489F" w14:textId="77777777" w:rsidR="00015D7C" w:rsidRPr="005D0221" w:rsidRDefault="00015D7C" w:rsidP="00BF0763">
      <w:pPr>
        <w:spacing w:after="0" w:line="240" w:lineRule="auto"/>
        <w:jc w:val="both"/>
        <w:rPr>
          <w:rFonts w:ascii="Garamond" w:hAnsi="Garamond"/>
        </w:rPr>
      </w:pPr>
    </w:p>
    <w:p w14:paraId="03DE51D6" w14:textId="69E6656A" w:rsidR="00015D7C" w:rsidRDefault="00015D7C" w:rsidP="00015D7C">
      <w:pPr>
        <w:pStyle w:val="p28"/>
        <w:tabs>
          <w:tab w:val="left" w:pos="0"/>
        </w:tabs>
        <w:spacing w:line="240" w:lineRule="auto"/>
        <w:ind w:left="0" w:firstLine="0"/>
        <w:jc w:val="both"/>
        <w:rPr>
          <w:rFonts w:ascii="Garamond" w:hAnsi="Garamond" w:cstheme="minorHAnsi"/>
          <w:b/>
          <w:sz w:val="28"/>
          <w:szCs w:val="28"/>
          <w:u w:val="single"/>
        </w:rPr>
      </w:pPr>
      <w:r>
        <w:rPr>
          <w:rFonts w:ascii="Garamond" w:hAnsi="Garamond" w:cstheme="minorHAnsi"/>
          <w:b/>
          <w:sz w:val="28"/>
          <w:szCs w:val="28"/>
          <w:u w:val="single"/>
        </w:rPr>
        <w:t>REQUIRED SKILLS AND EXPERIENCE</w:t>
      </w:r>
    </w:p>
    <w:p w14:paraId="6EF5C8F1" w14:textId="77777777" w:rsidR="00015D7C" w:rsidRDefault="00015D7C" w:rsidP="00015D7C">
      <w:pPr>
        <w:pStyle w:val="p28"/>
        <w:tabs>
          <w:tab w:val="left" w:pos="0"/>
        </w:tabs>
        <w:spacing w:line="240" w:lineRule="auto"/>
        <w:ind w:left="0" w:firstLine="0"/>
        <w:jc w:val="both"/>
        <w:rPr>
          <w:rFonts w:ascii="Garamond" w:hAnsi="Garamond" w:cstheme="minorHAnsi"/>
          <w:b/>
          <w:sz w:val="28"/>
          <w:szCs w:val="28"/>
          <w:u w:val="single"/>
        </w:rPr>
      </w:pPr>
    </w:p>
    <w:p w14:paraId="0B8AD430" w14:textId="77777777" w:rsidR="00BF0763" w:rsidRDefault="00BF0763" w:rsidP="00BF0763">
      <w:pPr>
        <w:spacing w:after="0" w:line="240" w:lineRule="auto"/>
        <w:jc w:val="both"/>
        <w:rPr>
          <w:rFonts w:ascii="Garamond" w:hAnsi="Garamond"/>
        </w:rPr>
      </w:pPr>
    </w:p>
    <w:p w14:paraId="67FADB59" w14:textId="7AA53B01" w:rsidR="00BF0763" w:rsidRDefault="00BF0763" w:rsidP="00BF0763">
      <w:pPr>
        <w:spacing w:line="240" w:lineRule="auto"/>
        <w:jc w:val="both"/>
        <w:rPr>
          <w:rFonts w:ascii="Garamond" w:hAnsi="Garamond"/>
          <w:i/>
        </w:rPr>
      </w:pPr>
      <w:r w:rsidRPr="002D731C">
        <w:rPr>
          <w:rFonts w:ascii="Garamond" w:hAnsi="Garamond"/>
        </w:rPr>
        <w:t>The selection of consultants will be aimed at maximizing the overall “team” qualities in the following areas:</w:t>
      </w:r>
      <w:r>
        <w:rPr>
          <w:rFonts w:ascii="Garamond" w:hAnsi="Garamond"/>
        </w:rPr>
        <w:t xml:space="preserve"> </w:t>
      </w:r>
    </w:p>
    <w:p w14:paraId="45B225A5" w14:textId="7EF34567" w:rsidR="004524DB" w:rsidRPr="004524DB" w:rsidRDefault="004524DB" w:rsidP="00BF0763">
      <w:pPr>
        <w:spacing w:line="240" w:lineRule="auto"/>
        <w:jc w:val="both"/>
        <w:rPr>
          <w:rFonts w:ascii="Garamond" w:hAnsi="Garamond"/>
          <w:iCs/>
          <w:u w:val="single"/>
        </w:rPr>
      </w:pPr>
      <w:r w:rsidRPr="004524DB">
        <w:rPr>
          <w:rFonts w:ascii="Garamond" w:hAnsi="Garamond"/>
          <w:iCs/>
          <w:u w:val="single"/>
        </w:rPr>
        <w:t>Education</w:t>
      </w:r>
    </w:p>
    <w:p w14:paraId="55BA699E" w14:textId="446799A9" w:rsidR="004524DB" w:rsidRDefault="004524DB" w:rsidP="00BF0763">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7B1839">
        <w:rPr>
          <w:rFonts w:ascii="Garamond" w:hAnsi="Garamond"/>
          <w:sz w:val="22"/>
          <w:szCs w:val="22"/>
        </w:rPr>
        <w:t>climate change mitigation and/or renewable energy</w:t>
      </w:r>
      <w:r w:rsidRPr="00820C0C">
        <w:rPr>
          <w:rFonts w:ascii="Garamond" w:hAnsi="Garamond"/>
          <w:sz w:val="22"/>
          <w:szCs w:val="22"/>
        </w:rPr>
        <w:t>, or other closely related field</w:t>
      </w:r>
      <w:r w:rsidR="007B1839">
        <w:rPr>
          <w:rFonts w:ascii="Garamond" w:hAnsi="Garamond"/>
          <w:sz w:val="22"/>
          <w:szCs w:val="22"/>
        </w:rPr>
        <w:t>. (5%).</w:t>
      </w:r>
    </w:p>
    <w:p w14:paraId="6C458FEF" w14:textId="77777777" w:rsidR="00992395" w:rsidRPr="00992395" w:rsidRDefault="00992395" w:rsidP="00992395">
      <w:pPr>
        <w:pStyle w:val="ListParagraph"/>
        <w:spacing w:before="0"/>
        <w:ind w:left="360"/>
        <w:rPr>
          <w:rFonts w:ascii="Garamond" w:hAnsi="Garamond"/>
          <w:sz w:val="22"/>
          <w:szCs w:val="22"/>
        </w:rPr>
      </w:pPr>
    </w:p>
    <w:p w14:paraId="2968F048" w14:textId="69386BDC" w:rsidR="004524DB" w:rsidRPr="004524DB" w:rsidRDefault="004524DB" w:rsidP="00BF0763">
      <w:pPr>
        <w:spacing w:line="240" w:lineRule="auto"/>
        <w:jc w:val="both"/>
        <w:rPr>
          <w:rFonts w:ascii="Garamond" w:hAnsi="Garamond"/>
          <w:iCs/>
          <w:u w:val="single"/>
        </w:rPr>
      </w:pPr>
      <w:r w:rsidRPr="004524DB">
        <w:rPr>
          <w:rFonts w:ascii="Garamond" w:hAnsi="Garamond"/>
          <w:iCs/>
          <w:u w:val="single"/>
        </w:rPr>
        <w:t>Experience</w:t>
      </w:r>
    </w:p>
    <w:p w14:paraId="1DBDE217" w14:textId="5D8C3AF4"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w:t>
      </w:r>
      <w:r w:rsidR="00B21635">
        <w:rPr>
          <w:rFonts w:ascii="Garamond" w:hAnsi="Garamond"/>
          <w:sz w:val="22"/>
          <w:szCs w:val="22"/>
        </w:rPr>
        <w:t>levant</w:t>
      </w:r>
      <w:r w:rsidRPr="002D731C">
        <w:rPr>
          <w:rFonts w:ascii="Garamond" w:hAnsi="Garamond"/>
          <w:sz w:val="22"/>
          <w:szCs w:val="22"/>
        </w:rPr>
        <w:t xml:space="preserve"> experience with result-based management evaluation methodologies</w:t>
      </w:r>
      <w:r w:rsidR="00D93E1E">
        <w:rPr>
          <w:rFonts w:ascii="Garamond" w:hAnsi="Garamond"/>
          <w:sz w:val="22"/>
          <w:szCs w:val="22"/>
        </w:rPr>
        <w:t xml:space="preserve"> (8%)</w:t>
      </w:r>
      <w:r w:rsidRPr="002D731C">
        <w:rPr>
          <w:rFonts w:ascii="Garamond" w:hAnsi="Garamond"/>
          <w:sz w:val="22"/>
          <w:szCs w:val="22"/>
        </w:rPr>
        <w:t>;</w:t>
      </w:r>
      <w:r>
        <w:rPr>
          <w:rFonts w:ascii="Garamond" w:hAnsi="Garamond"/>
          <w:sz w:val="22"/>
          <w:szCs w:val="22"/>
        </w:rPr>
        <w:t xml:space="preserve"> </w:t>
      </w:r>
    </w:p>
    <w:p w14:paraId="18975065" w14:textId="0588EF79"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D93E1E">
        <w:rPr>
          <w:rFonts w:ascii="Garamond" w:hAnsi="Garamond"/>
          <w:sz w:val="22"/>
          <w:szCs w:val="22"/>
        </w:rPr>
        <w:t xml:space="preserve"> (8%)</w:t>
      </w:r>
      <w:r w:rsidRPr="002D731C">
        <w:rPr>
          <w:rFonts w:ascii="Garamond" w:hAnsi="Garamond"/>
          <w:sz w:val="22"/>
          <w:szCs w:val="22"/>
        </w:rPr>
        <w:t>;</w:t>
      </w:r>
    </w:p>
    <w:p w14:paraId="7FF3E377" w14:textId="4F060974"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D93E1E">
        <w:rPr>
          <w:rFonts w:ascii="Garamond" w:hAnsi="Garamond"/>
          <w:sz w:val="22"/>
          <w:szCs w:val="22"/>
        </w:rPr>
        <w:t xml:space="preserve">climate change mitigation </w:t>
      </w:r>
      <w:r w:rsidR="00CD1867">
        <w:rPr>
          <w:rFonts w:ascii="Garamond" w:hAnsi="Garamond"/>
          <w:sz w:val="22"/>
          <w:szCs w:val="22"/>
        </w:rPr>
        <w:t>(</w:t>
      </w:r>
      <w:r w:rsidR="00D93E1E">
        <w:rPr>
          <w:rFonts w:ascii="Garamond" w:hAnsi="Garamond"/>
          <w:sz w:val="22"/>
          <w:szCs w:val="22"/>
        </w:rPr>
        <w:t>renewable energy</w:t>
      </w:r>
      <w:r w:rsidR="00CD1867">
        <w:rPr>
          <w:rFonts w:ascii="Garamond" w:hAnsi="Garamond"/>
          <w:sz w:val="22"/>
          <w:szCs w:val="22"/>
        </w:rPr>
        <w:t xml:space="preserve"> and energy efficiency) </w:t>
      </w:r>
      <w:r w:rsidR="00D93E1E">
        <w:rPr>
          <w:rFonts w:ascii="Garamond" w:hAnsi="Garamond"/>
          <w:sz w:val="22"/>
          <w:szCs w:val="22"/>
        </w:rPr>
        <w:t>(8%)</w:t>
      </w:r>
      <w:r w:rsidRPr="002D731C">
        <w:rPr>
          <w:rFonts w:ascii="Garamond" w:hAnsi="Garamond"/>
          <w:sz w:val="22"/>
          <w:szCs w:val="22"/>
        </w:rPr>
        <w:t>;</w:t>
      </w:r>
    </w:p>
    <w:p w14:paraId="4A6A55F3" w14:textId="1D27139E" w:rsidR="00BF0763"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t>
      </w:r>
      <w:r w:rsidR="00E869BA">
        <w:rPr>
          <w:rFonts w:ascii="Garamond" w:hAnsi="Garamond"/>
        </w:rPr>
        <w:t>in evaluating projects</w:t>
      </w:r>
      <w:r w:rsidR="00CD1867">
        <w:rPr>
          <w:rFonts w:ascii="Garamond" w:hAnsi="Garamond"/>
        </w:rPr>
        <w:t xml:space="preserve"> (8%)</w:t>
      </w:r>
      <w:r w:rsidR="00E869BA">
        <w:rPr>
          <w:rFonts w:ascii="Garamond" w:hAnsi="Garamond"/>
        </w:rPr>
        <w:t>;</w:t>
      </w:r>
    </w:p>
    <w:p w14:paraId="6C701FB8" w14:textId="6AF1A9CC"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lastRenderedPageBreak/>
        <w:t xml:space="preserve">Experience working in </w:t>
      </w:r>
      <w:r w:rsidR="00D93E1E">
        <w:rPr>
          <w:rFonts w:ascii="Garamond" w:hAnsi="Garamond"/>
        </w:rPr>
        <w:t>Vanuatu, the Pacific region, and/or Small Isla</w:t>
      </w:r>
      <w:r w:rsidR="009306CF">
        <w:rPr>
          <w:rFonts w:ascii="Garamond" w:hAnsi="Garamond"/>
        </w:rPr>
        <w:t>n</w:t>
      </w:r>
      <w:r w:rsidR="00D93E1E">
        <w:rPr>
          <w:rFonts w:ascii="Garamond" w:hAnsi="Garamond"/>
        </w:rPr>
        <w:t>ds Developing States (SIDS) (8%)</w:t>
      </w:r>
      <w:r>
        <w:rPr>
          <w:rFonts w:ascii="Garamond" w:hAnsi="Garamond"/>
        </w:rPr>
        <w:t>;</w:t>
      </w:r>
    </w:p>
    <w:p w14:paraId="247DCAE2" w14:textId="2A879265" w:rsidR="00BF0763" w:rsidRDefault="00702D8D" w:rsidP="004A4E9F">
      <w:pPr>
        <w:pStyle w:val="ListParagraph"/>
        <w:numPr>
          <w:ilvl w:val="0"/>
          <w:numId w:val="11"/>
        </w:numPr>
        <w:spacing w:before="0"/>
        <w:rPr>
          <w:rFonts w:ascii="Garamond" w:hAnsi="Garamond"/>
          <w:sz w:val="22"/>
          <w:szCs w:val="22"/>
        </w:rPr>
      </w:pPr>
      <w:r>
        <w:rPr>
          <w:rFonts w:ascii="Garamond" w:hAnsi="Garamond"/>
          <w:sz w:val="22"/>
          <w:szCs w:val="22"/>
        </w:rPr>
        <w:t>E</w:t>
      </w:r>
      <w:r w:rsidR="00BF0763" w:rsidRPr="002D731C">
        <w:rPr>
          <w:rFonts w:ascii="Garamond" w:hAnsi="Garamond"/>
          <w:sz w:val="22"/>
          <w:szCs w:val="22"/>
        </w:rPr>
        <w:t xml:space="preserve">xperience in </w:t>
      </w:r>
      <w:r w:rsidR="00CD1867">
        <w:rPr>
          <w:rFonts w:ascii="Garamond" w:hAnsi="Garamond"/>
          <w:sz w:val="22"/>
          <w:szCs w:val="22"/>
        </w:rPr>
        <w:t>renewable energy and energy efficiency</w:t>
      </w:r>
      <w:r w:rsidR="00BF0763" w:rsidRPr="002D731C">
        <w:rPr>
          <w:rFonts w:ascii="Garamond" w:hAnsi="Garamond"/>
          <w:sz w:val="22"/>
          <w:szCs w:val="22"/>
        </w:rPr>
        <w:t xml:space="preserve"> for at least </w:t>
      </w:r>
      <w:r w:rsidR="00BF0763" w:rsidRPr="009306CF">
        <w:rPr>
          <w:rFonts w:ascii="Garamond" w:hAnsi="Garamond"/>
          <w:sz w:val="22"/>
          <w:szCs w:val="22"/>
        </w:rPr>
        <w:t>10 years</w:t>
      </w:r>
      <w:r w:rsidR="003D54F7">
        <w:rPr>
          <w:rFonts w:ascii="Garamond" w:hAnsi="Garamond"/>
          <w:sz w:val="22"/>
          <w:szCs w:val="22"/>
        </w:rPr>
        <w:t xml:space="preserve"> (4%)</w:t>
      </w:r>
      <w:r w:rsidR="00BF0763" w:rsidRPr="009306CF">
        <w:rPr>
          <w:rFonts w:ascii="Garamond" w:hAnsi="Garamond"/>
          <w:sz w:val="22"/>
          <w:szCs w:val="22"/>
        </w:rPr>
        <w:t>;</w:t>
      </w:r>
    </w:p>
    <w:p w14:paraId="08DD0F74" w14:textId="3C4CAB73"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942A73">
        <w:rPr>
          <w:rFonts w:ascii="Garamond" w:hAnsi="Garamond"/>
          <w:sz w:val="22"/>
          <w:szCs w:val="22"/>
        </w:rPr>
        <w:t>climate change mitigation</w:t>
      </w:r>
      <w:r>
        <w:rPr>
          <w:rFonts w:ascii="Garamond" w:hAnsi="Garamond"/>
          <w:sz w:val="22"/>
          <w:szCs w:val="22"/>
        </w:rPr>
        <w:t>; experience in gender sensitive evaluation and analysis</w:t>
      </w:r>
      <w:r w:rsidR="00942A73">
        <w:rPr>
          <w:rFonts w:ascii="Garamond" w:hAnsi="Garamond"/>
          <w:sz w:val="22"/>
          <w:szCs w:val="22"/>
        </w:rPr>
        <w:t xml:space="preserve"> (8%)</w:t>
      </w:r>
      <w:r>
        <w:rPr>
          <w:rFonts w:ascii="Garamond" w:hAnsi="Garamond"/>
          <w:sz w:val="22"/>
          <w:szCs w:val="22"/>
        </w:rPr>
        <w:t>.</w:t>
      </w:r>
    </w:p>
    <w:p w14:paraId="23A69655" w14:textId="4A16BE58"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r w:rsidR="00942A73">
        <w:rPr>
          <w:rFonts w:ascii="Garamond" w:hAnsi="Garamond"/>
          <w:sz w:val="22"/>
          <w:szCs w:val="22"/>
        </w:rPr>
        <w:t xml:space="preserve"> (</w:t>
      </w:r>
      <w:r w:rsidR="00CF76DC">
        <w:rPr>
          <w:rFonts w:ascii="Garamond" w:hAnsi="Garamond"/>
          <w:sz w:val="22"/>
          <w:szCs w:val="22"/>
        </w:rPr>
        <w:t>2.</w:t>
      </w:r>
      <w:r w:rsidR="00942A73">
        <w:rPr>
          <w:rFonts w:ascii="Garamond" w:hAnsi="Garamond"/>
          <w:sz w:val="22"/>
          <w:szCs w:val="22"/>
        </w:rPr>
        <w:t>5%)</w:t>
      </w:r>
      <w:r w:rsidRPr="002D731C">
        <w:rPr>
          <w:rFonts w:ascii="Garamond" w:hAnsi="Garamond"/>
          <w:sz w:val="22"/>
          <w:szCs w:val="22"/>
        </w:rPr>
        <w:t>;</w:t>
      </w:r>
    </w:p>
    <w:p w14:paraId="48E1EF67" w14:textId="2F5ADF0E"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sidR="00CF76DC">
        <w:rPr>
          <w:rFonts w:ascii="Garamond" w:hAnsi="Garamond"/>
          <w:sz w:val="22"/>
          <w:szCs w:val="22"/>
        </w:rPr>
        <w:t xml:space="preserve"> (2.5%)</w:t>
      </w:r>
      <w:r w:rsidRPr="002D731C">
        <w:rPr>
          <w:rFonts w:ascii="Garamond" w:hAnsi="Garamond"/>
          <w:sz w:val="22"/>
          <w:szCs w:val="22"/>
        </w:rPr>
        <w:t>;</w:t>
      </w:r>
    </w:p>
    <w:p w14:paraId="1EAA28EC" w14:textId="225671A7" w:rsidR="00BF0763" w:rsidRDefault="00BF0763" w:rsidP="002A3635">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w:t>
      </w:r>
      <w:r w:rsidR="008D0B59">
        <w:rPr>
          <w:rFonts w:ascii="Garamond" w:hAnsi="Garamond"/>
          <w:sz w:val="22"/>
          <w:szCs w:val="22"/>
        </w:rPr>
        <w:t>, and conducting evaluations remotely,</w:t>
      </w:r>
      <w:r>
        <w:rPr>
          <w:rFonts w:ascii="Garamond" w:hAnsi="Garamond"/>
          <w:sz w:val="22"/>
          <w:szCs w:val="22"/>
        </w:rPr>
        <w:t xml:space="preserve"> will be considered an asset</w:t>
      </w:r>
      <w:r w:rsidR="00942A73">
        <w:rPr>
          <w:rFonts w:ascii="Garamond" w:hAnsi="Garamond"/>
          <w:sz w:val="22"/>
          <w:szCs w:val="22"/>
        </w:rPr>
        <w:t xml:space="preserve"> (8%)</w:t>
      </w:r>
      <w:r w:rsidR="002A3635">
        <w:rPr>
          <w:rFonts w:ascii="Garamond" w:hAnsi="Garamond"/>
          <w:sz w:val="22"/>
          <w:szCs w:val="22"/>
        </w:rPr>
        <w:t>.</w:t>
      </w:r>
    </w:p>
    <w:p w14:paraId="6FB311E9" w14:textId="77777777" w:rsidR="008D0B59" w:rsidRPr="00D20C88" w:rsidRDefault="008D0B59" w:rsidP="00D20C88">
      <w:pPr>
        <w:rPr>
          <w:rFonts w:ascii="Garamond" w:hAnsi="Garamond"/>
        </w:rPr>
      </w:pPr>
    </w:p>
    <w:p w14:paraId="255038C8" w14:textId="444CE11F" w:rsidR="006F022A" w:rsidRPr="006F022A" w:rsidRDefault="006F022A" w:rsidP="00D20C88">
      <w:pPr>
        <w:spacing w:after="0" w:line="240" w:lineRule="auto"/>
        <w:rPr>
          <w:iCs/>
          <w:u w:val="single"/>
        </w:rPr>
      </w:pPr>
      <w:r>
        <w:rPr>
          <w:iCs/>
          <w:u w:val="single"/>
        </w:rPr>
        <w:t>Language</w:t>
      </w:r>
    </w:p>
    <w:p w14:paraId="05D41A81" w14:textId="02C680C3" w:rsidR="00E869BA" w:rsidRDefault="00E869BA" w:rsidP="008D0B59">
      <w:pPr>
        <w:pStyle w:val="ListParagraph"/>
        <w:numPr>
          <w:ilvl w:val="0"/>
          <w:numId w:val="11"/>
        </w:numPr>
        <w:spacing w:before="0"/>
        <w:rPr>
          <w:rFonts w:ascii="Garamond" w:hAnsi="Garamond"/>
          <w:sz w:val="22"/>
          <w:szCs w:val="22"/>
        </w:rPr>
      </w:pPr>
      <w:r>
        <w:rPr>
          <w:rFonts w:ascii="Garamond" w:hAnsi="Garamond"/>
          <w:sz w:val="22"/>
          <w:szCs w:val="22"/>
        </w:rPr>
        <w:t>Fluency in written and spoken English.</w:t>
      </w:r>
    </w:p>
    <w:p w14:paraId="0B5A351B" w14:textId="36B90F27" w:rsidR="005D6DC9" w:rsidRDefault="005D6DC9" w:rsidP="00692AAA">
      <w:pPr>
        <w:spacing w:after="0" w:line="240" w:lineRule="auto"/>
        <w:jc w:val="both"/>
        <w:rPr>
          <w:rFonts w:ascii="Garamond" w:hAnsi="Garamond"/>
        </w:rPr>
      </w:pPr>
    </w:p>
    <w:p w14:paraId="7C1A1822" w14:textId="77777777" w:rsidR="004F3C44" w:rsidRPr="004F3C44" w:rsidRDefault="004F3C44" w:rsidP="004F3C44">
      <w:pPr>
        <w:numPr>
          <w:ilvl w:val="0"/>
          <w:numId w:val="18"/>
        </w:numPr>
        <w:spacing w:before="120" w:after="0" w:line="240" w:lineRule="auto"/>
        <w:jc w:val="both"/>
        <w:rPr>
          <w:rFonts w:ascii="Garamond" w:eastAsia="Times New Roman" w:hAnsi="Garamond" w:cstheme="minorHAnsi"/>
          <w:b/>
          <w:sz w:val="28"/>
          <w:szCs w:val="28"/>
        </w:rPr>
      </w:pPr>
      <w:r w:rsidRPr="004F3C44">
        <w:rPr>
          <w:rFonts w:ascii="Garamond" w:eastAsia="Times New Roman" w:hAnsi="Garamond" w:cstheme="minorHAnsi"/>
          <w:b/>
          <w:sz w:val="28"/>
          <w:szCs w:val="28"/>
        </w:rPr>
        <w:t>Duty Station</w:t>
      </w:r>
    </w:p>
    <w:p w14:paraId="101CC9F7" w14:textId="77777777" w:rsidR="004F3C44" w:rsidRPr="004F3C44" w:rsidRDefault="004F3C44" w:rsidP="004F3C44">
      <w:pPr>
        <w:spacing w:after="0" w:line="240" w:lineRule="auto"/>
        <w:jc w:val="both"/>
        <w:rPr>
          <w:rFonts w:ascii="Garamond" w:hAnsi="Garamond" w:cstheme="minorHAnsi"/>
          <w:highlight w:val="lightGray"/>
        </w:rPr>
      </w:pPr>
    </w:p>
    <w:p w14:paraId="3B7CB4B7" w14:textId="77777777" w:rsidR="004F3C44" w:rsidRPr="004F3C44" w:rsidRDefault="004F3C44" w:rsidP="004F3C44">
      <w:pPr>
        <w:rPr>
          <w:rFonts w:ascii="Garamond" w:hAnsi="Garamond"/>
          <w:b/>
          <w:bCs/>
          <w:color w:val="31849B" w:themeColor="accent5" w:themeShade="BF"/>
        </w:rPr>
      </w:pPr>
      <w:r w:rsidRPr="004F3C44">
        <w:rPr>
          <w:rFonts w:ascii="Garamond" w:hAnsi="Garamond"/>
        </w:rPr>
        <w:t xml:space="preserve">The International Consultant will work with a National Consultant and operate remotely from his/her home country. </w:t>
      </w:r>
    </w:p>
    <w:p w14:paraId="3A2D9BDC" w14:textId="77777777" w:rsidR="004F3C44" w:rsidRPr="004F3C44" w:rsidRDefault="004F3C44" w:rsidP="004F3C44">
      <w:pPr>
        <w:spacing w:after="0" w:line="240" w:lineRule="auto"/>
        <w:ind w:left="630" w:hanging="360"/>
        <w:jc w:val="both"/>
        <w:rPr>
          <w:rFonts w:ascii="Garamond" w:hAnsi="Garamond" w:cstheme="minorHAnsi"/>
          <w:highlight w:val="lightGray"/>
        </w:rPr>
      </w:pPr>
    </w:p>
    <w:p w14:paraId="02C1166D" w14:textId="77777777" w:rsidR="004F3C44" w:rsidRPr="004F3C44" w:rsidRDefault="004F3C44" w:rsidP="004F3C44">
      <w:pPr>
        <w:spacing w:after="0" w:line="240" w:lineRule="auto"/>
        <w:ind w:left="630" w:hanging="360"/>
        <w:jc w:val="both"/>
        <w:rPr>
          <w:rFonts w:ascii="Garamond" w:hAnsi="Garamond" w:cstheme="minorHAnsi"/>
          <w:b/>
        </w:rPr>
      </w:pPr>
      <w:r w:rsidRPr="004F3C44">
        <w:rPr>
          <w:rFonts w:ascii="Garamond" w:hAnsi="Garamond" w:cstheme="minorHAnsi"/>
          <w:b/>
        </w:rPr>
        <w:t>Travel:</w:t>
      </w:r>
    </w:p>
    <w:p w14:paraId="4485FC5C" w14:textId="77777777" w:rsidR="004F3C44" w:rsidRPr="004F3C44" w:rsidRDefault="004F3C44" w:rsidP="004F3C44">
      <w:pPr>
        <w:numPr>
          <w:ilvl w:val="0"/>
          <w:numId w:val="19"/>
        </w:numPr>
        <w:spacing w:after="0" w:line="240" w:lineRule="auto"/>
        <w:ind w:left="630"/>
        <w:contextualSpacing/>
        <w:jc w:val="both"/>
        <w:rPr>
          <w:rFonts w:ascii="Garamond" w:eastAsia="Times New Roman" w:hAnsi="Garamond" w:cs="Times New Roman"/>
        </w:rPr>
      </w:pPr>
      <w:r w:rsidRPr="004F3C44">
        <w:rPr>
          <w:rFonts w:ascii="Garamond" w:eastAsia="Times New Roman" w:hAnsi="Garamond" w:cs="Times New Roman"/>
        </w:rPr>
        <w:t xml:space="preserve">This section is only applicable if travel restrictions are lifted and international travel is required to Tuvalu during the MTR mission; </w:t>
      </w:r>
    </w:p>
    <w:p w14:paraId="632F2811" w14:textId="77777777" w:rsidR="004F3C44" w:rsidRPr="004F3C44" w:rsidRDefault="004F3C44" w:rsidP="004F3C44">
      <w:pPr>
        <w:numPr>
          <w:ilvl w:val="0"/>
          <w:numId w:val="19"/>
        </w:numPr>
        <w:spacing w:after="0" w:line="240" w:lineRule="auto"/>
        <w:ind w:left="630"/>
        <w:contextualSpacing/>
        <w:jc w:val="both"/>
        <w:rPr>
          <w:rFonts w:ascii="Garamond" w:eastAsia="Times New Roman" w:hAnsi="Garamond" w:cs="Times New Roman"/>
        </w:rPr>
      </w:pPr>
      <w:r w:rsidRPr="004F3C44">
        <w:rPr>
          <w:rFonts w:ascii="Garamond" w:eastAsia="Times New Roman" w:hAnsi="Garamond" w:cs="Times New Roman"/>
        </w:rPr>
        <w:t xml:space="preserve">The BSAFE training course </w:t>
      </w:r>
      <w:r w:rsidRPr="004F3C44">
        <w:rPr>
          <w:rFonts w:ascii="Garamond" w:eastAsia="Times New Roman" w:hAnsi="Garamond" w:cs="Times New Roman"/>
          <w:u w:val="single"/>
        </w:rPr>
        <w:t>must</w:t>
      </w:r>
      <w:r w:rsidRPr="004F3C44">
        <w:rPr>
          <w:rFonts w:ascii="Garamond" w:eastAsia="Times New Roman" w:hAnsi="Garamond" w:cs="Times New Roman"/>
        </w:rPr>
        <w:t xml:space="preserve"> be successfully completed </w:t>
      </w:r>
      <w:r w:rsidRPr="004F3C44">
        <w:rPr>
          <w:rFonts w:ascii="Garamond" w:eastAsia="Times New Roman" w:hAnsi="Garamond" w:cs="Times New Roman"/>
          <w:u w:val="single"/>
        </w:rPr>
        <w:t>prior</w:t>
      </w:r>
      <w:r w:rsidRPr="004F3C44">
        <w:rPr>
          <w:rFonts w:ascii="Garamond" w:eastAsia="Times New Roman" w:hAnsi="Garamond" w:cs="Times New Roman"/>
        </w:rPr>
        <w:t xml:space="preserve"> to commencement of travel; Herewith is the link to access this training: </w:t>
      </w:r>
      <w:hyperlink r:id="rId12" w:history="1">
        <w:r w:rsidRPr="004F3C44">
          <w:rPr>
            <w:rFonts w:ascii="Garamond" w:eastAsiaTheme="majorEastAsia" w:hAnsi="Garamond" w:cs="Times New Roman"/>
            <w:u w:val="single"/>
          </w:rPr>
          <w:t>https://training.dss.un.org/courses/login/index.php</w:t>
        </w:r>
      </w:hyperlink>
      <w:r w:rsidRPr="004F3C44">
        <w:rPr>
          <w:rFonts w:ascii="Garamond" w:eastAsia="Times New Roman" w:hAnsi="Garamond" w:cs="Times New Roman"/>
        </w:rPr>
        <w:t xml:space="preserve"> . These training modules at this secure internet site is accessible to Consultants, which allows for registration with private email. </w:t>
      </w:r>
    </w:p>
    <w:p w14:paraId="2321126F" w14:textId="77777777" w:rsidR="004F3C44" w:rsidRPr="004F3C44" w:rsidRDefault="004F3C44" w:rsidP="004F3C44">
      <w:pPr>
        <w:numPr>
          <w:ilvl w:val="0"/>
          <w:numId w:val="19"/>
        </w:numPr>
        <w:spacing w:after="0" w:line="240" w:lineRule="auto"/>
        <w:ind w:left="630"/>
        <w:contextualSpacing/>
        <w:jc w:val="both"/>
        <w:rPr>
          <w:rFonts w:ascii="Garamond" w:eastAsia="Times New Roman" w:hAnsi="Garamond" w:cs="Times New Roman"/>
        </w:rPr>
      </w:pPr>
      <w:r w:rsidRPr="004F3C44">
        <w:rPr>
          <w:rFonts w:ascii="Garamond" w:eastAsia="Times New Roman" w:hAnsi="Garamond" w:cs="Times New Roman"/>
        </w:rPr>
        <w:t xml:space="preserve">Individual Consultants are responsible for ensuring they have vaccinations/inoculations when travelling to certain countries, as designated by the UN Medical Director. </w:t>
      </w:r>
    </w:p>
    <w:p w14:paraId="489151FE" w14:textId="77777777" w:rsidR="00A16A7E" w:rsidRDefault="004F3C44" w:rsidP="004F3C44">
      <w:pPr>
        <w:numPr>
          <w:ilvl w:val="0"/>
          <w:numId w:val="19"/>
        </w:numPr>
        <w:spacing w:after="0" w:line="240" w:lineRule="auto"/>
        <w:ind w:left="634"/>
        <w:contextualSpacing/>
        <w:jc w:val="both"/>
        <w:rPr>
          <w:rFonts w:ascii="Garamond" w:eastAsiaTheme="majorEastAsia" w:hAnsi="Garamond" w:cs="Times New Roman"/>
          <w:color w:val="0000FF"/>
          <w:u w:val="single"/>
        </w:rPr>
      </w:pPr>
      <w:r w:rsidRPr="004F3C44">
        <w:rPr>
          <w:rFonts w:ascii="Garamond" w:eastAsia="Times New Roman" w:hAnsi="Garamond" w:cs="Times New Roman"/>
        </w:rPr>
        <w:t xml:space="preserve">Consultants are required to comply with the UN security directives set forth under </w:t>
      </w:r>
      <w:hyperlink r:id="rId13" w:history="1">
        <w:r w:rsidRPr="004F3C44">
          <w:rPr>
            <w:rFonts w:ascii="Garamond" w:eastAsiaTheme="minorEastAsia" w:hAnsi="Garamond" w:cs="Times New Roman"/>
            <w:color w:val="0000FF"/>
            <w:u w:val="single"/>
          </w:rPr>
          <w:t>https://dss.un.org/dssweb/</w:t>
        </w:r>
      </w:hyperlink>
      <w:r w:rsidRPr="004F3C44">
        <w:rPr>
          <w:rFonts w:ascii="Garamond" w:eastAsia="Times New Roman" w:hAnsi="Garamond" w:cs="Times New Roman"/>
        </w:rPr>
        <w:t>.</w:t>
      </w:r>
    </w:p>
    <w:p w14:paraId="74870D67" w14:textId="7DC34DEC" w:rsidR="004F3C44" w:rsidRPr="00D20C88" w:rsidRDefault="004F3C44" w:rsidP="00D20C88">
      <w:pPr>
        <w:numPr>
          <w:ilvl w:val="0"/>
          <w:numId w:val="19"/>
        </w:numPr>
        <w:spacing w:after="0" w:line="240" w:lineRule="auto"/>
        <w:ind w:left="634"/>
        <w:contextualSpacing/>
        <w:jc w:val="both"/>
        <w:rPr>
          <w:rFonts w:ascii="Garamond" w:eastAsiaTheme="majorEastAsia" w:hAnsi="Garamond" w:cs="Times New Roman"/>
          <w:color w:val="0000FF"/>
          <w:u w:val="single"/>
        </w:rPr>
      </w:pPr>
      <w:r w:rsidRPr="00A16A7E">
        <w:rPr>
          <w:rFonts w:ascii="Garamond" w:hAnsi="Garamond"/>
        </w:rPr>
        <w:t>All related travel expenses will be covered and will be reimbursed as per UNDP rules and regulations upon submission of an F-10 claim form and supporting documents</w:t>
      </w:r>
    </w:p>
    <w:p w14:paraId="7AAF7FDC" w14:textId="77777777" w:rsidR="005D6DC9" w:rsidRPr="00CD0EFD" w:rsidRDefault="005D6DC9" w:rsidP="00BF0763">
      <w:pPr>
        <w:spacing w:after="0" w:line="240" w:lineRule="auto"/>
        <w:ind w:left="360"/>
        <w:jc w:val="both"/>
        <w:rPr>
          <w:rFonts w:ascii="Garamond" w:hAnsi="Garamond"/>
        </w:rPr>
      </w:pPr>
    </w:p>
    <w:p w14:paraId="0D9C8FE1" w14:textId="52C3B013" w:rsidR="00835CBD" w:rsidRDefault="00835CBD" w:rsidP="00356A54">
      <w:pPr>
        <w:pStyle w:val="p28"/>
        <w:numPr>
          <w:ilvl w:val="0"/>
          <w:numId w:val="18"/>
        </w:numPr>
        <w:tabs>
          <w:tab w:val="clear" w:pos="680"/>
          <w:tab w:val="clear" w:pos="1060"/>
        </w:tabs>
        <w:spacing w:line="240" w:lineRule="auto"/>
        <w:jc w:val="both"/>
        <w:rPr>
          <w:rFonts w:ascii="Garamond" w:hAnsi="Garamond"/>
          <w:b/>
          <w:bCs/>
          <w:sz w:val="28"/>
          <w:szCs w:val="28"/>
        </w:rPr>
      </w:pPr>
      <w:r>
        <w:rPr>
          <w:rFonts w:ascii="Garamond" w:hAnsi="Garamond"/>
          <w:b/>
          <w:bCs/>
          <w:sz w:val="28"/>
          <w:szCs w:val="28"/>
        </w:rPr>
        <w:t>ETHICS</w:t>
      </w:r>
    </w:p>
    <w:p w14:paraId="3A4AF2F2" w14:textId="77777777" w:rsidR="005D6DC9" w:rsidRDefault="005D6DC9" w:rsidP="005D6DC9">
      <w:pPr>
        <w:spacing w:after="0"/>
        <w:jc w:val="both"/>
        <w:rPr>
          <w:rFonts w:ascii="Garamond" w:eastAsia="Times New Roman" w:hAnsi="Garamond" w:cs="Times New Roman"/>
        </w:rPr>
      </w:pPr>
    </w:p>
    <w:p w14:paraId="2F11EA54" w14:textId="1A57EDD0" w:rsidR="00835CBD" w:rsidRPr="00835CBD" w:rsidRDefault="005F7B17" w:rsidP="005D6DC9">
      <w:pPr>
        <w:spacing w:after="0"/>
        <w:jc w:val="both"/>
        <w:rPr>
          <w:rFonts w:ascii="Garamond" w:eastAsia="Times New Roman" w:hAnsi="Garamond" w:cs="Times New Roman"/>
        </w:rPr>
      </w:pPr>
      <w:r w:rsidRPr="005D6DC9">
        <w:rPr>
          <w:rFonts w:ascii="Garamond" w:eastAsia="Times New Roman" w:hAnsi="Garamond" w:cs="Times New Roman"/>
        </w:rPr>
        <w:t xml:space="preserve">The MTR team will be held to the highest ethical standards and </w:t>
      </w:r>
      <w:r w:rsidR="005D6DC9" w:rsidRPr="005D6DC9">
        <w:rPr>
          <w:rFonts w:ascii="Garamond" w:eastAsia="Times New Roman" w:hAnsi="Garamond" w:cs="Times New Roman"/>
        </w:rPr>
        <w:t xml:space="preserve">is </w:t>
      </w:r>
      <w:r w:rsidRPr="005D6DC9">
        <w:rPr>
          <w:rFonts w:ascii="Garamond" w:eastAsia="Times New Roman" w:hAnsi="Garamond" w:cs="Times New Roman"/>
        </w:rPr>
        <w:t xml:space="preserve">required to sign a code of conduct upon acceptance of the assignment. </w:t>
      </w:r>
      <w:r w:rsidR="00835CBD" w:rsidRPr="00835CBD">
        <w:rPr>
          <w:rFonts w:ascii="Garamond" w:eastAsia="Times New Roman" w:hAnsi="Garamond" w:cs="Times New Roman"/>
        </w:rPr>
        <w:t xml:space="preserve">This </w:t>
      </w:r>
      <w:r w:rsidR="00835CBD">
        <w:rPr>
          <w:rFonts w:ascii="Garamond" w:eastAsia="Times New Roman" w:hAnsi="Garamond" w:cs="Times New Roman"/>
        </w:rPr>
        <w:t>MTR</w:t>
      </w:r>
      <w:r w:rsidR="00835CBD" w:rsidRPr="00835CBD">
        <w:rPr>
          <w:rFonts w:ascii="Garamond" w:eastAsia="Times New Roman" w:hAnsi="Garamond" w:cs="Times New Roman"/>
        </w:rPr>
        <w:t xml:space="preserve"> will be conducted in accordance with the principles outlined in the UNEG ‘Ethical Guidelines for Evaluation’. The </w:t>
      </w:r>
      <w:r w:rsidR="00B8020A">
        <w:rPr>
          <w:rFonts w:ascii="Garamond" w:eastAsia="Times New Roman" w:hAnsi="Garamond" w:cs="Times New Roman"/>
        </w:rPr>
        <w:t>MTR team</w:t>
      </w:r>
      <w:r w:rsidR="00835CBD"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sidR="004232B2">
        <w:rPr>
          <w:rFonts w:ascii="Garamond" w:eastAsia="Times New Roman" w:hAnsi="Garamond" w:cs="Times New Roman"/>
        </w:rPr>
        <w:t>MTR team</w:t>
      </w:r>
      <w:r w:rsidR="00835CBD" w:rsidRPr="00835CBD">
        <w:rPr>
          <w:rFonts w:ascii="Garamond" w:eastAsia="Times New Roman" w:hAnsi="Garamond" w:cs="Times New Roman"/>
        </w:rPr>
        <w:t xml:space="preserve"> must also ensure security of collected information before and after the </w:t>
      </w:r>
      <w:r w:rsidR="00370E19">
        <w:rPr>
          <w:rFonts w:ascii="Garamond" w:eastAsia="Times New Roman" w:hAnsi="Garamond" w:cs="Times New Roman"/>
        </w:rPr>
        <w:t>MTR</w:t>
      </w:r>
      <w:r w:rsidR="00835CBD" w:rsidRPr="00835CBD">
        <w:rPr>
          <w:rFonts w:ascii="Garamond" w:eastAsia="Times New Roman" w:hAnsi="Garamond" w:cs="Times New Roman"/>
        </w:rPr>
        <w:t xml:space="preserve"> and protocols to ensure anonymity and confidentiality of sources of information where that is expected. The information</w:t>
      </w:r>
      <w:r w:rsidR="00A52DB0">
        <w:rPr>
          <w:rFonts w:ascii="Garamond" w:eastAsia="Times New Roman" w:hAnsi="Garamond" w:cs="Times New Roman"/>
        </w:rPr>
        <w:t>,</w:t>
      </w:r>
      <w:r w:rsidR="00835CBD" w:rsidRPr="00835CBD">
        <w:rPr>
          <w:rFonts w:ascii="Garamond" w:eastAsia="Times New Roman" w:hAnsi="Garamond" w:cs="Times New Roman"/>
        </w:rPr>
        <w:t xml:space="preserve"> knowledge and data gathered in the </w:t>
      </w:r>
      <w:r w:rsidR="00241D39">
        <w:rPr>
          <w:rFonts w:ascii="Garamond" w:eastAsia="Times New Roman" w:hAnsi="Garamond" w:cs="Times New Roman"/>
        </w:rPr>
        <w:t>MTR</w:t>
      </w:r>
      <w:r w:rsidR="00835CBD" w:rsidRPr="00835CBD">
        <w:rPr>
          <w:rFonts w:ascii="Garamond" w:eastAsia="Times New Roman" w:hAnsi="Garamond" w:cs="Times New Roman"/>
        </w:rPr>
        <w:t xml:space="preserve"> process must also be solely used for the </w:t>
      </w:r>
      <w:r w:rsidR="00241D39">
        <w:rPr>
          <w:rFonts w:ascii="Garamond" w:eastAsia="Times New Roman" w:hAnsi="Garamond" w:cs="Times New Roman"/>
        </w:rPr>
        <w:t>MTR</w:t>
      </w:r>
      <w:r w:rsidR="00835CBD" w:rsidRPr="00835CBD">
        <w:rPr>
          <w:rFonts w:ascii="Garamond" w:eastAsia="Times New Roman" w:hAnsi="Garamond" w:cs="Times New Roman"/>
        </w:rPr>
        <w:t xml:space="preserve"> and not for other uses with</w:t>
      </w:r>
      <w:r w:rsidR="00241D39">
        <w:rPr>
          <w:rFonts w:ascii="Garamond" w:eastAsia="Times New Roman" w:hAnsi="Garamond" w:cs="Times New Roman"/>
        </w:rPr>
        <w:t>out</w:t>
      </w:r>
      <w:r w:rsidR="00835CBD" w:rsidRPr="00835CBD">
        <w:rPr>
          <w:rFonts w:ascii="Garamond" w:eastAsia="Times New Roman" w:hAnsi="Garamond" w:cs="Times New Roman"/>
        </w:rPr>
        <w:t xml:space="preserve"> the express authorization of UNDP and partners.</w:t>
      </w:r>
    </w:p>
    <w:p w14:paraId="65880AC4" w14:textId="77777777" w:rsidR="00835CBD" w:rsidRDefault="00835CBD" w:rsidP="00835CBD">
      <w:pPr>
        <w:pStyle w:val="p28"/>
        <w:tabs>
          <w:tab w:val="clear" w:pos="680"/>
          <w:tab w:val="clear" w:pos="1060"/>
        </w:tabs>
        <w:spacing w:line="240" w:lineRule="auto"/>
        <w:ind w:left="0" w:firstLine="0"/>
        <w:jc w:val="both"/>
        <w:rPr>
          <w:rFonts w:ascii="Garamond" w:hAnsi="Garamond"/>
          <w:b/>
          <w:bCs/>
          <w:sz w:val="28"/>
          <w:szCs w:val="28"/>
        </w:rPr>
      </w:pPr>
    </w:p>
    <w:p w14:paraId="5CF1C8AD" w14:textId="51672D98" w:rsidR="00BF0763" w:rsidRPr="00C1693E" w:rsidRDefault="00BF0763" w:rsidP="00356A54">
      <w:pPr>
        <w:pStyle w:val="p28"/>
        <w:numPr>
          <w:ilvl w:val="0"/>
          <w:numId w:val="18"/>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 xml:space="preserve">PAYMENT </w:t>
      </w:r>
      <w:r w:rsidR="00B11406">
        <w:rPr>
          <w:rFonts w:ascii="Garamond" w:hAnsi="Garamond"/>
          <w:b/>
          <w:bCs/>
          <w:sz w:val="28"/>
          <w:szCs w:val="28"/>
        </w:rPr>
        <w:t>SCHEDULE</w:t>
      </w:r>
    </w:p>
    <w:p w14:paraId="0D506410" w14:textId="16BA39AF" w:rsidR="00B55A31" w:rsidRPr="00AC1429" w:rsidRDefault="00B55A31" w:rsidP="00356A54">
      <w:pPr>
        <w:pStyle w:val="ListParagraph"/>
        <w:numPr>
          <w:ilvl w:val="0"/>
          <w:numId w:val="30"/>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lastRenderedPageBreak/>
        <w:t xml:space="preserve">20% payment upon satisfactory delivery of the final MTR Inception Report and approval by the Commissioning Unit </w:t>
      </w:r>
    </w:p>
    <w:p w14:paraId="601B66EB" w14:textId="1D0AD837" w:rsidR="00B55A31" w:rsidRPr="00AC1429" w:rsidRDefault="00B55A31" w:rsidP="00356A54">
      <w:pPr>
        <w:pStyle w:val="ListParagraph"/>
        <w:numPr>
          <w:ilvl w:val="0"/>
          <w:numId w:val="30"/>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40% payment upon satisfactory delivery of the draft MTR report to the Commissioning Unit</w:t>
      </w:r>
    </w:p>
    <w:p w14:paraId="684FB74B" w14:textId="2C7AF080" w:rsidR="00253537" w:rsidRPr="00253537" w:rsidRDefault="00B55A31" w:rsidP="00356A54">
      <w:pPr>
        <w:pStyle w:val="ListParagraph"/>
        <w:numPr>
          <w:ilvl w:val="0"/>
          <w:numId w:val="30"/>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40%</w:t>
      </w:r>
      <w:r w:rsidR="005C45A7" w:rsidRPr="00AC1429">
        <w:rPr>
          <w:rFonts w:ascii="Garamond" w:hAnsi="Garamond"/>
          <w:bCs/>
          <w:snapToGrid w:val="0"/>
          <w:sz w:val="22"/>
          <w:szCs w:val="22"/>
        </w:rPr>
        <w:t xml:space="preserve"> </w:t>
      </w:r>
      <w:r w:rsidRPr="00AC1429">
        <w:rPr>
          <w:rFonts w:ascii="Garamond" w:hAnsi="Garamond"/>
          <w:bCs/>
          <w:snapToGrid w:val="0"/>
          <w:sz w:val="22"/>
          <w:szCs w:val="22"/>
        </w:rPr>
        <w:t xml:space="preserve">payment upon satisfactory delivery of the final MTR report and approval by the Commissioning Unit and RTA (via signatures on the TE Report Clearance Form) and </w:t>
      </w:r>
      <w:r w:rsidR="005F4B15">
        <w:rPr>
          <w:rFonts w:ascii="Garamond" w:hAnsi="Garamond"/>
          <w:bCs/>
          <w:snapToGrid w:val="0"/>
          <w:sz w:val="22"/>
          <w:szCs w:val="22"/>
        </w:rPr>
        <w:t xml:space="preserve">delivery of </w:t>
      </w:r>
      <w:r w:rsidRPr="00AC1429">
        <w:rPr>
          <w:rFonts w:ascii="Garamond" w:hAnsi="Garamond"/>
          <w:bCs/>
          <w:snapToGrid w:val="0"/>
          <w:sz w:val="22"/>
          <w:szCs w:val="22"/>
        </w:rPr>
        <w:t>completed TE Audit Trail</w:t>
      </w:r>
    </w:p>
    <w:p w14:paraId="15FEB8FA" w14:textId="34F868B2" w:rsidR="00D760B7" w:rsidRPr="00253537" w:rsidRDefault="00D760B7" w:rsidP="00253537">
      <w:pPr>
        <w:spacing w:after="0" w:line="240" w:lineRule="auto"/>
        <w:ind w:firstLine="360"/>
        <w:contextualSpacing/>
        <w:rPr>
          <w:rFonts w:ascii="Garamond" w:hAnsi="Garamond"/>
          <w:bCs/>
          <w:snapToGrid w:val="0"/>
        </w:rPr>
      </w:pPr>
      <w:r w:rsidRPr="00253537">
        <w:rPr>
          <w:rFonts w:ascii="Garamond" w:hAnsi="Garamond"/>
          <w:bCs/>
          <w:snapToGrid w:val="0"/>
        </w:rPr>
        <w:t>Criteria for issuing the final payment of 40%</w:t>
      </w:r>
      <w:r w:rsidR="006377DA">
        <w:rPr>
          <w:rStyle w:val="FootnoteReference"/>
          <w:rFonts w:ascii="Garamond" w:hAnsi="Garamond"/>
          <w:bCs/>
          <w:snapToGrid w:val="0"/>
        </w:rPr>
        <w:footnoteReference w:id="8"/>
      </w:r>
      <w:r w:rsidR="006377DA">
        <w:rPr>
          <w:rFonts w:ascii="Garamond" w:hAnsi="Garamond"/>
          <w:bCs/>
          <w:snapToGrid w:val="0"/>
        </w:rPr>
        <w:t>:</w:t>
      </w:r>
    </w:p>
    <w:p w14:paraId="680B0418" w14:textId="7D4E19CA" w:rsidR="00D760B7" w:rsidRPr="00253537" w:rsidRDefault="00D760B7" w:rsidP="00356A54">
      <w:pPr>
        <w:pStyle w:val="ListParagraph"/>
        <w:numPr>
          <w:ilvl w:val="0"/>
          <w:numId w:val="30"/>
        </w:numPr>
        <w:spacing w:before="0"/>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includes all requirements outlined in the </w:t>
      </w:r>
      <w:r w:rsidR="00C45652">
        <w:rPr>
          <w:rFonts w:ascii="Garamond" w:hAnsi="Garamond"/>
          <w:bCs/>
          <w:snapToGrid w:val="0"/>
          <w:sz w:val="22"/>
          <w:szCs w:val="22"/>
        </w:rPr>
        <w:t>MTR</w:t>
      </w:r>
      <w:r w:rsidRPr="00253537">
        <w:rPr>
          <w:rFonts w:ascii="Garamond" w:hAnsi="Garamond"/>
          <w:bCs/>
          <w:snapToGrid w:val="0"/>
          <w:sz w:val="22"/>
          <w:szCs w:val="22"/>
        </w:rPr>
        <w:t xml:space="preserve"> TOR and is in accordance with the </w:t>
      </w:r>
      <w:r w:rsidR="00C45652">
        <w:rPr>
          <w:rFonts w:ascii="Garamond" w:hAnsi="Garamond"/>
          <w:bCs/>
          <w:snapToGrid w:val="0"/>
          <w:sz w:val="22"/>
          <w:szCs w:val="22"/>
        </w:rPr>
        <w:t>MTR</w:t>
      </w:r>
      <w:r w:rsidRPr="00253537">
        <w:rPr>
          <w:rFonts w:ascii="Garamond" w:hAnsi="Garamond"/>
          <w:bCs/>
          <w:snapToGrid w:val="0"/>
          <w:sz w:val="22"/>
          <w:szCs w:val="22"/>
        </w:rPr>
        <w:t xml:space="preserve"> guidance.</w:t>
      </w:r>
    </w:p>
    <w:p w14:paraId="38EAB331" w14:textId="144A92B4" w:rsidR="00BF2D58" w:rsidRPr="00253537" w:rsidRDefault="00D760B7" w:rsidP="00356A54">
      <w:pPr>
        <w:pStyle w:val="ListParagraph"/>
        <w:numPr>
          <w:ilvl w:val="0"/>
          <w:numId w:val="30"/>
        </w:numPr>
        <w:spacing w:before="0"/>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is clearly written, logically organized, and is specific for this project (i.e. text has not been cut &amp; pasted from other </w:t>
      </w:r>
      <w:r w:rsidR="00C45652">
        <w:rPr>
          <w:rFonts w:ascii="Garamond" w:hAnsi="Garamond"/>
          <w:bCs/>
          <w:snapToGrid w:val="0"/>
          <w:sz w:val="22"/>
          <w:szCs w:val="22"/>
        </w:rPr>
        <w:t>MTR</w:t>
      </w:r>
      <w:r w:rsidRPr="00253537">
        <w:rPr>
          <w:rFonts w:ascii="Garamond" w:hAnsi="Garamond"/>
          <w:bCs/>
          <w:snapToGrid w:val="0"/>
          <w:sz w:val="22"/>
          <w:szCs w:val="22"/>
        </w:rPr>
        <w:t xml:space="preserve"> reports).</w:t>
      </w:r>
    </w:p>
    <w:p w14:paraId="7DD8BF68" w14:textId="5CEF73CA" w:rsidR="002D6281" w:rsidRPr="00AD319C" w:rsidRDefault="00D760B7" w:rsidP="00356A54">
      <w:pPr>
        <w:pStyle w:val="ListParagraph"/>
        <w:numPr>
          <w:ilvl w:val="0"/>
          <w:numId w:val="30"/>
        </w:numPr>
        <w:spacing w:after="160" w:line="252" w:lineRule="auto"/>
        <w:contextualSpacing/>
        <w:rPr>
          <w:rFonts w:ascii="Garamond" w:hAnsi="Garamond"/>
          <w:bCs/>
          <w:snapToGrid w:val="0"/>
          <w:sz w:val="22"/>
          <w:szCs w:val="22"/>
        </w:rPr>
      </w:pPr>
      <w:r w:rsidRPr="00253537">
        <w:rPr>
          <w:rFonts w:ascii="Garamond" w:hAnsi="Garamond"/>
          <w:bCs/>
          <w:snapToGrid w:val="0"/>
          <w:sz w:val="22"/>
          <w:szCs w:val="22"/>
        </w:rPr>
        <w:t>The Audit Trail includes responses to and justification for each comment listed.</w:t>
      </w:r>
    </w:p>
    <w:p w14:paraId="4C800366" w14:textId="77777777" w:rsidR="003B2506" w:rsidRDefault="003B2506" w:rsidP="003B2506">
      <w:pPr>
        <w:contextualSpacing/>
        <w:rPr>
          <w:rFonts w:ascii="Garamond" w:hAnsi="Garamond"/>
          <w:i/>
          <w:iCs/>
          <w:highlight w:val="green"/>
          <w:u w:val="single"/>
        </w:rPr>
      </w:pPr>
    </w:p>
    <w:p w14:paraId="75F6A4F2" w14:textId="77777777" w:rsidR="003B2506" w:rsidRPr="00D20C88" w:rsidRDefault="003B2506" w:rsidP="00D20C88">
      <w:pPr>
        <w:tabs>
          <w:tab w:val="left" w:pos="630"/>
        </w:tabs>
        <w:spacing w:after="0" w:line="240" w:lineRule="auto"/>
        <w:jc w:val="both"/>
        <w:rPr>
          <w:rFonts w:ascii="Garamond" w:hAnsi="Garamond" w:cstheme="minorHAnsi"/>
          <w:i/>
          <w:iCs/>
        </w:rPr>
      </w:pPr>
      <w:r w:rsidRPr="00D20C88">
        <w:rPr>
          <w:rFonts w:ascii="Garamond" w:hAnsi="Garamond" w:cstheme="minorHAnsi"/>
          <w:i/>
          <w:iCs/>
        </w:rPr>
        <w:t xml:space="preserve">In line with the UNDP’s financial regulations, when determined by the Commissioning Unit and/or the consultant that a deliverable or service cannot be satisfactorily completed due to the impact of COVID-19 and limitations to the MTR, that deliverable or service will not be paid. </w:t>
      </w:r>
    </w:p>
    <w:p w14:paraId="1222D067" w14:textId="77777777" w:rsidR="003B2506" w:rsidRPr="00D20C88" w:rsidRDefault="003B2506" w:rsidP="003B2506">
      <w:pPr>
        <w:tabs>
          <w:tab w:val="left" w:pos="630"/>
        </w:tabs>
        <w:spacing w:after="0" w:line="240" w:lineRule="auto"/>
        <w:ind w:left="284"/>
        <w:jc w:val="both"/>
        <w:rPr>
          <w:rFonts w:ascii="Garamond" w:hAnsi="Garamond" w:cstheme="minorHAnsi"/>
          <w:i/>
          <w:iCs/>
        </w:rPr>
      </w:pPr>
    </w:p>
    <w:p w14:paraId="5CA1B5E4" w14:textId="77777777" w:rsidR="003B2506" w:rsidRPr="00D20C88" w:rsidRDefault="003B2506" w:rsidP="00D20C88">
      <w:pPr>
        <w:tabs>
          <w:tab w:val="left" w:pos="630"/>
        </w:tabs>
        <w:spacing w:after="0" w:line="240" w:lineRule="auto"/>
        <w:jc w:val="both"/>
        <w:rPr>
          <w:rFonts w:ascii="Garamond" w:hAnsi="Garamond" w:cstheme="minorHAnsi"/>
          <w:i/>
          <w:iCs/>
        </w:rPr>
      </w:pPr>
      <w:r w:rsidRPr="00D20C88">
        <w:rPr>
          <w:rFonts w:ascii="Garamond" w:hAnsi="Garamond" w:cstheme="minorHAnsi"/>
          <w:i/>
          <w:iCs/>
        </w:rPr>
        <w:t>Due to the current COVID-19 situation and its implications, a partial payment may be considered if the consultant invested time towards the deliverable but was unable to complete to circumstances beyond his/her control.</w:t>
      </w:r>
    </w:p>
    <w:p w14:paraId="3021EA63" w14:textId="77777777" w:rsidR="004C3B9C" w:rsidRPr="00CD0EFD" w:rsidRDefault="004C3B9C"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5045C3D5" w:rsidR="00BF0763" w:rsidRDefault="00BF0763" w:rsidP="00356A54">
      <w:pPr>
        <w:pStyle w:val="p28"/>
        <w:numPr>
          <w:ilvl w:val="0"/>
          <w:numId w:val="18"/>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1F76A5A9" w14:textId="05230131" w:rsidR="00555B35" w:rsidRDefault="00555B35" w:rsidP="00555B35">
      <w:pPr>
        <w:pStyle w:val="p28"/>
        <w:tabs>
          <w:tab w:val="clear" w:pos="680"/>
          <w:tab w:val="clear" w:pos="1060"/>
        </w:tabs>
        <w:spacing w:line="240" w:lineRule="auto"/>
        <w:jc w:val="both"/>
        <w:rPr>
          <w:rFonts w:ascii="Garamond" w:hAnsi="Garamond"/>
          <w:b/>
          <w:bCs/>
          <w:sz w:val="28"/>
          <w:szCs w:val="28"/>
        </w:rPr>
      </w:pP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356A54">
      <w:pPr>
        <w:pStyle w:val="ListParagraph"/>
        <w:numPr>
          <w:ilvl w:val="0"/>
          <w:numId w:val="25"/>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4"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356A54">
      <w:pPr>
        <w:pStyle w:val="ListParagraph"/>
        <w:numPr>
          <w:ilvl w:val="0"/>
          <w:numId w:val="25"/>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5"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74CA19C3" w14:textId="1CC74857" w:rsidR="00BF0763" w:rsidRPr="00F17AE8" w:rsidRDefault="00BF0763" w:rsidP="00356A54">
      <w:pPr>
        <w:pStyle w:val="ListParagraph"/>
        <w:numPr>
          <w:ilvl w:val="0"/>
          <w:numId w:val="25"/>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w:t>
      </w:r>
      <w:r w:rsidR="0022655E">
        <w:rPr>
          <w:rFonts w:ascii="Garamond" w:hAnsi="Garamond" w:cstheme="minorHAnsi"/>
          <w:sz w:val="22"/>
          <w:szCs w:val="22"/>
        </w:rPr>
        <w:t xml:space="preserve">- </w:t>
      </w:r>
      <w:r w:rsidR="0022655E" w:rsidRPr="0022655E">
        <w:rPr>
          <w:rFonts w:ascii="Garamond" w:hAnsi="Garamond" w:cstheme="minorHAnsi"/>
          <w:sz w:val="22"/>
          <w:szCs w:val="22"/>
        </w:rPr>
        <w:t xml:space="preserve">The bidder shall provide comments and/or recommendations on the TOR; explain of why he/she </w:t>
      </w:r>
      <w:r w:rsidRPr="00F17AE8">
        <w:rPr>
          <w:rFonts w:ascii="Garamond" w:hAnsi="Garamond" w:cstheme="minorHAnsi"/>
          <w:sz w:val="22"/>
          <w:szCs w:val="22"/>
        </w:rPr>
        <w:t>considers him/herself as the most suitable for the assignment, and a proposed methodology on how they will approach and compl</w:t>
      </w:r>
      <w:r w:rsidR="009347F5">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084B5072" w14:textId="31676B36" w:rsidR="00BF0763" w:rsidRDefault="00BF0763" w:rsidP="00356A54">
      <w:pPr>
        <w:pStyle w:val="ListParagraph"/>
        <w:numPr>
          <w:ilvl w:val="0"/>
          <w:numId w:val="25"/>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r w:rsidR="007B725A">
        <w:rPr>
          <w:rFonts w:ascii="Garamond" w:hAnsi="Garamond"/>
          <w:sz w:val="22"/>
          <w:szCs w:val="22"/>
        </w:rPr>
        <w:t>etc.</w:t>
      </w:r>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6"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w:t>
      </w:r>
      <w:r w:rsidRPr="00F17AE8">
        <w:rPr>
          <w:rFonts w:ascii="Garamond" w:hAnsi="Garamond" w:cstheme="minorHAnsi"/>
          <w:sz w:val="22"/>
          <w:szCs w:val="22"/>
        </w:rPr>
        <w:lastRenderedPageBreak/>
        <w:t xml:space="preserve">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3173E29B"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to the address </w:t>
      </w:r>
      <w:r w:rsidR="00591C9E">
        <w:rPr>
          <w:rStyle w:val="atendertext1"/>
          <w:rFonts w:ascii="Garamond" w:eastAsiaTheme="majorEastAsia" w:hAnsi="Garamond"/>
          <w:b/>
          <w:sz w:val="22"/>
          <w:szCs w:val="22"/>
        </w:rPr>
        <w:t xml:space="preserve">The </w:t>
      </w:r>
      <w:r w:rsidR="00591C9E" w:rsidRPr="00976F70">
        <w:rPr>
          <w:rStyle w:val="atendertext1"/>
          <w:rFonts w:ascii="Garamond" w:eastAsiaTheme="majorEastAsia" w:hAnsi="Garamond"/>
          <w:b/>
          <w:sz w:val="22"/>
          <w:szCs w:val="22"/>
        </w:rPr>
        <w:t>Procurement Unit</w:t>
      </w:r>
      <w:r w:rsidR="00591C9E">
        <w:rPr>
          <w:rStyle w:val="atendertext1"/>
          <w:rFonts w:ascii="Garamond" w:eastAsiaTheme="majorEastAsia" w:hAnsi="Garamond"/>
          <w:b/>
          <w:sz w:val="22"/>
          <w:szCs w:val="22"/>
        </w:rPr>
        <w:t xml:space="preserve"> UNDP Pacific Office</w:t>
      </w:r>
      <w:r w:rsidR="00591C9E" w:rsidRPr="00976F70">
        <w:rPr>
          <w:rStyle w:val="atendertext1"/>
          <w:rFonts w:ascii="Garamond" w:eastAsiaTheme="majorEastAsia" w:hAnsi="Garamond"/>
          <w:b/>
          <w:sz w:val="22"/>
          <w:szCs w:val="22"/>
        </w:rPr>
        <w:t>, Level 8 Kadavu House, 414 Victoria Parade, Suva</w:t>
      </w:r>
      <w:r w:rsidRPr="009C4D39">
        <w:rPr>
          <w:rStyle w:val="atendertext1"/>
          <w:rFonts w:ascii="Garamond" w:eastAsiaTheme="majorEastAsia" w:hAnsi="Garamond"/>
          <w:sz w:val="22"/>
          <w:szCs w:val="22"/>
        </w:rPr>
        <w:t xml:space="preserve"> in a sealed envelope indicating the following reference “Consultant for </w:t>
      </w:r>
      <w:r w:rsidR="00307938">
        <w:rPr>
          <w:rStyle w:val="atendertext1"/>
          <w:rFonts w:ascii="Garamond" w:eastAsiaTheme="majorEastAsia" w:hAnsi="Garamond"/>
          <w:sz w:val="22"/>
          <w:szCs w:val="22"/>
        </w:rPr>
        <w:t>Vanuatu BRANTV Project</w:t>
      </w:r>
      <w:r w:rsidRPr="009C4D39">
        <w:rPr>
          <w:rStyle w:val="atendertext1"/>
          <w:rFonts w:ascii="Garamond" w:eastAsiaTheme="majorEastAsia" w:hAnsi="Garamond"/>
          <w:sz w:val="22"/>
          <w:szCs w:val="22"/>
        </w:rPr>
        <w:t xml:space="preserve"> Midterm Review” or by email at the following address ONLY: </w:t>
      </w:r>
      <w:r w:rsidR="00E35CFB" w:rsidRPr="00A01134">
        <w:rPr>
          <w:rStyle w:val="atendertext1"/>
          <w:rFonts w:ascii="Garamond" w:eastAsiaTheme="majorEastAsia" w:hAnsi="Garamond"/>
          <w:b/>
          <w:sz w:val="22"/>
          <w:szCs w:val="22"/>
        </w:rPr>
        <w:t>etenderbox.pacific@undp.org</w:t>
      </w:r>
      <w:r w:rsidR="00E35CFB" w:rsidRPr="009C4D39">
        <w:rPr>
          <w:rStyle w:val="atendertext1"/>
          <w:rFonts w:ascii="Garamond" w:eastAsiaTheme="majorEastAsia" w:hAnsi="Garamond"/>
          <w:sz w:val="22"/>
          <w:szCs w:val="22"/>
        </w:rPr>
        <w:t xml:space="preserve"> </w:t>
      </w:r>
      <w:r w:rsidR="00E35CFB" w:rsidRPr="009C4D39">
        <w:rPr>
          <w:rStyle w:val="atendertext1"/>
          <w:rFonts w:ascii="Garamond" w:eastAsiaTheme="majorEastAsia" w:hAnsi="Garamond"/>
          <w:vanish/>
          <w:sz w:val="22"/>
          <w:szCs w:val="22"/>
        </w:rPr>
        <w:t xml:space="preserve">This email address is being protected from spam bots, you need Javascript enabled to view it </w:t>
      </w:r>
      <w:r w:rsidR="00E35CFB" w:rsidRPr="009C4D39">
        <w:rPr>
          <w:rStyle w:val="atendertext1"/>
          <w:rFonts w:ascii="Garamond" w:eastAsiaTheme="majorEastAsia" w:hAnsi="Garamond"/>
          <w:sz w:val="22"/>
          <w:szCs w:val="22"/>
        </w:rPr>
        <w:t xml:space="preserve">by </w:t>
      </w:r>
      <w:r w:rsidR="00E35CFB">
        <w:rPr>
          <w:rStyle w:val="Strong"/>
          <w:rFonts w:ascii="Garamond" w:hAnsi="Garamond"/>
        </w:rPr>
        <w:t>2p.m</w:t>
      </w:r>
      <w:r w:rsidR="00FA6E3F">
        <w:rPr>
          <w:rStyle w:val="Strong"/>
          <w:rFonts w:ascii="Garamond" w:hAnsi="Garamond"/>
        </w:rPr>
        <w:t xml:space="preserve"> on Friday 2</w:t>
      </w:r>
      <w:r w:rsidR="00FA6E3F" w:rsidRPr="00FA6E3F">
        <w:rPr>
          <w:rStyle w:val="Strong"/>
          <w:rFonts w:ascii="Garamond" w:hAnsi="Garamond"/>
          <w:vertAlign w:val="superscript"/>
        </w:rPr>
        <w:t>nd</w:t>
      </w:r>
      <w:r w:rsidR="00FA6E3F">
        <w:rPr>
          <w:rStyle w:val="Strong"/>
          <w:rFonts w:ascii="Garamond" w:hAnsi="Garamond"/>
        </w:rPr>
        <w:t xml:space="preserve"> October 2020</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14D11B9B"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351CD2F7" w14:textId="2DD6166A" w:rsidR="00D5792A" w:rsidRDefault="00D5792A"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1FB63FBE"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w:t>
      </w:r>
      <w:r w:rsidR="00ED2241">
        <w:rPr>
          <w:rFonts w:ascii="Garamond" w:hAnsi="Garamond"/>
          <w:sz w:val="20"/>
          <w:szCs w:val="20"/>
        </w:rPr>
        <w:t xml:space="preserve">Social and </w:t>
      </w:r>
      <w:r w:rsidRPr="00CD7059">
        <w:rPr>
          <w:rFonts w:ascii="Garamond" w:hAnsi="Garamond"/>
          <w:sz w:val="20"/>
          <w:szCs w:val="20"/>
        </w:rPr>
        <w:t xml:space="preserve">Environmental </w:t>
      </w:r>
      <w:r w:rsidR="00ED2241">
        <w:rPr>
          <w:rFonts w:ascii="Garamond" w:hAnsi="Garamond"/>
          <w:sz w:val="20"/>
          <w:szCs w:val="20"/>
        </w:rPr>
        <w:t>Screening Proce</w:t>
      </w:r>
      <w:r w:rsidR="00CD6D2E">
        <w:rPr>
          <w:rFonts w:ascii="Garamond" w:hAnsi="Garamond"/>
          <w:sz w:val="20"/>
          <w:szCs w:val="20"/>
        </w:rPr>
        <w:t>d</w:t>
      </w:r>
      <w:r w:rsidR="00196D04">
        <w:rPr>
          <w:rFonts w:ascii="Garamond" w:hAnsi="Garamond"/>
          <w:sz w:val="20"/>
          <w:szCs w:val="20"/>
        </w:rPr>
        <w:t>ure (SESP)</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5F083E25"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Finalized GEF focal area Tracking Tools</w:t>
      </w:r>
      <w:r w:rsidR="00EF7C4B">
        <w:rPr>
          <w:rFonts w:ascii="Garamond" w:hAnsi="Garamond"/>
          <w:sz w:val="20"/>
          <w:szCs w:val="20"/>
        </w:rPr>
        <w:t>/Core Indicators</w:t>
      </w:r>
      <w:r w:rsidRPr="00CD7059">
        <w:rPr>
          <w:rFonts w:ascii="Garamond" w:hAnsi="Garamond"/>
          <w:sz w:val="20"/>
          <w:szCs w:val="20"/>
        </w:rPr>
        <w:t xml:space="preserve"> </w:t>
      </w:r>
      <w:r>
        <w:rPr>
          <w:rFonts w:ascii="Garamond" w:hAnsi="Garamond"/>
          <w:sz w:val="20"/>
          <w:szCs w:val="20"/>
        </w:rPr>
        <w:t>at CEO endorsement and midterm</w:t>
      </w:r>
      <w:r w:rsidRPr="00CD7059">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292E11B4"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w:t>
      </w:r>
      <w:r w:rsidR="00CF63E9">
        <w:rPr>
          <w:rFonts w:ascii="Garamond" w:hAnsi="Garamond"/>
          <w:sz w:val="20"/>
          <w:szCs w:val="20"/>
        </w:rPr>
        <w:t>Sub-Regional Programme Document</w:t>
      </w:r>
    </w:p>
    <w:p w14:paraId="003344A4" w14:textId="1AF40E79"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CF63E9">
        <w:rPr>
          <w:rFonts w:ascii="Garamond" w:hAnsi="Garamond"/>
          <w:sz w:val="20"/>
          <w:szCs w:val="20"/>
        </w:rPr>
        <w:t>Vanuatu BRANTV Project</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1CD824EF" w:rsidR="00BF0763"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2B0DB5C0" w14:textId="47CD7704" w:rsidR="00651FD6" w:rsidRPr="00CD7059" w:rsidRDefault="00651FD6" w:rsidP="004A4E9F">
      <w:pPr>
        <w:pStyle w:val="BodyText"/>
        <w:numPr>
          <w:ilvl w:val="0"/>
          <w:numId w:val="10"/>
        </w:numPr>
        <w:spacing w:before="0" w:after="0"/>
        <w:rPr>
          <w:rFonts w:ascii="Garamond" w:hAnsi="Garamond"/>
          <w:sz w:val="20"/>
          <w:szCs w:val="20"/>
        </w:rPr>
      </w:pPr>
      <w:r>
        <w:rPr>
          <w:rFonts w:ascii="Garamond" w:hAnsi="Garamond"/>
          <w:sz w:val="20"/>
          <w:szCs w:val="20"/>
        </w:rPr>
        <w:t>Any additional documents, as relevant.</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3917B8">
        <w:trPr>
          <w:gridAfter w:val="1"/>
          <w:wAfter w:w="612" w:type="dxa"/>
          <w:trHeight w:val="48"/>
        </w:trPr>
        <w:tc>
          <w:tcPr>
            <w:tcW w:w="480" w:type="dxa"/>
          </w:tcPr>
          <w:p w14:paraId="6D73E1AC" w14:textId="77777777" w:rsidR="00BF0763" w:rsidRPr="00CD7059" w:rsidRDefault="00BF0763" w:rsidP="003917B8">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1FDBEDC2"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4C4A864"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3917B8">
        <w:trPr>
          <w:gridAfter w:val="1"/>
          <w:wAfter w:w="612" w:type="dxa"/>
          <w:trHeight w:val="188"/>
        </w:trPr>
        <w:tc>
          <w:tcPr>
            <w:tcW w:w="480" w:type="dxa"/>
          </w:tcPr>
          <w:p w14:paraId="39A150C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3917B8">
        <w:trPr>
          <w:gridAfter w:val="1"/>
          <w:wAfter w:w="612" w:type="dxa"/>
          <w:trHeight w:val="207"/>
        </w:trPr>
        <w:tc>
          <w:tcPr>
            <w:tcW w:w="480" w:type="dxa"/>
          </w:tcPr>
          <w:p w14:paraId="3E90AA7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3917B8">
        <w:trPr>
          <w:gridAfter w:val="1"/>
          <w:wAfter w:w="612" w:type="dxa"/>
          <w:trHeight w:val="48"/>
        </w:trPr>
        <w:tc>
          <w:tcPr>
            <w:tcW w:w="480" w:type="dxa"/>
          </w:tcPr>
          <w:p w14:paraId="77BD5978"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lastRenderedPageBreak/>
              <w:t>1.</w:t>
            </w:r>
          </w:p>
        </w:tc>
        <w:tc>
          <w:tcPr>
            <w:tcW w:w="9060" w:type="dxa"/>
            <w:gridSpan w:val="3"/>
          </w:tcPr>
          <w:p w14:paraId="361E4DC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3917B8">
        <w:trPr>
          <w:gridAfter w:val="1"/>
          <w:wAfter w:w="612" w:type="dxa"/>
          <w:trHeight w:val="48"/>
        </w:trPr>
        <w:tc>
          <w:tcPr>
            <w:tcW w:w="480" w:type="dxa"/>
          </w:tcPr>
          <w:p w14:paraId="52BF79BB"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D72CE7">
        <w:trPr>
          <w:gridAfter w:val="1"/>
          <w:wAfter w:w="612" w:type="dxa"/>
          <w:trHeight w:val="628"/>
        </w:trPr>
        <w:tc>
          <w:tcPr>
            <w:tcW w:w="480" w:type="dxa"/>
          </w:tcPr>
          <w:p w14:paraId="2AAD4C7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 xml:space="preserve">Problems that the project sought to </w:t>
            </w:r>
            <w:proofErr w:type="gramStart"/>
            <w:r w:rsidRPr="00CD7059">
              <w:rPr>
                <w:rFonts w:ascii="Garamond" w:hAnsi="Garamond"/>
                <w:sz w:val="20"/>
                <w:szCs w:val="20"/>
              </w:rPr>
              <w:t>address:</w:t>
            </w:r>
            <w:proofErr w:type="gramEnd"/>
            <w:r w:rsidRPr="00CD7059">
              <w:rPr>
                <w:rFonts w:ascii="Garamond" w:hAnsi="Garamond"/>
                <w:sz w:val="20"/>
                <w:szCs w:val="20"/>
              </w:rPr>
              <w:t xml:space="preserve">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3917B8">
        <w:trPr>
          <w:gridAfter w:val="1"/>
          <w:wAfter w:w="612" w:type="dxa"/>
          <w:trHeight w:val="180"/>
        </w:trPr>
        <w:tc>
          <w:tcPr>
            <w:tcW w:w="480" w:type="dxa"/>
          </w:tcPr>
          <w:p w14:paraId="68DAD74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3917B8">
        <w:trPr>
          <w:gridBefore w:val="2"/>
          <w:wBefore w:w="612" w:type="dxa"/>
          <w:trHeight w:val="819"/>
        </w:trPr>
        <w:tc>
          <w:tcPr>
            <w:tcW w:w="480" w:type="dxa"/>
          </w:tcPr>
          <w:p w14:paraId="4FE439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3917B8">
            <w:pPr>
              <w:spacing w:after="0" w:line="240" w:lineRule="auto"/>
              <w:rPr>
                <w:rFonts w:ascii="Garamond" w:hAnsi="Garamond"/>
                <w:b/>
                <w:bCs/>
                <w:sz w:val="20"/>
                <w:szCs w:val="20"/>
              </w:rPr>
            </w:pPr>
          </w:p>
          <w:p w14:paraId="01AC401C"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08564F4C"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r w:rsidR="007B725A" w:rsidRPr="00CD7059">
              <w:rPr>
                <w:rFonts w:ascii="Garamond" w:hAnsi="Garamond"/>
                <w:sz w:val="20"/>
                <w:szCs w:val="20"/>
              </w:rPr>
              <w:t>Log frame</w:t>
            </w:r>
          </w:p>
        </w:tc>
      </w:tr>
      <w:tr w:rsidR="00BF0763" w:rsidRPr="00CD7059" w14:paraId="488BFD27" w14:textId="77777777" w:rsidTr="003917B8">
        <w:trPr>
          <w:gridBefore w:val="2"/>
          <w:wBefore w:w="612" w:type="dxa"/>
          <w:trHeight w:val="381"/>
        </w:trPr>
        <w:tc>
          <w:tcPr>
            <w:tcW w:w="480" w:type="dxa"/>
          </w:tcPr>
          <w:p w14:paraId="0D08A33D"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356A54">
            <w:pPr>
              <w:pStyle w:val="ListParagraph"/>
              <w:numPr>
                <w:ilvl w:val="0"/>
                <w:numId w:val="16"/>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356A54">
            <w:pPr>
              <w:pStyle w:val="ListParagraph"/>
              <w:numPr>
                <w:ilvl w:val="0"/>
                <w:numId w:val="16"/>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3917B8">
        <w:trPr>
          <w:gridBefore w:val="2"/>
          <w:wBefore w:w="612" w:type="dxa"/>
          <w:trHeight w:val="48"/>
        </w:trPr>
        <w:tc>
          <w:tcPr>
            <w:tcW w:w="480" w:type="dxa"/>
          </w:tcPr>
          <w:p w14:paraId="3D7B993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05FC23B9"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34F31825" w14:textId="40A58DDE" w:rsidR="00597E79" w:rsidRDefault="00597E79" w:rsidP="004A4E9F">
            <w:pPr>
              <w:pStyle w:val="ListParagraph"/>
              <w:numPr>
                <w:ilvl w:val="0"/>
                <w:numId w:val="14"/>
              </w:numPr>
              <w:spacing w:before="0"/>
              <w:rPr>
                <w:rFonts w:ascii="Garamond" w:hAnsi="Garamond"/>
                <w:sz w:val="20"/>
                <w:szCs w:val="20"/>
              </w:rPr>
            </w:pPr>
            <w:r>
              <w:rPr>
                <w:rFonts w:ascii="Garamond" w:hAnsi="Garamond"/>
                <w:sz w:val="20"/>
                <w:szCs w:val="20"/>
              </w:rPr>
              <w:t>Social and Environmental Standards (Safeguards)</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3676A821"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r w:rsidR="000D68D8">
              <w:rPr>
                <w:rFonts w:ascii="Garamond" w:hAnsi="Garamond"/>
                <w:sz w:val="20"/>
                <w:szCs w:val="20"/>
              </w:rPr>
              <w:t xml:space="preserve"> &amp; Knowledge Management</w:t>
            </w:r>
          </w:p>
        </w:tc>
      </w:tr>
      <w:tr w:rsidR="00BF0763" w:rsidRPr="00CD7059" w14:paraId="55229320" w14:textId="77777777" w:rsidTr="003917B8">
        <w:trPr>
          <w:gridBefore w:val="2"/>
          <w:wBefore w:w="612" w:type="dxa"/>
          <w:trHeight w:val="342"/>
        </w:trPr>
        <w:tc>
          <w:tcPr>
            <w:tcW w:w="480" w:type="dxa"/>
          </w:tcPr>
          <w:p w14:paraId="401A1B3F"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356A54">
            <w:pPr>
              <w:pStyle w:val="ListParagraph"/>
              <w:numPr>
                <w:ilvl w:val="0"/>
                <w:numId w:val="26"/>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356A54">
            <w:pPr>
              <w:pStyle w:val="ListParagraph"/>
              <w:numPr>
                <w:ilvl w:val="0"/>
                <w:numId w:val="26"/>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356A54">
            <w:pPr>
              <w:pStyle w:val="ListParagraph"/>
              <w:numPr>
                <w:ilvl w:val="0"/>
                <w:numId w:val="26"/>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356A54">
            <w:pPr>
              <w:pStyle w:val="ListParagraph"/>
              <w:numPr>
                <w:ilvl w:val="0"/>
                <w:numId w:val="26"/>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3917B8">
        <w:trPr>
          <w:gridAfter w:val="1"/>
          <w:wAfter w:w="612" w:type="dxa"/>
          <w:trHeight w:val="287"/>
        </w:trPr>
        <w:tc>
          <w:tcPr>
            <w:tcW w:w="480" w:type="dxa"/>
          </w:tcPr>
          <w:p w14:paraId="2A7302E0"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3917B8">
        <w:trPr>
          <w:gridAfter w:val="1"/>
          <w:wAfter w:w="612" w:type="dxa"/>
          <w:trHeight w:val="287"/>
        </w:trPr>
        <w:tc>
          <w:tcPr>
            <w:tcW w:w="480" w:type="dxa"/>
            <w:vMerge w:val="restart"/>
          </w:tcPr>
          <w:p w14:paraId="401657F8"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3917B8">
        <w:trPr>
          <w:gridAfter w:val="1"/>
          <w:wAfter w:w="612" w:type="dxa"/>
          <w:trHeight w:val="665"/>
        </w:trPr>
        <w:tc>
          <w:tcPr>
            <w:tcW w:w="480" w:type="dxa"/>
            <w:vMerge/>
          </w:tcPr>
          <w:p w14:paraId="58A3DBD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356A54">
            <w:pPr>
              <w:numPr>
                <w:ilvl w:val="0"/>
                <w:numId w:val="17"/>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356A54">
            <w:pPr>
              <w:numPr>
                <w:ilvl w:val="0"/>
                <w:numId w:val="17"/>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356A54">
            <w:pPr>
              <w:numPr>
                <w:ilvl w:val="0"/>
                <w:numId w:val="17"/>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3917B8">
        <w:trPr>
          <w:gridAfter w:val="1"/>
          <w:wAfter w:w="612" w:type="dxa"/>
          <w:trHeight w:val="1498"/>
        </w:trPr>
        <w:tc>
          <w:tcPr>
            <w:tcW w:w="480" w:type="dxa"/>
          </w:tcPr>
          <w:p w14:paraId="3CEDA369"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lastRenderedPageBreak/>
              <w:t xml:space="preserve">6. </w:t>
            </w:r>
          </w:p>
        </w:tc>
        <w:tc>
          <w:tcPr>
            <w:tcW w:w="9060" w:type="dxa"/>
            <w:gridSpan w:val="3"/>
            <w:shd w:val="clear" w:color="auto" w:fill="auto"/>
          </w:tcPr>
          <w:p w14:paraId="03A2D75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7488260F" w14:textId="1C74DB48" w:rsidR="00BF0763" w:rsidRPr="002A315E"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r w:rsidR="00EF7C4B">
              <w:rPr>
                <w:rFonts w:ascii="Garamond" w:hAnsi="Garamond"/>
                <w:i/>
                <w:sz w:val="20"/>
                <w:szCs w:val="20"/>
              </w:rPr>
              <w:t xml:space="preserve"> or Core Indicators</w:t>
            </w:r>
          </w:p>
          <w:p w14:paraId="467055C9" w14:textId="2174C893" w:rsidR="002A315E" w:rsidRPr="002A315E" w:rsidRDefault="002A315E" w:rsidP="003917B8">
            <w:pPr>
              <w:numPr>
                <w:ilvl w:val="0"/>
                <w:numId w:val="3"/>
              </w:numPr>
              <w:spacing w:after="0" w:line="240" w:lineRule="auto"/>
              <w:ind w:left="720"/>
              <w:rPr>
                <w:rFonts w:ascii="Garamond" w:hAnsi="Garamond"/>
                <w:bCs/>
                <w:sz w:val="20"/>
                <w:szCs w:val="20"/>
              </w:rPr>
            </w:pPr>
            <w:r w:rsidRPr="002A315E">
              <w:rPr>
                <w:rFonts w:ascii="Garamond" w:hAnsi="Garamond"/>
                <w:bCs/>
                <w:i/>
                <w:sz w:val="20"/>
                <w:szCs w:val="20"/>
              </w:rPr>
              <w:t>Annexed in a separate file: GEF Co-financing template (categorizing co-financing amount</w:t>
            </w:r>
            <w:r w:rsidR="000F0F63">
              <w:rPr>
                <w:rFonts w:ascii="Garamond" w:hAnsi="Garamond"/>
                <w:bCs/>
                <w:i/>
                <w:sz w:val="20"/>
                <w:szCs w:val="20"/>
              </w:rPr>
              <w:t>s by source</w:t>
            </w:r>
            <w:r w:rsidRPr="002A315E">
              <w:rPr>
                <w:rFonts w:ascii="Garamond" w:hAnsi="Garamond"/>
                <w:bCs/>
                <w:i/>
                <w:sz w:val="20"/>
                <w:szCs w:val="20"/>
              </w:rPr>
              <w:t xml:space="preserve"> as ‘investment mobilized’ or ‘recurrent expenditure’)</w:t>
            </w:r>
          </w:p>
        </w:tc>
      </w:tr>
    </w:tbl>
    <w:p w14:paraId="13B405A1" w14:textId="77777777" w:rsidR="0078252A" w:rsidRDefault="0078252A"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3A0A59A8" w14:textId="393F2281" w:rsid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63944E6C" w14:textId="77777777" w:rsidR="001F317F" w:rsidRPr="0043506E" w:rsidRDefault="001F317F" w:rsidP="0043506E">
      <w:pPr>
        <w:spacing w:after="0" w:line="240" w:lineRule="auto"/>
        <w:rPr>
          <w:rFonts w:ascii="Garamond" w:hAnsi="Garamond"/>
        </w:rPr>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3917B8">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3917B8">
        <w:tc>
          <w:tcPr>
            <w:tcW w:w="2358" w:type="dxa"/>
          </w:tcPr>
          <w:p w14:paraId="1D67C3E0" w14:textId="77777777" w:rsidR="00BF0763" w:rsidRPr="0043766B" w:rsidRDefault="00BF0763" w:rsidP="003917B8">
            <w:pPr>
              <w:rPr>
                <w:rFonts w:ascii="Garamond" w:hAnsi="Garamond"/>
                <w:b/>
                <w:sz w:val="20"/>
                <w:szCs w:val="20"/>
              </w:rPr>
            </w:pPr>
          </w:p>
        </w:tc>
        <w:tc>
          <w:tcPr>
            <w:tcW w:w="2340" w:type="dxa"/>
          </w:tcPr>
          <w:p w14:paraId="30D2237F" w14:textId="77777777" w:rsidR="00BF0763" w:rsidRDefault="00BF0763" w:rsidP="003917B8">
            <w:pPr>
              <w:rPr>
                <w:rFonts w:ascii="Garamond" w:hAnsi="Garamond"/>
                <w:b/>
              </w:rPr>
            </w:pPr>
          </w:p>
        </w:tc>
        <w:tc>
          <w:tcPr>
            <w:tcW w:w="2340" w:type="dxa"/>
          </w:tcPr>
          <w:p w14:paraId="08A88A2E" w14:textId="77777777" w:rsidR="00BF0763" w:rsidRDefault="00BF0763" w:rsidP="003917B8">
            <w:pPr>
              <w:rPr>
                <w:rFonts w:ascii="Garamond" w:hAnsi="Garamond"/>
                <w:b/>
              </w:rPr>
            </w:pPr>
          </w:p>
        </w:tc>
        <w:tc>
          <w:tcPr>
            <w:tcW w:w="2160" w:type="dxa"/>
          </w:tcPr>
          <w:p w14:paraId="44C9CA09" w14:textId="77777777" w:rsidR="00BF0763" w:rsidRDefault="00BF0763" w:rsidP="003917B8">
            <w:pPr>
              <w:rPr>
                <w:rFonts w:ascii="Garamond" w:hAnsi="Garamond"/>
                <w:b/>
              </w:rPr>
            </w:pPr>
          </w:p>
        </w:tc>
      </w:tr>
      <w:tr w:rsidR="00BF0763" w14:paraId="72174BA8" w14:textId="77777777" w:rsidTr="003917B8">
        <w:tc>
          <w:tcPr>
            <w:tcW w:w="2358" w:type="dxa"/>
          </w:tcPr>
          <w:p w14:paraId="3BA9A866" w14:textId="77777777" w:rsidR="00BF0763" w:rsidRPr="0043766B" w:rsidRDefault="00BF0763" w:rsidP="003917B8">
            <w:pPr>
              <w:rPr>
                <w:rFonts w:ascii="Garamond" w:hAnsi="Garamond"/>
                <w:b/>
                <w:sz w:val="20"/>
                <w:szCs w:val="20"/>
              </w:rPr>
            </w:pPr>
          </w:p>
        </w:tc>
        <w:tc>
          <w:tcPr>
            <w:tcW w:w="2340" w:type="dxa"/>
          </w:tcPr>
          <w:p w14:paraId="76AE317C" w14:textId="77777777" w:rsidR="00BF0763" w:rsidRDefault="00BF0763" w:rsidP="003917B8">
            <w:pPr>
              <w:rPr>
                <w:rFonts w:ascii="Garamond" w:hAnsi="Garamond"/>
                <w:b/>
              </w:rPr>
            </w:pPr>
          </w:p>
        </w:tc>
        <w:tc>
          <w:tcPr>
            <w:tcW w:w="2340" w:type="dxa"/>
          </w:tcPr>
          <w:p w14:paraId="13AD597C" w14:textId="77777777" w:rsidR="00BF0763" w:rsidRDefault="00BF0763" w:rsidP="003917B8">
            <w:pPr>
              <w:rPr>
                <w:rFonts w:ascii="Garamond" w:hAnsi="Garamond"/>
                <w:b/>
              </w:rPr>
            </w:pPr>
          </w:p>
        </w:tc>
        <w:tc>
          <w:tcPr>
            <w:tcW w:w="2160" w:type="dxa"/>
          </w:tcPr>
          <w:p w14:paraId="7C4EB233" w14:textId="77777777" w:rsidR="00BF0763" w:rsidRDefault="00BF0763" w:rsidP="003917B8">
            <w:pPr>
              <w:rPr>
                <w:rFonts w:ascii="Garamond" w:hAnsi="Garamond"/>
                <w:b/>
              </w:rPr>
            </w:pPr>
          </w:p>
        </w:tc>
      </w:tr>
      <w:tr w:rsidR="00BF0763" w14:paraId="5A8536FF" w14:textId="77777777" w:rsidTr="003917B8">
        <w:tc>
          <w:tcPr>
            <w:tcW w:w="9198" w:type="dxa"/>
            <w:gridSpan w:val="4"/>
            <w:shd w:val="clear" w:color="auto" w:fill="D9D9D9" w:themeFill="background1" w:themeFillShade="D9"/>
          </w:tcPr>
          <w:p w14:paraId="02BE5310" w14:textId="77777777" w:rsidR="00BF0763" w:rsidRDefault="00BF0763" w:rsidP="003917B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3917B8">
        <w:tc>
          <w:tcPr>
            <w:tcW w:w="2358" w:type="dxa"/>
          </w:tcPr>
          <w:p w14:paraId="439BB898" w14:textId="77777777" w:rsidR="00BF0763" w:rsidRPr="0043766B" w:rsidRDefault="00BF0763" w:rsidP="003917B8">
            <w:pPr>
              <w:rPr>
                <w:rFonts w:ascii="Garamond" w:hAnsi="Garamond"/>
                <w:b/>
                <w:sz w:val="20"/>
                <w:szCs w:val="20"/>
              </w:rPr>
            </w:pPr>
          </w:p>
        </w:tc>
        <w:tc>
          <w:tcPr>
            <w:tcW w:w="2340" w:type="dxa"/>
          </w:tcPr>
          <w:p w14:paraId="48057589" w14:textId="77777777" w:rsidR="00BF0763" w:rsidRDefault="00BF0763" w:rsidP="003917B8">
            <w:pPr>
              <w:rPr>
                <w:rFonts w:ascii="Garamond" w:hAnsi="Garamond"/>
                <w:b/>
              </w:rPr>
            </w:pPr>
          </w:p>
        </w:tc>
        <w:tc>
          <w:tcPr>
            <w:tcW w:w="2340" w:type="dxa"/>
          </w:tcPr>
          <w:p w14:paraId="147AEC34" w14:textId="77777777" w:rsidR="00BF0763" w:rsidRDefault="00BF0763" w:rsidP="003917B8">
            <w:pPr>
              <w:rPr>
                <w:rFonts w:ascii="Garamond" w:hAnsi="Garamond"/>
                <w:b/>
              </w:rPr>
            </w:pPr>
          </w:p>
        </w:tc>
        <w:tc>
          <w:tcPr>
            <w:tcW w:w="2160" w:type="dxa"/>
          </w:tcPr>
          <w:p w14:paraId="4AC43BCA" w14:textId="77777777" w:rsidR="00BF0763" w:rsidRDefault="00BF0763" w:rsidP="003917B8">
            <w:pPr>
              <w:rPr>
                <w:rFonts w:ascii="Garamond" w:hAnsi="Garamond"/>
                <w:b/>
              </w:rPr>
            </w:pPr>
          </w:p>
        </w:tc>
      </w:tr>
      <w:tr w:rsidR="00BF0763" w14:paraId="340FC840" w14:textId="77777777" w:rsidTr="003917B8">
        <w:tc>
          <w:tcPr>
            <w:tcW w:w="2358" w:type="dxa"/>
          </w:tcPr>
          <w:p w14:paraId="7A59A299" w14:textId="77777777" w:rsidR="00BF0763" w:rsidRPr="0043766B" w:rsidRDefault="00BF0763" w:rsidP="003917B8">
            <w:pPr>
              <w:rPr>
                <w:rFonts w:ascii="Garamond" w:hAnsi="Garamond"/>
                <w:b/>
                <w:sz w:val="20"/>
                <w:szCs w:val="20"/>
              </w:rPr>
            </w:pPr>
          </w:p>
        </w:tc>
        <w:tc>
          <w:tcPr>
            <w:tcW w:w="2340" w:type="dxa"/>
          </w:tcPr>
          <w:p w14:paraId="5BBFC34A" w14:textId="77777777" w:rsidR="00BF0763" w:rsidRDefault="00BF0763" w:rsidP="003917B8">
            <w:pPr>
              <w:rPr>
                <w:rFonts w:ascii="Garamond" w:hAnsi="Garamond"/>
                <w:b/>
              </w:rPr>
            </w:pPr>
          </w:p>
        </w:tc>
        <w:tc>
          <w:tcPr>
            <w:tcW w:w="2340" w:type="dxa"/>
          </w:tcPr>
          <w:p w14:paraId="66B3C386" w14:textId="77777777" w:rsidR="00BF0763" w:rsidRDefault="00BF0763" w:rsidP="003917B8">
            <w:pPr>
              <w:rPr>
                <w:rFonts w:ascii="Garamond" w:hAnsi="Garamond"/>
                <w:b/>
              </w:rPr>
            </w:pPr>
          </w:p>
        </w:tc>
        <w:tc>
          <w:tcPr>
            <w:tcW w:w="2160" w:type="dxa"/>
          </w:tcPr>
          <w:p w14:paraId="1960DD20" w14:textId="77777777" w:rsidR="00BF0763" w:rsidRDefault="00BF0763" w:rsidP="003917B8">
            <w:pPr>
              <w:rPr>
                <w:rFonts w:ascii="Garamond" w:hAnsi="Garamond"/>
                <w:b/>
              </w:rPr>
            </w:pPr>
          </w:p>
        </w:tc>
      </w:tr>
      <w:tr w:rsidR="00BF0763" w14:paraId="4B1AF762" w14:textId="77777777" w:rsidTr="003917B8">
        <w:tc>
          <w:tcPr>
            <w:tcW w:w="9198" w:type="dxa"/>
            <w:gridSpan w:val="4"/>
            <w:shd w:val="clear" w:color="auto" w:fill="D9D9D9" w:themeFill="background1" w:themeFillShade="D9"/>
          </w:tcPr>
          <w:p w14:paraId="379E3318" w14:textId="60180252" w:rsidR="00BF0763" w:rsidRPr="0043766B" w:rsidRDefault="00BF0763" w:rsidP="003917B8">
            <w:pPr>
              <w:rPr>
                <w:rFonts w:ascii="Garamond" w:hAnsi="Garamond"/>
                <w:b/>
                <w:sz w:val="20"/>
                <w:szCs w:val="20"/>
              </w:rPr>
            </w:pPr>
            <w:r w:rsidRPr="006B5236">
              <w:rPr>
                <w:rFonts w:ascii="Garamond" w:hAnsi="Garamond"/>
                <w:b/>
                <w:sz w:val="20"/>
                <w:szCs w:val="20"/>
              </w:rPr>
              <w:t xml:space="preserve">Project Implementation </w:t>
            </w:r>
            <w:r w:rsidRPr="006B5236">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r w:rsidR="00C92C0B" w:rsidRPr="006B5236">
              <w:rPr>
                <w:rFonts w:ascii="Garamond" w:hAnsi="Garamond"/>
                <w:b/>
                <w:color w:val="000000"/>
                <w:sz w:val="20"/>
                <w:szCs w:val="20"/>
                <w:lang w:val="en-GB"/>
              </w:rPr>
              <w:t xml:space="preserve"> </w:t>
            </w:r>
            <w:r w:rsidR="00C92C0B" w:rsidRPr="006B5236">
              <w:rPr>
                <w:rFonts w:ascii="Garamond" w:hAnsi="Garamond"/>
                <w:b/>
                <w:sz w:val="20"/>
                <w:szCs w:val="20"/>
              </w:rPr>
              <w:t>To what extent has progress been made in the implementation of social and environmental management measures?  Have there been changes to the overall project risk rating and/or the identified types of risks as outlined at the CEO Endorsement stage?</w:t>
            </w:r>
            <w:r w:rsidR="00C92C0B">
              <w:rPr>
                <w:rFonts w:ascii="Garamond" w:hAnsi="Garamond"/>
                <w:b/>
                <w:sz w:val="20"/>
                <w:szCs w:val="20"/>
              </w:rPr>
              <w:t xml:space="preserve">  </w:t>
            </w:r>
          </w:p>
        </w:tc>
      </w:tr>
      <w:tr w:rsidR="00BF0763" w14:paraId="6F366E1A" w14:textId="77777777" w:rsidTr="003917B8">
        <w:tc>
          <w:tcPr>
            <w:tcW w:w="2358" w:type="dxa"/>
          </w:tcPr>
          <w:p w14:paraId="6491585F" w14:textId="77777777" w:rsidR="00BF0763" w:rsidRPr="0043766B" w:rsidRDefault="00BF0763" w:rsidP="003917B8">
            <w:pPr>
              <w:rPr>
                <w:rFonts w:ascii="Garamond" w:hAnsi="Garamond"/>
                <w:b/>
                <w:sz w:val="20"/>
                <w:szCs w:val="20"/>
              </w:rPr>
            </w:pPr>
          </w:p>
        </w:tc>
        <w:tc>
          <w:tcPr>
            <w:tcW w:w="2340" w:type="dxa"/>
          </w:tcPr>
          <w:p w14:paraId="36F81253" w14:textId="77777777" w:rsidR="00BF0763" w:rsidRDefault="00BF0763" w:rsidP="003917B8">
            <w:pPr>
              <w:rPr>
                <w:rFonts w:ascii="Garamond" w:hAnsi="Garamond"/>
                <w:b/>
              </w:rPr>
            </w:pPr>
          </w:p>
        </w:tc>
        <w:tc>
          <w:tcPr>
            <w:tcW w:w="2340" w:type="dxa"/>
          </w:tcPr>
          <w:p w14:paraId="65E3BD83" w14:textId="77777777" w:rsidR="00BF0763" w:rsidRDefault="00BF0763" w:rsidP="003917B8">
            <w:pPr>
              <w:rPr>
                <w:rFonts w:ascii="Garamond" w:hAnsi="Garamond"/>
                <w:b/>
              </w:rPr>
            </w:pPr>
          </w:p>
        </w:tc>
        <w:tc>
          <w:tcPr>
            <w:tcW w:w="2160" w:type="dxa"/>
          </w:tcPr>
          <w:p w14:paraId="6CEA2FBE" w14:textId="77777777" w:rsidR="00BF0763" w:rsidRDefault="00BF0763" w:rsidP="003917B8">
            <w:pPr>
              <w:rPr>
                <w:rFonts w:ascii="Garamond" w:hAnsi="Garamond"/>
                <w:b/>
              </w:rPr>
            </w:pPr>
          </w:p>
        </w:tc>
      </w:tr>
      <w:tr w:rsidR="00BF0763" w14:paraId="449A75E2" w14:textId="77777777" w:rsidTr="003917B8">
        <w:tc>
          <w:tcPr>
            <w:tcW w:w="2358" w:type="dxa"/>
          </w:tcPr>
          <w:p w14:paraId="162AD2CF" w14:textId="77777777" w:rsidR="00BF0763" w:rsidRPr="0043766B" w:rsidRDefault="00BF0763" w:rsidP="003917B8">
            <w:pPr>
              <w:rPr>
                <w:rFonts w:ascii="Garamond" w:hAnsi="Garamond"/>
                <w:b/>
                <w:sz w:val="20"/>
                <w:szCs w:val="20"/>
              </w:rPr>
            </w:pPr>
          </w:p>
        </w:tc>
        <w:tc>
          <w:tcPr>
            <w:tcW w:w="2340" w:type="dxa"/>
          </w:tcPr>
          <w:p w14:paraId="03E61051" w14:textId="77777777" w:rsidR="00BF0763" w:rsidRDefault="00BF0763" w:rsidP="003917B8">
            <w:pPr>
              <w:rPr>
                <w:rFonts w:ascii="Garamond" w:hAnsi="Garamond"/>
                <w:b/>
              </w:rPr>
            </w:pPr>
          </w:p>
        </w:tc>
        <w:tc>
          <w:tcPr>
            <w:tcW w:w="2340" w:type="dxa"/>
          </w:tcPr>
          <w:p w14:paraId="2C0CA0FC" w14:textId="77777777" w:rsidR="00BF0763" w:rsidRDefault="00BF0763" w:rsidP="003917B8">
            <w:pPr>
              <w:rPr>
                <w:rFonts w:ascii="Garamond" w:hAnsi="Garamond"/>
                <w:b/>
              </w:rPr>
            </w:pPr>
          </w:p>
        </w:tc>
        <w:tc>
          <w:tcPr>
            <w:tcW w:w="2160" w:type="dxa"/>
          </w:tcPr>
          <w:p w14:paraId="7B88A7CE" w14:textId="77777777" w:rsidR="00BF0763" w:rsidRDefault="00BF0763" w:rsidP="003917B8">
            <w:pPr>
              <w:rPr>
                <w:rFonts w:ascii="Garamond" w:hAnsi="Garamond"/>
                <w:b/>
              </w:rPr>
            </w:pPr>
          </w:p>
        </w:tc>
      </w:tr>
      <w:tr w:rsidR="00BF0763" w14:paraId="6E2910F5" w14:textId="77777777" w:rsidTr="003917B8">
        <w:tc>
          <w:tcPr>
            <w:tcW w:w="9198" w:type="dxa"/>
            <w:gridSpan w:val="4"/>
            <w:shd w:val="clear" w:color="auto" w:fill="D9D9D9" w:themeFill="background1" w:themeFillShade="D9"/>
          </w:tcPr>
          <w:p w14:paraId="60DBDFE4" w14:textId="77777777" w:rsidR="00BF0763" w:rsidRPr="0043766B" w:rsidRDefault="00BF0763" w:rsidP="003917B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3917B8">
        <w:tc>
          <w:tcPr>
            <w:tcW w:w="2358" w:type="dxa"/>
          </w:tcPr>
          <w:p w14:paraId="387C6CC2" w14:textId="77777777" w:rsidR="00BF0763" w:rsidRPr="0043766B" w:rsidRDefault="00BF0763" w:rsidP="003917B8">
            <w:pPr>
              <w:rPr>
                <w:rFonts w:ascii="Garamond" w:hAnsi="Garamond"/>
                <w:b/>
                <w:sz w:val="20"/>
                <w:szCs w:val="20"/>
              </w:rPr>
            </w:pPr>
          </w:p>
        </w:tc>
        <w:tc>
          <w:tcPr>
            <w:tcW w:w="2340" w:type="dxa"/>
          </w:tcPr>
          <w:p w14:paraId="18651BBB" w14:textId="77777777" w:rsidR="00BF0763" w:rsidRDefault="00BF0763" w:rsidP="003917B8">
            <w:pPr>
              <w:rPr>
                <w:rFonts w:ascii="Garamond" w:hAnsi="Garamond"/>
                <w:b/>
              </w:rPr>
            </w:pPr>
          </w:p>
        </w:tc>
        <w:tc>
          <w:tcPr>
            <w:tcW w:w="2340" w:type="dxa"/>
          </w:tcPr>
          <w:p w14:paraId="79E592D2" w14:textId="77777777" w:rsidR="00BF0763" w:rsidRDefault="00BF0763" w:rsidP="003917B8">
            <w:pPr>
              <w:rPr>
                <w:rFonts w:ascii="Garamond" w:hAnsi="Garamond"/>
                <w:b/>
              </w:rPr>
            </w:pPr>
          </w:p>
        </w:tc>
        <w:tc>
          <w:tcPr>
            <w:tcW w:w="2160" w:type="dxa"/>
          </w:tcPr>
          <w:p w14:paraId="773E83D6" w14:textId="77777777" w:rsidR="00BF0763" w:rsidRDefault="00BF0763" w:rsidP="003917B8">
            <w:pPr>
              <w:rPr>
                <w:rFonts w:ascii="Garamond" w:hAnsi="Garamond"/>
                <w:b/>
              </w:rPr>
            </w:pPr>
          </w:p>
        </w:tc>
      </w:tr>
      <w:tr w:rsidR="00BF0763" w14:paraId="44E6C39B" w14:textId="77777777" w:rsidTr="003917B8">
        <w:tc>
          <w:tcPr>
            <w:tcW w:w="2358" w:type="dxa"/>
          </w:tcPr>
          <w:p w14:paraId="2F3859C8" w14:textId="77777777" w:rsidR="00BF0763" w:rsidRPr="0043766B" w:rsidRDefault="00BF0763" w:rsidP="003917B8">
            <w:pPr>
              <w:rPr>
                <w:rFonts w:ascii="Garamond" w:hAnsi="Garamond"/>
                <w:b/>
                <w:sz w:val="20"/>
                <w:szCs w:val="20"/>
              </w:rPr>
            </w:pPr>
          </w:p>
        </w:tc>
        <w:tc>
          <w:tcPr>
            <w:tcW w:w="2340" w:type="dxa"/>
          </w:tcPr>
          <w:p w14:paraId="1FD92579" w14:textId="77777777" w:rsidR="00BF0763" w:rsidRDefault="00BF0763" w:rsidP="003917B8">
            <w:pPr>
              <w:rPr>
                <w:rFonts w:ascii="Garamond" w:hAnsi="Garamond"/>
                <w:b/>
              </w:rPr>
            </w:pPr>
          </w:p>
        </w:tc>
        <w:tc>
          <w:tcPr>
            <w:tcW w:w="2340" w:type="dxa"/>
          </w:tcPr>
          <w:p w14:paraId="687F684C" w14:textId="77777777" w:rsidR="00BF0763" w:rsidRDefault="00BF0763" w:rsidP="003917B8">
            <w:pPr>
              <w:rPr>
                <w:rFonts w:ascii="Garamond" w:hAnsi="Garamond"/>
                <w:b/>
              </w:rPr>
            </w:pPr>
          </w:p>
        </w:tc>
        <w:tc>
          <w:tcPr>
            <w:tcW w:w="2160" w:type="dxa"/>
          </w:tcPr>
          <w:p w14:paraId="7AD1278A" w14:textId="77777777" w:rsidR="00BF0763" w:rsidRDefault="00BF0763" w:rsidP="003917B8">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7"/>
          <w:footerReference w:type="default" r:id="rId18"/>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BC13CB" w:rsidRPr="0035593A" w:rsidRDefault="00BC13CB"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r w:rsidRPr="0035593A">
                              <w:rPr>
                                <w:rFonts w:ascii="Garamond" w:hAnsi="Garamond" w:cs="Arial"/>
                                <w:sz w:val="20"/>
                                <w:szCs w:val="20"/>
                              </w:rPr>
                              <w:t xml:space="preserve">confidence, and must ensure that sensitive information cannot be traced to its source. Evaluators are not expected to evaluate individuals, and must balance an evaluation of management functions with this general principle. </w:t>
                            </w:r>
                          </w:p>
                          <w:p w14:paraId="1420FF4D"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BC13CB"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BC13CB" w:rsidRPr="00C83D1C" w:rsidRDefault="00BC13CB"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BC13CB" w:rsidRPr="00C83D1C" w:rsidRDefault="00BC13CB"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BC13CB" w:rsidRPr="0035593A" w:rsidRDefault="00BC13CB" w:rsidP="00BF0763">
                            <w:pPr>
                              <w:spacing w:after="0" w:line="240" w:lineRule="auto"/>
                              <w:rPr>
                                <w:rFonts w:ascii="Garamond" w:hAnsi="Garamond"/>
                                <w:b/>
                                <w:color w:val="FF0000"/>
                                <w:sz w:val="20"/>
                                <w:szCs w:val="20"/>
                              </w:rPr>
                            </w:pPr>
                          </w:p>
                          <w:p w14:paraId="1234920A" w14:textId="77777777" w:rsidR="00BC13CB" w:rsidRDefault="00BC13CB"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BC13CB" w:rsidRPr="0035593A" w:rsidRDefault="00BC13CB" w:rsidP="00BF0763">
                            <w:pPr>
                              <w:spacing w:after="0" w:line="240" w:lineRule="auto"/>
                              <w:jc w:val="center"/>
                              <w:rPr>
                                <w:rFonts w:ascii="Garamond" w:hAnsi="Garamond"/>
                                <w:b/>
                                <w:sz w:val="20"/>
                                <w:szCs w:val="20"/>
                              </w:rPr>
                            </w:pPr>
                          </w:p>
                          <w:p w14:paraId="151875A0" w14:textId="77777777" w:rsidR="00BC13CB" w:rsidRPr="0035593A" w:rsidRDefault="00BC13CB"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BC13CB" w:rsidRDefault="00BC13CB" w:rsidP="00BF0763">
                            <w:pPr>
                              <w:spacing w:after="0" w:line="240" w:lineRule="auto"/>
                              <w:rPr>
                                <w:rFonts w:ascii="Garamond" w:hAnsi="Garamond"/>
                                <w:sz w:val="20"/>
                                <w:szCs w:val="20"/>
                              </w:rPr>
                            </w:pPr>
                          </w:p>
                          <w:p w14:paraId="525ABFE2" w14:textId="77777777" w:rsidR="00BC13CB" w:rsidRDefault="00BC13CB"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BC13CB" w:rsidRPr="0035593A" w:rsidRDefault="00BC13CB" w:rsidP="00BF0763">
                            <w:pPr>
                              <w:spacing w:after="0" w:line="240" w:lineRule="auto"/>
                              <w:rPr>
                                <w:rFonts w:ascii="Garamond" w:hAnsi="Garamond"/>
                                <w:sz w:val="20"/>
                                <w:szCs w:val="20"/>
                              </w:rPr>
                            </w:pPr>
                          </w:p>
                          <w:p w14:paraId="16A71DEB" w14:textId="77777777" w:rsidR="00BC13CB" w:rsidRPr="0035593A" w:rsidRDefault="00BC13CB"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BC13CB" w:rsidRPr="0035593A" w:rsidRDefault="00BC13CB" w:rsidP="00BF0763">
                            <w:pPr>
                              <w:spacing w:after="0" w:line="240" w:lineRule="auto"/>
                              <w:rPr>
                                <w:rFonts w:ascii="Garamond" w:hAnsi="Garamond"/>
                                <w:sz w:val="20"/>
                                <w:szCs w:val="20"/>
                              </w:rPr>
                            </w:pPr>
                          </w:p>
                          <w:p w14:paraId="68C17188" w14:textId="77777777" w:rsidR="00BC13CB" w:rsidRDefault="00BC13CB"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BC13CB" w:rsidRPr="0035593A" w:rsidRDefault="00BC13CB" w:rsidP="00BF0763">
                            <w:pPr>
                              <w:spacing w:after="0" w:line="240" w:lineRule="auto"/>
                              <w:rPr>
                                <w:rFonts w:ascii="Garamond" w:hAnsi="Garamond"/>
                                <w:b/>
                                <w:sz w:val="20"/>
                                <w:szCs w:val="20"/>
                              </w:rPr>
                            </w:pPr>
                          </w:p>
                          <w:p w14:paraId="46E58BC7" w14:textId="77777777" w:rsidR="00BC13CB" w:rsidRDefault="00BC13CB"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BC13CB" w:rsidRPr="0035593A" w:rsidRDefault="00BC13CB" w:rsidP="00BF0763">
                            <w:pPr>
                              <w:spacing w:after="0" w:line="240" w:lineRule="auto"/>
                              <w:rPr>
                                <w:rFonts w:ascii="Garamond" w:hAnsi="Garamond"/>
                                <w:sz w:val="20"/>
                                <w:szCs w:val="20"/>
                              </w:rPr>
                            </w:pPr>
                          </w:p>
                          <w:p w14:paraId="28606D17" w14:textId="77777777" w:rsidR="00BC13CB" w:rsidRPr="0035593A" w:rsidRDefault="00BC13CB"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48"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" filled="f" strokeweight=".5pt">
                <v:path arrowok="t"/>
                <v:textbox style="mso-fit-shape-to-text:t">
                  <w:txbxContent>
                    <w:p w14:paraId="5543B634" w14:textId="77777777" w:rsidR="00BC13CB" w:rsidRPr="0035593A" w:rsidRDefault="00BC13CB"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5593A">
                        <w:rPr>
                          <w:rFonts w:ascii="Garamond" w:hAnsi="Garamond" w:cs="Arial"/>
                          <w:sz w:val="20"/>
                          <w:szCs w:val="20"/>
                        </w:rPr>
                        <w:t>confidence, and</w:t>
                      </w:r>
                      <w:proofErr w:type="gramEnd"/>
                      <w:r w:rsidRPr="0035593A">
                        <w:rPr>
                          <w:rFonts w:ascii="Garamond" w:hAnsi="Garamond" w:cs="Arial"/>
                          <w:sz w:val="20"/>
                          <w:szCs w:val="20"/>
                        </w:rPr>
                        <w:t xml:space="preserve"> must ensure that sensitive information cannot be traced to its source. Evaluators are not expected to evaluate </w:t>
                      </w:r>
                      <w:proofErr w:type="gramStart"/>
                      <w:r w:rsidRPr="0035593A">
                        <w:rPr>
                          <w:rFonts w:ascii="Garamond" w:hAnsi="Garamond" w:cs="Arial"/>
                          <w:sz w:val="20"/>
                          <w:szCs w:val="20"/>
                        </w:rPr>
                        <w:t>individuals, and</w:t>
                      </w:r>
                      <w:proofErr w:type="gramEnd"/>
                      <w:r w:rsidRPr="0035593A">
                        <w:rPr>
                          <w:rFonts w:ascii="Garamond" w:hAnsi="Garamond" w:cs="Arial"/>
                          <w:sz w:val="20"/>
                          <w:szCs w:val="20"/>
                        </w:rPr>
                        <w:t xml:space="preserve"> must balance an evaluation of management functions with this general principle. </w:t>
                      </w:r>
                    </w:p>
                    <w:p w14:paraId="1420FF4D"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35593A">
                        <w:rPr>
                          <w:rFonts w:ascii="Garamond" w:hAnsi="Garamond" w:cs="Arial"/>
                          <w:sz w:val="20"/>
                          <w:szCs w:val="20"/>
                        </w:rPr>
                        <w:t>in the course of</w:t>
                      </w:r>
                      <w:proofErr w:type="gramEnd"/>
                      <w:r w:rsidRPr="0035593A">
                        <w:rPr>
                          <w:rFonts w:ascii="Garamond" w:hAnsi="Garamond" w:cs="Arial"/>
                          <w:sz w:val="20"/>
                          <w:szCs w:val="20"/>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BC13CB" w:rsidRPr="0035593A"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BC13CB" w:rsidRDefault="00BC13C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BC13CB" w:rsidRPr="00C83D1C" w:rsidRDefault="00BC13CB"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 xml:space="preserve">Must ensure that independence of judgement is </w:t>
                      </w:r>
                      <w:proofErr w:type="gramStart"/>
                      <w:r w:rsidRPr="00C83D1C">
                        <w:rPr>
                          <w:rFonts w:ascii="Garamond" w:eastAsiaTheme="minorHAnsi" w:hAnsi="Garamond" w:cs="Arial"/>
                          <w:sz w:val="20"/>
                          <w:szCs w:val="20"/>
                        </w:rPr>
                        <w:t>maintained</w:t>
                      </w:r>
                      <w:proofErr w:type="gramEnd"/>
                      <w:r w:rsidRPr="00C83D1C">
                        <w:rPr>
                          <w:rFonts w:ascii="Garamond" w:eastAsiaTheme="minorHAnsi" w:hAnsi="Garamond" w:cs="Arial"/>
                          <w:sz w:val="20"/>
                          <w:szCs w:val="20"/>
                        </w:rPr>
                        <w:t xml:space="preserve"> and that evaluation findings and recommendations are independently presented.</w:t>
                      </w:r>
                    </w:p>
                    <w:p w14:paraId="2CFBBB6C" w14:textId="77E510F6" w:rsidR="00BC13CB" w:rsidRPr="00C83D1C" w:rsidRDefault="00BC13CB"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BC13CB" w:rsidRPr="0035593A" w:rsidRDefault="00BC13CB" w:rsidP="00BF0763">
                      <w:pPr>
                        <w:spacing w:after="0" w:line="240" w:lineRule="auto"/>
                        <w:rPr>
                          <w:rFonts w:ascii="Garamond" w:hAnsi="Garamond"/>
                          <w:b/>
                          <w:color w:val="FF0000"/>
                          <w:sz w:val="20"/>
                          <w:szCs w:val="20"/>
                        </w:rPr>
                      </w:pPr>
                    </w:p>
                    <w:p w14:paraId="1234920A" w14:textId="77777777" w:rsidR="00BC13CB" w:rsidRDefault="00BC13CB"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BC13CB" w:rsidRPr="0035593A" w:rsidRDefault="00BC13CB" w:rsidP="00BF0763">
                      <w:pPr>
                        <w:spacing w:after="0" w:line="240" w:lineRule="auto"/>
                        <w:jc w:val="center"/>
                        <w:rPr>
                          <w:rFonts w:ascii="Garamond" w:hAnsi="Garamond"/>
                          <w:b/>
                          <w:sz w:val="20"/>
                          <w:szCs w:val="20"/>
                        </w:rPr>
                      </w:pPr>
                    </w:p>
                    <w:p w14:paraId="151875A0" w14:textId="77777777" w:rsidR="00BC13CB" w:rsidRPr="0035593A" w:rsidRDefault="00BC13CB"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BC13CB" w:rsidRDefault="00BC13CB" w:rsidP="00BF0763">
                      <w:pPr>
                        <w:spacing w:after="0" w:line="240" w:lineRule="auto"/>
                        <w:rPr>
                          <w:rFonts w:ascii="Garamond" w:hAnsi="Garamond"/>
                          <w:sz w:val="20"/>
                          <w:szCs w:val="20"/>
                        </w:rPr>
                      </w:pPr>
                    </w:p>
                    <w:p w14:paraId="525ABFE2" w14:textId="77777777" w:rsidR="00BC13CB" w:rsidRDefault="00BC13CB"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BC13CB" w:rsidRPr="0035593A" w:rsidRDefault="00BC13CB" w:rsidP="00BF0763">
                      <w:pPr>
                        <w:spacing w:after="0" w:line="240" w:lineRule="auto"/>
                        <w:rPr>
                          <w:rFonts w:ascii="Garamond" w:hAnsi="Garamond"/>
                          <w:sz w:val="20"/>
                          <w:szCs w:val="20"/>
                        </w:rPr>
                      </w:pPr>
                    </w:p>
                    <w:p w14:paraId="16A71DEB" w14:textId="77777777" w:rsidR="00BC13CB" w:rsidRPr="0035593A" w:rsidRDefault="00BC13CB"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BC13CB" w:rsidRPr="0035593A" w:rsidRDefault="00BC13CB" w:rsidP="00BF0763">
                      <w:pPr>
                        <w:spacing w:after="0" w:line="240" w:lineRule="auto"/>
                        <w:rPr>
                          <w:rFonts w:ascii="Garamond" w:hAnsi="Garamond"/>
                          <w:sz w:val="20"/>
                          <w:szCs w:val="20"/>
                        </w:rPr>
                      </w:pPr>
                    </w:p>
                    <w:p w14:paraId="68C17188" w14:textId="77777777" w:rsidR="00BC13CB" w:rsidRDefault="00BC13CB"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BC13CB" w:rsidRPr="0035593A" w:rsidRDefault="00BC13CB" w:rsidP="00BF0763">
                      <w:pPr>
                        <w:spacing w:after="0" w:line="240" w:lineRule="auto"/>
                        <w:rPr>
                          <w:rFonts w:ascii="Garamond" w:hAnsi="Garamond"/>
                          <w:b/>
                          <w:sz w:val="20"/>
                          <w:szCs w:val="20"/>
                        </w:rPr>
                      </w:pPr>
                    </w:p>
                    <w:p w14:paraId="46E58BC7" w14:textId="77777777" w:rsidR="00BC13CB" w:rsidRDefault="00BC13CB"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BC13CB" w:rsidRPr="0035593A" w:rsidRDefault="00BC13CB" w:rsidP="00BF0763">
                      <w:pPr>
                        <w:spacing w:after="0" w:line="240" w:lineRule="auto"/>
                        <w:rPr>
                          <w:rFonts w:ascii="Garamond" w:hAnsi="Garamond"/>
                          <w:sz w:val="20"/>
                          <w:szCs w:val="20"/>
                        </w:rPr>
                      </w:pPr>
                    </w:p>
                    <w:p w14:paraId="28606D17" w14:textId="77777777" w:rsidR="00BC13CB" w:rsidRPr="0035593A" w:rsidRDefault="00BC13CB"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10C13096"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r w:rsidR="007B725A">
              <w:rPr>
                <w:rFonts w:ascii="Garamond" w:hAnsi="Garamond"/>
                <w:bCs/>
                <w:sz w:val="18"/>
                <w:szCs w:val="18"/>
              </w:rPr>
              <w:t>targets</w:t>
            </w:r>
            <w:r w:rsidR="007B725A" w:rsidRPr="009B77DC">
              <w:rPr>
                <w:rFonts w:ascii="Garamond" w:hAnsi="Garamond"/>
                <w:bCs/>
                <w:sz w:val="18"/>
                <w:szCs w:val="18"/>
              </w:rPr>
              <w:t xml:space="preserve"> 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355" w:type="dxa"/>
        <w:tblLook w:val="04A0" w:firstRow="1" w:lastRow="0" w:firstColumn="1" w:lastColumn="0" w:noHBand="0" w:noVBand="1"/>
      </w:tblPr>
      <w:tblGrid>
        <w:gridCol w:w="310"/>
        <w:gridCol w:w="1868"/>
        <w:gridCol w:w="7177"/>
      </w:tblGrid>
      <w:tr w:rsidR="00BF0763" w:rsidRPr="001335BB" w14:paraId="2F922181" w14:textId="77777777" w:rsidTr="008305C0">
        <w:tc>
          <w:tcPr>
            <w:tcW w:w="9355" w:type="dxa"/>
            <w:gridSpan w:val="3"/>
            <w:shd w:val="clear" w:color="auto" w:fill="D9D9D9" w:themeFill="background1" w:themeFillShade="D9"/>
          </w:tcPr>
          <w:p w14:paraId="4CA6A198"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8305C0">
        <w:tc>
          <w:tcPr>
            <w:tcW w:w="310" w:type="dxa"/>
            <w:vAlign w:val="center"/>
          </w:tcPr>
          <w:p w14:paraId="141C312D"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177" w:type="dxa"/>
          </w:tcPr>
          <w:p w14:paraId="7D96F338"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8305C0">
        <w:tc>
          <w:tcPr>
            <w:tcW w:w="310" w:type="dxa"/>
            <w:vAlign w:val="center"/>
          </w:tcPr>
          <w:p w14:paraId="7546D2A9"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177" w:type="dxa"/>
          </w:tcPr>
          <w:p w14:paraId="31CAC1FE"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8305C0">
        <w:tc>
          <w:tcPr>
            <w:tcW w:w="310" w:type="dxa"/>
            <w:vAlign w:val="center"/>
          </w:tcPr>
          <w:p w14:paraId="4F547F3D"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177" w:type="dxa"/>
          </w:tcPr>
          <w:p w14:paraId="21463545"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8305C0">
        <w:tc>
          <w:tcPr>
            <w:tcW w:w="310" w:type="dxa"/>
            <w:vAlign w:val="center"/>
          </w:tcPr>
          <w:p w14:paraId="60EEC621"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177" w:type="dxa"/>
          </w:tcPr>
          <w:p w14:paraId="339D7DF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1251DE5" w14:textId="77777777" w:rsidR="00A942A0" w:rsidRDefault="00A942A0" w:rsidP="00BF0763">
      <w:pPr>
        <w:spacing w:after="0" w:line="240" w:lineRule="auto"/>
        <w:rPr>
          <w:rFonts w:ascii="Garamond" w:hAnsi="Garamond"/>
          <w:b/>
          <w:color w:val="808080" w:themeColor="background1" w:themeShade="80"/>
        </w:rPr>
      </w:pPr>
    </w:p>
    <w:p w14:paraId="76933CF4" w14:textId="77777777" w:rsidR="00A942A0" w:rsidRDefault="00A942A0" w:rsidP="00BF0763">
      <w:pPr>
        <w:spacing w:after="0" w:line="240" w:lineRule="auto"/>
        <w:rPr>
          <w:rFonts w:ascii="Garamond" w:hAnsi="Garamond"/>
          <w:b/>
          <w:color w:val="808080" w:themeColor="background1" w:themeShade="80"/>
        </w:rPr>
      </w:pPr>
    </w:p>
    <w:p w14:paraId="658C1DA2" w14:textId="77777777" w:rsidR="00A942A0" w:rsidRDefault="00A942A0" w:rsidP="00BF0763">
      <w:pPr>
        <w:spacing w:after="0" w:line="240" w:lineRule="auto"/>
        <w:rPr>
          <w:rFonts w:ascii="Garamond" w:hAnsi="Garamond"/>
          <w:b/>
          <w:color w:val="808080" w:themeColor="background1" w:themeShade="80"/>
        </w:rPr>
      </w:pPr>
    </w:p>
    <w:p w14:paraId="4E78A74D" w14:textId="77777777" w:rsidR="00A942A0" w:rsidRDefault="00A942A0" w:rsidP="00BF0763">
      <w:pPr>
        <w:spacing w:after="0" w:line="240" w:lineRule="auto"/>
        <w:rPr>
          <w:rFonts w:ascii="Garamond" w:hAnsi="Garamond"/>
          <w:b/>
          <w:color w:val="808080" w:themeColor="background1" w:themeShade="80"/>
        </w:rPr>
      </w:pPr>
    </w:p>
    <w:p w14:paraId="5D18D834" w14:textId="77777777" w:rsidR="00A942A0" w:rsidRDefault="00A942A0" w:rsidP="00BF0763">
      <w:pPr>
        <w:spacing w:after="0" w:line="240" w:lineRule="auto"/>
        <w:rPr>
          <w:rFonts w:ascii="Garamond" w:hAnsi="Garamond"/>
          <w:b/>
          <w:color w:val="808080" w:themeColor="background1" w:themeShade="80"/>
        </w:rPr>
      </w:pPr>
    </w:p>
    <w:p w14:paraId="1D10800B" w14:textId="77777777" w:rsidR="00A942A0" w:rsidRDefault="00A942A0" w:rsidP="00BF0763">
      <w:pPr>
        <w:spacing w:after="0" w:line="240" w:lineRule="auto"/>
        <w:rPr>
          <w:rFonts w:ascii="Garamond" w:hAnsi="Garamond"/>
          <w:b/>
          <w:color w:val="808080" w:themeColor="background1" w:themeShade="80"/>
        </w:rPr>
      </w:pPr>
    </w:p>
    <w:p w14:paraId="13920B04" w14:textId="77777777" w:rsidR="00A942A0" w:rsidRDefault="00A942A0" w:rsidP="00BF0763">
      <w:pPr>
        <w:spacing w:after="0" w:line="240" w:lineRule="auto"/>
        <w:rPr>
          <w:rFonts w:ascii="Garamond" w:hAnsi="Garamond"/>
          <w:b/>
          <w:color w:val="808080" w:themeColor="background1" w:themeShade="80"/>
        </w:rPr>
      </w:pPr>
    </w:p>
    <w:p w14:paraId="4F52C165" w14:textId="77777777" w:rsidR="00A942A0" w:rsidRDefault="00A942A0" w:rsidP="00BF0763">
      <w:pPr>
        <w:spacing w:after="0" w:line="240" w:lineRule="auto"/>
        <w:rPr>
          <w:rFonts w:ascii="Garamond" w:hAnsi="Garamond"/>
          <w:b/>
          <w:color w:val="808080" w:themeColor="background1" w:themeShade="80"/>
        </w:rPr>
      </w:pPr>
    </w:p>
    <w:p w14:paraId="7EADFF98" w14:textId="77777777" w:rsidR="00A942A0" w:rsidRDefault="00A942A0" w:rsidP="00BF0763">
      <w:pPr>
        <w:spacing w:after="0" w:line="240" w:lineRule="auto"/>
        <w:rPr>
          <w:rFonts w:ascii="Garamond" w:hAnsi="Garamond"/>
          <w:b/>
          <w:color w:val="808080" w:themeColor="background1" w:themeShade="80"/>
        </w:rPr>
      </w:pPr>
    </w:p>
    <w:p w14:paraId="75A00ADF" w14:textId="77777777" w:rsidR="00A942A0" w:rsidRDefault="00A942A0" w:rsidP="00BF0763">
      <w:pPr>
        <w:spacing w:after="0" w:line="240" w:lineRule="auto"/>
        <w:rPr>
          <w:rFonts w:ascii="Garamond" w:hAnsi="Garamond"/>
          <w:b/>
          <w:color w:val="808080" w:themeColor="background1" w:themeShade="80"/>
        </w:rPr>
      </w:pPr>
    </w:p>
    <w:p w14:paraId="52A4F95A" w14:textId="77777777" w:rsidR="00A942A0" w:rsidRDefault="00A942A0" w:rsidP="00BF0763">
      <w:pPr>
        <w:spacing w:after="0" w:line="240" w:lineRule="auto"/>
        <w:rPr>
          <w:rFonts w:ascii="Garamond" w:hAnsi="Garamond"/>
          <w:b/>
          <w:color w:val="808080" w:themeColor="background1" w:themeShade="80"/>
        </w:rPr>
      </w:pPr>
    </w:p>
    <w:p w14:paraId="560C1353" w14:textId="77777777" w:rsidR="00A942A0" w:rsidRDefault="00A942A0" w:rsidP="00BF0763">
      <w:pPr>
        <w:spacing w:after="0" w:line="240" w:lineRule="auto"/>
        <w:rPr>
          <w:rFonts w:ascii="Garamond" w:hAnsi="Garamond"/>
          <w:b/>
          <w:color w:val="808080" w:themeColor="background1" w:themeShade="80"/>
        </w:rPr>
      </w:pPr>
    </w:p>
    <w:p w14:paraId="5BA32778" w14:textId="77777777" w:rsidR="00A942A0" w:rsidRDefault="00A942A0" w:rsidP="00BF0763">
      <w:pPr>
        <w:spacing w:after="0" w:line="240" w:lineRule="auto"/>
        <w:rPr>
          <w:rFonts w:ascii="Garamond" w:hAnsi="Garamond"/>
          <w:b/>
          <w:color w:val="808080" w:themeColor="background1" w:themeShade="80"/>
        </w:rPr>
      </w:pPr>
    </w:p>
    <w:p w14:paraId="0A7A00FD" w14:textId="77777777" w:rsidR="00A942A0" w:rsidRDefault="00A942A0" w:rsidP="00BF0763">
      <w:pPr>
        <w:spacing w:after="0" w:line="240" w:lineRule="auto"/>
        <w:rPr>
          <w:rFonts w:ascii="Garamond" w:hAnsi="Garamond"/>
          <w:b/>
          <w:color w:val="808080" w:themeColor="background1" w:themeShade="80"/>
        </w:rPr>
      </w:pPr>
    </w:p>
    <w:p w14:paraId="106C7DE5" w14:textId="1D2E0B73"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F</w:t>
      </w:r>
      <w:r w:rsidRPr="001932B0">
        <w:rPr>
          <w:rFonts w:ascii="Garamond" w:hAnsi="Garamond"/>
          <w:b/>
          <w:color w:val="808080" w:themeColor="background1" w:themeShade="80"/>
        </w:rPr>
        <w:t>: MTR Report Clearance Form</w:t>
      </w:r>
    </w:p>
    <w:p w14:paraId="33581F21" w14:textId="04BFF12E" w:rsidR="004A3809" w:rsidRDefault="00BF0763" w:rsidP="001E6992">
      <w:pPr>
        <w:spacing w:after="0" w:line="240" w:lineRule="auto"/>
        <w:sectPr w:rsidR="004A3809">
          <w:footerReference w:type="default" r:id="rId19"/>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BC13CB" w:rsidRDefault="00BC13CB"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BC13CB" w:rsidRPr="0041686D" w:rsidRDefault="00BC13CB" w:rsidP="00BF0763">
                            <w:pPr>
                              <w:spacing w:after="0" w:line="240" w:lineRule="auto"/>
                              <w:rPr>
                                <w:rFonts w:ascii="Garamond" w:hAnsi="Garamond"/>
                                <w:b/>
                                <w:sz w:val="20"/>
                                <w:szCs w:val="20"/>
                              </w:rPr>
                            </w:pPr>
                          </w:p>
                          <w:p w14:paraId="3C9DEFAE" w14:textId="15CED80C" w:rsidR="00BC13CB" w:rsidRDefault="00BC13CB"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BC13CB" w:rsidRPr="00D2682B" w:rsidRDefault="00BC13CB" w:rsidP="00BF0763">
                            <w:pPr>
                              <w:spacing w:after="0" w:line="240" w:lineRule="auto"/>
                              <w:rPr>
                                <w:rFonts w:ascii="Garamond" w:hAnsi="Garamond"/>
                                <w:b/>
                                <w:sz w:val="20"/>
                                <w:szCs w:val="20"/>
                              </w:rPr>
                            </w:pPr>
                          </w:p>
                          <w:p w14:paraId="3F39A266" w14:textId="77777777" w:rsidR="00BC13CB" w:rsidRDefault="00BC13C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BC13CB" w:rsidRDefault="00BC13CB" w:rsidP="00BF0763">
                            <w:pPr>
                              <w:spacing w:after="0" w:line="240" w:lineRule="auto"/>
                              <w:rPr>
                                <w:rFonts w:ascii="Garamond" w:hAnsi="Garamond"/>
                                <w:sz w:val="20"/>
                                <w:szCs w:val="20"/>
                              </w:rPr>
                            </w:pPr>
                          </w:p>
                          <w:p w14:paraId="2FC974D0" w14:textId="77777777" w:rsidR="00BC13CB" w:rsidRDefault="00BC13C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BC13CB" w:rsidRDefault="00BC13CB" w:rsidP="00BF0763">
                            <w:pPr>
                              <w:spacing w:after="0" w:line="240" w:lineRule="auto"/>
                              <w:rPr>
                                <w:rFonts w:ascii="Garamond" w:hAnsi="Garamond"/>
                                <w:sz w:val="20"/>
                                <w:szCs w:val="20"/>
                              </w:rPr>
                            </w:pPr>
                          </w:p>
                          <w:p w14:paraId="4E40AABF" w14:textId="204E714F" w:rsidR="00BC13CB" w:rsidRDefault="00BC13CB"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BC13CB" w:rsidRPr="00D2682B" w:rsidRDefault="00BC13CB" w:rsidP="00BF0763">
                            <w:pPr>
                              <w:spacing w:after="0" w:line="240" w:lineRule="auto"/>
                              <w:rPr>
                                <w:rFonts w:ascii="Garamond" w:hAnsi="Garamond"/>
                                <w:b/>
                                <w:sz w:val="20"/>
                                <w:szCs w:val="20"/>
                              </w:rPr>
                            </w:pPr>
                          </w:p>
                          <w:p w14:paraId="248F3B50" w14:textId="77777777" w:rsidR="00BC13CB" w:rsidRDefault="00BC13C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BC13CB" w:rsidRDefault="00BC13CB" w:rsidP="00BF0763">
                            <w:pPr>
                              <w:spacing w:after="0" w:line="240" w:lineRule="auto"/>
                              <w:rPr>
                                <w:rFonts w:ascii="Garamond" w:hAnsi="Garamond"/>
                                <w:sz w:val="20"/>
                                <w:szCs w:val="20"/>
                              </w:rPr>
                            </w:pPr>
                          </w:p>
                          <w:p w14:paraId="1AA184BB" w14:textId="77777777" w:rsidR="00BC13CB" w:rsidRPr="00006C92" w:rsidRDefault="00BC13C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49"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" filled="f" strokeweight=".5pt">
                <v:path arrowok="t"/>
                <v:textbox style="mso-fit-shape-to-text:t">
                  <w:txbxContent>
                    <w:p w14:paraId="11400ECE" w14:textId="77777777" w:rsidR="00BC13CB" w:rsidRDefault="00BC13CB"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BC13CB" w:rsidRPr="0041686D" w:rsidRDefault="00BC13CB" w:rsidP="00BF0763">
                      <w:pPr>
                        <w:spacing w:after="0" w:line="240" w:lineRule="auto"/>
                        <w:rPr>
                          <w:rFonts w:ascii="Garamond" w:hAnsi="Garamond"/>
                          <w:b/>
                          <w:sz w:val="20"/>
                          <w:szCs w:val="20"/>
                        </w:rPr>
                      </w:pPr>
                    </w:p>
                    <w:p w14:paraId="3C9DEFAE" w14:textId="15CED80C" w:rsidR="00BC13CB" w:rsidRDefault="00BC13CB"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BC13CB" w:rsidRPr="00D2682B" w:rsidRDefault="00BC13CB" w:rsidP="00BF0763">
                      <w:pPr>
                        <w:spacing w:after="0" w:line="240" w:lineRule="auto"/>
                        <w:rPr>
                          <w:rFonts w:ascii="Garamond" w:hAnsi="Garamond"/>
                          <w:b/>
                          <w:sz w:val="20"/>
                          <w:szCs w:val="20"/>
                        </w:rPr>
                      </w:pPr>
                    </w:p>
                    <w:p w14:paraId="3F39A266" w14:textId="77777777" w:rsidR="00BC13CB" w:rsidRDefault="00BC13C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BC13CB" w:rsidRDefault="00BC13CB" w:rsidP="00BF0763">
                      <w:pPr>
                        <w:spacing w:after="0" w:line="240" w:lineRule="auto"/>
                        <w:rPr>
                          <w:rFonts w:ascii="Garamond" w:hAnsi="Garamond"/>
                          <w:sz w:val="20"/>
                          <w:szCs w:val="20"/>
                        </w:rPr>
                      </w:pPr>
                    </w:p>
                    <w:p w14:paraId="2FC974D0" w14:textId="77777777" w:rsidR="00BC13CB" w:rsidRDefault="00BC13C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BC13CB" w:rsidRDefault="00BC13CB" w:rsidP="00BF0763">
                      <w:pPr>
                        <w:spacing w:after="0" w:line="240" w:lineRule="auto"/>
                        <w:rPr>
                          <w:rFonts w:ascii="Garamond" w:hAnsi="Garamond"/>
                          <w:sz w:val="20"/>
                          <w:szCs w:val="20"/>
                        </w:rPr>
                      </w:pPr>
                    </w:p>
                    <w:p w14:paraId="4E40AABF" w14:textId="204E714F" w:rsidR="00BC13CB" w:rsidRDefault="00BC13CB"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BC13CB" w:rsidRPr="00D2682B" w:rsidRDefault="00BC13CB" w:rsidP="00BF0763">
                      <w:pPr>
                        <w:spacing w:after="0" w:line="240" w:lineRule="auto"/>
                        <w:rPr>
                          <w:rFonts w:ascii="Garamond" w:hAnsi="Garamond"/>
                          <w:b/>
                          <w:sz w:val="20"/>
                          <w:szCs w:val="20"/>
                        </w:rPr>
                      </w:pPr>
                    </w:p>
                    <w:p w14:paraId="248F3B50" w14:textId="77777777" w:rsidR="00BC13CB" w:rsidRDefault="00BC13C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BC13CB" w:rsidRDefault="00BC13CB" w:rsidP="00BF0763">
                      <w:pPr>
                        <w:spacing w:after="0" w:line="240" w:lineRule="auto"/>
                        <w:rPr>
                          <w:rFonts w:ascii="Garamond" w:hAnsi="Garamond"/>
                          <w:sz w:val="20"/>
                          <w:szCs w:val="20"/>
                        </w:rPr>
                      </w:pPr>
                    </w:p>
                    <w:p w14:paraId="1AA184BB" w14:textId="77777777" w:rsidR="00BC13CB" w:rsidRPr="00006C92" w:rsidRDefault="00BC13C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w:t>
      </w:r>
      <w:r w:rsidR="008305C0">
        <w:rPr>
          <w:rFonts w:ascii="Garamond" w:hAnsi="Garamond"/>
          <w:i/>
          <w:sz w:val="20"/>
          <w:szCs w:val="20"/>
          <w:highlight w:val="lightGray"/>
        </w:rPr>
        <w:t>ompleted and signed</w:t>
      </w:r>
      <w:r>
        <w:rPr>
          <w:rFonts w:ascii="Garamond" w:hAnsi="Garamond"/>
          <w:i/>
          <w:sz w:val="20"/>
          <w:szCs w:val="20"/>
          <w:highlight w:val="lightGray"/>
        </w:rPr>
        <w:t xml:space="preserve"> by the Commissioning Unit</w:t>
      </w:r>
      <w:r w:rsidRPr="0041686D">
        <w:rPr>
          <w:rFonts w:ascii="Garamond" w:hAnsi="Garamond"/>
          <w:i/>
          <w:sz w:val="20"/>
          <w:szCs w:val="20"/>
          <w:highlight w:val="lightGray"/>
        </w:rPr>
        <w:t xml:space="preserve"> and RTA and included in the final document)</w:t>
      </w:r>
      <w:r w:rsidR="001E6992">
        <w:t xml:space="preserve"> </w:t>
      </w:r>
    </w:p>
    <w:p w14:paraId="154AAE38" w14:textId="50DBBDCA" w:rsidR="004A3809" w:rsidRPr="001932B0" w:rsidRDefault="004A3809" w:rsidP="004A3809">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77777777"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77777777"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6F53378C" w14:textId="77777777" w:rsidR="004A3809" w:rsidRPr="003B280A" w:rsidRDefault="004A3809" w:rsidP="004A3809">
      <w:pPr>
        <w:spacing w:after="0" w:line="240" w:lineRule="auto"/>
        <w:jc w:val="both"/>
        <w:rPr>
          <w:rFonts w:ascii="Garamond" w:hAnsi="Garamond"/>
          <w:b/>
        </w:rPr>
      </w:pPr>
    </w:p>
    <w:p w14:paraId="6686F47C" w14:textId="3C4FCF13"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w:t>
      </w:r>
      <w:r w:rsidR="00DA5611">
        <w:rPr>
          <w:rFonts w:ascii="Garamond" w:hAnsi="Garamond"/>
          <w:i/>
        </w:rPr>
        <w:t xml:space="preserve"> and not by the person’s name,</w:t>
      </w:r>
      <w:r w:rsidRPr="003B280A">
        <w:rPr>
          <w:rFonts w:ascii="Garamond" w:hAnsi="Garamond"/>
          <w:i/>
        </w:rPr>
        <w:t xml:space="preserve">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Default="004A3809" w:rsidP="003917B8">
            <w:pPr>
              <w:jc w:val="center"/>
              <w:rPr>
                <w:rFonts w:ascii="Garamond" w:hAnsi="Garamond"/>
                <w:b/>
              </w:rPr>
            </w:pPr>
            <w:r>
              <w:rPr>
                <w:rFonts w:ascii="Garamond" w:hAnsi="Garamond"/>
                <w:b/>
              </w:rPr>
              <w:t>MTR team</w:t>
            </w:r>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3740D1EC" w:rsidR="00AB6FED" w:rsidRDefault="00AB6FED" w:rsidP="001E6992">
      <w:pPr>
        <w:spacing w:after="0" w:line="240" w:lineRule="auto"/>
      </w:pPr>
    </w:p>
    <w:p w14:paraId="58C92297" w14:textId="79080478" w:rsidR="003917B8" w:rsidRDefault="003917B8" w:rsidP="00976FFE"/>
    <w:sectPr w:rsidR="003917B8">
      <w:footerReference w:type="default" r:id="rId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2FE3" w16cex:dateUtc="2020-09-22T01:10:00Z"/>
  <w16cex:commentExtensible w16cex:durableId="231431C1" w16cex:dateUtc="2020-09-22T01:18:00Z"/>
  <w16cex:commentExtensible w16cex:durableId="23143244" w16cex:dateUtc="2020-09-22T01:20:00Z"/>
  <w16cex:commentExtensible w16cex:durableId="23143557" w16cex:dateUtc="2020-09-22T01:33:00Z"/>
  <w16cex:commentExtensible w16cex:durableId="231435A5" w16cex:dateUtc="2020-09-22T01:34:00Z"/>
  <w16cex:commentExtensible w16cex:durableId="231436AA" w16cex:dateUtc="2020-09-22T01:39:00Z"/>
  <w16cex:commentExtensible w16cex:durableId="230F2B46" w16cex:dateUtc="2020-09-18T05:49:00Z"/>
  <w16cex:commentExtensible w16cex:durableId="230F2D4A" w16cex:dateUtc="2020-09-18T05:57:00Z"/>
  <w16cex:commentExtensible w16cex:durableId="23143826" w16cex:dateUtc="2020-09-22T01:45:00Z"/>
  <w16cex:commentExtensible w16cex:durableId="231438EF" w16cex:dateUtc="2020-09-22T0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90C1" w14:textId="77777777" w:rsidR="0044169E" w:rsidRDefault="0044169E" w:rsidP="00BF0763">
      <w:pPr>
        <w:spacing w:after="0" w:line="240" w:lineRule="auto"/>
      </w:pPr>
      <w:r>
        <w:separator/>
      </w:r>
    </w:p>
  </w:endnote>
  <w:endnote w:type="continuationSeparator" w:id="0">
    <w:p w14:paraId="07783F44" w14:textId="77777777" w:rsidR="0044169E" w:rsidRDefault="0044169E"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altName w:val="Yu Goth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PMingLiU"/>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BC13CB" w:rsidRDefault="00BC13CB">
        <w:pPr>
          <w:pStyle w:val="Footer"/>
        </w:pPr>
      </w:p>
      <w:p w14:paraId="16F12670" w14:textId="77777777" w:rsidR="00BC13CB" w:rsidRDefault="00BC13CB">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3C5C5CAC" w14:textId="77777777" w:rsidR="00BC13CB" w:rsidRDefault="00BC1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54D1FB6F" w:rsidR="00BC13CB" w:rsidRDefault="00BC13CB" w:rsidP="003917B8">
        <w:pPr>
          <w:pStyle w:val="Footer"/>
        </w:pPr>
      </w:p>
      <w:p w14:paraId="38F38D21" w14:textId="18027EC8" w:rsidR="00BC13CB" w:rsidRPr="001F635D" w:rsidRDefault="00BC13CB" w:rsidP="003917B8">
        <w:pPr>
          <w:pStyle w:val="Footer"/>
        </w:pPr>
        <w:r w:rsidRPr="0005570D">
          <w:rPr>
            <w:rFonts w:ascii="Garamond" w:hAnsi="Garamond"/>
            <w:i/>
            <w:iCs/>
            <w:color w:val="808080" w:themeColor="background1" w:themeShade="80"/>
            <w:sz w:val="18"/>
            <w:szCs w:val="18"/>
          </w:rPr>
          <w:t>MTR ToR for GEF-Financed Projects - Standard Template - June 2020</w:t>
        </w:r>
        <w:r w:rsidRPr="0005570D">
          <w:rPr>
            <w:rFonts w:ascii="Garamond" w:hAnsi="Garamond"/>
            <w:color w:val="808080" w:themeColor="background1" w:themeShade="80"/>
            <w:sz w:val="24"/>
            <w:szCs w:val="24"/>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076507">
          <w:rPr>
            <w:rFonts w:ascii="Garamond" w:hAnsi="Garamond"/>
            <w:noProof/>
          </w:rPr>
          <w:t>14</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289489E0" w14:textId="235C476D" w:rsidR="00BC13CB" w:rsidRPr="001F635D" w:rsidRDefault="00BC13CB"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9D5DC0">
          <w:rPr>
            <w:rFonts w:ascii="Garamond" w:hAnsi="Garamond"/>
            <w:noProof/>
          </w:rPr>
          <w:t>27</w:t>
        </w:r>
        <w:r w:rsidRPr="00D2633E">
          <w:rPr>
            <w:rFonts w:ascii="Garamond" w:hAnsi="Garamond"/>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12896"/>
      <w:docPartObj>
        <w:docPartGallery w:val="Page Numbers (Bottom of Page)"/>
        <w:docPartUnique/>
      </w:docPartObj>
    </w:sdtPr>
    <w:sdtEndPr>
      <w:rPr>
        <w:rFonts w:ascii="Garamond" w:hAnsi="Garamond"/>
        <w:noProof/>
      </w:rPr>
    </w:sdtEndPr>
    <w:sdtContent>
      <w:p w14:paraId="2BBB0D75" w14:textId="77777777" w:rsidR="00BC13CB" w:rsidRPr="001F635D" w:rsidRDefault="00BC13CB"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9D5DC0">
          <w:rPr>
            <w:rFonts w:ascii="Garamond" w:hAnsi="Garamond"/>
            <w:noProof/>
          </w:rPr>
          <w:t>28</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3B955" w14:textId="77777777" w:rsidR="0044169E" w:rsidRDefault="0044169E" w:rsidP="00BF0763">
      <w:pPr>
        <w:spacing w:after="0" w:line="240" w:lineRule="auto"/>
      </w:pPr>
      <w:r>
        <w:separator/>
      </w:r>
    </w:p>
  </w:footnote>
  <w:footnote w:type="continuationSeparator" w:id="0">
    <w:p w14:paraId="296B048E" w14:textId="77777777" w:rsidR="0044169E" w:rsidRDefault="0044169E" w:rsidP="00BF0763">
      <w:pPr>
        <w:spacing w:after="0" w:line="240" w:lineRule="auto"/>
      </w:pPr>
      <w:r>
        <w:continuationSeparator/>
      </w:r>
    </w:p>
  </w:footnote>
  <w:footnote w:id="1">
    <w:p w14:paraId="6EA26B22" w14:textId="77777777" w:rsidR="00BC13CB" w:rsidRPr="00AA1246" w:rsidRDefault="00BC13CB" w:rsidP="00C73C55">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65E7EB54" w:rsidR="00BC13CB" w:rsidRPr="00073B20" w:rsidRDefault="00BC13CB"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 frame and scorecards</w:t>
      </w:r>
    </w:p>
  </w:footnote>
  <w:footnote w:id="3">
    <w:p w14:paraId="2E9C8270" w14:textId="77777777" w:rsidR="00BC13CB" w:rsidRPr="00073B20" w:rsidRDefault="00BC13CB"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BC13CB" w:rsidRDefault="00BC13CB"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3BBCCDBE" w:rsidR="00BC13CB" w:rsidRPr="00EB5784" w:rsidRDefault="00BC13CB"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r</w:t>
      </w:r>
      <w:r w:rsidRPr="00EB5784">
        <w:rPr>
          <w:rFonts w:ascii="Garamond" w:hAnsi="Garamond"/>
          <w:sz w:val="18"/>
          <w:szCs w:val="18"/>
        </w:rPr>
        <w:t xml:space="preserve"> code this column only</w:t>
      </w:r>
    </w:p>
  </w:footnote>
  <w:footnote w:id="6">
    <w:p w14:paraId="559D4FFB" w14:textId="77777777" w:rsidR="00BC13CB" w:rsidRDefault="00BC13CB"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r>
        <w:rPr>
          <w:rFonts w:ascii="Garamond" w:hAnsi="Garamond"/>
          <w:sz w:val="18"/>
          <w:szCs w:val="18"/>
        </w:rPr>
        <w:t xml:space="preserve">6 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2A113624" w14:textId="77777777" w:rsidR="00BC13CB" w:rsidRPr="005B4CA0" w:rsidRDefault="00BC13CB" w:rsidP="004A0634">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8">
    <w:p w14:paraId="25BFBA0D" w14:textId="77777777" w:rsidR="00BC13CB" w:rsidRDefault="00BC13CB" w:rsidP="001742FD">
      <w:pPr>
        <w:pStyle w:val="FootnoteText"/>
        <w:spacing w:before="0"/>
        <w:rPr>
          <w:rFonts w:ascii="Myriad Pro" w:eastAsiaTheme="minorHAnsi" w:hAnsi="Myriad Pro"/>
          <w:color w:val="000000"/>
          <w:sz w:val="16"/>
          <w:szCs w:val="16"/>
        </w:rPr>
      </w:pPr>
      <w:r>
        <w:rPr>
          <w:rStyle w:val="FootnoteReference"/>
        </w:rPr>
        <w:footnoteRef/>
      </w:r>
      <w:r>
        <w:t xml:space="preserve"> </w:t>
      </w:r>
      <w:r w:rsidRPr="002B0B2C">
        <w:rPr>
          <w:rFonts w:ascii="Garamond" w:hAnsi="Garamond"/>
          <w:bCs/>
          <w:snapToGrid w:val="0"/>
          <w:sz w:val="18"/>
          <w:szCs w:val="18"/>
        </w:rPr>
        <w:t xml:space="preserve">The Commissioning Unit is obligated to issue payments to the </w:t>
      </w:r>
      <w:r>
        <w:rPr>
          <w:rFonts w:ascii="Garamond" w:hAnsi="Garamond"/>
          <w:bCs/>
          <w:snapToGrid w:val="0"/>
          <w:sz w:val="18"/>
          <w:szCs w:val="18"/>
        </w:rPr>
        <w:t>MTR</w:t>
      </w:r>
      <w:r w:rsidRPr="002B0B2C">
        <w:rPr>
          <w:rFonts w:ascii="Garamond" w:hAnsi="Garamond"/>
          <w:bCs/>
          <w:snapToGrid w:val="0"/>
          <w:sz w:val="18"/>
          <w:szCs w:val="18"/>
        </w:rPr>
        <w:t xml:space="preserve"> team as soon as the terms under the </w:t>
      </w:r>
      <w:r w:rsidRPr="002B0B2C">
        <w:rPr>
          <w:rFonts w:ascii="Garamond" w:hAnsi="Garamond"/>
          <w:bCs/>
          <w:snapToGrid w:val="0"/>
          <w:sz w:val="18"/>
          <w:szCs w:val="18"/>
        </w:rPr>
        <w:t xml:space="preserve">ToR are fulfilled.  If there is an ongoing discussion regarding the quality and completeness of the final deliverables that cannot be resolved between the Commissioning Unit and the </w:t>
      </w:r>
      <w:r>
        <w:rPr>
          <w:rFonts w:ascii="Garamond" w:hAnsi="Garamond"/>
          <w:bCs/>
          <w:snapToGrid w:val="0"/>
          <w:sz w:val="18"/>
          <w:szCs w:val="18"/>
        </w:rPr>
        <w:t>MTR</w:t>
      </w:r>
      <w:r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w:t>
      </w:r>
      <w:r>
        <w:rPr>
          <w:rFonts w:ascii="Garamond" w:hAnsi="Garamond"/>
          <w:bCs/>
          <w:snapToGrid w:val="0"/>
          <w:sz w:val="18"/>
          <w:szCs w:val="18"/>
        </w:rPr>
        <w:t xml:space="preserve"> </w:t>
      </w:r>
      <w:r w:rsidRPr="001742FD">
        <w:rPr>
          <w:rFonts w:ascii="Garamond" w:hAnsi="Garamond"/>
          <w:bCs/>
          <w:snapToGrid w:val="0"/>
          <w:sz w:val="18"/>
          <w:szCs w:val="18"/>
        </w:rPr>
        <w:t>See the UNDP Individual Contract Policy for further details:</w:t>
      </w:r>
    </w:p>
    <w:p w14:paraId="4657C292" w14:textId="47514B61" w:rsidR="00BC13CB" w:rsidRDefault="00DD7D52" w:rsidP="001742FD">
      <w:pPr>
        <w:pStyle w:val="FootnoteText"/>
        <w:spacing w:before="0"/>
      </w:pPr>
      <w:hyperlink r:id="rId2" w:history="1">
        <w:r w:rsidR="00BC13CB" w:rsidRPr="001742FD">
          <w:rPr>
            <w:rStyle w:val="Hyperlink"/>
            <w:rFonts w:ascii="Garamond" w:eastAsiaTheme="minorEastAsia" w:hAnsi="Garamond"/>
            <w:snapToGrid w:val="0"/>
            <w:sz w:val="18"/>
            <w:szCs w:val="18"/>
          </w:rPr>
          <w:t>https://popp.undp.org/_layouts/15/WopiFrame.aspx?sourcedoc=/UNDP_POPP_DOCUMENT_LIBRARY/Public/PSU_Individual%20Contract_Individual%20Contract%20Policy.docx&amp;action=default</w:t>
        </w:r>
      </w:hyperlink>
      <w:r w:rsidR="00BC13CB">
        <w:rPr>
          <w:rFonts w:ascii="Myriad Pro" w:eastAsiaTheme="minorHAnsi" w:hAnsi="Myriad Pro"/>
          <w:color w:val="000000"/>
          <w:sz w:val="16"/>
          <w:szCs w:val="16"/>
        </w:rPr>
        <w:t xml:space="preserve"> </w:t>
      </w:r>
      <w:r w:rsidR="00BC13CB">
        <w:rPr>
          <w:szCs w:val="18"/>
        </w:rPr>
        <w:t xml:space="preserve">  </w:t>
      </w:r>
      <w:r w:rsidR="00BC13CB">
        <w:t xml:space="preserve">  </w:t>
      </w:r>
      <w:r w:rsidR="00BC13CB">
        <w:rPr>
          <w:szCs w:val="18"/>
        </w:rPr>
        <w:t xml:space="preserve"> </w:t>
      </w:r>
      <w:r w:rsidR="00BC13CB">
        <w:t xml:space="preserve"> </w:t>
      </w:r>
    </w:p>
  </w:footnote>
  <w:footnote w:id="9">
    <w:p w14:paraId="4AA30EA8" w14:textId="1CD019CF" w:rsidR="00BC13CB" w:rsidRPr="00DA4CDF" w:rsidRDefault="00BC13CB"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292977">
          <w:rPr>
            <w:rStyle w:val="Hyperlink"/>
            <w:rFonts w:ascii="Garamond" w:eastAsiaTheme="minorEastAsia" w:hAnsi="Garamond"/>
            <w:snapToGrid w:val="0"/>
            <w:sz w:val="18"/>
            <w:szCs w:val="18"/>
          </w:rPr>
          <w:t>https://popp.undp.org/SitePages/POPPRoot.aspx</w:t>
        </w:r>
      </w:hyperlink>
    </w:p>
  </w:footnote>
  <w:footnote w:id="10">
    <w:p w14:paraId="6C762110" w14:textId="77777777" w:rsidR="00BC13CB" w:rsidRPr="00F17AE8" w:rsidRDefault="00BC13CB"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BC13CB" w:rsidRPr="00CC5905" w:rsidRDefault="00BC13CB"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BC13CB" w:rsidRPr="001B28C5" w:rsidRDefault="00BC13CB"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3052CA4D" w:rsidR="00BC13CB" w:rsidRDefault="00BC13CB"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C14"/>
    <w:multiLevelType w:val="hybridMultilevel"/>
    <w:tmpl w:val="009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F1DA0"/>
    <w:multiLevelType w:val="hybridMultilevel"/>
    <w:tmpl w:val="8ABA9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1"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53114"/>
    <w:multiLevelType w:val="hybridMultilevel"/>
    <w:tmpl w:val="F89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453F6"/>
    <w:multiLevelType w:val="hybridMultilevel"/>
    <w:tmpl w:val="A74EDA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434C9"/>
    <w:multiLevelType w:val="hybridMultilevel"/>
    <w:tmpl w:val="762A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23"/>
  </w:num>
  <w:num w:numId="3">
    <w:abstractNumId w:val="6"/>
  </w:num>
  <w:num w:numId="4">
    <w:abstractNumId w:val="2"/>
  </w:num>
  <w:num w:numId="5">
    <w:abstractNumId w:val="8"/>
  </w:num>
  <w:num w:numId="6">
    <w:abstractNumId w:val="10"/>
  </w:num>
  <w:num w:numId="7">
    <w:abstractNumId w:val="17"/>
  </w:num>
  <w:num w:numId="8">
    <w:abstractNumId w:val="20"/>
  </w:num>
  <w:num w:numId="9">
    <w:abstractNumId w:val="0"/>
  </w:num>
  <w:num w:numId="10">
    <w:abstractNumId w:val="18"/>
  </w:num>
  <w:num w:numId="11">
    <w:abstractNumId w:val="24"/>
  </w:num>
  <w:num w:numId="12">
    <w:abstractNumId w:val="31"/>
  </w:num>
  <w:num w:numId="13">
    <w:abstractNumId w:val="21"/>
  </w:num>
  <w:num w:numId="14">
    <w:abstractNumId w:val="22"/>
  </w:num>
  <w:num w:numId="15">
    <w:abstractNumId w:val="15"/>
  </w:num>
  <w:num w:numId="16">
    <w:abstractNumId w:val="28"/>
  </w:num>
  <w:num w:numId="17">
    <w:abstractNumId w:val="3"/>
  </w:num>
  <w:num w:numId="18">
    <w:abstractNumId w:val="36"/>
  </w:num>
  <w:num w:numId="19">
    <w:abstractNumId w:val="27"/>
  </w:num>
  <w:num w:numId="20">
    <w:abstractNumId w:val="13"/>
  </w:num>
  <w:num w:numId="21">
    <w:abstractNumId w:val="11"/>
  </w:num>
  <w:num w:numId="22">
    <w:abstractNumId w:val="25"/>
  </w:num>
  <w:num w:numId="23">
    <w:abstractNumId w:val="33"/>
  </w:num>
  <w:num w:numId="24">
    <w:abstractNumId w:val="34"/>
  </w:num>
  <w:num w:numId="25">
    <w:abstractNumId w:val="35"/>
  </w:num>
  <w:num w:numId="26">
    <w:abstractNumId w:val="19"/>
  </w:num>
  <w:num w:numId="27">
    <w:abstractNumId w:val="26"/>
  </w:num>
  <w:num w:numId="28">
    <w:abstractNumId w:val="7"/>
  </w:num>
  <w:num w:numId="29">
    <w:abstractNumId w:val="29"/>
  </w:num>
  <w:num w:numId="30">
    <w:abstractNumId w:val="9"/>
  </w:num>
  <w:num w:numId="31">
    <w:abstractNumId w:val="4"/>
  </w:num>
  <w:num w:numId="32">
    <w:abstractNumId w:val="12"/>
  </w:num>
  <w:num w:numId="33">
    <w:abstractNumId w:val="14"/>
  </w:num>
  <w:num w:numId="34">
    <w:abstractNumId w:val="32"/>
  </w:num>
  <w:num w:numId="35">
    <w:abstractNumId w:val="5"/>
  </w:num>
  <w:num w:numId="36">
    <w:abstractNumId w:val="1"/>
  </w:num>
  <w:num w:numId="37">
    <w:abstractNumId w:val="33"/>
  </w:num>
  <w:num w:numId="38">
    <w:abstractNumId w:val="27"/>
  </w:num>
  <w:num w:numId="39">
    <w:abstractNumId w:val="24"/>
  </w:num>
  <w:num w:numId="4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0261B"/>
    <w:rsid w:val="000034D4"/>
    <w:rsid w:val="00015D7C"/>
    <w:rsid w:val="0003613F"/>
    <w:rsid w:val="0003699D"/>
    <w:rsid w:val="00036F63"/>
    <w:rsid w:val="000466C0"/>
    <w:rsid w:val="0005570D"/>
    <w:rsid w:val="0005589D"/>
    <w:rsid w:val="00057DFE"/>
    <w:rsid w:val="00062FBD"/>
    <w:rsid w:val="00065349"/>
    <w:rsid w:val="00065BD3"/>
    <w:rsid w:val="000740E8"/>
    <w:rsid w:val="00074301"/>
    <w:rsid w:val="00076507"/>
    <w:rsid w:val="0008159A"/>
    <w:rsid w:val="00082E79"/>
    <w:rsid w:val="00082FC7"/>
    <w:rsid w:val="000850F2"/>
    <w:rsid w:val="0008795B"/>
    <w:rsid w:val="00093B86"/>
    <w:rsid w:val="00095EAC"/>
    <w:rsid w:val="000A3809"/>
    <w:rsid w:val="000A57D4"/>
    <w:rsid w:val="000B3AFA"/>
    <w:rsid w:val="000B4440"/>
    <w:rsid w:val="000C4F5C"/>
    <w:rsid w:val="000D3BD5"/>
    <w:rsid w:val="000D4B7D"/>
    <w:rsid w:val="000D5E31"/>
    <w:rsid w:val="000D68D8"/>
    <w:rsid w:val="000D76B4"/>
    <w:rsid w:val="000E1742"/>
    <w:rsid w:val="000E4E85"/>
    <w:rsid w:val="000F0F63"/>
    <w:rsid w:val="000F1CCF"/>
    <w:rsid w:val="001022E0"/>
    <w:rsid w:val="00113C58"/>
    <w:rsid w:val="00113D36"/>
    <w:rsid w:val="00117D52"/>
    <w:rsid w:val="00117E5A"/>
    <w:rsid w:val="0012502A"/>
    <w:rsid w:val="00143C42"/>
    <w:rsid w:val="00144AEA"/>
    <w:rsid w:val="001478EC"/>
    <w:rsid w:val="00151A63"/>
    <w:rsid w:val="001540E4"/>
    <w:rsid w:val="0015527E"/>
    <w:rsid w:val="00157115"/>
    <w:rsid w:val="001726B5"/>
    <w:rsid w:val="001742FD"/>
    <w:rsid w:val="0017654E"/>
    <w:rsid w:val="001875C0"/>
    <w:rsid w:val="00191C8A"/>
    <w:rsid w:val="0019242F"/>
    <w:rsid w:val="001943CD"/>
    <w:rsid w:val="00195B66"/>
    <w:rsid w:val="00196D04"/>
    <w:rsid w:val="001A4F39"/>
    <w:rsid w:val="001B69B5"/>
    <w:rsid w:val="001C021E"/>
    <w:rsid w:val="001D2538"/>
    <w:rsid w:val="001D5B3E"/>
    <w:rsid w:val="001E6992"/>
    <w:rsid w:val="001F144F"/>
    <w:rsid w:val="001F295F"/>
    <w:rsid w:val="001F317F"/>
    <w:rsid w:val="002006A2"/>
    <w:rsid w:val="00201FFD"/>
    <w:rsid w:val="00211B28"/>
    <w:rsid w:val="00217CD7"/>
    <w:rsid w:val="00222380"/>
    <w:rsid w:val="0022655E"/>
    <w:rsid w:val="00226BF2"/>
    <w:rsid w:val="002311D4"/>
    <w:rsid w:val="0023151B"/>
    <w:rsid w:val="002357BF"/>
    <w:rsid w:val="0023683D"/>
    <w:rsid w:val="0024013A"/>
    <w:rsid w:val="00241D39"/>
    <w:rsid w:val="002474DE"/>
    <w:rsid w:val="00247AE1"/>
    <w:rsid w:val="00252D2D"/>
    <w:rsid w:val="00253537"/>
    <w:rsid w:val="002536CA"/>
    <w:rsid w:val="00254D4D"/>
    <w:rsid w:val="00260047"/>
    <w:rsid w:val="00273166"/>
    <w:rsid w:val="00273D76"/>
    <w:rsid w:val="00284FF3"/>
    <w:rsid w:val="002923A1"/>
    <w:rsid w:val="00292977"/>
    <w:rsid w:val="002A315E"/>
    <w:rsid w:val="002A3635"/>
    <w:rsid w:val="002A3AF1"/>
    <w:rsid w:val="002B0B2C"/>
    <w:rsid w:val="002B0F15"/>
    <w:rsid w:val="002B3A93"/>
    <w:rsid w:val="002B5ACF"/>
    <w:rsid w:val="002C26D3"/>
    <w:rsid w:val="002C287F"/>
    <w:rsid w:val="002C28EB"/>
    <w:rsid w:val="002C2BEA"/>
    <w:rsid w:val="002C44F2"/>
    <w:rsid w:val="002D0216"/>
    <w:rsid w:val="002D0660"/>
    <w:rsid w:val="002D0A19"/>
    <w:rsid w:val="002D6281"/>
    <w:rsid w:val="002E0E72"/>
    <w:rsid w:val="002E1EEE"/>
    <w:rsid w:val="002E3132"/>
    <w:rsid w:val="002F3900"/>
    <w:rsid w:val="00301FD9"/>
    <w:rsid w:val="00306A4E"/>
    <w:rsid w:val="00307938"/>
    <w:rsid w:val="0031116C"/>
    <w:rsid w:val="00312BFE"/>
    <w:rsid w:val="00317163"/>
    <w:rsid w:val="00321784"/>
    <w:rsid w:val="003255AE"/>
    <w:rsid w:val="0033290C"/>
    <w:rsid w:val="003339AB"/>
    <w:rsid w:val="003351F2"/>
    <w:rsid w:val="0033704B"/>
    <w:rsid w:val="0034729D"/>
    <w:rsid w:val="003527F0"/>
    <w:rsid w:val="00356A54"/>
    <w:rsid w:val="003660E9"/>
    <w:rsid w:val="0036634C"/>
    <w:rsid w:val="00370E19"/>
    <w:rsid w:val="00373A7C"/>
    <w:rsid w:val="003764B2"/>
    <w:rsid w:val="003814BA"/>
    <w:rsid w:val="00383E85"/>
    <w:rsid w:val="00383F09"/>
    <w:rsid w:val="00387700"/>
    <w:rsid w:val="003917B8"/>
    <w:rsid w:val="003A272E"/>
    <w:rsid w:val="003A303D"/>
    <w:rsid w:val="003A3A51"/>
    <w:rsid w:val="003A509F"/>
    <w:rsid w:val="003B01AA"/>
    <w:rsid w:val="003B2506"/>
    <w:rsid w:val="003B6466"/>
    <w:rsid w:val="003B68C4"/>
    <w:rsid w:val="003C6E22"/>
    <w:rsid w:val="003D52A9"/>
    <w:rsid w:val="003D54F7"/>
    <w:rsid w:val="003E3DF1"/>
    <w:rsid w:val="003E592C"/>
    <w:rsid w:val="003E7D0A"/>
    <w:rsid w:val="003F637E"/>
    <w:rsid w:val="00400162"/>
    <w:rsid w:val="00404202"/>
    <w:rsid w:val="00412257"/>
    <w:rsid w:val="00421EA8"/>
    <w:rsid w:val="004232B2"/>
    <w:rsid w:val="0042502B"/>
    <w:rsid w:val="0043263A"/>
    <w:rsid w:val="0043506E"/>
    <w:rsid w:val="0044169E"/>
    <w:rsid w:val="004430DD"/>
    <w:rsid w:val="004447A0"/>
    <w:rsid w:val="00447560"/>
    <w:rsid w:val="00450D55"/>
    <w:rsid w:val="00451012"/>
    <w:rsid w:val="00451072"/>
    <w:rsid w:val="004524DB"/>
    <w:rsid w:val="00453722"/>
    <w:rsid w:val="00456752"/>
    <w:rsid w:val="004610C2"/>
    <w:rsid w:val="0047678B"/>
    <w:rsid w:val="0049254A"/>
    <w:rsid w:val="004A0634"/>
    <w:rsid w:val="004A3809"/>
    <w:rsid w:val="004A4E9F"/>
    <w:rsid w:val="004B1CA9"/>
    <w:rsid w:val="004B40EA"/>
    <w:rsid w:val="004B4C43"/>
    <w:rsid w:val="004B61F1"/>
    <w:rsid w:val="004C3B9C"/>
    <w:rsid w:val="004C3D97"/>
    <w:rsid w:val="004D06B5"/>
    <w:rsid w:val="004D1545"/>
    <w:rsid w:val="004D23AC"/>
    <w:rsid w:val="004D4006"/>
    <w:rsid w:val="004D6A1E"/>
    <w:rsid w:val="004E2187"/>
    <w:rsid w:val="004E5CFB"/>
    <w:rsid w:val="004F1321"/>
    <w:rsid w:val="004F23CB"/>
    <w:rsid w:val="004F2EFE"/>
    <w:rsid w:val="004F3C44"/>
    <w:rsid w:val="00501A8E"/>
    <w:rsid w:val="0050551A"/>
    <w:rsid w:val="00507437"/>
    <w:rsid w:val="00515FBE"/>
    <w:rsid w:val="005240D9"/>
    <w:rsid w:val="005267E4"/>
    <w:rsid w:val="0053097A"/>
    <w:rsid w:val="005320A8"/>
    <w:rsid w:val="00532ED1"/>
    <w:rsid w:val="0053431F"/>
    <w:rsid w:val="00541B15"/>
    <w:rsid w:val="00543A28"/>
    <w:rsid w:val="00547B0C"/>
    <w:rsid w:val="00551D42"/>
    <w:rsid w:val="00555B35"/>
    <w:rsid w:val="00557AF7"/>
    <w:rsid w:val="00566502"/>
    <w:rsid w:val="00567FD2"/>
    <w:rsid w:val="00575530"/>
    <w:rsid w:val="00580360"/>
    <w:rsid w:val="00591C9E"/>
    <w:rsid w:val="00592100"/>
    <w:rsid w:val="00593CA8"/>
    <w:rsid w:val="00597E79"/>
    <w:rsid w:val="005A0E07"/>
    <w:rsid w:val="005B06A6"/>
    <w:rsid w:val="005B4CA0"/>
    <w:rsid w:val="005B571B"/>
    <w:rsid w:val="005C18EC"/>
    <w:rsid w:val="005C1E3C"/>
    <w:rsid w:val="005C2B32"/>
    <w:rsid w:val="005C2BE7"/>
    <w:rsid w:val="005C45A7"/>
    <w:rsid w:val="005D5386"/>
    <w:rsid w:val="005D6290"/>
    <w:rsid w:val="005D6DC9"/>
    <w:rsid w:val="005E2C94"/>
    <w:rsid w:val="005E7DD8"/>
    <w:rsid w:val="005F4B15"/>
    <w:rsid w:val="005F5808"/>
    <w:rsid w:val="005F7B17"/>
    <w:rsid w:val="006025BE"/>
    <w:rsid w:val="00607EBA"/>
    <w:rsid w:val="00617B06"/>
    <w:rsid w:val="00623692"/>
    <w:rsid w:val="00624B52"/>
    <w:rsid w:val="0062532A"/>
    <w:rsid w:val="006277C2"/>
    <w:rsid w:val="00632853"/>
    <w:rsid w:val="00635F1E"/>
    <w:rsid w:val="006377DA"/>
    <w:rsid w:val="006423A3"/>
    <w:rsid w:val="00651FD6"/>
    <w:rsid w:val="006545F8"/>
    <w:rsid w:val="00656F43"/>
    <w:rsid w:val="00657395"/>
    <w:rsid w:val="00661C67"/>
    <w:rsid w:val="00664BD5"/>
    <w:rsid w:val="00672A24"/>
    <w:rsid w:val="00672A45"/>
    <w:rsid w:val="00675B28"/>
    <w:rsid w:val="006845FE"/>
    <w:rsid w:val="00684DB2"/>
    <w:rsid w:val="00684E69"/>
    <w:rsid w:val="00686766"/>
    <w:rsid w:val="00686AEE"/>
    <w:rsid w:val="00692AAA"/>
    <w:rsid w:val="0069638D"/>
    <w:rsid w:val="006965DA"/>
    <w:rsid w:val="00696E56"/>
    <w:rsid w:val="006A40CC"/>
    <w:rsid w:val="006A4B52"/>
    <w:rsid w:val="006A767F"/>
    <w:rsid w:val="006B5236"/>
    <w:rsid w:val="006B65C8"/>
    <w:rsid w:val="006C34C7"/>
    <w:rsid w:val="006C765F"/>
    <w:rsid w:val="006D07E2"/>
    <w:rsid w:val="006E2BE7"/>
    <w:rsid w:val="006E2EA7"/>
    <w:rsid w:val="006F022A"/>
    <w:rsid w:val="006F08AB"/>
    <w:rsid w:val="006F1E65"/>
    <w:rsid w:val="00702758"/>
    <w:rsid w:val="00702D8D"/>
    <w:rsid w:val="00703DCA"/>
    <w:rsid w:val="007122AF"/>
    <w:rsid w:val="007123B6"/>
    <w:rsid w:val="00716597"/>
    <w:rsid w:val="00717941"/>
    <w:rsid w:val="007337A2"/>
    <w:rsid w:val="00734606"/>
    <w:rsid w:val="00753A8D"/>
    <w:rsid w:val="007560ED"/>
    <w:rsid w:val="00756B5D"/>
    <w:rsid w:val="00757354"/>
    <w:rsid w:val="007610FE"/>
    <w:rsid w:val="0076199E"/>
    <w:rsid w:val="00765FB0"/>
    <w:rsid w:val="00767465"/>
    <w:rsid w:val="0078252A"/>
    <w:rsid w:val="00782ABD"/>
    <w:rsid w:val="007905A6"/>
    <w:rsid w:val="00796308"/>
    <w:rsid w:val="00797BE0"/>
    <w:rsid w:val="007A0D73"/>
    <w:rsid w:val="007B0A93"/>
    <w:rsid w:val="007B1839"/>
    <w:rsid w:val="007B6BD7"/>
    <w:rsid w:val="007B725A"/>
    <w:rsid w:val="007B7374"/>
    <w:rsid w:val="007C4C5A"/>
    <w:rsid w:val="007E2F92"/>
    <w:rsid w:val="007E4E98"/>
    <w:rsid w:val="007F53C9"/>
    <w:rsid w:val="00802ACE"/>
    <w:rsid w:val="00802EE7"/>
    <w:rsid w:val="00804249"/>
    <w:rsid w:val="0081326C"/>
    <w:rsid w:val="00813632"/>
    <w:rsid w:val="008221B2"/>
    <w:rsid w:val="0082245D"/>
    <w:rsid w:val="008232E5"/>
    <w:rsid w:val="00823920"/>
    <w:rsid w:val="008250DD"/>
    <w:rsid w:val="00830510"/>
    <w:rsid w:val="008305C0"/>
    <w:rsid w:val="00830F20"/>
    <w:rsid w:val="00835CBD"/>
    <w:rsid w:val="008370D4"/>
    <w:rsid w:val="00842695"/>
    <w:rsid w:val="00847E70"/>
    <w:rsid w:val="0085532C"/>
    <w:rsid w:val="00856AF4"/>
    <w:rsid w:val="008621F3"/>
    <w:rsid w:val="008747EB"/>
    <w:rsid w:val="00885066"/>
    <w:rsid w:val="00886F51"/>
    <w:rsid w:val="00890B0E"/>
    <w:rsid w:val="00891774"/>
    <w:rsid w:val="0089379E"/>
    <w:rsid w:val="008A1CF3"/>
    <w:rsid w:val="008A6677"/>
    <w:rsid w:val="008B4937"/>
    <w:rsid w:val="008B4C76"/>
    <w:rsid w:val="008B6462"/>
    <w:rsid w:val="008C5554"/>
    <w:rsid w:val="008C5DCB"/>
    <w:rsid w:val="008D0B59"/>
    <w:rsid w:val="008E690D"/>
    <w:rsid w:val="008F5832"/>
    <w:rsid w:val="008F7A57"/>
    <w:rsid w:val="00907625"/>
    <w:rsid w:val="00916CBC"/>
    <w:rsid w:val="009306CF"/>
    <w:rsid w:val="00932ABA"/>
    <w:rsid w:val="00934212"/>
    <w:rsid w:val="009347F5"/>
    <w:rsid w:val="00936786"/>
    <w:rsid w:val="00937F7F"/>
    <w:rsid w:val="00942A73"/>
    <w:rsid w:val="009433DC"/>
    <w:rsid w:val="00943401"/>
    <w:rsid w:val="00953B00"/>
    <w:rsid w:val="00956C83"/>
    <w:rsid w:val="00973D5B"/>
    <w:rsid w:val="00974BC4"/>
    <w:rsid w:val="00976FFE"/>
    <w:rsid w:val="00984236"/>
    <w:rsid w:val="00984ECB"/>
    <w:rsid w:val="00992395"/>
    <w:rsid w:val="00995AA5"/>
    <w:rsid w:val="009963AE"/>
    <w:rsid w:val="009B441D"/>
    <w:rsid w:val="009C4D39"/>
    <w:rsid w:val="009D0E2F"/>
    <w:rsid w:val="009D2EA2"/>
    <w:rsid w:val="009D370A"/>
    <w:rsid w:val="009D5DC0"/>
    <w:rsid w:val="009D6FAD"/>
    <w:rsid w:val="009E1802"/>
    <w:rsid w:val="009E4587"/>
    <w:rsid w:val="009F15DA"/>
    <w:rsid w:val="009F26DD"/>
    <w:rsid w:val="009F3A84"/>
    <w:rsid w:val="009F6AF7"/>
    <w:rsid w:val="009F7DB7"/>
    <w:rsid w:val="00A13D12"/>
    <w:rsid w:val="00A13E89"/>
    <w:rsid w:val="00A16A7E"/>
    <w:rsid w:val="00A16B87"/>
    <w:rsid w:val="00A16BE5"/>
    <w:rsid w:val="00A27C35"/>
    <w:rsid w:val="00A31451"/>
    <w:rsid w:val="00A32497"/>
    <w:rsid w:val="00A33D9E"/>
    <w:rsid w:val="00A4029D"/>
    <w:rsid w:val="00A52DB0"/>
    <w:rsid w:val="00A5689D"/>
    <w:rsid w:val="00A56C62"/>
    <w:rsid w:val="00A56D83"/>
    <w:rsid w:val="00A57CF6"/>
    <w:rsid w:val="00A623FD"/>
    <w:rsid w:val="00A664AC"/>
    <w:rsid w:val="00A67DD5"/>
    <w:rsid w:val="00A709AE"/>
    <w:rsid w:val="00A73BDC"/>
    <w:rsid w:val="00A75ACC"/>
    <w:rsid w:val="00A76B3A"/>
    <w:rsid w:val="00A77FE1"/>
    <w:rsid w:val="00A86719"/>
    <w:rsid w:val="00A90CDA"/>
    <w:rsid w:val="00A942A0"/>
    <w:rsid w:val="00AA0360"/>
    <w:rsid w:val="00AA08AF"/>
    <w:rsid w:val="00AA2C58"/>
    <w:rsid w:val="00AA5085"/>
    <w:rsid w:val="00AB31A2"/>
    <w:rsid w:val="00AB5C2A"/>
    <w:rsid w:val="00AB6FED"/>
    <w:rsid w:val="00AC12A2"/>
    <w:rsid w:val="00AC1429"/>
    <w:rsid w:val="00AC2CB5"/>
    <w:rsid w:val="00AC4DEA"/>
    <w:rsid w:val="00AC57B7"/>
    <w:rsid w:val="00AC6366"/>
    <w:rsid w:val="00AD0E4E"/>
    <w:rsid w:val="00AD319C"/>
    <w:rsid w:val="00AD7D43"/>
    <w:rsid w:val="00AE2570"/>
    <w:rsid w:val="00AE271D"/>
    <w:rsid w:val="00AE32E6"/>
    <w:rsid w:val="00AE374F"/>
    <w:rsid w:val="00AF327F"/>
    <w:rsid w:val="00AF48AA"/>
    <w:rsid w:val="00B031F5"/>
    <w:rsid w:val="00B03B79"/>
    <w:rsid w:val="00B07C93"/>
    <w:rsid w:val="00B11406"/>
    <w:rsid w:val="00B14291"/>
    <w:rsid w:val="00B21635"/>
    <w:rsid w:val="00B2222C"/>
    <w:rsid w:val="00B3098E"/>
    <w:rsid w:val="00B316CC"/>
    <w:rsid w:val="00B3491C"/>
    <w:rsid w:val="00B3559A"/>
    <w:rsid w:val="00B4508F"/>
    <w:rsid w:val="00B5021F"/>
    <w:rsid w:val="00B55A31"/>
    <w:rsid w:val="00B5677E"/>
    <w:rsid w:val="00B61784"/>
    <w:rsid w:val="00B65189"/>
    <w:rsid w:val="00B6611C"/>
    <w:rsid w:val="00B70541"/>
    <w:rsid w:val="00B72306"/>
    <w:rsid w:val="00B8020A"/>
    <w:rsid w:val="00B90925"/>
    <w:rsid w:val="00B96087"/>
    <w:rsid w:val="00B9675C"/>
    <w:rsid w:val="00B96E05"/>
    <w:rsid w:val="00BB40A4"/>
    <w:rsid w:val="00BB646C"/>
    <w:rsid w:val="00BC0092"/>
    <w:rsid w:val="00BC13CB"/>
    <w:rsid w:val="00BC3347"/>
    <w:rsid w:val="00BD2233"/>
    <w:rsid w:val="00BD24C7"/>
    <w:rsid w:val="00BD4A21"/>
    <w:rsid w:val="00BD4F09"/>
    <w:rsid w:val="00BE367F"/>
    <w:rsid w:val="00BF0763"/>
    <w:rsid w:val="00BF2D58"/>
    <w:rsid w:val="00BF7E89"/>
    <w:rsid w:val="00C03D27"/>
    <w:rsid w:val="00C0561F"/>
    <w:rsid w:val="00C0568C"/>
    <w:rsid w:val="00C0687E"/>
    <w:rsid w:val="00C1082C"/>
    <w:rsid w:val="00C121F2"/>
    <w:rsid w:val="00C1693E"/>
    <w:rsid w:val="00C24D3F"/>
    <w:rsid w:val="00C27E0A"/>
    <w:rsid w:val="00C36672"/>
    <w:rsid w:val="00C36A03"/>
    <w:rsid w:val="00C37A78"/>
    <w:rsid w:val="00C41623"/>
    <w:rsid w:val="00C45652"/>
    <w:rsid w:val="00C52B88"/>
    <w:rsid w:val="00C5322A"/>
    <w:rsid w:val="00C56916"/>
    <w:rsid w:val="00C61EDF"/>
    <w:rsid w:val="00C6731B"/>
    <w:rsid w:val="00C73C55"/>
    <w:rsid w:val="00C748AB"/>
    <w:rsid w:val="00C756C8"/>
    <w:rsid w:val="00C77891"/>
    <w:rsid w:val="00C80F3B"/>
    <w:rsid w:val="00C8181B"/>
    <w:rsid w:val="00C81DDD"/>
    <w:rsid w:val="00C83319"/>
    <w:rsid w:val="00C838D2"/>
    <w:rsid w:val="00C83D1C"/>
    <w:rsid w:val="00C840FA"/>
    <w:rsid w:val="00C846C9"/>
    <w:rsid w:val="00C90B5A"/>
    <w:rsid w:val="00C92623"/>
    <w:rsid w:val="00C92C0B"/>
    <w:rsid w:val="00C93B79"/>
    <w:rsid w:val="00C9442E"/>
    <w:rsid w:val="00C959AF"/>
    <w:rsid w:val="00CA0435"/>
    <w:rsid w:val="00CA4E7D"/>
    <w:rsid w:val="00CA6B27"/>
    <w:rsid w:val="00CC2AEE"/>
    <w:rsid w:val="00CC7A69"/>
    <w:rsid w:val="00CD0CB6"/>
    <w:rsid w:val="00CD1867"/>
    <w:rsid w:val="00CD190C"/>
    <w:rsid w:val="00CD27B5"/>
    <w:rsid w:val="00CD53DF"/>
    <w:rsid w:val="00CD6D2E"/>
    <w:rsid w:val="00CF1599"/>
    <w:rsid w:val="00CF63E9"/>
    <w:rsid w:val="00CF70F6"/>
    <w:rsid w:val="00CF76DC"/>
    <w:rsid w:val="00D0029C"/>
    <w:rsid w:val="00D01285"/>
    <w:rsid w:val="00D11B0A"/>
    <w:rsid w:val="00D1387A"/>
    <w:rsid w:val="00D13B10"/>
    <w:rsid w:val="00D141D5"/>
    <w:rsid w:val="00D156EE"/>
    <w:rsid w:val="00D167DC"/>
    <w:rsid w:val="00D16FBD"/>
    <w:rsid w:val="00D17392"/>
    <w:rsid w:val="00D20C88"/>
    <w:rsid w:val="00D24751"/>
    <w:rsid w:val="00D31388"/>
    <w:rsid w:val="00D31B3C"/>
    <w:rsid w:val="00D357BA"/>
    <w:rsid w:val="00D3599A"/>
    <w:rsid w:val="00D46A0C"/>
    <w:rsid w:val="00D525BF"/>
    <w:rsid w:val="00D5792A"/>
    <w:rsid w:val="00D57D98"/>
    <w:rsid w:val="00D72CE7"/>
    <w:rsid w:val="00D74B0A"/>
    <w:rsid w:val="00D760B7"/>
    <w:rsid w:val="00D81242"/>
    <w:rsid w:val="00D81F39"/>
    <w:rsid w:val="00D83E29"/>
    <w:rsid w:val="00D87A2D"/>
    <w:rsid w:val="00D87B03"/>
    <w:rsid w:val="00D915A1"/>
    <w:rsid w:val="00D93E1E"/>
    <w:rsid w:val="00D9622A"/>
    <w:rsid w:val="00DA5611"/>
    <w:rsid w:val="00DB3776"/>
    <w:rsid w:val="00DD09BB"/>
    <w:rsid w:val="00DD4A8E"/>
    <w:rsid w:val="00DD7D52"/>
    <w:rsid w:val="00DE1885"/>
    <w:rsid w:val="00DE373D"/>
    <w:rsid w:val="00DE484A"/>
    <w:rsid w:val="00DE5C5C"/>
    <w:rsid w:val="00DE736D"/>
    <w:rsid w:val="00DF180F"/>
    <w:rsid w:val="00DF2025"/>
    <w:rsid w:val="00DF33A7"/>
    <w:rsid w:val="00DF67CC"/>
    <w:rsid w:val="00E005B0"/>
    <w:rsid w:val="00E01381"/>
    <w:rsid w:val="00E02E77"/>
    <w:rsid w:val="00E044E3"/>
    <w:rsid w:val="00E111F5"/>
    <w:rsid w:val="00E11909"/>
    <w:rsid w:val="00E15EA8"/>
    <w:rsid w:val="00E30E10"/>
    <w:rsid w:val="00E342BA"/>
    <w:rsid w:val="00E35CFB"/>
    <w:rsid w:val="00E42E23"/>
    <w:rsid w:val="00E443BF"/>
    <w:rsid w:val="00E44E95"/>
    <w:rsid w:val="00E467FB"/>
    <w:rsid w:val="00E520BD"/>
    <w:rsid w:val="00E523BE"/>
    <w:rsid w:val="00E550C0"/>
    <w:rsid w:val="00E57C82"/>
    <w:rsid w:val="00E60B82"/>
    <w:rsid w:val="00E61A27"/>
    <w:rsid w:val="00E64246"/>
    <w:rsid w:val="00E700CF"/>
    <w:rsid w:val="00E72FEF"/>
    <w:rsid w:val="00E802EC"/>
    <w:rsid w:val="00E82DE4"/>
    <w:rsid w:val="00E837F0"/>
    <w:rsid w:val="00E83A9F"/>
    <w:rsid w:val="00E869BA"/>
    <w:rsid w:val="00E87549"/>
    <w:rsid w:val="00E92092"/>
    <w:rsid w:val="00E922A2"/>
    <w:rsid w:val="00E95263"/>
    <w:rsid w:val="00E963AF"/>
    <w:rsid w:val="00EA5772"/>
    <w:rsid w:val="00EA71FC"/>
    <w:rsid w:val="00EC07C5"/>
    <w:rsid w:val="00ED2241"/>
    <w:rsid w:val="00ED6BE2"/>
    <w:rsid w:val="00EE2AD5"/>
    <w:rsid w:val="00EE409E"/>
    <w:rsid w:val="00EF7C4B"/>
    <w:rsid w:val="00F03160"/>
    <w:rsid w:val="00F03426"/>
    <w:rsid w:val="00F04B27"/>
    <w:rsid w:val="00F101DC"/>
    <w:rsid w:val="00F12A32"/>
    <w:rsid w:val="00F167EE"/>
    <w:rsid w:val="00F22D22"/>
    <w:rsid w:val="00F31992"/>
    <w:rsid w:val="00F32B58"/>
    <w:rsid w:val="00F366F6"/>
    <w:rsid w:val="00F44385"/>
    <w:rsid w:val="00F45BD6"/>
    <w:rsid w:val="00F47072"/>
    <w:rsid w:val="00F47BB4"/>
    <w:rsid w:val="00F61A7A"/>
    <w:rsid w:val="00F62D0A"/>
    <w:rsid w:val="00F726B3"/>
    <w:rsid w:val="00F82615"/>
    <w:rsid w:val="00F85388"/>
    <w:rsid w:val="00F9236B"/>
    <w:rsid w:val="00F9509D"/>
    <w:rsid w:val="00F962F8"/>
    <w:rsid w:val="00FA2C2C"/>
    <w:rsid w:val="00FA6E3F"/>
    <w:rsid w:val="00FA7FE2"/>
    <w:rsid w:val="00FB4B2B"/>
    <w:rsid w:val="00FB520E"/>
    <w:rsid w:val="00FB58A7"/>
    <w:rsid w:val="00FC1C30"/>
    <w:rsid w:val="00FD04BF"/>
    <w:rsid w:val="00FD2E83"/>
    <w:rsid w:val="00FD7E70"/>
    <w:rsid w:val="00FE09CF"/>
    <w:rsid w:val="00FE2D9E"/>
    <w:rsid w:val="00FE7D5E"/>
    <w:rsid w:val="00FF1442"/>
    <w:rsid w:val="00FF161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uiPriority w:val="3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uiPriority w:val="99"/>
    <w:rsid w:val="00BF0763"/>
    <w:rPr>
      <w:sz w:val="16"/>
      <w:szCs w:val="16"/>
    </w:rPr>
  </w:style>
  <w:style w:type="paragraph" w:styleId="CommentText">
    <w:name w:val="annotation text"/>
    <w:basedOn w:val="Normal"/>
    <w:link w:val="CommentTextChar"/>
    <w:uiPriority w:val="99"/>
    <w:rsid w:val="00BF0763"/>
    <w:pPr>
      <w:spacing w:line="240" w:lineRule="auto"/>
    </w:pPr>
    <w:rPr>
      <w:sz w:val="20"/>
      <w:szCs w:val="20"/>
    </w:rPr>
  </w:style>
  <w:style w:type="character" w:customStyle="1" w:styleId="CommentTextChar">
    <w:name w:val="Comment Text Char"/>
    <w:basedOn w:val="DefaultParagraphFont"/>
    <w:link w:val="CommentText"/>
    <w:uiPriority w:val="99"/>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paragraph" w:customStyle="1" w:styleId="normalbullet">
    <w:name w:val="normal bullet"/>
    <w:basedOn w:val="Normal"/>
    <w:link w:val="normalbulletChar"/>
    <w:qFormat/>
    <w:rsid w:val="001742FD"/>
    <w:pPr>
      <w:numPr>
        <w:numId w:val="32"/>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1742FD"/>
    <w:rPr>
      <w:rFonts w:ascii="Calibri" w:eastAsia="Times New Roman" w:hAnsi="Calibri" w:cs="Times New Roman"/>
      <w:sz w:val="20"/>
      <w:szCs w:val="20"/>
      <w:lang w:bidi="en-US"/>
    </w:rPr>
  </w:style>
  <w:style w:type="character" w:customStyle="1" w:styleId="UnresolvedMention1">
    <w:name w:val="Unresolved Mention1"/>
    <w:basedOn w:val="DefaultParagraphFont"/>
    <w:uiPriority w:val="99"/>
    <w:semiHidden/>
    <w:unhideWhenUsed/>
    <w:rsid w:val="0066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225">
      <w:bodyDiv w:val="1"/>
      <w:marLeft w:val="0"/>
      <w:marRight w:val="0"/>
      <w:marTop w:val="0"/>
      <w:marBottom w:val="0"/>
      <w:divBdr>
        <w:top w:val="none" w:sz="0" w:space="0" w:color="auto"/>
        <w:left w:val="none" w:sz="0" w:space="0" w:color="auto"/>
        <w:bottom w:val="none" w:sz="0" w:space="0" w:color="auto"/>
        <w:right w:val="none" w:sz="0" w:space="0" w:color="auto"/>
      </w:divBdr>
    </w:div>
    <w:div w:id="111242288">
      <w:bodyDiv w:val="1"/>
      <w:marLeft w:val="0"/>
      <w:marRight w:val="0"/>
      <w:marTop w:val="0"/>
      <w:marBottom w:val="0"/>
      <w:divBdr>
        <w:top w:val="none" w:sz="0" w:space="0" w:color="auto"/>
        <w:left w:val="none" w:sz="0" w:space="0" w:color="auto"/>
        <w:bottom w:val="none" w:sz="0" w:space="0" w:color="auto"/>
        <w:right w:val="none" w:sz="0" w:space="0" w:color="auto"/>
      </w:divBdr>
    </w:div>
    <w:div w:id="235213249">
      <w:bodyDiv w:val="1"/>
      <w:marLeft w:val="0"/>
      <w:marRight w:val="0"/>
      <w:marTop w:val="0"/>
      <w:marBottom w:val="0"/>
      <w:divBdr>
        <w:top w:val="none" w:sz="0" w:space="0" w:color="auto"/>
        <w:left w:val="none" w:sz="0" w:space="0" w:color="auto"/>
        <w:bottom w:val="none" w:sz="0" w:space="0" w:color="auto"/>
        <w:right w:val="none" w:sz="0" w:space="0" w:color="auto"/>
      </w:divBdr>
    </w:div>
    <w:div w:id="314381884">
      <w:bodyDiv w:val="1"/>
      <w:marLeft w:val="0"/>
      <w:marRight w:val="0"/>
      <w:marTop w:val="0"/>
      <w:marBottom w:val="0"/>
      <w:divBdr>
        <w:top w:val="none" w:sz="0" w:space="0" w:color="auto"/>
        <w:left w:val="none" w:sz="0" w:space="0" w:color="auto"/>
        <w:bottom w:val="none" w:sz="0" w:space="0" w:color="auto"/>
        <w:right w:val="none" w:sz="0" w:space="0" w:color="auto"/>
      </w:divBdr>
    </w:div>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495344948">
      <w:bodyDiv w:val="1"/>
      <w:marLeft w:val="0"/>
      <w:marRight w:val="0"/>
      <w:marTop w:val="0"/>
      <w:marBottom w:val="0"/>
      <w:divBdr>
        <w:top w:val="none" w:sz="0" w:space="0" w:color="auto"/>
        <w:left w:val="none" w:sz="0" w:space="0" w:color="auto"/>
        <w:bottom w:val="none" w:sz="0" w:space="0" w:color="auto"/>
        <w:right w:val="none" w:sz="0" w:space="0" w:color="auto"/>
      </w:divBdr>
    </w:div>
    <w:div w:id="687874069">
      <w:bodyDiv w:val="1"/>
      <w:marLeft w:val="0"/>
      <w:marRight w:val="0"/>
      <w:marTop w:val="0"/>
      <w:marBottom w:val="0"/>
      <w:divBdr>
        <w:top w:val="none" w:sz="0" w:space="0" w:color="auto"/>
        <w:left w:val="none" w:sz="0" w:space="0" w:color="auto"/>
        <w:bottom w:val="none" w:sz="0" w:space="0" w:color="auto"/>
        <w:right w:val="none" w:sz="0" w:space="0" w:color="auto"/>
      </w:divBdr>
    </w:div>
    <w:div w:id="831220788">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1014572729">
      <w:bodyDiv w:val="1"/>
      <w:marLeft w:val="0"/>
      <w:marRight w:val="0"/>
      <w:marTop w:val="0"/>
      <w:marBottom w:val="0"/>
      <w:divBdr>
        <w:top w:val="none" w:sz="0" w:space="0" w:color="auto"/>
        <w:left w:val="none" w:sz="0" w:space="0" w:color="auto"/>
        <w:bottom w:val="none" w:sz="0" w:space="0" w:color="auto"/>
        <w:right w:val="none" w:sz="0" w:space="0" w:color="auto"/>
      </w:divBdr>
    </w:div>
    <w:div w:id="1121262480">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325623194">
      <w:bodyDiv w:val="1"/>
      <w:marLeft w:val="0"/>
      <w:marRight w:val="0"/>
      <w:marTop w:val="0"/>
      <w:marBottom w:val="0"/>
      <w:divBdr>
        <w:top w:val="none" w:sz="0" w:space="0" w:color="auto"/>
        <w:left w:val="none" w:sz="0" w:space="0" w:color="auto"/>
        <w:bottom w:val="none" w:sz="0" w:space="0" w:color="auto"/>
        <w:right w:val="none" w:sz="0" w:space="0" w:color="auto"/>
      </w:divBdr>
    </w:div>
    <w:div w:id="1339578787">
      <w:bodyDiv w:val="1"/>
      <w:marLeft w:val="0"/>
      <w:marRight w:val="0"/>
      <w:marTop w:val="0"/>
      <w:marBottom w:val="0"/>
      <w:divBdr>
        <w:top w:val="none" w:sz="0" w:space="0" w:color="auto"/>
        <w:left w:val="none" w:sz="0" w:space="0" w:color="auto"/>
        <w:bottom w:val="none" w:sz="0" w:space="0" w:color="auto"/>
        <w:right w:val="none" w:sz="0" w:space="0" w:color="auto"/>
      </w:divBdr>
    </w:div>
    <w:div w:id="1351253529">
      <w:bodyDiv w:val="1"/>
      <w:marLeft w:val="0"/>
      <w:marRight w:val="0"/>
      <w:marTop w:val="0"/>
      <w:marBottom w:val="0"/>
      <w:divBdr>
        <w:top w:val="none" w:sz="0" w:space="0" w:color="auto"/>
        <w:left w:val="none" w:sz="0" w:space="0" w:color="auto"/>
        <w:bottom w:val="none" w:sz="0" w:space="0" w:color="auto"/>
        <w:right w:val="none" w:sz="0" w:space="0" w:color="auto"/>
      </w:divBdr>
    </w:div>
    <w:div w:id="1520267496">
      <w:bodyDiv w:val="1"/>
      <w:marLeft w:val="0"/>
      <w:marRight w:val="0"/>
      <w:marTop w:val="0"/>
      <w:marBottom w:val="0"/>
      <w:divBdr>
        <w:top w:val="none" w:sz="0" w:space="0" w:color="auto"/>
        <w:left w:val="none" w:sz="0" w:space="0" w:color="auto"/>
        <w:bottom w:val="none" w:sz="0" w:space="0" w:color="auto"/>
        <w:right w:val="none" w:sz="0" w:space="0" w:color="auto"/>
      </w:divBdr>
    </w:div>
    <w:div w:id="1594780160">
      <w:bodyDiv w:val="1"/>
      <w:marLeft w:val="0"/>
      <w:marRight w:val="0"/>
      <w:marTop w:val="0"/>
      <w:marBottom w:val="0"/>
      <w:divBdr>
        <w:top w:val="none" w:sz="0" w:space="0" w:color="auto"/>
        <w:left w:val="none" w:sz="0" w:space="0" w:color="auto"/>
        <w:bottom w:val="none" w:sz="0" w:space="0" w:color="auto"/>
        <w:right w:val="none" w:sz="0" w:space="0" w:color="auto"/>
      </w:divBdr>
    </w:div>
    <w:div w:id="1692217364">
      <w:bodyDiv w:val="1"/>
      <w:marLeft w:val="0"/>
      <w:marRight w:val="0"/>
      <w:marTop w:val="0"/>
      <w:marBottom w:val="0"/>
      <w:divBdr>
        <w:top w:val="none" w:sz="0" w:space="0" w:color="auto"/>
        <w:left w:val="none" w:sz="0" w:space="0" w:color="auto"/>
        <w:bottom w:val="none" w:sz="0" w:space="0" w:color="auto"/>
        <w:right w:val="none" w:sz="0" w:space="0" w:color="auto"/>
      </w:divBdr>
    </w:div>
    <w:div w:id="1916234216">
      <w:bodyDiv w:val="1"/>
      <w:marLeft w:val="0"/>
      <w:marRight w:val="0"/>
      <w:marTop w:val="0"/>
      <w:marBottom w:val="0"/>
      <w:divBdr>
        <w:top w:val="none" w:sz="0" w:space="0" w:color="auto"/>
        <w:left w:val="none" w:sz="0" w:space="0" w:color="auto"/>
        <w:bottom w:val="none" w:sz="0" w:space="0" w:color="auto"/>
        <w:right w:val="none" w:sz="0" w:space="0" w:color="auto"/>
      </w:divBdr>
    </w:div>
    <w:div w:id="2034305019">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s.un.org/dssweb/"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documents/guidance/GEF/mid-term/Guidance_Midterm%20Review%20_EN_2014.pdf" TargetMode="External"/><Relationship Id="rId5" Type="http://schemas.openxmlformats.org/officeDocument/2006/relationships/numbering" Target="numbering.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2" ma:contentTypeDescription="Create a new document." ma:contentTypeScope="" ma:versionID="e5e46333190abceb7268cbc62bb7468c">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9cddbf5bdf2f7c6c426109e7e7ffe1a6"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2.xml><?xml version="1.0" encoding="utf-8"?>
<ds:datastoreItem xmlns:ds="http://schemas.openxmlformats.org/officeDocument/2006/customXml" ds:itemID="{BD7AFBF3-7083-414F-8D23-D034C627F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46D389-7C68-43E3-8D73-754EE264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10815</Words>
  <Characters>61651</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Merewalesi Laveti</cp:lastModifiedBy>
  <cp:revision>2</cp:revision>
  <dcterms:created xsi:type="dcterms:W3CDTF">2020-10-06T22:35:00Z</dcterms:created>
  <dcterms:modified xsi:type="dcterms:W3CDTF">2020-10-06T22:35:00Z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