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50E74" w14:textId="77777777" w:rsidR="00612653" w:rsidRDefault="00612653" w:rsidP="00BA25FE">
      <w:pPr>
        <w:jc w:val="center"/>
        <w:rPr>
          <w:rFonts w:ascii="Arial" w:hAnsi="Arial" w:cs="Arial"/>
          <w:b/>
          <w:bCs/>
          <w:sz w:val="20"/>
          <w:szCs w:val="20"/>
          <w:lang w:val="en-US"/>
        </w:rPr>
      </w:pPr>
    </w:p>
    <w:p w14:paraId="3003307A" w14:textId="0DEF1C16" w:rsidR="003614E4" w:rsidRPr="00F17F3C" w:rsidRDefault="00BA25FE" w:rsidP="00BA25FE">
      <w:pPr>
        <w:jc w:val="center"/>
        <w:rPr>
          <w:rFonts w:ascii="Arial" w:hAnsi="Arial" w:cs="Arial"/>
          <w:b/>
          <w:bCs/>
          <w:sz w:val="20"/>
          <w:szCs w:val="20"/>
          <w:lang w:val="en-US"/>
        </w:rPr>
      </w:pPr>
      <w:r w:rsidRPr="00F17F3C">
        <w:rPr>
          <w:rFonts w:ascii="Arial" w:hAnsi="Arial" w:cs="Arial"/>
          <w:b/>
          <w:bCs/>
          <w:sz w:val="20"/>
          <w:szCs w:val="20"/>
          <w:lang w:val="en-US"/>
        </w:rPr>
        <w:t>Terms of Reference (TOR)</w:t>
      </w:r>
      <w:r w:rsidR="00AC1418">
        <w:rPr>
          <w:rFonts w:ascii="Arial" w:hAnsi="Arial" w:cs="Arial"/>
          <w:b/>
          <w:bCs/>
          <w:sz w:val="20"/>
          <w:szCs w:val="20"/>
          <w:lang w:val="en-US"/>
        </w:rPr>
        <w:t xml:space="preserve">-Terminal </w:t>
      </w:r>
      <w:r w:rsidR="00DE1BF6">
        <w:rPr>
          <w:rFonts w:ascii="Arial" w:hAnsi="Arial" w:cs="Arial"/>
          <w:b/>
          <w:bCs/>
          <w:sz w:val="20"/>
          <w:szCs w:val="20"/>
          <w:lang w:val="en-US"/>
        </w:rPr>
        <w:t>Evaluation (</w:t>
      </w:r>
      <w:r w:rsidR="00AC1418">
        <w:rPr>
          <w:rFonts w:ascii="Arial" w:hAnsi="Arial" w:cs="Arial"/>
          <w:b/>
          <w:bCs/>
          <w:sz w:val="20"/>
          <w:szCs w:val="20"/>
          <w:lang w:val="en-US"/>
        </w:rPr>
        <w:t>TE) Report</w:t>
      </w:r>
    </w:p>
    <w:p w14:paraId="7FF758D6" w14:textId="0F3F95F3" w:rsidR="006E6EE4" w:rsidRPr="006E6EE4" w:rsidRDefault="001B4D4E" w:rsidP="006E6EE4">
      <w:pPr>
        <w:jc w:val="center"/>
        <w:rPr>
          <w:rFonts w:ascii="Arial" w:hAnsi="Arial" w:cs="Arial"/>
          <w:b/>
          <w:bCs/>
          <w:sz w:val="20"/>
          <w:szCs w:val="20"/>
          <w:lang w:val="en-US"/>
        </w:rPr>
      </w:pPr>
      <w:r>
        <w:rPr>
          <w:rFonts w:ascii="Arial" w:hAnsi="Arial" w:cs="Arial"/>
          <w:b/>
          <w:bCs/>
          <w:sz w:val="20"/>
          <w:szCs w:val="20"/>
          <w:lang w:val="en-US"/>
        </w:rPr>
        <w:pict w14:anchorId="5F4EF615">
          <v:rect id="_x0000_i1025" style="width:0;height:1.5pt" o:hralign="center" o:hrstd="t" o:hr="t" fillcolor="#a0a0a0" stroked="f"/>
        </w:pict>
      </w:r>
    </w:p>
    <w:p w14:paraId="689B76B9" w14:textId="289AD885" w:rsidR="006E6EE4" w:rsidRDefault="006E6EE4" w:rsidP="002D3829">
      <w:pPr>
        <w:widowControl w:val="0"/>
        <w:tabs>
          <w:tab w:val="left" w:pos="1588"/>
        </w:tabs>
        <w:autoSpaceDE w:val="0"/>
        <w:autoSpaceDN w:val="0"/>
        <w:spacing w:before="56" w:after="0" w:line="240" w:lineRule="auto"/>
        <w:ind w:right="1151"/>
        <w:jc w:val="both"/>
        <w:rPr>
          <w:rFonts w:ascii="Arial" w:eastAsia="Carlito" w:hAnsi="Arial" w:cs="Arial"/>
          <w:b/>
          <w:sz w:val="20"/>
          <w:szCs w:val="20"/>
          <w:lang w:val="en-US"/>
        </w:rPr>
      </w:pPr>
    </w:p>
    <w:p w14:paraId="03D927D6" w14:textId="77777777" w:rsidR="00DE1BF6" w:rsidRPr="00317BF3" w:rsidRDefault="00DE1BF6" w:rsidP="00DE1BF6">
      <w:pPr>
        <w:spacing w:after="0" w:line="240" w:lineRule="auto"/>
        <w:jc w:val="both"/>
        <w:rPr>
          <w:rFonts w:cstheme="minorHAnsi"/>
          <w:b/>
          <w:color w:val="000000"/>
          <w:sz w:val="24"/>
          <w:szCs w:val="24"/>
          <w:u w:val="single"/>
        </w:rPr>
      </w:pPr>
      <w:r w:rsidRPr="00317BF3">
        <w:rPr>
          <w:rFonts w:cstheme="minorHAnsi"/>
          <w:b/>
          <w:color w:val="000000"/>
          <w:sz w:val="24"/>
          <w:szCs w:val="24"/>
          <w:u w:val="single"/>
        </w:rPr>
        <w:t>BASIC CONTRACT INFORMATION</w:t>
      </w:r>
    </w:p>
    <w:p w14:paraId="3C850379" w14:textId="77777777" w:rsidR="00DE1BF6" w:rsidRDefault="00DE1BF6" w:rsidP="002D3829">
      <w:pPr>
        <w:widowControl w:val="0"/>
        <w:tabs>
          <w:tab w:val="left" w:pos="1588"/>
        </w:tabs>
        <w:autoSpaceDE w:val="0"/>
        <w:autoSpaceDN w:val="0"/>
        <w:spacing w:before="56" w:after="0" w:line="240" w:lineRule="auto"/>
        <w:ind w:right="1151"/>
        <w:jc w:val="both"/>
        <w:rPr>
          <w:rFonts w:ascii="Arial" w:eastAsia="Carlito" w:hAnsi="Arial" w:cs="Arial"/>
          <w:b/>
          <w:sz w:val="20"/>
          <w:szCs w:val="20"/>
          <w:lang w:val="en-U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978"/>
        <w:gridCol w:w="3011"/>
        <w:gridCol w:w="3027"/>
      </w:tblGrid>
      <w:tr w:rsidR="005475AC" w:rsidRPr="00A11CD4" w14:paraId="74EB8229" w14:textId="77777777" w:rsidTr="005475AC">
        <w:trPr>
          <w:trHeight w:val="681"/>
        </w:trPr>
        <w:tc>
          <w:tcPr>
            <w:tcW w:w="9016" w:type="dxa"/>
            <w:gridSpan w:val="3"/>
            <w:shd w:val="clear" w:color="auto" w:fill="1E687C"/>
            <w:tcMar>
              <w:top w:w="29" w:type="dxa"/>
              <w:left w:w="115" w:type="dxa"/>
              <w:bottom w:w="29" w:type="dxa"/>
              <w:right w:w="115" w:type="dxa"/>
            </w:tcMar>
            <w:vAlign w:val="center"/>
          </w:tcPr>
          <w:p w14:paraId="4BAADCF5" w14:textId="77777777" w:rsidR="005475AC" w:rsidRPr="00A11CD4" w:rsidRDefault="005475AC" w:rsidP="001F78A6">
            <w:pPr>
              <w:jc w:val="center"/>
              <w:rPr>
                <w:rFonts w:cstheme="minorHAnsi"/>
                <w:b/>
                <w:sz w:val="20"/>
                <w:szCs w:val="20"/>
              </w:rPr>
            </w:pPr>
            <w:r w:rsidRPr="008C5906">
              <w:rPr>
                <w:rFonts w:cstheme="minorHAnsi"/>
                <w:b/>
                <w:color w:val="FFFFFF" w:themeColor="background1"/>
                <w:sz w:val="20"/>
                <w:szCs w:val="20"/>
              </w:rPr>
              <w:t>PROJECT/OUTCOME INFORMATION</w:t>
            </w:r>
          </w:p>
        </w:tc>
      </w:tr>
      <w:tr w:rsidR="005475AC" w:rsidRPr="00A11CD4" w14:paraId="08848A17" w14:textId="77777777" w:rsidTr="005475AC">
        <w:trPr>
          <w:trHeight w:val="288"/>
        </w:trPr>
        <w:tc>
          <w:tcPr>
            <w:tcW w:w="2978" w:type="dxa"/>
            <w:shd w:val="clear" w:color="auto" w:fill="EAF6F3"/>
            <w:tcMar>
              <w:top w:w="29" w:type="dxa"/>
              <w:left w:w="115" w:type="dxa"/>
              <w:bottom w:w="29" w:type="dxa"/>
              <w:right w:w="115" w:type="dxa"/>
            </w:tcMar>
          </w:tcPr>
          <w:p w14:paraId="09ED52F6" w14:textId="77777777" w:rsidR="005475AC" w:rsidRPr="008C5906" w:rsidRDefault="005475AC" w:rsidP="001F78A6">
            <w:pPr>
              <w:rPr>
                <w:rFonts w:cstheme="minorHAnsi"/>
                <w:b/>
                <w:color w:val="1E687C"/>
                <w:sz w:val="20"/>
                <w:szCs w:val="20"/>
              </w:rPr>
            </w:pPr>
            <w:r w:rsidRPr="008C5906">
              <w:rPr>
                <w:rFonts w:cstheme="minorHAnsi"/>
                <w:b/>
                <w:color w:val="1E687C"/>
                <w:sz w:val="20"/>
                <w:szCs w:val="20"/>
              </w:rPr>
              <w:t>Project/outcome title</w:t>
            </w:r>
          </w:p>
        </w:tc>
        <w:tc>
          <w:tcPr>
            <w:tcW w:w="6038" w:type="dxa"/>
            <w:gridSpan w:val="2"/>
            <w:shd w:val="clear" w:color="auto" w:fill="EAF6F3"/>
            <w:tcMar>
              <w:top w:w="29" w:type="dxa"/>
              <w:left w:w="115" w:type="dxa"/>
              <w:bottom w:w="29" w:type="dxa"/>
              <w:right w:w="115" w:type="dxa"/>
            </w:tcMar>
          </w:tcPr>
          <w:p w14:paraId="709468C7" w14:textId="529CFEAD" w:rsidR="005475AC" w:rsidRPr="00DB108C" w:rsidRDefault="00D22E67" w:rsidP="00DB108C">
            <w:pPr>
              <w:jc w:val="both"/>
              <w:rPr>
                <w:rFonts w:cstheme="minorHAnsi"/>
                <w:color w:val="1E687C"/>
              </w:rPr>
            </w:pPr>
            <w:r w:rsidRPr="00DB108C">
              <w:rPr>
                <w:rFonts w:cstheme="minorHAnsi"/>
                <w:color w:val="1E687C"/>
              </w:rPr>
              <w:t>Disaster Resilience in Pacific SIDS(RESPAC) Project</w:t>
            </w:r>
          </w:p>
        </w:tc>
      </w:tr>
      <w:tr w:rsidR="005475AC" w:rsidRPr="00A11CD4" w14:paraId="11DBDBAE" w14:textId="77777777" w:rsidTr="005475AC">
        <w:trPr>
          <w:trHeight w:val="288"/>
        </w:trPr>
        <w:tc>
          <w:tcPr>
            <w:tcW w:w="2978" w:type="dxa"/>
            <w:shd w:val="clear" w:color="auto" w:fill="EAF6F3"/>
            <w:tcMar>
              <w:top w:w="29" w:type="dxa"/>
              <w:left w:w="115" w:type="dxa"/>
              <w:bottom w:w="29" w:type="dxa"/>
              <w:right w:w="115" w:type="dxa"/>
            </w:tcMar>
          </w:tcPr>
          <w:p w14:paraId="5FB24821" w14:textId="77777777" w:rsidR="005475AC" w:rsidRPr="008C5906" w:rsidRDefault="005475AC" w:rsidP="001F78A6">
            <w:pPr>
              <w:rPr>
                <w:rFonts w:cstheme="minorHAnsi"/>
                <w:b/>
                <w:color w:val="1E687C"/>
                <w:sz w:val="20"/>
                <w:szCs w:val="20"/>
              </w:rPr>
            </w:pPr>
            <w:r w:rsidRPr="008C5906">
              <w:rPr>
                <w:rFonts w:cstheme="minorHAnsi"/>
                <w:b/>
                <w:color w:val="1E687C"/>
                <w:sz w:val="20"/>
                <w:szCs w:val="20"/>
              </w:rPr>
              <w:t>Atlas ID</w:t>
            </w:r>
          </w:p>
        </w:tc>
        <w:tc>
          <w:tcPr>
            <w:tcW w:w="6038" w:type="dxa"/>
            <w:gridSpan w:val="2"/>
            <w:shd w:val="clear" w:color="auto" w:fill="EAF6F3"/>
            <w:tcMar>
              <w:top w:w="29" w:type="dxa"/>
              <w:left w:w="115" w:type="dxa"/>
              <w:bottom w:w="29" w:type="dxa"/>
              <w:right w:w="115" w:type="dxa"/>
            </w:tcMar>
          </w:tcPr>
          <w:p w14:paraId="55860788" w14:textId="70F97648" w:rsidR="005475AC" w:rsidRPr="00DB108C" w:rsidRDefault="009D5FBF" w:rsidP="00DB108C">
            <w:pPr>
              <w:jc w:val="both"/>
              <w:rPr>
                <w:rFonts w:cstheme="minorHAnsi"/>
                <w:color w:val="1E687C"/>
              </w:rPr>
            </w:pPr>
            <w:r w:rsidRPr="00DB108C">
              <w:rPr>
                <w:rFonts w:cstheme="minorHAnsi"/>
                <w:color w:val="1E687C"/>
              </w:rPr>
              <w:t>00111184</w:t>
            </w:r>
          </w:p>
        </w:tc>
      </w:tr>
      <w:tr w:rsidR="005475AC" w:rsidRPr="00A11CD4" w14:paraId="6B87ECD2" w14:textId="77777777" w:rsidTr="005475AC">
        <w:trPr>
          <w:trHeight w:val="288"/>
        </w:trPr>
        <w:tc>
          <w:tcPr>
            <w:tcW w:w="2978" w:type="dxa"/>
            <w:shd w:val="clear" w:color="auto" w:fill="EAF6F3"/>
            <w:tcMar>
              <w:top w:w="29" w:type="dxa"/>
              <w:left w:w="115" w:type="dxa"/>
              <w:bottom w:w="29" w:type="dxa"/>
              <w:right w:w="115" w:type="dxa"/>
            </w:tcMar>
          </w:tcPr>
          <w:p w14:paraId="3A874B92" w14:textId="77777777" w:rsidR="005475AC" w:rsidRPr="008C5906" w:rsidRDefault="005475AC" w:rsidP="001F78A6">
            <w:pPr>
              <w:rPr>
                <w:rFonts w:cstheme="minorHAnsi"/>
                <w:b/>
                <w:color w:val="1E687C"/>
                <w:sz w:val="20"/>
                <w:szCs w:val="20"/>
              </w:rPr>
            </w:pPr>
            <w:r w:rsidRPr="008C5906">
              <w:rPr>
                <w:rFonts w:cstheme="minorHAnsi"/>
                <w:b/>
                <w:color w:val="1E687C"/>
                <w:sz w:val="20"/>
                <w:szCs w:val="20"/>
                <w:shd w:val="clear" w:color="auto" w:fill="FFFFFF"/>
              </w:rPr>
              <w:t>Corporate outcome and output </w:t>
            </w:r>
          </w:p>
        </w:tc>
        <w:tc>
          <w:tcPr>
            <w:tcW w:w="6038" w:type="dxa"/>
            <w:gridSpan w:val="2"/>
            <w:shd w:val="clear" w:color="auto" w:fill="EAF6F3"/>
            <w:tcMar>
              <w:top w:w="29" w:type="dxa"/>
              <w:left w:w="115" w:type="dxa"/>
              <w:bottom w:w="29" w:type="dxa"/>
              <w:right w:w="115" w:type="dxa"/>
            </w:tcMar>
          </w:tcPr>
          <w:p w14:paraId="33C917F3" w14:textId="77777777" w:rsidR="00D22E67" w:rsidRPr="00DB108C" w:rsidRDefault="00D22E67" w:rsidP="00DB108C">
            <w:pPr>
              <w:widowControl w:val="0"/>
              <w:numPr>
                <w:ilvl w:val="0"/>
                <w:numId w:val="30"/>
              </w:numPr>
              <w:tabs>
                <w:tab w:val="left" w:pos="829"/>
              </w:tabs>
              <w:autoSpaceDE w:val="0"/>
              <w:autoSpaceDN w:val="0"/>
              <w:ind w:hanging="361"/>
              <w:jc w:val="both"/>
              <w:rPr>
                <w:rFonts w:eastAsia="Times New Roman" w:cstheme="minorHAnsi"/>
                <w:lang w:val="en-US"/>
              </w:rPr>
            </w:pPr>
            <w:r w:rsidRPr="00DB108C">
              <w:rPr>
                <w:rFonts w:eastAsia="Times New Roman" w:cstheme="minorHAnsi"/>
                <w:lang w:val="en-US"/>
              </w:rPr>
              <w:t>Strengthened early warning systems and climate monitoring capacity in selected</w:t>
            </w:r>
            <w:r w:rsidRPr="00DB108C">
              <w:rPr>
                <w:rFonts w:eastAsia="Times New Roman" w:cstheme="minorHAnsi"/>
                <w:spacing w:val="-19"/>
                <w:lang w:val="en-US"/>
              </w:rPr>
              <w:t xml:space="preserve"> </w:t>
            </w:r>
            <w:r w:rsidRPr="00DB108C">
              <w:rPr>
                <w:rFonts w:eastAsia="Times New Roman" w:cstheme="minorHAnsi"/>
                <w:lang w:val="en-US"/>
              </w:rPr>
              <w:t>PICS;</w:t>
            </w:r>
          </w:p>
          <w:p w14:paraId="44A89587" w14:textId="77777777" w:rsidR="00D22E67" w:rsidRPr="00DB108C" w:rsidRDefault="00D22E67" w:rsidP="00DB108C">
            <w:pPr>
              <w:widowControl w:val="0"/>
              <w:numPr>
                <w:ilvl w:val="0"/>
                <w:numId w:val="30"/>
              </w:numPr>
              <w:tabs>
                <w:tab w:val="left" w:pos="829"/>
              </w:tabs>
              <w:autoSpaceDE w:val="0"/>
              <w:autoSpaceDN w:val="0"/>
              <w:spacing w:before="37" w:line="276" w:lineRule="auto"/>
              <w:ind w:right="1139"/>
              <w:jc w:val="both"/>
              <w:rPr>
                <w:rFonts w:eastAsia="Times New Roman" w:cstheme="minorHAnsi"/>
                <w:lang w:val="en-US"/>
              </w:rPr>
            </w:pPr>
            <w:r w:rsidRPr="00DB108C">
              <w:rPr>
                <w:rFonts w:eastAsia="Times New Roman" w:cstheme="minorHAnsi"/>
                <w:lang w:val="en-US"/>
              </w:rPr>
              <w:t>Preparedness and planning mechanisms and tools to manage disaster recovery</w:t>
            </w:r>
            <w:r w:rsidRPr="00DB108C">
              <w:rPr>
                <w:rFonts w:eastAsia="Times New Roman" w:cstheme="minorHAnsi"/>
                <w:spacing w:val="-23"/>
                <w:lang w:val="en-US"/>
              </w:rPr>
              <w:t xml:space="preserve"> </w:t>
            </w:r>
            <w:r w:rsidRPr="00DB108C">
              <w:rPr>
                <w:rFonts w:eastAsia="Times New Roman" w:cstheme="minorHAnsi"/>
                <w:lang w:val="en-US"/>
              </w:rPr>
              <w:t>processes strengthened at regional, national and local</w:t>
            </w:r>
            <w:r w:rsidRPr="00DB108C">
              <w:rPr>
                <w:rFonts w:eastAsia="Times New Roman" w:cstheme="minorHAnsi"/>
                <w:spacing w:val="-6"/>
                <w:lang w:val="en-US"/>
              </w:rPr>
              <w:t xml:space="preserve"> </w:t>
            </w:r>
            <w:r w:rsidRPr="00DB108C">
              <w:rPr>
                <w:rFonts w:eastAsia="Times New Roman" w:cstheme="minorHAnsi"/>
                <w:lang w:val="en-US"/>
              </w:rPr>
              <w:t>level;</w:t>
            </w:r>
          </w:p>
          <w:p w14:paraId="127D2421" w14:textId="77777777" w:rsidR="00D22E67" w:rsidRPr="00DB108C" w:rsidRDefault="00D22E67" w:rsidP="00DB108C">
            <w:pPr>
              <w:widowControl w:val="0"/>
              <w:numPr>
                <w:ilvl w:val="0"/>
                <w:numId w:val="30"/>
              </w:numPr>
              <w:tabs>
                <w:tab w:val="left" w:pos="829"/>
              </w:tabs>
              <w:autoSpaceDE w:val="0"/>
              <w:autoSpaceDN w:val="0"/>
              <w:spacing w:line="276" w:lineRule="auto"/>
              <w:ind w:right="698"/>
              <w:jc w:val="both"/>
              <w:rPr>
                <w:rFonts w:eastAsia="Times New Roman" w:cstheme="minorHAnsi"/>
                <w:lang w:val="en-US"/>
              </w:rPr>
            </w:pPr>
            <w:r w:rsidRPr="00DB108C">
              <w:rPr>
                <w:rFonts w:eastAsia="Times New Roman" w:cstheme="minorHAnsi"/>
                <w:lang w:val="en-US"/>
              </w:rPr>
              <w:t>Increased use of financial instruments to manage and share disaster related risk and fund</w:t>
            </w:r>
            <w:r w:rsidRPr="00DB108C">
              <w:rPr>
                <w:rFonts w:eastAsia="Times New Roman" w:cstheme="minorHAnsi"/>
                <w:spacing w:val="-22"/>
                <w:lang w:val="en-US"/>
              </w:rPr>
              <w:t xml:space="preserve"> </w:t>
            </w:r>
            <w:r w:rsidRPr="00DB108C">
              <w:rPr>
                <w:rFonts w:eastAsia="Times New Roman" w:cstheme="minorHAnsi"/>
                <w:lang w:val="en-US"/>
              </w:rPr>
              <w:t>post disaster recovery</w:t>
            </w:r>
            <w:r w:rsidRPr="00DB108C">
              <w:rPr>
                <w:rFonts w:eastAsia="Times New Roman" w:cstheme="minorHAnsi"/>
                <w:spacing w:val="-4"/>
                <w:lang w:val="en-US"/>
              </w:rPr>
              <w:t xml:space="preserve"> </w:t>
            </w:r>
            <w:r w:rsidRPr="00DB108C">
              <w:rPr>
                <w:rFonts w:eastAsia="Times New Roman" w:cstheme="minorHAnsi"/>
                <w:lang w:val="en-US"/>
              </w:rPr>
              <w:t>efforts.</w:t>
            </w:r>
          </w:p>
          <w:p w14:paraId="736B0411" w14:textId="77777777" w:rsidR="005475AC" w:rsidRPr="00DB108C" w:rsidRDefault="005475AC" w:rsidP="00DB108C">
            <w:pPr>
              <w:jc w:val="both"/>
              <w:rPr>
                <w:rFonts w:cstheme="minorHAnsi"/>
                <w:color w:val="1E687C"/>
              </w:rPr>
            </w:pPr>
          </w:p>
        </w:tc>
      </w:tr>
      <w:tr w:rsidR="005475AC" w:rsidRPr="00A11CD4" w14:paraId="0BD5F43A" w14:textId="77777777" w:rsidTr="005475AC">
        <w:trPr>
          <w:trHeight w:val="288"/>
        </w:trPr>
        <w:tc>
          <w:tcPr>
            <w:tcW w:w="2978" w:type="dxa"/>
            <w:shd w:val="clear" w:color="auto" w:fill="EAF6F3"/>
            <w:tcMar>
              <w:top w:w="29" w:type="dxa"/>
              <w:left w:w="115" w:type="dxa"/>
              <w:bottom w:w="29" w:type="dxa"/>
              <w:right w:w="115" w:type="dxa"/>
            </w:tcMar>
          </w:tcPr>
          <w:p w14:paraId="58951CD0" w14:textId="77777777" w:rsidR="005475AC" w:rsidRPr="008C5906" w:rsidRDefault="005475AC" w:rsidP="001F78A6">
            <w:pPr>
              <w:rPr>
                <w:rFonts w:cstheme="minorHAnsi"/>
                <w:b/>
                <w:color w:val="1E687C"/>
                <w:sz w:val="20"/>
                <w:szCs w:val="20"/>
              </w:rPr>
            </w:pPr>
            <w:r w:rsidRPr="008C5906">
              <w:rPr>
                <w:rFonts w:cstheme="minorHAnsi"/>
                <w:b/>
                <w:color w:val="1E687C"/>
                <w:sz w:val="20"/>
                <w:szCs w:val="20"/>
              </w:rPr>
              <w:t>Country</w:t>
            </w:r>
          </w:p>
        </w:tc>
        <w:tc>
          <w:tcPr>
            <w:tcW w:w="6038" w:type="dxa"/>
            <w:gridSpan w:val="2"/>
            <w:shd w:val="clear" w:color="auto" w:fill="EAF6F3"/>
            <w:tcMar>
              <w:top w:w="29" w:type="dxa"/>
              <w:left w:w="115" w:type="dxa"/>
              <w:bottom w:w="29" w:type="dxa"/>
              <w:right w:w="115" w:type="dxa"/>
            </w:tcMar>
          </w:tcPr>
          <w:p w14:paraId="6B7F4063" w14:textId="69BC3356" w:rsidR="005475AC" w:rsidRPr="00DB108C" w:rsidRDefault="00D22E67" w:rsidP="00DB108C">
            <w:pPr>
              <w:jc w:val="both"/>
              <w:rPr>
                <w:rFonts w:cstheme="minorHAnsi"/>
                <w:color w:val="1E687C"/>
              </w:rPr>
            </w:pPr>
            <w:r w:rsidRPr="00DB108C">
              <w:rPr>
                <w:rFonts w:cstheme="minorHAnsi"/>
                <w:color w:val="1E687C"/>
              </w:rPr>
              <w:t xml:space="preserve">Cook Islands, Fiji, Federated States of </w:t>
            </w:r>
            <w:r w:rsidR="00904661" w:rsidRPr="00DB108C">
              <w:rPr>
                <w:rFonts w:cstheme="minorHAnsi"/>
                <w:color w:val="1E687C"/>
              </w:rPr>
              <w:t>Micronesia (</w:t>
            </w:r>
            <w:r w:rsidRPr="00DB108C">
              <w:rPr>
                <w:rFonts w:cstheme="minorHAnsi"/>
                <w:color w:val="1E687C"/>
              </w:rPr>
              <w:t xml:space="preserve">FSM), </w:t>
            </w:r>
            <w:r w:rsidR="00A77649" w:rsidRPr="00DB108C">
              <w:rPr>
                <w:rFonts w:cstheme="minorHAnsi"/>
                <w:color w:val="1E687C"/>
              </w:rPr>
              <w:t>Kiribati, Samoa, Papua New Guinea, Solomon Islands, Tuvalu, Vanuatu, RMI, Palau</w:t>
            </w:r>
          </w:p>
        </w:tc>
      </w:tr>
      <w:tr w:rsidR="005475AC" w:rsidRPr="00A11CD4" w14:paraId="22A12A5F" w14:textId="77777777" w:rsidTr="005475AC">
        <w:trPr>
          <w:trHeight w:val="288"/>
        </w:trPr>
        <w:tc>
          <w:tcPr>
            <w:tcW w:w="2978" w:type="dxa"/>
            <w:shd w:val="clear" w:color="auto" w:fill="EAF6F3"/>
            <w:tcMar>
              <w:top w:w="29" w:type="dxa"/>
              <w:left w:w="115" w:type="dxa"/>
              <w:bottom w:w="29" w:type="dxa"/>
              <w:right w:w="115" w:type="dxa"/>
            </w:tcMar>
          </w:tcPr>
          <w:p w14:paraId="2A071C07" w14:textId="77777777" w:rsidR="005475AC" w:rsidRPr="008C5906" w:rsidRDefault="005475AC" w:rsidP="001F78A6">
            <w:pPr>
              <w:rPr>
                <w:rFonts w:cstheme="minorHAnsi"/>
                <w:b/>
                <w:color w:val="1E687C"/>
                <w:sz w:val="20"/>
                <w:szCs w:val="20"/>
              </w:rPr>
            </w:pPr>
            <w:r w:rsidRPr="008C5906">
              <w:rPr>
                <w:rFonts w:cstheme="minorHAnsi"/>
                <w:b/>
                <w:color w:val="1E687C"/>
                <w:sz w:val="20"/>
                <w:szCs w:val="20"/>
              </w:rPr>
              <w:t>Region</w:t>
            </w:r>
          </w:p>
        </w:tc>
        <w:tc>
          <w:tcPr>
            <w:tcW w:w="6038" w:type="dxa"/>
            <w:gridSpan w:val="2"/>
            <w:shd w:val="clear" w:color="auto" w:fill="EAF6F3"/>
            <w:tcMar>
              <w:top w:w="29" w:type="dxa"/>
              <w:left w:w="115" w:type="dxa"/>
              <w:bottom w:w="29" w:type="dxa"/>
              <w:right w:w="115" w:type="dxa"/>
            </w:tcMar>
          </w:tcPr>
          <w:p w14:paraId="6DCB12E7" w14:textId="72664531" w:rsidR="005475AC" w:rsidRPr="00DB108C" w:rsidRDefault="00D22E67" w:rsidP="00DB108C">
            <w:pPr>
              <w:jc w:val="both"/>
              <w:rPr>
                <w:rFonts w:cstheme="minorHAnsi"/>
                <w:color w:val="1E687C"/>
              </w:rPr>
            </w:pPr>
            <w:r w:rsidRPr="00DB108C">
              <w:rPr>
                <w:rFonts w:cstheme="minorHAnsi"/>
                <w:color w:val="1E687C"/>
              </w:rPr>
              <w:t>Pacific</w:t>
            </w:r>
          </w:p>
        </w:tc>
      </w:tr>
      <w:tr w:rsidR="005475AC" w:rsidRPr="00A11CD4" w14:paraId="41700C2E" w14:textId="77777777" w:rsidTr="005475AC">
        <w:trPr>
          <w:trHeight w:val="288"/>
        </w:trPr>
        <w:tc>
          <w:tcPr>
            <w:tcW w:w="2978" w:type="dxa"/>
            <w:shd w:val="clear" w:color="auto" w:fill="EAF6F3"/>
            <w:tcMar>
              <w:top w:w="29" w:type="dxa"/>
              <w:left w:w="115" w:type="dxa"/>
              <w:bottom w:w="29" w:type="dxa"/>
              <w:right w:w="115" w:type="dxa"/>
            </w:tcMar>
          </w:tcPr>
          <w:p w14:paraId="1BE33B22" w14:textId="77777777" w:rsidR="005475AC" w:rsidRPr="008C5906" w:rsidRDefault="005475AC" w:rsidP="001F78A6">
            <w:pPr>
              <w:rPr>
                <w:rFonts w:cstheme="minorHAnsi"/>
                <w:b/>
                <w:color w:val="1E687C"/>
                <w:sz w:val="20"/>
                <w:szCs w:val="20"/>
              </w:rPr>
            </w:pPr>
            <w:r w:rsidRPr="008C5906">
              <w:rPr>
                <w:rFonts w:cstheme="minorHAnsi"/>
                <w:b/>
                <w:color w:val="1E687C"/>
                <w:sz w:val="20"/>
                <w:szCs w:val="20"/>
              </w:rPr>
              <w:t>Date project document signed</w:t>
            </w:r>
          </w:p>
        </w:tc>
        <w:tc>
          <w:tcPr>
            <w:tcW w:w="6038" w:type="dxa"/>
            <w:gridSpan w:val="2"/>
            <w:shd w:val="clear" w:color="auto" w:fill="EAF6F3"/>
            <w:tcMar>
              <w:top w:w="29" w:type="dxa"/>
              <w:left w:w="115" w:type="dxa"/>
              <w:bottom w:w="29" w:type="dxa"/>
              <w:right w:w="115" w:type="dxa"/>
            </w:tcMar>
          </w:tcPr>
          <w:p w14:paraId="776038CD" w14:textId="3EBD23FE" w:rsidR="005475AC" w:rsidRPr="00DB108C" w:rsidRDefault="00A77649" w:rsidP="00DB108C">
            <w:pPr>
              <w:jc w:val="both"/>
              <w:rPr>
                <w:rFonts w:cstheme="minorHAnsi"/>
                <w:color w:val="1E687C"/>
              </w:rPr>
            </w:pPr>
            <w:r w:rsidRPr="00DB108C">
              <w:rPr>
                <w:rFonts w:cstheme="minorHAnsi"/>
                <w:color w:val="1E687C"/>
              </w:rPr>
              <w:t>March 2016</w:t>
            </w:r>
          </w:p>
        </w:tc>
      </w:tr>
      <w:tr w:rsidR="005475AC" w:rsidRPr="00A11CD4" w14:paraId="3D417401" w14:textId="77777777" w:rsidTr="005475AC">
        <w:trPr>
          <w:trHeight w:val="288"/>
        </w:trPr>
        <w:tc>
          <w:tcPr>
            <w:tcW w:w="2978" w:type="dxa"/>
            <w:vMerge w:val="restart"/>
            <w:shd w:val="clear" w:color="auto" w:fill="EAF6F3"/>
            <w:tcMar>
              <w:top w:w="29" w:type="dxa"/>
              <w:left w:w="115" w:type="dxa"/>
              <w:bottom w:w="29" w:type="dxa"/>
              <w:right w:w="115" w:type="dxa"/>
            </w:tcMar>
            <w:vAlign w:val="center"/>
          </w:tcPr>
          <w:p w14:paraId="0290165C" w14:textId="77777777" w:rsidR="005475AC" w:rsidRPr="008C5906" w:rsidRDefault="005475AC" w:rsidP="001F78A6">
            <w:pPr>
              <w:rPr>
                <w:rFonts w:cstheme="minorHAnsi"/>
                <w:b/>
                <w:color w:val="1E687C"/>
                <w:sz w:val="20"/>
                <w:szCs w:val="20"/>
              </w:rPr>
            </w:pPr>
            <w:r w:rsidRPr="008C5906">
              <w:rPr>
                <w:rFonts w:cstheme="minorHAnsi"/>
                <w:b/>
                <w:color w:val="1E687C"/>
                <w:sz w:val="20"/>
                <w:szCs w:val="20"/>
              </w:rPr>
              <w:t>Project dates</w:t>
            </w:r>
          </w:p>
        </w:tc>
        <w:tc>
          <w:tcPr>
            <w:tcW w:w="3011" w:type="dxa"/>
            <w:shd w:val="clear" w:color="auto" w:fill="EAF6F3"/>
            <w:tcMar>
              <w:top w:w="29" w:type="dxa"/>
              <w:left w:w="115" w:type="dxa"/>
              <w:bottom w:w="29" w:type="dxa"/>
              <w:right w:w="115" w:type="dxa"/>
            </w:tcMar>
          </w:tcPr>
          <w:p w14:paraId="6CB66C22" w14:textId="77777777" w:rsidR="005475AC" w:rsidRPr="00DB108C" w:rsidRDefault="005475AC" w:rsidP="00DB108C">
            <w:pPr>
              <w:jc w:val="both"/>
              <w:rPr>
                <w:rFonts w:cstheme="minorHAnsi"/>
                <w:b/>
                <w:color w:val="1E687C"/>
              </w:rPr>
            </w:pPr>
            <w:r w:rsidRPr="00DB108C">
              <w:rPr>
                <w:rFonts w:cstheme="minorHAnsi"/>
                <w:b/>
                <w:color w:val="1E687C"/>
              </w:rPr>
              <w:t>Start</w:t>
            </w:r>
          </w:p>
        </w:tc>
        <w:tc>
          <w:tcPr>
            <w:tcW w:w="3027" w:type="dxa"/>
            <w:shd w:val="clear" w:color="auto" w:fill="EAF6F3"/>
            <w:tcMar>
              <w:top w:w="29" w:type="dxa"/>
              <w:left w:w="115" w:type="dxa"/>
              <w:bottom w:w="29" w:type="dxa"/>
              <w:right w:w="115" w:type="dxa"/>
            </w:tcMar>
          </w:tcPr>
          <w:p w14:paraId="2D5F54B5" w14:textId="77777777" w:rsidR="005475AC" w:rsidRPr="00DB108C" w:rsidRDefault="005475AC" w:rsidP="00DB108C">
            <w:pPr>
              <w:jc w:val="both"/>
              <w:rPr>
                <w:rFonts w:cstheme="minorHAnsi"/>
                <w:b/>
                <w:color w:val="1E687C"/>
              </w:rPr>
            </w:pPr>
            <w:r w:rsidRPr="00DB108C">
              <w:rPr>
                <w:rFonts w:cstheme="minorHAnsi"/>
                <w:b/>
                <w:color w:val="1E687C"/>
              </w:rPr>
              <w:t>Planned end</w:t>
            </w:r>
          </w:p>
        </w:tc>
      </w:tr>
      <w:tr w:rsidR="005475AC" w:rsidRPr="00A11CD4" w14:paraId="6AE8508F" w14:textId="77777777" w:rsidTr="005475AC">
        <w:trPr>
          <w:trHeight w:val="288"/>
        </w:trPr>
        <w:tc>
          <w:tcPr>
            <w:tcW w:w="2978" w:type="dxa"/>
            <w:vMerge/>
            <w:shd w:val="clear" w:color="auto" w:fill="EAF6F3"/>
            <w:tcMar>
              <w:top w:w="29" w:type="dxa"/>
              <w:left w:w="115" w:type="dxa"/>
              <w:bottom w:w="29" w:type="dxa"/>
              <w:right w:w="115" w:type="dxa"/>
            </w:tcMar>
          </w:tcPr>
          <w:p w14:paraId="130C1273" w14:textId="77777777" w:rsidR="005475AC" w:rsidRPr="008C5906" w:rsidRDefault="005475AC" w:rsidP="001F78A6">
            <w:pPr>
              <w:rPr>
                <w:rFonts w:cstheme="minorHAnsi"/>
                <w:b/>
                <w:color w:val="1E687C"/>
                <w:sz w:val="20"/>
                <w:szCs w:val="20"/>
              </w:rPr>
            </w:pPr>
          </w:p>
        </w:tc>
        <w:tc>
          <w:tcPr>
            <w:tcW w:w="3011" w:type="dxa"/>
            <w:shd w:val="clear" w:color="auto" w:fill="EAF6F3"/>
            <w:tcMar>
              <w:top w:w="29" w:type="dxa"/>
              <w:left w:w="115" w:type="dxa"/>
              <w:bottom w:w="29" w:type="dxa"/>
              <w:right w:w="115" w:type="dxa"/>
            </w:tcMar>
          </w:tcPr>
          <w:p w14:paraId="512C6F36" w14:textId="4A2D0B71" w:rsidR="005475AC" w:rsidRPr="00DB108C" w:rsidRDefault="00A77649" w:rsidP="00DB108C">
            <w:pPr>
              <w:jc w:val="both"/>
              <w:rPr>
                <w:rFonts w:cstheme="minorHAnsi"/>
                <w:color w:val="1E687C"/>
              </w:rPr>
            </w:pPr>
            <w:r w:rsidRPr="00DB108C">
              <w:rPr>
                <w:rFonts w:cstheme="minorHAnsi"/>
                <w:color w:val="1E687C"/>
              </w:rPr>
              <w:t>1</w:t>
            </w:r>
            <w:r w:rsidRPr="00DB108C">
              <w:rPr>
                <w:rFonts w:cstheme="minorHAnsi"/>
                <w:color w:val="1E687C"/>
                <w:vertAlign w:val="superscript"/>
              </w:rPr>
              <w:t>st</w:t>
            </w:r>
            <w:r w:rsidRPr="00DB108C">
              <w:rPr>
                <w:rFonts w:cstheme="minorHAnsi"/>
                <w:color w:val="1E687C"/>
              </w:rPr>
              <w:t xml:space="preserve"> June 2016</w:t>
            </w:r>
          </w:p>
        </w:tc>
        <w:tc>
          <w:tcPr>
            <w:tcW w:w="3027" w:type="dxa"/>
            <w:shd w:val="clear" w:color="auto" w:fill="EAF6F3"/>
            <w:tcMar>
              <w:top w:w="29" w:type="dxa"/>
              <w:left w:w="115" w:type="dxa"/>
              <w:bottom w:w="29" w:type="dxa"/>
              <w:right w:w="115" w:type="dxa"/>
            </w:tcMar>
          </w:tcPr>
          <w:p w14:paraId="30B3559E" w14:textId="5291A74B" w:rsidR="005475AC" w:rsidRPr="00DB108C" w:rsidRDefault="00A77649" w:rsidP="00DB108C">
            <w:pPr>
              <w:jc w:val="both"/>
              <w:rPr>
                <w:rFonts w:cstheme="minorHAnsi"/>
                <w:color w:val="1E687C"/>
              </w:rPr>
            </w:pPr>
            <w:r w:rsidRPr="00DB108C">
              <w:rPr>
                <w:rFonts w:cstheme="minorHAnsi"/>
                <w:color w:val="1E687C"/>
              </w:rPr>
              <w:t>December 31</w:t>
            </w:r>
            <w:r w:rsidRPr="00DB108C">
              <w:rPr>
                <w:rFonts w:cstheme="minorHAnsi"/>
                <w:color w:val="1E687C"/>
                <w:vertAlign w:val="superscript"/>
              </w:rPr>
              <w:t>st</w:t>
            </w:r>
            <w:r w:rsidRPr="00DB108C">
              <w:rPr>
                <w:rFonts w:cstheme="minorHAnsi"/>
                <w:color w:val="1E687C"/>
              </w:rPr>
              <w:t xml:space="preserve"> 2020</w:t>
            </w:r>
          </w:p>
        </w:tc>
      </w:tr>
      <w:tr w:rsidR="005475AC" w:rsidRPr="00A11CD4" w14:paraId="3240AC89" w14:textId="77777777" w:rsidTr="005475AC">
        <w:trPr>
          <w:trHeight w:val="288"/>
        </w:trPr>
        <w:tc>
          <w:tcPr>
            <w:tcW w:w="2978" w:type="dxa"/>
            <w:shd w:val="clear" w:color="auto" w:fill="EAF6F3"/>
            <w:tcMar>
              <w:top w:w="29" w:type="dxa"/>
              <w:left w:w="115" w:type="dxa"/>
              <w:bottom w:w="29" w:type="dxa"/>
              <w:right w:w="115" w:type="dxa"/>
            </w:tcMar>
          </w:tcPr>
          <w:p w14:paraId="6D6766B2" w14:textId="77777777" w:rsidR="005475AC" w:rsidRPr="008C5906" w:rsidRDefault="005475AC" w:rsidP="001F78A6">
            <w:pPr>
              <w:rPr>
                <w:rFonts w:cstheme="minorHAnsi"/>
                <w:b/>
                <w:color w:val="1E687C"/>
                <w:sz w:val="20"/>
                <w:szCs w:val="20"/>
              </w:rPr>
            </w:pPr>
            <w:r w:rsidRPr="008C5906">
              <w:rPr>
                <w:rFonts w:cstheme="minorHAnsi"/>
                <w:b/>
                <w:color w:val="1E687C"/>
                <w:sz w:val="20"/>
                <w:szCs w:val="20"/>
              </w:rPr>
              <w:t>Project budget</w:t>
            </w:r>
          </w:p>
        </w:tc>
        <w:tc>
          <w:tcPr>
            <w:tcW w:w="6038" w:type="dxa"/>
            <w:gridSpan w:val="2"/>
            <w:shd w:val="clear" w:color="auto" w:fill="EAF6F3"/>
            <w:tcMar>
              <w:top w:w="29" w:type="dxa"/>
              <w:left w:w="115" w:type="dxa"/>
              <w:bottom w:w="29" w:type="dxa"/>
              <w:right w:w="115" w:type="dxa"/>
            </w:tcMar>
          </w:tcPr>
          <w:p w14:paraId="32DBB878" w14:textId="546E74F3" w:rsidR="005475AC" w:rsidRPr="00DB108C" w:rsidRDefault="00A77649" w:rsidP="00DB108C">
            <w:pPr>
              <w:jc w:val="both"/>
              <w:rPr>
                <w:rFonts w:cstheme="minorHAnsi"/>
                <w:b/>
                <w:color w:val="1E687C"/>
              </w:rPr>
            </w:pPr>
            <w:r w:rsidRPr="00DB108C">
              <w:rPr>
                <w:rFonts w:cstheme="minorHAnsi"/>
                <w:b/>
                <w:color w:val="1E687C"/>
              </w:rPr>
              <w:t>US$7,500,000</w:t>
            </w:r>
          </w:p>
        </w:tc>
      </w:tr>
      <w:tr w:rsidR="005475AC" w:rsidRPr="00A11CD4" w14:paraId="57D89469" w14:textId="77777777" w:rsidTr="005475AC">
        <w:trPr>
          <w:trHeight w:val="288"/>
        </w:trPr>
        <w:tc>
          <w:tcPr>
            <w:tcW w:w="2978" w:type="dxa"/>
            <w:shd w:val="clear" w:color="auto" w:fill="EAF6F3"/>
            <w:tcMar>
              <w:top w:w="29" w:type="dxa"/>
              <w:left w:w="115" w:type="dxa"/>
              <w:bottom w:w="29" w:type="dxa"/>
              <w:right w:w="115" w:type="dxa"/>
            </w:tcMar>
          </w:tcPr>
          <w:p w14:paraId="7627CE8C" w14:textId="77777777" w:rsidR="005475AC" w:rsidRPr="008C5906" w:rsidRDefault="005475AC" w:rsidP="001F78A6">
            <w:pPr>
              <w:rPr>
                <w:rFonts w:cstheme="minorHAnsi"/>
                <w:b/>
                <w:color w:val="1E687C"/>
                <w:sz w:val="20"/>
                <w:szCs w:val="20"/>
              </w:rPr>
            </w:pPr>
            <w:r w:rsidRPr="008C5906">
              <w:rPr>
                <w:rFonts w:cstheme="minorHAnsi"/>
                <w:b/>
                <w:color w:val="1E687C"/>
                <w:sz w:val="20"/>
                <w:szCs w:val="20"/>
              </w:rPr>
              <w:t>Project expenditure at the time of evaluation</w:t>
            </w:r>
          </w:p>
        </w:tc>
        <w:tc>
          <w:tcPr>
            <w:tcW w:w="6038" w:type="dxa"/>
            <w:gridSpan w:val="2"/>
            <w:shd w:val="clear" w:color="auto" w:fill="EAF6F3"/>
            <w:tcMar>
              <w:top w:w="29" w:type="dxa"/>
              <w:left w:w="115" w:type="dxa"/>
              <w:bottom w:w="29" w:type="dxa"/>
              <w:right w:w="115" w:type="dxa"/>
            </w:tcMar>
          </w:tcPr>
          <w:p w14:paraId="702BB556" w14:textId="08129C65" w:rsidR="005475AC" w:rsidRPr="00DB108C" w:rsidRDefault="00A77649" w:rsidP="00DB108C">
            <w:pPr>
              <w:jc w:val="both"/>
              <w:rPr>
                <w:rFonts w:cstheme="minorHAnsi"/>
                <w:b/>
                <w:color w:val="1E687C"/>
              </w:rPr>
            </w:pPr>
            <w:r w:rsidRPr="00DB108C">
              <w:rPr>
                <w:rFonts w:cstheme="minorHAnsi"/>
                <w:b/>
                <w:color w:val="1E687C"/>
              </w:rPr>
              <w:t>US$605,271</w:t>
            </w:r>
          </w:p>
        </w:tc>
      </w:tr>
      <w:tr w:rsidR="005475AC" w:rsidRPr="00A11CD4" w14:paraId="5C52E053" w14:textId="77777777" w:rsidTr="005475AC">
        <w:trPr>
          <w:trHeight w:val="288"/>
        </w:trPr>
        <w:tc>
          <w:tcPr>
            <w:tcW w:w="2978" w:type="dxa"/>
            <w:shd w:val="clear" w:color="auto" w:fill="EAF6F3"/>
            <w:tcMar>
              <w:top w:w="29" w:type="dxa"/>
              <w:left w:w="115" w:type="dxa"/>
              <w:bottom w:w="29" w:type="dxa"/>
              <w:right w:w="115" w:type="dxa"/>
            </w:tcMar>
          </w:tcPr>
          <w:p w14:paraId="2AC256D7" w14:textId="77777777" w:rsidR="005475AC" w:rsidRPr="008C5906" w:rsidRDefault="005475AC" w:rsidP="001F78A6">
            <w:pPr>
              <w:rPr>
                <w:rFonts w:cstheme="minorHAnsi"/>
                <w:b/>
                <w:color w:val="1E687C"/>
                <w:sz w:val="20"/>
                <w:szCs w:val="20"/>
              </w:rPr>
            </w:pPr>
            <w:r w:rsidRPr="008C5906">
              <w:rPr>
                <w:rFonts w:cstheme="minorHAnsi"/>
                <w:b/>
                <w:color w:val="1E687C"/>
                <w:sz w:val="20"/>
                <w:szCs w:val="20"/>
              </w:rPr>
              <w:t>Funding source</w:t>
            </w:r>
          </w:p>
        </w:tc>
        <w:tc>
          <w:tcPr>
            <w:tcW w:w="6038" w:type="dxa"/>
            <w:gridSpan w:val="2"/>
            <w:shd w:val="clear" w:color="auto" w:fill="EAF6F3"/>
            <w:tcMar>
              <w:top w:w="29" w:type="dxa"/>
              <w:left w:w="115" w:type="dxa"/>
              <w:bottom w:w="29" w:type="dxa"/>
              <w:right w:w="115" w:type="dxa"/>
            </w:tcMar>
          </w:tcPr>
          <w:p w14:paraId="7C8A2FA6" w14:textId="6E56D0EE" w:rsidR="005475AC" w:rsidRPr="00DB108C" w:rsidRDefault="00D22E67" w:rsidP="00DB108C">
            <w:pPr>
              <w:jc w:val="both"/>
              <w:rPr>
                <w:rFonts w:cstheme="minorHAnsi"/>
                <w:b/>
                <w:color w:val="1E687C"/>
              </w:rPr>
            </w:pPr>
            <w:r w:rsidRPr="00DB108C">
              <w:rPr>
                <w:rFonts w:cstheme="minorHAnsi"/>
                <w:b/>
                <w:color w:val="1E687C"/>
              </w:rPr>
              <w:t xml:space="preserve">UNDP Russia Trust Fund Development </w:t>
            </w:r>
          </w:p>
        </w:tc>
      </w:tr>
      <w:tr w:rsidR="005475AC" w:rsidRPr="00A11CD4" w14:paraId="6025C345" w14:textId="77777777" w:rsidTr="005475AC">
        <w:trPr>
          <w:trHeight w:val="288"/>
        </w:trPr>
        <w:tc>
          <w:tcPr>
            <w:tcW w:w="2978" w:type="dxa"/>
            <w:shd w:val="clear" w:color="auto" w:fill="EAF6F3"/>
            <w:tcMar>
              <w:top w:w="29" w:type="dxa"/>
              <w:left w:w="115" w:type="dxa"/>
              <w:bottom w:w="29" w:type="dxa"/>
              <w:right w:w="115" w:type="dxa"/>
            </w:tcMar>
          </w:tcPr>
          <w:p w14:paraId="7274B514" w14:textId="77777777" w:rsidR="005475AC" w:rsidRPr="008C5906" w:rsidRDefault="005475AC" w:rsidP="001F78A6">
            <w:pPr>
              <w:rPr>
                <w:rFonts w:cstheme="minorHAnsi"/>
                <w:b/>
                <w:color w:val="1E687C"/>
                <w:sz w:val="20"/>
                <w:szCs w:val="20"/>
              </w:rPr>
            </w:pPr>
            <w:r w:rsidRPr="008C5906">
              <w:rPr>
                <w:rFonts w:cstheme="minorHAnsi"/>
                <w:b/>
                <w:color w:val="1E687C"/>
                <w:sz w:val="20"/>
                <w:szCs w:val="20"/>
              </w:rPr>
              <w:t>Implementing party</w:t>
            </w:r>
            <w:r w:rsidRPr="008C5906">
              <w:rPr>
                <w:rStyle w:val="FootnoteReference"/>
                <w:rFonts w:cstheme="minorHAnsi"/>
                <w:b/>
                <w:color w:val="1E687C"/>
                <w:sz w:val="20"/>
                <w:szCs w:val="20"/>
              </w:rPr>
              <w:footnoteReference w:id="1"/>
            </w:r>
          </w:p>
        </w:tc>
        <w:tc>
          <w:tcPr>
            <w:tcW w:w="6038" w:type="dxa"/>
            <w:gridSpan w:val="2"/>
            <w:shd w:val="clear" w:color="auto" w:fill="EAF6F3"/>
            <w:tcMar>
              <w:top w:w="29" w:type="dxa"/>
              <w:left w:w="115" w:type="dxa"/>
              <w:bottom w:w="29" w:type="dxa"/>
              <w:right w:w="115" w:type="dxa"/>
            </w:tcMar>
          </w:tcPr>
          <w:p w14:paraId="0253B3CF" w14:textId="1FE05F4D" w:rsidR="005475AC" w:rsidRPr="00DB108C" w:rsidRDefault="00D22E67" w:rsidP="00DB108C">
            <w:pPr>
              <w:jc w:val="both"/>
              <w:rPr>
                <w:rFonts w:cstheme="minorHAnsi"/>
                <w:b/>
                <w:color w:val="1E687C"/>
              </w:rPr>
            </w:pPr>
            <w:r w:rsidRPr="00DB108C">
              <w:rPr>
                <w:rFonts w:cstheme="minorHAnsi"/>
                <w:b/>
                <w:color w:val="1E687C"/>
              </w:rPr>
              <w:t>UNDP Pacific Office</w:t>
            </w:r>
          </w:p>
        </w:tc>
      </w:tr>
    </w:tbl>
    <w:p w14:paraId="1991642D" w14:textId="08CF722B" w:rsidR="006E6EE4" w:rsidRDefault="006E6EE4" w:rsidP="002D3829">
      <w:pPr>
        <w:widowControl w:val="0"/>
        <w:tabs>
          <w:tab w:val="left" w:pos="1588"/>
        </w:tabs>
        <w:autoSpaceDE w:val="0"/>
        <w:autoSpaceDN w:val="0"/>
        <w:spacing w:before="56" w:after="0" w:line="240" w:lineRule="auto"/>
        <w:ind w:right="1151"/>
        <w:jc w:val="both"/>
        <w:rPr>
          <w:rFonts w:ascii="Arial" w:eastAsia="Carlito" w:hAnsi="Arial" w:cs="Arial"/>
          <w:b/>
          <w:sz w:val="20"/>
          <w:szCs w:val="20"/>
          <w:lang w:val="en-US"/>
        </w:rPr>
      </w:pPr>
    </w:p>
    <w:p w14:paraId="195BA188" w14:textId="6B50A3F0" w:rsidR="00DB108C" w:rsidRDefault="00DB108C" w:rsidP="002D3829">
      <w:pPr>
        <w:widowControl w:val="0"/>
        <w:tabs>
          <w:tab w:val="left" w:pos="1588"/>
        </w:tabs>
        <w:autoSpaceDE w:val="0"/>
        <w:autoSpaceDN w:val="0"/>
        <w:spacing w:before="56" w:after="0" w:line="240" w:lineRule="auto"/>
        <w:ind w:right="1151"/>
        <w:jc w:val="both"/>
        <w:rPr>
          <w:rFonts w:ascii="Arial" w:eastAsia="Carlito" w:hAnsi="Arial" w:cs="Arial"/>
          <w:b/>
          <w:sz w:val="20"/>
          <w:szCs w:val="20"/>
          <w:lang w:val="en-US"/>
        </w:rPr>
      </w:pPr>
    </w:p>
    <w:p w14:paraId="0FAE1D9C" w14:textId="25B2A10C" w:rsidR="00DB108C" w:rsidRDefault="00DB108C" w:rsidP="002D3829">
      <w:pPr>
        <w:widowControl w:val="0"/>
        <w:tabs>
          <w:tab w:val="left" w:pos="1588"/>
        </w:tabs>
        <w:autoSpaceDE w:val="0"/>
        <w:autoSpaceDN w:val="0"/>
        <w:spacing w:before="56" w:after="0" w:line="240" w:lineRule="auto"/>
        <w:ind w:right="1151"/>
        <w:jc w:val="both"/>
        <w:rPr>
          <w:rFonts w:ascii="Arial" w:eastAsia="Carlito" w:hAnsi="Arial" w:cs="Arial"/>
          <w:b/>
          <w:sz w:val="20"/>
          <w:szCs w:val="20"/>
          <w:lang w:val="en-US"/>
        </w:rPr>
      </w:pPr>
    </w:p>
    <w:p w14:paraId="50D905C0" w14:textId="30BE8007" w:rsidR="00DB108C" w:rsidRDefault="00DB108C" w:rsidP="002D3829">
      <w:pPr>
        <w:widowControl w:val="0"/>
        <w:tabs>
          <w:tab w:val="left" w:pos="1588"/>
        </w:tabs>
        <w:autoSpaceDE w:val="0"/>
        <w:autoSpaceDN w:val="0"/>
        <w:spacing w:before="56" w:after="0" w:line="240" w:lineRule="auto"/>
        <w:ind w:right="1151"/>
        <w:jc w:val="both"/>
        <w:rPr>
          <w:rFonts w:ascii="Arial" w:eastAsia="Carlito" w:hAnsi="Arial" w:cs="Arial"/>
          <w:b/>
          <w:sz w:val="20"/>
          <w:szCs w:val="20"/>
          <w:lang w:val="en-US"/>
        </w:rPr>
      </w:pPr>
    </w:p>
    <w:p w14:paraId="174247E4" w14:textId="64CCA3E8" w:rsidR="00DB108C" w:rsidRDefault="00DB108C" w:rsidP="002D3829">
      <w:pPr>
        <w:widowControl w:val="0"/>
        <w:tabs>
          <w:tab w:val="left" w:pos="1588"/>
        </w:tabs>
        <w:autoSpaceDE w:val="0"/>
        <w:autoSpaceDN w:val="0"/>
        <w:spacing w:before="56" w:after="0" w:line="240" w:lineRule="auto"/>
        <w:ind w:right="1151"/>
        <w:jc w:val="both"/>
        <w:rPr>
          <w:rFonts w:ascii="Arial" w:eastAsia="Carlito" w:hAnsi="Arial" w:cs="Arial"/>
          <w:b/>
          <w:sz w:val="20"/>
          <w:szCs w:val="20"/>
          <w:lang w:val="en-US"/>
        </w:rPr>
      </w:pPr>
    </w:p>
    <w:p w14:paraId="19B8F052" w14:textId="77777777" w:rsidR="00DB108C" w:rsidRDefault="00DB108C" w:rsidP="002D3829">
      <w:pPr>
        <w:widowControl w:val="0"/>
        <w:tabs>
          <w:tab w:val="left" w:pos="1588"/>
        </w:tabs>
        <w:autoSpaceDE w:val="0"/>
        <w:autoSpaceDN w:val="0"/>
        <w:spacing w:before="56" w:after="0" w:line="240" w:lineRule="auto"/>
        <w:ind w:right="1151"/>
        <w:jc w:val="both"/>
        <w:rPr>
          <w:rFonts w:ascii="Arial" w:eastAsia="Carlito" w:hAnsi="Arial" w:cs="Arial"/>
          <w:b/>
          <w:sz w:val="20"/>
          <w:szCs w:val="20"/>
          <w:lang w:val="en-US"/>
        </w:rPr>
      </w:pPr>
    </w:p>
    <w:p w14:paraId="3B6A9121" w14:textId="77777777" w:rsidR="0028738D" w:rsidRPr="00317BF3" w:rsidRDefault="0028738D" w:rsidP="0028738D">
      <w:pPr>
        <w:spacing w:after="0" w:line="240" w:lineRule="auto"/>
        <w:jc w:val="both"/>
        <w:rPr>
          <w:rFonts w:cstheme="minorHAnsi"/>
          <w:b/>
          <w:sz w:val="24"/>
          <w:szCs w:val="24"/>
        </w:rPr>
      </w:pPr>
    </w:p>
    <w:p w14:paraId="67C71362" w14:textId="3D3062E3" w:rsidR="002D3829" w:rsidRPr="00DE1BF6" w:rsidRDefault="008A3E45" w:rsidP="00DE1BF6">
      <w:pPr>
        <w:pStyle w:val="NoSpacing"/>
        <w:jc w:val="both"/>
        <w:rPr>
          <w:b/>
          <w:bCs/>
          <w:lang w:val="en-US"/>
        </w:rPr>
      </w:pPr>
      <w:r w:rsidRPr="00DE1BF6">
        <w:rPr>
          <w:b/>
          <w:bCs/>
          <w:lang w:val="en-US"/>
        </w:rPr>
        <w:lastRenderedPageBreak/>
        <w:t>BACKGROUND</w:t>
      </w:r>
      <w:r w:rsidR="005475AC">
        <w:rPr>
          <w:b/>
          <w:bCs/>
          <w:lang w:val="en-US"/>
        </w:rPr>
        <w:t xml:space="preserve"> &amp; CONTEXT</w:t>
      </w:r>
    </w:p>
    <w:p w14:paraId="073882C2" w14:textId="77777777" w:rsidR="009308D9" w:rsidRPr="00317BF3" w:rsidRDefault="009308D9" w:rsidP="00DE1BF6">
      <w:pPr>
        <w:pStyle w:val="NoSpacing"/>
        <w:jc w:val="both"/>
      </w:pPr>
    </w:p>
    <w:p w14:paraId="0591CC24" w14:textId="68BBC9C5" w:rsidR="009F5F5D" w:rsidRPr="00317BF3" w:rsidRDefault="009F5F5D" w:rsidP="00DE1BF6">
      <w:pPr>
        <w:pStyle w:val="NoSpacing"/>
        <w:jc w:val="both"/>
      </w:pPr>
      <w:r w:rsidRPr="00317BF3">
        <w:t>The Disaster Resilience in the Pacific SIDS (RESPAC) is funded by the Russian Federation, that aims to</w:t>
      </w:r>
      <w:r w:rsidRPr="00317BF3">
        <w:rPr>
          <w:spacing w:val="-2"/>
        </w:rPr>
        <w:t xml:space="preserve"> </w:t>
      </w:r>
      <w:r w:rsidRPr="00317BF3">
        <w:t>build</w:t>
      </w:r>
      <w:r w:rsidRPr="00317BF3">
        <w:rPr>
          <w:spacing w:val="-3"/>
        </w:rPr>
        <w:t xml:space="preserve"> </w:t>
      </w:r>
      <w:r w:rsidRPr="00317BF3">
        <w:t>the</w:t>
      </w:r>
      <w:r w:rsidRPr="00317BF3">
        <w:rPr>
          <w:spacing w:val="-5"/>
        </w:rPr>
        <w:t xml:space="preserve"> </w:t>
      </w:r>
      <w:r w:rsidRPr="00317BF3">
        <w:t>overall</w:t>
      </w:r>
      <w:r w:rsidRPr="00317BF3">
        <w:rPr>
          <w:spacing w:val="-3"/>
        </w:rPr>
        <w:t xml:space="preserve"> </w:t>
      </w:r>
      <w:r w:rsidRPr="00317BF3">
        <w:t>resilience</w:t>
      </w:r>
      <w:r w:rsidRPr="00317BF3">
        <w:rPr>
          <w:spacing w:val="-5"/>
        </w:rPr>
        <w:t xml:space="preserve"> </w:t>
      </w:r>
      <w:r w:rsidRPr="00317BF3">
        <w:t>of</w:t>
      </w:r>
      <w:r w:rsidRPr="00317BF3">
        <w:rPr>
          <w:spacing w:val="-5"/>
        </w:rPr>
        <w:t xml:space="preserve"> </w:t>
      </w:r>
      <w:r w:rsidRPr="00317BF3">
        <w:t>P</w:t>
      </w:r>
      <w:r w:rsidR="007171D4" w:rsidRPr="00317BF3">
        <w:t xml:space="preserve">acific Island </w:t>
      </w:r>
      <w:r w:rsidR="009C6093" w:rsidRPr="00317BF3">
        <w:t>countries (</w:t>
      </w:r>
      <w:r w:rsidR="007171D4" w:rsidRPr="00317BF3">
        <w:t xml:space="preserve">PICs) </w:t>
      </w:r>
      <w:r w:rsidRPr="00317BF3">
        <w:t>to</w:t>
      </w:r>
      <w:r w:rsidRPr="00317BF3">
        <w:rPr>
          <w:spacing w:val="-4"/>
        </w:rPr>
        <w:t xml:space="preserve"> </w:t>
      </w:r>
      <w:r w:rsidRPr="00317BF3">
        <w:t>address</w:t>
      </w:r>
      <w:r w:rsidRPr="00317BF3">
        <w:rPr>
          <w:spacing w:val="-4"/>
        </w:rPr>
        <w:t xml:space="preserve"> </w:t>
      </w:r>
      <w:r w:rsidRPr="00317BF3">
        <w:t>the</w:t>
      </w:r>
      <w:r w:rsidRPr="00317BF3">
        <w:rPr>
          <w:spacing w:val="-3"/>
        </w:rPr>
        <w:t xml:space="preserve"> </w:t>
      </w:r>
      <w:r w:rsidRPr="00317BF3">
        <w:t>negative</w:t>
      </w:r>
      <w:r w:rsidRPr="00317BF3">
        <w:rPr>
          <w:spacing w:val="-4"/>
        </w:rPr>
        <w:t xml:space="preserve"> </w:t>
      </w:r>
      <w:r w:rsidRPr="00317BF3">
        <w:t>impacts</w:t>
      </w:r>
      <w:r w:rsidRPr="00317BF3">
        <w:rPr>
          <w:spacing w:val="-4"/>
        </w:rPr>
        <w:t xml:space="preserve"> </w:t>
      </w:r>
      <w:r w:rsidRPr="00317BF3">
        <w:t>of</w:t>
      </w:r>
      <w:r w:rsidRPr="00317BF3">
        <w:rPr>
          <w:spacing w:val="-5"/>
        </w:rPr>
        <w:t xml:space="preserve"> </w:t>
      </w:r>
      <w:r w:rsidRPr="00317BF3">
        <w:t>climate</w:t>
      </w:r>
      <w:r w:rsidRPr="00317BF3">
        <w:rPr>
          <w:spacing w:val="-4"/>
        </w:rPr>
        <w:t xml:space="preserve"> </w:t>
      </w:r>
      <w:r w:rsidRPr="00317BF3">
        <w:t>change.</w:t>
      </w:r>
      <w:r w:rsidRPr="00317BF3">
        <w:rPr>
          <w:spacing w:val="-3"/>
        </w:rPr>
        <w:t xml:space="preserve"> </w:t>
      </w:r>
      <w:r w:rsidRPr="00317BF3">
        <w:t>RESPAC</w:t>
      </w:r>
      <w:r w:rsidRPr="00317BF3">
        <w:rPr>
          <w:spacing w:val="-5"/>
        </w:rPr>
        <w:t xml:space="preserve"> </w:t>
      </w:r>
      <w:r w:rsidRPr="00317BF3">
        <w:t>has</w:t>
      </w:r>
      <w:r w:rsidR="007171D4" w:rsidRPr="00317BF3">
        <w:t xml:space="preserve"> </w:t>
      </w:r>
      <w:r w:rsidRPr="00317BF3">
        <w:t>3 main components as outlined below, which are in addition to the Project Management component:</w:t>
      </w:r>
    </w:p>
    <w:p w14:paraId="455127E4" w14:textId="77777777" w:rsidR="009F5F5D" w:rsidRPr="00317BF3" w:rsidRDefault="009F5F5D" w:rsidP="00DE1BF6">
      <w:pPr>
        <w:pStyle w:val="NoSpacing"/>
        <w:numPr>
          <w:ilvl w:val="0"/>
          <w:numId w:val="22"/>
        </w:numPr>
        <w:jc w:val="both"/>
      </w:pPr>
      <w:r w:rsidRPr="00317BF3">
        <w:t>Strengthened early warning systems and climate monitoring capacity in selected</w:t>
      </w:r>
      <w:r w:rsidRPr="00317BF3">
        <w:rPr>
          <w:spacing w:val="-21"/>
        </w:rPr>
        <w:t xml:space="preserve"> </w:t>
      </w:r>
      <w:r w:rsidRPr="00317BF3">
        <w:t>PICS;</w:t>
      </w:r>
    </w:p>
    <w:p w14:paraId="5574331D" w14:textId="77777777" w:rsidR="009F5F5D" w:rsidRPr="00317BF3" w:rsidRDefault="009F5F5D" w:rsidP="00DE1BF6">
      <w:pPr>
        <w:pStyle w:val="NoSpacing"/>
        <w:numPr>
          <w:ilvl w:val="0"/>
          <w:numId w:val="22"/>
        </w:numPr>
        <w:jc w:val="both"/>
      </w:pPr>
      <w:r w:rsidRPr="00317BF3">
        <w:t>Preparedness and planning mechanisms and tools to manage disaster recovery processes strengthened at regional, national and local level;</w:t>
      </w:r>
      <w:r w:rsidRPr="00317BF3">
        <w:rPr>
          <w:spacing w:val="-3"/>
        </w:rPr>
        <w:t xml:space="preserve"> </w:t>
      </w:r>
      <w:r w:rsidRPr="00317BF3">
        <w:t>and</w:t>
      </w:r>
    </w:p>
    <w:p w14:paraId="65D9BED8" w14:textId="77777777" w:rsidR="009F5F5D" w:rsidRPr="00317BF3" w:rsidRDefault="009F5F5D" w:rsidP="00DE1BF6">
      <w:pPr>
        <w:pStyle w:val="NoSpacing"/>
        <w:numPr>
          <w:ilvl w:val="0"/>
          <w:numId w:val="22"/>
        </w:numPr>
        <w:jc w:val="both"/>
      </w:pPr>
      <w:r w:rsidRPr="00317BF3">
        <w:t>Increased use of financial instruments to manage and share disaster related risk and fund post disaster recovery</w:t>
      </w:r>
      <w:r w:rsidRPr="00317BF3">
        <w:rPr>
          <w:spacing w:val="-2"/>
        </w:rPr>
        <w:t xml:space="preserve"> </w:t>
      </w:r>
      <w:r w:rsidRPr="00317BF3">
        <w:t>efforts.</w:t>
      </w:r>
    </w:p>
    <w:p w14:paraId="04A98E04" w14:textId="77777777" w:rsidR="00A77649" w:rsidRDefault="00A77649" w:rsidP="00DE1BF6">
      <w:pPr>
        <w:pStyle w:val="NoSpacing"/>
        <w:jc w:val="both"/>
        <w:rPr>
          <w:rFonts w:ascii="Times New Roman" w:eastAsia="Times New Roman" w:hAnsi="Times New Roman" w:cs="Times New Roman"/>
          <w:lang w:val="en-US"/>
        </w:rPr>
      </w:pPr>
    </w:p>
    <w:p w14:paraId="6D7B401B" w14:textId="08A87A5F" w:rsidR="009F5F5D" w:rsidRPr="00A77649" w:rsidRDefault="00A77649" w:rsidP="00DE1BF6">
      <w:pPr>
        <w:pStyle w:val="NoSpacing"/>
        <w:jc w:val="both"/>
        <w:rPr>
          <w:rFonts w:cstheme="minorHAnsi"/>
        </w:rPr>
      </w:pPr>
      <w:r w:rsidRPr="00DB108C">
        <w:rPr>
          <w:rFonts w:eastAsia="Times New Roman" w:cstheme="minorHAnsi"/>
          <w:lang w:val="en-US"/>
        </w:rPr>
        <w:t>RESPAC intervention complies with and seeks to support the implementation of the following regional and international agreements including frameworks, strategies, and plans regarding climate and disaster resilient development in SIDS. These include</w:t>
      </w:r>
      <w:r>
        <w:rPr>
          <w:rFonts w:eastAsia="Times New Roman" w:cstheme="minorHAnsi"/>
          <w:lang w:val="en-US"/>
        </w:rPr>
        <w:t xml:space="preserve"> the: </w:t>
      </w:r>
      <w:r w:rsidRPr="00DB108C">
        <w:rPr>
          <w:rFonts w:eastAsia="Times New Roman" w:cstheme="minorHAnsi"/>
          <w:lang w:val="en-US"/>
        </w:rPr>
        <w:t>Pacific Disaster Risk Reduction and Disaster Management Framework for Action (RFA) 2005 – 2015 (Regional DRM Framework)</w:t>
      </w:r>
      <w:r>
        <w:rPr>
          <w:rFonts w:eastAsia="Times New Roman" w:cstheme="minorHAnsi"/>
          <w:lang w:val="en-US"/>
        </w:rPr>
        <w:t>;</w:t>
      </w:r>
      <w:r w:rsidRPr="00DB108C">
        <w:rPr>
          <w:rFonts w:eastAsia="Times New Roman" w:cstheme="minorHAnsi"/>
          <w:lang w:val="en-US"/>
        </w:rPr>
        <w:t xml:space="preserve"> Pacific Islands Framework for Action on Climate Change (PIFACC) 2006 – 2015</w:t>
      </w:r>
      <w:r>
        <w:rPr>
          <w:rFonts w:eastAsia="Times New Roman" w:cstheme="minorHAnsi"/>
          <w:lang w:val="en-US"/>
        </w:rPr>
        <w:t>;</w:t>
      </w:r>
      <w:r w:rsidRPr="00DB108C">
        <w:rPr>
          <w:rFonts w:eastAsia="Times New Roman" w:cstheme="minorHAnsi"/>
          <w:lang w:val="en-US"/>
        </w:rPr>
        <w:t xml:space="preserve"> Strategy for Climate and Disaster Resilient Development in the Pacific (SRDP)</w:t>
      </w:r>
      <w:r w:rsidR="00A923F3">
        <w:rPr>
          <w:rFonts w:eastAsia="Times New Roman" w:cstheme="minorHAnsi"/>
          <w:lang w:val="en-US"/>
        </w:rPr>
        <w:t>;</w:t>
      </w:r>
      <w:r w:rsidRPr="00DB108C">
        <w:rPr>
          <w:rFonts w:eastAsia="Times New Roman" w:cstheme="minorHAnsi"/>
          <w:lang w:val="en-US"/>
        </w:rPr>
        <w:t xml:space="preserve"> Inter-Governmental Panel on Climate Change (IPCC) 5</w:t>
      </w:r>
      <w:r w:rsidRPr="00DB108C">
        <w:rPr>
          <w:rFonts w:eastAsia="Times New Roman" w:cstheme="minorHAnsi"/>
          <w:vertAlign w:val="superscript"/>
          <w:lang w:val="en-US"/>
        </w:rPr>
        <w:t>th</w:t>
      </w:r>
      <w:r w:rsidRPr="00DB108C">
        <w:rPr>
          <w:rFonts w:eastAsia="Times New Roman" w:cstheme="minorHAnsi"/>
          <w:lang w:val="en-US"/>
        </w:rPr>
        <w:t xml:space="preserve"> Assessment Report</w:t>
      </w:r>
      <w:r w:rsidR="00A923F3">
        <w:rPr>
          <w:rFonts w:eastAsia="Times New Roman" w:cstheme="minorHAnsi"/>
          <w:lang w:val="en-US"/>
        </w:rPr>
        <w:t>;</w:t>
      </w:r>
      <w:r w:rsidRPr="00DB108C">
        <w:rPr>
          <w:rFonts w:eastAsia="Times New Roman" w:cstheme="minorHAnsi"/>
          <w:lang w:val="en-US"/>
        </w:rPr>
        <w:t xml:space="preserve"> Inter-Governmental Panel on Climate Change (IPCC) 5</w:t>
      </w:r>
      <w:r w:rsidRPr="00DB108C">
        <w:rPr>
          <w:rFonts w:eastAsia="Times New Roman" w:cstheme="minorHAnsi"/>
          <w:vertAlign w:val="superscript"/>
          <w:lang w:val="en-US"/>
        </w:rPr>
        <w:t>th</w:t>
      </w:r>
      <w:r w:rsidRPr="00DB108C">
        <w:rPr>
          <w:rFonts w:eastAsia="Times New Roman" w:cstheme="minorHAnsi"/>
          <w:lang w:val="en-US"/>
        </w:rPr>
        <w:t xml:space="preserve"> Assessment Report</w:t>
      </w:r>
      <w:r w:rsidR="00A923F3">
        <w:rPr>
          <w:rFonts w:eastAsia="Times New Roman" w:cstheme="minorHAnsi"/>
          <w:lang w:val="en-US"/>
        </w:rPr>
        <w:t>;</w:t>
      </w:r>
      <w:r w:rsidRPr="00DB108C">
        <w:rPr>
          <w:rFonts w:eastAsia="Times New Roman" w:cstheme="minorHAnsi"/>
          <w:lang w:val="en-US"/>
        </w:rPr>
        <w:t xml:space="preserve"> Sendai Framework for Disaster Risk Reduction 2015 – 2030</w:t>
      </w:r>
      <w:r w:rsidR="00A923F3">
        <w:rPr>
          <w:rFonts w:eastAsia="Times New Roman" w:cstheme="minorHAnsi"/>
          <w:lang w:val="en-US"/>
        </w:rPr>
        <w:t>; and</w:t>
      </w:r>
      <w:r w:rsidRPr="00DB108C">
        <w:rPr>
          <w:rFonts w:eastAsia="Times New Roman" w:cstheme="minorHAnsi"/>
          <w:lang w:val="en-US"/>
        </w:rPr>
        <w:t xml:space="preserve"> </w:t>
      </w:r>
      <w:r w:rsidR="00A923F3">
        <w:rPr>
          <w:rFonts w:eastAsia="Times New Roman" w:cstheme="minorHAnsi"/>
          <w:lang w:val="en-US"/>
        </w:rPr>
        <w:t>t</w:t>
      </w:r>
      <w:r w:rsidRPr="00DB108C">
        <w:rPr>
          <w:rFonts w:eastAsia="Times New Roman" w:cstheme="minorHAnsi"/>
          <w:lang w:val="en-US"/>
        </w:rPr>
        <w:t>he</w:t>
      </w:r>
      <w:r w:rsidRPr="00DB108C">
        <w:rPr>
          <w:rFonts w:eastAsia="Times New Roman" w:cstheme="minorHAnsi"/>
          <w:spacing w:val="-6"/>
          <w:lang w:val="en-US"/>
        </w:rPr>
        <w:t xml:space="preserve"> </w:t>
      </w:r>
      <w:r w:rsidRPr="00DB108C">
        <w:rPr>
          <w:rFonts w:eastAsia="Times New Roman" w:cstheme="minorHAnsi"/>
          <w:lang w:val="en-US"/>
        </w:rPr>
        <w:t>SAMOA</w:t>
      </w:r>
      <w:r w:rsidRPr="00DB108C">
        <w:rPr>
          <w:rFonts w:eastAsia="Times New Roman" w:cstheme="minorHAnsi"/>
          <w:spacing w:val="-6"/>
          <w:lang w:val="en-US"/>
        </w:rPr>
        <w:t xml:space="preserve"> </w:t>
      </w:r>
      <w:r w:rsidRPr="00DB108C">
        <w:rPr>
          <w:rFonts w:eastAsia="Times New Roman" w:cstheme="minorHAnsi"/>
          <w:lang w:val="en-US"/>
        </w:rPr>
        <w:t>Pathway</w:t>
      </w:r>
      <w:r w:rsidRPr="00DB108C">
        <w:rPr>
          <w:rFonts w:eastAsia="Times New Roman" w:cstheme="minorHAnsi"/>
          <w:spacing w:val="-7"/>
          <w:lang w:val="en-US"/>
        </w:rPr>
        <w:t xml:space="preserve"> </w:t>
      </w:r>
      <w:r w:rsidRPr="00DB108C">
        <w:rPr>
          <w:rFonts w:eastAsia="Times New Roman" w:cstheme="minorHAnsi"/>
          <w:lang w:val="en-US"/>
        </w:rPr>
        <w:t>Outcome</w:t>
      </w:r>
      <w:r w:rsidRPr="00DB108C">
        <w:rPr>
          <w:rFonts w:eastAsia="Times New Roman" w:cstheme="minorHAnsi"/>
          <w:spacing w:val="-3"/>
          <w:lang w:val="en-US"/>
        </w:rPr>
        <w:t xml:space="preserve"> </w:t>
      </w:r>
      <w:r w:rsidRPr="00DB108C">
        <w:rPr>
          <w:rFonts w:eastAsia="Times New Roman" w:cstheme="minorHAnsi"/>
          <w:lang w:val="en-US"/>
        </w:rPr>
        <w:t>Document</w:t>
      </w:r>
      <w:r w:rsidR="00A923F3">
        <w:rPr>
          <w:rFonts w:eastAsia="Times New Roman" w:cstheme="minorHAnsi"/>
          <w:lang w:val="en-US"/>
        </w:rPr>
        <w:t>.</w:t>
      </w:r>
    </w:p>
    <w:p w14:paraId="2861F1FD" w14:textId="77777777" w:rsidR="00A923F3" w:rsidRDefault="00A923F3" w:rsidP="00DE1BF6">
      <w:pPr>
        <w:pStyle w:val="NoSpacing"/>
        <w:jc w:val="both"/>
      </w:pPr>
    </w:p>
    <w:p w14:paraId="2C572B45" w14:textId="426B45CF" w:rsidR="009F5F5D" w:rsidRPr="00317BF3" w:rsidRDefault="009F5F5D" w:rsidP="00DE1BF6">
      <w:pPr>
        <w:pStyle w:val="NoSpacing"/>
        <w:jc w:val="both"/>
      </w:pPr>
      <w:r w:rsidRPr="00317BF3">
        <w:t>The initiation</w:t>
      </w:r>
      <w:r w:rsidRPr="00317BF3">
        <w:rPr>
          <w:spacing w:val="-5"/>
        </w:rPr>
        <w:t xml:space="preserve"> </w:t>
      </w:r>
      <w:r w:rsidRPr="00317BF3">
        <w:t>phase</w:t>
      </w:r>
      <w:r w:rsidRPr="00317BF3">
        <w:rPr>
          <w:spacing w:val="-3"/>
        </w:rPr>
        <w:t xml:space="preserve"> </w:t>
      </w:r>
      <w:r w:rsidRPr="00317BF3">
        <w:t>of</w:t>
      </w:r>
      <w:r w:rsidRPr="00317BF3">
        <w:rPr>
          <w:spacing w:val="-3"/>
        </w:rPr>
        <w:t xml:space="preserve"> </w:t>
      </w:r>
      <w:r w:rsidRPr="00317BF3">
        <w:t>the</w:t>
      </w:r>
      <w:r w:rsidRPr="00317BF3">
        <w:rPr>
          <w:spacing w:val="-4"/>
        </w:rPr>
        <w:t xml:space="preserve"> </w:t>
      </w:r>
      <w:r w:rsidRPr="00317BF3">
        <w:t>project started</w:t>
      </w:r>
      <w:r w:rsidRPr="00317BF3">
        <w:rPr>
          <w:spacing w:val="-3"/>
        </w:rPr>
        <w:t xml:space="preserve"> </w:t>
      </w:r>
      <w:r w:rsidRPr="00317BF3">
        <w:t>in</w:t>
      </w:r>
      <w:r w:rsidRPr="00317BF3">
        <w:rPr>
          <w:spacing w:val="-2"/>
        </w:rPr>
        <w:t xml:space="preserve"> </w:t>
      </w:r>
      <w:r w:rsidRPr="00317BF3">
        <w:t>June</w:t>
      </w:r>
      <w:r w:rsidRPr="00317BF3">
        <w:rPr>
          <w:spacing w:val="-3"/>
        </w:rPr>
        <w:t xml:space="preserve"> </w:t>
      </w:r>
      <w:r w:rsidRPr="00317BF3">
        <w:t>2016</w:t>
      </w:r>
      <w:r w:rsidRPr="00317BF3">
        <w:rPr>
          <w:spacing w:val="1"/>
        </w:rPr>
        <w:t xml:space="preserve"> </w:t>
      </w:r>
      <w:r w:rsidRPr="00317BF3">
        <w:t>and</w:t>
      </w:r>
      <w:r w:rsidRPr="00317BF3">
        <w:rPr>
          <w:spacing w:val="-4"/>
        </w:rPr>
        <w:t xml:space="preserve"> </w:t>
      </w:r>
      <w:r w:rsidRPr="00317BF3">
        <w:t>the</w:t>
      </w:r>
      <w:r w:rsidRPr="00317BF3">
        <w:rPr>
          <w:spacing w:val="-4"/>
        </w:rPr>
        <w:t xml:space="preserve"> </w:t>
      </w:r>
      <w:r w:rsidRPr="00317BF3">
        <w:t>project</w:t>
      </w:r>
      <w:r w:rsidRPr="00317BF3">
        <w:rPr>
          <w:spacing w:val="-2"/>
        </w:rPr>
        <w:t xml:space="preserve"> was </w:t>
      </w:r>
      <w:r w:rsidRPr="00317BF3">
        <w:t>intended</w:t>
      </w:r>
      <w:r w:rsidRPr="00317BF3">
        <w:rPr>
          <w:spacing w:val="-2"/>
        </w:rPr>
        <w:t xml:space="preserve"> </w:t>
      </w:r>
      <w:r w:rsidRPr="00317BF3">
        <w:t>to</w:t>
      </w:r>
      <w:r w:rsidRPr="00317BF3">
        <w:rPr>
          <w:spacing w:val="-2"/>
        </w:rPr>
        <w:t xml:space="preserve"> </w:t>
      </w:r>
      <w:r w:rsidRPr="00317BF3">
        <w:t>complete its activities by December 2019, however a no-cost extension was subsequently approved in mid-2019 for closure in December 2020. Fourteen countries and one territory in the Pacific Islands region are eligible</w:t>
      </w:r>
      <w:r w:rsidRPr="00317BF3">
        <w:rPr>
          <w:spacing w:val="-11"/>
        </w:rPr>
        <w:t xml:space="preserve"> </w:t>
      </w:r>
      <w:r w:rsidRPr="00317BF3">
        <w:t>for</w:t>
      </w:r>
      <w:r w:rsidRPr="00317BF3">
        <w:rPr>
          <w:spacing w:val="-13"/>
        </w:rPr>
        <w:t xml:space="preserve"> </w:t>
      </w:r>
      <w:r w:rsidRPr="00317BF3">
        <w:t>support</w:t>
      </w:r>
      <w:r w:rsidRPr="00317BF3">
        <w:rPr>
          <w:spacing w:val="-13"/>
        </w:rPr>
        <w:t xml:space="preserve"> </w:t>
      </w:r>
      <w:r w:rsidRPr="00317BF3">
        <w:t>from</w:t>
      </w:r>
      <w:r w:rsidRPr="00317BF3">
        <w:rPr>
          <w:spacing w:val="-12"/>
        </w:rPr>
        <w:t xml:space="preserve"> </w:t>
      </w:r>
      <w:r w:rsidRPr="00317BF3">
        <w:t>this</w:t>
      </w:r>
      <w:r w:rsidRPr="00317BF3">
        <w:rPr>
          <w:spacing w:val="-11"/>
        </w:rPr>
        <w:t xml:space="preserve"> </w:t>
      </w:r>
      <w:r w:rsidRPr="00317BF3">
        <w:t>project:</w:t>
      </w:r>
      <w:r w:rsidRPr="00317BF3">
        <w:rPr>
          <w:spacing w:val="-11"/>
        </w:rPr>
        <w:t xml:space="preserve"> </w:t>
      </w:r>
      <w:r w:rsidRPr="00317BF3">
        <w:t>Cook</w:t>
      </w:r>
      <w:r w:rsidRPr="00317BF3">
        <w:rPr>
          <w:spacing w:val="-12"/>
        </w:rPr>
        <w:t xml:space="preserve"> </w:t>
      </w:r>
      <w:r w:rsidRPr="00317BF3">
        <w:t>Islands,</w:t>
      </w:r>
      <w:r w:rsidRPr="00317BF3">
        <w:rPr>
          <w:spacing w:val="-10"/>
        </w:rPr>
        <w:t xml:space="preserve"> </w:t>
      </w:r>
      <w:r w:rsidRPr="00317BF3">
        <w:t>Federated</w:t>
      </w:r>
      <w:r w:rsidRPr="00317BF3">
        <w:rPr>
          <w:spacing w:val="-11"/>
        </w:rPr>
        <w:t xml:space="preserve"> </w:t>
      </w:r>
      <w:r w:rsidRPr="00317BF3">
        <w:t>States</w:t>
      </w:r>
      <w:r w:rsidRPr="00317BF3">
        <w:rPr>
          <w:spacing w:val="-13"/>
        </w:rPr>
        <w:t xml:space="preserve"> </w:t>
      </w:r>
      <w:r w:rsidRPr="00317BF3">
        <w:t>of</w:t>
      </w:r>
      <w:r w:rsidRPr="00317BF3">
        <w:rPr>
          <w:spacing w:val="-13"/>
        </w:rPr>
        <w:t xml:space="preserve"> </w:t>
      </w:r>
      <w:r w:rsidRPr="00317BF3">
        <w:t>Micronesia</w:t>
      </w:r>
      <w:r w:rsidRPr="00317BF3">
        <w:rPr>
          <w:spacing w:val="-13"/>
        </w:rPr>
        <w:t xml:space="preserve"> </w:t>
      </w:r>
      <w:r w:rsidRPr="00317BF3">
        <w:t>(FSM),</w:t>
      </w:r>
      <w:r w:rsidRPr="00317BF3">
        <w:rPr>
          <w:spacing w:val="-10"/>
        </w:rPr>
        <w:t xml:space="preserve"> </w:t>
      </w:r>
      <w:r w:rsidRPr="00317BF3">
        <w:t>Fiji,</w:t>
      </w:r>
      <w:r w:rsidRPr="00317BF3">
        <w:rPr>
          <w:spacing w:val="-11"/>
        </w:rPr>
        <w:t xml:space="preserve"> </w:t>
      </w:r>
      <w:r w:rsidRPr="00317BF3">
        <w:t>Niue, Republic</w:t>
      </w:r>
      <w:r w:rsidRPr="00317BF3">
        <w:rPr>
          <w:spacing w:val="-3"/>
        </w:rPr>
        <w:t xml:space="preserve"> </w:t>
      </w:r>
      <w:r w:rsidRPr="00317BF3">
        <w:t>of</w:t>
      </w:r>
      <w:r w:rsidRPr="00317BF3">
        <w:rPr>
          <w:spacing w:val="-6"/>
        </w:rPr>
        <w:t xml:space="preserve"> </w:t>
      </w:r>
      <w:r w:rsidRPr="00317BF3">
        <w:t>the</w:t>
      </w:r>
      <w:r w:rsidRPr="00317BF3">
        <w:rPr>
          <w:spacing w:val="-6"/>
        </w:rPr>
        <w:t xml:space="preserve"> </w:t>
      </w:r>
      <w:r w:rsidRPr="00317BF3">
        <w:t>Marshall</w:t>
      </w:r>
      <w:r w:rsidRPr="00317BF3">
        <w:rPr>
          <w:spacing w:val="-3"/>
        </w:rPr>
        <w:t xml:space="preserve"> </w:t>
      </w:r>
      <w:r w:rsidRPr="00317BF3">
        <w:t>Islands</w:t>
      </w:r>
      <w:r w:rsidRPr="00317BF3">
        <w:rPr>
          <w:spacing w:val="-3"/>
        </w:rPr>
        <w:t xml:space="preserve"> </w:t>
      </w:r>
      <w:r w:rsidRPr="00317BF3">
        <w:t>(RMI),</w:t>
      </w:r>
      <w:r w:rsidRPr="00317BF3">
        <w:rPr>
          <w:spacing w:val="-3"/>
        </w:rPr>
        <w:t xml:space="preserve"> </w:t>
      </w:r>
      <w:r w:rsidRPr="00317BF3">
        <w:t>Samoa,</w:t>
      </w:r>
      <w:r w:rsidRPr="00317BF3">
        <w:rPr>
          <w:spacing w:val="-5"/>
        </w:rPr>
        <w:t xml:space="preserve"> </w:t>
      </w:r>
      <w:r w:rsidRPr="00317BF3">
        <w:t>Tonga,</w:t>
      </w:r>
      <w:r w:rsidRPr="00317BF3">
        <w:rPr>
          <w:spacing w:val="-6"/>
        </w:rPr>
        <w:t xml:space="preserve"> </w:t>
      </w:r>
      <w:r w:rsidRPr="00317BF3">
        <w:t>Tuvalu,</w:t>
      </w:r>
      <w:r w:rsidRPr="00317BF3">
        <w:rPr>
          <w:spacing w:val="-3"/>
        </w:rPr>
        <w:t xml:space="preserve"> </w:t>
      </w:r>
      <w:r w:rsidRPr="00317BF3">
        <w:t>Vanuatu,</w:t>
      </w:r>
      <w:r w:rsidRPr="00317BF3">
        <w:rPr>
          <w:spacing w:val="-5"/>
        </w:rPr>
        <w:t xml:space="preserve"> </w:t>
      </w:r>
      <w:r w:rsidRPr="00317BF3">
        <w:t>Palau,</w:t>
      </w:r>
      <w:r w:rsidRPr="00317BF3">
        <w:rPr>
          <w:spacing w:val="-3"/>
        </w:rPr>
        <w:t xml:space="preserve"> </w:t>
      </w:r>
      <w:r w:rsidRPr="00317BF3">
        <w:t>Kiribati,</w:t>
      </w:r>
      <w:r w:rsidRPr="00317BF3">
        <w:rPr>
          <w:spacing w:val="-3"/>
        </w:rPr>
        <w:t xml:space="preserve"> </w:t>
      </w:r>
      <w:r w:rsidRPr="00317BF3">
        <w:t>Papua</w:t>
      </w:r>
      <w:r w:rsidRPr="00317BF3">
        <w:rPr>
          <w:spacing w:val="-2"/>
        </w:rPr>
        <w:t xml:space="preserve"> </w:t>
      </w:r>
      <w:r w:rsidRPr="00317BF3">
        <w:t xml:space="preserve">New Guinea (PNG), Nauru and Solomon Islands and Tokelau. </w:t>
      </w:r>
      <w:r w:rsidR="007171D4" w:rsidRPr="00317BF3">
        <w:t>The Project Board is responsible for project oversight and decides on the quantum of funding and associated technical support based on need in the respective PICs</w:t>
      </w:r>
      <w:r w:rsidRPr="00317BF3">
        <w:t>. Some of the allocation funding and in-kind support will be available to all PICs (i.e. technical assistance in recovery); other activities such as Climate Early Warning Systems (CLEWS) and national recovery planning anticipate targeting selected countries in each respective output area, according</w:t>
      </w:r>
      <w:r w:rsidRPr="00317BF3">
        <w:rPr>
          <w:spacing w:val="-7"/>
        </w:rPr>
        <w:t xml:space="preserve"> </w:t>
      </w:r>
      <w:r w:rsidRPr="00317BF3">
        <w:t>to</w:t>
      </w:r>
      <w:r w:rsidRPr="00317BF3">
        <w:rPr>
          <w:spacing w:val="-4"/>
        </w:rPr>
        <w:t xml:space="preserve"> </w:t>
      </w:r>
      <w:r w:rsidRPr="00317BF3">
        <w:t>exposure</w:t>
      </w:r>
      <w:r w:rsidRPr="00317BF3">
        <w:rPr>
          <w:spacing w:val="-5"/>
        </w:rPr>
        <w:t xml:space="preserve"> </w:t>
      </w:r>
      <w:r w:rsidRPr="00317BF3">
        <w:t>and</w:t>
      </w:r>
      <w:r w:rsidRPr="00317BF3">
        <w:rPr>
          <w:spacing w:val="-6"/>
        </w:rPr>
        <w:t xml:space="preserve"> </w:t>
      </w:r>
      <w:r w:rsidRPr="00317BF3">
        <w:t>incidence</w:t>
      </w:r>
      <w:r w:rsidRPr="00317BF3">
        <w:rPr>
          <w:spacing w:val="-8"/>
        </w:rPr>
        <w:t xml:space="preserve"> </w:t>
      </w:r>
      <w:r w:rsidRPr="00317BF3">
        <w:t>of</w:t>
      </w:r>
      <w:r w:rsidRPr="00317BF3">
        <w:rPr>
          <w:spacing w:val="-6"/>
        </w:rPr>
        <w:t xml:space="preserve"> </w:t>
      </w:r>
      <w:r w:rsidRPr="00317BF3">
        <w:t>disasters,</w:t>
      </w:r>
      <w:r w:rsidRPr="00317BF3">
        <w:rPr>
          <w:spacing w:val="-5"/>
        </w:rPr>
        <w:t xml:space="preserve"> </w:t>
      </w:r>
      <w:r w:rsidRPr="00317BF3">
        <w:t>project</w:t>
      </w:r>
      <w:r w:rsidRPr="00317BF3">
        <w:rPr>
          <w:spacing w:val="-6"/>
        </w:rPr>
        <w:t xml:space="preserve"> </w:t>
      </w:r>
      <w:r w:rsidRPr="00317BF3">
        <w:t>criteria</w:t>
      </w:r>
      <w:r w:rsidRPr="00317BF3">
        <w:rPr>
          <w:spacing w:val="-6"/>
        </w:rPr>
        <w:t xml:space="preserve"> </w:t>
      </w:r>
      <w:r w:rsidRPr="00317BF3">
        <w:t>and</w:t>
      </w:r>
      <w:r w:rsidRPr="00317BF3">
        <w:rPr>
          <w:spacing w:val="-6"/>
        </w:rPr>
        <w:t xml:space="preserve"> </w:t>
      </w:r>
      <w:r w:rsidRPr="00317BF3">
        <w:t>where</w:t>
      </w:r>
      <w:r w:rsidRPr="00317BF3">
        <w:rPr>
          <w:spacing w:val="-7"/>
        </w:rPr>
        <w:t xml:space="preserve"> </w:t>
      </w:r>
      <w:r w:rsidRPr="00317BF3">
        <w:t>the</w:t>
      </w:r>
      <w:r w:rsidRPr="00317BF3">
        <w:rPr>
          <w:spacing w:val="-6"/>
        </w:rPr>
        <w:t xml:space="preserve"> </w:t>
      </w:r>
      <w:r w:rsidRPr="00317BF3">
        <w:t>project</w:t>
      </w:r>
      <w:r w:rsidRPr="00317BF3">
        <w:rPr>
          <w:spacing w:val="-5"/>
        </w:rPr>
        <w:t xml:space="preserve"> </w:t>
      </w:r>
      <w:r w:rsidRPr="00317BF3">
        <w:t>would</w:t>
      </w:r>
      <w:r w:rsidRPr="00317BF3">
        <w:rPr>
          <w:spacing w:val="-7"/>
        </w:rPr>
        <w:t xml:space="preserve"> </w:t>
      </w:r>
      <w:r w:rsidRPr="00317BF3">
        <w:t>add maximum value. The target countries have been identified during the inception phase based on hazard and vulnerability</w:t>
      </w:r>
      <w:r w:rsidRPr="00317BF3">
        <w:rPr>
          <w:spacing w:val="-4"/>
        </w:rPr>
        <w:t xml:space="preserve"> </w:t>
      </w:r>
      <w:r w:rsidRPr="00317BF3">
        <w:t>criteria.</w:t>
      </w:r>
    </w:p>
    <w:p w14:paraId="754D58DE" w14:textId="77777777" w:rsidR="00DE1BF6" w:rsidRDefault="00DE1BF6" w:rsidP="00DE1BF6">
      <w:pPr>
        <w:pStyle w:val="NoSpacing"/>
        <w:jc w:val="both"/>
        <w:rPr>
          <w:lang w:val="en-US"/>
        </w:rPr>
      </w:pPr>
    </w:p>
    <w:p w14:paraId="2723B96E" w14:textId="145E00B2" w:rsidR="009F5F5D" w:rsidRPr="00317BF3" w:rsidRDefault="009308D9" w:rsidP="00DE1BF6">
      <w:pPr>
        <w:pStyle w:val="NoSpacing"/>
        <w:jc w:val="both"/>
      </w:pPr>
      <w:r w:rsidRPr="00317BF3">
        <w:rPr>
          <w:lang w:val="en-US"/>
        </w:rPr>
        <w:t>RESPAC intervention is modelled on two prongs:</w:t>
      </w:r>
      <w:r w:rsidR="009F5F5D" w:rsidRPr="00317BF3">
        <w:t xml:space="preserve"> </w:t>
      </w:r>
      <w:r w:rsidR="009F5F5D" w:rsidRPr="00317BF3">
        <w:rPr>
          <w:i/>
        </w:rPr>
        <w:t xml:space="preserve">a) regional </w:t>
      </w:r>
      <w:r w:rsidR="009F5F5D" w:rsidRPr="00317BF3">
        <w:t xml:space="preserve">and </w:t>
      </w:r>
      <w:r w:rsidR="009F5F5D" w:rsidRPr="00317BF3">
        <w:rPr>
          <w:i/>
        </w:rPr>
        <w:t xml:space="preserve">b) national </w:t>
      </w:r>
      <w:r w:rsidR="009F5F5D" w:rsidRPr="00317BF3">
        <w:t xml:space="preserve">levels and has built on the existing institutional strengths and at the same time </w:t>
      </w:r>
      <w:r w:rsidR="00BB4DBF" w:rsidRPr="00317BF3">
        <w:rPr>
          <w:lang w:val="en-US"/>
        </w:rPr>
        <w:t>complementing the interface of resilient development, effective early warning systems continuity vis-à-vis na</w:t>
      </w:r>
      <w:r w:rsidR="009F5F5D" w:rsidRPr="00317BF3">
        <w:t>tional development. Using UNDP’s presence at the global, regional, and national levels, RESPAC provides strong working relationships with key stakeholders across the Pacific. Through RESPAC, UNDP has forged stronger partnerships at the national level as well as with regional and international agencies such as International Federation of the Red Cross, the Pacific</w:t>
      </w:r>
      <w:r w:rsidR="009F5F5D" w:rsidRPr="00317BF3">
        <w:rPr>
          <w:spacing w:val="-9"/>
        </w:rPr>
        <w:t xml:space="preserve"> </w:t>
      </w:r>
      <w:r w:rsidR="009F5F5D" w:rsidRPr="00317BF3">
        <w:t>Community</w:t>
      </w:r>
      <w:r w:rsidR="009F5F5D" w:rsidRPr="00317BF3">
        <w:rPr>
          <w:spacing w:val="-7"/>
        </w:rPr>
        <w:t xml:space="preserve"> </w:t>
      </w:r>
      <w:r w:rsidR="009F5F5D" w:rsidRPr="00317BF3">
        <w:t>(SPC),</w:t>
      </w:r>
      <w:r w:rsidR="009F5F5D" w:rsidRPr="00317BF3">
        <w:rPr>
          <w:spacing w:val="-6"/>
        </w:rPr>
        <w:t xml:space="preserve"> </w:t>
      </w:r>
      <w:r w:rsidR="009F5F5D" w:rsidRPr="00317BF3">
        <w:t>the</w:t>
      </w:r>
      <w:r w:rsidR="009F5F5D" w:rsidRPr="00317BF3">
        <w:rPr>
          <w:spacing w:val="-5"/>
        </w:rPr>
        <w:t xml:space="preserve"> </w:t>
      </w:r>
      <w:r w:rsidR="009F5F5D" w:rsidRPr="00317BF3">
        <w:t>Secretariat</w:t>
      </w:r>
      <w:r w:rsidR="009F5F5D" w:rsidRPr="00317BF3">
        <w:rPr>
          <w:spacing w:val="-8"/>
        </w:rPr>
        <w:t xml:space="preserve"> </w:t>
      </w:r>
      <w:r w:rsidR="009F5F5D" w:rsidRPr="00317BF3">
        <w:t>of</w:t>
      </w:r>
      <w:r w:rsidR="009F5F5D" w:rsidRPr="00317BF3">
        <w:rPr>
          <w:spacing w:val="-8"/>
        </w:rPr>
        <w:t xml:space="preserve"> </w:t>
      </w:r>
      <w:r w:rsidR="009F5F5D" w:rsidRPr="00317BF3">
        <w:t>the</w:t>
      </w:r>
      <w:r w:rsidR="009F5F5D" w:rsidRPr="00317BF3">
        <w:rPr>
          <w:spacing w:val="-8"/>
        </w:rPr>
        <w:t xml:space="preserve"> </w:t>
      </w:r>
      <w:r w:rsidR="009F5F5D" w:rsidRPr="00317BF3">
        <w:t>Pacific</w:t>
      </w:r>
      <w:r w:rsidR="009F5F5D" w:rsidRPr="00317BF3">
        <w:rPr>
          <w:spacing w:val="-8"/>
        </w:rPr>
        <w:t xml:space="preserve"> </w:t>
      </w:r>
      <w:r w:rsidR="009F5F5D" w:rsidRPr="00317BF3">
        <w:t>Regional</w:t>
      </w:r>
      <w:r w:rsidR="009F5F5D" w:rsidRPr="00317BF3">
        <w:rPr>
          <w:spacing w:val="-9"/>
        </w:rPr>
        <w:t xml:space="preserve"> </w:t>
      </w:r>
      <w:r w:rsidR="009F5F5D" w:rsidRPr="00317BF3">
        <w:t>Environment</w:t>
      </w:r>
      <w:r w:rsidR="009F5F5D" w:rsidRPr="00317BF3">
        <w:rPr>
          <w:spacing w:val="-8"/>
        </w:rPr>
        <w:t xml:space="preserve"> </w:t>
      </w:r>
      <w:r w:rsidR="009F5F5D" w:rsidRPr="00317BF3">
        <w:t>Programme</w:t>
      </w:r>
      <w:r w:rsidR="009F5F5D" w:rsidRPr="00317BF3">
        <w:rPr>
          <w:spacing w:val="-2"/>
        </w:rPr>
        <w:t xml:space="preserve"> </w:t>
      </w:r>
      <w:r w:rsidR="009F5F5D" w:rsidRPr="00317BF3">
        <w:t>(SPC),</w:t>
      </w:r>
      <w:r w:rsidR="009F5F5D" w:rsidRPr="00317BF3">
        <w:rPr>
          <w:spacing w:val="-8"/>
        </w:rPr>
        <w:t xml:space="preserve"> </w:t>
      </w:r>
      <w:r w:rsidR="009F5F5D" w:rsidRPr="00317BF3">
        <w:t xml:space="preserve">the World Meteorological </w:t>
      </w:r>
      <w:r w:rsidR="007171D4" w:rsidRPr="00317BF3">
        <w:t>Organization</w:t>
      </w:r>
      <w:r w:rsidR="009F5F5D" w:rsidRPr="00317BF3">
        <w:t xml:space="preserve"> (WMO), Global Facility for Disaster Reduction and Recovery, United Nations International Strategy for Disaster Reduction and the United Nations Office for the Coordination of Humanitarian Affairs to enable project implementation that builds on respective regional strengths and</w:t>
      </w:r>
      <w:r w:rsidR="009F5F5D" w:rsidRPr="00317BF3">
        <w:rPr>
          <w:spacing w:val="-3"/>
        </w:rPr>
        <w:t xml:space="preserve"> </w:t>
      </w:r>
      <w:r w:rsidR="009F5F5D" w:rsidRPr="00317BF3">
        <w:t>initiatives.</w:t>
      </w:r>
    </w:p>
    <w:p w14:paraId="35BD7DD2" w14:textId="77777777" w:rsidR="00DE1BF6" w:rsidRDefault="00DE1BF6" w:rsidP="00DE1BF6">
      <w:pPr>
        <w:pStyle w:val="NoSpacing"/>
        <w:jc w:val="both"/>
        <w:rPr>
          <w:rFonts w:eastAsia="Times New Roman"/>
          <w:lang w:val="en-AU" w:eastAsia="en-AU"/>
        </w:rPr>
      </w:pPr>
    </w:p>
    <w:p w14:paraId="19FF670E" w14:textId="3357434C" w:rsidR="00F17F3C" w:rsidRPr="00317BF3" w:rsidRDefault="00F17F3C" w:rsidP="00DE1BF6">
      <w:pPr>
        <w:pStyle w:val="NoSpacing"/>
        <w:jc w:val="both"/>
        <w:rPr>
          <w:rFonts w:eastAsia="Times New Roman"/>
          <w:lang w:val="en-AU" w:eastAsia="en-AU"/>
        </w:rPr>
      </w:pPr>
      <w:r w:rsidRPr="00317BF3">
        <w:rPr>
          <w:rFonts w:eastAsia="Times New Roman"/>
          <w:lang w:val="en-AU" w:eastAsia="en-AU"/>
        </w:rPr>
        <w:t xml:space="preserve">The outbreak of coronavirus (COVID-19) in Wuhan, China in December 2019 has rapidly morphed into an unprecedented health, economic and geopolitical crisis. With over 22 million confirmed COVID-19 </w:t>
      </w:r>
      <w:r w:rsidRPr="00317BF3">
        <w:rPr>
          <w:rFonts w:eastAsia="Times New Roman"/>
          <w:lang w:val="en-AU" w:eastAsia="en-AU"/>
        </w:rPr>
        <w:lastRenderedPageBreak/>
        <w:t>cases and more than 792,000 deaths worldwide, the global pandemic is wreaking havoc on the global economy; triggering severe economic downturns, sending shockwaves through stock markets, and leaving millions across the globe without jobs. The World Bank estimates that the impacts of COVID-19 could push 500 million people further into poverty, and the pandemic threatens to reverse many of the development gains achieved over recent decades.</w:t>
      </w:r>
    </w:p>
    <w:p w14:paraId="6803172F" w14:textId="77777777" w:rsidR="00DE1BF6" w:rsidRDefault="00DE1BF6" w:rsidP="00DE1BF6">
      <w:pPr>
        <w:pStyle w:val="NoSpacing"/>
        <w:jc w:val="both"/>
        <w:rPr>
          <w:rFonts w:eastAsia="Times New Roman"/>
          <w:lang w:val="en-AU" w:eastAsia="en-AU"/>
        </w:rPr>
      </w:pPr>
    </w:p>
    <w:p w14:paraId="77B5DDC8" w14:textId="4190B881" w:rsidR="00F17F3C" w:rsidRPr="00317BF3" w:rsidRDefault="00F17F3C" w:rsidP="00DE1BF6">
      <w:pPr>
        <w:pStyle w:val="NoSpacing"/>
        <w:jc w:val="both"/>
        <w:rPr>
          <w:rFonts w:eastAsia="Times New Roman"/>
          <w:lang w:val="en-AU" w:eastAsia="en-AU"/>
        </w:rPr>
      </w:pPr>
      <w:r w:rsidRPr="00317BF3">
        <w:rPr>
          <w:rFonts w:eastAsia="Times New Roman"/>
          <w:lang w:val="en-AU" w:eastAsia="en-AU"/>
        </w:rPr>
        <w:t xml:space="preserve">As of 24 August 2020, 1,239 confirmed cases of COVID-19 including 10 deaths have been reported across five PICs including Fiji, French Polynesia, Guam, New Caledonia and the Commonwealth of the Northern Mariana Islands. Although PICs have recorded a smaller number of COVID-19 cases, national governments have rapidly implemented public health emergency measures including lockdowns, curfews, physical distancing, travel restrictions, and international border closures to prevent imported cases of COVID-19. </w:t>
      </w:r>
    </w:p>
    <w:p w14:paraId="04F6B427" w14:textId="77777777" w:rsidR="00DE1BF6" w:rsidRDefault="00DE1BF6" w:rsidP="00DE1BF6">
      <w:pPr>
        <w:pStyle w:val="NoSpacing"/>
        <w:jc w:val="both"/>
        <w:rPr>
          <w:lang w:val="en-GB"/>
        </w:rPr>
      </w:pPr>
    </w:p>
    <w:p w14:paraId="4E6F36B7" w14:textId="599D5C9C" w:rsidR="00482C22" w:rsidRPr="00317BF3" w:rsidRDefault="00482C22" w:rsidP="00DE1BF6">
      <w:pPr>
        <w:pStyle w:val="NoSpacing"/>
        <w:jc w:val="both"/>
        <w:rPr>
          <w:lang w:val="en-GB"/>
        </w:rPr>
      </w:pPr>
      <w:r w:rsidRPr="00317BF3">
        <w:rPr>
          <w:lang w:val="en-GB"/>
        </w:rPr>
        <w:t>COVID-19 new normal has brought about an interface which has become increasingly complex, uncertain and interconnected. It has affected the modus operandi of project design, development, formulation and implementation across the PICs who often lack reliable and fast connectivity or even mobile phone access. The advent of COVID-19 has restricted mobility and altered human interaction with our stakeholders across PICs. For RESPAC, Low Value Grant (LVG) Agreements, Letter of Agreements have been signed with Tonga, Vanuatu, Solomon Islands, Kiribati and Tuvalu without in-country verification by our experts. Whilst it is deemed cost-effective on the surface, it has repercussions to sustaining the high standards and maintaining sustained partnerships with Governments, development partners and communities contextualizing the modus operandi in PICs. The consolation however is the established close partnerships and networks in all countries in the areas of Climate Science, Disaster Management Offices and the Ministry of Finance &amp; Planning that makes continued remote implementation and support possible.</w:t>
      </w:r>
    </w:p>
    <w:p w14:paraId="78364951" w14:textId="77777777" w:rsidR="009F5F5D" w:rsidRPr="00317BF3" w:rsidRDefault="009F5F5D" w:rsidP="009F5F5D">
      <w:pPr>
        <w:widowControl w:val="0"/>
        <w:tabs>
          <w:tab w:val="left" w:pos="1588"/>
        </w:tabs>
        <w:autoSpaceDE w:val="0"/>
        <w:autoSpaceDN w:val="0"/>
        <w:spacing w:after="0" w:line="240" w:lineRule="auto"/>
        <w:ind w:right="1151"/>
        <w:jc w:val="both"/>
        <w:rPr>
          <w:rFonts w:eastAsia="Carlito" w:cstheme="minorHAnsi"/>
          <w:b/>
          <w:sz w:val="24"/>
          <w:szCs w:val="24"/>
          <w:lang w:val="en-US"/>
        </w:rPr>
      </w:pPr>
    </w:p>
    <w:p w14:paraId="2E4198C9" w14:textId="77777777" w:rsidR="009F5F5D" w:rsidRPr="00317BF3" w:rsidRDefault="009F5F5D" w:rsidP="002D3829">
      <w:pPr>
        <w:widowControl w:val="0"/>
        <w:tabs>
          <w:tab w:val="left" w:pos="1588"/>
        </w:tabs>
        <w:autoSpaceDE w:val="0"/>
        <w:autoSpaceDN w:val="0"/>
        <w:spacing w:after="0" w:line="240" w:lineRule="auto"/>
        <w:ind w:right="1151"/>
        <w:jc w:val="both"/>
        <w:rPr>
          <w:rFonts w:eastAsia="Carlito" w:cstheme="minorHAnsi"/>
          <w:b/>
          <w:sz w:val="24"/>
          <w:szCs w:val="24"/>
          <w:lang w:val="en-US"/>
        </w:rPr>
      </w:pPr>
    </w:p>
    <w:p w14:paraId="374B2DB6" w14:textId="25F73E65" w:rsidR="002D3829" w:rsidRPr="00DE1BF6" w:rsidRDefault="008A3E45" w:rsidP="002D3829">
      <w:pPr>
        <w:widowControl w:val="0"/>
        <w:tabs>
          <w:tab w:val="left" w:pos="1588"/>
        </w:tabs>
        <w:autoSpaceDE w:val="0"/>
        <w:autoSpaceDN w:val="0"/>
        <w:spacing w:after="0" w:line="240" w:lineRule="auto"/>
        <w:ind w:right="1151"/>
        <w:jc w:val="both"/>
        <w:rPr>
          <w:rFonts w:eastAsia="Carlito" w:cstheme="minorHAnsi"/>
          <w:b/>
          <w:spacing w:val="-3"/>
          <w:lang w:val="en-US"/>
        </w:rPr>
      </w:pPr>
      <w:r w:rsidRPr="00DE1BF6">
        <w:rPr>
          <w:rFonts w:eastAsia="Carlito" w:cstheme="minorHAnsi"/>
          <w:b/>
          <w:lang w:val="en-US"/>
        </w:rPr>
        <w:t>OBJECTIVES.</w:t>
      </w:r>
      <w:r w:rsidRPr="00DE1BF6">
        <w:rPr>
          <w:rFonts w:eastAsia="Carlito" w:cstheme="minorHAnsi"/>
          <w:b/>
          <w:spacing w:val="-3"/>
          <w:lang w:val="en-US"/>
        </w:rPr>
        <w:t xml:space="preserve"> </w:t>
      </w:r>
    </w:p>
    <w:p w14:paraId="22A014C5" w14:textId="1B0FC666" w:rsidR="00641C2A" w:rsidRPr="00DE1BF6" w:rsidRDefault="007171D4" w:rsidP="007171D4">
      <w:pPr>
        <w:widowControl w:val="0"/>
        <w:autoSpaceDE w:val="0"/>
        <w:autoSpaceDN w:val="0"/>
        <w:spacing w:before="1" w:after="0" w:line="240" w:lineRule="auto"/>
        <w:ind w:right="226"/>
        <w:jc w:val="both"/>
        <w:rPr>
          <w:rFonts w:eastAsia="Carlito" w:cstheme="minorHAnsi"/>
          <w:lang w:val="en-US"/>
        </w:rPr>
      </w:pPr>
      <w:r w:rsidRPr="00DE1BF6">
        <w:rPr>
          <w:rFonts w:eastAsia="Carlito" w:cstheme="minorHAnsi"/>
          <w:lang w:val="en-US"/>
        </w:rPr>
        <w:t xml:space="preserve">The primary objective of a </w:t>
      </w:r>
      <w:r w:rsidR="00AC1418" w:rsidRPr="00DE1BF6">
        <w:rPr>
          <w:rFonts w:eastAsia="Carlito" w:cstheme="minorHAnsi"/>
          <w:lang w:val="en-US"/>
        </w:rPr>
        <w:t xml:space="preserve">Terminal Evaluation report </w:t>
      </w:r>
      <w:r w:rsidRPr="00DE1BF6">
        <w:rPr>
          <w:rFonts w:eastAsia="Carlito" w:cstheme="minorHAnsi"/>
          <w:lang w:val="en-US"/>
        </w:rPr>
        <w:t xml:space="preserve">is to </w:t>
      </w:r>
      <w:r w:rsidR="00F17F3C" w:rsidRPr="00DE1BF6">
        <w:rPr>
          <w:rFonts w:eastAsia="Carlito" w:cstheme="minorHAnsi"/>
          <w:lang w:val="en-US"/>
        </w:rPr>
        <w:t xml:space="preserve">assess </w:t>
      </w:r>
      <w:r w:rsidRPr="00DE1BF6">
        <w:rPr>
          <w:rFonts w:eastAsia="Carlito" w:cstheme="minorHAnsi"/>
          <w:lang w:val="en-US"/>
        </w:rPr>
        <w:t xml:space="preserve">the </w:t>
      </w:r>
      <w:r w:rsidR="00641C2A" w:rsidRPr="00DE1BF6">
        <w:rPr>
          <w:rFonts w:eastAsia="Carlito" w:cstheme="minorHAnsi"/>
          <w:lang w:val="en-US"/>
        </w:rPr>
        <w:t>following:</w:t>
      </w:r>
    </w:p>
    <w:p w14:paraId="0BE6B74A" w14:textId="77777777" w:rsidR="00641C2A" w:rsidRPr="00DE1BF6" w:rsidRDefault="00641C2A" w:rsidP="007171D4">
      <w:pPr>
        <w:widowControl w:val="0"/>
        <w:autoSpaceDE w:val="0"/>
        <w:autoSpaceDN w:val="0"/>
        <w:spacing w:before="1" w:after="0" w:line="240" w:lineRule="auto"/>
        <w:ind w:right="226"/>
        <w:jc w:val="both"/>
        <w:rPr>
          <w:rFonts w:eastAsia="Carlito" w:cstheme="minorHAnsi"/>
          <w:lang w:val="en-US"/>
        </w:rPr>
      </w:pPr>
    </w:p>
    <w:p w14:paraId="5FD4FA2E" w14:textId="0324355B" w:rsidR="00641C2A" w:rsidRPr="00DE1BF6" w:rsidRDefault="0028738D" w:rsidP="003F41D6">
      <w:pPr>
        <w:pStyle w:val="ListParagraph"/>
        <w:numPr>
          <w:ilvl w:val="0"/>
          <w:numId w:val="20"/>
        </w:numPr>
        <w:spacing w:before="1"/>
        <w:ind w:right="226"/>
        <w:rPr>
          <w:rFonts w:asciiTheme="minorHAnsi" w:hAnsiTheme="minorHAnsi" w:cstheme="minorHAnsi"/>
        </w:rPr>
      </w:pPr>
      <w:r w:rsidRPr="00DE1BF6">
        <w:rPr>
          <w:rFonts w:asciiTheme="minorHAnsi" w:hAnsiTheme="minorHAnsi" w:cstheme="minorHAnsi"/>
        </w:rPr>
        <w:t>achievement of project results against what was expected to be achieved and draws lessons that can both improve the sustainability of benefits from this project and aid overall enhancement of UNDP programming</w:t>
      </w:r>
      <w:r w:rsidR="003F41D6" w:rsidRPr="00DE1BF6">
        <w:rPr>
          <w:rFonts w:asciiTheme="minorHAnsi" w:hAnsiTheme="minorHAnsi" w:cstheme="minorHAnsi"/>
        </w:rPr>
        <w:t>;</w:t>
      </w:r>
      <w:r w:rsidRPr="00DE1BF6">
        <w:rPr>
          <w:rFonts w:asciiTheme="minorHAnsi" w:hAnsiTheme="minorHAnsi" w:cstheme="minorHAnsi"/>
        </w:rPr>
        <w:t xml:space="preserve">  </w:t>
      </w:r>
    </w:p>
    <w:p w14:paraId="2AFAC4BE" w14:textId="16434E2F" w:rsidR="003F41D6" w:rsidRPr="00DE1BF6" w:rsidRDefault="0028738D" w:rsidP="003F41D6">
      <w:pPr>
        <w:pStyle w:val="ListParagraph"/>
        <w:numPr>
          <w:ilvl w:val="0"/>
          <w:numId w:val="20"/>
        </w:numPr>
        <w:spacing w:before="1"/>
        <w:ind w:right="226"/>
        <w:rPr>
          <w:rFonts w:asciiTheme="minorHAnsi" w:hAnsiTheme="minorHAnsi" w:cstheme="minorHAnsi"/>
        </w:rPr>
      </w:pPr>
      <w:r w:rsidRPr="00DE1BF6">
        <w:rPr>
          <w:rFonts w:asciiTheme="minorHAnsi" w:hAnsiTheme="minorHAnsi" w:cstheme="minorHAnsi"/>
        </w:rPr>
        <w:t>the contri</w:t>
      </w:r>
      <w:r w:rsidR="003F41D6" w:rsidRPr="00DE1BF6">
        <w:rPr>
          <w:rFonts w:asciiTheme="minorHAnsi" w:hAnsiTheme="minorHAnsi" w:cstheme="minorHAnsi"/>
        </w:rPr>
        <w:t>b</w:t>
      </w:r>
      <w:r w:rsidRPr="00DE1BF6">
        <w:rPr>
          <w:rFonts w:asciiTheme="minorHAnsi" w:hAnsiTheme="minorHAnsi" w:cstheme="minorHAnsi"/>
        </w:rPr>
        <w:t>ution and alig</w:t>
      </w:r>
      <w:r w:rsidR="003F41D6" w:rsidRPr="00DE1BF6">
        <w:rPr>
          <w:rFonts w:asciiTheme="minorHAnsi" w:hAnsiTheme="minorHAnsi" w:cstheme="minorHAnsi"/>
        </w:rPr>
        <w:t>n</w:t>
      </w:r>
      <w:r w:rsidRPr="00DE1BF6">
        <w:rPr>
          <w:rFonts w:asciiTheme="minorHAnsi" w:hAnsiTheme="minorHAnsi" w:cstheme="minorHAnsi"/>
        </w:rPr>
        <w:t xml:space="preserve">ment of the project to relevant national development </w:t>
      </w:r>
      <w:r w:rsidR="00DE1BF6" w:rsidRPr="00DE1BF6">
        <w:rPr>
          <w:rFonts w:asciiTheme="minorHAnsi" w:hAnsiTheme="minorHAnsi" w:cstheme="minorHAnsi"/>
        </w:rPr>
        <w:t>plan and</w:t>
      </w:r>
      <w:r w:rsidR="00641C2A" w:rsidRPr="00DE1BF6">
        <w:rPr>
          <w:rFonts w:asciiTheme="minorHAnsi" w:hAnsiTheme="minorHAnsi" w:cstheme="minorHAnsi"/>
        </w:rPr>
        <w:t xml:space="preserve"> contribution of project results towards the Sub Regional Programme Document (SRPD) and the United Nation Pacific Strategy (UNPS/UNDAF</w:t>
      </w:r>
      <w:r w:rsidR="003F41D6" w:rsidRPr="00DE1BF6">
        <w:rPr>
          <w:rFonts w:asciiTheme="minorHAnsi" w:hAnsiTheme="minorHAnsi" w:cstheme="minorHAnsi"/>
        </w:rPr>
        <w:t>;</w:t>
      </w:r>
    </w:p>
    <w:p w14:paraId="5F0BECBC" w14:textId="3299DD2D" w:rsidR="00641C2A" w:rsidRPr="00DE1BF6" w:rsidRDefault="00641C2A" w:rsidP="003F41D6">
      <w:pPr>
        <w:pStyle w:val="ListParagraph"/>
        <w:numPr>
          <w:ilvl w:val="0"/>
          <w:numId w:val="20"/>
        </w:numPr>
        <w:spacing w:before="1"/>
        <w:ind w:right="226"/>
        <w:rPr>
          <w:rFonts w:asciiTheme="minorHAnsi" w:hAnsiTheme="minorHAnsi" w:cstheme="minorHAnsi"/>
        </w:rPr>
      </w:pPr>
      <w:r w:rsidRPr="00DE1BF6">
        <w:rPr>
          <w:rFonts w:asciiTheme="minorHAnsi" w:hAnsiTheme="minorHAnsi" w:cstheme="minorHAnsi"/>
        </w:rPr>
        <w:t xml:space="preserve"> Assess any cross cutting and gender </w:t>
      </w:r>
      <w:r w:rsidR="00DE1BF6" w:rsidRPr="00DE1BF6">
        <w:rPr>
          <w:rFonts w:asciiTheme="minorHAnsi" w:hAnsiTheme="minorHAnsi" w:cstheme="minorHAnsi"/>
        </w:rPr>
        <w:t>issues; and</w:t>
      </w:r>
    </w:p>
    <w:p w14:paraId="498E7AB8" w14:textId="24574239" w:rsidR="00641C2A" w:rsidRPr="00DE1BF6" w:rsidRDefault="00641C2A" w:rsidP="003F41D6">
      <w:pPr>
        <w:pStyle w:val="ListParagraph"/>
        <w:numPr>
          <w:ilvl w:val="0"/>
          <w:numId w:val="20"/>
        </w:numPr>
        <w:spacing w:before="1"/>
        <w:ind w:right="226"/>
        <w:rPr>
          <w:rFonts w:asciiTheme="minorHAnsi" w:hAnsiTheme="minorHAnsi" w:cstheme="minorHAnsi"/>
        </w:rPr>
      </w:pPr>
      <w:r w:rsidRPr="00DE1BF6">
        <w:rPr>
          <w:rFonts w:asciiTheme="minorHAnsi" w:hAnsiTheme="minorHAnsi" w:cstheme="minorHAnsi"/>
        </w:rPr>
        <w:t>Examine the use of funds and value for money</w:t>
      </w:r>
      <w:r w:rsidR="003F41D6" w:rsidRPr="00DE1BF6">
        <w:rPr>
          <w:rFonts w:asciiTheme="minorHAnsi" w:hAnsiTheme="minorHAnsi" w:cstheme="minorHAnsi"/>
        </w:rPr>
        <w:t>.</w:t>
      </w:r>
    </w:p>
    <w:p w14:paraId="42945794" w14:textId="77777777" w:rsidR="003F41D6" w:rsidRPr="00DE1BF6" w:rsidRDefault="003F41D6" w:rsidP="003F41D6">
      <w:pPr>
        <w:pStyle w:val="ListParagraph"/>
        <w:spacing w:before="1"/>
        <w:ind w:left="720" w:right="226" w:firstLine="0"/>
        <w:rPr>
          <w:rFonts w:asciiTheme="minorHAnsi" w:hAnsiTheme="minorHAnsi" w:cstheme="minorHAnsi"/>
        </w:rPr>
      </w:pPr>
    </w:p>
    <w:p w14:paraId="665C9885" w14:textId="5CFFACF6" w:rsidR="0005425B" w:rsidRPr="00DE1BF6" w:rsidRDefault="00641C2A" w:rsidP="003F41D6">
      <w:pPr>
        <w:spacing w:before="1"/>
        <w:ind w:right="226"/>
        <w:jc w:val="both"/>
        <w:rPr>
          <w:rFonts w:cstheme="minorHAnsi"/>
        </w:rPr>
      </w:pPr>
      <w:r w:rsidRPr="00DE1BF6">
        <w:rPr>
          <w:rFonts w:cstheme="minorHAnsi"/>
          <w:lang w:val="en-US"/>
        </w:rPr>
        <w:t>T</w:t>
      </w:r>
      <w:r w:rsidR="0028738D" w:rsidRPr="00DE1BF6">
        <w:rPr>
          <w:rFonts w:cstheme="minorHAnsi"/>
        </w:rPr>
        <w:t>he TE report promotes accountability an</w:t>
      </w:r>
      <w:r w:rsidR="003F41D6" w:rsidRPr="00DE1BF6">
        <w:rPr>
          <w:rFonts w:cstheme="minorHAnsi"/>
          <w:lang w:val="en-US"/>
        </w:rPr>
        <w:t>d</w:t>
      </w:r>
      <w:r w:rsidR="0028738D" w:rsidRPr="00DE1BF6">
        <w:rPr>
          <w:rFonts w:cstheme="minorHAnsi"/>
        </w:rPr>
        <w:t xml:space="preserve"> transparency and assess the extent of project accomplishment including </w:t>
      </w:r>
      <w:r w:rsidR="007171D4" w:rsidRPr="00DE1BF6">
        <w:rPr>
          <w:rFonts w:cstheme="minorHAnsi"/>
        </w:rPr>
        <w:t>performance</w:t>
      </w:r>
      <w:r w:rsidR="0005425B" w:rsidRPr="00DE1BF6">
        <w:rPr>
          <w:rFonts w:cstheme="minorHAnsi"/>
        </w:rPr>
        <w:t>, visibility</w:t>
      </w:r>
      <w:r w:rsidR="007171D4" w:rsidRPr="00DE1BF6">
        <w:rPr>
          <w:rFonts w:cstheme="minorHAnsi"/>
        </w:rPr>
        <w:t xml:space="preserve"> and viability of the project</w:t>
      </w:r>
      <w:r w:rsidR="00F17F3C" w:rsidRPr="00DE1BF6">
        <w:rPr>
          <w:rFonts w:cstheme="minorHAnsi"/>
        </w:rPr>
        <w:t xml:space="preserve"> </w:t>
      </w:r>
      <w:r w:rsidR="000F3AB3" w:rsidRPr="00DE1BF6">
        <w:rPr>
          <w:rFonts w:cstheme="minorHAnsi"/>
        </w:rPr>
        <w:t>as per the DAC criteria on relevance, effectiveness, efficiency and sustainability</w:t>
      </w:r>
      <w:r w:rsidR="0028738D" w:rsidRPr="00DE1BF6">
        <w:rPr>
          <w:rFonts w:cstheme="minorHAnsi"/>
        </w:rPr>
        <w:t xml:space="preserve">. </w:t>
      </w:r>
      <w:r w:rsidR="000F3AB3" w:rsidRPr="00DE1BF6">
        <w:rPr>
          <w:rFonts w:cstheme="minorHAnsi"/>
        </w:rPr>
        <w:t xml:space="preserve"> </w:t>
      </w:r>
    </w:p>
    <w:p w14:paraId="0BFD591B" w14:textId="115017BC" w:rsidR="000F3AB3" w:rsidRPr="00DE1BF6" w:rsidRDefault="000F3AB3" w:rsidP="007171D4">
      <w:pPr>
        <w:widowControl w:val="0"/>
        <w:autoSpaceDE w:val="0"/>
        <w:autoSpaceDN w:val="0"/>
        <w:spacing w:before="1" w:after="0" w:line="240" w:lineRule="auto"/>
        <w:ind w:right="226"/>
        <w:jc w:val="both"/>
        <w:rPr>
          <w:rFonts w:eastAsia="Carlito" w:cstheme="minorHAnsi"/>
          <w:lang w:val="en-US"/>
        </w:rPr>
      </w:pPr>
    </w:p>
    <w:p w14:paraId="48AB403E" w14:textId="25F14D81" w:rsidR="000F3AB3" w:rsidRPr="00DE1BF6" w:rsidRDefault="000F3AB3" w:rsidP="007171D4">
      <w:pPr>
        <w:widowControl w:val="0"/>
        <w:autoSpaceDE w:val="0"/>
        <w:autoSpaceDN w:val="0"/>
        <w:spacing w:before="1" w:after="0" w:line="240" w:lineRule="auto"/>
        <w:ind w:right="226"/>
        <w:jc w:val="both"/>
        <w:rPr>
          <w:rFonts w:eastAsia="Carlito" w:cstheme="minorHAnsi"/>
          <w:b/>
          <w:bCs/>
          <w:lang w:val="en-US"/>
        </w:rPr>
      </w:pPr>
      <w:r w:rsidRPr="00DE1BF6">
        <w:rPr>
          <w:rFonts w:eastAsia="Carlito" w:cstheme="minorHAnsi"/>
          <w:b/>
          <w:bCs/>
          <w:lang w:val="en-US"/>
        </w:rPr>
        <w:t>SCOPE</w:t>
      </w:r>
    </w:p>
    <w:p w14:paraId="149C3EA9" w14:textId="6739208B" w:rsidR="0028738D" w:rsidRPr="00DB108C" w:rsidRDefault="0028738D" w:rsidP="0028738D">
      <w:pPr>
        <w:jc w:val="both"/>
        <w:rPr>
          <w:rFonts w:cstheme="minorHAnsi"/>
          <w:color w:val="000000"/>
          <w:lang w:val="en-US"/>
        </w:rPr>
      </w:pPr>
      <w:r w:rsidRPr="00DE1BF6">
        <w:rPr>
          <w:rFonts w:cstheme="minorHAnsi"/>
          <w:color w:val="000000"/>
        </w:rPr>
        <w:t xml:space="preserve">The TE will assess project performance against expectations set out in the project’s Logical Framework/Results Framework. The TE will assess results according to the criteria outlined in the </w:t>
      </w:r>
      <w:r w:rsidRPr="00DE1BF6">
        <w:rPr>
          <w:rFonts w:cstheme="minorHAnsi"/>
          <w:color w:val="000000"/>
        </w:rPr>
        <w:lastRenderedPageBreak/>
        <w:t>Guidance for TEs of UNDP</w:t>
      </w:r>
      <w:r w:rsidRPr="00DE1BF6">
        <w:rPr>
          <w:rFonts w:cstheme="minorHAnsi"/>
          <w:color w:val="000000"/>
          <w:lang w:val="en-US"/>
        </w:rPr>
        <w:t>.</w:t>
      </w:r>
      <w:r w:rsidR="003F41D6" w:rsidRPr="00DE1BF6">
        <w:rPr>
          <w:rFonts w:cstheme="minorHAnsi"/>
          <w:color w:val="000000"/>
          <w:lang w:val="en-US"/>
        </w:rPr>
        <w:t xml:space="preserve"> </w:t>
      </w:r>
      <w:r w:rsidRPr="00DE1BF6">
        <w:rPr>
          <w:rFonts w:cstheme="minorHAnsi"/>
          <w:color w:val="000000"/>
        </w:rPr>
        <w:t>The Findings</w:t>
      </w:r>
      <w:r w:rsidR="003F41D6" w:rsidRPr="00DE1BF6">
        <w:rPr>
          <w:rStyle w:val="FootnoteReference"/>
          <w:rFonts w:cstheme="minorHAnsi"/>
          <w:color w:val="000000"/>
        </w:rPr>
        <w:footnoteReference w:id="2"/>
      </w:r>
      <w:r w:rsidRPr="00DE1BF6">
        <w:rPr>
          <w:rFonts w:cstheme="minorHAnsi"/>
          <w:color w:val="000000"/>
        </w:rPr>
        <w:t xml:space="preserve"> section of the TE report will cover the topics listed below</w:t>
      </w:r>
      <w:r w:rsidRPr="00DB108C">
        <w:rPr>
          <w:rFonts w:cstheme="minorHAnsi"/>
          <w:color w:val="000000"/>
        </w:rPr>
        <w:t>.</w:t>
      </w:r>
      <w:r w:rsidR="003F41D6" w:rsidRPr="00DB108C">
        <w:rPr>
          <w:rFonts w:cstheme="minorHAnsi"/>
          <w:color w:val="000000"/>
          <w:lang w:val="en-US"/>
        </w:rPr>
        <w:t xml:space="preserve"> </w:t>
      </w:r>
      <w:r w:rsidRPr="00DB108C">
        <w:rPr>
          <w:rFonts w:cstheme="minorHAnsi"/>
          <w:color w:val="000000"/>
        </w:rPr>
        <w:t xml:space="preserve">A full outline of the TE report’s content is provided in ToR Annex </w:t>
      </w:r>
      <w:r w:rsidR="00A60E0F" w:rsidRPr="00DB108C">
        <w:rPr>
          <w:rFonts w:cstheme="minorHAnsi"/>
          <w:color w:val="000000"/>
          <w:lang w:val="en-US"/>
        </w:rPr>
        <w:t>1</w:t>
      </w:r>
      <w:r w:rsidRPr="00DB108C">
        <w:rPr>
          <w:rFonts w:cstheme="minorHAnsi"/>
          <w:color w:val="000000"/>
        </w:rPr>
        <w:t>.</w:t>
      </w:r>
      <w:r w:rsidR="0061149C" w:rsidRPr="00DB108C">
        <w:rPr>
          <w:rFonts w:cstheme="minorHAnsi"/>
          <w:color w:val="000000"/>
          <w:lang w:val="en-US"/>
        </w:rPr>
        <w:t xml:space="preserve"> </w:t>
      </w:r>
      <w:r w:rsidR="00A923F3" w:rsidRPr="00DB108C">
        <w:rPr>
          <w:rFonts w:cstheme="minorHAnsi"/>
          <w:color w:val="000000"/>
          <w:lang w:val="en-US"/>
        </w:rPr>
        <w:t xml:space="preserve"> The TE will cover the program</w:t>
      </w:r>
      <w:r w:rsidR="00A923F3">
        <w:rPr>
          <w:rFonts w:cstheme="minorHAnsi"/>
          <w:color w:val="000000"/>
          <w:lang w:val="en-US"/>
        </w:rPr>
        <w:t>me countries listed earlier in Page 1</w:t>
      </w:r>
      <w:r w:rsidR="00A923F3">
        <w:rPr>
          <w:rStyle w:val="FootnoteReference"/>
          <w:rFonts w:cstheme="minorHAnsi"/>
          <w:color w:val="000000"/>
          <w:lang w:val="en-US"/>
        </w:rPr>
        <w:footnoteReference w:id="3"/>
      </w:r>
      <w:r w:rsidR="00A923F3">
        <w:rPr>
          <w:rFonts w:cstheme="minorHAnsi"/>
          <w:color w:val="000000"/>
          <w:lang w:val="en-US"/>
        </w:rPr>
        <w:t>.</w:t>
      </w:r>
    </w:p>
    <w:p w14:paraId="681E4FA1" w14:textId="0BA5708E" w:rsidR="0028738D" w:rsidRPr="00DB108C" w:rsidRDefault="00362137" w:rsidP="0028738D">
      <w:pPr>
        <w:jc w:val="both"/>
        <w:rPr>
          <w:rFonts w:cstheme="minorHAnsi"/>
          <w:b/>
          <w:bCs/>
          <w:lang w:val="en-US"/>
        </w:rPr>
      </w:pPr>
      <w:r>
        <w:rPr>
          <w:rFonts w:cstheme="minorHAnsi"/>
          <w:b/>
          <w:bCs/>
          <w:color w:val="000000"/>
          <w:lang w:val="en-US"/>
        </w:rPr>
        <w:t>Aspects of Intervention</w:t>
      </w:r>
    </w:p>
    <w:p w14:paraId="6DE1BF4F" w14:textId="77777777" w:rsidR="0028738D" w:rsidRPr="00DE1BF6" w:rsidRDefault="0028738D" w:rsidP="003F41D6">
      <w:pPr>
        <w:pStyle w:val="ListParagraph"/>
        <w:widowControl/>
        <w:numPr>
          <w:ilvl w:val="0"/>
          <w:numId w:val="14"/>
        </w:numPr>
        <w:autoSpaceDE/>
        <w:autoSpaceDN/>
        <w:spacing w:after="160" w:line="259" w:lineRule="auto"/>
        <w:ind w:left="360" w:hanging="360"/>
        <w:contextualSpacing/>
        <w:rPr>
          <w:rFonts w:asciiTheme="minorHAnsi" w:hAnsiTheme="minorHAnsi" w:cstheme="minorHAnsi"/>
          <w:color w:val="000000"/>
          <w:u w:val="single"/>
        </w:rPr>
      </w:pPr>
      <w:r w:rsidRPr="00DE1BF6">
        <w:rPr>
          <w:rFonts w:asciiTheme="minorHAnsi" w:hAnsiTheme="minorHAnsi" w:cstheme="minorHAnsi"/>
          <w:color w:val="000000"/>
          <w:u w:val="single"/>
        </w:rPr>
        <w:t>Project Design/Formulation</w:t>
      </w:r>
    </w:p>
    <w:p w14:paraId="08752227" w14:textId="337D2504" w:rsidR="0028738D" w:rsidRPr="00DE1BF6" w:rsidRDefault="0028738D" w:rsidP="003F41D6">
      <w:pPr>
        <w:pStyle w:val="normalbullet"/>
        <w:numPr>
          <w:ilvl w:val="0"/>
          <w:numId w:val="16"/>
        </w:numPr>
        <w:tabs>
          <w:tab w:val="left" w:pos="540"/>
        </w:tabs>
        <w:spacing w:before="0" w:after="0" w:line="259" w:lineRule="auto"/>
        <w:ind w:left="360"/>
        <w:jc w:val="both"/>
        <w:rPr>
          <w:rFonts w:asciiTheme="minorHAnsi" w:eastAsiaTheme="minorHAnsi" w:hAnsiTheme="minorHAnsi" w:cstheme="minorHAnsi"/>
          <w:color w:val="000000"/>
          <w:sz w:val="22"/>
          <w:szCs w:val="22"/>
          <w:lang w:bidi="ar-SA"/>
        </w:rPr>
      </w:pPr>
      <w:r w:rsidRPr="00DE1BF6">
        <w:rPr>
          <w:rFonts w:asciiTheme="minorHAnsi" w:eastAsiaTheme="minorHAnsi" w:hAnsiTheme="minorHAnsi" w:cstheme="minorHAnsi"/>
          <w:color w:val="000000"/>
          <w:sz w:val="22"/>
          <w:szCs w:val="22"/>
          <w:lang w:bidi="ar-SA"/>
        </w:rPr>
        <w:t>National priorities and country driven</w:t>
      </w:r>
      <w:r w:rsidR="003F41D6" w:rsidRPr="00DE1BF6">
        <w:rPr>
          <w:rFonts w:asciiTheme="minorHAnsi" w:eastAsiaTheme="minorHAnsi" w:hAnsiTheme="minorHAnsi" w:cstheme="minorHAnsi"/>
          <w:color w:val="000000"/>
          <w:sz w:val="22"/>
          <w:szCs w:val="22"/>
          <w:lang w:bidi="ar-SA"/>
        </w:rPr>
        <w:t xml:space="preserve"> processes;</w:t>
      </w:r>
    </w:p>
    <w:p w14:paraId="10ABEDBD" w14:textId="6301DB60" w:rsidR="0028738D" w:rsidRPr="00DE1BF6" w:rsidRDefault="0028738D" w:rsidP="003F41D6">
      <w:pPr>
        <w:pStyle w:val="normalbullet"/>
        <w:numPr>
          <w:ilvl w:val="0"/>
          <w:numId w:val="16"/>
        </w:numPr>
        <w:spacing w:before="0" w:after="0" w:line="259" w:lineRule="auto"/>
        <w:ind w:left="360"/>
        <w:jc w:val="both"/>
        <w:rPr>
          <w:rFonts w:asciiTheme="minorHAnsi" w:hAnsiTheme="minorHAnsi" w:cstheme="minorHAnsi"/>
          <w:sz w:val="22"/>
          <w:szCs w:val="22"/>
        </w:rPr>
      </w:pPr>
      <w:r w:rsidRPr="00DE1BF6">
        <w:rPr>
          <w:rFonts w:asciiTheme="minorHAnsi" w:eastAsiaTheme="minorHAnsi" w:hAnsiTheme="minorHAnsi" w:cstheme="minorHAnsi"/>
          <w:color w:val="000000"/>
          <w:sz w:val="22"/>
          <w:szCs w:val="22"/>
          <w:lang w:bidi="ar-SA"/>
        </w:rPr>
        <w:t>Theory of Change</w:t>
      </w:r>
      <w:r w:rsidR="003F41D6" w:rsidRPr="00DE1BF6">
        <w:rPr>
          <w:rFonts w:asciiTheme="minorHAnsi" w:eastAsiaTheme="minorHAnsi" w:hAnsiTheme="minorHAnsi" w:cstheme="minorHAnsi"/>
          <w:color w:val="000000"/>
          <w:sz w:val="22"/>
          <w:szCs w:val="22"/>
          <w:lang w:bidi="ar-SA"/>
        </w:rPr>
        <w:t>;</w:t>
      </w:r>
    </w:p>
    <w:p w14:paraId="2ECC2EA6" w14:textId="5949D24E" w:rsidR="0028738D" w:rsidRPr="00DE1BF6" w:rsidRDefault="0028738D" w:rsidP="003F41D6">
      <w:pPr>
        <w:pStyle w:val="normalbullet"/>
        <w:numPr>
          <w:ilvl w:val="0"/>
          <w:numId w:val="16"/>
        </w:numPr>
        <w:spacing w:before="0" w:after="0" w:line="259" w:lineRule="auto"/>
        <w:ind w:left="360"/>
        <w:jc w:val="both"/>
        <w:rPr>
          <w:rFonts w:asciiTheme="minorHAnsi" w:eastAsiaTheme="minorHAnsi" w:hAnsiTheme="minorHAnsi" w:cstheme="minorHAnsi"/>
          <w:color w:val="000000"/>
          <w:sz w:val="22"/>
          <w:szCs w:val="22"/>
          <w:lang w:bidi="ar-SA"/>
        </w:rPr>
      </w:pPr>
      <w:r w:rsidRPr="00DE1BF6">
        <w:rPr>
          <w:rFonts w:asciiTheme="minorHAnsi" w:eastAsiaTheme="minorHAnsi" w:hAnsiTheme="minorHAnsi" w:cstheme="minorHAnsi"/>
          <w:color w:val="000000"/>
          <w:sz w:val="22"/>
          <w:szCs w:val="22"/>
          <w:lang w:bidi="ar-SA"/>
        </w:rPr>
        <w:t>Gender equality and women’s empowerment</w:t>
      </w:r>
      <w:r w:rsidR="003F41D6" w:rsidRPr="00DE1BF6">
        <w:rPr>
          <w:rFonts w:asciiTheme="minorHAnsi" w:eastAsiaTheme="minorHAnsi" w:hAnsiTheme="minorHAnsi" w:cstheme="minorHAnsi"/>
          <w:color w:val="000000"/>
          <w:sz w:val="22"/>
          <w:szCs w:val="22"/>
          <w:lang w:bidi="ar-SA"/>
        </w:rPr>
        <w:t>;</w:t>
      </w:r>
    </w:p>
    <w:p w14:paraId="6A26589D" w14:textId="0015F1C7" w:rsidR="0028738D" w:rsidRPr="00DE1BF6" w:rsidRDefault="0028738D" w:rsidP="003F41D6">
      <w:pPr>
        <w:pStyle w:val="normalbullet"/>
        <w:numPr>
          <w:ilvl w:val="0"/>
          <w:numId w:val="16"/>
        </w:numPr>
        <w:spacing w:before="0" w:after="0" w:line="259" w:lineRule="auto"/>
        <w:ind w:left="360"/>
        <w:jc w:val="both"/>
        <w:rPr>
          <w:rFonts w:asciiTheme="minorHAnsi" w:hAnsiTheme="minorHAnsi" w:cstheme="minorHAnsi"/>
          <w:bCs/>
          <w:sz w:val="22"/>
          <w:szCs w:val="22"/>
        </w:rPr>
      </w:pPr>
      <w:r w:rsidRPr="00DE1BF6">
        <w:rPr>
          <w:rFonts w:asciiTheme="minorHAnsi" w:eastAsiaTheme="minorHAnsi" w:hAnsiTheme="minorHAnsi" w:cstheme="minorHAnsi"/>
          <w:color w:val="000000"/>
          <w:sz w:val="22"/>
          <w:szCs w:val="22"/>
          <w:lang w:bidi="ar-SA"/>
        </w:rPr>
        <w:t>Social and Environmental Safeguards</w:t>
      </w:r>
      <w:r w:rsidR="003F41D6" w:rsidRPr="00DE1BF6">
        <w:rPr>
          <w:rFonts w:asciiTheme="minorHAnsi" w:eastAsiaTheme="minorHAnsi" w:hAnsiTheme="minorHAnsi" w:cstheme="minorHAnsi"/>
          <w:color w:val="000000"/>
          <w:sz w:val="22"/>
          <w:szCs w:val="22"/>
          <w:lang w:bidi="ar-SA"/>
        </w:rPr>
        <w:t>;</w:t>
      </w:r>
    </w:p>
    <w:p w14:paraId="5C2275B8" w14:textId="64E900EF" w:rsidR="0028738D" w:rsidRPr="00DE1BF6" w:rsidRDefault="0028738D" w:rsidP="003F41D6">
      <w:pPr>
        <w:pStyle w:val="normalbullet"/>
        <w:numPr>
          <w:ilvl w:val="0"/>
          <w:numId w:val="16"/>
        </w:numPr>
        <w:spacing w:before="0" w:after="0" w:line="259" w:lineRule="auto"/>
        <w:ind w:left="360"/>
        <w:jc w:val="both"/>
        <w:rPr>
          <w:rFonts w:asciiTheme="minorHAnsi" w:eastAsiaTheme="minorHAnsi" w:hAnsiTheme="minorHAnsi" w:cstheme="minorHAnsi"/>
          <w:color w:val="000000"/>
          <w:sz w:val="22"/>
          <w:szCs w:val="22"/>
          <w:lang w:bidi="ar-SA"/>
        </w:rPr>
      </w:pPr>
      <w:r w:rsidRPr="00DE1BF6">
        <w:rPr>
          <w:rFonts w:asciiTheme="minorHAnsi" w:eastAsiaTheme="minorHAnsi" w:hAnsiTheme="minorHAnsi" w:cstheme="minorHAnsi"/>
          <w:color w:val="000000"/>
          <w:sz w:val="22"/>
          <w:szCs w:val="22"/>
          <w:lang w:bidi="ar-SA"/>
        </w:rPr>
        <w:t>Analysis of Results Framework: project logic and strategy, indicators</w:t>
      </w:r>
      <w:r w:rsidR="003F41D6" w:rsidRPr="00DE1BF6">
        <w:rPr>
          <w:rFonts w:asciiTheme="minorHAnsi" w:eastAsiaTheme="minorHAnsi" w:hAnsiTheme="minorHAnsi" w:cstheme="minorHAnsi"/>
          <w:color w:val="000000"/>
          <w:sz w:val="22"/>
          <w:szCs w:val="22"/>
          <w:lang w:bidi="ar-SA"/>
        </w:rPr>
        <w:t>;</w:t>
      </w:r>
    </w:p>
    <w:p w14:paraId="310B0942" w14:textId="59D5C005" w:rsidR="0028738D" w:rsidRPr="00DE1BF6" w:rsidRDefault="0028738D" w:rsidP="003F41D6">
      <w:pPr>
        <w:pStyle w:val="normalbullet"/>
        <w:numPr>
          <w:ilvl w:val="0"/>
          <w:numId w:val="16"/>
        </w:numPr>
        <w:spacing w:before="0" w:after="0" w:line="259" w:lineRule="auto"/>
        <w:ind w:left="360"/>
        <w:jc w:val="both"/>
        <w:rPr>
          <w:rFonts w:asciiTheme="minorHAnsi" w:eastAsiaTheme="minorHAnsi" w:hAnsiTheme="minorHAnsi" w:cstheme="minorHAnsi"/>
          <w:color w:val="000000"/>
          <w:sz w:val="22"/>
          <w:szCs w:val="22"/>
          <w:lang w:bidi="ar-SA"/>
        </w:rPr>
      </w:pPr>
      <w:r w:rsidRPr="00DE1BF6">
        <w:rPr>
          <w:rFonts w:asciiTheme="minorHAnsi" w:eastAsiaTheme="minorHAnsi" w:hAnsiTheme="minorHAnsi" w:cstheme="minorHAnsi"/>
          <w:color w:val="000000"/>
          <w:sz w:val="22"/>
          <w:szCs w:val="22"/>
          <w:lang w:bidi="ar-SA"/>
        </w:rPr>
        <w:t>Assumptions and Risks</w:t>
      </w:r>
      <w:r w:rsidR="003F41D6" w:rsidRPr="00DE1BF6">
        <w:rPr>
          <w:rFonts w:asciiTheme="minorHAnsi" w:eastAsiaTheme="minorHAnsi" w:hAnsiTheme="minorHAnsi" w:cstheme="minorHAnsi"/>
          <w:color w:val="000000"/>
          <w:sz w:val="22"/>
          <w:szCs w:val="22"/>
          <w:lang w:bidi="ar-SA"/>
        </w:rPr>
        <w:t>;</w:t>
      </w:r>
    </w:p>
    <w:p w14:paraId="0F6EF4A8" w14:textId="78345635" w:rsidR="0028738D" w:rsidRPr="00DE1BF6" w:rsidRDefault="0028738D" w:rsidP="003F41D6">
      <w:pPr>
        <w:pStyle w:val="ListParagraph"/>
        <w:widowControl/>
        <w:numPr>
          <w:ilvl w:val="0"/>
          <w:numId w:val="15"/>
        </w:numPr>
        <w:tabs>
          <w:tab w:val="left" w:pos="1620"/>
        </w:tabs>
        <w:autoSpaceDE/>
        <w:autoSpaceDN/>
        <w:ind w:left="360" w:hanging="360"/>
        <w:contextualSpacing/>
        <w:rPr>
          <w:rFonts w:asciiTheme="minorHAnsi" w:hAnsiTheme="minorHAnsi" w:cstheme="minorHAnsi"/>
          <w:color w:val="000000"/>
        </w:rPr>
      </w:pPr>
      <w:r w:rsidRPr="00DE1BF6">
        <w:rPr>
          <w:rFonts w:asciiTheme="minorHAnsi" w:hAnsiTheme="minorHAnsi" w:cstheme="minorHAnsi"/>
          <w:color w:val="000000"/>
        </w:rPr>
        <w:t>Lessons from other relevant projects (e.g. same focal area) incorporated into project design</w:t>
      </w:r>
      <w:r w:rsidR="003F41D6" w:rsidRPr="00DE1BF6">
        <w:rPr>
          <w:rFonts w:asciiTheme="minorHAnsi" w:hAnsiTheme="minorHAnsi" w:cstheme="minorHAnsi"/>
          <w:color w:val="000000"/>
        </w:rPr>
        <w:t>;</w:t>
      </w:r>
    </w:p>
    <w:p w14:paraId="2EAC960B" w14:textId="0ADC19A8" w:rsidR="0028738D" w:rsidRPr="00DE1BF6" w:rsidRDefault="0028738D" w:rsidP="003F41D6">
      <w:pPr>
        <w:pStyle w:val="ListParagraph"/>
        <w:widowControl/>
        <w:numPr>
          <w:ilvl w:val="0"/>
          <w:numId w:val="15"/>
        </w:numPr>
        <w:tabs>
          <w:tab w:val="left" w:pos="1620"/>
        </w:tabs>
        <w:autoSpaceDE/>
        <w:autoSpaceDN/>
        <w:ind w:left="360" w:hanging="360"/>
        <w:contextualSpacing/>
        <w:rPr>
          <w:rFonts w:asciiTheme="minorHAnsi" w:hAnsiTheme="minorHAnsi" w:cstheme="minorHAnsi"/>
          <w:color w:val="000000"/>
        </w:rPr>
      </w:pPr>
      <w:r w:rsidRPr="00DE1BF6">
        <w:rPr>
          <w:rFonts w:asciiTheme="minorHAnsi" w:hAnsiTheme="minorHAnsi" w:cstheme="minorHAnsi"/>
          <w:color w:val="000000"/>
        </w:rPr>
        <w:t>Planned stakeholder participation</w:t>
      </w:r>
      <w:r w:rsidR="003F41D6" w:rsidRPr="00DE1BF6">
        <w:rPr>
          <w:rFonts w:asciiTheme="minorHAnsi" w:hAnsiTheme="minorHAnsi" w:cstheme="minorHAnsi"/>
          <w:color w:val="000000"/>
        </w:rPr>
        <w:t>;</w:t>
      </w:r>
    </w:p>
    <w:p w14:paraId="2E04E2A3" w14:textId="4855C28C" w:rsidR="0028738D" w:rsidRPr="00DE1BF6" w:rsidRDefault="0028738D" w:rsidP="003F41D6">
      <w:pPr>
        <w:pStyle w:val="ListParagraph"/>
        <w:widowControl/>
        <w:numPr>
          <w:ilvl w:val="0"/>
          <w:numId w:val="15"/>
        </w:numPr>
        <w:tabs>
          <w:tab w:val="left" w:pos="1620"/>
        </w:tabs>
        <w:autoSpaceDE/>
        <w:autoSpaceDN/>
        <w:spacing w:after="160" w:line="259" w:lineRule="auto"/>
        <w:ind w:left="360" w:hanging="360"/>
        <w:contextualSpacing/>
        <w:rPr>
          <w:rFonts w:asciiTheme="minorHAnsi" w:hAnsiTheme="minorHAnsi" w:cstheme="minorHAnsi"/>
          <w:color w:val="000000"/>
        </w:rPr>
      </w:pPr>
      <w:r w:rsidRPr="00DE1BF6">
        <w:rPr>
          <w:rFonts w:asciiTheme="minorHAnsi" w:hAnsiTheme="minorHAnsi" w:cstheme="minorHAnsi"/>
          <w:color w:val="000000"/>
        </w:rPr>
        <w:t>Linkages between project and other interventions within the sector</w:t>
      </w:r>
      <w:r w:rsidR="003F41D6" w:rsidRPr="00DE1BF6">
        <w:rPr>
          <w:rFonts w:asciiTheme="minorHAnsi" w:hAnsiTheme="minorHAnsi" w:cstheme="minorHAnsi"/>
          <w:color w:val="000000"/>
        </w:rPr>
        <w:t>; and</w:t>
      </w:r>
    </w:p>
    <w:p w14:paraId="0C775B5D" w14:textId="42078902" w:rsidR="0028738D" w:rsidRPr="00DE1BF6" w:rsidRDefault="0028738D" w:rsidP="003F41D6">
      <w:pPr>
        <w:pStyle w:val="ListParagraph"/>
        <w:widowControl/>
        <w:numPr>
          <w:ilvl w:val="0"/>
          <w:numId w:val="15"/>
        </w:numPr>
        <w:tabs>
          <w:tab w:val="left" w:pos="1620"/>
        </w:tabs>
        <w:autoSpaceDE/>
        <w:autoSpaceDN/>
        <w:spacing w:after="160" w:line="259" w:lineRule="auto"/>
        <w:ind w:left="360" w:hanging="360"/>
        <w:contextualSpacing/>
        <w:rPr>
          <w:rFonts w:asciiTheme="minorHAnsi" w:hAnsiTheme="minorHAnsi" w:cstheme="minorHAnsi"/>
          <w:color w:val="000000"/>
        </w:rPr>
      </w:pPr>
      <w:r w:rsidRPr="00DE1BF6">
        <w:rPr>
          <w:rFonts w:asciiTheme="minorHAnsi" w:hAnsiTheme="minorHAnsi" w:cstheme="minorHAnsi"/>
          <w:color w:val="000000"/>
        </w:rPr>
        <w:t>Management arrangements</w:t>
      </w:r>
      <w:r w:rsidR="00362137">
        <w:rPr>
          <w:rFonts w:asciiTheme="minorHAnsi" w:hAnsiTheme="minorHAnsi" w:cstheme="minorHAnsi"/>
          <w:color w:val="000000"/>
        </w:rPr>
        <w:t xml:space="preserve"> or governance structure</w:t>
      </w:r>
    </w:p>
    <w:p w14:paraId="59F8B196" w14:textId="77777777" w:rsidR="0028738D" w:rsidRPr="00DE1BF6" w:rsidRDefault="0028738D" w:rsidP="003F41D6">
      <w:pPr>
        <w:pStyle w:val="ListParagraph"/>
        <w:tabs>
          <w:tab w:val="left" w:pos="1620"/>
        </w:tabs>
        <w:rPr>
          <w:rFonts w:asciiTheme="minorHAnsi" w:hAnsiTheme="minorHAnsi" w:cstheme="minorHAnsi"/>
        </w:rPr>
      </w:pPr>
    </w:p>
    <w:p w14:paraId="34C1A72D" w14:textId="77777777" w:rsidR="0028738D" w:rsidRPr="00DE1BF6" w:rsidRDefault="0028738D" w:rsidP="003F41D6">
      <w:pPr>
        <w:pStyle w:val="ListParagraph"/>
        <w:widowControl/>
        <w:numPr>
          <w:ilvl w:val="0"/>
          <w:numId w:val="14"/>
        </w:numPr>
        <w:autoSpaceDE/>
        <w:autoSpaceDN/>
        <w:spacing w:after="160" w:line="259" w:lineRule="auto"/>
        <w:ind w:left="360" w:hanging="360"/>
        <w:contextualSpacing/>
        <w:rPr>
          <w:rFonts w:asciiTheme="minorHAnsi" w:hAnsiTheme="minorHAnsi" w:cstheme="minorHAnsi"/>
          <w:color w:val="000000"/>
          <w:u w:val="single"/>
        </w:rPr>
      </w:pPr>
      <w:r w:rsidRPr="00DE1BF6">
        <w:rPr>
          <w:rFonts w:asciiTheme="minorHAnsi" w:hAnsiTheme="minorHAnsi" w:cstheme="minorHAnsi"/>
          <w:color w:val="000000"/>
          <w:u w:val="single"/>
        </w:rPr>
        <w:t>Project Implementation</w:t>
      </w:r>
    </w:p>
    <w:p w14:paraId="04374178" w14:textId="77777777" w:rsidR="0028738D" w:rsidRPr="00DE1BF6" w:rsidRDefault="0028738D" w:rsidP="003F41D6">
      <w:pPr>
        <w:pStyle w:val="ListParagraph"/>
        <w:ind w:left="360"/>
        <w:rPr>
          <w:rFonts w:asciiTheme="minorHAnsi" w:hAnsiTheme="minorHAnsi" w:cstheme="minorHAnsi"/>
          <w:color w:val="000000"/>
        </w:rPr>
      </w:pPr>
    </w:p>
    <w:p w14:paraId="56D73D15" w14:textId="23BC8A76" w:rsidR="0028738D" w:rsidRPr="00DE1BF6" w:rsidRDefault="0028738D" w:rsidP="003F41D6">
      <w:pPr>
        <w:pStyle w:val="ListParagraph"/>
        <w:widowControl/>
        <w:numPr>
          <w:ilvl w:val="0"/>
          <w:numId w:val="11"/>
        </w:numPr>
        <w:tabs>
          <w:tab w:val="left" w:pos="1620"/>
        </w:tabs>
        <w:autoSpaceDE/>
        <w:autoSpaceDN/>
        <w:spacing w:after="160" w:line="259" w:lineRule="auto"/>
        <w:ind w:left="360"/>
        <w:contextualSpacing/>
        <w:rPr>
          <w:rFonts w:asciiTheme="minorHAnsi" w:hAnsiTheme="minorHAnsi" w:cstheme="minorHAnsi"/>
          <w:color w:val="000000"/>
        </w:rPr>
      </w:pPr>
      <w:r w:rsidRPr="00DE1BF6">
        <w:rPr>
          <w:rFonts w:asciiTheme="minorHAnsi" w:hAnsiTheme="minorHAnsi" w:cstheme="minorHAnsi"/>
          <w:color w:val="000000"/>
        </w:rPr>
        <w:t>Adaptive management (changes to the project design and project outputs during implementation)</w:t>
      </w:r>
      <w:r w:rsidR="003F41D6" w:rsidRPr="00DE1BF6">
        <w:rPr>
          <w:rFonts w:asciiTheme="minorHAnsi" w:hAnsiTheme="minorHAnsi" w:cstheme="minorHAnsi"/>
          <w:color w:val="000000"/>
        </w:rPr>
        <w:t>;</w:t>
      </w:r>
    </w:p>
    <w:p w14:paraId="1A4F3A14" w14:textId="1318A40A" w:rsidR="0028738D" w:rsidRPr="00DE1BF6" w:rsidRDefault="0028738D" w:rsidP="003F41D6">
      <w:pPr>
        <w:pStyle w:val="ListParagraph"/>
        <w:widowControl/>
        <w:numPr>
          <w:ilvl w:val="0"/>
          <w:numId w:val="11"/>
        </w:numPr>
        <w:tabs>
          <w:tab w:val="left" w:pos="1620"/>
        </w:tabs>
        <w:autoSpaceDE/>
        <w:autoSpaceDN/>
        <w:spacing w:after="160" w:line="259" w:lineRule="auto"/>
        <w:ind w:left="360"/>
        <w:contextualSpacing/>
        <w:rPr>
          <w:rFonts w:asciiTheme="minorHAnsi" w:hAnsiTheme="minorHAnsi" w:cstheme="minorHAnsi"/>
          <w:color w:val="000000"/>
        </w:rPr>
      </w:pPr>
      <w:r w:rsidRPr="00DE1BF6">
        <w:rPr>
          <w:rFonts w:asciiTheme="minorHAnsi" w:hAnsiTheme="minorHAnsi" w:cstheme="minorHAnsi"/>
          <w:color w:val="000000"/>
        </w:rPr>
        <w:t>Actual stakeholder participation and partnership arrangements</w:t>
      </w:r>
      <w:r w:rsidR="003F41D6" w:rsidRPr="00DE1BF6">
        <w:rPr>
          <w:rFonts w:asciiTheme="minorHAnsi" w:hAnsiTheme="minorHAnsi" w:cstheme="minorHAnsi"/>
          <w:color w:val="000000"/>
        </w:rPr>
        <w:t>;</w:t>
      </w:r>
    </w:p>
    <w:p w14:paraId="6C73D6DF" w14:textId="3359DEF0" w:rsidR="0028738D" w:rsidRPr="00DE1BF6" w:rsidRDefault="0028738D" w:rsidP="003F41D6">
      <w:pPr>
        <w:pStyle w:val="ListParagraph"/>
        <w:widowControl/>
        <w:numPr>
          <w:ilvl w:val="0"/>
          <w:numId w:val="11"/>
        </w:numPr>
        <w:tabs>
          <w:tab w:val="left" w:pos="1620"/>
        </w:tabs>
        <w:autoSpaceDE/>
        <w:autoSpaceDN/>
        <w:spacing w:after="160" w:line="259" w:lineRule="auto"/>
        <w:ind w:left="360"/>
        <w:contextualSpacing/>
        <w:rPr>
          <w:rFonts w:asciiTheme="minorHAnsi" w:hAnsiTheme="minorHAnsi" w:cstheme="minorHAnsi"/>
          <w:color w:val="000000"/>
        </w:rPr>
      </w:pPr>
      <w:r w:rsidRPr="00DE1BF6">
        <w:rPr>
          <w:rFonts w:asciiTheme="minorHAnsi" w:hAnsiTheme="minorHAnsi" w:cstheme="minorHAnsi"/>
          <w:color w:val="000000"/>
        </w:rPr>
        <w:t>Project Finance and Co-finance</w:t>
      </w:r>
      <w:r w:rsidR="003F41D6" w:rsidRPr="00DE1BF6">
        <w:rPr>
          <w:rFonts w:asciiTheme="minorHAnsi" w:hAnsiTheme="minorHAnsi" w:cstheme="minorHAnsi"/>
          <w:color w:val="000000"/>
        </w:rPr>
        <w:t>;</w:t>
      </w:r>
    </w:p>
    <w:p w14:paraId="33071F66" w14:textId="1F602A15" w:rsidR="0028738D" w:rsidRPr="00DE1BF6" w:rsidRDefault="0028738D" w:rsidP="003F41D6">
      <w:pPr>
        <w:pStyle w:val="ListParagraph"/>
        <w:widowControl/>
        <w:numPr>
          <w:ilvl w:val="0"/>
          <w:numId w:val="11"/>
        </w:numPr>
        <w:tabs>
          <w:tab w:val="left" w:pos="1620"/>
        </w:tabs>
        <w:autoSpaceDE/>
        <w:autoSpaceDN/>
        <w:spacing w:after="160" w:line="259" w:lineRule="auto"/>
        <w:ind w:left="360"/>
        <w:contextualSpacing/>
        <w:rPr>
          <w:rFonts w:asciiTheme="minorHAnsi" w:hAnsiTheme="minorHAnsi" w:cstheme="minorHAnsi"/>
          <w:color w:val="000000"/>
        </w:rPr>
      </w:pPr>
      <w:r w:rsidRPr="00DE1BF6">
        <w:rPr>
          <w:rFonts w:asciiTheme="minorHAnsi" w:hAnsiTheme="minorHAnsi" w:cstheme="minorHAnsi"/>
          <w:color w:val="000000"/>
        </w:rPr>
        <w:t>Monitoring &amp; Evaluation: design at entr</w:t>
      </w:r>
      <w:r w:rsidR="008F2260">
        <w:rPr>
          <w:rFonts w:asciiTheme="minorHAnsi" w:hAnsiTheme="minorHAnsi" w:cstheme="minorHAnsi"/>
          <w:color w:val="000000"/>
        </w:rPr>
        <w:t>y</w:t>
      </w:r>
      <w:r w:rsidRPr="00DE1BF6">
        <w:rPr>
          <w:rFonts w:asciiTheme="minorHAnsi" w:hAnsiTheme="minorHAnsi" w:cstheme="minorHAnsi"/>
          <w:color w:val="000000"/>
        </w:rPr>
        <w:t>, implementation, and overall assessment of M&amp;E</w:t>
      </w:r>
      <w:r w:rsidR="003F41D6" w:rsidRPr="00DE1BF6">
        <w:rPr>
          <w:rFonts w:asciiTheme="minorHAnsi" w:hAnsiTheme="minorHAnsi" w:cstheme="minorHAnsi"/>
          <w:color w:val="000000"/>
        </w:rPr>
        <w:t>;</w:t>
      </w:r>
    </w:p>
    <w:p w14:paraId="334C6598" w14:textId="13358073" w:rsidR="0028738D" w:rsidRPr="00DE1BF6" w:rsidRDefault="0028738D" w:rsidP="003F41D6">
      <w:pPr>
        <w:pStyle w:val="ListParagraph"/>
        <w:widowControl/>
        <w:numPr>
          <w:ilvl w:val="0"/>
          <w:numId w:val="11"/>
        </w:numPr>
        <w:tabs>
          <w:tab w:val="left" w:pos="1620"/>
        </w:tabs>
        <w:autoSpaceDE/>
        <w:autoSpaceDN/>
        <w:spacing w:after="160" w:line="259" w:lineRule="auto"/>
        <w:ind w:left="360"/>
        <w:contextualSpacing/>
        <w:rPr>
          <w:rFonts w:asciiTheme="minorHAnsi" w:hAnsiTheme="minorHAnsi" w:cstheme="minorHAnsi"/>
          <w:color w:val="000000"/>
        </w:rPr>
      </w:pPr>
      <w:r w:rsidRPr="00DE1BF6">
        <w:rPr>
          <w:rFonts w:asciiTheme="minorHAnsi" w:hAnsiTheme="minorHAnsi" w:cstheme="minorHAnsi"/>
          <w:color w:val="000000"/>
        </w:rPr>
        <w:t>Implementing Agency (UNDP), overall project oversight/</w:t>
      </w:r>
      <w:r w:rsidR="008F2260" w:rsidRPr="00DE1BF6">
        <w:rPr>
          <w:rFonts w:asciiTheme="minorHAnsi" w:hAnsiTheme="minorHAnsi" w:cstheme="minorHAnsi"/>
          <w:color w:val="000000"/>
        </w:rPr>
        <w:t>implementation;</w:t>
      </w:r>
      <w:r w:rsidR="003F41D6" w:rsidRPr="00DE1BF6">
        <w:rPr>
          <w:rFonts w:asciiTheme="minorHAnsi" w:hAnsiTheme="minorHAnsi" w:cstheme="minorHAnsi"/>
          <w:color w:val="000000"/>
        </w:rPr>
        <w:t xml:space="preserve"> and</w:t>
      </w:r>
    </w:p>
    <w:p w14:paraId="14E25462" w14:textId="706A8CE6" w:rsidR="0028738D" w:rsidRPr="00DE1BF6" w:rsidRDefault="0028738D" w:rsidP="003F41D6">
      <w:pPr>
        <w:pStyle w:val="ListParagraph"/>
        <w:widowControl/>
        <w:numPr>
          <w:ilvl w:val="0"/>
          <w:numId w:val="11"/>
        </w:numPr>
        <w:tabs>
          <w:tab w:val="left" w:pos="1620"/>
        </w:tabs>
        <w:autoSpaceDE/>
        <w:autoSpaceDN/>
        <w:spacing w:after="160" w:line="259" w:lineRule="auto"/>
        <w:ind w:left="360"/>
        <w:contextualSpacing/>
        <w:rPr>
          <w:rFonts w:asciiTheme="minorHAnsi" w:hAnsiTheme="minorHAnsi" w:cstheme="minorHAnsi"/>
          <w:color w:val="000000"/>
        </w:rPr>
      </w:pPr>
      <w:r w:rsidRPr="00DE1BF6">
        <w:rPr>
          <w:rFonts w:asciiTheme="minorHAnsi" w:hAnsiTheme="minorHAnsi" w:cstheme="minorHAnsi"/>
          <w:color w:val="000000"/>
        </w:rPr>
        <w:t>Risk Management, including Social and Environmental Standards</w:t>
      </w:r>
      <w:r w:rsidR="003F41D6" w:rsidRPr="00DE1BF6">
        <w:rPr>
          <w:rFonts w:asciiTheme="minorHAnsi" w:hAnsiTheme="minorHAnsi" w:cstheme="minorHAnsi"/>
          <w:color w:val="000000"/>
        </w:rPr>
        <w:t>.</w:t>
      </w:r>
    </w:p>
    <w:p w14:paraId="49CBF71D" w14:textId="77777777" w:rsidR="0028738D" w:rsidRPr="00DE1BF6" w:rsidRDefault="0028738D" w:rsidP="003F41D6">
      <w:pPr>
        <w:pStyle w:val="ListParagraph"/>
        <w:tabs>
          <w:tab w:val="left" w:pos="1620"/>
        </w:tabs>
        <w:ind w:left="360"/>
        <w:rPr>
          <w:rFonts w:asciiTheme="minorHAnsi" w:hAnsiTheme="minorHAnsi" w:cstheme="minorHAnsi"/>
          <w:color w:val="000000"/>
        </w:rPr>
      </w:pPr>
    </w:p>
    <w:p w14:paraId="30D3E043" w14:textId="77777777" w:rsidR="0028738D" w:rsidRPr="00DE1BF6" w:rsidRDefault="0028738D" w:rsidP="003F41D6">
      <w:pPr>
        <w:pStyle w:val="ListParagraph"/>
        <w:widowControl/>
        <w:numPr>
          <w:ilvl w:val="0"/>
          <w:numId w:val="14"/>
        </w:numPr>
        <w:autoSpaceDE/>
        <w:autoSpaceDN/>
        <w:spacing w:after="160" w:line="259" w:lineRule="auto"/>
        <w:ind w:left="360" w:hanging="360"/>
        <w:contextualSpacing/>
        <w:rPr>
          <w:rFonts w:asciiTheme="minorHAnsi" w:hAnsiTheme="minorHAnsi" w:cstheme="minorHAnsi"/>
          <w:color w:val="000000"/>
          <w:u w:val="single"/>
        </w:rPr>
      </w:pPr>
      <w:r w:rsidRPr="00DE1BF6">
        <w:rPr>
          <w:rFonts w:asciiTheme="minorHAnsi" w:hAnsiTheme="minorHAnsi" w:cstheme="minorHAnsi"/>
          <w:color w:val="000000"/>
          <w:u w:val="single"/>
        </w:rPr>
        <w:t>Project Results</w:t>
      </w:r>
    </w:p>
    <w:p w14:paraId="4B4F442E" w14:textId="77777777" w:rsidR="0028738D" w:rsidRPr="00DE1BF6" w:rsidRDefault="0028738D" w:rsidP="0028738D">
      <w:pPr>
        <w:pStyle w:val="ListParagraph"/>
        <w:ind w:left="360"/>
        <w:rPr>
          <w:rFonts w:asciiTheme="minorHAnsi" w:hAnsiTheme="minorHAnsi" w:cstheme="minorHAnsi"/>
          <w:u w:val="single"/>
        </w:rPr>
      </w:pPr>
    </w:p>
    <w:p w14:paraId="3AF76A62" w14:textId="68916CB9" w:rsidR="0028738D" w:rsidRPr="00DE1BF6" w:rsidRDefault="0028738D" w:rsidP="0028738D">
      <w:pPr>
        <w:pStyle w:val="ListParagraph"/>
        <w:widowControl/>
        <w:numPr>
          <w:ilvl w:val="0"/>
          <w:numId w:val="12"/>
        </w:numPr>
        <w:tabs>
          <w:tab w:val="left" w:pos="1620"/>
        </w:tabs>
        <w:autoSpaceDE/>
        <w:autoSpaceDN/>
        <w:spacing w:after="160" w:line="259" w:lineRule="auto"/>
        <w:ind w:left="360"/>
        <w:contextualSpacing/>
        <w:jc w:val="left"/>
        <w:rPr>
          <w:rFonts w:asciiTheme="minorHAnsi" w:hAnsiTheme="minorHAnsi" w:cstheme="minorHAnsi"/>
          <w:color w:val="000000"/>
        </w:rPr>
      </w:pPr>
      <w:r w:rsidRPr="00DE1BF6">
        <w:rPr>
          <w:rFonts w:asciiTheme="minorHAnsi" w:hAnsiTheme="minorHAnsi" w:cstheme="minorHAnsi"/>
          <w:color w:val="000000"/>
        </w:rPr>
        <w:t xml:space="preserve">Assess the achievement of </w:t>
      </w:r>
      <w:r w:rsidR="00BB7162">
        <w:rPr>
          <w:rFonts w:asciiTheme="minorHAnsi" w:hAnsiTheme="minorHAnsi" w:cstheme="minorHAnsi"/>
          <w:color w:val="000000"/>
        </w:rPr>
        <w:t>outputs</w:t>
      </w:r>
      <w:r w:rsidR="00BB7162" w:rsidRPr="00DE1BF6">
        <w:rPr>
          <w:rFonts w:asciiTheme="minorHAnsi" w:hAnsiTheme="minorHAnsi" w:cstheme="minorHAnsi"/>
          <w:color w:val="000000"/>
        </w:rPr>
        <w:t xml:space="preserve"> </w:t>
      </w:r>
      <w:r w:rsidRPr="00DE1BF6">
        <w:rPr>
          <w:rFonts w:asciiTheme="minorHAnsi" w:hAnsiTheme="minorHAnsi" w:cstheme="minorHAnsi"/>
          <w:color w:val="000000"/>
        </w:rPr>
        <w:t xml:space="preserve">against indicators by reporting on the level of progress for each objective and </w:t>
      </w:r>
      <w:r w:rsidR="00BB7162">
        <w:rPr>
          <w:rFonts w:asciiTheme="minorHAnsi" w:hAnsiTheme="minorHAnsi" w:cstheme="minorHAnsi"/>
          <w:color w:val="000000"/>
        </w:rPr>
        <w:t xml:space="preserve">output </w:t>
      </w:r>
      <w:r w:rsidRPr="00DE1BF6">
        <w:rPr>
          <w:rFonts w:asciiTheme="minorHAnsi" w:hAnsiTheme="minorHAnsi" w:cstheme="minorHAnsi"/>
          <w:color w:val="000000"/>
        </w:rPr>
        <w:t>indicator at the time of the TE and noting final achievements</w:t>
      </w:r>
      <w:r w:rsidR="00AC1418" w:rsidRPr="00DE1BF6">
        <w:rPr>
          <w:rFonts w:asciiTheme="minorHAnsi" w:hAnsiTheme="minorHAnsi" w:cstheme="minorHAnsi"/>
          <w:color w:val="000000"/>
        </w:rPr>
        <w:t>;</w:t>
      </w:r>
    </w:p>
    <w:p w14:paraId="40B90AFE" w14:textId="473B2FEF" w:rsidR="0028738D" w:rsidRPr="00DE1BF6" w:rsidRDefault="0028738D" w:rsidP="0028738D">
      <w:pPr>
        <w:pStyle w:val="ListParagraph"/>
        <w:widowControl/>
        <w:numPr>
          <w:ilvl w:val="0"/>
          <w:numId w:val="12"/>
        </w:numPr>
        <w:tabs>
          <w:tab w:val="left" w:pos="1620"/>
        </w:tabs>
        <w:autoSpaceDE/>
        <w:autoSpaceDN/>
        <w:spacing w:after="160" w:line="259" w:lineRule="auto"/>
        <w:ind w:left="360"/>
        <w:contextualSpacing/>
        <w:jc w:val="left"/>
        <w:rPr>
          <w:rFonts w:asciiTheme="minorHAnsi" w:hAnsiTheme="minorHAnsi" w:cstheme="minorHAnsi"/>
          <w:color w:val="000000"/>
        </w:rPr>
      </w:pPr>
      <w:r w:rsidRPr="00DE1BF6">
        <w:rPr>
          <w:rFonts w:asciiTheme="minorHAnsi" w:hAnsiTheme="minorHAnsi" w:cstheme="minorHAnsi"/>
          <w:color w:val="000000"/>
        </w:rPr>
        <w:t xml:space="preserve">Relevance, Effectiveness, Efficiency and overall project </w:t>
      </w:r>
      <w:proofErr w:type="gramStart"/>
      <w:r w:rsidRPr="00DE1BF6">
        <w:rPr>
          <w:rFonts w:asciiTheme="minorHAnsi" w:hAnsiTheme="minorHAnsi" w:cstheme="minorHAnsi"/>
          <w:color w:val="000000"/>
        </w:rPr>
        <w:t xml:space="preserve">outcome </w:t>
      </w:r>
      <w:r w:rsidR="00AC1418" w:rsidRPr="00DE1BF6">
        <w:rPr>
          <w:rFonts w:asciiTheme="minorHAnsi" w:hAnsiTheme="minorHAnsi" w:cstheme="minorHAnsi"/>
          <w:color w:val="000000"/>
        </w:rPr>
        <w:t>;</w:t>
      </w:r>
      <w:proofErr w:type="gramEnd"/>
    </w:p>
    <w:p w14:paraId="15E78080" w14:textId="682E48D2" w:rsidR="0028738D" w:rsidRPr="00DE1BF6" w:rsidRDefault="0028738D" w:rsidP="0028738D">
      <w:pPr>
        <w:pStyle w:val="ListParagraph"/>
        <w:widowControl/>
        <w:numPr>
          <w:ilvl w:val="0"/>
          <w:numId w:val="12"/>
        </w:numPr>
        <w:tabs>
          <w:tab w:val="left" w:pos="1620"/>
        </w:tabs>
        <w:autoSpaceDE/>
        <w:autoSpaceDN/>
        <w:spacing w:after="160" w:line="259" w:lineRule="auto"/>
        <w:ind w:left="360"/>
        <w:contextualSpacing/>
        <w:jc w:val="left"/>
        <w:rPr>
          <w:rFonts w:asciiTheme="minorHAnsi" w:hAnsiTheme="minorHAnsi" w:cstheme="minorHAnsi"/>
        </w:rPr>
      </w:pPr>
      <w:r w:rsidRPr="00DE1BF6">
        <w:rPr>
          <w:rFonts w:asciiTheme="minorHAnsi" w:hAnsiTheme="minorHAnsi" w:cstheme="minorHAnsi"/>
          <w:color w:val="000000"/>
        </w:rPr>
        <w:t xml:space="preserve">Sustainability: </w:t>
      </w:r>
      <w:r w:rsidR="00904661" w:rsidRPr="00DE1BF6">
        <w:rPr>
          <w:rFonts w:asciiTheme="minorHAnsi" w:hAnsiTheme="minorHAnsi" w:cstheme="minorHAnsi"/>
          <w:color w:val="000000"/>
        </w:rPr>
        <w:t>financial,</w:t>
      </w:r>
      <w:r w:rsidRPr="00DE1BF6">
        <w:rPr>
          <w:rFonts w:asciiTheme="minorHAnsi" w:hAnsiTheme="minorHAnsi" w:cstheme="minorHAnsi"/>
        </w:rPr>
        <w:t xml:space="preserve"> </w:t>
      </w:r>
      <w:r w:rsidRPr="00DE1BF6">
        <w:rPr>
          <w:rFonts w:asciiTheme="minorHAnsi" w:hAnsiTheme="minorHAnsi" w:cstheme="minorHAnsi"/>
          <w:color w:val="000000"/>
        </w:rPr>
        <w:t xml:space="preserve">socio-political, institutional framework and </w:t>
      </w:r>
      <w:r w:rsidR="00904661" w:rsidRPr="00DE1BF6">
        <w:rPr>
          <w:rFonts w:asciiTheme="minorHAnsi" w:hAnsiTheme="minorHAnsi" w:cstheme="minorHAnsi"/>
          <w:color w:val="000000"/>
        </w:rPr>
        <w:t>governance,</w:t>
      </w:r>
      <w:r w:rsidRPr="00DE1BF6">
        <w:rPr>
          <w:rFonts w:asciiTheme="minorHAnsi" w:hAnsiTheme="minorHAnsi" w:cstheme="minorHAnsi"/>
          <w:color w:val="000000"/>
        </w:rPr>
        <w:t xml:space="preserve"> </w:t>
      </w:r>
      <w:r w:rsidR="00904661" w:rsidRPr="00DE1BF6">
        <w:rPr>
          <w:rFonts w:asciiTheme="minorHAnsi" w:hAnsiTheme="minorHAnsi" w:cstheme="minorHAnsi"/>
          <w:color w:val="000000"/>
        </w:rPr>
        <w:t>environmental,</w:t>
      </w:r>
      <w:r w:rsidRPr="00DE1BF6">
        <w:rPr>
          <w:rFonts w:asciiTheme="minorHAnsi" w:hAnsiTheme="minorHAnsi" w:cstheme="minorHAnsi"/>
          <w:color w:val="000000"/>
        </w:rPr>
        <w:t xml:space="preserve"> overall likelihood of </w:t>
      </w:r>
      <w:r w:rsidR="00904661" w:rsidRPr="00DE1BF6">
        <w:rPr>
          <w:rFonts w:asciiTheme="minorHAnsi" w:hAnsiTheme="minorHAnsi" w:cstheme="minorHAnsi"/>
          <w:color w:val="000000"/>
        </w:rPr>
        <w:t>sustainability;</w:t>
      </w:r>
    </w:p>
    <w:p w14:paraId="6D397A40" w14:textId="78BEF6E6" w:rsidR="0028738D" w:rsidRPr="00DE1BF6" w:rsidRDefault="0028738D" w:rsidP="0028738D">
      <w:pPr>
        <w:pStyle w:val="ListParagraph"/>
        <w:widowControl/>
        <w:numPr>
          <w:ilvl w:val="0"/>
          <w:numId w:val="12"/>
        </w:numPr>
        <w:tabs>
          <w:tab w:val="left" w:pos="1620"/>
        </w:tabs>
        <w:autoSpaceDE/>
        <w:autoSpaceDN/>
        <w:spacing w:after="160" w:line="259" w:lineRule="auto"/>
        <w:ind w:left="360"/>
        <w:contextualSpacing/>
        <w:jc w:val="left"/>
        <w:rPr>
          <w:rFonts w:asciiTheme="minorHAnsi" w:hAnsiTheme="minorHAnsi" w:cstheme="minorHAnsi"/>
          <w:color w:val="000000"/>
        </w:rPr>
      </w:pPr>
      <w:r w:rsidRPr="00DE1BF6">
        <w:rPr>
          <w:rFonts w:asciiTheme="minorHAnsi" w:hAnsiTheme="minorHAnsi" w:cstheme="minorHAnsi"/>
          <w:color w:val="000000"/>
        </w:rPr>
        <w:t>Country ownership</w:t>
      </w:r>
      <w:r w:rsidR="00AC1418" w:rsidRPr="00DE1BF6">
        <w:rPr>
          <w:rFonts w:asciiTheme="minorHAnsi" w:hAnsiTheme="minorHAnsi" w:cstheme="minorHAnsi"/>
          <w:color w:val="000000"/>
        </w:rPr>
        <w:t>;</w:t>
      </w:r>
    </w:p>
    <w:p w14:paraId="5113DB97" w14:textId="5112D814" w:rsidR="0028738D" w:rsidRPr="00DE1BF6" w:rsidRDefault="0028738D" w:rsidP="0028738D">
      <w:pPr>
        <w:pStyle w:val="ListParagraph"/>
        <w:widowControl/>
        <w:numPr>
          <w:ilvl w:val="0"/>
          <w:numId w:val="12"/>
        </w:numPr>
        <w:tabs>
          <w:tab w:val="left" w:pos="1620"/>
        </w:tabs>
        <w:autoSpaceDE/>
        <w:autoSpaceDN/>
        <w:spacing w:after="160" w:line="259" w:lineRule="auto"/>
        <w:ind w:left="360"/>
        <w:contextualSpacing/>
        <w:jc w:val="left"/>
        <w:rPr>
          <w:rFonts w:asciiTheme="minorHAnsi" w:hAnsiTheme="minorHAnsi" w:cstheme="minorHAnsi"/>
        </w:rPr>
      </w:pPr>
      <w:r w:rsidRPr="00DE1BF6">
        <w:rPr>
          <w:rFonts w:asciiTheme="minorHAnsi" w:hAnsiTheme="minorHAnsi" w:cstheme="minorHAnsi"/>
          <w:color w:val="000000"/>
        </w:rPr>
        <w:t>Gender equality and women’s empowerment</w:t>
      </w:r>
      <w:r w:rsidR="00AC1418" w:rsidRPr="00DE1BF6">
        <w:rPr>
          <w:rFonts w:asciiTheme="minorHAnsi" w:hAnsiTheme="minorHAnsi" w:cstheme="minorHAnsi"/>
          <w:color w:val="000000"/>
        </w:rPr>
        <w:t>;</w:t>
      </w:r>
    </w:p>
    <w:p w14:paraId="01DC10E4" w14:textId="5AF8614A" w:rsidR="0028738D" w:rsidRPr="00DE1BF6" w:rsidRDefault="0028738D" w:rsidP="0028738D">
      <w:pPr>
        <w:pStyle w:val="ListParagraph"/>
        <w:widowControl/>
        <w:numPr>
          <w:ilvl w:val="0"/>
          <w:numId w:val="12"/>
        </w:numPr>
        <w:tabs>
          <w:tab w:val="left" w:pos="1620"/>
        </w:tabs>
        <w:autoSpaceDE/>
        <w:autoSpaceDN/>
        <w:spacing w:after="160" w:line="259" w:lineRule="auto"/>
        <w:ind w:left="360"/>
        <w:contextualSpacing/>
        <w:jc w:val="left"/>
        <w:rPr>
          <w:rFonts w:asciiTheme="minorHAnsi" w:hAnsiTheme="minorHAnsi" w:cstheme="minorHAnsi"/>
        </w:rPr>
      </w:pPr>
      <w:r w:rsidRPr="00DE1BF6">
        <w:rPr>
          <w:rFonts w:asciiTheme="minorHAnsi" w:hAnsiTheme="minorHAnsi" w:cstheme="minorHAnsi"/>
          <w:color w:val="000000"/>
        </w:rPr>
        <w:t>Cross-cutting issues (poverty alleviation, improved governance, climate change mitigation and adaptation, disaster prevention and recovery, human rights, capacity development, South-South cooperation, knowledge management, volunteerism, etc., as relevant)</w:t>
      </w:r>
      <w:r w:rsidR="00AC1418" w:rsidRPr="00DE1BF6">
        <w:rPr>
          <w:rFonts w:asciiTheme="minorHAnsi" w:hAnsiTheme="minorHAnsi" w:cstheme="minorHAnsi"/>
          <w:color w:val="000000"/>
        </w:rPr>
        <w:t>;</w:t>
      </w:r>
    </w:p>
    <w:p w14:paraId="4EF64923" w14:textId="50821C3F" w:rsidR="0028738D" w:rsidRPr="00DE1BF6" w:rsidRDefault="0028738D" w:rsidP="0028738D">
      <w:pPr>
        <w:pStyle w:val="ListParagraph"/>
        <w:widowControl/>
        <w:numPr>
          <w:ilvl w:val="0"/>
          <w:numId w:val="12"/>
        </w:numPr>
        <w:tabs>
          <w:tab w:val="left" w:pos="1620"/>
        </w:tabs>
        <w:autoSpaceDE/>
        <w:autoSpaceDN/>
        <w:spacing w:after="160" w:line="259" w:lineRule="auto"/>
        <w:ind w:left="360"/>
        <w:contextualSpacing/>
        <w:jc w:val="left"/>
        <w:rPr>
          <w:rFonts w:asciiTheme="minorHAnsi" w:hAnsiTheme="minorHAnsi" w:cstheme="minorHAnsi"/>
        </w:rPr>
      </w:pPr>
      <w:r w:rsidRPr="00DE1BF6">
        <w:rPr>
          <w:rFonts w:asciiTheme="minorHAnsi" w:hAnsiTheme="minorHAnsi" w:cstheme="minorHAnsi"/>
          <w:color w:val="000000"/>
        </w:rPr>
        <w:t>Catalytic Role / Replication Effect</w:t>
      </w:r>
      <w:r w:rsidR="00AC1418" w:rsidRPr="00DE1BF6">
        <w:rPr>
          <w:rFonts w:asciiTheme="minorHAnsi" w:hAnsiTheme="minorHAnsi" w:cstheme="minorHAnsi"/>
          <w:color w:val="000000"/>
        </w:rPr>
        <w:t>; and</w:t>
      </w:r>
    </w:p>
    <w:p w14:paraId="5960A68B" w14:textId="2A828950" w:rsidR="0028738D" w:rsidRPr="00DE1BF6" w:rsidRDefault="0028738D" w:rsidP="0028738D">
      <w:pPr>
        <w:pStyle w:val="ListParagraph"/>
        <w:widowControl/>
        <w:numPr>
          <w:ilvl w:val="0"/>
          <w:numId w:val="12"/>
        </w:numPr>
        <w:tabs>
          <w:tab w:val="left" w:pos="1620"/>
        </w:tabs>
        <w:autoSpaceDE/>
        <w:autoSpaceDN/>
        <w:spacing w:after="160" w:line="259" w:lineRule="auto"/>
        <w:ind w:left="360"/>
        <w:contextualSpacing/>
        <w:jc w:val="left"/>
        <w:rPr>
          <w:rFonts w:asciiTheme="minorHAnsi" w:hAnsiTheme="minorHAnsi" w:cstheme="minorHAnsi"/>
          <w:color w:val="000000"/>
        </w:rPr>
      </w:pPr>
      <w:r w:rsidRPr="00DE1BF6">
        <w:rPr>
          <w:rFonts w:asciiTheme="minorHAnsi" w:hAnsiTheme="minorHAnsi" w:cstheme="minorHAnsi"/>
          <w:color w:val="000000"/>
        </w:rPr>
        <w:t>Progress to impact</w:t>
      </w:r>
      <w:r w:rsidR="00AC1418" w:rsidRPr="00DE1BF6">
        <w:rPr>
          <w:rFonts w:asciiTheme="minorHAnsi" w:hAnsiTheme="minorHAnsi" w:cstheme="minorHAnsi"/>
          <w:color w:val="000000"/>
        </w:rPr>
        <w:t>.</w:t>
      </w:r>
    </w:p>
    <w:p w14:paraId="6BE212BC" w14:textId="77777777" w:rsidR="0028738D" w:rsidRPr="00DE1BF6" w:rsidRDefault="0028738D" w:rsidP="0028738D">
      <w:pPr>
        <w:pStyle w:val="ListParagraph"/>
        <w:tabs>
          <w:tab w:val="left" w:pos="1620"/>
        </w:tabs>
        <w:ind w:left="1080"/>
        <w:rPr>
          <w:rFonts w:asciiTheme="minorHAnsi" w:hAnsiTheme="minorHAnsi" w:cstheme="minorHAnsi"/>
        </w:rPr>
      </w:pPr>
    </w:p>
    <w:p w14:paraId="5AF5BA3F" w14:textId="77777777" w:rsidR="0028738D" w:rsidRPr="00DE1BF6" w:rsidRDefault="0028738D" w:rsidP="0028738D">
      <w:pPr>
        <w:pStyle w:val="ListParagraph"/>
        <w:widowControl/>
        <w:numPr>
          <w:ilvl w:val="0"/>
          <w:numId w:val="14"/>
        </w:numPr>
        <w:autoSpaceDE/>
        <w:autoSpaceDN/>
        <w:spacing w:after="160" w:line="259" w:lineRule="auto"/>
        <w:ind w:left="360" w:hanging="360"/>
        <w:contextualSpacing/>
        <w:rPr>
          <w:rFonts w:asciiTheme="minorHAnsi" w:hAnsiTheme="minorHAnsi" w:cstheme="minorHAnsi"/>
          <w:u w:val="single"/>
        </w:rPr>
      </w:pPr>
      <w:r w:rsidRPr="00DE1BF6">
        <w:rPr>
          <w:rFonts w:asciiTheme="minorHAnsi" w:hAnsiTheme="minorHAnsi" w:cstheme="minorHAnsi"/>
          <w:color w:val="000000"/>
          <w:u w:val="single"/>
        </w:rPr>
        <w:lastRenderedPageBreak/>
        <w:t>Main Findings, Conclusions, Recommendations and Lessons Learned</w:t>
      </w:r>
    </w:p>
    <w:p w14:paraId="1FF6D7C8" w14:textId="77777777" w:rsidR="0028738D" w:rsidRPr="00DE1BF6" w:rsidRDefault="0028738D" w:rsidP="0028738D">
      <w:pPr>
        <w:pStyle w:val="ListParagraph"/>
        <w:ind w:left="360"/>
        <w:rPr>
          <w:rFonts w:asciiTheme="minorHAnsi" w:hAnsiTheme="minorHAnsi" w:cstheme="minorHAnsi"/>
          <w:u w:val="single"/>
        </w:rPr>
      </w:pPr>
    </w:p>
    <w:p w14:paraId="5BC0E5C7" w14:textId="473AEB34" w:rsidR="0028738D" w:rsidRPr="00DE1BF6" w:rsidRDefault="0028738D" w:rsidP="0028738D">
      <w:pPr>
        <w:pStyle w:val="ListParagraph"/>
        <w:widowControl/>
        <w:numPr>
          <w:ilvl w:val="0"/>
          <w:numId w:val="12"/>
        </w:numPr>
        <w:tabs>
          <w:tab w:val="left" w:pos="1620"/>
        </w:tabs>
        <w:autoSpaceDE/>
        <w:autoSpaceDN/>
        <w:spacing w:after="160" w:line="259" w:lineRule="auto"/>
        <w:ind w:left="360"/>
        <w:contextualSpacing/>
        <w:rPr>
          <w:rFonts w:asciiTheme="minorHAnsi" w:hAnsiTheme="minorHAnsi" w:cstheme="minorHAnsi"/>
          <w:color w:val="000000"/>
        </w:rPr>
      </w:pPr>
      <w:r w:rsidRPr="00DE1BF6">
        <w:rPr>
          <w:rFonts w:asciiTheme="minorHAnsi" w:hAnsiTheme="minorHAnsi" w:cstheme="minorHAnsi"/>
          <w:color w:val="000000"/>
        </w:rPr>
        <w:t>The TE will include a summary of the main findings of the TE report. Findings should be presented as statements of fact that are based on analysis of the data.</w:t>
      </w:r>
    </w:p>
    <w:p w14:paraId="123BE022" w14:textId="0EEF0595" w:rsidR="0028738D" w:rsidRPr="00DE1BF6" w:rsidRDefault="0028738D" w:rsidP="0028738D">
      <w:pPr>
        <w:pStyle w:val="ListParagraph"/>
        <w:widowControl/>
        <w:numPr>
          <w:ilvl w:val="0"/>
          <w:numId w:val="12"/>
        </w:numPr>
        <w:tabs>
          <w:tab w:val="left" w:pos="1620"/>
        </w:tabs>
        <w:autoSpaceDE/>
        <w:autoSpaceDN/>
        <w:spacing w:after="160" w:line="259" w:lineRule="auto"/>
        <w:ind w:left="360"/>
        <w:contextualSpacing/>
        <w:rPr>
          <w:rFonts w:asciiTheme="minorHAnsi" w:hAnsiTheme="minorHAnsi" w:cstheme="minorHAnsi"/>
          <w:color w:val="000000"/>
        </w:rPr>
      </w:pPr>
      <w:r w:rsidRPr="00DE1BF6">
        <w:rPr>
          <w:rFonts w:asciiTheme="minorHAnsi" w:hAnsiTheme="minorHAnsi" w:cstheme="minorHAnsi"/>
          <w:color w:val="000000"/>
        </w:rPr>
        <w:t xml:space="preserve"> The section on conclusions will be written in light of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including issues in relation to gender equality and women’s empowerment. </w:t>
      </w:r>
    </w:p>
    <w:p w14:paraId="1E122DDA" w14:textId="77777777" w:rsidR="0028738D" w:rsidRPr="00DE1BF6" w:rsidRDefault="0028738D" w:rsidP="0028738D">
      <w:pPr>
        <w:pStyle w:val="ListParagraph"/>
        <w:widowControl/>
        <w:numPr>
          <w:ilvl w:val="0"/>
          <w:numId w:val="12"/>
        </w:numPr>
        <w:tabs>
          <w:tab w:val="left" w:pos="1620"/>
        </w:tabs>
        <w:autoSpaceDE/>
        <w:autoSpaceDN/>
        <w:spacing w:after="160" w:line="259" w:lineRule="auto"/>
        <w:ind w:left="360"/>
        <w:contextualSpacing/>
        <w:rPr>
          <w:rFonts w:asciiTheme="minorHAnsi" w:hAnsiTheme="minorHAnsi" w:cstheme="minorHAnsi"/>
          <w:color w:val="000000"/>
        </w:rPr>
      </w:pPr>
      <w:r w:rsidRPr="00DE1BF6">
        <w:rPr>
          <w:rFonts w:asciiTheme="minorHAnsi" w:hAnsiTheme="minorHAnsi" w:cstheme="minorHAnsi"/>
          <w:color w:val="000000"/>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3A75D232" w14:textId="63C95272" w:rsidR="0028738D" w:rsidRPr="00DE1BF6" w:rsidRDefault="0028738D" w:rsidP="0028738D">
      <w:pPr>
        <w:pStyle w:val="ListParagraph"/>
        <w:widowControl/>
        <w:numPr>
          <w:ilvl w:val="0"/>
          <w:numId w:val="12"/>
        </w:numPr>
        <w:tabs>
          <w:tab w:val="left" w:pos="1620"/>
        </w:tabs>
        <w:autoSpaceDE/>
        <w:autoSpaceDN/>
        <w:spacing w:after="160" w:line="259" w:lineRule="auto"/>
        <w:ind w:left="360"/>
        <w:contextualSpacing/>
        <w:rPr>
          <w:rFonts w:asciiTheme="minorHAnsi" w:hAnsiTheme="minorHAnsi" w:cstheme="minorHAnsi"/>
          <w:color w:val="000000"/>
        </w:rPr>
      </w:pPr>
      <w:r w:rsidRPr="00DE1BF6">
        <w:rPr>
          <w:rFonts w:asciiTheme="minorHAnsi" w:hAnsiTheme="minorHAnsi" w:cstheme="minorHAnsi"/>
          <w:color w:val="000000"/>
        </w:rPr>
        <w:t>The TE report should also include lessons that can be taken from the evaluation, including best and worst practices in addressing issues relating to relevance, performance and success that can provide knowledge gained from the particular circumstance (programmatic and evaluation methods used, partnerships, financial leveraging, etc.) that are applicable to other</w:t>
      </w:r>
      <w:r w:rsidR="00E51E0A" w:rsidRPr="00DE1BF6">
        <w:rPr>
          <w:rFonts w:asciiTheme="minorHAnsi" w:hAnsiTheme="minorHAnsi" w:cstheme="minorHAnsi"/>
          <w:color w:val="000000"/>
        </w:rPr>
        <w:t xml:space="preserve"> </w:t>
      </w:r>
      <w:r w:rsidRPr="00DE1BF6">
        <w:rPr>
          <w:rFonts w:asciiTheme="minorHAnsi" w:hAnsiTheme="minorHAnsi" w:cstheme="minorHAnsi"/>
          <w:color w:val="000000"/>
        </w:rPr>
        <w:t xml:space="preserve"> UNDP interventions. When possible, the TE team should include examples of good practices in project design and implementation.</w:t>
      </w:r>
    </w:p>
    <w:p w14:paraId="550DA560" w14:textId="77777777" w:rsidR="0028738D" w:rsidRPr="00DE1BF6" w:rsidRDefault="0028738D" w:rsidP="0028738D">
      <w:pPr>
        <w:pStyle w:val="ListParagraph"/>
        <w:widowControl/>
        <w:numPr>
          <w:ilvl w:val="0"/>
          <w:numId w:val="12"/>
        </w:numPr>
        <w:tabs>
          <w:tab w:val="left" w:pos="1620"/>
        </w:tabs>
        <w:autoSpaceDE/>
        <w:autoSpaceDN/>
        <w:spacing w:after="160" w:line="259" w:lineRule="auto"/>
        <w:ind w:left="360"/>
        <w:contextualSpacing/>
        <w:rPr>
          <w:rFonts w:asciiTheme="minorHAnsi" w:hAnsiTheme="minorHAnsi" w:cstheme="minorHAnsi"/>
          <w:color w:val="000000"/>
        </w:rPr>
      </w:pPr>
      <w:r w:rsidRPr="00DE1BF6">
        <w:rPr>
          <w:rFonts w:asciiTheme="minorHAnsi" w:hAnsiTheme="minorHAnsi" w:cstheme="minorHAnsi"/>
          <w:color w:val="000000"/>
        </w:rPr>
        <w:t>It is important for the conclusions, recommendations and lessons learned of the TE report to include results related to gender equality and empowerment of women.</w:t>
      </w:r>
    </w:p>
    <w:p w14:paraId="66D7F15B" w14:textId="77777777" w:rsidR="007171D4" w:rsidRPr="00DE1BF6" w:rsidRDefault="007171D4" w:rsidP="002D3829">
      <w:pPr>
        <w:widowControl w:val="0"/>
        <w:tabs>
          <w:tab w:val="left" w:pos="1588"/>
        </w:tabs>
        <w:autoSpaceDE w:val="0"/>
        <w:autoSpaceDN w:val="0"/>
        <w:spacing w:after="0" w:line="240" w:lineRule="auto"/>
        <w:ind w:right="1152"/>
        <w:jc w:val="both"/>
        <w:rPr>
          <w:rFonts w:eastAsia="Carlito" w:cstheme="minorHAnsi"/>
          <w:b/>
          <w:lang w:val="en-US"/>
        </w:rPr>
      </w:pPr>
    </w:p>
    <w:p w14:paraId="6638B2DD" w14:textId="7286630F" w:rsidR="00641C2A" w:rsidRDefault="008A3E45" w:rsidP="002D3829">
      <w:pPr>
        <w:widowControl w:val="0"/>
        <w:tabs>
          <w:tab w:val="left" w:pos="1588"/>
        </w:tabs>
        <w:autoSpaceDE w:val="0"/>
        <w:autoSpaceDN w:val="0"/>
        <w:spacing w:after="0" w:line="240" w:lineRule="auto"/>
        <w:ind w:right="1152"/>
        <w:jc w:val="both"/>
        <w:rPr>
          <w:rFonts w:eastAsia="Carlito" w:cstheme="minorHAnsi"/>
          <w:b/>
          <w:lang w:val="en-US"/>
        </w:rPr>
      </w:pPr>
      <w:r w:rsidRPr="00DE1BF6">
        <w:rPr>
          <w:rFonts w:eastAsia="Carlito" w:cstheme="minorHAnsi"/>
          <w:b/>
          <w:lang w:val="en-US"/>
        </w:rPr>
        <w:t>EVALUATION CRITERIA</w:t>
      </w:r>
      <w:r w:rsidR="00641C2A" w:rsidRPr="00DE1BF6">
        <w:rPr>
          <w:rFonts w:eastAsia="Carlito" w:cstheme="minorHAnsi"/>
          <w:b/>
          <w:lang w:val="en-US"/>
        </w:rPr>
        <w:t xml:space="preserve"> &amp; RATINGS</w:t>
      </w:r>
    </w:p>
    <w:p w14:paraId="289339E0" w14:textId="77777777" w:rsidR="00362137" w:rsidRPr="00DE1BF6" w:rsidRDefault="00362137" w:rsidP="002D3829">
      <w:pPr>
        <w:widowControl w:val="0"/>
        <w:tabs>
          <w:tab w:val="left" w:pos="1588"/>
        </w:tabs>
        <w:autoSpaceDE w:val="0"/>
        <w:autoSpaceDN w:val="0"/>
        <w:spacing w:after="0" w:line="240" w:lineRule="auto"/>
        <w:ind w:right="1152"/>
        <w:jc w:val="both"/>
        <w:rPr>
          <w:rFonts w:eastAsia="Carlito" w:cstheme="minorHAnsi"/>
          <w:b/>
          <w:lang w:val="en-US"/>
        </w:rPr>
      </w:pPr>
    </w:p>
    <w:p w14:paraId="38669E61" w14:textId="77777777" w:rsidR="00362137" w:rsidRPr="004B1DBE" w:rsidRDefault="00362137" w:rsidP="00362137">
      <w:pPr>
        <w:spacing w:after="0" w:line="240" w:lineRule="auto"/>
        <w:jc w:val="both"/>
        <w:rPr>
          <w:color w:val="000000"/>
        </w:rPr>
      </w:pPr>
      <w:r w:rsidRPr="004B1DBE">
        <w:rPr>
          <w:color w:val="000000"/>
        </w:rPr>
        <w:t xml:space="preserve">Evaluation questions define the information that the evaluation will generate. This section proposes the questions that, when answered, will give intended users of the evaluation the information they seek in order to make decisions, take action or add to knowledge. Questions should be grouped according to the four </w:t>
      </w:r>
      <w:r>
        <w:rPr>
          <w:color w:val="000000"/>
        </w:rPr>
        <w:t>OECD-</w:t>
      </w:r>
      <w:r w:rsidRPr="004B1DBE">
        <w:rPr>
          <w:color w:val="000000"/>
        </w:rPr>
        <w:t>DAC evaluation criteria</w:t>
      </w:r>
      <w:r>
        <w:rPr>
          <w:color w:val="000000"/>
        </w:rPr>
        <w:t>:</w:t>
      </w:r>
      <w:r w:rsidRPr="004B1DBE">
        <w:rPr>
          <w:color w:val="000000"/>
        </w:rPr>
        <w:t xml:space="preserve"> </w:t>
      </w:r>
      <w:r>
        <w:rPr>
          <w:color w:val="000000"/>
        </w:rPr>
        <w:t>(a</w:t>
      </w:r>
      <w:r w:rsidRPr="004B1DBE">
        <w:rPr>
          <w:color w:val="000000"/>
        </w:rPr>
        <w:t>) relevance</w:t>
      </w:r>
      <w:r>
        <w:rPr>
          <w:color w:val="000000"/>
        </w:rPr>
        <w:t>;</w:t>
      </w:r>
      <w:r w:rsidRPr="004B1DBE">
        <w:rPr>
          <w:color w:val="000000"/>
        </w:rPr>
        <w:t xml:space="preserve"> </w:t>
      </w:r>
      <w:r>
        <w:rPr>
          <w:color w:val="000000"/>
        </w:rPr>
        <w:t>(b</w:t>
      </w:r>
      <w:r w:rsidRPr="004B1DBE">
        <w:rPr>
          <w:color w:val="000000"/>
        </w:rPr>
        <w:t>) effectiveness</w:t>
      </w:r>
      <w:r>
        <w:rPr>
          <w:color w:val="000000"/>
        </w:rPr>
        <w:t>;</w:t>
      </w:r>
      <w:r w:rsidRPr="004B1DBE">
        <w:rPr>
          <w:color w:val="000000"/>
        </w:rPr>
        <w:t xml:space="preserve"> </w:t>
      </w:r>
      <w:r>
        <w:rPr>
          <w:color w:val="000000"/>
        </w:rPr>
        <w:t>(c</w:t>
      </w:r>
      <w:r w:rsidRPr="004B1DBE">
        <w:rPr>
          <w:color w:val="000000"/>
        </w:rPr>
        <w:t>) efficiency</w:t>
      </w:r>
      <w:r>
        <w:rPr>
          <w:color w:val="000000"/>
        </w:rPr>
        <w:t>;</w:t>
      </w:r>
      <w:r w:rsidRPr="004B1DBE">
        <w:rPr>
          <w:color w:val="000000"/>
        </w:rPr>
        <w:t xml:space="preserve"> and </w:t>
      </w:r>
      <w:r>
        <w:rPr>
          <w:color w:val="000000"/>
        </w:rPr>
        <w:t>(d</w:t>
      </w:r>
      <w:r w:rsidRPr="004B1DBE">
        <w:rPr>
          <w:color w:val="000000"/>
        </w:rPr>
        <w:t xml:space="preserve">) sustainability (and/or other criteria used). </w:t>
      </w:r>
      <w:r w:rsidRPr="004B1DBE" w:rsidDel="00762CD7">
        <w:rPr>
          <w:color w:val="000000"/>
        </w:rPr>
        <w:t xml:space="preserve"> </w:t>
      </w:r>
    </w:p>
    <w:p w14:paraId="53D6CE9F" w14:textId="77777777" w:rsidR="00362137" w:rsidRDefault="00362137" w:rsidP="00362137">
      <w:pPr>
        <w:spacing w:after="0" w:line="240" w:lineRule="auto"/>
        <w:jc w:val="both"/>
        <w:rPr>
          <w:rFonts w:cstheme="minorHAnsi"/>
          <w:color w:val="000000"/>
        </w:rPr>
      </w:pPr>
    </w:p>
    <w:p w14:paraId="72C18C5D" w14:textId="77777777" w:rsidR="00362137" w:rsidRDefault="00362137" w:rsidP="00362137">
      <w:pPr>
        <w:spacing w:after="0" w:line="240" w:lineRule="auto"/>
        <w:jc w:val="both"/>
        <w:rPr>
          <w:color w:val="000000"/>
        </w:rPr>
      </w:pPr>
      <w:r w:rsidRPr="004B1DBE">
        <w:rPr>
          <w:color w:val="000000"/>
        </w:rPr>
        <w:t xml:space="preserve">The mainstream definitions of the OECD-DAC criteria are neutral in terms of human rights and gender dimensions and these dimensions need to be added into the evaluation criteria chosen (see </w:t>
      </w:r>
      <w:r>
        <w:rPr>
          <w:color w:val="000000"/>
        </w:rPr>
        <w:t xml:space="preserve">page 77, table 10 of </w:t>
      </w:r>
      <w:hyperlink r:id="rId11" w:history="1">
        <w:r w:rsidRPr="004B1DBE">
          <w:rPr>
            <w:rStyle w:val="Hyperlink"/>
          </w:rPr>
          <w:t>Integrating Human Rights and Gender Equality in Evaluations</w:t>
        </w:r>
      </w:hyperlink>
      <w:r w:rsidRPr="004B1DBE">
        <w:rPr>
          <w:color w:val="000000"/>
        </w:rPr>
        <w:t>).</w:t>
      </w:r>
    </w:p>
    <w:p w14:paraId="739C116A" w14:textId="77777777" w:rsidR="009C358D" w:rsidRPr="00DE1BF6" w:rsidRDefault="009C358D" w:rsidP="002D3829">
      <w:pPr>
        <w:widowControl w:val="0"/>
        <w:tabs>
          <w:tab w:val="left" w:pos="1588"/>
        </w:tabs>
        <w:autoSpaceDE w:val="0"/>
        <w:autoSpaceDN w:val="0"/>
        <w:spacing w:before="56" w:after="0" w:line="240" w:lineRule="auto"/>
        <w:ind w:right="1151"/>
        <w:jc w:val="both"/>
        <w:rPr>
          <w:rFonts w:eastAsia="Carlito" w:cstheme="minorHAnsi"/>
          <w:b/>
          <w:lang w:val="en-US"/>
        </w:rPr>
      </w:pPr>
    </w:p>
    <w:p w14:paraId="49550C12" w14:textId="105A4F2C" w:rsidR="002D3829" w:rsidRPr="00317BF3" w:rsidRDefault="008A3E45" w:rsidP="002D3829">
      <w:pPr>
        <w:widowControl w:val="0"/>
        <w:tabs>
          <w:tab w:val="left" w:pos="1588"/>
        </w:tabs>
        <w:autoSpaceDE w:val="0"/>
        <w:autoSpaceDN w:val="0"/>
        <w:spacing w:before="56" w:after="0" w:line="240" w:lineRule="auto"/>
        <w:ind w:right="1151"/>
        <w:jc w:val="both"/>
        <w:rPr>
          <w:rFonts w:eastAsia="Carlito" w:cstheme="minorHAnsi"/>
          <w:b/>
          <w:sz w:val="24"/>
          <w:szCs w:val="24"/>
          <w:lang w:val="en-US"/>
        </w:rPr>
      </w:pPr>
      <w:r w:rsidRPr="00317BF3">
        <w:rPr>
          <w:rFonts w:eastAsia="Carlito" w:cstheme="minorHAnsi"/>
          <w:b/>
          <w:sz w:val="24"/>
          <w:szCs w:val="24"/>
          <w:lang w:val="en-US"/>
        </w:rPr>
        <w:t>METHODOLOGY</w:t>
      </w:r>
    </w:p>
    <w:p w14:paraId="6198B706" w14:textId="3AB24A88" w:rsidR="000F3AB3" w:rsidRPr="00317BF3" w:rsidRDefault="000F3AB3" w:rsidP="002D3829">
      <w:pPr>
        <w:widowControl w:val="0"/>
        <w:tabs>
          <w:tab w:val="left" w:pos="1588"/>
        </w:tabs>
        <w:autoSpaceDE w:val="0"/>
        <w:autoSpaceDN w:val="0"/>
        <w:spacing w:before="56" w:after="0" w:line="240" w:lineRule="auto"/>
        <w:ind w:right="1151"/>
        <w:jc w:val="both"/>
        <w:rPr>
          <w:rFonts w:eastAsia="Carlito" w:cstheme="minorHAnsi"/>
          <w:b/>
          <w:sz w:val="24"/>
          <w:szCs w:val="24"/>
          <w:lang w:val="en-US"/>
        </w:rPr>
      </w:pPr>
      <w:bookmarkStart w:id="0" w:name="_GoBack"/>
      <w:bookmarkEnd w:id="0"/>
    </w:p>
    <w:p w14:paraId="4C89EFF8" w14:textId="1FA1F482" w:rsidR="000F3AB3" w:rsidRPr="0009441E" w:rsidRDefault="000F3AB3" w:rsidP="00833F6C">
      <w:pPr>
        <w:pStyle w:val="NoSpacing"/>
        <w:jc w:val="both"/>
        <w:rPr>
          <w:lang w:val="en-US"/>
        </w:rPr>
      </w:pPr>
      <w:r w:rsidRPr="0009441E">
        <w:rPr>
          <w:lang w:val="en-US"/>
        </w:rPr>
        <w:t xml:space="preserve">As of 11 March 2020, the World Health Organization (WHO) declared COVID-19 a global pandemic as the new coronavirus rapidly spread to all regions of the world. Travel to the country has been restricted since </w:t>
      </w:r>
      <w:r w:rsidR="00DB108C">
        <w:rPr>
          <w:lang w:val="en-US"/>
        </w:rPr>
        <w:t>March 2020</w:t>
      </w:r>
      <w:r w:rsidRPr="0009441E">
        <w:rPr>
          <w:lang w:val="en-US"/>
        </w:rPr>
        <w:t xml:space="preserve"> and travel in the country is also restricted. If it is not possible to travel to or within the country for the evaluation then the evaluation team should develop a methodology that takes this into account the conduct of the evaluation virtually and remotely, including the use of remote interview methods and extended desk reviews, data analysis, surveys and evaluation questionnaires. This should be detailed in the Inception report and agreed with the Evaluation Manager.   </w:t>
      </w:r>
    </w:p>
    <w:p w14:paraId="62C7CB04" w14:textId="77777777" w:rsidR="000F3AB3" w:rsidRPr="0009441E" w:rsidRDefault="000F3AB3" w:rsidP="00833F6C">
      <w:pPr>
        <w:pStyle w:val="NoSpacing"/>
        <w:jc w:val="both"/>
        <w:rPr>
          <w:lang w:val="en-US"/>
        </w:rPr>
      </w:pPr>
      <w:r w:rsidRPr="0009441E">
        <w:rPr>
          <w:lang w:val="en-US"/>
        </w:rPr>
        <w:t xml:space="preserve"> </w:t>
      </w:r>
    </w:p>
    <w:p w14:paraId="25C45510" w14:textId="77777777" w:rsidR="000F3AB3" w:rsidRPr="0009441E" w:rsidRDefault="000F3AB3" w:rsidP="00833F6C">
      <w:pPr>
        <w:pStyle w:val="NoSpacing"/>
        <w:jc w:val="both"/>
        <w:rPr>
          <w:lang w:val="en-US"/>
        </w:rPr>
      </w:pPr>
      <w:r w:rsidRPr="0009441E">
        <w:rPr>
          <w:lang w:val="en-US"/>
        </w:rPr>
        <w:lastRenderedPageBreak/>
        <w:t xml:space="preserve">If all or part of the evaluation is to be carried out virtually then consideration should be taken for stakeholder availability, ability or willingness to be interviewed remotely. In addition, their accessibility to the internet/ computer may be an issue as many government and national counterparts may be working from home. These limitations must be reflected in the evaluation report.   </w:t>
      </w:r>
    </w:p>
    <w:p w14:paraId="77FFFCE8" w14:textId="77777777" w:rsidR="000F3AB3" w:rsidRPr="00317BF3" w:rsidRDefault="000F3AB3" w:rsidP="00833F6C">
      <w:pPr>
        <w:widowControl w:val="0"/>
        <w:tabs>
          <w:tab w:val="left" w:pos="1588"/>
        </w:tabs>
        <w:autoSpaceDE w:val="0"/>
        <w:autoSpaceDN w:val="0"/>
        <w:spacing w:before="56" w:after="0" w:line="240" w:lineRule="auto"/>
        <w:ind w:right="1151"/>
        <w:jc w:val="both"/>
        <w:rPr>
          <w:rFonts w:eastAsia="Carlito" w:cstheme="minorHAnsi"/>
          <w:b/>
          <w:spacing w:val="-5"/>
          <w:sz w:val="24"/>
          <w:szCs w:val="24"/>
          <w:lang w:val="en-US"/>
        </w:rPr>
      </w:pPr>
      <w:r w:rsidRPr="00317BF3">
        <w:rPr>
          <w:rFonts w:eastAsia="Carlito" w:cstheme="minorHAnsi"/>
          <w:b/>
          <w:spacing w:val="-5"/>
          <w:sz w:val="24"/>
          <w:szCs w:val="24"/>
          <w:lang w:val="en-US"/>
        </w:rPr>
        <w:t xml:space="preserve"> </w:t>
      </w:r>
    </w:p>
    <w:p w14:paraId="32965608" w14:textId="77777777" w:rsidR="000F3AB3" w:rsidRPr="00317BF3" w:rsidRDefault="000F3AB3" w:rsidP="00833F6C">
      <w:pPr>
        <w:pStyle w:val="NoSpacing"/>
        <w:jc w:val="both"/>
        <w:rPr>
          <w:lang w:val="en-US"/>
        </w:rPr>
      </w:pPr>
      <w:r w:rsidRPr="00317BF3">
        <w:rPr>
          <w:lang w:val="en-US"/>
        </w:rPr>
        <w:t xml:space="preserve">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harm’s way and safety is the key priority.  </w:t>
      </w:r>
    </w:p>
    <w:p w14:paraId="4C6F2D39" w14:textId="77777777" w:rsidR="000F3AB3" w:rsidRPr="00317BF3" w:rsidRDefault="000F3AB3" w:rsidP="0009441E">
      <w:pPr>
        <w:pStyle w:val="NoSpacing"/>
        <w:rPr>
          <w:lang w:val="en-US"/>
        </w:rPr>
      </w:pPr>
      <w:r w:rsidRPr="00317BF3">
        <w:rPr>
          <w:lang w:val="en-US"/>
        </w:rPr>
        <w:t xml:space="preserve"> </w:t>
      </w:r>
    </w:p>
    <w:p w14:paraId="6026C603" w14:textId="77777777" w:rsidR="000F3AB3" w:rsidRPr="00317BF3" w:rsidRDefault="000F3AB3" w:rsidP="00833F6C">
      <w:pPr>
        <w:pStyle w:val="NoSpacing"/>
        <w:jc w:val="both"/>
        <w:rPr>
          <w:lang w:val="en-US"/>
        </w:rPr>
      </w:pPr>
      <w:r w:rsidRPr="00317BF3">
        <w:rPr>
          <w:lang w:val="en-US"/>
        </w:rPr>
        <w:t xml:space="preserve">A short validation mission may be considered if it is confirmed to be safe for staff, consultants, stakeholders and if such a mission is possible within the evaluation schedule. Equally, qualified and independent national consultants can be hired to undertake the evaluation and interviews in country as long as it is safe to do so.  </w:t>
      </w:r>
    </w:p>
    <w:p w14:paraId="64E205B7" w14:textId="77777777" w:rsidR="000F3AB3" w:rsidRPr="00317BF3" w:rsidRDefault="000F3AB3" w:rsidP="002D3829">
      <w:pPr>
        <w:widowControl w:val="0"/>
        <w:tabs>
          <w:tab w:val="left" w:pos="1588"/>
        </w:tabs>
        <w:autoSpaceDE w:val="0"/>
        <w:autoSpaceDN w:val="0"/>
        <w:spacing w:before="56" w:after="0" w:line="240" w:lineRule="auto"/>
        <w:ind w:right="1151"/>
        <w:jc w:val="both"/>
        <w:rPr>
          <w:rFonts w:eastAsia="Carlito" w:cstheme="minorHAnsi"/>
          <w:b/>
          <w:spacing w:val="-5"/>
          <w:sz w:val="24"/>
          <w:szCs w:val="24"/>
          <w:lang w:val="en-US"/>
        </w:rPr>
      </w:pPr>
    </w:p>
    <w:p w14:paraId="18B762A4" w14:textId="1BE2A83D" w:rsidR="00B37EB9" w:rsidRPr="00833F6C" w:rsidRDefault="00B37EB9" w:rsidP="00B37EB9">
      <w:pPr>
        <w:widowControl w:val="0"/>
        <w:autoSpaceDE w:val="0"/>
        <w:autoSpaceDN w:val="0"/>
        <w:spacing w:after="0" w:line="240" w:lineRule="auto"/>
        <w:ind w:right="229"/>
        <w:jc w:val="both"/>
        <w:rPr>
          <w:rFonts w:eastAsia="Carlito" w:cstheme="minorHAnsi"/>
          <w:lang w:val="en-US"/>
        </w:rPr>
      </w:pPr>
      <w:r w:rsidRPr="00833F6C">
        <w:rPr>
          <w:rFonts w:eastAsia="Carlito" w:cstheme="minorHAnsi"/>
          <w:lang w:val="en-US"/>
        </w:rPr>
        <w:t xml:space="preserve">Noting that the eventual candidate selected to carry out the </w:t>
      </w:r>
      <w:r w:rsidR="00833F6C" w:rsidRPr="00833F6C">
        <w:rPr>
          <w:rFonts w:eastAsia="Carlito" w:cstheme="minorHAnsi"/>
          <w:lang w:val="en-US"/>
        </w:rPr>
        <w:t>Terminal E</w:t>
      </w:r>
      <w:r w:rsidRPr="00833F6C">
        <w:rPr>
          <w:rFonts w:eastAsia="Carlito" w:cstheme="minorHAnsi"/>
          <w:lang w:val="en-US"/>
        </w:rPr>
        <w:t>valuation of the RESPAC Project will need to, as part of the selection</w:t>
      </w:r>
      <w:r w:rsidRPr="00833F6C">
        <w:rPr>
          <w:rFonts w:eastAsia="Carlito" w:cstheme="minorHAnsi"/>
          <w:spacing w:val="-4"/>
          <w:lang w:val="en-US"/>
        </w:rPr>
        <w:t xml:space="preserve"> </w:t>
      </w:r>
      <w:r w:rsidRPr="00833F6C">
        <w:rPr>
          <w:rFonts w:eastAsia="Carlito" w:cstheme="minorHAnsi"/>
          <w:lang w:val="en-US"/>
        </w:rPr>
        <w:t>criteria,</w:t>
      </w:r>
      <w:r w:rsidRPr="00833F6C">
        <w:rPr>
          <w:rFonts w:eastAsia="Carlito" w:cstheme="minorHAnsi"/>
          <w:spacing w:val="-3"/>
          <w:lang w:val="en-US"/>
        </w:rPr>
        <w:t xml:space="preserve"> </w:t>
      </w:r>
      <w:r w:rsidRPr="00833F6C">
        <w:rPr>
          <w:rFonts w:eastAsia="Carlito" w:cstheme="minorHAnsi"/>
          <w:lang w:val="en-US"/>
        </w:rPr>
        <w:t>define</w:t>
      </w:r>
      <w:r w:rsidRPr="00833F6C">
        <w:rPr>
          <w:rFonts w:eastAsia="Carlito" w:cstheme="minorHAnsi"/>
          <w:spacing w:val="-3"/>
          <w:lang w:val="en-US"/>
        </w:rPr>
        <w:t xml:space="preserve"> </w:t>
      </w:r>
      <w:r w:rsidRPr="00833F6C">
        <w:rPr>
          <w:rFonts w:eastAsia="Carlito" w:cstheme="minorHAnsi"/>
          <w:lang w:val="en-US"/>
        </w:rPr>
        <w:t>an</w:t>
      </w:r>
      <w:r w:rsidRPr="00833F6C">
        <w:rPr>
          <w:rFonts w:eastAsia="Carlito" w:cstheme="minorHAnsi"/>
          <w:spacing w:val="-7"/>
          <w:lang w:val="en-US"/>
        </w:rPr>
        <w:t xml:space="preserve"> </w:t>
      </w:r>
      <w:r w:rsidRPr="00833F6C">
        <w:rPr>
          <w:rFonts w:eastAsia="Carlito" w:cstheme="minorHAnsi"/>
          <w:lang w:val="en-US"/>
        </w:rPr>
        <w:t>acceptable</w:t>
      </w:r>
      <w:r w:rsidRPr="00833F6C">
        <w:rPr>
          <w:rFonts w:eastAsia="Carlito" w:cstheme="minorHAnsi"/>
          <w:spacing w:val="-3"/>
          <w:lang w:val="en-US"/>
        </w:rPr>
        <w:t xml:space="preserve"> </w:t>
      </w:r>
      <w:r w:rsidRPr="00833F6C">
        <w:rPr>
          <w:rFonts w:eastAsia="Carlito" w:cstheme="minorHAnsi"/>
          <w:lang w:val="en-US"/>
        </w:rPr>
        <w:t>approach</w:t>
      </w:r>
      <w:r w:rsidRPr="00833F6C">
        <w:rPr>
          <w:rFonts w:eastAsia="Carlito" w:cstheme="minorHAnsi"/>
          <w:spacing w:val="-6"/>
          <w:lang w:val="en-US"/>
        </w:rPr>
        <w:t xml:space="preserve"> </w:t>
      </w:r>
      <w:r w:rsidRPr="00833F6C">
        <w:rPr>
          <w:rFonts w:eastAsia="Carlito" w:cstheme="minorHAnsi"/>
          <w:lang w:val="en-US"/>
        </w:rPr>
        <w:t>and</w:t>
      </w:r>
      <w:r w:rsidRPr="00833F6C">
        <w:rPr>
          <w:rFonts w:eastAsia="Carlito" w:cstheme="minorHAnsi"/>
          <w:spacing w:val="-4"/>
          <w:lang w:val="en-US"/>
        </w:rPr>
        <w:t xml:space="preserve"> </w:t>
      </w:r>
      <w:r w:rsidRPr="00833F6C">
        <w:rPr>
          <w:rFonts w:eastAsia="Carlito" w:cstheme="minorHAnsi"/>
          <w:lang w:val="en-US"/>
        </w:rPr>
        <w:t>methodology,</w:t>
      </w:r>
      <w:r w:rsidRPr="00833F6C">
        <w:rPr>
          <w:rFonts w:eastAsia="Carlito" w:cstheme="minorHAnsi"/>
          <w:spacing w:val="-3"/>
          <w:lang w:val="en-US"/>
        </w:rPr>
        <w:t xml:space="preserve"> </w:t>
      </w:r>
      <w:r w:rsidRPr="00833F6C">
        <w:rPr>
          <w:rFonts w:eastAsia="Carlito" w:cstheme="minorHAnsi"/>
          <w:lang w:val="en-US"/>
        </w:rPr>
        <w:t>the</w:t>
      </w:r>
      <w:r w:rsidRPr="00833F6C">
        <w:rPr>
          <w:rFonts w:eastAsia="Carlito" w:cstheme="minorHAnsi"/>
          <w:spacing w:val="-6"/>
          <w:lang w:val="en-US"/>
        </w:rPr>
        <w:t xml:space="preserve"> </w:t>
      </w:r>
      <w:r w:rsidRPr="00833F6C">
        <w:rPr>
          <w:rFonts w:eastAsia="Carlito" w:cstheme="minorHAnsi"/>
          <w:lang w:val="en-US"/>
        </w:rPr>
        <w:t>objective</w:t>
      </w:r>
      <w:r w:rsidRPr="00833F6C">
        <w:rPr>
          <w:rFonts w:eastAsia="Carlito" w:cstheme="minorHAnsi"/>
          <w:spacing w:val="-3"/>
          <w:lang w:val="en-US"/>
        </w:rPr>
        <w:t xml:space="preserve"> </w:t>
      </w:r>
      <w:r w:rsidRPr="00833F6C">
        <w:rPr>
          <w:rFonts w:eastAsia="Carlito" w:cstheme="minorHAnsi"/>
          <w:lang w:val="en-US"/>
        </w:rPr>
        <w:t>of</w:t>
      </w:r>
      <w:r w:rsidRPr="00833F6C">
        <w:rPr>
          <w:rFonts w:eastAsia="Carlito" w:cstheme="minorHAnsi"/>
          <w:spacing w:val="-6"/>
          <w:lang w:val="en-US"/>
        </w:rPr>
        <w:t xml:space="preserve"> </w:t>
      </w:r>
      <w:r w:rsidRPr="00833F6C">
        <w:rPr>
          <w:rFonts w:eastAsia="Carlito" w:cstheme="minorHAnsi"/>
          <w:lang w:val="en-US"/>
        </w:rPr>
        <w:t>this</w:t>
      </w:r>
      <w:r w:rsidRPr="00833F6C">
        <w:rPr>
          <w:rFonts w:eastAsia="Carlito" w:cstheme="minorHAnsi"/>
          <w:spacing w:val="-3"/>
          <w:lang w:val="en-US"/>
        </w:rPr>
        <w:t xml:space="preserve"> </w:t>
      </w:r>
      <w:r w:rsidRPr="00833F6C">
        <w:rPr>
          <w:rFonts w:eastAsia="Carlito" w:cstheme="minorHAnsi"/>
          <w:lang w:val="en-US"/>
        </w:rPr>
        <w:t>paragraph is simply to define some of the fundamental tenets that needs to be adhered to in good faith:</w:t>
      </w:r>
    </w:p>
    <w:p w14:paraId="4E4FFC7A" w14:textId="77777777" w:rsidR="00B37EB9" w:rsidRPr="00833F6C" w:rsidRDefault="00B37EB9" w:rsidP="00B37EB9">
      <w:pPr>
        <w:widowControl w:val="0"/>
        <w:autoSpaceDE w:val="0"/>
        <w:autoSpaceDN w:val="0"/>
        <w:spacing w:before="11" w:after="0" w:line="240" w:lineRule="auto"/>
        <w:rPr>
          <w:rFonts w:eastAsia="Carlito" w:cstheme="minorHAnsi"/>
          <w:lang w:val="en-US"/>
        </w:rPr>
      </w:pPr>
    </w:p>
    <w:p w14:paraId="6088EE9E" w14:textId="1B4C9464" w:rsidR="000A6E18" w:rsidRPr="00DB108C" w:rsidRDefault="00B37EB9" w:rsidP="00B37EB9">
      <w:pPr>
        <w:widowControl w:val="0"/>
        <w:numPr>
          <w:ilvl w:val="0"/>
          <w:numId w:val="5"/>
        </w:numPr>
        <w:tabs>
          <w:tab w:val="left" w:pos="574"/>
        </w:tabs>
        <w:autoSpaceDE w:val="0"/>
        <w:autoSpaceDN w:val="0"/>
        <w:spacing w:after="0" w:line="240" w:lineRule="auto"/>
        <w:ind w:right="228"/>
        <w:jc w:val="both"/>
        <w:rPr>
          <w:rFonts w:eastAsia="Carlito" w:cstheme="minorHAnsi"/>
          <w:lang w:val="en-US"/>
        </w:rPr>
      </w:pPr>
      <w:r w:rsidRPr="00833F6C">
        <w:rPr>
          <w:rFonts w:eastAsia="Carlito" w:cstheme="minorHAnsi"/>
          <w:b/>
          <w:lang w:val="en-US"/>
        </w:rPr>
        <w:t>E-consultation</w:t>
      </w:r>
      <w:r w:rsidR="00E413C7">
        <w:rPr>
          <w:rFonts w:eastAsia="Carlito" w:cstheme="minorHAnsi"/>
          <w:b/>
          <w:lang w:val="en-US"/>
        </w:rPr>
        <w:t xml:space="preserve"> &amp; on-site field validation</w:t>
      </w:r>
      <w:r w:rsidRPr="00833F6C">
        <w:rPr>
          <w:rFonts w:eastAsia="Carlito" w:cstheme="minorHAnsi"/>
          <w:b/>
          <w:lang w:val="en-US"/>
        </w:rPr>
        <w:t xml:space="preserve">: </w:t>
      </w:r>
      <w:r w:rsidRPr="00833F6C">
        <w:rPr>
          <w:rFonts w:eastAsia="Carlito" w:cstheme="minorHAnsi"/>
          <w:bCs/>
          <w:lang w:val="en-US"/>
        </w:rPr>
        <w:t>Given the advent of COVID-19 and travel restrictions affecting mobility,</w:t>
      </w:r>
      <w:r w:rsidRPr="00833F6C">
        <w:rPr>
          <w:rFonts w:eastAsia="Carlito" w:cstheme="minorHAnsi"/>
          <w:b/>
          <w:lang w:val="en-US"/>
        </w:rPr>
        <w:t xml:space="preserve"> </w:t>
      </w:r>
      <w:r w:rsidRPr="00833F6C">
        <w:rPr>
          <w:rFonts w:eastAsia="Carlito" w:cstheme="minorHAnsi"/>
          <w:bCs/>
          <w:lang w:val="en-US"/>
        </w:rPr>
        <w:t>e-consultation</w:t>
      </w:r>
      <w:r w:rsidRPr="00833F6C">
        <w:rPr>
          <w:rFonts w:eastAsia="Carlito" w:cstheme="minorHAnsi"/>
          <w:b/>
          <w:lang w:val="en-US"/>
        </w:rPr>
        <w:t xml:space="preserve"> </w:t>
      </w:r>
      <w:r w:rsidRPr="00833F6C">
        <w:rPr>
          <w:rFonts w:eastAsia="Carlito" w:cstheme="minorHAnsi"/>
          <w:bCs/>
          <w:lang w:val="en-US"/>
        </w:rPr>
        <w:t xml:space="preserve">will have to be undertaken across </w:t>
      </w:r>
      <w:r w:rsidRPr="00833F6C">
        <w:rPr>
          <w:rFonts w:eastAsia="Carlito" w:cstheme="minorHAnsi"/>
          <w:lang w:val="en-US"/>
        </w:rPr>
        <w:t>the Pacific and the 15 participating countries. the consultant should be able to consult with stakeholders concerned and provide evidence-based</w:t>
      </w:r>
      <w:r w:rsidRPr="00833F6C">
        <w:rPr>
          <w:rFonts w:eastAsia="Carlito" w:cstheme="minorHAnsi"/>
          <w:spacing w:val="-5"/>
          <w:lang w:val="en-US"/>
        </w:rPr>
        <w:t xml:space="preserve"> </w:t>
      </w:r>
      <w:r w:rsidRPr="00833F6C">
        <w:rPr>
          <w:rFonts w:eastAsia="Carlito" w:cstheme="minorHAnsi"/>
          <w:lang w:val="en-US"/>
        </w:rPr>
        <w:t>information</w:t>
      </w:r>
      <w:r w:rsidRPr="00833F6C">
        <w:rPr>
          <w:rFonts w:eastAsia="Carlito" w:cstheme="minorHAnsi"/>
          <w:spacing w:val="-5"/>
          <w:lang w:val="en-US"/>
        </w:rPr>
        <w:t xml:space="preserve"> </w:t>
      </w:r>
      <w:r w:rsidRPr="00833F6C">
        <w:rPr>
          <w:rFonts w:eastAsia="Carlito" w:cstheme="minorHAnsi"/>
          <w:lang w:val="en-US"/>
        </w:rPr>
        <w:t>that</w:t>
      </w:r>
      <w:r w:rsidRPr="00833F6C">
        <w:rPr>
          <w:rFonts w:eastAsia="Carlito" w:cstheme="minorHAnsi"/>
          <w:spacing w:val="-4"/>
          <w:lang w:val="en-US"/>
        </w:rPr>
        <w:t xml:space="preserve"> </w:t>
      </w:r>
      <w:r w:rsidRPr="00833F6C">
        <w:rPr>
          <w:rFonts w:eastAsia="Carlito" w:cstheme="minorHAnsi"/>
          <w:lang w:val="en-US"/>
        </w:rPr>
        <w:t>is</w:t>
      </w:r>
      <w:r w:rsidRPr="00833F6C">
        <w:rPr>
          <w:rFonts w:eastAsia="Carlito" w:cstheme="minorHAnsi"/>
          <w:spacing w:val="-7"/>
          <w:lang w:val="en-US"/>
        </w:rPr>
        <w:t xml:space="preserve"> </w:t>
      </w:r>
      <w:r w:rsidRPr="00833F6C">
        <w:rPr>
          <w:rFonts w:eastAsia="Carlito" w:cstheme="minorHAnsi"/>
          <w:lang w:val="en-US"/>
        </w:rPr>
        <w:t>credible,</w:t>
      </w:r>
      <w:r w:rsidRPr="00833F6C">
        <w:rPr>
          <w:rFonts w:eastAsia="Carlito" w:cstheme="minorHAnsi"/>
          <w:spacing w:val="-4"/>
          <w:lang w:val="en-US"/>
        </w:rPr>
        <w:t xml:space="preserve"> </w:t>
      </w:r>
      <w:r w:rsidRPr="00833F6C">
        <w:rPr>
          <w:rFonts w:eastAsia="Carlito" w:cstheme="minorHAnsi"/>
          <w:lang w:val="en-US"/>
        </w:rPr>
        <w:t>reliable</w:t>
      </w:r>
      <w:r w:rsidRPr="00833F6C">
        <w:rPr>
          <w:rFonts w:eastAsia="Carlito" w:cstheme="minorHAnsi"/>
          <w:spacing w:val="-4"/>
          <w:lang w:val="en-US"/>
        </w:rPr>
        <w:t xml:space="preserve"> </w:t>
      </w:r>
      <w:r w:rsidRPr="00833F6C">
        <w:rPr>
          <w:rFonts w:eastAsia="Carlito" w:cstheme="minorHAnsi"/>
          <w:lang w:val="en-US"/>
        </w:rPr>
        <w:t>and</w:t>
      </w:r>
      <w:r w:rsidRPr="00833F6C">
        <w:rPr>
          <w:rFonts w:eastAsia="Carlito" w:cstheme="minorHAnsi"/>
          <w:spacing w:val="-5"/>
          <w:lang w:val="en-US"/>
        </w:rPr>
        <w:t xml:space="preserve"> </w:t>
      </w:r>
      <w:r w:rsidRPr="00833F6C">
        <w:rPr>
          <w:rFonts w:eastAsia="Carlito" w:cstheme="minorHAnsi"/>
          <w:lang w:val="en-US"/>
        </w:rPr>
        <w:t>useful.</w:t>
      </w:r>
      <w:r w:rsidRPr="00833F6C">
        <w:rPr>
          <w:rFonts w:eastAsia="Carlito" w:cstheme="minorHAnsi"/>
          <w:spacing w:val="-4"/>
          <w:lang w:val="en-US"/>
        </w:rPr>
        <w:t xml:space="preserve"> </w:t>
      </w:r>
      <w:r w:rsidR="00E413C7">
        <w:rPr>
          <w:rFonts w:eastAsia="Carlito" w:cstheme="minorHAnsi"/>
          <w:spacing w:val="-4"/>
          <w:lang w:val="en-US"/>
        </w:rPr>
        <w:t xml:space="preserve">National consultants will be hired in specific representative countries to support evidence-based data collection and field validation visits. This methodology will be detailed out at the inception stage. </w:t>
      </w:r>
      <w:r w:rsidR="00DC4272" w:rsidRPr="00833F6C">
        <w:rPr>
          <w:rFonts w:eastAsia="Carlito" w:cstheme="minorHAnsi"/>
          <w:spacing w:val="-4"/>
          <w:lang w:val="en-US"/>
        </w:rPr>
        <w:t>The Fiji consultation can be facilitated in-person with NDMO, Fiji MET, SPC and other relevant stakeholders</w:t>
      </w:r>
      <w:r w:rsidR="00E413C7">
        <w:rPr>
          <w:rFonts w:eastAsia="Carlito" w:cstheme="minorHAnsi"/>
          <w:spacing w:val="-4"/>
          <w:lang w:val="en-US"/>
        </w:rPr>
        <w:t xml:space="preserve"> by the national consultant. </w:t>
      </w:r>
    </w:p>
    <w:p w14:paraId="2B89A5EE" w14:textId="77777777" w:rsidR="000501FF" w:rsidRPr="00542266" w:rsidRDefault="00B37EB9" w:rsidP="00DB108C">
      <w:pPr>
        <w:widowControl w:val="0"/>
        <w:numPr>
          <w:ilvl w:val="0"/>
          <w:numId w:val="5"/>
        </w:numPr>
        <w:tabs>
          <w:tab w:val="left" w:pos="574"/>
        </w:tabs>
        <w:autoSpaceDE w:val="0"/>
        <w:autoSpaceDN w:val="0"/>
        <w:spacing w:after="0" w:line="240" w:lineRule="auto"/>
        <w:ind w:right="228"/>
        <w:jc w:val="both"/>
      </w:pPr>
      <w:r w:rsidRPr="000A6E18">
        <w:rPr>
          <w:rFonts w:cstheme="minorHAnsi"/>
          <w:b/>
        </w:rPr>
        <w:t xml:space="preserve">Desk Research: </w:t>
      </w:r>
      <w:r w:rsidRPr="000A6E18">
        <w:rPr>
          <w:rFonts w:cstheme="minorHAnsi"/>
        </w:rPr>
        <w:t>The Consultant should review all relevant sources of information including documents prepared during the project preparation phase and its 4 years of</w:t>
      </w:r>
      <w:r w:rsidRPr="000A6E18">
        <w:rPr>
          <w:rFonts w:cstheme="minorHAnsi"/>
          <w:spacing w:val="-18"/>
        </w:rPr>
        <w:t xml:space="preserve"> </w:t>
      </w:r>
      <w:r w:rsidRPr="000A6E18">
        <w:rPr>
          <w:rFonts w:cstheme="minorHAnsi"/>
        </w:rPr>
        <w:t>implementation.</w:t>
      </w:r>
      <w:r w:rsidR="000501FF" w:rsidRPr="000A6E18">
        <w:rPr>
          <w:rFonts w:cstheme="minorHAnsi"/>
        </w:rPr>
        <w:t xml:space="preserve"> </w:t>
      </w:r>
      <w:r w:rsidR="000501FF" w:rsidRPr="000A6E18">
        <w:rPr>
          <w:b/>
          <w:bCs/>
        </w:rPr>
        <w:t>Document review of all relevant documentation.</w:t>
      </w:r>
      <w:r w:rsidR="000501FF" w:rsidRPr="004B1DBE">
        <w:t xml:space="preserve"> </w:t>
      </w:r>
      <w:r w:rsidR="000501FF">
        <w:t>T</w:t>
      </w:r>
      <w:r w:rsidR="000501FF" w:rsidRPr="004B1DBE">
        <w:t>his would include a review of</w:t>
      </w:r>
      <w:r w:rsidR="000501FF">
        <w:t xml:space="preserve"> inter alia</w:t>
      </w:r>
      <w:r w:rsidR="000501FF" w:rsidRPr="004B1DBE">
        <w:t xml:space="preserve"> </w:t>
      </w:r>
    </w:p>
    <w:p w14:paraId="5AAF5B13" w14:textId="77777777" w:rsidR="000501FF" w:rsidRDefault="000501FF" w:rsidP="000501FF">
      <w:pPr>
        <w:pStyle w:val="ListParagraph"/>
        <w:widowControl/>
        <w:numPr>
          <w:ilvl w:val="1"/>
          <w:numId w:val="23"/>
        </w:numPr>
        <w:autoSpaceDE/>
        <w:autoSpaceDN/>
        <w:contextualSpacing/>
      </w:pPr>
      <w:r w:rsidRPr="004B1DBE">
        <w:t xml:space="preserve">Project </w:t>
      </w:r>
      <w:r>
        <w:t>d</w:t>
      </w:r>
      <w:r w:rsidRPr="004B1DBE">
        <w:t>ocument (</w:t>
      </w:r>
      <w:r>
        <w:t>c</w:t>
      </w:r>
      <w:r w:rsidRPr="004B1DBE">
        <w:t xml:space="preserve">ontribution </w:t>
      </w:r>
      <w:r>
        <w:t>a</w:t>
      </w:r>
      <w:r w:rsidRPr="004B1DBE">
        <w:t>greement)</w:t>
      </w:r>
      <w:r>
        <w:t>.</w:t>
      </w:r>
      <w:r w:rsidRPr="004B1DBE">
        <w:t xml:space="preserve"> </w:t>
      </w:r>
    </w:p>
    <w:p w14:paraId="1445C9E9" w14:textId="77777777" w:rsidR="000501FF" w:rsidRDefault="000501FF" w:rsidP="000501FF">
      <w:pPr>
        <w:pStyle w:val="ListParagraph"/>
        <w:widowControl/>
        <w:numPr>
          <w:ilvl w:val="1"/>
          <w:numId w:val="23"/>
        </w:numPr>
        <w:autoSpaceDE/>
        <w:autoSpaceDN/>
        <w:contextualSpacing/>
      </w:pPr>
      <w:r w:rsidRPr="004B1DBE">
        <w:t>Theory of change and results framework</w:t>
      </w:r>
      <w:r>
        <w:t>.</w:t>
      </w:r>
    </w:p>
    <w:p w14:paraId="545FB999" w14:textId="77777777" w:rsidR="000501FF" w:rsidRDefault="000501FF" w:rsidP="000501FF">
      <w:pPr>
        <w:pStyle w:val="ListParagraph"/>
        <w:widowControl/>
        <w:numPr>
          <w:ilvl w:val="1"/>
          <w:numId w:val="23"/>
        </w:numPr>
        <w:autoSpaceDE/>
        <w:autoSpaceDN/>
        <w:contextualSpacing/>
      </w:pPr>
      <w:r>
        <w:t>Programme and project q</w:t>
      </w:r>
      <w:r w:rsidRPr="004B1DBE">
        <w:t>uality assurance reports</w:t>
      </w:r>
      <w:r>
        <w:t>.</w:t>
      </w:r>
    </w:p>
    <w:p w14:paraId="77600722" w14:textId="77777777" w:rsidR="000501FF" w:rsidRPr="009447E4" w:rsidRDefault="000501FF" w:rsidP="000501FF">
      <w:pPr>
        <w:pStyle w:val="ListParagraph"/>
        <w:widowControl/>
        <w:numPr>
          <w:ilvl w:val="1"/>
          <w:numId w:val="23"/>
        </w:numPr>
        <w:autoSpaceDE/>
        <w:autoSpaceDN/>
        <w:contextualSpacing/>
      </w:pPr>
      <w:r w:rsidRPr="004B1DBE">
        <w:t xml:space="preserve">Annual </w:t>
      </w:r>
      <w:r>
        <w:t>w</w:t>
      </w:r>
      <w:r w:rsidRPr="004B1DBE">
        <w:t>ork</w:t>
      </w:r>
      <w:r>
        <w:t>p</w:t>
      </w:r>
      <w:r w:rsidRPr="004B1DBE">
        <w:t>lans</w:t>
      </w:r>
      <w:r>
        <w:t>.</w:t>
      </w:r>
    </w:p>
    <w:p w14:paraId="39FE9A6A" w14:textId="77777777" w:rsidR="000501FF" w:rsidRPr="00542266" w:rsidRDefault="000501FF" w:rsidP="000501FF">
      <w:pPr>
        <w:pStyle w:val="ListParagraph"/>
        <w:widowControl/>
        <w:numPr>
          <w:ilvl w:val="1"/>
          <w:numId w:val="23"/>
        </w:numPr>
        <w:autoSpaceDE/>
        <w:autoSpaceDN/>
        <w:contextualSpacing/>
      </w:pPr>
      <w:r w:rsidRPr="004B1DBE">
        <w:t xml:space="preserve">Activity </w:t>
      </w:r>
      <w:r>
        <w:t>d</w:t>
      </w:r>
      <w:r w:rsidRPr="004B1DBE">
        <w:t>esigns</w:t>
      </w:r>
      <w:r>
        <w:t>.</w:t>
      </w:r>
      <w:r w:rsidRPr="004B1DBE">
        <w:t xml:space="preserve"> </w:t>
      </w:r>
    </w:p>
    <w:p w14:paraId="7776A01B" w14:textId="77777777" w:rsidR="000501FF" w:rsidRPr="00542266" w:rsidRDefault="000501FF" w:rsidP="000501FF">
      <w:pPr>
        <w:pStyle w:val="ListParagraph"/>
        <w:widowControl/>
        <w:numPr>
          <w:ilvl w:val="1"/>
          <w:numId w:val="23"/>
        </w:numPr>
        <w:autoSpaceDE/>
        <w:autoSpaceDN/>
        <w:contextualSpacing/>
      </w:pPr>
      <w:r w:rsidRPr="004B1DBE">
        <w:t xml:space="preserve">Consolidated </w:t>
      </w:r>
      <w:r>
        <w:t>q</w:t>
      </w:r>
      <w:r w:rsidRPr="004B1DBE">
        <w:t xml:space="preserve">uarterly and </w:t>
      </w:r>
      <w:r>
        <w:t>a</w:t>
      </w:r>
      <w:r w:rsidRPr="004B1DBE">
        <w:t xml:space="preserve">nnual </w:t>
      </w:r>
      <w:r>
        <w:t>r</w:t>
      </w:r>
      <w:r w:rsidRPr="004B1DBE">
        <w:t>eports</w:t>
      </w:r>
      <w:r>
        <w:t>.</w:t>
      </w:r>
      <w:r w:rsidRPr="004B1DBE">
        <w:t xml:space="preserve"> </w:t>
      </w:r>
    </w:p>
    <w:p w14:paraId="1CE93694" w14:textId="77777777" w:rsidR="000501FF" w:rsidRPr="00542266" w:rsidRDefault="000501FF" w:rsidP="000501FF">
      <w:pPr>
        <w:pStyle w:val="ListParagraph"/>
        <w:widowControl/>
        <w:numPr>
          <w:ilvl w:val="1"/>
          <w:numId w:val="23"/>
        </w:numPr>
        <w:autoSpaceDE/>
        <w:autoSpaceDN/>
        <w:contextualSpacing/>
      </w:pPr>
      <w:r w:rsidRPr="004B1DBE">
        <w:t>Results</w:t>
      </w:r>
      <w:r>
        <w:t>-o</w:t>
      </w:r>
      <w:r w:rsidRPr="004B1DBE">
        <w:t xml:space="preserve">riented </w:t>
      </w:r>
      <w:r>
        <w:t>m</w:t>
      </w:r>
      <w:r w:rsidRPr="004B1DBE">
        <w:t xml:space="preserve">onitoring </w:t>
      </w:r>
      <w:r>
        <w:t>r</w:t>
      </w:r>
      <w:r w:rsidRPr="004B1DBE">
        <w:t>eport</w:t>
      </w:r>
      <w:r>
        <w:t>.</w:t>
      </w:r>
      <w:r w:rsidRPr="004B1DBE">
        <w:t xml:space="preserve"> </w:t>
      </w:r>
    </w:p>
    <w:p w14:paraId="39DF8E87" w14:textId="77777777" w:rsidR="000501FF" w:rsidRPr="00542266" w:rsidRDefault="000501FF" w:rsidP="000501FF">
      <w:pPr>
        <w:pStyle w:val="ListParagraph"/>
        <w:widowControl/>
        <w:numPr>
          <w:ilvl w:val="1"/>
          <w:numId w:val="23"/>
        </w:numPr>
        <w:autoSpaceDE/>
        <w:autoSpaceDN/>
        <w:contextualSpacing/>
      </w:pPr>
      <w:r w:rsidRPr="004B1DBE">
        <w:t xml:space="preserve">Highlights of </w:t>
      </w:r>
      <w:r>
        <w:t>p</w:t>
      </w:r>
      <w:r w:rsidRPr="004B1DBE">
        <w:t xml:space="preserve">roject </w:t>
      </w:r>
      <w:r>
        <w:t>b</w:t>
      </w:r>
      <w:r w:rsidRPr="004B1DBE">
        <w:t xml:space="preserve">oard </w:t>
      </w:r>
      <w:r>
        <w:t>m</w:t>
      </w:r>
      <w:r w:rsidRPr="004B1DBE">
        <w:t>eetings</w:t>
      </w:r>
      <w:r>
        <w:t>.</w:t>
      </w:r>
      <w:r w:rsidRPr="004B1DBE">
        <w:t xml:space="preserve">  </w:t>
      </w:r>
    </w:p>
    <w:p w14:paraId="5C32D593" w14:textId="3F5A2434" w:rsidR="000A6E18" w:rsidRDefault="000501FF" w:rsidP="000A6E18">
      <w:pPr>
        <w:contextualSpacing/>
        <w:rPr>
          <w:rFonts w:eastAsia="Carlito" w:cstheme="minorHAnsi"/>
          <w:b/>
          <w:lang w:val="en-US"/>
        </w:rPr>
      </w:pPr>
      <w:r w:rsidRPr="004B1DBE">
        <w:t>Technical/</w:t>
      </w:r>
      <w:r>
        <w:t>f</w:t>
      </w:r>
      <w:r w:rsidRPr="004B1DBE">
        <w:t xml:space="preserve">inancial </w:t>
      </w:r>
      <w:r>
        <w:t>m</w:t>
      </w:r>
      <w:r w:rsidRPr="004B1DBE">
        <w:t xml:space="preserve">onitoring </w:t>
      </w:r>
      <w:r>
        <w:t>r</w:t>
      </w:r>
      <w:r w:rsidRPr="004B1DBE">
        <w:t>eports.</w:t>
      </w:r>
    </w:p>
    <w:p w14:paraId="4B8F153F" w14:textId="002BA507" w:rsidR="00517478" w:rsidRPr="00542266" w:rsidRDefault="00517478" w:rsidP="00DB108C">
      <w:pPr>
        <w:pStyle w:val="ListParagraph"/>
        <w:numPr>
          <w:ilvl w:val="0"/>
          <w:numId w:val="5"/>
        </w:numPr>
        <w:contextualSpacing/>
      </w:pPr>
      <w:r w:rsidRPr="000A6E18">
        <w:rPr>
          <w:rFonts w:cstheme="minorHAnsi"/>
          <w:b/>
        </w:rPr>
        <w:t xml:space="preserve">Semi Structured e-Interview (either telephonic, skype or conference all) </w:t>
      </w:r>
      <w:r w:rsidRPr="004B1DBE">
        <w:t>with key stakeholders including key government counterparts, donor community members, representatives of key civil society organizations, UNCT members and implementing partners</w:t>
      </w:r>
      <w:r>
        <w:t>:</w:t>
      </w:r>
    </w:p>
    <w:p w14:paraId="4B2EE641" w14:textId="77777777" w:rsidR="00517478" w:rsidRPr="00542266" w:rsidRDefault="00517478" w:rsidP="00517478">
      <w:pPr>
        <w:pStyle w:val="ListParagraph"/>
        <w:widowControl/>
        <w:numPr>
          <w:ilvl w:val="1"/>
          <w:numId w:val="23"/>
        </w:numPr>
        <w:autoSpaceDE/>
        <w:autoSpaceDN/>
        <w:contextualSpacing/>
      </w:pPr>
      <w:r w:rsidRPr="004B1DBE">
        <w:rPr>
          <w:b/>
          <w:bCs/>
        </w:rPr>
        <w:t>Development of evaluation questions</w:t>
      </w:r>
      <w:r w:rsidRPr="004B1DBE">
        <w:t xml:space="preserve"> around relevance, effectiveness, efficiency and sustainability and designed for different stakeholders to be interviewed</w:t>
      </w:r>
      <w:r>
        <w:t>.</w:t>
      </w:r>
    </w:p>
    <w:p w14:paraId="614439AE" w14:textId="77777777" w:rsidR="00517478" w:rsidRPr="006F61DE" w:rsidRDefault="00517478" w:rsidP="00517478">
      <w:pPr>
        <w:pStyle w:val="ListParagraph"/>
        <w:widowControl/>
        <w:numPr>
          <w:ilvl w:val="1"/>
          <w:numId w:val="23"/>
        </w:numPr>
        <w:autoSpaceDE/>
        <w:autoSpaceDN/>
        <w:contextualSpacing/>
      </w:pPr>
      <w:r w:rsidRPr="004B1DBE">
        <w:t>Key informant and focus group discussions with men and women, beneficiaries and stakeholders</w:t>
      </w:r>
      <w:r>
        <w:t>.</w:t>
      </w:r>
    </w:p>
    <w:p w14:paraId="1165C1E6" w14:textId="77777777" w:rsidR="00517478" w:rsidRPr="00542266" w:rsidRDefault="00517478" w:rsidP="00517478">
      <w:pPr>
        <w:pStyle w:val="ListParagraph"/>
        <w:widowControl/>
        <w:numPr>
          <w:ilvl w:val="1"/>
          <w:numId w:val="23"/>
        </w:numPr>
        <w:autoSpaceDE/>
        <w:autoSpaceDN/>
        <w:contextualSpacing/>
      </w:pPr>
      <w:r w:rsidRPr="004B1DBE">
        <w:lastRenderedPageBreak/>
        <w:t>All interviews should be undertaken in full confidence and anonymity. The final evaluation report should not assign specific comments to individuals</w:t>
      </w:r>
      <w:r>
        <w:t>.</w:t>
      </w:r>
    </w:p>
    <w:p w14:paraId="298E4483" w14:textId="22450A16" w:rsidR="00641C2A" w:rsidRPr="000A6E18" w:rsidRDefault="00641C2A" w:rsidP="000A6E18">
      <w:pPr>
        <w:pStyle w:val="ListParagraph"/>
        <w:numPr>
          <w:ilvl w:val="0"/>
          <w:numId w:val="5"/>
        </w:numPr>
        <w:tabs>
          <w:tab w:val="left" w:pos="574"/>
        </w:tabs>
        <w:ind w:right="228"/>
        <w:rPr>
          <w:rFonts w:cstheme="minorHAnsi"/>
        </w:rPr>
      </w:pPr>
      <w:r w:rsidRPr="00DB108C">
        <w:rPr>
          <w:rFonts w:cstheme="minorHAnsi"/>
          <w:b/>
          <w:bCs/>
        </w:rPr>
        <w:t xml:space="preserve">Data </w:t>
      </w:r>
      <w:r w:rsidR="004B00AE" w:rsidRPr="00DB108C">
        <w:rPr>
          <w:rFonts w:cstheme="minorHAnsi"/>
          <w:b/>
          <w:bCs/>
        </w:rPr>
        <w:t xml:space="preserve">Review and </w:t>
      </w:r>
      <w:r w:rsidRPr="00DB108C">
        <w:rPr>
          <w:rFonts w:cstheme="minorHAnsi"/>
          <w:b/>
          <w:bCs/>
        </w:rPr>
        <w:t>Analysis:</w:t>
      </w:r>
      <w:r w:rsidRPr="000A6E18">
        <w:rPr>
          <w:rFonts w:cstheme="minorHAnsi"/>
        </w:rPr>
        <w:t xml:space="preserve"> Data collected will be analysed and presented based on the evaluation criteria and ratings. It can be presented in the form of graphs, tables and figures to best represent the findings and key recommendations;</w:t>
      </w:r>
      <w:r w:rsidR="000501FF" w:rsidRPr="000A6E18">
        <w:rPr>
          <w:rFonts w:cstheme="minorHAnsi"/>
        </w:rPr>
        <w:t xml:space="preserve"> </w:t>
      </w:r>
    </w:p>
    <w:p w14:paraId="25CE760D" w14:textId="2CC55658" w:rsidR="00B37EB9" w:rsidRPr="000A6E18" w:rsidRDefault="00B37EB9" w:rsidP="000A6E18">
      <w:pPr>
        <w:widowControl w:val="0"/>
        <w:numPr>
          <w:ilvl w:val="0"/>
          <w:numId w:val="5"/>
        </w:numPr>
        <w:tabs>
          <w:tab w:val="left" w:pos="574"/>
        </w:tabs>
        <w:autoSpaceDE w:val="0"/>
        <w:autoSpaceDN w:val="0"/>
        <w:spacing w:after="0" w:line="240" w:lineRule="auto"/>
        <w:ind w:right="228"/>
        <w:jc w:val="both"/>
        <w:rPr>
          <w:rFonts w:eastAsia="Carlito" w:cstheme="minorHAnsi"/>
          <w:lang w:val="en-US"/>
        </w:rPr>
      </w:pPr>
      <w:r w:rsidRPr="000A6E18">
        <w:rPr>
          <w:rFonts w:eastAsia="Carlito" w:cstheme="minorHAnsi"/>
          <w:b/>
          <w:lang w:val="en-US"/>
        </w:rPr>
        <w:t xml:space="preserve">Final Report: </w:t>
      </w:r>
      <w:r w:rsidRPr="000A6E18">
        <w:rPr>
          <w:rFonts w:eastAsia="Carlito" w:cstheme="minorHAnsi"/>
          <w:lang w:val="en-US"/>
        </w:rPr>
        <w:t>The final project evaluation report should include descriptions of the approach and methodologies and the rationales for such including making explicit the underlying assumptions, challenges, strengths and</w:t>
      </w:r>
      <w:r w:rsidRPr="000A6E18">
        <w:rPr>
          <w:rFonts w:eastAsia="Carlito" w:cstheme="minorHAnsi"/>
          <w:spacing w:val="-2"/>
          <w:lang w:val="en-US"/>
        </w:rPr>
        <w:t xml:space="preserve"> </w:t>
      </w:r>
      <w:r w:rsidRPr="000A6E18">
        <w:rPr>
          <w:rFonts w:eastAsia="Carlito" w:cstheme="minorHAnsi"/>
          <w:lang w:val="en-US"/>
        </w:rPr>
        <w:t>weaknesses.</w:t>
      </w:r>
    </w:p>
    <w:p w14:paraId="7C93A89C" w14:textId="7822381A" w:rsidR="00B37EB9" w:rsidRDefault="00B37EB9" w:rsidP="00B37EB9">
      <w:pPr>
        <w:widowControl w:val="0"/>
        <w:autoSpaceDE w:val="0"/>
        <w:autoSpaceDN w:val="0"/>
        <w:spacing w:after="0" w:line="240" w:lineRule="auto"/>
        <w:rPr>
          <w:rFonts w:eastAsia="Carlito" w:cstheme="minorHAnsi"/>
          <w:lang w:val="en-US"/>
        </w:rPr>
      </w:pPr>
    </w:p>
    <w:p w14:paraId="53CF2C43" w14:textId="77777777" w:rsidR="00517478" w:rsidRPr="00833F6C" w:rsidRDefault="00517478" w:rsidP="00B37EB9">
      <w:pPr>
        <w:widowControl w:val="0"/>
        <w:autoSpaceDE w:val="0"/>
        <w:autoSpaceDN w:val="0"/>
        <w:spacing w:after="0" w:line="240" w:lineRule="auto"/>
        <w:rPr>
          <w:rFonts w:eastAsia="Carlito" w:cstheme="minorHAnsi"/>
          <w:lang w:val="en-US"/>
        </w:rPr>
      </w:pPr>
    </w:p>
    <w:p w14:paraId="2A3C70AB" w14:textId="4A8746EB" w:rsidR="002D3829" w:rsidRPr="00833F6C" w:rsidRDefault="008A3E45" w:rsidP="002D3829">
      <w:pPr>
        <w:widowControl w:val="0"/>
        <w:tabs>
          <w:tab w:val="left" w:pos="1588"/>
        </w:tabs>
        <w:autoSpaceDE w:val="0"/>
        <w:autoSpaceDN w:val="0"/>
        <w:spacing w:before="39" w:after="0" w:line="240" w:lineRule="auto"/>
        <w:ind w:right="1151"/>
        <w:jc w:val="both"/>
        <w:rPr>
          <w:rFonts w:eastAsia="Carlito" w:cstheme="minorHAnsi"/>
          <w:b/>
          <w:spacing w:val="-6"/>
          <w:lang w:val="en-US"/>
        </w:rPr>
      </w:pPr>
      <w:r w:rsidRPr="00833F6C">
        <w:rPr>
          <w:rFonts w:eastAsia="Carlito" w:cstheme="minorHAnsi"/>
          <w:b/>
          <w:lang w:val="en-US"/>
        </w:rPr>
        <w:t>KEY</w:t>
      </w:r>
      <w:r w:rsidRPr="00833F6C">
        <w:rPr>
          <w:rFonts w:eastAsia="Carlito" w:cstheme="minorHAnsi"/>
          <w:b/>
          <w:spacing w:val="-4"/>
          <w:lang w:val="en-US"/>
        </w:rPr>
        <w:t xml:space="preserve"> </w:t>
      </w:r>
      <w:r w:rsidRPr="00833F6C">
        <w:rPr>
          <w:rFonts w:eastAsia="Carlito" w:cstheme="minorHAnsi"/>
          <w:b/>
          <w:lang w:val="en-US"/>
        </w:rPr>
        <w:t>DELIVERABLES AND TIMELINES:</w:t>
      </w:r>
      <w:r w:rsidRPr="00833F6C">
        <w:rPr>
          <w:rFonts w:eastAsia="Carlito" w:cstheme="minorHAnsi"/>
          <w:b/>
          <w:spacing w:val="-6"/>
          <w:lang w:val="en-US"/>
        </w:rPr>
        <w:t xml:space="preserve"> </w:t>
      </w:r>
    </w:p>
    <w:p w14:paraId="05874234" w14:textId="6A720196" w:rsidR="000F3AB3" w:rsidRPr="00317BF3" w:rsidRDefault="000F3AB3" w:rsidP="002D3829">
      <w:pPr>
        <w:widowControl w:val="0"/>
        <w:tabs>
          <w:tab w:val="left" w:pos="1588"/>
        </w:tabs>
        <w:autoSpaceDE w:val="0"/>
        <w:autoSpaceDN w:val="0"/>
        <w:spacing w:before="39" w:after="0" w:line="240" w:lineRule="auto"/>
        <w:ind w:right="1151"/>
        <w:jc w:val="both"/>
        <w:rPr>
          <w:rFonts w:eastAsia="Carlito" w:cstheme="minorHAnsi"/>
          <w:b/>
          <w:spacing w:val="-6"/>
          <w:sz w:val="24"/>
          <w:szCs w:val="24"/>
          <w:lang w:val="en-US"/>
        </w:rPr>
      </w:pPr>
    </w:p>
    <w:p w14:paraId="606F4293" w14:textId="77777777" w:rsidR="000F3AB3" w:rsidRPr="00317BF3" w:rsidRDefault="000F3AB3" w:rsidP="00833F6C">
      <w:pPr>
        <w:pStyle w:val="NoSpacing"/>
        <w:jc w:val="both"/>
        <w:rPr>
          <w:lang w:val="en-US"/>
        </w:rPr>
      </w:pPr>
      <w:r w:rsidRPr="00317BF3">
        <w:rPr>
          <w:lang w:val="en-US"/>
        </w:rPr>
        <w:t xml:space="preserve">In line with the UNDP’s financial regulations, when determined by the Country Office and/or the consultant that a deliverable or service cannot be satisfactorily completed due to the impact of COVID19 and limitations to the evaluation, that deliverable or service will not be paid.  </w:t>
      </w:r>
    </w:p>
    <w:p w14:paraId="2759D9D2" w14:textId="77777777" w:rsidR="000F3AB3" w:rsidRPr="00317BF3" w:rsidRDefault="000F3AB3" w:rsidP="00833F6C">
      <w:pPr>
        <w:pStyle w:val="NoSpacing"/>
        <w:jc w:val="both"/>
        <w:rPr>
          <w:lang w:val="en-US"/>
        </w:rPr>
      </w:pPr>
      <w:r w:rsidRPr="00317BF3">
        <w:rPr>
          <w:lang w:val="en-US"/>
        </w:rPr>
        <w:t xml:space="preserve"> </w:t>
      </w:r>
    </w:p>
    <w:p w14:paraId="3D060DA7" w14:textId="32F93A37" w:rsidR="000F3AB3" w:rsidRPr="00317BF3" w:rsidRDefault="000F3AB3" w:rsidP="00833F6C">
      <w:pPr>
        <w:pStyle w:val="NoSpacing"/>
        <w:jc w:val="both"/>
        <w:rPr>
          <w:lang w:val="en-US"/>
        </w:rPr>
      </w:pPr>
      <w:r w:rsidRPr="00317BF3">
        <w:rPr>
          <w:lang w:val="en-US"/>
        </w:rPr>
        <w:t xml:space="preserve">Due to the current COVID-19 situation and its implications, a partial payment may be considered if the consultant invested time towards the deliverable but was unable to complete to circumstances beyond his/her control. </w:t>
      </w:r>
      <w:r w:rsidR="00A923F3">
        <w:rPr>
          <w:lang w:val="en-US"/>
        </w:rPr>
        <w:t>The Terminal Evaluation period will be 15 working days.</w:t>
      </w:r>
    </w:p>
    <w:p w14:paraId="32B3B454" w14:textId="77777777" w:rsidR="000F3AB3" w:rsidRPr="00317BF3" w:rsidRDefault="000F3AB3" w:rsidP="002D3829">
      <w:pPr>
        <w:widowControl w:val="0"/>
        <w:tabs>
          <w:tab w:val="left" w:pos="1588"/>
        </w:tabs>
        <w:autoSpaceDE w:val="0"/>
        <w:autoSpaceDN w:val="0"/>
        <w:spacing w:before="39" w:after="0" w:line="240" w:lineRule="auto"/>
        <w:ind w:right="1151"/>
        <w:jc w:val="both"/>
        <w:rPr>
          <w:rFonts w:eastAsia="Carlito" w:cstheme="minorHAnsi"/>
          <w:b/>
          <w:spacing w:val="-6"/>
          <w:sz w:val="24"/>
          <w:szCs w:val="24"/>
          <w:lang w:val="en-US"/>
        </w:rPr>
      </w:pPr>
    </w:p>
    <w:p w14:paraId="277EB321" w14:textId="7F23DF53" w:rsidR="002D3829" w:rsidRPr="00317BF3" w:rsidRDefault="002D3829" w:rsidP="002D3829">
      <w:pPr>
        <w:widowControl w:val="0"/>
        <w:tabs>
          <w:tab w:val="left" w:pos="1588"/>
        </w:tabs>
        <w:autoSpaceDE w:val="0"/>
        <w:autoSpaceDN w:val="0"/>
        <w:spacing w:before="39" w:after="0" w:line="240" w:lineRule="auto"/>
        <w:ind w:right="1151"/>
        <w:jc w:val="both"/>
        <w:rPr>
          <w:rFonts w:eastAsia="Carlito" w:cstheme="minorHAnsi"/>
          <w:color w:val="1795A2"/>
          <w:sz w:val="24"/>
          <w:szCs w:val="24"/>
          <w:lang w:val="en-US"/>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6"/>
        <w:gridCol w:w="3560"/>
        <w:gridCol w:w="2926"/>
      </w:tblGrid>
      <w:tr w:rsidR="00B37EB9" w:rsidRPr="00600B0D" w14:paraId="58AA5DE4" w14:textId="77777777" w:rsidTr="00CA0E77">
        <w:trPr>
          <w:trHeight w:val="268"/>
        </w:trPr>
        <w:tc>
          <w:tcPr>
            <w:tcW w:w="2306" w:type="dxa"/>
            <w:shd w:val="clear" w:color="auto" w:fill="D9D9D9" w:themeFill="background1" w:themeFillShade="D9"/>
          </w:tcPr>
          <w:p w14:paraId="43123CD8" w14:textId="77777777" w:rsidR="00B37EB9" w:rsidRPr="003F5238" w:rsidRDefault="00B37EB9" w:rsidP="00833F6C">
            <w:pPr>
              <w:widowControl w:val="0"/>
              <w:autoSpaceDE w:val="0"/>
              <w:autoSpaceDN w:val="0"/>
              <w:spacing w:after="0" w:line="248" w:lineRule="exact"/>
              <w:ind w:left="107"/>
              <w:jc w:val="both"/>
              <w:rPr>
                <w:rFonts w:eastAsia="Carlito" w:cstheme="minorHAnsi"/>
                <w:b/>
                <w:lang w:val="en-US"/>
              </w:rPr>
            </w:pPr>
            <w:r w:rsidRPr="003F5238">
              <w:rPr>
                <w:rFonts w:eastAsia="Carlito" w:cstheme="minorHAnsi"/>
                <w:b/>
                <w:lang w:val="en-US"/>
              </w:rPr>
              <w:t>Deliverable</w:t>
            </w:r>
          </w:p>
        </w:tc>
        <w:tc>
          <w:tcPr>
            <w:tcW w:w="3560" w:type="dxa"/>
            <w:shd w:val="clear" w:color="auto" w:fill="D9D9D9" w:themeFill="background1" w:themeFillShade="D9"/>
          </w:tcPr>
          <w:p w14:paraId="2DB4F121" w14:textId="77777777" w:rsidR="00B37EB9" w:rsidRPr="003F5238" w:rsidRDefault="00B37EB9" w:rsidP="00833F6C">
            <w:pPr>
              <w:widowControl w:val="0"/>
              <w:autoSpaceDE w:val="0"/>
              <w:autoSpaceDN w:val="0"/>
              <w:spacing w:after="0" w:line="248" w:lineRule="exact"/>
              <w:ind w:left="108"/>
              <w:jc w:val="both"/>
              <w:rPr>
                <w:rFonts w:eastAsia="Carlito" w:cstheme="minorHAnsi"/>
                <w:b/>
                <w:lang w:val="en-US"/>
              </w:rPr>
            </w:pPr>
            <w:r w:rsidRPr="003F5238">
              <w:rPr>
                <w:rFonts w:eastAsia="Carlito" w:cstheme="minorHAnsi"/>
                <w:b/>
                <w:lang w:val="en-US"/>
              </w:rPr>
              <w:t>Description</w:t>
            </w:r>
          </w:p>
        </w:tc>
        <w:tc>
          <w:tcPr>
            <w:tcW w:w="2926" w:type="dxa"/>
            <w:shd w:val="clear" w:color="auto" w:fill="D9D9D9" w:themeFill="background1" w:themeFillShade="D9"/>
          </w:tcPr>
          <w:p w14:paraId="11933D7B" w14:textId="77777777" w:rsidR="00B37EB9" w:rsidRPr="003F5238" w:rsidRDefault="00B37EB9" w:rsidP="00833F6C">
            <w:pPr>
              <w:widowControl w:val="0"/>
              <w:autoSpaceDE w:val="0"/>
              <w:autoSpaceDN w:val="0"/>
              <w:spacing w:after="0" w:line="248" w:lineRule="exact"/>
              <w:ind w:left="108"/>
              <w:jc w:val="both"/>
              <w:rPr>
                <w:rFonts w:eastAsia="Carlito" w:cstheme="minorHAnsi"/>
                <w:b/>
                <w:lang w:val="en-US"/>
              </w:rPr>
            </w:pPr>
            <w:r w:rsidRPr="003F5238">
              <w:rPr>
                <w:rFonts w:eastAsia="Carlito" w:cstheme="minorHAnsi"/>
                <w:b/>
                <w:lang w:val="en-US"/>
              </w:rPr>
              <w:t>Timeline</w:t>
            </w:r>
          </w:p>
        </w:tc>
      </w:tr>
      <w:tr w:rsidR="00B37EB9" w:rsidRPr="00600B0D" w14:paraId="1C1655DE" w14:textId="77777777" w:rsidTr="00B42B9E">
        <w:trPr>
          <w:trHeight w:val="537"/>
        </w:trPr>
        <w:tc>
          <w:tcPr>
            <w:tcW w:w="2306" w:type="dxa"/>
          </w:tcPr>
          <w:p w14:paraId="1AE0D53D" w14:textId="6A0DE7BA" w:rsidR="00B37EB9" w:rsidRPr="003F5238" w:rsidRDefault="00B37EB9" w:rsidP="00833F6C">
            <w:pPr>
              <w:widowControl w:val="0"/>
              <w:autoSpaceDE w:val="0"/>
              <w:autoSpaceDN w:val="0"/>
              <w:spacing w:after="0" w:line="268" w:lineRule="exact"/>
              <w:ind w:left="107"/>
              <w:jc w:val="both"/>
              <w:rPr>
                <w:rFonts w:eastAsia="Carlito" w:cstheme="minorHAnsi"/>
                <w:b/>
                <w:lang w:val="en-US"/>
              </w:rPr>
            </w:pPr>
            <w:r w:rsidRPr="003F5238">
              <w:rPr>
                <w:rFonts w:eastAsia="Carlito" w:cstheme="minorHAnsi"/>
                <w:b/>
                <w:lang w:val="en-US"/>
              </w:rPr>
              <w:t>Inception Report</w:t>
            </w:r>
            <w:r w:rsidR="0002045B" w:rsidRPr="003F5238">
              <w:rPr>
                <w:rFonts w:eastAsia="Carlito" w:cstheme="minorHAnsi"/>
                <w:b/>
                <w:lang w:val="en-US"/>
              </w:rPr>
              <w:t xml:space="preserve"> including a workplan and evaluation schedule</w:t>
            </w:r>
            <w:r w:rsidR="00517478">
              <w:rPr>
                <w:rFonts w:eastAsia="Carlito" w:cstheme="minorHAnsi"/>
                <w:b/>
                <w:lang w:val="en-US"/>
              </w:rPr>
              <w:t xml:space="preserve"> (10-15 pages)</w:t>
            </w:r>
          </w:p>
        </w:tc>
        <w:tc>
          <w:tcPr>
            <w:tcW w:w="3560" w:type="dxa"/>
          </w:tcPr>
          <w:p w14:paraId="338A0E18" w14:textId="22149850" w:rsidR="00B37EB9" w:rsidRPr="003F5238" w:rsidRDefault="00517478" w:rsidP="00833F6C">
            <w:pPr>
              <w:widowControl w:val="0"/>
              <w:autoSpaceDE w:val="0"/>
              <w:autoSpaceDN w:val="0"/>
              <w:spacing w:after="0" w:line="249" w:lineRule="exact"/>
              <w:ind w:left="108"/>
              <w:jc w:val="both"/>
              <w:rPr>
                <w:rFonts w:eastAsia="Carlito" w:cstheme="minorHAnsi"/>
                <w:lang w:val="en-US"/>
              </w:rPr>
            </w:pPr>
            <w:r w:rsidRPr="004B1DBE">
              <w:t xml:space="preserve">The inception report should be carried out following and based on preliminary discussions with UNDP </w:t>
            </w:r>
            <w:r>
              <w:t xml:space="preserve">after </w:t>
            </w:r>
            <w:r w:rsidRPr="004B1DBE">
              <w:t>the desk review</w:t>
            </w:r>
            <w:r>
              <w:t>,</w:t>
            </w:r>
            <w:r w:rsidRPr="004B1DBE">
              <w:t xml:space="preserve"> and should be produced before the evaluation starts (before any formal evaluation interviews, survey distribution or field visits) and prior to </w:t>
            </w:r>
            <w:r>
              <w:t xml:space="preserve">the </w:t>
            </w:r>
            <w:r w:rsidRPr="004B1DBE">
              <w:t>country visit in the case of international evaluators.</w:t>
            </w:r>
          </w:p>
        </w:tc>
        <w:tc>
          <w:tcPr>
            <w:tcW w:w="2926" w:type="dxa"/>
          </w:tcPr>
          <w:p w14:paraId="524B7C6B" w14:textId="77777777" w:rsidR="00B37EB9" w:rsidRPr="003F5238" w:rsidRDefault="00B37EB9" w:rsidP="00833F6C">
            <w:pPr>
              <w:widowControl w:val="0"/>
              <w:autoSpaceDE w:val="0"/>
              <w:autoSpaceDN w:val="0"/>
              <w:spacing w:after="0" w:line="268" w:lineRule="exact"/>
              <w:ind w:left="108"/>
              <w:jc w:val="both"/>
              <w:rPr>
                <w:rFonts w:eastAsia="Carlito" w:cstheme="minorHAnsi"/>
                <w:lang w:val="en-US"/>
              </w:rPr>
            </w:pPr>
            <w:r w:rsidRPr="003F5238">
              <w:rPr>
                <w:rFonts w:eastAsia="Carlito" w:cstheme="minorHAnsi"/>
                <w:lang w:val="en-US"/>
              </w:rPr>
              <w:t>No later than 1 week before</w:t>
            </w:r>
          </w:p>
          <w:p w14:paraId="34F0FC93" w14:textId="2FCABFE7" w:rsidR="00B37EB9" w:rsidRPr="003F5238" w:rsidRDefault="00B37EB9" w:rsidP="00833F6C">
            <w:pPr>
              <w:widowControl w:val="0"/>
              <w:autoSpaceDE w:val="0"/>
              <w:autoSpaceDN w:val="0"/>
              <w:spacing w:after="0" w:line="249" w:lineRule="exact"/>
              <w:ind w:left="108"/>
              <w:jc w:val="both"/>
              <w:rPr>
                <w:rFonts w:eastAsia="Carlito" w:cstheme="minorHAnsi"/>
                <w:lang w:val="en-US"/>
              </w:rPr>
            </w:pPr>
            <w:r w:rsidRPr="003F5238">
              <w:rPr>
                <w:rFonts w:eastAsia="Carlito" w:cstheme="minorHAnsi"/>
                <w:lang w:val="en-US"/>
              </w:rPr>
              <w:t>the commencement of evaluation</w:t>
            </w:r>
          </w:p>
        </w:tc>
      </w:tr>
      <w:tr w:rsidR="00CB70F9" w:rsidRPr="00600B0D" w14:paraId="23D32CA2" w14:textId="77777777" w:rsidTr="00B42B9E">
        <w:trPr>
          <w:trHeight w:val="537"/>
        </w:trPr>
        <w:tc>
          <w:tcPr>
            <w:tcW w:w="2306" w:type="dxa"/>
          </w:tcPr>
          <w:p w14:paraId="11002BC8" w14:textId="5379A63A" w:rsidR="00CB70F9" w:rsidRPr="003F5238" w:rsidRDefault="00CB70F9" w:rsidP="00833F6C">
            <w:pPr>
              <w:widowControl w:val="0"/>
              <w:autoSpaceDE w:val="0"/>
              <w:autoSpaceDN w:val="0"/>
              <w:spacing w:after="0" w:line="268" w:lineRule="exact"/>
              <w:ind w:left="107"/>
              <w:jc w:val="both"/>
              <w:rPr>
                <w:rFonts w:eastAsia="Carlito" w:cstheme="minorHAnsi"/>
                <w:b/>
                <w:lang w:val="en-US"/>
              </w:rPr>
            </w:pPr>
            <w:r w:rsidRPr="003F5238">
              <w:rPr>
                <w:rFonts w:eastAsia="Carlito" w:cstheme="minorHAnsi"/>
                <w:b/>
                <w:lang w:val="en-US"/>
              </w:rPr>
              <w:t xml:space="preserve">Audit trail </w:t>
            </w:r>
          </w:p>
        </w:tc>
        <w:tc>
          <w:tcPr>
            <w:tcW w:w="3560" w:type="dxa"/>
          </w:tcPr>
          <w:p w14:paraId="4E9C6522" w14:textId="03DE6626" w:rsidR="00CB70F9" w:rsidRPr="003F5238" w:rsidRDefault="00DE1BF6" w:rsidP="00833F6C">
            <w:pPr>
              <w:widowControl w:val="0"/>
              <w:autoSpaceDE w:val="0"/>
              <w:autoSpaceDN w:val="0"/>
              <w:spacing w:after="0" w:line="268" w:lineRule="exact"/>
              <w:ind w:left="108"/>
              <w:jc w:val="both"/>
              <w:rPr>
                <w:rFonts w:eastAsia="Carlito" w:cstheme="minorHAnsi"/>
                <w:lang w:val="en-US"/>
              </w:rPr>
            </w:pPr>
            <w:r w:rsidRPr="003F5238">
              <w:rPr>
                <w:rFonts w:eastAsia="Carlito" w:cstheme="minorHAnsi"/>
                <w:lang w:val="en-US"/>
              </w:rPr>
              <w:t>Audit</w:t>
            </w:r>
            <w:r w:rsidR="00CB70F9" w:rsidRPr="003F5238">
              <w:rPr>
                <w:rFonts w:eastAsia="Carlito" w:cstheme="minorHAnsi"/>
                <w:lang w:val="en-US"/>
              </w:rPr>
              <w:t xml:space="preserve"> trail detailing how comments, questions and clarification have been addressed</w:t>
            </w:r>
          </w:p>
        </w:tc>
        <w:tc>
          <w:tcPr>
            <w:tcW w:w="2926" w:type="dxa"/>
          </w:tcPr>
          <w:p w14:paraId="60E09C25" w14:textId="77777777" w:rsidR="00CB70F9" w:rsidRPr="003F5238" w:rsidRDefault="00CB70F9" w:rsidP="00833F6C">
            <w:pPr>
              <w:widowControl w:val="0"/>
              <w:autoSpaceDE w:val="0"/>
              <w:autoSpaceDN w:val="0"/>
              <w:spacing w:after="0" w:line="268" w:lineRule="exact"/>
              <w:ind w:left="108"/>
              <w:jc w:val="both"/>
              <w:rPr>
                <w:rFonts w:eastAsia="Carlito" w:cstheme="minorHAnsi"/>
                <w:lang w:val="en-US"/>
              </w:rPr>
            </w:pPr>
          </w:p>
        </w:tc>
      </w:tr>
      <w:tr w:rsidR="00B37EB9" w:rsidRPr="00600B0D" w14:paraId="17DB1499" w14:textId="77777777" w:rsidTr="00B42B9E">
        <w:trPr>
          <w:trHeight w:val="537"/>
        </w:trPr>
        <w:tc>
          <w:tcPr>
            <w:tcW w:w="2306" w:type="dxa"/>
          </w:tcPr>
          <w:p w14:paraId="1FE8DD8C" w14:textId="77777777" w:rsidR="00B37EB9" w:rsidRPr="003F5238" w:rsidRDefault="00B37EB9" w:rsidP="00833F6C">
            <w:pPr>
              <w:widowControl w:val="0"/>
              <w:autoSpaceDE w:val="0"/>
              <w:autoSpaceDN w:val="0"/>
              <w:spacing w:after="0" w:line="268" w:lineRule="exact"/>
              <w:ind w:left="107"/>
              <w:jc w:val="both"/>
              <w:rPr>
                <w:rFonts w:eastAsia="Carlito" w:cstheme="minorHAnsi"/>
                <w:b/>
                <w:lang w:val="en-US"/>
              </w:rPr>
            </w:pPr>
            <w:r w:rsidRPr="003F5238">
              <w:rPr>
                <w:rFonts w:eastAsia="Carlito" w:cstheme="minorHAnsi"/>
                <w:b/>
                <w:lang w:val="en-US"/>
              </w:rPr>
              <w:t>PowerPoint</w:t>
            </w:r>
          </w:p>
          <w:p w14:paraId="43880AAB" w14:textId="7E502B2F" w:rsidR="00B37EB9" w:rsidRPr="003F5238" w:rsidRDefault="00B37EB9" w:rsidP="00833F6C">
            <w:pPr>
              <w:widowControl w:val="0"/>
              <w:autoSpaceDE w:val="0"/>
              <w:autoSpaceDN w:val="0"/>
              <w:spacing w:after="0" w:line="249" w:lineRule="exact"/>
              <w:ind w:left="107"/>
              <w:jc w:val="both"/>
              <w:rPr>
                <w:rFonts w:eastAsia="Carlito" w:cstheme="minorHAnsi"/>
                <w:b/>
                <w:lang w:val="en-US"/>
              </w:rPr>
            </w:pPr>
            <w:r w:rsidRPr="003F5238">
              <w:rPr>
                <w:rFonts w:eastAsia="Carlito" w:cstheme="minorHAnsi"/>
                <w:b/>
                <w:lang w:val="en-US"/>
              </w:rPr>
              <w:t>Presentation</w:t>
            </w:r>
            <w:r w:rsidR="000B5267" w:rsidRPr="003F5238">
              <w:rPr>
                <w:rFonts w:eastAsia="Carlito" w:cstheme="minorHAnsi"/>
                <w:b/>
                <w:lang w:val="en-US"/>
              </w:rPr>
              <w:t xml:space="preserve"> &amp; other knowledge products</w:t>
            </w:r>
          </w:p>
        </w:tc>
        <w:tc>
          <w:tcPr>
            <w:tcW w:w="3560" w:type="dxa"/>
          </w:tcPr>
          <w:p w14:paraId="550E0E8C" w14:textId="77777777" w:rsidR="00B37EB9" w:rsidRPr="003F5238" w:rsidRDefault="00B37EB9" w:rsidP="00833F6C">
            <w:pPr>
              <w:widowControl w:val="0"/>
              <w:autoSpaceDE w:val="0"/>
              <w:autoSpaceDN w:val="0"/>
              <w:spacing w:after="0" w:line="268" w:lineRule="exact"/>
              <w:ind w:left="108"/>
              <w:jc w:val="both"/>
              <w:rPr>
                <w:rFonts w:eastAsia="Carlito" w:cstheme="minorHAnsi"/>
                <w:lang w:val="en-US"/>
              </w:rPr>
            </w:pPr>
            <w:r w:rsidRPr="003F5238">
              <w:rPr>
                <w:rFonts w:eastAsia="Carlito" w:cstheme="minorHAnsi"/>
                <w:lang w:val="en-US"/>
              </w:rPr>
              <w:t>Initial Findings</w:t>
            </w:r>
          </w:p>
        </w:tc>
        <w:tc>
          <w:tcPr>
            <w:tcW w:w="2926" w:type="dxa"/>
          </w:tcPr>
          <w:p w14:paraId="1750F531" w14:textId="5C087C6C" w:rsidR="00B37EB9" w:rsidRPr="003F5238" w:rsidRDefault="00B37EB9" w:rsidP="00833F6C">
            <w:pPr>
              <w:widowControl w:val="0"/>
              <w:autoSpaceDE w:val="0"/>
              <w:autoSpaceDN w:val="0"/>
              <w:spacing w:after="0" w:line="268" w:lineRule="exact"/>
              <w:ind w:left="108"/>
              <w:jc w:val="both"/>
              <w:rPr>
                <w:rFonts w:eastAsia="Carlito" w:cstheme="minorHAnsi"/>
                <w:lang w:val="en-US"/>
              </w:rPr>
            </w:pPr>
            <w:r w:rsidRPr="003F5238">
              <w:rPr>
                <w:rFonts w:eastAsia="Carlito" w:cstheme="minorHAnsi"/>
                <w:lang w:val="en-US"/>
              </w:rPr>
              <w:t>End of Project Evaluation</w:t>
            </w:r>
          </w:p>
        </w:tc>
      </w:tr>
      <w:tr w:rsidR="00B37EB9" w:rsidRPr="00600B0D" w14:paraId="13C3795A" w14:textId="77777777" w:rsidTr="00B42B9E">
        <w:trPr>
          <w:trHeight w:val="806"/>
        </w:trPr>
        <w:tc>
          <w:tcPr>
            <w:tcW w:w="2306" w:type="dxa"/>
          </w:tcPr>
          <w:p w14:paraId="4AB1E31C" w14:textId="18B17FA7" w:rsidR="00B37EB9" w:rsidRPr="003F5238" w:rsidRDefault="00B37EB9" w:rsidP="00833F6C">
            <w:pPr>
              <w:widowControl w:val="0"/>
              <w:tabs>
                <w:tab w:val="left" w:pos="1321"/>
              </w:tabs>
              <w:autoSpaceDE w:val="0"/>
              <w:autoSpaceDN w:val="0"/>
              <w:spacing w:after="0" w:line="240" w:lineRule="auto"/>
              <w:ind w:left="107" w:right="95"/>
              <w:jc w:val="both"/>
              <w:rPr>
                <w:rFonts w:eastAsia="Carlito" w:cstheme="minorHAnsi"/>
                <w:b/>
                <w:lang w:val="en-US"/>
              </w:rPr>
            </w:pPr>
            <w:r w:rsidRPr="003F5238">
              <w:rPr>
                <w:rFonts w:eastAsia="Carlito" w:cstheme="minorHAnsi"/>
                <w:b/>
                <w:lang w:val="en-US"/>
              </w:rPr>
              <w:t>Draft</w:t>
            </w:r>
            <w:r w:rsidRPr="003F5238">
              <w:rPr>
                <w:rFonts w:eastAsia="Carlito" w:cstheme="minorHAnsi"/>
                <w:b/>
                <w:lang w:val="en-US"/>
              </w:rPr>
              <w:tab/>
            </w:r>
            <w:r w:rsidR="004E7AC4" w:rsidRPr="003F5238">
              <w:rPr>
                <w:rFonts w:eastAsia="Carlito" w:cstheme="minorHAnsi"/>
                <w:b/>
                <w:lang w:val="en-US"/>
              </w:rPr>
              <w:t>Final Project Evaluation</w:t>
            </w:r>
            <w:r w:rsidR="00CA0E77" w:rsidRPr="003F5238">
              <w:rPr>
                <w:rFonts w:eastAsia="Carlito" w:cstheme="minorHAnsi"/>
                <w:b/>
                <w:lang w:val="en-US"/>
              </w:rPr>
              <w:t xml:space="preserve"> report</w:t>
            </w:r>
          </w:p>
        </w:tc>
        <w:tc>
          <w:tcPr>
            <w:tcW w:w="3560" w:type="dxa"/>
          </w:tcPr>
          <w:p w14:paraId="2562857C" w14:textId="77777777" w:rsidR="00B37EB9" w:rsidRPr="003F5238" w:rsidRDefault="00B37EB9" w:rsidP="00833F6C">
            <w:pPr>
              <w:widowControl w:val="0"/>
              <w:autoSpaceDE w:val="0"/>
              <w:autoSpaceDN w:val="0"/>
              <w:spacing w:after="0" w:line="240" w:lineRule="auto"/>
              <w:ind w:left="108"/>
              <w:jc w:val="both"/>
              <w:rPr>
                <w:rFonts w:eastAsia="Carlito" w:cstheme="minorHAnsi"/>
                <w:lang w:val="en-US"/>
              </w:rPr>
            </w:pPr>
            <w:r w:rsidRPr="003F5238">
              <w:rPr>
                <w:rFonts w:eastAsia="Carlito" w:cstheme="minorHAnsi"/>
                <w:lang w:val="en-US"/>
              </w:rPr>
              <w:t>Full draft report (using guidelines on content outlined in Annex B) with</w:t>
            </w:r>
          </w:p>
          <w:p w14:paraId="4FA7B77E" w14:textId="77777777" w:rsidR="00B37EB9" w:rsidRPr="003F5238" w:rsidRDefault="00B37EB9" w:rsidP="00833F6C">
            <w:pPr>
              <w:widowControl w:val="0"/>
              <w:autoSpaceDE w:val="0"/>
              <w:autoSpaceDN w:val="0"/>
              <w:spacing w:after="0" w:line="249" w:lineRule="exact"/>
              <w:ind w:left="108"/>
              <w:jc w:val="both"/>
              <w:rPr>
                <w:rFonts w:eastAsia="Carlito" w:cstheme="minorHAnsi"/>
                <w:lang w:val="en-US"/>
              </w:rPr>
            </w:pPr>
            <w:r w:rsidRPr="003F5238">
              <w:rPr>
                <w:rFonts w:eastAsia="Carlito" w:cstheme="minorHAnsi"/>
                <w:lang w:val="en-US"/>
              </w:rPr>
              <w:t>annexes</w:t>
            </w:r>
          </w:p>
        </w:tc>
        <w:tc>
          <w:tcPr>
            <w:tcW w:w="2926" w:type="dxa"/>
          </w:tcPr>
          <w:p w14:paraId="7037479E" w14:textId="77777777" w:rsidR="00B37EB9" w:rsidRPr="003F5238" w:rsidRDefault="00B37EB9" w:rsidP="00833F6C">
            <w:pPr>
              <w:widowControl w:val="0"/>
              <w:autoSpaceDE w:val="0"/>
              <w:autoSpaceDN w:val="0"/>
              <w:spacing w:after="0" w:line="240" w:lineRule="auto"/>
              <w:ind w:left="108"/>
              <w:jc w:val="both"/>
              <w:rPr>
                <w:rFonts w:eastAsia="Carlito" w:cstheme="minorHAnsi"/>
                <w:lang w:val="en-US"/>
              </w:rPr>
            </w:pPr>
            <w:r w:rsidRPr="003F5238">
              <w:rPr>
                <w:rFonts w:eastAsia="Carlito" w:cstheme="minorHAnsi"/>
                <w:lang w:val="en-US"/>
              </w:rPr>
              <w:t>Within 2 weeks of the MTR mission</w:t>
            </w:r>
          </w:p>
        </w:tc>
      </w:tr>
      <w:tr w:rsidR="00B37EB9" w:rsidRPr="00600B0D" w14:paraId="233207E2" w14:textId="77777777" w:rsidTr="00B42B9E">
        <w:trPr>
          <w:trHeight w:val="1074"/>
        </w:trPr>
        <w:tc>
          <w:tcPr>
            <w:tcW w:w="2306" w:type="dxa"/>
          </w:tcPr>
          <w:p w14:paraId="4D133C66" w14:textId="09A8E04E" w:rsidR="00B37EB9" w:rsidRPr="003F5238" w:rsidRDefault="00CA0E77" w:rsidP="00833F6C">
            <w:pPr>
              <w:widowControl w:val="0"/>
              <w:autoSpaceDE w:val="0"/>
              <w:autoSpaceDN w:val="0"/>
              <w:spacing w:after="0" w:line="240" w:lineRule="auto"/>
              <w:ind w:left="107" w:right="90"/>
              <w:jc w:val="both"/>
              <w:rPr>
                <w:rFonts w:eastAsia="Carlito" w:cstheme="minorHAnsi"/>
                <w:b/>
                <w:lang w:val="en-US"/>
              </w:rPr>
            </w:pPr>
            <w:r w:rsidRPr="003F5238">
              <w:rPr>
                <w:rFonts w:eastAsia="Carlito" w:cstheme="minorHAnsi"/>
                <w:b/>
                <w:lang w:val="en-US"/>
              </w:rPr>
              <w:t xml:space="preserve">Final Project Evaluation report </w:t>
            </w:r>
          </w:p>
        </w:tc>
        <w:tc>
          <w:tcPr>
            <w:tcW w:w="3560" w:type="dxa"/>
          </w:tcPr>
          <w:p w14:paraId="1D667287" w14:textId="52A4FC4D" w:rsidR="00B37EB9" w:rsidRPr="003F5238" w:rsidRDefault="00B37EB9" w:rsidP="00833F6C">
            <w:pPr>
              <w:widowControl w:val="0"/>
              <w:autoSpaceDE w:val="0"/>
              <w:autoSpaceDN w:val="0"/>
              <w:spacing w:after="0" w:line="240" w:lineRule="auto"/>
              <w:ind w:left="108" w:right="91"/>
              <w:jc w:val="both"/>
              <w:rPr>
                <w:rFonts w:eastAsia="Carlito" w:cstheme="minorHAnsi"/>
                <w:lang w:val="en-US"/>
              </w:rPr>
            </w:pPr>
            <w:r w:rsidRPr="003F5238">
              <w:rPr>
                <w:rFonts w:eastAsia="Carlito" w:cstheme="minorHAnsi"/>
                <w:lang w:val="en-US"/>
              </w:rPr>
              <w:t xml:space="preserve">Revised final </w:t>
            </w:r>
            <w:r w:rsidR="00A27535" w:rsidRPr="003F5238">
              <w:rPr>
                <w:rFonts w:eastAsia="Carlito" w:cstheme="minorHAnsi"/>
                <w:lang w:val="en-US"/>
              </w:rPr>
              <w:t xml:space="preserve">Project Evaluation </w:t>
            </w:r>
            <w:r w:rsidRPr="003F5238">
              <w:rPr>
                <w:rFonts w:eastAsia="Carlito" w:cstheme="minorHAnsi"/>
                <w:lang w:val="en-US"/>
              </w:rPr>
              <w:t xml:space="preserve">report </w:t>
            </w:r>
            <w:r w:rsidR="00CA0E77" w:rsidRPr="003F5238">
              <w:rPr>
                <w:rFonts w:eastAsia="Carlito" w:cstheme="minorHAnsi"/>
                <w:lang w:val="en-US"/>
              </w:rPr>
              <w:t xml:space="preserve">taking on board comments received and </w:t>
            </w:r>
            <w:r w:rsidR="00A27535" w:rsidRPr="003F5238">
              <w:rPr>
                <w:rFonts w:eastAsia="Carlito" w:cstheme="minorHAnsi"/>
                <w:lang w:val="en-US"/>
              </w:rPr>
              <w:t>providing key</w:t>
            </w:r>
            <w:r w:rsidR="00CA0E77" w:rsidRPr="003F5238">
              <w:rPr>
                <w:rFonts w:eastAsia="Carlito" w:cstheme="minorHAnsi"/>
                <w:lang w:val="en-US"/>
              </w:rPr>
              <w:t xml:space="preserve"> recommendations for consideration of the UNDP Russia</w:t>
            </w:r>
            <w:r w:rsidR="00A27535" w:rsidRPr="003F5238">
              <w:rPr>
                <w:rFonts w:eastAsia="Carlito" w:cstheme="minorHAnsi"/>
                <w:lang w:val="en-US"/>
              </w:rPr>
              <w:t xml:space="preserve"> </w:t>
            </w:r>
            <w:r w:rsidR="00CA0E77" w:rsidRPr="003F5238">
              <w:rPr>
                <w:rFonts w:eastAsia="Carlito" w:cstheme="minorHAnsi"/>
                <w:lang w:val="en-US"/>
              </w:rPr>
              <w:t>Trust Fund Development Unit and UNDP Pacific Office</w:t>
            </w:r>
            <w:r w:rsidR="00A27535" w:rsidRPr="003F5238">
              <w:rPr>
                <w:rFonts w:eastAsia="Carlito" w:cstheme="minorHAnsi"/>
                <w:lang w:val="en-US"/>
              </w:rPr>
              <w:t>.</w:t>
            </w:r>
          </w:p>
        </w:tc>
        <w:tc>
          <w:tcPr>
            <w:tcW w:w="2926" w:type="dxa"/>
          </w:tcPr>
          <w:p w14:paraId="7E447463" w14:textId="77777777" w:rsidR="00B37EB9" w:rsidRPr="003F5238" w:rsidRDefault="00B37EB9" w:rsidP="00833F6C">
            <w:pPr>
              <w:widowControl w:val="0"/>
              <w:autoSpaceDE w:val="0"/>
              <w:autoSpaceDN w:val="0"/>
              <w:spacing w:after="0" w:line="240" w:lineRule="auto"/>
              <w:ind w:left="108"/>
              <w:jc w:val="both"/>
              <w:rPr>
                <w:rFonts w:eastAsia="Carlito" w:cstheme="minorHAnsi"/>
                <w:lang w:val="en-US"/>
              </w:rPr>
            </w:pPr>
            <w:r w:rsidRPr="003F5238">
              <w:rPr>
                <w:rFonts w:eastAsia="Carlito" w:cstheme="minorHAnsi"/>
                <w:lang w:val="en-US"/>
              </w:rPr>
              <w:t>Within 1 week of receiving UNDP comments on draft</w:t>
            </w:r>
          </w:p>
        </w:tc>
      </w:tr>
    </w:tbl>
    <w:p w14:paraId="4A4AA4F6" w14:textId="5286F452" w:rsidR="002D3829" w:rsidRPr="00317BF3" w:rsidRDefault="002D3829" w:rsidP="002D3829">
      <w:pPr>
        <w:widowControl w:val="0"/>
        <w:tabs>
          <w:tab w:val="left" w:pos="1588"/>
        </w:tabs>
        <w:autoSpaceDE w:val="0"/>
        <w:autoSpaceDN w:val="0"/>
        <w:spacing w:before="56" w:after="0" w:line="240" w:lineRule="auto"/>
        <w:ind w:right="1151"/>
        <w:jc w:val="both"/>
        <w:rPr>
          <w:rFonts w:eastAsia="Carlito" w:cstheme="minorHAnsi"/>
          <w:color w:val="1795A2"/>
          <w:sz w:val="24"/>
          <w:szCs w:val="24"/>
          <w:lang w:val="en-US"/>
        </w:rPr>
      </w:pPr>
    </w:p>
    <w:p w14:paraId="31CD9FFC" w14:textId="77777777" w:rsidR="00DB108C" w:rsidRDefault="00DB108C" w:rsidP="003F5238">
      <w:pPr>
        <w:widowControl w:val="0"/>
        <w:tabs>
          <w:tab w:val="left" w:pos="1588"/>
        </w:tabs>
        <w:autoSpaceDE w:val="0"/>
        <w:autoSpaceDN w:val="0"/>
        <w:spacing w:before="56" w:after="0" w:line="240" w:lineRule="auto"/>
        <w:ind w:right="1151"/>
        <w:jc w:val="both"/>
        <w:rPr>
          <w:rFonts w:eastAsia="Carlito" w:cstheme="minorHAnsi"/>
          <w:color w:val="1795A2"/>
          <w:lang w:val="en-US"/>
        </w:rPr>
      </w:pPr>
    </w:p>
    <w:p w14:paraId="06A20A2C" w14:textId="77777777" w:rsidR="00DB108C" w:rsidRDefault="00DB108C" w:rsidP="003F5238">
      <w:pPr>
        <w:widowControl w:val="0"/>
        <w:tabs>
          <w:tab w:val="left" w:pos="1588"/>
        </w:tabs>
        <w:autoSpaceDE w:val="0"/>
        <w:autoSpaceDN w:val="0"/>
        <w:spacing w:before="56" w:after="0" w:line="240" w:lineRule="auto"/>
        <w:ind w:right="1151"/>
        <w:jc w:val="both"/>
        <w:rPr>
          <w:rFonts w:eastAsia="Carlito" w:cstheme="minorHAnsi"/>
          <w:color w:val="1795A2"/>
          <w:lang w:val="en-US"/>
        </w:rPr>
      </w:pPr>
    </w:p>
    <w:p w14:paraId="18F8CF66" w14:textId="77777777" w:rsidR="00DB108C" w:rsidRDefault="00DB108C" w:rsidP="003F5238">
      <w:pPr>
        <w:widowControl w:val="0"/>
        <w:tabs>
          <w:tab w:val="left" w:pos="1588"/>
        </w:tabs>
        <w:autoSpaceDE w:val="0"/>
        <w:autoSpaceDN w:val="0"/>
        <w:spacing w:before="56" w:after="0" w:line="240" w:lineRule="auto"/>
        <w:ind w:right="1151"/>
        <w:jc w:val="both"/>
        <w:rPr>
          <w:rFonts w:eastAsia="Carlito" w:cstheme="minorHAnsi"/>
          <w:color w:val="1795A2"/>
          <w:lang w:val="en-US"/>
        </w:rPr>
      </w:pPr>
    </w:p>
    <w:p w14:paraId="1E57C4EF" w14:textId="116CE0CD" w:rsidR="00B37EB9" w:rsidRPr="003F5238" w:rsidRDefault="000F3AB3" w:rsidP="003F5238">
      <w:pPr>
        <w:widowControl w:val="0"/>
        <w:tabs>
          <w:tab w:val="left" w:pos="1588"/>
        </w:tabs>
        <w:autoSpaceDE w:val="0"/>
        <w:autoSpaceDN w:val="0"/>
        <w:spacing w:before="56" w:after="0" w:line="240" w:lineRule="auto"/>
        <w:ind w:right="1151"/>
        <w:jc w:val="both"/>
        <w:rPr>
          <w:rFonts w:eastAsia="Carlito" w:cstheme="minorHAnsi"/>
          <w:color w:val="1795A2"/>
          <w:lang w:val="en-US"/>
        </w:rPr>
      </w:pPr>
      <w:r w:rsidRPr="003F5238">
        <w:rPr>
          <w:rFonts w:eastAsia="Carlito" w:cstheme="minorHAnsi"/>
          <w:color w:val="1795A2"/>
          <w:lang w:val="en-US"/>
        </w:rPr>
        <w:t>EVALUATION TEAM COMPOSITION AND REQUIRED COMPETENCIES</w:t>
      </w:r>
    </w:p>
    <w:p w14:paraId="10081740" w14:textId="2170ADAC" w:rsidR="000F3AB3" w:rsidRPr="003F5238" w:rsidRDefault="000F3AB3" w:rsidP="003F5238">
      <w:pPr>
        <w:widowControl w:val="0"/>
        <w:tabs>
          <w:tab w:val="left" w:pos="1588"/>
        </w:tabs>
        <w:autoSpaceDE w:val="0"/>
        <w:autoSpaceDN w:val="0"/>
        <w:spacing w:before="56" w:after="0" w:line="240" w:lineRule="auto"/>
        <w:ind w:right="1151"/>
        <w:jc w:val="both"/>
        <w:rPr>
          <w:rFonts w:eastAsia="Carlito" w:cstheme="minorHAnsi"/>
          <w:color w:val="1795A2"/>
          <w:lang w:val="en-US"/>
        </w:rPr>
      </w:pPr>
    </w:p>
    <w:p w14:paraId="7B9008BC" w14:textId="77777777" w:rsidR="0024450D" w:rsidRPr="003F5238" w:rsidRDefault="0024450D" w:rsidP="003F5238">
      <w:pPr>
        <w:widowControl w:val="0"/>
        <w:tabs>
          <w:tab w:val="left" w:pos="1588"/>
        </w:tabs>
        <w:autoSpaceDE w:val="0"/>
        <w:autoSpaceDN w:val="0"/>
        <w:spacing w:after="0" w:line="240" w:lineRule="auto"/>
        <w:ind w:right="1151"/>
        <w:jc w:val="both"/>
        <w:rPr>
          <w:rFonts w:eastAsia="Carlito" w:cstheme="minorHAnsi"/>
          <w:b/>
          <w:bCs/>
          <w:lang w:val="en-US"/>
        </w:rPr>
      </w:pPr>
      <w:r w:rsidRPr="003F5238">
        <w:rPr>
          <w:rFonts w:eastAsia="Carlito" w:cstheme="minorHAnsi"/>
          <w:b/>
          <w:bCs/>
          <w:lang w:val="en-US"/>
        </w:rPr>
        <w:t xml:space="preserve">REQUIRED SKILLS AND EXPERIENCE </w:t>
      </w:r>
    </w:p>
    <w:p w14:paraId="5FAC00F1" w14:textId="01C98DDF" w:rsidR="0024450D" w:rsidRPr="003F5238" w:rsidRDefault="0024450D" w:rsidP="003F5238">
      <w:pPr>
        <w:widowControl w:val="0"/>
        <w:autoSpaceDE w:val="0"/>
        <w:autoSpaceDN w:val="0"/>
        <w:spacing w:before="10" w:after="0" w:line="240" w:lineRule="auto"/>
        <w:jc w:val="both"/>
        <w:rPr>
          <w:rFonts w:eastAsia="Carlito" w:cstheme="minorHAnsi"/>
          <w:b/>
          <w:lang w:val="en-US"/>
        </w:rPr>
      </w:pPr>
    </w:p>
    <w:p w14:paraId="64AD0613" w14:textId="77777777" w:rsidR="0024450D" w:rsidRPr="003F5238" w:rsidRDefault="0024450D" w:rsidP="003F5238">
      <w:pPr>
        <w:widowControl w:val="0"/>
        <w:autoSpaceDE w:val="0"/>
        <w:autoSpaceDN w:val="0"/>
        <w:spacing w:before="10" w:after="0" w:line="240" w:lineRule="auto"/>
        <w:jc w:val="both"/>
        <w:rPr>
          <w:rFonts w:eastAsia="Carlito" w:cstheme="minorHAnsi"/>
          <w:b/>
          <w:lang w:val="en-US"/>
        </w:rPr>
      </w:pPr>
      <w:r w:rsidRPr="003F5238">
        <w:rPr>
          <w:rFonts w:eastAsia="Carlito" w:cstheme="minorHAnsi"/>
          <w:b/>
          <w:lang w:val="en-US"/>
        </w:rPr>
        <w:t>Educational Qualifications:</w:t>
      </w:r>
    </w:p>
    <w:p w14:paraId="5CCEEFA7" w14:textId="77777777" w:rsidR="0024450D" w:rsidRPr="003F5238" w:rsidRDefault="0024450D" w:rsidP="003F5238">
      <w:pPr>
        <w:widowControl w:val="0"/>
        <w:autoSpaceDE w:val="0"/>
        <w:autoSpaceDN w:val="0"/>
        <w:spacing w:before="12" w:after="0" w:line="240" w:lineRule="auto"/>
        <w:ind w:right="227"/>
        <w:jc w:val="both"/>
        <w:rPr>
          <w:rFonts w:eastAsia="Carlito" w:cstheme="minorHAnsi"/>
          <w:lang w:val="en-US"/>
        </w:rPr>
      </w:pPr>
      <w:r w:rsidRPr="003F5238">
        <w:rPr>
          <w:rFonts w:eastAsia="Carlito" w:cstheme="minorHAnsi"/>
          <w:lang w:val="en-US"/>
        </w:rPr>
        <w:t>Minimum Advanced degree (Post Graduate Diploma or Master) in Environmental or Climate Science, Development Studies, Project Management or related disciplines.</w:t>
      </w:r>
    </w:p>
    <w:p w14:paraId="09CCB0F7" w14:textId="77777777" w:rsidR="0024450D" w:rsidRPr="003F5238" w:rsidRDefault="0024450D" w:rsidP="003F5238">
      <w:pPr>
        <w:widowControl w:val="0"/>
        <w:autoSpaceDE w:val="0"/>
        <w:autoSpaceDN w:val="0"/>
        <w:spacing w:before="1" w:after="0" w:line="240" w:lineRule="auto"/>
        <w:jc w:val="both"/>
        <w:rPr>
          <w:rFonts w:eastAsia="Carlito" w:cstheme="minorHAnsi"/>
          <w:lang w:val="en-US"/>
        </w:rPr>
      </w:pPr>
    </w:p>
    <w:p w14:paraId="0CAD984D" w14:textId="77777777" w:rsidR="0024450D" w:rsidRPr="003F5238" w:rsidRDefault="0024450D" w:rsidP="003F5238">
      <w:pPr>
        <w:widowControl w:val="0"/>
        <w:autoSpaceDE w:val="0"/>
        <w:autoSpaceDN w:val="0"/>
        <w:spacing w:after="0" w:line="268" w:lineRule="exact"/>
        <w:jc w:val="both"/>
        <w:outlineLvl w:val="0"/>
        <w:rPr>
          <w:rFonts w:eastAsia="Carlito" w:cstheme="minorHAnsi"/>
          <w:b/>
          <w:bCs/>
          <w:lang w:val="en-US"/>
        </w:rPr>
      </w:pPr>
      <w:r w:rsidRPr="003F5238">
        <w:rPr>
          <w:rFonts w:eastAsia="Carlito" w:cstheme="minorHAnsi"/>
          <w:b/>
          <w:bCs/>
          <w:lang w:val="en-US"/>
        </w:rPr>
        <w:t>Experience:</w:t>
      </w:r>
    </w:p>
    <w:p w14:paraId="7AB867A9" w14:textId="77777777" w:rsidR="0024450D" w:rsidRPr="003F5238" w:rsidRDefault="0024450D" w:rsidP="003F5238">
      <w:pPr>
        <w:widowControl w:val="0"/>
        <w:numPr>
          <w:ilvl w:val="0"/>
          <w:numId w:val="9"/>
        </w:numPr>
        <w:tabs>
          <w:tab w:val="left" w:pos="725"/>
        </w:tabs>
        <w:autoSpaceDE w:val="0"/>
        <w:autoSpaceDN w:val="0"/>
        <w:spacing w:after="0" w:line="240" w:lineRule="auto"/>
        <w:ind w:right="229"/>
        <w:jc w:val="both"/>
        <w:rPr>
          <w:rFonts w:eastAsia="Carlito" w:cstheme="minorHAnsi"/>
          <w:lang w:val="en-US"/>
        </w:rPr>
      </w:pPr>
      <w:r w:rsidRPr="003F5238">
        <w:rPr>
          <w:rFonts w:eastAsia="Carlito" w:cstheme="minorHAnsi"/>
          <w:lang w:val="en-US"/>
        </w:rPr>
        <w:t>10 years in Climate Early Warning, climate change Adaptation, DRM, Data Analysis and/or Information</w:t>
      </w:r>
      <w:r w:rsidRPr="003F5238">
        <w:rPr>
          <w:rFonts w:eastAsia="Carlito" w:cstheme="minorHAnsi"/>
          <w:spacing w:val="-3"/>
          <w:lang w:val="en-US"/>
        </w:rPr>
        <w:t xml:space="preserve"> </w:t>
      </w:r>
      <w:r w:rsidRPr="003F5238">
        <w:rPr>
          <w:rFonts w:eastAsia="Carlito" w:cstheme="minorHAnsi"/>
          <w:lang w:val="en-US"/>
        </w:rPr>
        <w:t>Management.</w:t>
      </w:r>
    </w:p>
    <w:p w14:paraId="0F6DA640" w14:textId="77777777" w:rsidR="0024450D" w:rsidRPr="003F5238" w:rsidRDefault="0024450D" w:rsidP="003F5238">
      <w:pPr>
        <w:widowControl w:val="0"/>
        <w:numPr>
          <w:ilvl w:val="0"/>
          <w:numId w:val="9"/>
        </w:numPr>
        <w:tabs>
          <w:tab w:val="left" w:pos="725"/>
        </w:tabs>
        <w:autoSpaceDE w:val="0"/>
        <w:autoSpaceDN w:val="0"/>
        <w:spacing w:after="0" w:line="240" w:lineRule="auto"/>
        <w:ind w:right="226"/>
        <w:jc w:val="both"/>
        <w:rPr>
          <w:rFonts w:eastAsia="Carlito" w:cstheme="minorHAnsi"/>
          <w:lang w:val="en-US"/>
        </w:rPr>
      </w:pPr>
      <w:r w:rsidRPr="003F5238">
        <w:rPr>
          <w:rFonts w:eastAsia="Carlito" w:cstheme="minorHAnsi"/>
          <w:lang w:val="en-US"/>
        </w:rPr>
        <w:t>Substantial, relevant and practical working experience with the design and implementation of international development projects and/or programs. Working experience with multi- country/regional projects and projects supported by UNDP would be an</w:t>
      </w:r>
      <w:r w:rsidRPr="003F5238">
        <w:rPr>
          <w:rFonts w:eastAsia="Carlito" w:cstheme="minorHAnsi"/>
          <w:spacing w:val="-10"/>
          <w:lang w:val="en-US"/>
        </w:rPr>
        <w:t xml:space="preserve"> </w:t>
      </w:r>
      <w:r w:rsidRPr="003F5238">
        <w:rPr>
          <w:rFonts w:eastAsia="Carlito" w:cstheme="minorHAnsi"/>
          <w:lang w:val="en-US"/>
        </w:rPr>
        <w:t>asset.</w:t>
      </w:r>
    </w:p>
    <w:p w14:paraId="7C8F8F6E" w14:textId="77777777" w:rsidR="0024450D" w:rsidRPr="003F5238" w:rsidRDefault="0024450D" w:rsidP="003F5238">
      <w:pPr>
        <w:widowControl w:val="0"/>
        <w:numPr>
          <w:ilvl w:val="0"/>
          <w:numId w:val="9"/>
        </w:numPr>
        <w:tabs>
          <w:tab w:val="left" w:pos="725"/>
        </w:tabs>
        <w:autoSpaceDE w:val="0"/>
        <w:autoSpaceDN w:val="0"/>
        <w:spacing w:before="2" w:after="0" w:line="240" w:lineRule="auto"/>
        <w:ind w:right="227"/>
        <w:jc w:val="both"/>
        <w:rPr>
          <w:rFonts w:eastAsia="Carlito" w:cstheme="minorHAnsi"/>
          <w:lang w:val="en-US"/>
        </w:rPr>
      </w:pPr>
      <w:r w:rsidRPr="003F5238">
        <w:rPr>
          <w:rFonts w:eastAsia="Carlito" w:cstheme="minorHAnsi"/>
          <w:lang w:val="en-US"/>
        </w:rPr>
        <w:t>Substantial, relevant and practical working experience undertaking external reviews/evaluations of international development projects and/or</w:t>
      </w:r>
      <w:r w:rsidRPr="003F5238">
        <w:rPr>
          <w:rFonts w:eastAsia="Carlito" w:cstheme="minorHAnsi"/>
          <w:spacing w:val="-12"/>
          <w:lang w:val="en-US"/>
        </w:rPr>
        <w:t xml:space="preserve"> </w:t>
      </w:r>
      <w:r w:rsidRPr="003F5238">
        <w:rPr>
          <w:rFonts w:eastAsia="Carlito" w:cstheme="minorHAnsi"/>
          <w:lang w:val="en-US"/>
        </w:rPr>
        <w:t>programs.</w:t>
      </w:r>
    </w:p>
    <w:p w14:paraId="2A7E7948" w14:textId="44E0DB76" w:rsidR="0024450D" w:rsidRDefault="0024450D" w:rsidP="003F5238">
      <w:pPr>
        <w:widowControl w:val="0"/>
        <w:numPr>
          <w:ilvl w:val="0"/>
          <w:numId w:val="9"/>
        </w:numPr>
        <w:tabs>
          <w:tab w:val="left" w:pos="725"/>
        </w:tabs>
        <w:autoSpaceDE w:val="0"/>
        <w:autoSpaceDN w:val="0"/>
        <w:spacing w:after="0" w:line="240" w:lineRule="auto"/>
        <w:ind w:right="231"/>
        <w:jc w:val="both"/>
        <w:rPr>
          <w:rFonts w:eastAsia="Carlito" w:cstheme="minorHAnsi"/>
          <w:lang w:val="en-US"/>
        </w:rPr>
      </w:pPr>
      <w:r w:rsidRPr="003F5238">
        <w:rPr>
          <w:rFonts w:eastAsia="Carlito" w:cstheme="minorHAnsi"/>
          <w:lang w:val="en-US"/>
        </w:rPr>
        <w:t>Substantial, relevant and practical working experience in Small Island Developing States (SIDS). Working experience in Pacific Island Countries would be an</w:t>
      </w:r>
      <w:r w:rsidRPr="003F5238">
        <w:rPr>
          <w:rFonts w:eastAsia="Carlito" w:cstheme="minorHAnsi"/>
          <w:spacing w:val="-17"/>
          <w:lang w:val="en-US"/>
        </w:rPr>
        <w:t xml:space="preserve"> </w:t>
      </w:r>
      <w:r w:rsidRPr="003F5238">
        <w:rPr>
          <w:rFonts w:eastAsia="Carlito" w:cstheme="minorHAnsi"/>
          <w:lang w:val="en-US"/>
        </w:rPr>
        <w:t>asset.</w:t>
      </w:r>
    </w:p>
    <w:p w14:paraId="015004C1" w14:textId="6805DE79" w:rsidR="00347E34" w:rsidRPr="003F5238" w:rsidRDefault="00347E34" w:rsidP="003F5238">
      <w:pPr>
        <w:widowControl w:val="0"/>
        <w:numPr>
          <w:ilvl w:val="0"/>
          <w:numId w:val="9"/>
        </w:numPr>
        <w:tabs>
          <w:tab w:val="left" w:pos="725"/>
        </w:tabs>
        <w:autoSpaceDE w:val="0"/>
        <w:autoSpaceDN w:val="0"/>
        <w:spacing w:after="0" w:line="240" w:lineRule="auto"/>
        <w:ind w:right="231"/>
        <w:jc w:val="both"/>
        <w:rPr>
          <w:rFonts w:eastAsia="Carlito" w:cstheme="minorHAnsi"/>
          <w:lang w:val="en-US"/>
        </w:rPr>
      </w:pPr>
      <w:r>
        <w:rPr>
          <w:rFonts w:eastAsia="Carlito" w:cstheme="minorHAnsi"/>
          <w:lang w:val="en-US"/>
        </w:rPr>
        <w:t>Experience in implementing evaluations remotely</w:t>
      </w:r>
    </w:p>
    <w:p w14:paraId="50FF7E9F" w14:textId="77777777" w:rsidR="0024450D" w:rsidRPr="003F5238" w:rsidRDefault="0024450D" w:rsidP="003F5238">
      <w:pPr>
        <w:widowControl w:val="0"/>
        <w:autoSpaceDE w:val="0"/>
        <w:autoSpaceDN w:val="0"/>
        <w:spacing w:before="10" w:after="0" w:line="240" w:lineRule="auto"/>
        <w:jc w:val="both"/>
        <w:rPr>
          <w:rFonts w:eastAsia="Carlito" w:cstheme="minorHAnsi"/>
          <w:lang w:val="en-US"/>
        </w:rPr>
      </w:pPr>
    </w:p>
    <w:p w14:paraId="74A96DD4" w14:textId="77777777" w:rsidR="0024450D" w:rsidRPr="003F5238" w:rsidRDefault="0024450D" w:rsidP="003F5238">
      <w:pPr>
        <w:widowControl w:val="0"/>
        <w:autoSpaceDE w:val="0"/>
        <w:autoSpaceDN w:val="0"/>
        <w:spacing w:before="1" w:after="0" w:line="240" w:lineRule="auto"/>
        <w:jc w:val="both"/>
        <w:outlineLvl w:val="0"/>
        <w:rPr>
          <w:rFonts w:eastAsia="Carlito" w:cstheme="minorHAnsi"/>
          <w:b/>
          <w:bCs/>
          <w:lang w:val="en-US"/>
        </w:rPr>
      </w:pPr>
      <w:r w:rsidRPr="003F5238">
        <w:rPr>
          <w:rFonts w:eastAsia="Carlito" w:cstheme="minorHAnsi"/>
          <w:b/>
          <w:bCs/>
          <w:lang w:val="en-US"/>
        </w:rPr>
        <w:t>Language requirements</w:t>
      </w:r>
    </w:p>
    <w:p w14:paraId="22E75694" w14:textId="77777777" w:rsidR="0024450D" w:rsidRPr="003F5238" w:rsidRDefault="0024450D" w:rsidP="003F5238">
      <w:pPr>
        <w:widowControl w:val="0"/>
        <w:autoSpaceDE w:val="0"/>
        <w:autoSpaceDN w:val="0"/>
        <w:spacing w:before="12" w:after="0" w:line="240" w:lineRule="auto"/>
        <w:jc w:val="both"/>
        <w:rPr>
          <w:rFonts w:eastAsia="Carlito" w:cstheme="minorHAnsi"/>
          <w:lang w:val="en-US"/>
        </w:rPr>
      </w:pPr>
      <w:r w:rsidRPr="003F5238">
        <w:rPr>
          <w:rFonts w:eastAsia="Carlito" w:cstheme="minorHAnsi"/>
          <w:lang w:val="en-US"/>
        </w:rPr>
        <w:t>Strong verbal and written skills in</w:t>
      </w:r>
      <w:r w:rsidRPr="003F5238">
        <w:rPr>
          <w:rFonts w:eastAsia="Carlito" w:cstheme="minorHAnsi"/>
          <w:spacing w:val="-13"/>
          <w:lang w:val="en-US"/>
        </w:rPr>
        <w:t xml:space="preserve"> </w:t>
      </w:r>
      <w:r w:rsidRPr="003F5238">
        <w:rPr>
          <w:rFonts w:eastAsia="Carlito" w:cstheme="minorHAnsi"/>
          <w:lang w:val="en-US"/>
        </w:rPr>
        <w:t>English.</w:t>
      </w:r>
    </w:p>
    <w:p w14:paraId="570821D1" w14:textId="77777777" w:rsidR="00833F6C" w:rsidRPr="003F5238" w:rsidRDefault="00833F6C" w:rsidP="003F5238">
      <w:pPr>
        <w:widowControl w:val="0"/>
        <w:tabs>
          <w:tab w:val="left" w:pos="1588"/>
        </w:tabs>
        <w:autoSpaceDE w:val="0"/>
        <w:autoSpaceDN w:val="0"/>
        <w:spacing w:after="0" w:line="240" w:lineRule="auto"/>
        <w:ind w:right="1151"/>
        <w:jc w:val="both"/>
        <w:rPr>
          <w:rFonts w:eastAsia="Carlito" w:cstheme="minorHAnsi"/>
          <w:b/>
          <w:lang w:val="en-US"/>
        </w:rPr>
      </w:pPr>
    </w:p>
    <w:p w14:paraId="4932D4C2" w14:textId="16C9CE9D" w:rsidR="00833F6C" w:rsidRPr="003F5238" w:rsidRDefault="00833F6C" w:rsidP="003F5238">
      <w:pPr>
        <w:widowControl w:val="0"/>
        <w:tabs>
          <w:tab w:val="left" w:pos="1588"/>
        </w:tabs>
        <w:autoSpaceDE w:val="0"/>
        <w:autoSpaceDN w:val="0"/>
        <w:spacing w:after="0" w:line="240" w:lineRule="auto"/>
        <w:ind w:right="1151"/>
        <w:jc w:val="both"/>
        <w:rPr>
          <w:rFonts w:eastAsia="Carlito" w:cstheme="minorHAnsi"/>
          <w:b/>
          <w:lang w:val="en-US"/>
        </w:rPr>
      </w:pPr>
      <w:r w:rsidRPr="003F5238">
        <w:rPr>
          <w:rFonts w:eastAsia="Carlito" w:cstheme="minorHAnsi"/>
          <w:b/>
          <w:lang w:val="en-US"/>
        </w:rPr>
        <w:t>COMPETENCIES</w:t>
      </w:r>
    </w:p>
    <w:p w14:paraId="3E18EF91" w14:textId="77777777" w:rsidR="00833F6C" w:rsidRPr="003F5238" w:rsidRDefault="00833F6C" w:rsidP="003F5238">
      <w:pPr>
        <w:widowControl w:val="0"/>
        <w:tabs>
          <w:tab w:val="left" w:pos="1588"/>
        </w:tabs>
        <w:autoSpaceDE w:val="0"/>
        <w:autoSpaceDN w:val="0"/>
        <w:spacing w:after="0" w:line="240" w:lineRule="auto"/>
        <w:ind w:right="1151"/>
        <w:jc w:val="both"/>
        <w:rPr>
          <w:rFonts w:eastAsia="Carlito" w:cstheme="minorHAnsi"/>
          <w:b/>
          <w:lang w:val="en-US"/>
        </w:rPr>
      </w:pPr>
    </w:p>
    <w:p w14:paraId="5DAB6664" w14:textId="77777777" w:rsidR="00833F6C" w:rsidRPr="003F5238" w:rsidRDefault="00833F6C" w:rsidP="003F5238">
      <w:pPr>
        <w:widowControl w:val="0"/>
        <w:numPr>
          <w:ilvl w:val="0"/>
          <w:numId w:val="6"/>
        </w:numPr>
        <w:tabs>
          <w:tab w:val="left" w:pos="539"/>
          <w:tab w:val="left" w:pos="540"/>
        </w:tabs>
        <w:autoSpaceDE w:val="0"/>
        <w:autoSpaceDN w:val="0"/>
        <w:spacing w:after="0" w:line="240" w:lineRule="auto"/>
        <w:ind w:hanging="361"/>
        <w:jc w:val="both"/>
        <w:rPr>
          <w:rFonts w:eastAsia="Carlito" w:cstheme="minorHAnsi"/>
          <w:lang w:val="en-US"/>
        </w:rPr>
      </w:pPr>
      <w:r w:rsidRPr="003F5238">
        <w:rPr>
          <w:rFonts w:eastAsia="Carlito" w:cstheme="minorHAnsi"/>
          <w:lang w:val="en-US"/>
        </w:rPr>
        <w:t>Strong interpersonal and communication skills for varied cultural</w:t>
      </w:r>
      <w:r w:rsidRPr="003F5238">
        <w:rPr>
          <w:rFonts w:eastAsia="Carlito" w:cstheme="minorHAnsi"/>
          <w:spacing w:val="-11"/>
          <w:lang w:val="en-US"/>
        </w:rPr>
        <w:t xml:space="preserve"> </w:t>
      </w:r>
      <w:r w:rsidRPr="003F5238">
        <w:rPr>
          <w:rFonts w:eastAsia="Carlito" w:cstheme="minorHAnsi"/>
          <w:lang w:val="en-US"/>
        </w:rPr>
        <w:t>contexts.</w:t>
      </w:r>
    </w:p>
    <w:p w14:paraId="1383E691" w14:textId="77777777" w:rsidR="00833F6C" w:rsidRPr="003F5238" w:rsidRDefault="00833F6C" w:rsidP="003F5238">
      <w:pPr>
        <w:widowControl w:val="0"/>
        <w:numPr>
          <w:ilvl w:val="0"/>
          <w:numId w:val="6"/>
        </w:numPr>
        <w:tabs>
          <w:tab w:val="left" w:pos="539"/>
          <w:tab w:val="left" w:pos="540"/>
        </w:tabs>
        <w:autoSpaceDE w:val="0"/>
        <w:autoSpaceDN w:val="0"/>
        <w:spacing w:before="1" w:after="0" w:line="240" w:lineRule="auto"/>
        <w:ind w:hanging="361"/>
        <w:jc w:val="both"/>
        <w:rPr>
          <w:rFonts w:eastAsia="Carlito" w:cstheme="minorHAnsi"/>
          <w:lang w:val="en-US"/>
        </w:rPr>
      </w:pPr>
      <w:r w:rsidRPr="003F5238">
        <w:rPr>
          <w:rFonts w:eastAsia="Carlito" w:cstheme="minorHAnsi"/>
          <w:lang w:val="en-US"/>
        </w:rPr>
        <w:t>Ability to work independently with minimal</w:t>
      </w:r>
      <w:r w:rsidRPr="003F5238">
        <w:rPr>
          <w:rFonts w:eastAsia="Carlito" w:cstheme="minorHAnsi"/>
          <w:spacing w:val="-10"/>
          <w:lang w:val="en-US"/>
        </w:rPr>
        <w:t xml:space="preserve"> </w:t>
      </w:r>
      <w:r w:rsidRPr="003F5238">
        <w:rPr>
          <w:rFonts w:eastAsia="Carlito" w:cstheme="minorHAnsi"/>
          <w:lang w:val="en-US"/>
        </w:rPr>
        <w:t>supervision.</w:t>
      </w:r>
    </w:p>
    <w:p w14:paraId="46311328" w14:textId="77777777" w:rsidR="00833F6C" w:rsidRPr="003F5238" w:rsidRDefault="00833F6C" w:rsidP="003F5238">
      <w:pPr>
        <w:widowControl w:val="0"/>
        <w:numPr>
          <w:ilvl w:val="0"/>
          <w:numId w:val="6"/>
        </w:numPr>
        <w:tabs>
          <w:tab w:val="left" w:pos="539"/>
          <w:tab w:val="left" w:pos="540"/>
        </w:tabs>
        <w:autoSpaceDE w:val="0"/>
        <w:autoSpaceDN w:val="0"/>
        <w:spacing w:after="0" w:line="240" w:lineRule="auto"/>
        <w:ind w:hanging="361"/>
        <w:jc w:val="both"/>
        <w:rPr>
          <w:rFonts w:eastAsia="Carlito" w:cstheme="minorHAnsi"/>
          <w:lang w:val="en-US"/>
        </w:rPr>
      </w:pPr>
      <w:r w:rsidRPr="003F5238">
        <w:rPr>
          <w:rFonts w:eastAsia="Carlito" w:cstheme="minorHAnsi"/>
          <w:lang w:val="en-US"/>
        </w:rPr>
        <w:t>Displays gender, religion, race, nationality and age sensitivity and</w:t>
      </w:r>
      <w:r w:rsidRPr="003F5238">
        <w:rPr>
          <w:rFonts w:eastAsia="Carlito" w:cstheme="minorHAnsi"/>
          <w:spacing w:val="-9"/>
          <w:lang w:val="en-US"/>
        </w:rPr>
        <w:t xml:space="preserve"> </w:t>
      </w:r>
      <w:r w:rsidRPr="003F5238">
        <w:rPr>
          <w:rFonts w:eastAsia="Carlito" w:cstheme="minorHAnsi"/>
          <w:lang w:val="en-US"/>
        </w:rPr>
        <w:t>adaptability.</w:t>
      </w:r>
    </w:p>
    <w:p w14:paraId="63B8AE23" w14:textId="77777777" w:rsidR="00833F6C" w:rsidRPr="003F5238" w:rsidRDefault="00833F6C" w:rsidP="003F5238">
      <w:pPr>
        <w:widowControl w:val="0"/>
        <w:numPr>
          <w:ilvl w:val="0"/>
          <w:numId w:val="6"/>
        </w:numPr>
        <w:tabs>
          <w:tab w:val="left" w:pos="539"/>
          <w:tab w:val="left" w:pos="540"/>
        </w:tabs>
        <w:autoSpaceDE w:val="0"/>
        <w:autoSpaceDN w:val="0"/>
        <w:spacing w:before="1" w:after="0" w:line="279" w:lineRule="exact"/>
        <w:ind w:hanging="361"/>
        <w:jc w:val="both"/>
        <w:rPr>
          <w:rFonts w:eastAsia="Carlito" w:cstheme="minorHAnsi"/>
          <w:lang w:val="en-US"/>
        </w:rPr>
      </w:pPr>
      <w:r w:rsidRPr="003F5238">
        <w:rPr>
          <w:rFonts w:eastAsia="Carlito" w:cstheme="minorHAnsi"/>
          <w:lang w:val="en-US"/>
        </w:rPr>
        <w:t>Computer literacy (e.g. Microsoft Word, Excel, PowerPoint) is a</w:t>
      </w:r>
      <w:r w:rsidRPr="003F5238">
        <w:rPr>
          <w:rFonts w:eastAsia="Carlito" w:cstheme="minorHAnsi"/>
          <w:spacing w:val="-12"/>
          <w:lang w:val="en-US"/>
        </w:rPr>
        <w:t xml:space="preserve"> </w:t>
      </w:r>
      <w:r w:rsidRPr="003F5238">
        <w:rPr>
          <w:rFonts w:eastAsia="Carlito" w:cstheme="minorHAnsi"/>
          <w:lang w:val="en-US"/>
        </w:rPr>
        <w:t>prerequisite.</w:t>
      </w:r>
    </w:p>
    <w:p w14:paraId="3EFD4EEE" w14:textId="77777777" w:rsidR="00833F6C" w:rsidRPr="003F5238" w:rsidRDefault="00833F6C" w:rsidP="003F5238">
      <w:pPr>
        <w:widowControl w:val="0"/>
        <w:numPr>
          <w:ilvl w:val="0"/>
          <w:numId w:val="6"/>
        </w:numPr>
        <w:tabs>
          <w:tab w:val="left" w:pos="539"/>
          <w:tab w:val="left" w:pos="540"/>
        </w:tabs>
        <w:autoSpaceDE w:val="0"/>
        <w:autoSpaceDN w:val="0"/>
        <w:spacing w:after="0" w:line="279" w:lineRule="exact"/>
        <w:ind w:hanging="361"/>
        <w:jc w:val="both"/>
        <w:rPr>
          <w:rFonts w:eastAsia="Carlito" w:cstheme="minorHAnsi"/>
          <w:lang w:val="en-US"/>
        </w:rPr>
      </w:pPr>
      <w:r w:rsidRPr="003F5238">
        <w:rPr>
          <w:rFonts w:eastAsia="Carlito" w:cstheme="minorHAnsi"/>
          <w:lang w:val="en-US"/>
        </w:rPr>
        <w:t>Additional skills and knowledge of prototyping tools and technology will be</w:t>
      </w:r>
      <w:r w:rsidRPr="003F5238">
        <w:rPr>
          <w:rFonts w:eastAsia="Carlito" w:cstheme="minorHAnsi"/>
          <w:spacing w:val="-18"/>
          <w:lang w:val="en-US"/>
        </w:rPr>
        <w:t xml:space="preserve"> </w:t>
      </w:r>
      <w:r w:rsidRPr="003F5238">
        <w:rPr>
          <w:rFonts w:eastAsia="Carlito" w:cstheme="minorHAnsi"/>
          <w:lang w:val="en-US"/>
        </w:rPr>
        <w:t>useful.</w:t>
      </w:r>
    </w:p>
    <w:p w14:paraId="1FF12949" w14:textId="77777777" w:rsidR="0024450D" w:rsidRPr="003F5238" w:rsidRDefault="0024450D" w:rsidP="003F5238">
      <w:pPr>
        <w:widowControl w:val="0"/>
        <w:autoSpaceDE w:val="0"/>
        <w:autoSpaceDN w:val="0"/>
        <w:spacing w:before="10" w:after="0" w:line="240" w:lineRule="auto"/>
        <w:jc w:val="both"/>
        <w:rPr>
          <w:rFonts w:eastAsia="Carlito" w:cstheme="minorHAnsi"/>
          <w:lang w:val="en-US"/>
        </w:rPr>
      </w:pPr>
    </w:p>
    <w:p w14:paraId="2B2F012E" w14:textId="454CFC61" w:rsidR="000F3AB3" w:rsidRPr="003F5238" w:rsidRDefault="000F3AB3" w:rsidP="003F5238">
      <w:pPr>
        <w:widowControl w:val="0"/>
        <w:tabs>
          <w:tab w:val="left" w:pos="1588"/>
        </w:tabs>
        <w:autoSpaceDE w:val="0"/>
        <w:autoSpaceDN w:val="0"/>
        <w:spacing w:before="56" w:after="0" w:line="240" w:lineRule="auto"/>
        <w:ind w:right="1151"/>
        <w:jc w:val="both"/>
        <w:rPr>
          <w:rFonts w:eastAsia="Carlito" w:cstheme="minorHAnsi"/>
          <w:color w:val="1795A2"/>
          <w:lang w:val="en-US"/>
        </w:rPr>
      </w:pPr>
    </w:p>
    <w:p w14:paraId="357AF7B2" w14:textId="56EDC748" w:rsidR="000F3AB3" w:rsidRPr="003F5238" w:rsidRDefault="000F3AB3" w:rsidP="003F5238">
      <w:pPr>
        <w:pStyle w:val="NoSpacing"/>
        <w:jc w:val="both"/>
        <w:rPr>
          <w:rFonts w:cstheme="minorHAnsi"/>
          <w:b/>
          <w:bCs/>
          <w:lang w:val="en-US"/>
        </w:rPr>
      </w:pPr>
      <w:r w:rsidRPr="003F5238">
        <w:rPr>
          <w:rFonts w:cstheme="minorHAnsi"/>
          <w:b/>
          <w:bCs/>
          <w:lang w:val="en-US"/>
        </w:rPr>
        <w:t>EVALUATION ETHICS</w:t>
      </w:r>
    </w:p>
    <w:p w14:paraId="7B02EC98" w14:textId="2A27CAF0" w:rsidR="000F3AB3" w:rsidRPr="003F5238" w:rsidRDefault="000F3AB3" w:rsidP="003F5238">
      <w:pPr>
        <w:pStyle w:val="NoSpacing"/>
        <w:jc w:val="both"/>
        <w:rPr>
          <w:rFonts w:cstheme="minorHAnsi"/>
          <w:lang w:val="en-US"/>
        </w:rPr>
      </w:pPr>
      <w:r w:rsidRPr="003F5238">
        <w:rPr>
          <w:rFonts w:cstheme="minorHAnsi"/>
          <w:lang w:val="en-US"/>
        </w:rPr>
        <w:t>Evaluation consultants will be held to the highest ethical standards and are required to sign a code of conduct upon acceptance of the assignment. UNDP evaluations are conducted in accordance with the principles outlined in the United Nations Evaluation Group (UNEG) 'Ethical Guidelines for Evaluations'.</w:t>
      </w:r>
      <w:r w:rsidR="00641C2A" w:rsidRPr="003F5238">
        <w:rPr>
          <w:rFonts w:cstheme="minorHAnsi"/>
        </w:rPr>
        <w:t xml:space="preserve"> </w:t>
      </w:r>
      <w:hyperlink r:id="rId12" w:history="1">
        <w:r w:rsidR="00641C2A" w:rsidRPr="003F5238">
          <w:rPr>
            <w:rStyle w:val="Hyperlink"/>
            <w:rFonts w:cstheme="minorHAnsi"/>
            <w:lang w:bidi="en-US"/>
          </w:rPr>
          <w:t>UNEG 'Ethical Guidelines for Evaluations'</w:t>
        </w:r>
      </w:hyperlink>
    </w:p>
    <w:p w14:paraId="1A7038F2" w14:textId="3DE045B4" w:rsidR="000F3AB3" w:rsidRPr="003F5238" w:rsidRDefault="000F3AB3" w:rsidP="003F5238">
      <w:pPr>
        <w:widowControl w:val="0"/>
        <w:tabs>
          <w:tab w:val="left" w:pos="1588"/>
        </w:tabs>
        <w:autoSpaceDE w:val="0"/>
        <w:autoSpaceDN w:val="0"/>
        <w:spacing w:before="56" w:after="0" w:line="240" w:lineRule="auto"/>
        <w:ind w:right="1151"/>
        <w:jc w:val="both"/>
        <w:rPr>
          <w:rFonts w:eastAsia="Carlito" w:cstheme="minorHAnsi"/>
          <w:color w:val="1795A2"/>
          <w:lang w:val="en-US"/>
        </w:rPr>
      </w:pPr>
    </w:p>
    <w:p w14:paraId="5FDEDC5C" w14:textId="77777777" w:rsidR="00833F6C" w:rsidRPr="003F5238" w:rsidRDefault="00833F6C" w:rsidP="003F5238">
      <w:pPr>
        <w:widowControl w:val="0"/>
        <w:tabs>
          <w:tab w:val="left" w:pos="1588"/>
        </w:tabs>
        <w:autoSpaceDE w:val="0"/>
        <w:autoSpaceDN w:val="0"/>
        <w:spacing w:before="56" w:after="0" w:line="240" w:lineRule="auto"/>
        <w:ind w:right="1151"/>
        <w:jc w:val="both"/>
        <w:rPr>
          <w:rFonts w:eastAsia="Carlito" w:cstheme="minorHAnsi"/>
          <w:color w:val="1795A2"/>
          <w:lang w:val="en-US"/>
        </w:rPr>
      </w:pPr>
    </w:p>
    <w:p w14:paraId="26BE0193" w14:textId="5452D745" w:rsidR="000F3AB3" w:rsidRPr="003F5238" w:rsidRDefault="000F3AB3" w:rsidP="003F5238">
      <w:pPr>
        <w:pStyle w:val="NoSpacing"/>
        <w:jc w:val="both"/>
        <w:rPr>
          <w:rFonts w:cstheme="minorHAnsi"/>
          <w:b/>
          <w:bCs/>
          <w:lang w:val="en-US"/>
        </w:rPr>
      </w:pPr>
      <w:r w:rsidRPr="003F5238">
        <w:rPr>
          <w:rFonts w:cstheme="minorHAnsi"/>
          <w:b/>
          <w:bCs/>
          <w:lang w:val="en-US"/>
        </w:rPr>
        <w:t>MANAGEMENT AND IMPLEMENTATION ARRANGEMENTS</w:t>
      </w:r>
    </w:p>
    <w:p w14:paraId="30639751" w14:textId="77777777" w:rsidR="000F3AB3" w:rsidRPr="003F5238" w:rsidRDefault="000F3AB3" w:rsidP="003F5238">
      <w:pPr>
        <w:pStyle w:val="NoSpacing"/>
        <w:jc w:val="both"/>
        <w:rPr>
          <w:rFonts w:cstheme="minorHAnsi"/>
          <w:lang w:val="en-US"/>
        </w:rPr>
      </w:pPr>
      <w:r w:rsidRPr="003F5238">
        <w:rPr>
          <w:rFonts w:cstheme="minorHAnsi"/>
          <w:lang w:val="en-US"/>
        </w:rPr>
        <w:t xml:space="preserve">These describe the organization and management structure for the evaluation and define the roles, key responsibilities and lines of authority of all parties involved in the evaluation process. Implementation arrangements are intended to clarify expectations, eliminate ambiguities and facilitate an efficient and effective evaluation process. </w:t>
      </w:r>
    </w:p>
    <w:p w14:paraId="77B0CCCC" w14:textId="10114500" w:rsidR="000F3AB3" w:rsidRPr="003F5238" w:rsidRDefault="000F3AB3" w:rsidP="003F5238">
      <w:pPr>
        <w:pStyle w:val="NoSpacing"/>
        <w:jc w:val="both"/>
        <w:rPr>
          <w:rFonts w:cstheme="minorHAnsi"/>
          <w:lang w:val="en-US"/>
        </w:rPr>
      </w:pPr>
      <w:r w:rsidRPr="003F5238">
        <w:rPr>
          <w:rFonts w:cstheme="minorHAnsi"/>
          <w:lang w:val="en-US"/>
        </w:rPr>
        <w:t xml:space="preserve"> </w:t>
      </w:r>
    </w:p>
    <w:p w14:paraId="2C43DD2C" w14:textId="7F5CDC9B" w:rsidR="00833F6C" w:rsidRPr="003F5238" w:rsidRDefault="00833F6C" w:rsidP="003F5238">
      <w:pPr>
        <w:widowControl w:val="0"/>
        <w:autoSpaceDE w:val="0"/>
        <w:autoSpaceDN w:val="0"/>
        <w:spacing w:after="0" w:line="240" w:lineRule="auto"/>
        <w:ind w:right="233"/>
        <w:jc w:val="both"/>
        <w:rPr>
          <w:rFonts w:eastAsia="Carlito" w:cstheme="minorHAnsi"/>
          <w:lang w:val="en-US"/>
        </w:rPr>
      </w:pPr>
      <w:r w:rsidRPr="003F5238">
        <w:rPr>
          <w:rFonts w:eastAsia="Carlito" w:cstheme="minorHAnsi"/>
          <w:lang w:val="en-US"/>
        </w:rPr>
        <w:lastRenderedPageBreak/>
        <w:t xml:space="preserve">The </w:t>
      </w:r>
      <w:r w:rsidR="00904661">
        <w:rPr>
          <w:rFonts w:eastAsia="Carlito" w:cstheme="minorHAnsi"/>
          <w:lang w:val="en-US"/>
        </w:rPr>
        <w:t xml:space="preserve">M&amp;E Analyst </w:t>
      </w:r>
      <w:r w:rsidRPr="003F5238">
        <w:rPr>
          <w:rFonts w:eastAsia="Carlito" w:cstheme="minorHAnsi"/>
          <w:lang w:val="en-US"/>
        </w:rPr>
        <w:t>will act as the primary supervisor for the TE and will be the first point of contact for the assignment</w:t>
      </w:r>
      <w:r w:rsidRPr="003F5238">
        <w:rPr>
          <w:rStyle w:val="FootnoteReference"/>
          <w:rFonts w:eastAsia="Carlito" w:cstheme="minorHAnsi"/>
          <w:lang w:val="en-US"/>
        </w:rPr>
        <w:footnoteReference w:id="4"/>
      </w:r>
      <w:r w:rsidRPr="003F5238">
        <w:rPr>
          <w:rFonts w:eastAsia="Carlito" w:cstheme="minorHAnsi"/>
          <w:lang w:val="en-US"/>
        </w:rPr>
        <w:t xml:space="preserve">. </w:t>
      </w:r>
      <w:r w:rsidR="00904661">
        <w:rPr>
          <w:rFonts w:eastAsia="Carlito" w:cstheme="minorHAnsi"/>
          <w:lang w:val="en-US"/>
        </w:rPr>
        <w:t xml:space="preserve">The UNDP DRM Advisor and RESPAC will ensure the </w:t>
      </w:r>
      <w:r w:rsidR="00904661">
        <w:t xml:space="preserve">evaluability of </w:t>
      </w:r>
      <w:r w:rsidR="00904661">
        <w:rPr>
          <w:lang w:val="en-US"/>
        </w:rPr>
        <w:t>the RESPAC Project, p</w:t>
      </w:r>
      <w:r w:rsidR="00904661">
        <w:t>rovide inputs/advice on the detail and scope of the terms of reference for the evaluation</w:t>
      </w:r>
      <w:r w:rsidR="00904661">
        <w:rPr>
          <w:lang w:val="en-US"/>
        </w:rPr>
        <w:t xml:space="preserve"> and</w:t>
      </w:r>
      <w:r w:rsidR="00904661">
        <w:t xml:space="preserve"> </w:t>
      </w:r>
      <w:r w:rsidR="00904661">
        <w:rPr>
          <w:lang w:val="en-US"/>
        </w:rPr>
        <w:t>e</w:t>
      </w:r>
      <w:r w:rsidR="00904661">
        <w:t>nsure and safeguard the independence of evaluations</w:t>
      </w:r>
      <w:r w:rsidR="00904661">
        <w:rPr>
          <w:lang w:val="en-US"/>
        </w:rPr>
        <w:t>.</w:t>
      </w:r>
      <w:r w:rsidR="00904661">
        <w:t xml:space="preserve"> </w:t>
      </w:r>
      <w:r w:rsidRPr="003F5238">
        <w:rPr>
          <w:rFonts w:eastAsia="Carlito" w:cstheme="minorHAnsi"/>
          <w:lang w:val="en-US"/>
        </w:rPr>
        <w:t xml:space="preserve">The Associate Project Managers and the Programme Support IC will provide </w:t>
      </w:r>
      <w:r w:rsidR="00904661">
        <w:rPr>
          <w:rFonts w:eastAsia="Carlito" w:cstheme="minorHAnsi"/>
          <w:lang w:val="en-US"/>
        </w:rPr>
        <w:t xml:space="preserve">other </w:t>
      </w:r>
      <w:proofErr w:type="gramStart"/>
      <w:r w:rsidR="00904661">
        <w:rPr>
          <w:rFonts w:eastAsia="Carlito" w:cstheme="minorHAnsi"/>
          <w:lang w:val="en-US"/>
        </w:rPr>
        <w:t xml:space="preserve">ancillary </w:t>
      </w:r>
      <w:r w:rsidRPr="003F5238">
        <w:rPr>
          <w:rFonts w:eastAsia="Carlito" w:cstheme="minorHAnsi"/>
          <w:lang w:val="en-US"/>
        </w:rPr>
        <w:t xml:space="preserve"> support</w:t>
      </w:r>
      <w:proofErr w:type="gramEnd"/>
      <w:r w:rsidRPr="003F5238">
        <w:rPr>
          <w:rFonts w:eastAsia="Carlito" w:cstheme="minorHAnsi"/>
          <w:lang w:val="en-US"/>
        </w:rPr>
        <w:t xml:space="preserve"> to the TE exercise.</w:t>
      </w:r>
    </w:p>
    <w:p w14:paraId="4288B4DE" w14:textId="032AE55A" w:rsidR="00833F6C" w:rsidRDefault="00833F6C" w:rsidP="003F5238">
      <w:pPr>
        <w:widowControl w:val="0"/>
        <w:autoSpaceDE w:val="0"/>
        <w:autoSpaceDN w:val="0"/>
        <w:spacing w:before="11" w:after="0" w:line="240" w:lineRule="auto"/>
        <w:jc w:val="both"/>
        <w:rPr>
          <w:rFonts w:eastAsia="Carlito" w:cstheme="minorHAnsi"/>
          <w:lang w:val="en-US"/>
        </w:rPr>
      </w:pPr>
    </w:p>
    <w:p w14:paraId="40BA2BCD" w14:textId="38DD481D" w:rsidR="00A73722" w:rsidRPr="003F5238" w:rsidRDefault="00A73722" w:rsidP="003F5238">
      <w:pPr>
        <w:widowControl w:val="0"/>
        <w:autoSpaceDE w:val="0"/>
        <w:autoSpaceDN w:val="0"/>
        <w:spacing w:before="11" w:after="0" w:line="240" w:lineRule="auto"/>
        <w:jc w:val="both"/>
        <w:rPr>
          <w:rFonts w:eastAsia="Carlito" w:cstheme="minorHAnsi"/>
          <w:lang w:val="en-US"/>
        </w:rPr>
      </w:pPr>
    </w:p>
    <w:p w14:paraId="7D323934" w14:textId="599ADE07" w:rsidR="001F4FCA" w:rsidRDefault="001F4FCA" w:rsidP="003F5238">
      <w:pPr>
        <w:widowControl w:val="0"/>
        <w:tabs>
          <w:tab w:val="left" w:pos="1588"/>
        </w:tabs>
        <w:autoSpaceDE w:val="0"/>
        <w:autoSpaceDN w:val="0"/>
        <w:spacing w:before="56" w:after="0" w:line="240" w:lineRule="auto"/>
        <w:ind w:right="1151"/>
        <w:jc w:val="both"/>
        <w:rPr>
          <w:rFonts w:eastAsia="Carlito" w:cstheme="minorHAnsi"/>
          <w:color w:val="1795A2"/>
          <w:lang w:val="en-US"/>
        </w:rPr>
      </w:pPr>
    </w:p>
    <w:p w14:paraId="0BDD749B" w14:textId="49CF0F89" w:rsidR="001F4FCA" w:rsidRPr="003F5238" w:rsidRDefault="001F4FCA" w:rsidP="003F5238">
      <w:pPr>
        <w:widowControl w:val="0"/>
        <w:tabs>
          <w:tab w:val="left" w:pos="1588"/>
        </w:tabs>
        <w:autoSpaceDE w:val="0"/>
        <w:autoSpaceDN w:val="0"/>
        <w:spacing w:before="56" w:after="0" w:line="240" w:lineRule="auto"/>
        <w:ind w:right="1151"/>
        <w:jc w:val="both"/>
        <w:rPr>
          <w:rFonts w:eastAsia="Carlito" w:cstheme="minorHAnsi"/>
          <w:color w:val="1795A2"/>
          <w:lang w:val="en-US"/>
        </w:rPr>
      </w:pPr>
    </w:p>
    <w:p w14:paraId="2793E193" w14:textId="6F417FF8" w:rsidR="001F4FCA" w:rsidRPr="003F5238" w:rsidRDefault="001F4FCA" w:rsidP="003F5238">
      <w:pPr>
        <w:widowControl w:val="0"/>
        <w:tabs>
          <w:tab w:val="left" w:pos="1588"/>
        </w:tabs>
        <w:autoSpaceDE w:val="0"/>
        <w:autoSpaceDN w:val="0"/>
        <w:spacing w:before="56" w:after="0" w:line="240" w:lineRule="auto"/>
        <w:ind w:right="1151"/>
        <w:jc w:val="both"/>
        <w:rPr>
          <w:rFonts w:eastAsia="Carlito" w:cstheme="minorHAnsi"/>
          <w:color w:val="1795A2"/>
          <w:lang w:val="en-US"/>
        </w:rPr>
      </w:pPr>
    </w:p>
    <w:p w14:paraId="3ED73671" w14:textId="615075E0" w:rsidR="001F4FCA" w:rsidRPr="003F5238" w:rsidRDefault="001F4FCA" w:rsidP="003F5238">
      <w:pPr>
        <w:widowControl w:val="0"/>
        <w:tabs>
          <w:tab w:val="left" w:pos="1588"/>
        </w:tabs>
        <w:autoSpaceDE w:val="0"/>
        <w:autoSpaceDN w:val="0"/>
        <w:spacing w:before="56" w:after="0" w:line="240" w:lineRule="auto"/>
        <w:ind w:right="1151"/>
        <w:jc w:val="both"/>
        <w:rPr>
          <w:rFonts w:eastAsia="Carlito" w:cstheme="minorHAnsi"/>
          <w:color w:val="1795A2"/>
          <w:lang w:val="en-US"/>
        </w:rPr>
      </w:pPr>
    </w:p>
    <w:p w14:paraId="66C6F0A2" w14:textId="790A6405" w:rsidR="001F4FCA" w:rsidRPr="003F5238" w:rsidRDefault="001F4FCA" w:rsidP="003F5238">
      <w:pPr>
        <w:widowControl w:val="0"/>
        <w:tabs>
          <w:tab w:val="left" w:pos="1588"/>
        </w:tabs>
        <w:autoSpaceDE w:val="0"/>
        <w:autoSpaceDN w:val="0"/>
        <w:spacing w:before="56" w:after="0" w:line="240" w:lineRule="auto"/>
        <w:ind w:right="1151"/>
        <w:jc w:val="both"/>
        <w:rPr>
          <w:rFonts w:eastAsia="Carlito" w:cstheme="minorHAnsi"/>
          <w:color w:val="1795A2"/>
          <w:lang w:val="en-US"/>
        </w:rPr>
      </w:pPr>
    </w:p>
    <w:p w14:paraId="1EAC069C" w14:textId="48864CA3" w:rsidR="001F4FCA" w:rsidRPr="003F5238" w:rsidRDefault="001F4FCA" w:rsidP="003F5238">
      <w:pPr>
        <w:widowControl w:val="0"/>
        <w:tabs>
          <w:tab w:val="left" w:pos="1588"/>
        </w:tabs>
        <w:autoSpaceDE w:val="0"/>
        <w:autoSpaceDN w:val="0"/>
        <w:spacing w:before="56" w:after="0" w:line="240" w:lineRule="auto"/>
        <w:ind w:right="1151"/>
        <w:jc w:val="both"/>
        <w:rPr>
          <w:rFonts w:eastAsia="Carlito" w:cstheme="minorHAnsi"/>
          <w:color w:val="1795A2"/>
          <w:lang w:val="en-US"/>
        </w:rPr>
      </w:pPr>
    </w:p>
    <w:p w14:paraId="6336EB5E" w14:textId="4CF07367" w:rsidR="001F4FCA" w:rsidRPr="003F5238" w:rsidRDefault="001F4FCA" w:rsidP="003F5238">
      <w:pPr>
        <w:widowControl w:val="0"/>
        <w:tabs>
          <w:tab w:val="left" w:pos="1588"/>
        </w:tabs>
        <w:autoSpaceDE w:val="0"/>
        <w:autoSpaceDN w:val="0"/>
        <w:spacing w:before="56" w:after="0" w:line="240" w:lineRule="auto"/>
        <w:ind w:right="1151"/>
        <w:jc w:val="both"/>
        <w:rPr>
          <w:rFonts w:eastAsia="Carlito" w:cstheme="minorHAnsi"/>
          <w:color w:val="1795A2"/>
          <w:lang w:val="en-US"/>
        </w:rPr>
      </w:pPr>
    </w:p>
    <w:p w14:paraId="4B4E2D62" w14:textId="7F5726F3" w:rsidR="009C358D" w:rsidRDefault="009C358D" w:rsidP="000F3AB3">
      <w:pPr>
        <w:rPr>
          <w:rFonts w:cstheme="minorHAnsi"/>
          <w:sz w:val="24"/>
          <w:szCs w:val="24"/>
        </w:rPr>
      </w:pPr>
    </w:p>
    <w:p w14:paraId="4D7E3748" w14:textId="7E1B9A7F" w:rsidR="00A923F3" w:rsidRDefault="00A923F3" w:rsidP="000F3AB3">
      <w:pPr>
        <w:rPr>
          <w:rFonts w:cstheme="minorHAnsi"/>
          <w:sz w:val="24"/>
          <w:szCs w:val="24"/>
        </w:rPr>
      </w:pPr>
    </w:p>
    <w:p w14:paraId="0402F612" w14:textId="00A6D4CE" w:rsidR="00A923F3" w:rsidRDefault="00A923F3" w:rsidP="000F3AB3">
      <w:pPr>
        <w:rPr>
          <w:rFonts w:cstheme="minorHAnsi"/>
          <w:sz w:val="24"/>
          <w:szCs w:val="24"/>
        </w:rPr>
      </w:pPr>
    </w:p>
    <w:p w14:paraId="1B3E8229" w14:textId="48140F86" w:rsidR="00A923F3" w:rsidRDefault="00A923F3" w:rsidP="000F3AB3">
      <w:pPr>
        <w:rPr>
          <w:rFonts w:cstheme="minorHAnsi"/>
          <w:sz w:val="24"/>
          <w:szCs w:val="24"/>
        </w:rPr>
      </w:pPr>
    </w:p>
    <w:p w14:paraId="44A46899" w14:textId="724DA0BA" w:rsidR="00A923F3" w:rsidRDefault="00A923F3" w:rsidP="000F3AB3">
      <w:pPr>
        <w:rPr>
          <w:rFonts w:cstheme="minorHAnsi"/>
          <w:sz w:val="24"/>
          <w:szCs w:val="24"/>
        </w:rPr>
      </w:pPr>
    </w:p>
    <w:p w14:paraId="271BF609" w14:textId="76BA717C" w:rsidR="00A923F3" w:rsidRDefault="00A923F3" w:rsidP="000F3AB3">
      <w:pPr>
        <w:rPr>
          <w:rFonts w:cstheme="minorHAnsi"/>
          <w:sz w:val="24"/>
          <w:szCs w:val="24"/>
        </w:rPr>
      </w:pPr>
    </w:p>
    <w:p w14:paraId="69A0A76B" w14:textId="534399FF" w:rsidR="00A923F3" w:rsidRDefault="00A923F3" w:rsidP="000F3AB3">
      <w:pPr>
        <w:rPr>
          <w:rFonts w:cstheme="minorHAnsi"/>
          <w:sz w:val="24"/>
          <w:szCs w:val="24"/>
        </w:rPr>
      </w:pPr>
    </w:p>
    <w:p w14:paraId="6377BB94" w14:textId="036404D8" w:rsidR="00A923F3" w:rsidRDefault="00A923F3" w:rsidP="000F3AB3">
      <w:pPr>
        <w:rPr>
          <w:rFonts w:cstheme="minorHAnsi"/>
          <w:sz w:val="24"/>
          <w:szCs w:val="24"/>
        </w:rPr>
      </w:pPr>
    </w:p>
    <w:p w14:paraId="2F1A9169" w14:textId="1C393501" w:rsidR="00A923F3" w:rsidRDefault="00A923F3" w:rsidP="000F3AB3">
      <w:pPr>
        <w:rPr>
          <w:rFonts w:cstheme="minorHAnsi"/>
          <w:sz w:val="24"/>
          <w:szCs w:val="24"/>
        </w:rPr>
      </w:pPr>
    </w:p>
    <w:p w14:paraId="59B31CA3" w14:textId="475E78AC" w:rsidR="00DB108C" w:rsidRDefault="00DB108C" w:rsidP="000F3AB3">
      <w:pPr>
        <w:rPr>
          <w:rFonts w:cstheme="minorHAnsi"/>
          <w:sz w:val="24"/>
          <w:szCs w:val="24"/>
        </w:rPr>
      </w:pPr>
    </w:p>
    <w:p w14:paraId="0E484810" w14:textId="06013EAB" w:rsidR="00DB108C" w:rsidRDefault="00DB108C" w:rsidP="000F3AB3">
      <w:pPr>
        <w:rPr>
          <w:rFonts w:cstheme="minorHAnsi"/>
          <w:sz w:val="24"/>
          <w:szCs w:val="24"/>
        </w:rPr>
      </w:pPr>
    </w:p>
    <w:p w14:paraId="78CDEA14" w14:textId="0E99F7CE" w:rsidR="00DB108C" w:rsidRDefault="00DB108C" w:rsidP="000F3AB3">
      <w:pPr>
        <w:rPr>
          <w:rFonts w:cstheme="minorHAnsi"/>
          <w:sz w:val="24"/>
          <w:szCs w:val="24"/>
        </w:rPr>
      </w:pPr>
    </w:p>
    <w:p w14:paraId="43C45B19" w14:textId="5EE7AFF0" w:rsidR="00DB108C" w:rsidRDefault="00DB108C" w:rsidP="000F3AB3">
      <w:pPr>
        <w:rPr>
          <w:rFonts w:cstheme="minorHAnsi"/>
          <w:sz w:val="24"/>
          <w:szCs w:val="24"/>
        </w:rPr>
      </w:pPr>
    </w:p>
    <w:p w14:paraId="79556C91" w14:textId="5D32E378" w:rsidR="00DB108C" w:rsidRDefault="00DB108C" w:rsidP="000F3AB3">
      <w:pPr>
        <w:rPr>
          <w:rFonts w:cstheme="minorHAnsi"/>
          <w:sz w:val="24"/>
          <w:szCs w:val="24"/>
        </w:rPr>
      </w:pPr>
    </w:p>
    <w:p w14:paraId="044D68E9" w14:textId="77777777" w:rsidR="00DB108C" w:rsidRDefault="00DB108C" w:rsidP="000F3AB3">
      <w:pPr>
        <w:rPr>
          <w:rFonts w:cstheme="minorHAnsi"/>
          <w:sz w:val="24"/>
          <w:szCs w:val="24"/>
        </w:rPr>
      </w:pPr>
    </w:p>
    <w:p w14:paraId="782EAB26" w14:textId="3168D85A" w:rsidR="00A923F3" w:rsidRDefault="00A923F3" w:rsidP="000F3AB3">
      <w:pPr>
        <w:rPr>
          <w:rFonts w:cstheme="minorHAnsi"/>
          <w:sz w:val="24"/>
          <w:szCs w:val="24"/>
        </w:rPr>
      </w:pPr>
    </w:p>
    <w:p w14:paraId="2A49B17B" w14:textId="77777777" w:rsidR="00DB108C" w:rsidRDefault="00DB108C" w:rsidP="000F3AB3">
      <w:pPr>
        <w:rPr>
          <w:rFonts w:cstheme="minorHAnsi"/>
          <w:sz w:val="24"/>
          <w:szCs w:val="24"/>
        </w:rPr>
      </w:pPr>
    </w:p>
    <w:p w14:paraId="457B176F" w14:textId="28BE5EDB" w:rsidR="000A6E18" w:rsidRDefault="000A6E18" w:rsidP="000F3AB3">
      <w:pPr>
        <w:rPr>
          <w:rFonts w:cstheme="minorHAnsi"/>
          <w:b/>
          <w:bCs/>
          <w:sz w:val="24"/>
          <w:szCs w:val="24"/>
          <w:lang w:val="en-US"/>
        </w:rPr>
      </w:pPr>
      <w:r>
        <w:rPr>
          <w:rFonts w:cstheme="minorHAnsi"/>
          <w:b/>
          <w:bCs/>
          <w:sz w:val="24"/>
          <w:szCs w:val="24"/>
          <w:lang w:val="en-US"/>
        </w:rPr>
        <w:lastRenderedPageBreak/>
        <w:t xml:space="preserve">TOR </w:t>
      </w:r>
      <w:r w:rsidR="0049155A" w:rsidRPr="009C358D">
        <w:rPr>
          <w:rFonts w:cstheme="minorHAnsi"/>
          <w:b/>
          <w:bCs/>
          <w:sz w:val="24"/>
          <w:szCs w:val="24"/>
          <w:lang w:val="en-US"/>
        </w:rPr>
        <w:t>ANNEX</w:t>
      </w:r>
      <w:r>
        <w:rPr>
          <w:rFonts w:cstheme="minorHAnsi"/>
          <w:b/>
          <w:bCs/>
          <w:sz w:val="24"/>
          <w:szCs w:val="24"/>
          <w:lang w:val="en-US"/>
        </w:rPr>
        <w:t>ES</w:t>
      </w:r>
      <w:r w:rsidR="0049155A" w:rsidRPr="009C358D">
        <w:rPr>
          <w:rFonts w:cstheme="minorHAnsi"/>
          <w:b/>
          <w:bCs/>
          <w:sz w:val="24"/>
          <w:szCs w:val="24"/>
          <w:lang w:val="en-US"/>
        </w:rPr>
        <w:t xml:space="preserve"> </w:t>
      </w:r>
    </w:p>
    <w:p w14:paraId="7F4875F9" w14:textId="0C2A6490" w:rsidR="00FA7599" w:rsidRPr="009C358D" w:rsidRDefault="000A6E18" w:rsidP="000F3AB3">
      <w:pPr>
        <w:rPr>
          <w:rFonts w:cstheme="minorHAnsi"/>
          <w:b/>
          <w:bCs/>
          <w:sz w:val="24"/>
          <w:szCs w:val="24"/>
        </w:rPr>
      </w:pPr>
      <w:r>
        <w:rPr>
          <w:rFonts w:cstheme="minorHAnsi"/>
          <w:b/>
          <w:bCs/>
          <w:sz w:val="24"/>
          <w:szCs w:val="24"/>
          <w:lang w:val="en-US"/>
        </w:rPr>
        <w:t xml:space="preserve">ANNEX </w:t>
      </w:r>
      <w:r w:rsidR="0049155A" w:rsidRPr="009C358D">
        <w:rPr>
          <w:rFonts w:cstheme="minorHAnsi"/>
          <w:b/>
          <w:bCs/>
          <w:sz w:val="24"/>
          <w:szCs w:val="24"/>
          <w:lang w:val="en-US"/>
        </w:rPr>
        <w:t xml:space="preserve">1: </w:t>
      </w:r>
      <w:r w:rsidR="0049155A" w:rsidRPr="009C358D">
        <w:rPr>
          <w:rFonts w:cstheme="minorHAnsi"/>
          <w:b/>
          <w:bCs/>
          <w:sz w:val="24"/>
          <w:szCs w:val="24"/>
        </w:rPr>
        <w:t>STANDARD OUTLINE FOR AN EVALUATION REPORT.</w:t>
      </w:r>
    </w:p>
    <w:p w14:paraId="490316D3" w14:textId="77777777" w:rsidR="00FA7599" w:rsidRPr="00317BF3" w:rsidRDefault="00FA7599" w:rsidP="00B42B9E">
      <w:pPr>
        <w:jc w:val="both"/>
        <w:rPr>
          <w:rFonts w:cstheme="minorHAnsi"/>
          <w:sz w:val="24"/>
          <w:szCs w:val="24"/>
        </w:rPr>
      </w:pPr>
      <w:r w:rsidRPr="00317BF3">
        <w:rPr>
          <w:rFonts w:cstheme="minorHAnsi"/>
          <w:sz w:val="24"/>
          <w:szCs w:val="24"/>
        </w:rPr>
        <w:t xml:space="preserve"> Annex 1 provides further information on the standard outline of the evaluation report. In brief the minimum contents of an evaluation report include: </w:t>
      </w:r>
    </w:p>
    <w:p w14:paraId="2E838748" w14:textId="1379BD8A" w:rsidR="00FA7599" w:rsidRDefault="00FA7599" w:rsidP="00B42B9E">
      <w:pPr>
        <w:pStyle w:val="ListParagraph"/>
        <w:numPr>
          <w:ilvl w:val="0"/>
          <w:numId w:val="21"/>
        </w:numPr>
        <w:rPr>
          <w:rFonts w:cstheme="minorHAnsi"/>
          <w:sz w:val="24"/>
          <w:szCs w:val="24"/>
        </w:rPr>
      </w:pPr>
      <w:r w:rsidRPr="001F4FCA">
        <w:rPr>
          <w:rFonts w:cstheme="minorHAnsi"/>
          <w:sz w:val="24"/>
          <w:szCs w:val="24"/>
        </w:rPr>
        <w:t>Title and opening pages with details of the project/programme/outcome and of the evaluation team</w:t>
      </w:r>
      <w:r w:rsidR="001F4FCA">
        <w:rPr>
          <w:rFonts w:cstheme="minorHAnsi"/>
          <w:sz w:val="24"/>
          <w:szCs w:val="24"/>
        </w:rPr>
        <w:t>;</w:t>
      </w:r>
    </w:p>
    <w:p w14:paraId="185CF5F9" w14:textId="0C6CC422" w:rsidR="00FA7599" w:rsidRDefault="00FA7599" w:rsidP="00B42B9E">
      <w:pPr>
        <w:pStyle w:val="ListParagraph"/>
        <w:numPr>
          <w:ilvl w:val="0"/>
          <w:numId w:val="21"/>
        </w:numPr>
        <w:rPr>
          <w:rFonts w:cstheme="minorHAnsi"/>
          <w:sz w:val="24"/>
          <w:szCs w:val="24"/>
        </w:rPr>
      </w:pPr>
      <w:r w:rsidRPr="001F4FCA">
        <w:rPr>
          <w:rFonts w:cstheme="minorHAnsi"/>
          <w:sz w:val="24"/>
          <w:szCs w:val="24"/>
        </w:rPr>
        <w:t>Project and evaluation Information details: project title, Atlas number, budgets and project dates and other key information</w:t>
      </w:r>
      <w:r w:rsidR="001F4FCA">
        <w:rPr>
          <w:rFonts w:cstheme="minorHAnsi"/>
          <w:sz w:val="24"/>
          <w:szCs w:val="24"/>
        </w:rPr>
        <w:t>;</w:t>
      </w:r>
    </w:p>
    <w:p w14:paraId="79F804F6" w14:textId="5B75976A" w:rsidR="00FA7599" w:rsidRDefault="00FA7599" w:rsidP="00B42B9E">
      <w:pPr>
        <w:pStyle w:val="ListParagraph"/>
        <w:numPr>
          <w:ilvl w:val="0"/>
          <w:numId w:val="21"/>
        </w:numPr>
        <w:rPr>
          <w:rFonts w:cstheme="minorHAnsi"/>
          <w:sz w:val="24"/>
          <w:szCs w:val="24"/>
        </w:rPr>
      </w:pPr>
      <w:r w:rsidRPr="001F4FCA">
        <w:rPr>
          <w:rFonts w:cstheme="minorHAnsi"/>
          <w:sz w:val="24"/>
          <w:szCs w:val="24"/>
        </w:rPr>
        <w:t>Table of contents</w:t>
      </w:r>
      <w:r w:rsidR="001F4FCA">
        <w:rPr>
          <w:rFonts w:cstheme="minorHAnsi"/>
          <w:sz w:val="24"/>
          <w:szCs w:val="24"/>
        </w:rPr>
        <w:t>;</w:t>
      </w:r>
    </w:p>
    <w:p w14:paraId="3E097A4B" w14:textId="77777777" w:rsidR="001F4FCA" w:rsidRDefault="00FA7599" w:rsidP="00B42B9E">
      <w:pPr>
        <w:pStyle w:val="ListParagraph"/>
        <w:numPr>
          <w:ilvl w:val="0"/>
          <w:numId w:val="21"/>
        </w:numPr>
        <w:rPr>
          <w:rFonts w:cstheme="minorHAnsi"/>
          <w:sz w:val="24"/>
          <w:szCs w:val="24"/>
        </w:rPr>
      </w:pPr>
      <w:r w:rsidRPr="001F4FCA">
        <w:rPr>
          <w:rFonts w:cstheme="minorHAnsi"/>
          <w:sz w:val="24"/>
          <w:szCs w:val="24"/>
        </w:rPr>
        <w:t>List of acronyms and abbreviations</w:t>
      </w:r>
      <w:r w:rsidR="001F4FCA">
        <w:rPr>
          <w:rFonts w:cstheme="minorHAnsi"/>
          <w:sz w:val="24"/>
          <w:szCs w:val="24"/>
        </w:rPr>
        <w:t>;</w:t>
      </w:r>
    </w:p>
    <w:p w14:paraId="51A76721" w14:textId="77777777" w:rsidR="001F4FCA" w:rsidRDefault="00FA7599" w:rsidP="00B42B9E">
      <w:pPr>
        <w:pStyle w:val="ListParagraph"/>
        <w:numPr>
          <w:ilvl w:val="0"/>
          <w:numId w:val="21"/>
        </w:numPr>
        <w:rPr>
          <w:rFonts w:cstheme="minorHAnsi"/>
          <w:sz w:val="24"/>
          <w:szCs w:val="24"/>
        </w:rPr>
      </w:pPr>
      <w:r w:rsidRPr="001F4FCA">
        <w:rPr>
          <w:rFonts w:cstheme="minorHAnsi"/>
          <w:sz w:val="24"/>
          <w:szCs w:val="24"/>
        </w:rPr>
        <w:t xml:space="preserve"> Executive summary: a stand-alone section of maximum four pages including the quality standards and assurance ratings</w:t>
      </w:r>
      <w:r w:rsidR="001F4FCA">
        <w:rPr>
          <w:rFonts w:cstheme="minorHAnsi"/>
          <w:sz w:val="24"/>
          <w:szCs w:val="24"/>
        </w:rPr>
        <w:t>;</w:t>
      </w:r>
    </w:p>
    <w:p w14:paraId="7D630B8E" w14:textId="503FEF58" w:rsidR="00FA7599" w:rsidRDefault="00FA7599" w:rsidP="00B42B9E">
      <w:pPr>
        <w:pStyle w:val="ListParagraph"/>
        <w:numPr>
          <w:ilvl w:val="0"/>
          <w:numId w:val="21"/>
        </w:numPr>
        <w:rPr>
          <w:rFonts w:cstheme="minorHAnsi"/>
          <w:sz w:val="24"/>
          <w:szCs w:val="24"/>
        </w:rPr>
      </w:pPr>
      <w:r w:rsidRPr="001F4FCA">
        <w:rPr>
          <w:rFonts w:cstheme="minorHAnsi"/>
          <w:sz w:val="24"/>
          <w:szCs w:val="24"/>
        </w:rPr>
        <w:t xml:space="preserve"> Introduction and overview. What is being evaluated and why</w:t>
      </w:r>
      <w:r w:rsidR="001F4FCA">
        <w:rPr>
          <w:rFonts w:cstheme="minorHAnsi"/>
          <w:sz w:val="24"/>
          <w:szCs w:val="24"/>
        </w:rPr>
        <w:t>;</w:t>
      </w:r>
    </w:p>
    <w:p w14:paraId="2EB366FC" w14:textId="77777777" w:rsidR="001F4FCA" w:rsidRDefault="00FA7599" w:rsidP="00B42B9E">
      <w:pPr>
        <w:pStyle w:val="ListParagraph"/>
        <w:numPr>
          <w:ilvl w:val="0"/>
          <w:numId w:val="21"/>
        </w:numPr>
        <w:rPr>
          <w:rFonts w:cstheme="minorHAnsi"/>
          <w:sz w:val="24"/>
          <w:szCs w:val="24"/>
        </w:rPr>
      </w:pPr>
      <w:r w:rsidRPr="001F4FCA">
        <w:rPr>
          <w:rFonts w:cstheme="minorHAnsi"/>
          <w:sz w:val="24"/>
          <w:szCs w:val="24"/>
        </w:rPr>
        <w:t>Description of the intervention being evaluated. Provides the basis for report users to understand the logic and evaluability analysis result, assess the merits of the evaluation methodology and understand the applicability of the evaluation results</w:t>
      </w:r>
    </w:p>
    <w:p w14:paraId="6170220B" w14:textId="77777777" w:rsidR="001F4FCA" w:rsidRDefault="00FA7599" w:rsidP="00B42B9E">
      <w:pPr>
        <w:pStyle w:val="ListParagraph"/>
        <w:numPr>
          <w:ilvl w:val="0"/>
          <w:numId w:val="21"/>
        </w:numPr>
        <w:rPr>
          <w:rFonts w:cstheme="minorHAnsi"/>
          <w:sz w:val="24"/>
          <w:szCs w:val="24"/>
        </w:rPr>
      </w:pPr>
      <w:r w:rsidRPr="001F4FCA">
        <w:rPr>
          <w:rFonts w:cstheme="minorHAnsi"/>
          <w:sz w:val="24"/>
          <w:szCs w:val="24"/>
        </w:rPr>
        <w:t xml:space="preserve"> Evaluation scope and objectives. The report should provide a clear explanation of the evaluation’s scope, primary objectives and main questions</w:t>
      </w:r>
      <w:r w:rsidR="001F4FCA">
        <w:rPr>
          <w:rFonts w:cstheme="minorHAnsi"/>
          <w:sz w:val="24"/>
          <w:szCs w:val="24"/>
        </w:rPr>
        <w:t>;</w:t>
      </w:r>
    </w:p>
    <w:p w14:paraId="41536B94" w14:textId="77777777" w:rsidR="001F4FCA" w:rsidRDefault="00FA7599" w:rsidP="00B42B9E">
      <w:pPr>
        <w:pStyle w:val="ListParagraph"/>
        <w:numPr>
          <w:ilvl w:val="0"/>
          <w:numId w:val="21"/>
        </w:numPr>
        <w:rPr>
          <w:rFonts w:cstheme="minorHAnsi"/>
          <w:sz w:val="24"/>
          <w:szCs w:val="24"/>
        </w:rPr>
      </w:pPr>
      <w:r w:rsidRPr="001F4FCA">
        <w:rPr>
          <w:rFonts w:cstheme="minorHAnsi"/>
          <w:sz w:val="24"/>
          <w:szCs w:val="24"/>
        </w:rPr>
        <w:t xml:space="preserve"> Evaluation approach and methods. The evaluation report should describe in detail the selected methodological approaches, methods and analysis</w:t>
      </w:r>
      <w:r w:rsidR="001F4FCA">
        <w:rPr>
          <w:rFonts w:cstheme="minorHAnsi"/>
          <w:sz w:val="24"/>
          <w:szCs w:val="24"/>
        </w:rPr>
        <w:t>;</w:t>
      </w:r>
    </w:p>
    <w:p w14:paraId="4489CD03" w14:textId="77777777" w:rsidR="001F4FCA" w:rsidRDefault="00FA7599" w:rsidP="00B42B9E">
      <w:pPr>
        <w:pStyle w:val="ListParagraph"/>
        <w:numPr>
          <w:ilvl w:val="0"/>
          <w:numId w:val="21"/>
        </w:numPr>
        <w:rPr>
          <w:rFonts w:cstheme="minorHAnsi"/>
          <w:sz w:val="24"/>
          <w:szCs w:val="24"/>
        </w:rPr>
      </w:pPr>
      <w:r w:rsidRPr="001F4FCA">
        <w:rPr>
          <w:rFonts w:cstheme="minorHAnsi"/>
          <w:sz w:val="24"/>
          <w:szCs w:val="24"/>
        </w:rPr>
        <w:t xml:space="preserve"> Data analysis. The report should describe the procedures used to analyse the data collected to answer the evaluation question</w:t>
      </w:r>
      <w:r w:rsidR="001F4FCA">
        <w:rPr>
          <w:rFonts w:cstheme="minorHAnsi"/>
          <w:sz w:val="24"/>
          <w:szCs w:val="24"/>
        </w:rPr>
        <w:t>;</w:t>
      </w:r>
    </w:p>
    <w:p w14:paraId="1A62D815" w14:textId="0AFCFEF7" w:rsidR="00FA7599" w:rsidRDefault="00FA7599" w:rsidP="00B42B9E">
      <w:pPr>
        <w:pStyle w:val="ListParagraph"/>
        <w:numPr>
          <w:ilvl w:val="0"/>
          <w:numId w:val="21"/>
        </w:numPr>
        <w:rPr>
          <w:rFonts w:cstheme="minorHAnsi"/>
          <w:sz w:val="24"/>
          <w:szCs w:val="24"/>
        </w:rPr>
      </w:pPr>
      <w:r w:rsidRPr="001F4FCA">
        <w:rPr>
          <w:rFonts w:cstheme="minorHAnsi"/>
          <w:sz w:val="24"/>
          <w:szCs w:val="24"/>
        </w:rPr>
        <w:t xml:space="preserve"> Findings and conclusions. Evaluation findings should be based on an analysis of the data collected and conclusions should be drawn from these findings</w:t>
      </w:r>
      <w:r w:rsidR="001F4FCA">
        <w:rPr>
          <w:rFonts w:cstheme="minorHAnsi"/>
          <w:sz w:val="24"/>
          <w:szCs w:val="24"/>
        </w:rPr>
        <w:t>;</w:t>
      </w:r>
    </w:p>
    <w:p w14:paraId="50A0341D" w14:textId="77777777" w:rsidR="001F4FCA" w:rsidRDefault="00FA7599" w:rsidP="00B42B9E">
      <w:pPr>
        <w:pStyle w:val="ListParagraph"/>
        <w:numPr>
          <w:ilvl w:val="0"/>
          <w:numId w:val="21"/>
        </w:numPr>
        <w:rPr>
          <w:rFonts w:cstheme="minorHAnsi"/>
          <w:sz w:val="24"/>
          <w:szCs w:val="24"/>
        </w:rPr>
      </w:pPr>
      <w:r w:rsidRPr="001F4FCA">
        <w:rPr>
          <w:rFonts w:cstheme="minorHAnsi"/>
          <w:sz w:val="24"/>
          <w:szCs w:val="24"/>
        </w:rPr>
        <w:t>Recommendations. The report should provide a reasonable number of practical, feasible recommendations directed to the intended users of the report about what actions to take or decisions to make</w:t>
      </w:r>
      <w:r w:rsidR="001F4FCA">
        <w:rPr>
          <w:rFonts w:cstheme="minorHAnsi"/>
          <w:sz w:val="24"/>
          <w:szCs w:val="24"/>
        </w:rPr>
        <w:t>;</w:t>
      </w:r>
    </w:p>
    <w:p w14:paraId="7A9A9418" w14:textId="29C3ECD1" w:rsidR="00FA7599" w:rsidRDefault="00FA7599" w:rsidP="00B42B9E">
      <w:pPr>
        <w:pStyle w:val="ListParagraph"/>
        <w:numPr>
          <w:ilvl w:val="0"/>
          <w:numId w:val="21"/>
        </w:numPr>
        <w:rPr>
          <w:rFonts w:cstheme="minorHAnsi"/>
          <w:sz w:val="24"/>
          <w:szCs w:val="24"/>
        </w:rPr>
      </w:pPr>
      <w:r w:rsidRPr="001F4FCA">
        <w:rPr>
          <w:rFonts w:cstheme="minorHAnsi"/>
          <w:sz w:val="24"/>
          <w:szCs w:val="24"/>
        </w:rPr>
        <w:t xml:space="preserve"> Lessons</w:t>
      </w:r>
      <w:r w:rsidR="001F4FCA">
        <w:rPr>
          <w:rFonts w:cstheme="minorHAnsi"/>
          <w:sz w:val="24"/>
          <w:szCs w:val="24"/>
        </w:rPr>
        <w:t xml:space="preserve"> </w:t>
      </w:r>
      <w:r w:rsidRPr="001F4FCA">
        <w:rPr>
          <w:rFonts w:cstheme="minorHAnsi"/>
          <w:sz w:val="24"/>
          <w:szCs w:val="24"/>
        </w:rPr>
        <w:t>learned. As appropriate and as requested in the TOR, the report should include discussion of lessons learned from the evaluation of the intervention</w:t>
      </w:r>
      <w:r w:rsidR="001F4FCA">
        <w:rPr>
          <w:rFonts w:cstheme="minorHAnsi"/>
          <w:sz w:val="24"/>
          <w:szCs w:val="24"/>
        </w:rPr>
        <w:t>; and</w:t>
      </w:r>
    </w:p>
    <w:p w14:paraId="2BA09436" w14:textId="3E2FC2EF" w:rsidR="00FA7599" w:rsidRPr="00B42B9E" w:rsidRDefault="00FA7599" w:rsidP="00B42B9E">
      <w:pPr>
        <w:pStyle w:val="ListParagraph"/>
        <w:numPr>
          <w:ilvl w:val="0"/>
          <w:numId w:val="21"/>
        </w:numPr>
        <w:rPr>
          <w:rFonts w:cstheme="minorHAnsi"/>
          <w:sz w:val="24"/>
          <w:szCs w:val="24"/>
        </w:rPr>
      </w:pPr>
      <w:r w:rsidRPr="00B42B9E">
        <w:rPr>
          <w:rFonts w:cstheme="minorHAnsi"/>
          <w:sz w:val="24"/>
          <w:szCs w:val="24"/>
        </w:rPr>
        <w:t>Annexes.</w:t>
      </w:r>
    </w:p>
    <w:p w14:paraId="1B74B819" w14:textId="77777777" w:rsidR="001F4FCA" w:rsidRDefault="001F4FCA" w:rsidP="00B42B9E">
      <w:pPr>
        <w:jc w:val="both"/>
        <w:rPr>
          <w:rFonts w:eastAsia="Carlito" w:cstheme="minorHAnsi"/>
          <w:color w:val="1795A2"/>
          <w:sz w:val="24"/>
          <w:szCs w:val="24"/>
          <w:lang w:val="en-US"/>
        </w:rPr>
      </w:pPr>
    </w:p>
    <w:p w14:paraId="64981534" w14:textId="77777777" w:rsidR="001F4FCA" w:rsidRDefault="001F4FCA" w:rsidP="00B42B9E">
      <w:pPr>
        <w:jc w:val="both"/>
        <w:rPr>
          <w:rFonts w:eastAsia="Carlito" w:cstheme="minorHAnsi"/>
          <w:color w:val="1795A2"/>
          <w:sz w:val="24"/>
          <w:szCs w:val="24"/>
          <w:lang w:val="en-US"/>
        </w:rPr>
      </w:pPr>
    </w:p>
    <w:p w14:paraId="73CC7BDB" w14:textId="1BA65ED1" w:rsidR="001F4FCA" w:rsidRDefault="001F4FCA" w:rsidP="009C358D">
      <w:pPr>
        <w:rPr>
          <w:rFonts w:eastAsia="Carlito" w:cstheme="minorHAnsi"/>
          <w:color w:val="1795A2"/>
          <w:sz w:val="24"/>
          <w:szCs w:val="24"/>
          <w:lang w:val="en-US"/>
        </w:rPr>
      </w:pPr>
    </w:p>
    <w:p w14:paraId="58902B40" w14:textId="2DD8205A" w:rsidR="0049155A" w:rsidRDefault="0049155A" w:rsidP="009C358D">
      <w:pPr>
        <w:rPr>
          <w:rFonts w:eastAsia="Carlito" w:cstheme="minorHAnsi"/>
          <w:color w:val="1795A2"/>
          <w:sz w:val="24"/>
          <w:szCs w:val="24"/>
          <w:lang w:val="en-US"/>
        </w:rPr>
      </w:pPr>
    </w:p>
    <w:p w14:paraId="575DD7F6" w14:textId="4632EC35" w:rsidR="0049155A" w:rsidRDefault="0049155A" w:rsidP="009C358D">
      <w:pPr>
        <w:rPr>
          <w:rFonts w:eastAsia="Carlito" w:cstheme="minorHAnsi"/>
          <w:color w:val="1795A2"/>
          <w:sz w:val="24"/>
          <w:szCs w:val="24"/>
          <w:lang w:val="en-US"/>
        </w:rPr>
      </w:pPr>
    </w:p>
    <w:p w14:paraId="2A9C800D" w14:textId="50E9418C" w:rsidR="0049155A" w:rsidRDefault="0049155A" w:rsidP="009C358D">
      <w:pPr>
        <w:rPr>
          <w:rFonts w:eastAsia="Carlito" w:cstheme="minorHAnsi"/>
          <w:color w:val="1795A2"/>
          <w:sz w:val="24"/>
          <w:szCs w:val="24"/>
          <w:lang w:val="en-US"/>
        </w:rPr>
      </w:pPr>
    </w:p>
    <w:p w14:paraId="1F8474FF" w14:textId="37892C02" w:rsidR="0049155A" w:rsidRDefault="0049155A" w:rsidP="009C358D">
      <w:pPr>
        <w:rPr>
          <w:rFonts w:eastAsia="Carlito" w:cstheme="minorHAnsi"/>
          <w:color w:val="1795A2"/>
          <w:sz w:val="24"/>
          <w:szCs w:val="24"/>
          <w:lang w:val="en-US"/>
        </w:rPr>
      </w:pPr>
    </w:p>
    <w:p w14:paraId="246A2C9C" w14:textId="77777777" w:rsidR="0049155A" w:rsidRDefault="0049155A" w:rsidP="009C358D">
      <w:pPr>
        <w:rPr>
          <w:rFonts w:eastAsia="Carlito" w:cstheme="minorHAnsi"/>
          <w:color w:val="1795A2"/>
          <w:sz w:val="24"/>
          <w:szCs w:val="24"/>
          <w:lang w:val="en-US"/>
        </w:rPr>
      </w:pPr>
    </w:p>
    <w:p w14:paraId="6E28167B" w14:textId="77777777" w:rsidR="001F4FCA" w:rsidRDefault="001F4FCA" w:rsidP="009C358D">
      <w:pPr>
        <w:rPr>
          <w:rFonts w:eastAsia="Carlito" w:cstheme="minorHAnsi"/>
          <w:color w:val="1795A2"/>
          <w:sz w:val="24"/>
          <w:szCs w:val="24"/>
          <w:lang w:val="en-US"/>
        </w:rPr>
      </w:pPr>
    </w:p>
    <w:p w14:paraId="056742D2" w14:textId="647AACF9" w:rsidR="003F5C57" w:rsidRPr="0049155A" w:rsidRDefault="0049155A" w:rsidP="001F4FCA">
      <w:pPr>
        <w:jc w:val="both"/>
        <w:rPr>
          <w:rFonts w:eastAsia="Times New Roman" w:cstheme="minorHAnsi"/>
          <w:b/>
          <w:bCs/>
          <w:sz w:val="24"/>
          <w:szCs w:val="24"/>
        </w:rPr>
      </w:pPr>
      <w:r w:rsidRPr="0049155A">
        <w:rPr>
          <w:rFonts w:eastAsia="Carlito" w:cstheme="minorHAnsi"/>
          <w:b/>
          <w:bCs/>
          <w:sz w:val="24"/>
          <w:szCs w:val="24"/>
          <w:lang w:val="en-US"/>
        </w:rPr>
        <w:t xml:space="preserve">ANNEX 2: </w:t>
      </w:r>
      <w:r w:rsidRPr="0049155A">
        <w:rPr>
          <w:rFonts w:eastAsia="Times New Roman" w:cstheme="minorHAnsi"/>
          <w:b/>
          <w:bCs/>
          <w:sz w:val="24"/>
          <w:szCs w:val="24"/>
        </w:rPr>
        <w:t>PROJECT EVALUATION SAMPLE QUESTIONS</w:t>
      </w:r>
    </w:p>
    <w:p w14:paraId="657B15F4" w14:textId="77777777" w:rsidR="003F5C57" w:rsidRPr="0049155A" w:rsidRDefault="003F5C57" w:rsidP="001F4FCA">
      <w:pPr>
        <w:spacing w:after="0" w:line="240" w:lineRule="auto"/>
        <w:jc w:val="both"/>
        <w:rPr>
          <w:rFonts w:eastAsia="Times New Roman" w:cstheme="minorHAnsi"/>
          <w:sz w:val="24"/>
          <w:szCs w:val="24"/>
          <w:lang w:val="en-US"/>
        </w:rPr>
      </w:pPr>
    </w:p>
    <w:p w14:paraId="3D4B0619" w14:textId="77777777" w:rsidR="00B42B9E" w:rsidRPr="00B42B9E" w:rsidRDefault="003F5C57" w:rsidP="001F4FCA">
      <w:pPr>
        <w:spacing w:after="0" w:line="240" w:lineRule="auto"/>
        <w:jc w:val="both"/>
        <w:rPr>
          <w:rFonts w:eastAsia="Times New Roman" w:cstheme="minorHAnsi"/>
          <w:b/>
          <w:bCs/>
          <w:sz w:val="24"/>
          <w:szCs w:val="24"/>
          <w:lang w:val="en-US"/>
        </w:rPr>
      </w:pPr>
      <w:r w:rsidRPr="00B42B9E">
        <w:rPr>
          <w:rFonts w:eastAsia="Times New Roman" w:cstheme="minorHAnsi"/>
          <w:b/>
          <w:bCs/>
          <w:sz w:val="24"/>
          <w:szCs w:val="24"/>
          <w:lang w:val="en-US"/>
        </w:rPr>
        <w:t xml:space="preserve">Relevance: </w:t>
      </w:r>
    </w:p>
    <w:p w14:paraId="3E061D2A" w14:textId="48A7EECF" w:rsidR="003F5C57" w:rsidRPr="00DB108C" w:rsidRDefault="003F5C57" w:rsidP="00DB108C">
      <w:pPr>
        <w:pStyle w:val="ListParagraph"/>
        <w:numPr>
          <w:ilvl w:val="0"/>
          <w:numId w:val="25"/>
        </w:numPr>
        <w:rPr>
          <w:rFonts w:eastAsia="Times New Roman" w:cstheme="minorHAnsi"/>
          <w:sz w:val="24"/>
          <w:szCs w:val="24"/>
        </w:rPr>
      </w:pPr>
      <w:r w:rsidRPr="00DB108C">
        <w:rPr>
          <w:rFonts w:eastAsia="Times New Roman" w:cstheme="minorHAnsi"/>
          <w:sz w:val="24"/>
          <w:szCs w:val="24"/>
        </w:rPr>
        <w:t>To what extent was the project in line with the national development priorities, the country programme’s outputs and outcomes,</w:t>
      </w:r>
      <w:r w:rsidR="00742AD5" w:rsidRPr="00DB108C">
        <w:rPr>
          <w:rFonts w:eastAsia="Times New Roman" w:cstheme="minorHAnsi"/>
          <w:sz w:val="24"/>
          <w:szCs w:val="24"/>
        </w:rPr>
        <w:t xml:space="preserve"> Sub Regional Programme Document,</w:t>
      </w:r>
      <w:r w:rsidRPr="00DB108C">
        <w:rPr>
          <w:rFonts w:eastAsia="Times New Roman" w:cstheme="minorHAnsi"/>
          <w:sz w:val="24"/>
          <w:szCs w:val="24"/>
        </w:rPr>
        <w:t xml:space="preserve"> </w:t>
      </w:r>
      <w:r w:rsidR="00742AD5" w:rsidRPr="00DB108C">
        <w:rPr>
          <w:rFonts w:eastAsia="Times New Roman" w:cstheme="minorHAnsi"/>
          <w:sz w:val="24"/>
          <w:szCs w:val="24"/>
        </w:rPr>
        <w:t xml:space="preserve">United Nations Pacific Strategy, </w:t>
      </w:r>
      <w:r w:rsidRPr="00DB108C">
        <w:rPr>
          <w:rFonts w:eastAsia="Times New Roman" w:cstheme="minorHAnsi"/>
          <w:sz w:val="24"/>
          <w:szCs w:val="24"/>
        </w:rPr>
        <w:t>the UNDP Strategic Plan and the SDGs?</w:t>
      </w:r>
    </w:p>
    <w:p w14:paraId="0B99A0D7" w14:textId="77777777" w:rsidR="003F5C57" w:rsidRPr="00DB108C" w:rsidRDefault="003F5C57" w:rsidP="00DB108C">
      <w:pPr>
        <w:pStyle w:val="ListParagraph"/>
        <w:numPr>
          <w:ilvl w:val="0"/>
          <w:numId w:val="25"/>
        </w:numPr>
        <w:rPr>
          <w:rFonts w:eastAsia="Times New Roman" w:cstheme="minorHAnsi"/>
          <w:sz w:val="24"/>
          <w:szCs w:val="24"/>
        </w:rPr>
      </w:pPr>
      <w:r w:rsidRPr="00DB108C">
        <w:rPr>
          <w:rFonts w:eastAsia="Times New Roman" w:cstheme="minorHAnsi"/>
          <w:sz w:val="24"/>
          <w:szCs w:val="24"/>
        </w:rPr>
        <w:t>To what extent does the project contribute to the theory of change for the relevant country programme outcome?</w:t>
      </w:r>
    </w:p>
    <w:p w14:paraId="1FBBFDA6" w14:textId="77777777" w:rsidR="003F5C57" w:rsidRPr="00DB108C" w:rsidRDefault="003F5C57" w:rsidP="00DB108C">
      <w:pPr>
        <w:pStyle w:val="ListParagraph"/>
        <w:numPr>
          <w:ilvl w:val="0"/>
          <w:numId w:val="25"/>
        </w:numPr>
        <w:rPr>
          <w:rFonts w:eastAsia="Times New Roman" w:cstheme="minorHAnsi"/>
          <w:sz w:val="24"/>
          <w:szCs w:val="24"/>
        </w:rPr>
      </w:pPr>
      <w:r w:rsidRPr="00DB108C">
        <w:rPr>
          <w:rFonts w:eastAsia="Times New Roman" w:cstheme="minorHAnsi"/>
          <w:sz w:val="24"/>
          <w:szCs w:val="24"/>
        </w:rPr>
        <w:t>To what extent were lessons learned from other relevant projects considered in the project’s design?</w:t>
      </w:r>
    </w:p>
    <w:p w14:paraId="09FE7CDC" w14:textId="77777777" w:rsidR="003F5C57" w:rsidRPr="00DB108C" w:rsidRDefault="003F5C57" w:rsidP="00DB108C">
      <w:pPr>
        <w:pStyle w:val="ListParagraph"/>
        <w:numPr>
          <w:ilvl w:val="0"/>
          <w:numId w:val="25"/>
        </w:numPr>
        <w:rPr>
          <w:rFonts w:eastAsia="Times New Roman" w:cstheme="minorHAnsi"/>
          <w:sz w:val="24"/>
          <w:szCs w:val="24"/>
        </w:rPr>
      </w:pPr>
      <w:r w:rsidRPr="00DB108C">
        <w:rPr>
          <w:rFonts w:eastAsia="Times New Roman" w:cstheme="minorHAnsi"/>
          <w:sz w:val="24"/>
          <w:szCs w:val="24"/>
        </w:rPr>
        <w:t>To what extent were perspectives of those who could affect the outcomes, and those who could contribute information or other resources to the attainment of stated results, taken into account during the project design processes?</w:t>
      </w:r>
    </w:p>
    <w:p w14:paraId="0308B634" w14:textId="77777777" w:rsidR="003F5C57" w:rsidRPr="00DB108C" w:rsidRDefault="003F5C57" w:rsidP="00DB108C">
      <w:pPr>
        <w:pStyle w:val="ListParagraph"/>
        <w:numPr>
          <w:ilvl w:val="0"/>
          <w:numId w:val="25"/>
        </w:numPr>
        <w:rPr>
          <w:rFonts w:eastAsia="Times New Roman" w:cstheme="minorHAnsi"/>
          <w:sz w:val="24"/>
          <w:szCs w:val="24"/>
        </w:rPr>
      </w:pPr>
      <w:r w:rsidRPr="00DB108C">
        <w:rPr>
          <w:rFonts w:eastAsia="Times New Roman" w:cstheme="minorHAnsi"/>
          <w:sz w:val="24"/>
          <w:szCs w:val="24"/>
        </w:rPr>
        <w:t>To what extent does the project contribute to gender equality, the empowerment of women and the human rights-based approach?</w:t>
      </w:r>
    </w:p>
    <w:p w14:paraId="004297CD" w14:textId="77777777" w:rsidR="003F5C57" w:rsidRPr="00DB108C" w:rsidRDefault="003F5C57" w:rsidP="00DB108C">
      <w:pPr>
        <w:pStyle w:val="ListParagraph"/>
        <w:numPr>
          <w:ilvl w:val="0"/>
          <w:numId w:val="25"/>
        </w:numPr>
        <w:rPr>
          <w:rFonts w:eastAsia="Times New Roman" w:cstheme="minorHAnsi"/>
          <w:sz w:val="24"/>
          <w:szCs w:val="24"/>
        </w:rPr>
      </w:pPr>
      <w:r w:rsidRPr="00DB108C">
        <w:rPr>
          <w:rFonts w:eastAsia="Times New Roman" w:cstheme="minorHAnsi"/>
          <w:sz w:val="24"/>
          <w:szCs w:val="24"/>
        </w:rPr>
        <w:t>To what extent has the project been appropriately responsive to political, legal, economic, institutional, etc., changes in the country?</w:t>
      </w:r>
    </w:p>
    <w:p w14:paraId="15C63BB7" w14:textId="77777777" w:rsidR="003F5C57" w:rsidRDefault="003F5C57" w:rsidP="001F4FCA">
      <w:pPr>
        <w:spacing w:after="0" w:line="240" w:lineRule="auto"/>
        <w:jc w:val="both"/>
        <w:rPr>
          <w:rFonts w:eastAsia="Times New Roman" w:cstheme="minorHAnsi"/>
          <w:sz w:val="24"/>
          <w:szCs w:val="24"/>
          <w:lang w:val="en-US"/>
        </w:rPr>
      </w:pPr>
    </w:p>
    <w:p w14:paraId="70ED9458" w14:textId="0235C3EE" w:rsidR="003F5C57" w:rsidRPr="00B42B9E" w:rsidRDefault="003F5C57" w:rsidP="001F4FCA">
      <w:pPr>
        <w:spacing w:after="0" w:line="240" w:lineRule="auto"/>
        <w:jc w:val="both"/>
        <w:rPr>
          <w:rFonts w:eastAsia="Times New Roman" w:cstheme="minorHAnsi"/>
          <w:b/>
          <w:bCs/>
          <w:sz w:val="24"/>
          <w:szCs w:val="24"/>
          <w:lang w:val="en-US"/>
        </w:rPr>
      </w:pPr>
      <w:r w:rsidRPr="00B42B9E">
        <w:rPr>
          <w:rFonts w:eastAsia="Times New Roman" w:cstheme="minorHAnsi"/>
          <w:b/>
          <w:bCs/>
          <w:sz w:val="24"/>
          <w:szCs w:val="24"/>
          <w:lang w:val="en-US"/>
        </w:rPr>
        <w:t>Effectiveness</w:t>
      </w:r>
      <w:r w:rsidR="00B42B9E">
        <w:rPr>
          <w:rFonts w:eastAsia="Times New Roman" w:cstheme="minorHAnsi"/>
          <w:b/>
          <w:bCs/>
          <w:sz w:val="24"/>
          <w:szCs w:val="24"/>
          <w:lang w:val="en-US"/>
        </w:rPr>
        <w:t>:</w:t>
      </w:r>
    </w:p>
    <w:p w14:paraId="6560DEBD" w14:textId="77777777" w:rsidR="003F5C57" w:rsidRPr="00DB108C" w:rsidRDefault="003F5C57" w:rsidP="00DB108C">
      <w:pPr>
        <w:pStyle w:val="ListParagraph"/>
        <w:numPr>
          <w:ilvl w:val="0"/>
          <w:numId w:val="24"/>
        </w:numPr>
        <w:rPr>
          <w:rFonts w:eastAsia="Times New Roman" w:cstheme="minorHAnsi"/>
          <w:sz w:val="24"/>
          <w:szCs w:val="24"/>
        </w:rPr>
      </w:pPr>
      <w:r w:rsidRPr="00DB108C">
        <w:rPr>
          <w:rFonts w:eastAsia="Times New Roman" w:cstheme="minorHAnsi"/>
          <w:sz w:val="24"/>
          <w:szCs w:val="24"/>
        </w:rPr>
        <w:t>To what extent did the project contribute to the country programme outcomes and outputs, the SDGs, the UNDP Strategic Plan and national development priorities?</w:t>
      </w:r>
    </w:p>
    <w:p w14:paraId="504DF2B8" w14:textId="77777777" w:rsidR="003F5C57" w:rsidRPr="00DB108C" w:rsidRDefault="003F5C57" w:rsidP="00DB108C">
      <w:pPr>
        <w:pStyle w:val="ListParagraph"/>
        <w:numPr>
          <w:ilvl w:val="0"/>
          <w:numId w:val="24"/>
        </w:numPr>
        <w:rPr>
          <w:rFonts w:eastAsia="Times New Roman" w:cstheme="minorHAnsi"/>
          <w:sz w:val="24"/>
          <w:szCs w:val="24"/>
        </w:rPr>
      </w:pPr>
      <w:r w:rsidRPr="00DB108C">
        <w:rPr>
          <w:rFonts w:eastAsia="Times New Roman" w:cstheme="minorHAnsi"/>
          <w:sz w:val="24"/>
          <w:szCs w:val="24"/>
        </w:rPr>
        <w:t xml:space="preserve">To what extent were the project outputs achieved? </w:t>
      </w:r>
    </w:p>
    <w:p w14:paraId="5965528F" w14:textId="77777777" w:rsidR="003F5C57" w:rsidRPr="00DB108C" w:rsidRDefault="003F5C57" w:rsidP="00DB108C">
      <w:pPr>
        <w:pStyle w:val="ListParagraph"/>
        <w:numPr>
          <w:ilvl w:val="0"/>
          <w:numId w:val="24"/>
        </w:numPr>
        <w:rPr>
          <w:rFonts w:eastAsia="Times New Roman" w:cstheme="minorHAnsi"/>
          <w:sz w:val="24"/>
          <w:szCs w:val="24"/>
        </w:rPr>
      </w:pPr>
      <w:r w:rsidRPr="00DB108C">
        <w:rPr>
          <w:rFonts w:eastAsia="Times New Roman" w:cstheme="minorHAnsi"/>
          <w:sz w:val="24"/>
          <w:szCs w:val="24"/>
        </w:rPr>
        <w:t>What factors have contributed to achieving or not achieving intended country programme outputs and outcomes?</w:t>
      </w:r>
    </w:p>
    <w:p w14:paraId="1F1D305C" w14:textId="77777777" w:rsidR="003F5C57" w:rsidRPr="00DB108C" w:rsidRDefault="003F5C57" w:rsidP="00DB108C">
      <w:pPr>
        <w:pStyle w:val="ListParagraph"/>
        <w:numPr>
          <w:ilvl w:val="0"/>
          <w:numId w:val="24"/>
        </w:numPr>
        <w:rPr>
          <w:rFonts w:eastAsia="Times New Roman" w:cstheme="minorHAnsi"/>
          <w:sz w:val="24"/>
          <w:szCs w:val="24"/>
        </w:rPr>
      </w:pPr>
      <w:r w:rsidRPr="00DB108C">
        <w:rPr>
          <w:rFonts w:eastAsia="Times New Roman" w:cstheme="minorHAnsi"/>
          <w:sz w:val="24"/>
          <w:szCs w:val="24"/>
        </w:rPr>
        <w:t>To what extent has the UNDP partnership strategy been appropriate and effective?</w:t>
      </w:r>
    </w:p>
    <w:p w14:paraId="3DD50F4A" w14:textId="77777777" w:rsidR="003F5C57" w:rsidRPr="00DB108C" w:rsidRDefault="003F5C57" w:rsidP="00DB108C">
      <w:pPr>
        <w:pStyle w:val="ListParagraph"/>
        <w:numPr>
          <w:ilvl w:val="0"/>
          <w:numId w:val="24"/>
        </w:numPr>
        <w:rPr>
          <w:rFonts w:eastAsia="Times New Roman" w:cstheme="minorHAnsi"/>
          <w:sz w:val="24"/>
          <w:szCs w:val="24"/>
        </w:rPr>
      </w:pPr>
      <w:r w:rsidRPr="00DB108C">
        <w:rPr>
          <w:rFonts w:eastAsia="Times New Roman" w:cstheme="minorHAnsi"/>
          <w:sz w:val="24"/>
          <w:szCs w:val="24"/>
        </w:rPr>
        <w:t>What factors contributed to effectiveness or ineffectiveness?</w:t>
      </w:r>
    </w:p>
    <w:p w14:paraId="0AC23747" w14:textId="7618F5A9" w:rsidR="003F5C57" w:rsidRPr="00DB108C" w:rsidRDefault="003F5C57" w:rsidP="00DB108C">
      <w:pPr>
        <w:pStyle w:val="ListParagraph"/>
        <w:numPr>
          <w:ilvl w:val="0"/>
          <w:numId w:val="24"/>
        </w:numPr>
        <w:rPr>
          <w:rFonts w:eastAsia="Times New Roman" w:cstheme="minorHAnsi"/>
          <w:sz w:val="24"/>
          <w:szCs w:val="24"/>
        </w:rPr>
      </w:pPr>
      <w:r w:rsidRPr="00DB108C">
        <w:rPr>
          <w:rFonts w:eastAsia="Times New Roman" w:cstheme="minorHAnsi"/>
          <w:sz w:val="24"/>
          <w:szCs w:val="24"/>
        </w:rPr>
        <w:t>In which areas does the project have the greatest achievements? Why and what have been the supporting factors? How can the project build on or expand these achievements?</w:t>
      </w:r>
    </w:p>
    <w:p w14:paraId="57CF5929" w14:textId="7F157AE7" w:rsidR="003F5C57" w:rsidRPr="00DB108C" w:rsidRDefault="00B42B9E" w:rsidP="00DB108C">
      <w:pPr>
        <w:pStyle w:val="ListParagraph"/>
        <w:numPr>
          <w:ilvl w:val="0"/>
          <w:numId w:val="24"/>
        </w:numPr>
        <w:rPr>
          <w:rFonts w:eastAsia="Times New Roman" w:cstheme="minorHAnsi"/>
          <w:sz w:val="24"/>
          <w:szCs w:val="24"/>
        </w:rPr>
      </w:pPr>
      <w:r w:rsidRPr="00DB108C">
        <w:rPr>
          <w:rFonts w:eastAsia="Times New Roman" w:cstheme="minorHAnsi"/>
          <w:sz w:val="24"/>
          <w:szCs w:val="24"/>
        </w:rPr>
        <w:t>I</w:t>
      </w:r>
      <w:r w:rsidR="003F5C57" w:rsidRPr="00DB108C">
        <w:rPr>
          <w:rFonts w:eastAsia="Times New Roman" w:cstheme="minorHAnsi"/>
          <w:sz w:val="24"/>
          <w:szCs w:val="24"/>
        </w:rPr>
        <w:t>n which areas does the project have the fewest achievements? What have been the constraining factors and why? How can or could they be overcome?</w:t>
      </w:r>
    </w:p>
    <w:p w14:paraId="489C66D7" w14:textId="77777777" w:rsidR="003F5C57" w:rsidRPr="00DB108C" w:rsidRDefault="003F5C57" w:rsidP="00DB108C">
      <w:pPr>
        <w:pStyle w:val="ListParagraph"/>
        <w:numPr>
          <w:ilvl w:val="0"/>
          <w:numId w:val="24"/>
        </w:numPr>
        <w:rPr>
          <w:rFonts w:eastAsia="Times New Roman" w:cstheme="minorHAnsi"/>
          <w:sz w:val="24"/>
          <w:szCs w:val="24"/>
        </w:rPr>
      </w:pPr>
      <w:r w:rsidRPr="00DB108C">
        <w:rPr>
          <w:rFonts w:eastAsia="Times New Roman" w:cstheme="minorHAnsi"/>
          <w:sz w:val="24"/>
          <w:szCs w:val="24"/>
        </w:rPr>
        <w:t>What, if any, alternative strategies would have been more effective in achieving the project’s objectives?</w:t>
      </w:r>
    </w:p>
    <w:p w14:paraId="332223FE" w14:textId="77777777" w:rsidR="003F5C57" w:rsidRPr="00DB108C" w:rsidRDefault="003F5C57" w:rsidP="00DB108C">
      <w:pPr>
        <w:pStyle w:val="ListParagraph"/>
        <w:numPr>
          <w:ilvl w:val="0"/>
          <w:numId w:val="24"/>
        </w:numPr>
        <w:rPr>
          <w:rFonts w:eastAsia="Times New Roman" w:cstheme="minorHAnsi"/>
          <w:sz w:val="24"/>
          <w:szCs w:val="24"/>
        </w:rPr>
      </w:pPr>
      <w:r w:rsidRPr="00DB108C">
        <w:rPr>
          <w:rFonts w:eastAsia="Times New Roman" w:cstheme="minorHAnsi"/>
          <w:sz w:val="24"/>
          <w:szCs w:val="24"/>
        </w:rPr>
        <w:t>Are the projects objectives and outputs clear, practical and feasible within its frame?</w:t>
      </w:r>
    </w:p>
    <w:p w14:paraId="3FCB919A" w14:textId="77777777" w:rsidR="003F5C57" w:rsidRPr="00DB108C" w:rsidRDefault="003F5C57" w:rsidP="00DB108C">
      <w:pPr>
        <w:pStyle w:val="ListParagraph"/>
        <w:numPr>
          <w:ilvl w:val="0"/>
          <w:numId w:val="24"/>
        </w:numPr>
        <w:rPr>
          <w:rFonts w:eastAsia="Times New Roman" w:cstheme="minorHAnsi"/>
          <w:sz w:val="24"/>
          <w:szCs w:val="24"/>
        </w:rPr>
      </w:pPr>
      <w:r w:rsidRPr="00DB108C">
        <w:rPr>
          <w:rFonts w:eastAsia="Times New Roman" w:cstheme="minorHAnsi"/>
          <w:sz w:val="24"/>
          <w:szCs w:val="24"/>
        </w:rPr>
        <w:t>To what extent have stakeholders been involved in project implementation?</w:t>
      </w:r>
    </w:p>
    <w:p w14:paraId="7F9DA1F9" w14:textId="77777777" w:rsidR="003F5C57" w:rsidRPr="00DB108C" w:rsidRDefault="003F5C57" w:rsidP="00DB108C">
      <w:pPr>
        <w:pStyle w:val="ListParagraph"/>
        <w:numPr>
          <w:ilvl w:val="0"/>
          <w:numId w:val="24"/>
        </w:numPr>
        <w:rPr>
          <w:rFonts w:eastAsia="Times New Roman" w:cstheme="minorHAnsi"/>
          <w:sz w:val="24"/>
          <w:szCs w:val="24"/>
        </w:rPr>
      </w:pPr>
      <w:r w:rsidRPr="00DB108C">
        <w:rPr>
          <w:rFonts w:eastAsia="Times New Roman" w:cstheme="minorHAnsi"/>
          <w:sz w:val="24"/>
          <w:szCs w:val="24"/>
        </w:rPr>
        <w:t xml:space="preserve">To what extent are project management and implementation participatory and is this participation contributing towards achievement of the project objectives? </w:t>
      </w:r>
    </w:p>
    <w:p w14:paraId="5D5BD646" w14:textId="77777777" w:rsidR="003F5C57" w:rsidRPr="00DB108C" w:rsidRDefault="003F5C57" w:rsidP="00DB108C">
      <w:pPr>
        <w:pStyle w:val="ListParagraph"/>
        <w:numPr>
          <w:ilvl w:val="0"/>
          <w:numId w:val="24"/>
        </w:numPr>
        <w:rPr>
          <w:rFonts w:eastAsia="Times New Roman" w:cstheme="minorHAnsi"/>
          <w:sz w:val="24"/>
          <w:szCs w:val="24"/>
        </w:rPr>
      </w:pPr>
      <w:r w:rsidRPr="00DB108C">
        <w:rPr>
          <w:rFonts w:eastAsia="Times New Roman" w:cstheme="minorHAnsi"/>
          <w:sz w:val="24"/>
          <w:szCs w:val="24"/>
        </w:rPr>
        <w:t>To what extent has the project been appropriately responsive to the needs of the national constituents and changing partner priorities?</w:t>
      </w:r>
    </w:p>
    <w:p w14:paraId="27382F58" w14:textId="77777777" w:rsidR="003F5C57" w:rsidRPr="00DB108C" w:rsidRDefault="003F5C57" w:rsidP="00DB108C">
      <w:pPr>
        <w:pStyle w:val="ListParagraph"/>
        <w:numPr>
          <w:ilvl w:val="0"/>
          <w:numId w:val="24"/>
        </w:numPr>
        <w:rPr>
          <w:rFonts w:eastAsia="Times New Roman" w:cstheme="minorHAnsi"/>
          <w:sz w:val="24"/>
          <w:szCs w:val="24"/>
        </w:rPr>
      </w:pPr>
      <w:r w:rsidRPr="00DB108C">
        <w:rPr>
          <w:rFonts w:eastAsia="Times New Roman" w:cstheme="minorHAnsi"/>
          <w:sz w:val="24"/>
          <w:szCs w:val="24"/>
        </w:rPr>
        <w:t>To what extent has the project contributed to gender equality, the empowerment of women and the realization of human rights?</w:t>
      </w:r>
    </w:p>
    <w:p w14:paraId="317D1CBC" w14:textId="77777777" w:rsidR="003F5C57" w:rsidRDefault="003F5C57" w:rsidP="001F4FCA">
      <w:pPr>
        <w:spacing w:after="0" w:line="240" w:lineRule="auto"/>
        <w:jc w:val="both"/>
        <w:rPr>
          <w:rFonts w:eastAsia="Times New Roman" w:cstheme="minorHAnsi"/>
          <w:sz w:val="24"/>
          <w:szCs w:val="24"/>
          <w:lang w:val="en-US"/>
        </w:rPr>
      </w:pPr>
    </w:p>
    <w:p w14:paraId="27C42301" w14:textId="36955D70" w:rsidR="003F5C57" w:rsidRPr="00B42B9E" w:rsidRDefault="003F5C57" w:rsidP="001F4FCA">
      <w:pPr>
        <w:spacing w:after="0" w:line="240" w:lineRule="auto"/>
        <w:jc w:val="both"/>
        <w:rPr>
          <w:rFonts w:eastAsia="Times New Roman" w:cstheme="minorHAnsi"/>
          <w:b/>
          <w:bCs/>
          <w:sz w:val="24"/>
          <w:szCs w:val="24"/>
          <w:lang w:val="en-US"/>
        </w:rPr>
      </w:pPr>
      <w:r w:rsidRPr="00B42B9E">
        <w:rPr>
          <w:rFonts w:eastAsia="Times New Roman" w:cstheme="minorHAnsi"/>
          <w:b/>
          <w:bCs/>
          <w:sz w:val="24"/>
          <w:szCs w:val="24"/>
          <w:lang w:val="en-US"/>
        </w:rPr>
        <w:lastRenderedPageBreak/>
        <w:t>Efficiency</w:t>
      </w:r>
      <w:r w:rsidR="00B42B9E">
        <w:rPr>
          <w:rFonts w:eastAsia="Times New Roman" w:cstheme="minorHAnsi"/>
          <w:b/>
          <w:bCs/>
          <w:sz w:val="24"/>
          <w:szCs w:val="24"/>
          <w:lang w:val="en-US"/>
        </w:rPr>
        <w:t>:</w:t>
      </w:r>
    </w:p>
    <w:p w14:paraId="2A7F9483" w14:textId="77777777" w:rsidR="003F5C57" w:rsidRPr="00DB108C" w:rsidRDefault="003F5C57" w:rsidP="00DB108C">
      <w:pPr>
        <w:pStyle w:val="ListParagraph"/>
        <w:numPr>
          <w:ilvl w:val="0"/>
          <w:numId w:val="26"/>
        </w:numPr>
        <w:rPr>
          <w:rFonts w:eastAsia="Times New Roman" w:cstheme="minorHAnsi"/>
          <w:sz w:val="24"/>
          <w:szCs w:val="24"/>
        </w:rPr>
      </w:pPr>
      <w:r w:rsidRPr="00DB108C">
        <w:rPr>
          <w:rFonts w:eastAsia="Times New Roman" w:cstheme="minorHAnsi"/>
          <w:sz w:val="24"/>
          <w:szCs w:val="24"/>
        </w:rPr>
        <w:t>To what extent was the project management structure as outlined in the project document efficient in generating the expected results?</w:t>
      </w:r>
    </w:p>
    <w:p w14:paraId="7B713370" w14:textId="77777777" w:rsidR="003F5C57" w:rsidRPr="00DB108C" w:rsidRDefault="003F5C57" w:rsidP="00DB108C">
      <w:pPr>
        <w:pStyle w:val="ListParagraph"/>
        <w:numPr>
          <w:ilvl w:val="0"/>
          <w:numId w:val="26"/>
        </w:numPr>
        <w:rPr>
          <w:rFonts w:eastAsia="Times New Roman" w:cstheme="minorHAnsi"/>
          <w:sz w:val="24"/>
          <w:szCs w:val="24"/>
        </w:rPr>
      </w:pPr>
      <w:r w:rsidRPr="00DB108C">
        <w:rPr>
          <w:rFonts w:eastAsia="Times New Roman" w:cstheme="minorHAnsi"/>
          <w:sz w:val="24"/>
          <w:szCs w:val="24"/>
        </w:rPr>
        <w:t>To what extent have the UNDP project implementation strategy and execution been efficient and cost-effective?</w:t>
      </w:r>
    </w:p>
    <w:p w14:paraId="40CF4553" w14:textId="77777777" w:rsidR="003F5C57" w:rsidRPr="00DB108C" w:rsidRDefault="003F5C57" w:rsidP="00DB108C">
      <w:pPr>
        <w:pStyle w:val="ListParagraph"/>
        <w:numPr>
          <w:ilvl w:val="0"/>
          <w:numId w:val="26"/>
        </w:numPr>
        <w:rPr>
          <w:rFonts w:eastAsia="Times New Roman" w:cstheme="minorHAnsi"/>
          <w:sz w:val="24"/>
          <w:szCs w:val="24"/>
        </w:rPr>
      </w:pPr>
      <w:r w:rsidRPr="00DB108C">
        <w:rPr>
          <w:rFonts w:eastAsia="Times New Roman" w:cstheme="minorHAnsi"/>
          <w:sz w:val="24"/>
          <w:szCs w:val="24"/>
        </w:rPr>
        <w:t>To what extent has there been an economical use of financial and human resources? Have resources (funds, human resources, time, expertise, etc.) been allocated strategically to achieve outcomes?</w:t>
      </w:r>
    </w:p>
    <w:p w14:paraId="6AA361E2" w14:textId="77777777" w:rsidR="003F5C57" w:rsidRPr="00DB108C" w:rsidRDefault="003F5C57" w:rsidP="00DB108C">
      <w:pPr>
        <w:pStyle w:val="ListParagraph"/>
        <w:numPr>
          <w:ilvl w:val="0"/>
          <w:numId w:val="26"/>
        </w:numPr>
        <w:rPr>
          <w:rFonts w:eastAsia="Times New Roman" w:cstheme="minorHAnsi"/>
          <w:sz w:val="24"/>
          <w:szCs w:val="24"/>
        </w:rPr>
      </w:pPr>
      <w:r w:rsidRPr="00DB108C">
        <w:rPr>
          <w:rFonts w:eastAsia="Times New Roman" w:cstheme="minorHAnsi"/>
          <w:sz w:val="24"/>
          <w:szCs w:val="24"/>
        </w:rPr>
        <w:t xml:space="preserve">To what extent have resources been used efficiently? Have activities supporting the strategy been cost-effective? </w:t>
      </w:r>
    </w:p>
    <w:p w14:paraId="18EF080D" w14:textId="77777777" w:rsidR="003F5C57" w:rsidRPr="00DB108C" w:rsidRDefault="003F5C57" w:rsidP="00DB108C">
      <w:pPr>
        <w:pStyle w:val="ListParagraph"/>
        <w:numPr>
          <w:ilvl w:val="0"/>
          <w:numId w:val="26"/>
        </w:numPr>
        <w:rPr>
          <w:rFonts w:eastAsia="Times New Roman" w:cstheme="minorHAnsi"/>
          <w:sz w:val="24"/>
          <w:szCs w:val="24"/>
        </w:rPr>
      </w:pPr>
      <w:r w:rsidRPr="00DB108C">
        <w:rPr>
          <w:rFonts w:eastAsia="Times New Roman" w:cstheme="minorHAnsi"/>
          <w:sz w:val="24"/>
          <w:szCs w:val="24"/>
        </w:rPr>
        <w:t xml:space="preserve">To what extent have project funds and activities been delivered in a timely manner? </w:t>
      </w:r>
    </w:p>
    <w:p w14:paraId="2514923F" w14:textId="77777777" w:rsidR="003F5C57" w:rsidRPr="00DB108C" w:rsidRDefault="003F5C57" w:rsidP="00DB108C">
      <w:pPr>
        <w:pStyle w:val="ListParagraph"/>
        <w:numPr>
          <w:ilvl w:val="0"/>
          <w:numId w:val="26"/>
        </w:numPr>
        <w:rPr>
          <w:rFonts w:eastAsia="Times New Roman" w:cstheme="minorHAnsi"/>
          <w:sz w:val="24"/>
          <w:szCs w:val="24"/>
        </w:rPr>
      </w:pPr>
      <w:r w:rsidRPr="00DB108C">
        <w:rPr>
          <w:rFonts w:eastAsia="Times New Roman" w:cstheme="minorHAnsi"/>
          <w:sz w:val="24"/>
          <w:szCs w:val="24"/>
        </w:rPr>
        <w:t>To what extent do the M&amp;E systems utilized by UNDP ensure effective and efficient project management?</w:t>
      </w:r>
    </w:p>
    <w:p w14:paraId="213B4538" w14:textId="77777777" w:rsidR="003F5C57" w:rsidRDefault="003F5C57" w:rsidP="001F4FCA">
      <w:pPr>
        <w:spacing w:after="0" w:line="240" w:lineRule="auto"/>
        <w:jc w:val="both"/>
        <w:rPr>
          <w:rFonts w:eastAsia="Times New Roman" w:cstheme="minorHAnsi"/>
          <w:sz w:val="24"/>
          <w:szCs w:val="24"/>
          <w:lang w:val="en-US"/>
        </w:rPr>
      </w:pPr>
    </w:p>
    <w:p w14:paraId="79DB3002" w14:textId="1B2E7412" w:rsidR="003F5C57" w:rsidRPr="00B42B9E" w:rsidRDefault="003F5C57" w:rsidP="001F4FCA">
      <w:pPr>
        <w:spacing w:after="0" w:line="240" w:lineRule="auto"/>
        <w:jc w:val="both"/>
        <w:rPr>
          <w:rFonts w:eastAsia="Times New Roman" w:cstheme="minorHAnsi"/>
          <w:b/>
          <w:bCs/>
          <w:sz w:val="24"/>
          <w:szCs w:val="24"/>
          <w:lang w:val="en-US"/>
        </w:rPr>
      </w:pPr>
      <w:r w:rsidRPr="00B42B9E">
        <w:rPr>
          <w:rFonts w:eastAsia="Times New Roman" w:cstheme="minorHAnsi"/>
          <w:b/>
          <w:bCs/>
          <w:sz w:val="24"/>
          <w:szCs w:val="24"/>
          <w:lang w:val="en-US"/>
        </w:rPr>
        <w:t>Sustainability</w:t>
      </w:r>
      <w:r w:rsidR="00B42B9E">
        <w:rPr>
          <w:rFonts w:eastAsia="Times New Roman" w:cstheme="minorHAnsi"/>
          <w:b/>
          <w:bCs/>
          <w:sz w:val="24"/>
          <w:szCs w:val="24"/>
          <w:lang w:val="en-US"/>
        </w:rPr>
        <w:t>:</w:t>
      </w:r>
    </w:p>
    <w:p w14:paraId="68CDC58B" w14:textId="77777777" w:rsidR="003F5C57" w:rsidRPr="00DB108C" w:rsidRDefault="003F5C57" w:rsidP="00DB108C">
      <w:pPr>
        <w:pStyle w:val="ListParagraph"/>
        <w:numPr>
          <w:ilvl w:val="0"/>
          <w:numId w:val="27"/>
        </w:numPr>
        <w:rPr>
          <w:rFonts w:eastAsia="Times New Roman" w:cstheme="minorHAnsi"/>
          <w:sz w:val="24"/>
          <w:szCs w:val="24"/>
        </w:rPr>
      </w:pPr>
      <w:r w:rsidRPr="00DB108C">
        <w:rPr>
          <w:rFonts w:eastAsia="Times New Roman" w:cstheme="minorHAnsi"/>
          <w:sz w:val="24"/>
          <w:szCs w:val="24"/>
        </w:rPr>
        <w:t>Are there any financial risks that may jeopardize the sustainability of project outputs?</w:t>
      </w:r>
    </w:p>
    <w:p w14:paraId="39205969" w14:textId="77777777" w:rsidR="003F5C57" w:rsidRPr="00DB108C" w:rsidRDefault="003F5C57" w:rsidP="00DB108C">
      <w:pPr>
        <w:pStyle w:val="ListParagraph"/>
        <w:numPr>
          <w:ilvl w:val="0"/>
          <w:numId w:val="27"/>
        </w:numPr>
        <w:rPr>
          <w:rFonts w:eastAsia="Times New Roman" w:cstheme="minorHAnsi"/>
          <w:sz w:val="24"/>
          <w:szCs w:val="24"/>
        </w:rPr>
      </w:pPr>
      <w:r w:rsidRPr="00DB108C">
        <w:rPr>
          <w:rFonts w:eastAsia="Times New Roman" w:cstheme="minorHAnsi"/>
          <w:sz w:val="24"/>
          <w:szCs w:val="24"/>
        </w:rPr>
        <w:t>To what extent will financial and economic resources be available to sustain the benefits achieved by the project?</w:t>
      </w:r>
    </w:p>
    <w:p w14:paraId="2912EAE9" w14:textId="77777777" w:rsidR="003F5C57" w:rsidRPr="00DB108C" w:rsidRDefault="003F5C57" w:rsidP="00DB108C">
      <w:pPr>
        <w:pStyle w:val="ListParagraph"/>
        <w:numPr>
          <w:ilvl w:val="0"/>
          <w:numId w:val="27"/>
        </w:numPr>
        <w:rPr>
          <w:rFonts w:eastAsia="Times New Roman" w:cstheme="minorHAnsi"/>
          <w:sz w:val="24"/>
          <w:szCs w:val="24"/>
        </w:rPr>
      </w:pPr>
      <w:r w:rsidRPr="00DB108C">
        <w:rPr>
          <w:rFonts w:eastAsia="Times New Roman" w:cstheme="minorHAnsi"/>
          <w:sz w:val="24"/>
          <w:szCs w:val="24"/>
        </w:rPr>
        <w:t>Are there any social or political risks that may jeopardize sustainability of project outputs and the project’s contributions to country programme outputs and outcomes?</w:t>
      </w:r>
      <w:r w:rsidRPr="00DB108C">
        <w:rPr>
          <w:rFonts w:eastAsia="Times New Roman" w:cstheme="minorHAnsi"/>
          <w:sz w:val="24"/>
          <w:szCs w:val="24"/>
        </w:rPr>
        <w:br/>
        <w:t>Do the legal frameworks, policies and governance structures and processes within which the project operates pose risks that may jeopardize sustainability of project benefits?</w:t>
      </w:r>
    </w:p>
    <w:p w14:paraId="60FBA908" w14:textId="77777777" w:rsidR="00B42B9E" w:rsidRPr="00DB108C" w:rsidRDefault="003F5C57" w:rsidP="00DB108C">
      <w:pPr>
        <w:pStyle w:val="ListParagraph"/>
        <w:numPr>
          <w:ilvl w:val="0"/>
          <w:numId w:val="27"/>
        </w:numPr>
        <w:rPr>
          <w:rFonts w:eastAsia="Times New Roman" w:cstheme="minorHAnsi"/>
          <w:sz w:val="24"/>
          <w:szCs w:val="24"/>
        </w:rPr>
      </w:pPr>
      <w:r w:rsidRPr="00DB108C">
        <w:rPr>
          <w:rFonts w:eastAsia="Times New Roman" w:cstheme="minorHAnsi"/>
          <w:sz w:val="24"/>
          <w:szCs w:val="24"/>
        </w:rPr>
        <w:t>To what extent did UNDP actions pose an environmental threat to the sustainability of project outputs?</w:t>
      </w:r>
    </w:p>
    <w:p w14:paraId="575ECE8E" w14:textId="77777777" w:rsidR="00B42B9E" w:rsidRPr="00DB108C" w:rsidRDefault="003F5C57" w:rsidP="00DB108C">
      <w:pPr>
        <w:pStyle w:val="ListParagraph"/>
        <w:numPr>
          <w:ilvl w:val="0"/>
          <w:numId w:val="27"/>
        </w:numPr>
        <w:rPr>
          <w:rFonts w:eastAsia="Times New Roman" w:cstheme="minorHAnsi"/>
          <w:sz w:val="24"/>
          <w:szCs w:val="24"/>
        </w:rPr>
      </w:pPr>
      <w:r w:rsidRPr="00DB108C">
        <w:rPr>
          <w:rFonts w:eastAsia="Times New Roman" w:cstheme="minorHAnsi"/>
          <w:sz w:val="24"/>
          <w:szCs w:val="24"/>
        </w:rPr>
        <w:t>What is the risk that the level of stakeholders’ ownership will be sufficient to allow for the project benefits to be sustained?</w:t>
      </w:r>
    </w:p>
    <w:p w14:paraId="04DAA417" w14:textId="77777777" w:rsidR="00B42B9E" w:rsidRPr="00DB108C" w:rsidRDefault="003F5C57" w:rsidP="00DB108C">
      <w:pPr>
        <w:pStyle w:val="ListParagraph"/>
        <w:numPr>
          <w:ilvl w:val="0"/>
          <w:numId w:val="27"/>
        </w:numPr>
        <w:rPr>
          <w:rFonts w:eastAsia="Times New Roman" w:cstheme="minorHAnsi"/>
          <w:sz w:val="24"/>
          <w:szCs w:val="24"/>
        </w:rPr>
      </w:pPr>
      <w:r w:rsidRPr="00DB108C">
        <w:rPr>
          <w:rFonts w:eastAsia="Times New Roman" w:cstheme="minorHAnsi"/>
          <w:sz w:val="24"/>
          <w:szCs w:val="24"/>
        </w:rPr>
        <w:t>To what extent do mechanisms, procedures and policies exist to allow primary stakeholders to carry forward the results attained on gender equality, empowerment of women, human rights and human development?</w:t>
      </w:r>
    </w:p>
    <w:p w14:paraId="6D38409F" w14:textId="77777777" w:rsidR="00B42B9E" w:rsidRPr="00DB108C" w:rsidRDefault="003F5C57" w:rsidP="00DB108C">
      <w:pPr>
        <w:pStyle w:val="ListParagraph"/>
        <w:numPr>
          <w:ilvl w:val="0"/>
          <w:numId w:val="27"/>
        </w:numPr>
        <w:rPr>
          <w:rFonts w:eastAsia="Times New Roman" w:cstheme="minorHAnsi"/>
          <w:sz w:val="24"/>
          <w:szCs w:val="24"/>
        </w:rPr>
      </w:pPr>
      <w:r w:rsidRPr="00DB108C">
        <w:rPr>
          <w:rFonts w:eastAsia="Times New Roman" w:cstheme="minorHAnsi"/>
          <w:sz w:val="24"/>
          <w:szCs w:val="24"/>
        </w:rPr>
        <w:t>To what extent do stakeholders support the project’s long-term objectives?</w:t>
      </w:r>
    </w:p>
    <w:p w14:paraId="3128D432" w14:textId="77777777" w:rsidR="00B42B9E" w:rsidRPr="00DB108C" w:rsidRDefault="003F5C57" w:rsidP="00DB108C">
      <w:pPr>
        <w:pStyle w:val="ListParagraph"/>
        <w:numPr>
          <w:ilvl w:val="0"/>
          <w:numId w:val="27"/>
        </w:numPr>
        <w:rPr>
          <w:rFonts w:eastAsia="Times New Roman" w:cstheme="minorHAnsi"/>
          <w:sz w:val="24"/>
          <w:szCs w:val="24"/>
        </w:rPr>
      </w:pPr>
      <w:r w:rsidRPr="00DB108C">
        <w:rPr>
          <w:rFonts w:eastAsia="Times New Roman" w:cstheme="minorHAnsi"/>
          <w:sz w:val="24"/>
          <w:szCs w:val="24"/>
        </w:rPr>
        <w:t xml:space="preserve">To what extent are lessons learned being documented by the project team on a continual basis and shared with appropriate parties who could learn from the project? </w:t>
      </w:r>
    </w:p>
    <w:p w14:paraId="717830CC" w14:textId="2AF4F26E" w:rsidR="00B42B9E" w:rsidRPr="00DB108C" w:rsidRDefault="003F5C57" w:rsidP="00DB108C">
      <w:pPr>
        <w:pStyle w:val="ListParagraph"/>
        <w:numPr>
          <w:ilvl w:val="0"/>
          <w:numId w:val="27"/>
        </w:numPr>
        <w:rPr>
          <w:rFonts w:eastAsia="Times New Roman" w:cstheme="minorHAnsi"/>
          <w:sz w:val="24"/>
          <w:szCs w:val="24"/>
        </w:rPr>
      </w:pPr>
      <w:r w:rsidRPr="00DB108C">
        <w:rPr>
          <w:rFonts w:eastAsia="Times New Roman" w:cstheme="minorHAnsi"/>
          <w:sz w:val="24"/>
          <w:szCs w:val="24"/>
        </w:rPr>
        <w:t>To what extent do UNDP interventions have well-designed and well-planned exit strategies</w:t>
      </w:r>
      <w:r w:rsidR="00B42B9E" w:rsidRPr="00DB108C">
        <w:rPr>
          <w:rFonts w:eastAsia="Times New Roman" w:cstheme="minorHAnsi"/>
          <w:sz w:val="24"/>
          <w:szCs w:val="24"/>
        </w:rPr>
        <w:t>?</w:t>
      </w:r>
    </w:p>
    <w:p w14:paraId="242A4A0B" w14:textId="1205243B" w:rsidR="003F5C57" w:rsidRPr="00DB108C" w:rsidRDefault="003F5C57" w:rsidP="00DB108C">
      <w:pPr>
        <w:pStyle w:val="ListParagraph"/>
        <w:numPr>
          <w:ilvl w:val="0"/>
          <w:numId w:val="27"/>
        </w:numPr>
        <w:rPr>
          <w:rFonts w:eastAsia="Times New Roman" w:cstheme="minorHAnsi"/>
          <w:sz w:val="24"/>
          <w:szCs w:val="24"/>
        </w:rPr>
      </w:pPr>
      <w:r w:rsidRPr="00DB108C">
        <w:rPr>
          <w:rFonts w:eastAsia="Times New Roman" w:cstheme="minorHAnsi"/>
          <w:sz w:val="24"/>
          <w:szCs w:val="24"/>
        </w:rPr>
        <w:t>What could be done to strengthen exit strategies and sustain</w:t>
      </w:r>
      <w:r w:rsidR="00B42B9E" w:rsidRPr="00DB108C">
        <w:rPr>
          <w:rFonts w:eastAsia="Times New Roman" w:cstheme="minorHAnsi"/>
          <w:sz w:val="24"/>
          <w:szCs w:val="24"/>
        </w:rPr>
        <w:t>?</w:t>
      </w:r>
    </w:p>
    <w:p w14:paraId="2CE786C0" w14:textId="77777777" w:rsidR="00B42B9E" w:rsidRDefault="00B42B9E" w:rsidP="00B42B9E">
      <w:pPr>
        <w:jc w:val="both"/>
        <w:rPr>
          <w:rFonts w:cstheme="minorHAnsi"/>
          <w:sz w:val="24"/>
          <w:szCs w:val="24"/>
        </w:rPr>
      </w:pPr>
    </w:p>
    <w:p w14:paraId="39761B64" w14:textId="48061885" w:rsidR="005822E1" w:rsidRPr="00B42B9E" w:rsidRDefault="005822E1" w:rsidP="0049155A">
      <w:pPr>
        <w:jc w:val="both"/>
        <w:rPr>
          <w:rFonts w:cstheme="minorHAnsi"/>
          <w:b/>
          <w:bCs/>
          <w:sz w:val="24"/>
          <w:szCs w:val="24"/>
        </w:rPr>
      </w:pPr>
      <w:r w:rsidRPr="00B42B9E">
        <w:rPr>
          <w:rFonts w:cstheme="minorHAnsi"/>
          <w:b/>
          <w:bCs/>
          <w:sz w:val="24"/>
          <w:szCs w:val="24"/>
        </w:rPr>
        <w:t>Evaluation cross-cutting issues sample questions</w:t>
      </w:r>
    </w:p>
    <w:p w14:paraId="29F83291" w14:textId="492944D2" w:rsidR="005822E1" w:rsidRPr="00B42B9E" w:rsidRDefault="005822E1" w:rsidP="0049155A">
      <w:pPr>
        <w:spacing w:after="0" w:line="240" w:lineRule="auto"/>
        <w:jc w:val="both"/>
        <w:rPr>
          <w:rFonts w:cstheme="minorHAnsi"/>
          <w:b/>
          <w:bCs/>
          <w:sz w:val="24"/>
          <w:szCs w:val="24"/>
          <w:lang w:val="en-US"/>
        </w:rPr>
      </w:pPr>
      <w:r w:rsidRPr="00B42B9E">
        <w:rPr>
          <w:rFonts w:cstheme="minorHAnsi"/>
          <w:b/>
          <w:bCs/>
          <w:sz w:val="24"/>
          <w:szCs w:val="24"/>
        </w:rPr>
        <w:t>Human rights</w:t>
      </w:r>
      <w:r w:rsidR="00B42B9E">
        <w:rPr>
          <w:rFonts w:cstheme="minorHAnsi"/>
          <w:b/>
          <w:bCs/>
          <w:sz w:val="24"/>
          <w:szCs w:val="24"/>
          <w:lang w:val="en-US"/>
        </w:rPr>
        <w:t>:</w:t>
      </w:r>
    </w:p>
    <w:p w14:paraId="147576C7" w14:textId="77777777" w:rsidR="005822E1" w:rsidRPr="00DB108C" w:rsidRDefault="005822E1" w:rsidP="00DB108C">
      <w:pPr>
        <w:pStyle w:val="ListParagraph"/>
        <w:numPr>
          <w:ilvl w:val="0"/>
          <w:numId w:val="28"/>
        </w:numPr>
        <w:rPr>
          <w:rFonts w:cstheme="minorHAnsi"/>
          <w:sz w:val="24"/>
          <w:szCs w:val="24"/>
        </w:rPr>
      </w:pPr>
      <w:r w:rsidRPr="00DB108C">
        <w:rPr>
          <w:rFonts w:cstheme="minorHAnsi"/>
          <w:sz w:val="24"/>
          <w:szCs w:val="24"/>
        </w:rPr>
        <w:t xml:space="preserve">To what extent have poor, indigenous and physically challenged, women and other disadvantaged and marginalized groups benefited from the work of UNDP in the country? </w:t>
      </w:r>
    </w:p>
    <w:p w14:paraId="191FAC51" w14:textId="4F421AA8" w:rsidR="005822E1" w:rsidRPr="00B42B9E" w:rsidRDefault="005822E1" w:rsidP="0049155A">
      <w:pPr>
        <w:spacing w:after="0" w:line="240" w:lineRule="auto"/>
        <w:jc w:val="both"/>
        <w:rPr>
          <w:rFonts w:cstheme="minorHAnsi"/>
          <w:b/>
          <w:bCs/>
          <w:sz w:val="24"/>
          <w:szCs w:val="24"/>
          <w:lang w:val="en-US"/>
        </w:rPr>
      </w:pPr>
      <w:r w:rsidRPr="00B42B9E">
        <w:rPr>
          <w:rFonts w:cstheme="minorHAnsi"/>
          <w:b/>
          <w:bCs/>
          <w:sz w:val="24"/>
          <w:szCs w:val="24"/>
        </w:rPr>
        <w:t>Gender equality</w:t>
      </w:r>
      <w:r w:rsidR="00B42B9E" w:rsidRPr="00B42B9E">
        <w:rPr>
          <w:rFonts w:cstheme="minorHAnsi"/>
          <w:b/>
          <w:bCs/>
          <w:sz w:val="24"/>
          <w:szCs w:val="24"/>
          <w:lang w:val="en-US"/>
        </w:rPr>
        <w:t>:</w:t>
      </w:r>
    </w:p>
    <w:p w14:paraId="1821F9CE" w14:textId="77777777" w:rsidR="00B42B9E" w:rsidRPr="00DB108C" w:rsidRDefault="005822E1" w:rsidP="00DB108C">
      <w:pPr>
        <w:pStyle w:val="ListParagraph"/>
        <w:numPr>
          <w:ilvl w:val="0"/>
          <w:numId w:val="28"/>
        </w:numPr>
        <w:rPr>
          <w:rFonts w:cstheme="minorHAnsi"/>
          <w:sz w:val="24"/>
          <w:szCs w:val="24"/>
        </w:rPr>
      </w:pPr>
      <w:r w:rsidRPr="00DB108C">
        <w:rPr>
          <w:rFonts w:cstheme="minorHAnsi"/>
          <w:sz w:val="24"/>
          <w:szCs w:val="24"/>
        </w:rPr>
        <w:t xml:space="preserve">To what extent have gender equality and the empowerment of women been addressed </w:t>
      </w:r>
      <w:r w:rsidRPr="00DB108C">
        <w:rPr>
          <w:rFonts w:cstheme="minorHAnsi"/>
          <w:sz w:val="24"/>
          <w:szCs w:val="24"/>
        </w:rPr>
        <w:lastRenderedPageBreak/>
        <w:t xml:space="preserve">in the design, implementation and monitoring of the project? </w:t>
      </w:r>
    </w:p>
    <w:p w14:paraId="459B1BCA" w14:textId="77777777" w:rsidR="00B42B9E" w:rsidRPr="00DB108C" w:rsidRDefault="005822E1" w:rsidP="00DB108C">
      <w:pPr>
        <w:pStyle w:val="ListParagraph"/>
        <w:numPr>
          <w:ilvl w:val="0"/>
          <w:numId w:val="28"/>
        </w:numPr>
        <w:rPr>
          <w:rFonts w:cstheme="minorHAnsi"/>
          <w:sz w:val="24"/>
          <w:szCs w:val="24"/>
        </w:rPr>
      </w:pPr>
      <w:r w:rsidRPr="00DB108C">
        <w:rPr>
          <w:rFonts w:cstheme="minorHAnsi"/>
          <w:sz w:val="24"/>
          <w:szCs w:val="24"/>
        </w:rPr>
        <w:t>Is the gender marker data assigned to this project representative of reality?</w:t>
      </w:r>
    </w:p>
    <w:p w14:paraId="488EF9EE" w14:textId="6A85F20A" w:rsidR="008F63F8" w:rsidRPr="00DB108C" w:rsidRDefault="005822E1" w:rsidP="00DB108C">
      <w:pPr>
        <w:pStyle w:val="ListParagraph"/>
        <w:numPr>
          <w:ilvl w:val="0"/>
          <w:numId w:val="28"/>
        </w:numPr>
        <w:rPr>
          <w:rFonts w:cstheme="minorHAnsi"/>
          <w:color w:val="1795A2"/>
          <w:sz w:val="24"/>
          <w:szCs w:val="24"/>
        </w:rPr>
      </w:pPr>
      <w:r w:rsidRPr="00DB108C">
        <w:rPr>
          <w:rFonts w:cstheme="minorHAnsi"/>
          <w:sz w:val="24"/>
          <w:szCs w:val="24"/>
        </w:rPr>
        <w:t>To what extent has the project promoted positive changes in gender equality</w:t>
      </w:r>
      <w:r w:rsidR="00B42B9E" w:rsidRPr="00DB108C">
        <w:rPr>
          <w:rFonts w:cstheme="minorHAnsi"/>
          <w:sz w:val="24"/>
          <w:szCs w:val="24"/>
        </w:rPr>
        <w:t xml:space="preserve"> </w:t>
      </w:r>
      <w:r w:rsidRPr="00DB108C">
        <w:rPr>
          <w:rFonts w:cstheme="minorHAnsi"/>
          <w:sz w:val="24"/>
          <w:szCs w:val="24"/>
        </w:rPr>
        <w:t>and the empowerment of women? Were there any unintended effects?</w:t>
      </w:r>
    </w:p>
    <w:p w14:paraId="6AE6EA96" w14:textId="37C25F8C" w:rsidR="000F3AB3" w:rsidRPr="00317BF3" w:rsidRDefault="000F3AB3" w:rsidP="0049155A">
      <w:pPr>
        <w:widowControl w:val="0"/>
        <w:tabs>
          <w:tab w:val="left" w:pos="1588"/>
        </w:tabs>
        <w:autoSpaceDE w:val="0"/>
        <w:autoSpaceDN w:val="0"/>
        <w:spacing w:before="56" w:after="0" w:line="240" w:lineRule="auto"/>
        <w:ind w:right="1151"/>
        <w:jc w:val="both"/>
        <w:rPr>
          <w:rFonts w:eastAsia="Carlito" w:cstheme="minorHAnsi"/>
          <w:color w:val="1795A2"/>
          <w:sz w:val="24"/>
          <w:szCs w:val="24"/>
          <w:lang w:val="en-US"/>
        </w:rPr>
      </w:pPr>
    </w:p>
    <w:p w14:paraId="36D85CCB" w14:textId="28882AB5" w:rsidR="000F3AB3" w:rsidRPr="00DB108C" w:rsidRDefault="00362137" w:rsidP="0049155A">
      <w:pPr>
        <w:widowControl w:val="0"/>
        <w:tabs>
          <w:tab w:val="left" w:pos="1588"/>
        </w:tabs>
        <w:autoSpaceDE w:val="0"/>
        <w:autoSpaceDN w:val="0"/>
        <w:spacing w:before="56" w:after="0" w:line="240" w:lineRule="auto"/>
        <w:ind w:right="1151"/>
        <w:jc w:val="both"/>
        <w:rPr>
          <w:rFonts w:eastAsia="Carlito" w:cstheme="minorHAnsi"/>
          <w:sz w:val="24"/>
          <w:szCs w:val="24"/>
          <w:lang w:val="en-US"/>
        </w:rPr>
      </w:pPr>
      <w:r w:rsidRPr="00DB108C">
        <w:rPr>
          <w:rFonts w:eastAsia="Carlito" w:cstheme="minorHAnsi"/>
          <w:b/>
          <w:bCs/>
          <w:sz w:val="24"/>
          <w:szCs w:val="24"/>
          <w:lang w:val="en-US"/>
        </w:rPr>
        <w:t>Annex 3:</w:t>
      </w:r>
      <w:r w:rsidRPr="00DB108C">
        <w:rPr>
          <w:rFonts w:eastAsia="Carlito" w:cstheme="minorHAnsi"/>
          <w:sz w:val="24"/>
          <w:szCs w:val="24"/>
          <w:lang w:val="en-US"/>
        </w:rPr>
        <w:t xml:space="preserve"> </w:t>
      </w:r>
      <w:r w:rsidR="000A6E18" w:rsidRPr="00DB108C">
        <w:rPr>
          <w:rFonts w:eastAsia="Carlito" w:cstheme="minorHAnsi"/>
          <w:sz w:val="24"/>
          <w:szCs w:val="24"/>
          <w:lang w:val="en-US"/>
        </w:rPr>
        <w:t>Project documents including Theory of Change and Results Resource Framework</w:t>
      </w:r>
    </w:p>
    <w:p w14:paraId="564627A9" w14:textId="0BC9A289" w:rsidR="000A6E18" w:rsidRPr="00DB108C" w:rsidRDefault="000A6E18" w:rsidP="0049155A">
      <w:pPr>
        <w:widowControl w:val="0"/>
        <w:tabs>
          <w:tab w:val="left" w:pos="1588"/>
        </w:tabs>
        <w:autoSpaceDE w:val="0"/>
        <w:autoSpaceDN w:val="0"/>
        <w:spacing w:before="56" w:after="0" w:line="240" w:lineRule="auto"/>
        <w:ind w:right="1151"/>
        <w:jc w:val="both"/>
        <w:rPr>
          <w:rFonts w:eastAsia="Carlito" w:cstheme="minorHAnsi"/>
          <w:sz w:val="24"/>
          <w:szCs w:val="24"/>
          <w:lang w:val="en-US"/>
        </w:rPr>
      </w:pPr>
      <w:r w:rsidRPr="00DB108C">
        <w:rPr>
          <w:rFonts w:eastAsia="Carlito" w:cstheme="minorHAnsi"/>
          <w:b/>
          <w:bCs/>
          <w:sz w:val="24"/>
          <w:szCs w:val="24"/>
          <w:lang w:val="en-US"/>
        </w:rPr>
        <w:t>Annex 4</w:t>
      </w:r>
      <w:r w:rsidRPr="00DB108C">
        <w:rPr>
          <w:rFonts w:eastAsia="Carlito" w:cstheme="minorHAnsi"/>
          <w:sz w:val="24"/>
          <w:szCs w:val="24"/>
          <w:lang w:val="en-US"/>
        </w:rPr>
        <w:t>: Key stakeholders and partners list</w:t>
      </w:r>
    </w:p>
    <w:p w14:paraId="516D1B3D" w14:textId="1A34F92B" w:rsidR="000A6E18" w:rsidRPr="00DB108C" w:rsidRDefault="000A6E18" w:rsidP="0049155A">
      <w:pPr>
        <w:widowControl w:val="0"/>
        <w:tabs>
          <w:tab w:val="left" w:pos="1588"/>
        </w:tabs>
        <w:autoSpaceDE w:val="0"/>
        <w:autoSpaceDN w:val="0"/>
        <w:spacing w:before="56" w:after="0" w:line="240" w:lineRule="auto"/>
        <w:ind w:right="1151"/>
        <w:jc w:val="both"/>
        <w:rPr>
          <w:rFonts w:eastAsia="Carlito" w:cstheme="minorHAnsi"/>
          <w:sz w:val="24"/>
          <w:szCs w:val="24"/>
          <w:lang w:val="en-US"/>
        </w:rPr>
      </w:pPr>
      <w:r w:rsidRPr="00DB108C">
        <w:rPr>
          <w:rFonts w:eastAsia="Carlito" w:cstheme="minorHAnsi"/>
          <w:b/>
          <w:bCs/>
          <w:sz w:val="24"/>
          <w:szCs w:val="24"/>
          <w:lang w:val="en-US"/>
        </w:rPr>
        <w:t>Annex 5</w:t>
      </w:r>
      <w:r w:rsidRPr="00DB108C">
        <w:rPr>
          <w:rFonts w:eastAsia="Carlito" w:cstheme="minorHAnsi"/>
          <w:sz w:val="24"/>
          <w:szCs w:val="24"/>
          <w:lang w:val="en-US"/>
        </w:rPr>
        <w:t>: Documents to be consulted</w:t>
      </w:r>
    </w:p>
    <w:p w14:paraId="230ED830" w14:textId="77777777" w:rsidR="000A6E18" w:rsidRPr="00542266" w:rsidRDefault="000A6E18" w:rsidP="000A6E18">
      <w:pPr>
        <w:numPr>
          <w:ilvl w:val="0"/>
          <w:numId w:val="29"/>
        </w:numPr>
        <w:spacing w:after="0" w:line="240" w:lineRule="auto"/>
        <w:jc w:val="both"/>
      </w:pPr>
      <w:r w:rsidRPr="004B1DBE">
        <w:t>A list of important documents and web</w:t>
      </w:r>
      <w:r>
        <w:t xml:space="preserve"> pages</w:t>
      </w:r>
      <w:r w:rsidRPr="004B1DBE">
        <w:t xml:space="preserve"> that the evaluators should read at the outset of the evaluation and before finalizing the evaluation design and the inception report. This should be limited to the critical information that the evaluation team needs. Data sources and documents may include:</w:t>
      </w:r>
    </w:p>
    <w:p w14:paraId="0B886156" w14:textId="77777777" w:rsidR="000A6E18" w:rsidRPr="00542266" w:rsidRDefault="000A6E18" w:rsidP="000A6E18">
      <w:pPr>
        <w:numPr>
          <w:ilvl w:val="1"/>
          <w:numId w:val="29"/>
        </w:numPr>
        <w:spacing w:after="0" w:line="240" w:lineRule="auto"/>
        <w:jc w:val="both"/>
      </w:pPr>
      <w:r w:rsidRPr="004B1DBE">
        <w:t>Relevant national strategy documents</w:t>
      </w:r>
      <w:r>
        <w:t>,</w:t>
      </w:r>
    </w:p>
    <w:p w14:paraId="0A0AE70E" w14:textId="77777777" w:rsidR="000A6E18" w:rsidRPr="00542266" w:rsidRDefault="000A6E18" w:rsidP="000A6E18">
      <w:pPr>
        <w:numPr>
          <w:ilvl w:val="1"/>
          <w:numId w:val="29"/>
        </w:numPr>
        <w:spacing w:after="0" w:line="240" w:lineRule="auto"/>
        <w:jc w:val="both"/>
      </w:pPr>
      <w:r w:rsidRPr="004B1DBE">
        <w:t>Strategic and other planning documents (e.g., programme and project documents)</w:t>
      </w:r>
      <w:r>
        <w:t>.</w:t>
      </w:r>
    </w:p>
    <w:p w14:paraId="5F4EAA26" w14:textId="77777777" w:rsidR="000A6E18" w:rsidRPr="00542266" w:rsidRDefault="000A6E18" w:rsidP="000A6E18">
      <w:pPr>
        <w:numPr>
          <w:ilvl w:val="1"/>
          <w:numId w:val="29"/>
        </w:numPr>
        <w:spacing w:after="0" w:line="240" w:lineRule="auto"/>
        <w:jc w:val="both"/>
      </w:pPr>
      <w:r w:rsidRPr="004B1DBE">
        <w:t>Monitoring plans and indicators</w:t>
      </w:r>
      <w:r>
        <w:t>.</w:t>
      </w:r>
      <w:r w:rsidRPr="004B1DBE">
        <w:t xml:space="preserve"> </w:t>
      </w:r>
    </w:p>
    <w:p w14:paraId="67E25822" w14:textId="77777777" w:rsidR="000A6E18" w:rsidRPr="00542266" w:rsidRDefault="000A6E18" w:rsidP="000A6E18">
      <w:pPr>
        <w:numPr>
          <w:ilvl w:val="1"/>
          <w:numId w:val="29"/>
        </w:numPr>
        <w:spacing w:after="0" w:line="240" w:lineRule="auto"/>
        <w:jc w:val="both"/>
      </w:pPr>
      <w:r w:rsidRPr="004B1DBE">
        <w:t xml:space="preserve">Partnership arrangements (e.g., agreements of cooperation with </w:t>
      </w:r>
      <w:r>
        <w:t>G</w:t>
      </w:r>
      <w:r w:rsidRPr="004B1DBE">
        <w:t>overnments or partners)</w:t>
      </w:r>
      <w:r>
        <w:t>.</w:t>
      </w:r>
    </w:p>
    <w:p w14:paraId="715BF281" w14:textId="77777777" w:rsidR="000A6E18" w:rsidRPr="00542266" w:rsidRDefault="000A6E18" w:rsidP="000A6E18">
      <w:pPr>
        <w:numPr>
          <w:ilvl w:val="1"/>
          <w:numId w:val="29"/>
        </w:numPr>
        <w:spacing w:after="0" w:line="240" w:lineRule="auto"/>
        <w:jc w:val="both"/>
      </w:pPr>
      <w:r w:rsidRPr="004B1DBE">
        <w:t>Previous evaluations and assessments</w:t>
      </w:r>
      <w:r>
        <w:t>.</w:t>
      </w:r>
    </w:p>
    <w:p w14:paraId="7D47966D" w14:textId="32FE01C9" w:rsidR="000A6E18" w:rsidRPr="000A6E18" w:rsidRDefault="000A6E18" w:rsidP="000A6E18">
      <w:pPr>
        <w:widowControl w:val="0"/>
        <w:tabs>
          <w:tab w:val="left" w:pos="1588"/>
        </w:tabs>
        <w:autoSpaceDE w:val="0"/>
        <w:autoSpaceDN w:val="0"/>
        <w:spacing w:before="56" w:after="0" w:line="240" w:lineRule="auto"/>
        <w:ind w:right="1151"/>
        <w:jc w:val="both"/>
        <w:rPr>
          <w:rFonts w:eastAsia="Carlito" w:cstheme="minorHAnsi"/>
          <w:color w:val="1795A2"/>
          <w:sz w:val="24"/>
          <w:szCs w:val="24"/>
          <w:lang w:val="en-US"/>
        </w:rPr>
      </w:pPr>
      <w:r w:rsidRPr="004B1DBE">
        <w:t>UNDP evaluation policy, UNEG norms and standards and other policy document</w:t>
      </w:r>
    </w:p>
    <w:p w14:paraId="3015277D" w14:textId="77777777" w:rsidR="000A6E18" w:rsidRDefault="000A6E18" w:rsidP="000A6E18">
      <w:pPr>
        <w:spacing w:after="0" w:line="240" w:lineRule="auto"/>
        <w:jc w:val="both"/>
      </w:pPr>
      <w:r>
        <w:rPr>
          <w:rFonts w:eastAsia="Carlito" w:cstheme="minorHAnsi"/>
          <w:b/>
          <w:sz w:val="24"/>
          <w:szCs w:val="24"/>
          <w:lang w:val="en-US"/>
        </w:rPr>
        <w:t xml:space="preserve">Annex 6: </w:t>
      </w:r>
      <w:bookmarkStart w:id="1" w:name="_Toc226452526"/>
      <w:r w:rsidRPr="004B1DBE">
        <w:rPr>
          <w:b/>
          <w:bCs/>
        </w:rPr>
        <w:t>Evaluation matrix</w:t>
      </w:r>
      <w:r w:rsidRPr="004B1DBE">
        <w:t xml:space="preserve"> (suggested as a deliverable to be included in the inception report)</w:t>
      </w:r>
      <w:r>
        <w:t xml:space="preserve">. </w:t>
      </w:r>
      <w:r w:rsidRPr="004B1DBE">
        <w:t>The evaluation matrix is a tool that evaluators create as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w:t>
      </w:r>
      <w:bookmarkEnd w:id="1"/>
      <w:r w:rsidRPr="004B1DBE">
        <w:t xml:space="preserve"> </w:t>
      </w:r>
    </w:p>
    <w:p w14:paraId="09529E55" w14:textId="3698BFCE" w:rsidR="000A6E18" w:rsidRPr="00317BF3" w:rsidRDefault="000A6E18" w:rsidP="0049155A">
      <w:pPr>
        <w:widowControl w:val="0"/>
        <w:tabs>
          <w:tab w:val="left" w:pos="933"/>
          <w:tab w:val="left" w:pos="934"/>
        </w:tabs>
        <w:autoSpaceDE w:val="0"/>
        <w:autoSpaceDN w:val="0"/>
        <w:spacing w:after="0" w:line="240" w:lineRule="auto"/>
        <w:ind w:right="227"/>
        <w:jc w:val="both"/>
        <w:rPr>
          <w:rFonts w:eastAsia="Carlito" w:cstheme="minorHAnsi"/>
          <w:b/>
          <w:sz w:val="24"/>
          <w:szCs w:val="24"/>
          <w:lang w:val="en-US"/>
        </w:rPr>
      </w:pPr>
    </w:p>
    <w:p w14:paraId="230ACC46" w14:textId="2CC2801C" w:rsidR="000A6E18" w:rsidRPr="009E7F8B" w:rsidRDefault="000A6E18" w:rsidP="000A6E18">
      <w:pPr>
        <w:pStyle w:val="Caption"/>
        <w:pBdr>
          <w:top w:val="nil"/>
          <w:left w:val="nil"/>
          <w:bottom w:val="nil"/>
          <w:right w:val="nil"/>
          <w:between w:val="nil"/>
          <w:bar w:val="nil"/>
        </w:pBdr>
        <w:jc w:val="both"/>
        <w:rPr>
          <w:rFonts w:ascii="Calibri" w:eastAsia="Arial Unicode MS" w:hAnsi="Calibri" w:cs="Calibri"/>
          <w:b/>
          <w:i w:val="0"/>
          <w:color w:val="185262"/>
          <w:sz w:val="22"/>
          <w:szCs w:val="22"/>
          <w:u w:color="242852"/>
          <w:bdr w:val="nil"/>
          <w:lang w:eastAsia="zh-CN"/>
        </w:rPr>
      </w:pPr>
      <w:bookmarkStart w:id="2" w:name="_Toc533099430"/>
      <w:r w:rsidRPr="009E7F8B">
        <w:rPr>
          <w:rFonts w:ascii="Calibri" w:eastAsia="Arial Unicode MS" w:hAnsi="Calibri" w:cs="Calibri"/>
          <w:b/>
          <w:i w:val="0"/>
          <w:color w:val="185262"/>
          <w:sz w:val="22"/>
          <w:szCs w:val="22"/>
          <w:u w:color="242852"/>
          <w:bdr w:val="nil"/>
          <w:lang w:eastAsia="zh-CN"/>
        </w:rPr>
        <w:t xml:space="preserve">Table </w:t>
      </w:r>
      <w:r w:rsidRPr="009E7F8B">
        <w:rPr>
          <w:rFonts w:ascii="Calibri" w:eastAsia="Arial Unicode MS" w:hAnsi="Calibri" w:cs="Calibri"/>
          <w:b/>
          <w:i w:val="0"/>
          <w:color w:val="185262"/>
          <w:sz w:val="22"/>
          <w:szCs w:val="22"/>
          <w:u w:color="242852"/>
          <w:bdr w:val="nil"/>
          <w:lang w:eastAsia="zh-CN"/>
        </w:rPr>
        <w:fldChar w:fldCharType="begin"/>
      </w:r>
      <w:r w:rsidRPr="009E7F8B">
        <w:rPr>
          <w:rFonts w:ascii="Calibri" w:eastAsia="Arial Unicode MS" w:hAnsi="Calibri" w:cs="Calibri"/>
          <w:b/>
          <w:i w:val="0"/>
          <w:color w:val="185262"/>
          <w:sz w:val="22"/>
          <w:szCs w:val="22"/>
          <w:u w:color="242852"/>
          <w:bdr w:val="nil"/>
          <w:lang w:eastAsia="zh-CN"/>
        </w:rPr>
        <w:instrText xml:space="preserve"> SEQ Table \* ARABIC </w:instrText>
      </w:r>
      <w:r w:rsidRPr="009E7F8B">
        <w:rPr>
          <w:rFonts w:ascii="Calibri" w:eastAsia="Arial Unicode MS" w:hAnsi="Calibri" w:cs="Calibri"/>
          <w:b/>
          <w:i w:val="0"/>
          <w:color w:val="185262"/>
          <w:sz w:val="22"/>
          <w:szCs w:val="22"/>
          <w:u w:color="242852"/>
          <w:bdr w:val="nil"/>
          <w:lang w:eastAsia="zh-CN"/>
        </w:rPr>
        <w:fldChar w:fldCharType="separate"/>
      </w:r>
      <w:r w:rsidR="00E413C7">
        <w:rPr>
          <w:rFonts w:ascii="Calibri" w:eastAsia="Arial Unicode MS" w:hAnsi="Calibri" w:cs="Calibri"/>
          <w:b/>
          <w:i w:val="0"/>
          <w:noProof/>
          <w:color w:val="185262"/>
          <w:sz w:val="22"/>
          <w:szCs w:val="22"/>
          <w:u w:color="242852"/>
          <w:bdr w:val="nil"/>
          <w:lang w:eastAsia="zh-CN"/>
        </w:rPr>
        <w:t>1</w:t>
      </w:r>
      <w:r w:rsidRPr="009E7F8B">
        <w:rPr>
          <w:rFonts w:ascii="Calibri" w:eastAsia="Arial Unicode MS" w:hAnsi="Calibri" w:cs="Calibri"/>
          <w:b/>
          <w:i w:val="0"/>
          <w:color w:val="185262"/>
          <w:sz w:val="22"/>
          <w:szCs w:val="22"/>
          <w:u w:color="242852"/>
          <w:bdr w:val="nil"/>
          <w:lang w:eastAsia="zh-CN"/>
        </w:rPr>
        <w:fldChar w:fldCharType="end"/>
      </w:r>
      <w:r w:rsidRPr="009E7F8B">
        <w:rPr>
          <w:rFonts w:ascii="Calibri" w:eastAsia="Arial Unicode MS" w:hAnsi="Calibri" w:cs="Calibri"/>
          <w:b/>
          <w:i w:val="0"/>
          <w:color w:val="185262"/>
          <w:sz w:val="22"/>
          <w:szCs w:val="22"/>
          <w:u w:color="242852"/>
          <w:bdr w:val="nil"/>
          <w:lang w:eastAsia="zh-CN"/>
        </w:rPr>
        <w:t>. Sample evaluation matrix</w:t>
      </w:r>
      <w:bookmarkEnd w:id="2"/>
    </w:p>
    <w:tbl>
      <w:tblPr>
        <w:tblpPr w:leftFromText="180" w:rightFromText="180" w:vertAnchor="text" w:horzAnchor="margin" w:tblpXSpec="center" w:tblpY="159"/>
        <w:tblW w:w="9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shd w:val="clear" w:color="auto" w:fill="EAF6F3"/>
        <w:tblLook w:val="01E0" w:firstRow="1" w:lastRow="1" w:firstColumn="1" w:lastColumn="1" w:noHBand="0" w:noVBand="0"/>
      </w:tblPr>
      <w:tblGrid>
        <w:gridCol w:w="1187"/>
        <w:gridCol w:w="1201"/>
        <w:gridCol w:w="1386"/>
        <w:gridCol w:w="1151"/>
        <w:gridCol w:w="1606"/>
        <w:gridCol w:w="1372"/>
        <w:gridCol w:w="1390"/>
      </w:tblGrid>
      <w:tr w:rsidR="000A6E18" w:rsidRPr="00542266" w14:paraId="7E61B553" w14:textId="77777777" w:rsidTr="001F78A6">
        <w:tc>
          <w:tcPr>
            <w:tcW w:w="1012" w:type="dxa"/>
            <w:shd w:val="clear" w:color="auto" w:fill="1E687C"/>
          </w:tcPr>
          <w:p w14:paraId="704B4DCD" w14:textId="77777777" w:rsidR="000A6E18" w:rsidRPr="009E7F8B" w:rsidRDefault="000A6E18" w:rsidP="001F78A6">
            <w:pPr>
              <w:spacing w:after="0" w:line="240" w:lineRule="auto"/>
              <w:jc w:val="center"/>
              <w:rPr>
                <w:rFonts w:asciiTheme="majorHAnsi" w:eastAsiaTheme="majorEastAsia" w:hAnsiTheme="majorHAnsi"/>
                <w:b/>
                <w:bCs/>
                <w:color w:val="FFFFFF" w:themeColor="background1"/>
                <w:sz w:val="21"/>
                <w:szCs w:val="21"/>
              </w:rPr>
            </w:pPr>
            <w:r w:rsidRPr="009E7F8B">
              <w:rPr>
                <w:b/>
                <w:bCs/>
                <w:color w:val="FFFFFF" w:themeColor="background1"/>
              </w:rPr>
              <w:t>Relevant evaluation criteria</w:t>
            </w:r>
          </w:p>
        </w:tc>
        <w:tc>
          <w:tcPr>
            <w:tcW w:w="1215" w:type="dxa"/>
            <w:shd w:val="clear" w:color="auto" w:fill="1E687C"/>
          </w:tcPr>
          <w:p w14:paraId="13F4B067" w14:textId="77777777" w:rsidR="000A6E18" w:rsidRPr="009E7F8B" w:rsidRDefault="000A6E18" w:rsidP="001F78A6">
            <w:pPr>
              <w:spacing w:after="0" w:line="240" w:lineRule="auto"/>
              <w:jc w:val="center"/>
              <w:rPr>
                <w:rFonts w:asciiTheme="majorHAnsi" w:eastAsiaTheme="majorEastAsia" w:hAnsiTheme="majorHAnsi"/>
                <w:b/>
                <w:bCs/>
                <w:color w:val="FFFFFF" w:themeColor="background1"/>
                <w:sz w:val="21"/>
                <w:szCs w:val="21"/>
              </w:rPr>
            </w:pPr>
            <w:r w:rsidRPr="009E7F8B">
              <w:rPr>
                <w:b/>
                <w:bCs/>
                <w:color w:val="FFFFFF" w:themeColor="background1"/>
              </w:rPr>
              <w:t>Key questions</w:t>
            </w:r>
          </w:p>
        </w:tc>
        <w:tc>
          <w:tcPr>
            <w:tcW w:w="1429" w:type="dxa"/>
            <w:shd w:val="clear" w:color="auto" w:fill="1E687C"/>
          </w:tcPr>
          <w:p w14:paraId="2D202DDF" w14:textId="77777777" w:rsidR="000A6E18" w:rsidRPr="009E7F8B" w:rsidRDefault="000A6E18" w:rsidP="001F78A6">
            <w:pPr>
              <w:spacing w:after="0" w:line="240" w:lineRule="auto"/>
              <w:jc w:val="center"/>
              <w:rPr>
                <w:rFonts w:asciiTheme="majorHAnsi" w:eastAsiaTheme="majorEastAsia" w:hAnsiTheme="majorHAnsi"/>
                <w:b/>
                <w:bCs/>
                <w:color w:val="FFFFFF" w:themeColor="background1"/>
                <w:sz w:val="21"/>
                <w:szCs w:val="21"/>
              </w:rPr>
            </w:pPr>
            <w:r w:rsidRPr="009E7F8B">
              <w:rPr>
                <w:b/>
                <w:bCs/>
                <w:color w:val="FFFFFF" w:themeColor="background1"/>
              </w:rPr>
              <w:t>Specific sub questions</w:t>
            </w:r>
          </w:p>
        </w:tc>
        <w:tc>
          <w:tcPr>
            <w:tcW w:w="1188" w:type="dxa"/>
            <w:shd w:val="clear" w:color="auto" w:fill="1E687C"/>
          </w:tcPr>
          <w:p w14:paraId="468C7E4E" w14:textId="77777777" w:rsidR="000A6E18" w:rsidRPr="009E7F8B" w:rsidRDefault="000A6E18" w:rsidP="001F78A6">
            <w:pPr>
              <w:spacing w:after="0" w:line="240" w:lineRule="auto"/>
              <w:jc w:val="center"/>
              <w:rPr>
                <w:b/>
                <w:bCs/>
                <w:color w:val="FFFFFF" w:themeColor="background1"/>
              </w:rPr>
            </w:pPr>
            <w:r w:rsidRPr="009E7F8B">
              <w:rPr>
                <w:b/>
                <w:bCs/>
                <w:color w:val="FFFFFF" w:themeColor="background1"/>
              </w:rPr>
              <w:t>Data sources</w:t>
            </w:r>
          </w:p>
        </w:tc>
        <w:tc>
          <w:tcPr>
            <w:tcW w:w="1611" w:type="dxa"/>
            <w:shd w:val="clear" w:color="auto" w:fill="1E687C"/>
          </w:tcPr>
          <w:p w14:paraId="16D65C51" w14:textId="77777777" w:rsidR="000A6E18" w:rsidRPr="009E7F8B" w:rsidRDefault="000A6E18" w:rsidP="001F78A6">
            <w:pPr>
              <w:spacing w:after="0" w:line="240" w:lineRule="auto"/>
              <w:jc w:val="center"/>
              <w:rPr>
                <w:rFonts w:asciiTheme="majorHAnsi" w:eastAsiaTheme="majorEastAsia" w:hAnsiTheme="majorHAnsi"/>
                <w:b/>
                <w:bCs/>
                <w:color w:val="FFFFFF" w:themeColor="background1"/>
                <w:sz w:val="21"/>
                <w:szCs w:val="21"/>
              </w:rPr>
            </w:pPr>
            <w:r w:rsidRPr="009E7F8B">
              <w:rPr>
                <w:b/>
                <w:bCs/>
                <w:color w:val="FFFFFF" w:themeColor="background1"/>
              </w:rPr>
              <w:t>Data-collection methods/tools</w:t>
            </w:r>
          </w:p>
        </w:tc>
        <w:tc>
          <w:tcPr>
            <w:tcW w:w="1395" w:type="dxa"/>
            <w:shd w:val="clear" w:color="auto" w:fill="1E687C"/>
          </w:tcPr>
          <w:p w14:paraId="38A04B12" w14:textId="77777777" w:rsidR="000A6E18" w:rsidRPr="009E7F8B" w:rsidRDefault="000A6E18" w:rsidP="001F78A6">
            <w:pPr>
              <w:spacing w:after="0" w:line="240" w:lineRule="auto"/>
              <w:jc w:val="center"/>
              <w:rPr>
                <w:rFonts w:asciiTheme="majorHAnsi" w:eastAsiaTheme="majorEastAsia" w:hAnsiTheme="majorHAnsi"/>
                <w:b/>
                <w:bCs/>
                <w:color w:val="FFFFFF" w:themeColor="background1"/>
                <w:sz w:val="21"/>
                <w:szCs w:val="21"/>
              </w:rPr>
            </w:pPr>
            <w:r w:rsidRPr="009E7F8B">
              <w:rPr>
                <w:b/>
                <w:bCs/>
                <w:color w:val="FFFFFF" w:themeColor="background1"/>
              </w:rPr>
              <w:t>Indicators/ success standard</w:t>
            </w:r>
          </w:p>
        </w:tc>
        <w:tc>
          <w:tcPr>
            <w:tcW w:w="1443" w:type="dxa"/>
            <w:shd w:val="clear" w:color="auto" w:fill="1E687C"/>
          </w:tcPr>
          <w:p w14:paraId="786CBB7D" w14:textId="77777777" w:rsidR="000A6E18" w:rsidRPr="009E7F8B" w:rsidRDefault="000A6E18" w:rsidP="001F78A6">
            <w:pPr>
              <w:spacing w:after="0" w:line="240" w:lineRule="auto"/>
              <w:jc w:val="center"/>
              <w:rPr>
                <w:rFonts w:asciiTheme="majorHAnsi" w:eastAsiaTheme="majorEastAsia" w:hAnsiTheme="majorHAnsi" w:cstheme="minorHAnsi"/>
                <w:b/>
                <w:color w:val="FFFFFF" w:themeColor="background1"/>
                <w:sz w:val="21"/>
                <w:szCs w:val="21"/>
              </w:rPr>
            </w:pPr>
            <w:r w:rsidRPr="009E7F8B">
              <w:rPr>
                <w:rFonts w:cstheme="minorHAnsi"/>
                <w:b/>
                <w:color w:val="FFFFFF" w:themeColor="background1"/>
              </w:rPr>
              <w:t>Methods for data analysis</w:t>
            </w:r>
          </w:p>
        </w:tc>
      </w:tr>
      <w:tr w:rsidR="000A6E18" w:rsidRPr="00542266" w14:paraId="521BE033" w14:textId="77777777" w:rsidTr="001F78A6">
        <w:trPr>
          <w:trHeight w:val="405"/>
        </w:trPr>
        <w:tc>
          <w:tcPr>
            <w:tcW w:w="1012" w:type="dxa"/>
            <w:shd w:val="clear" w:color="auto" w:fill="EAF6F3"/>
          </w:tcPr>
          <w:p w14:paraId="0576285E" w14:textId="77777777" w:rsidR="000A6E18" w:rsidRPr="00542266" w:rsidRDefault="000A6E18" w:rsidP="001F78A6">
            <w:pPr>
              <w:spacing w:after="0" w:line="240" w:lineRule="auto"/>
              <w:jc w:val="both"/>
              <w:rPr>
                <w:rFonts w:cstheme="minorHAnsi"/>
              </w:rPr>
            </w:pPr>
          </w:p>
        </w:tc>
        <w:tc>
          <w:tcPr>
            <w:tcW w:w="1215" w:type="dxa"/>
            <w:shd w:val="clear" w:color="auto" w:fill="EAF6F3"/>
          </w:tcPr>
          <w:p w14:paraId="20F75154" w14:textId="77777777" w:rsidR="000A6E18" w:rsidRPr="00542266" w:rsidRDefault="000A6E18" w:rsidP="001F78A6">
            <w:pPr>
              <w:spacing w:after="0" w:line="240" w:lineRule="auto"/>
              <w:jc w:val="both"/>
              <w:rPr>
                <w:rFonts w:cstheme="minorHAnsi"/>
              </w:rPr>
            </w:pPr>
          </w:p>
        </w:tc>
        <w:tc>
          <w:tcPr>
            <w:tcW w:w="1429" w:type="dxa"/>
            <w:shd w:val="clear" w:color="auto" w:fill="EAF6F3"/>
          </w:tcPr>
          <w:p w14:paraId="4AF7B950" w14:textId="77777777" w:rsidR="000A6E18" w:rsidRPr="00542266" w:rsidRDefault="000A6E18" w:rsidP="001F78A6">
            <w:pPr>
              <w:spacing w:after="0" w:line="240" w:lineRule="auto"/>
              <w:jc w:val="both"/>
              <w:rPr>
                <w:rFonts w:cstheme="minorHAnsi"/>
              </w:rPr>
            </w:pPr>
          </w:p>
        </w:tc>
        <w:tc>
          <w:tcPr>
            <w:tcW w:w="1188" w:type="dxa"/>
            <w:shd w:val="clear" w:color="auto" w:fill="EAF6F3"/>
          </w:tcPr>
          <w:p w14:paraId="1C8D1BF0" w14:textId="77777777" w:rsidR="000A6E18" w:rsidRPr="00542266" w:rsidRDefault="000A6E18" w:rsidP="001F78A6">
            <w:pPr>
              <w:spacing w:after="0" w:line="240" w:lineRule="auto"/>
              <w:jc w:val="both"/>
              <w:rPr>
                <w:rFonts w:cstheme="minorHAnsi"/>
              </w:rPr>
            </w:pPr>
          </w:p>
        </w:tc>
        <w:tc>
          <w:tcPr>
            <w:tcW w:w="1611" w:type="dxa"/>
            <w:shd w:val="clear" w:color="auto" w:fill="EAF6F3"/>
          </w:tcPr>
          <w:p w14:paraId="6C7592E9" w14:textId="77777777" w:rsidR="000A6E18" w:rsidRPr="00542266" w:rsidRDefault="000A6E18" w:rsidP="001F78A6">
            <w:pPr>
              <w:spacing w:after="0" w:line="240" w:lineRule="auto"/>
              <w:jc w:val="both"/>
              <w:rPr>
                <w:rFonts w:cstheme="minorHAnsi"/>
              </w:rPr>
            </w:pPr>
          </w:p>
        </w:tc>
        <w:tc>
          <w:tcPr>
            <w:tcW w:w="1395" w:type="dxa"/>
            <w:shd w:val="clear" w:color="auto" w:fill="EAF6F3"/>
          </w:tcPr>
          <w:p w14:paraId="7591F4D8" w14:textId="77777777" w:rsidR="000A6E18" w:rsidRPr="00542266" w:rsidRDefault="000A6E18" w:rsidP="001F78A6">
            <w:pPr>
              <w:spacing w:after="0" w:line="240" w:lineRule="auto"/>
              <w:jc w:val="both"/>
              <w:rPr>
                <w:rFonts w:cstheme="minorHAnsi"/>
              </w:rPr>
            </w:pPr>
          </w:p>
        </w:tc>
        <w:tc>
          <w:tcPr>
            <w:tcW w:w="1443" w:type="dxa"/>
            <w:shd w:val="clear" w:color="auto" w:fill="EAF6F3"/>
          </w:tcPr>
          <w:p w14:paraId="7B6AFA93" w14:textId="77777777" w:rsidR="000A6E18" w:rsidRPr="00542266" w:rsidRDefault="000A6E18" w:rsidP="001F78A6">
            <w:pPr>
              <w:spacing w:after="0" w:line="240" w:lineRule="auto"/>
              <w:jc w:val="both"/>
              <w:rPr>
                <w:rFonts w:cstheme="minorHAnsi"/>
              </w:rPr>
            </w:pPr>
          </w:p>
        </w:tc>
      </w:tr>
      <w:tr w:rsidR="000A6E18" w:rsidRPr="00542266" w14:paraId="280B1DA7" w14:textId="77777777" w:rsidTr="001F78A6">
        <w:trPr>
          <w:trHeight w:val="405"/>
        </w:trPr>
        <w:tc>
          <w:tcPr>
            <w:tcW w:w="1012" w:type="dxa"/>
            <w:shd w:val="clear" w:color="auto" w:fill="EAF6F3"/>
          </w:tcPr>
          <w:p w14:paraId="1274D5AE" w14:textId="77777777" w:rsidR="000A6E18" w:rsidRPr="00542266" w:rsidRDefault="000A6E18" w:rsidP="001F78A6">
            <w:pPr>
              <w:spacing w:after="0" w:line="240" w:lineRule="auto"/>
              <w:jc w:val="both"/>
              <w:rPr>
                <w:rFonts w:cstheme="minorHAnsi"/>
              </w:rPr>
            </w:pPr>
          </w:p>
        </w:tc>
        <w:tc>
          <w:tcPr>
            <w:tcW w:w="1215" w:type="dxa"/>
            <w:shd w:val="clear" w:color="auto" w:fill="EAF6F3"/>
          </w:tcPr>
          <w:p w14:paraId="27361CD3" w14:textId="77777777" w:rsidR="000A6E18" w:rsidRPr="00542266" w:rsidRDefault="000A6E18" w:rsidP="001F78A6">
            <w:pPr>
              <w:spacing w:after="0" w:line="240" w:lineRule="auto"/>
              <w:jc w:val="both"/>
              <w:rPr>
                <w:rFonts w:cstheme="minorHAnsi"/>
              </w:rPr>
            </w:pPr>
          </w:p>
        </w:tc>
        <w:tc>
          <w:tcPr>
            <w:tcW w:w="1429" w:type="dxa"/>
            <w:shd w:val="clear" w:color="auto" w:fill="EAF6F3"/>
          </w:tcPr>
          <w:p w14:paraId="61FC8F5C" w14:textId="77777777" w:rsidR="000A6E18" w:rsidRPr="00542266" w:rsidRDefault="000A6E18" w:rsidP="001F78A6">
            <w:pPr>
              <w:spacing w:after="0" w:line="240" w:lineRule="auto"/>
              <w:jc w:val="both"/>
              <w:rPr>
                <w:rFonts w:cstheme="minorHAnsi"/>
              </w:rPr>
            </w:pPr>
          </w:p>
        </w:tc>
        <w:tc>
          <w:tcPr>
            <w:tcW w:w="1188" w:type="dxa"/>
            <w:shd w:val="clear" w:color="auto" w:fill="EAF6F3"/>
          </w:tcPr>
          <w:p w14:paraId="3114ABEB" w14:textId="77777777" w:rsidR="000A6E18" w:rsidRPr="00542266" w:rsidRDefault="000A6E18" w:rsidP="001F78A6">
            <w:pPr>
              <w:spacing w:after="0" w:line="240" w:lineRule="auto"/>
              <w:jc w:val="both"/>
              <w:rPr>
                <w:rFonts w:cstheme="minorHAnsi"/>
              </w:rPr>
            </w:pPr>
          </w:p>
        </w:tc>
        <w:tc>
          <w:tcPr>
            <w:tcW w:w="1611" w:type="dxa"/>
            <w:shd w:val="clear" w:color="auto" w:fill="EAF6F3"/>
          </w:tcPr>
          <w:p w14:paraId="011414A4" w14:textId="77777777" w:rsidR="000A6E18" w:rsidRPr="00542266" w:rsidRDefault="000A6E18" w:rsidP="001F78A6">
            <w:pPr>
              <w:spacing w:after="0" w:line="240" w:lineRule="auto"/>
              <w:jc w:val="both"/>
              <w:rPr>
                <w:rFonts w:cstheme="minorHAnsi"/>
              </w:rPr>
            </w:pPr>
          </w:p>
        </w:tc>
        <w:tc>
          <w:tcPr>
            <w:tcW w:w="1395" w:type="dxa"/>
            <w:shd w:val="clear" w:color="auto" w:fill="EAF6F3"/>
          </w:tcPr>
          <w:p w14:paraId="7A6888E1" w14:textId="77777777" w:rsidR="000A6E18" w:rsidRPr="00542266" w:rsidRDefault="000A6E18" w:rsidP="001F78A6">
            <w:pPr>
              <w:spacing w:after="0" w:line="240" w:lineRule="auto"/>
              <w:jc w:val="both"/>
              <w:rPr>
                <w:rFonts w:cstheme="minorHAnsi"/>
              </w:rPr>
            </w:pPr>
          </w:p>
        </w:tc>
        <w:tc>
          <w:tcPr>
            <w:tcW w:w="1443" w:type="dxa"/>
            <w:shd w:val="clear" w:color="auto" w:fill="EAF6F3"/>
          </w:tcPr>
          <w:p w14:paraId="17580D83" w14:textId="77777777" w:rsidR="000A6E18" w:rsidRPr="00542266" w:rsidRDefault="000A6E18" w:rsidP="001F78A6">
            <w:pPr>
              <w:spacing w:after="0" w:line="240" w:lineRule="auto"/>
              <w:jc w:val="both"/>
              <w:rPr>
                <w:rFonts w:cstheme="minorHAnsi"/>
              </w:rPr>
            </w:pPr>
          </w:p>
        </w:tc>
      </w:tr>
    </w:tbl>
    <w:p w14:paraId="4D7D58F3" w14:textId="77777777" w:rsidR="000A6E18" w:rsidRPr="00542266" w:rsidRDefault="000A6E18" w:rsidP="000A6E18">
      <w:pPr>
        <w:spacing w:after="0" w:line="240" w:lineRule="auto"/>
        <w:jc w:val="both"/>
        <w:rPr>
          <w:rFonts w:cstheme="minorHAnsi"/>
          <w:b/>
        </w:rPr>
      </w:pPr>
    </w:p>
    <w:p w14:paraId="64025166" w14:textId="20E5A092" w:rsidR="00004126" w:rsidRPr="00317BF3" w:rsidRDefault="00004126" w:rsidP="0049155A">
      <w:pPr>
        <w:widowControl w:val="0"/>
        <w:autoSpaceDE w:val="0"/>
        <w:autoSpaceDN w:val="0"/>
        <w:spacing w:after="0" w:line="240" w:lineRule="auto"/>
        <w:jc w:val="both"/>
        <w:rPr>
          <w:rFonts w:eastAsia="Carlito" w:cstheme="minorHAnsi"/>
          <w:sz w:val="24"/>
          <w:szCs w:val="24"/>
          <w:lang w:val="en-US"/>
        </w:rPr>
        <w:sectPr w:rsidR="00004126" w:rsidRPr="00317BF3">
          <w:headerReference w:type="default" r:id="rId13"/>
          <w:footerReference w:type="default" r:id="rId14"/>
          <w:pgSz w:w="11910" w:h="16840"/>
          <w:pgMar w:top="2180" w:right="1320" w:bottom="920" w:left="1340" w:header="351" w:footer="732" w:gutter="0"/>
          <w:cols w:space="720"/>
        </w:sectPr>
      </w:pPr>
    </w:p>
    <w:p w14:paraId="41B575AE" w14:textId="77777777" w:rsidR="00004126" w:rsidRPr="00317BF3" w:rsidRDefault="00004126" w:rsidP="0049155A">
      <w:pPr>
        <w:spacing w:after="0" w:line="240" w:lineRule="auto"/>
        <w:jc w:val="both"/>
        <w:rPr>
          <w:rFonts w:eastAsia="Carlito" w:cstheme="minorHAnsi"/>
          <w:b/>
          <w:bCs/>
          <w:sz w:val="24"/>
          <w:szCs w:val="24"/>
          <w:lang w:val="en-US"/>
        </w:rPr>
      </w:pPr>
    </w:p>
    <w:sectPr w:rsidR="00004126" w:rsidRPr="00317BF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473CD" w14:textId="77777777" w:rsidR="003E4033" w:rsidRDefault="003E4033" w:rsidP="00833DA2">
      <w:pPr>
        <w:spacing w:after="0" w:line="240" w:lineRule="auto"/>
      </w:pPr>
      <w:r>
        <w:separator/>
      </w:r>
    </w:p>
  </w:endnote>
  <w:endnote w:type="continuationSeparator" w:id="0">
    <w:p w14:paraId="617A3479" w14:textId="77777777" w:rsidR="003E4033" w:rsidRDefault="003E4033" w:rsidP="0083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405619"/>
      <w:docPartObj>
        <w:docPartGallery w:val="Page Numbers (Bottom of Page)"/>
        <w:docPartUnique/>
      </w:docPartObj>
    </w:sdtPr>
    <w:sdtEndPr>
      <w:rPr>
        <w:noProof/>
      </w:rPr>
    </w:sdtEndPr>
    <w:sdtContent>
      <w:p w14:paraId="1AAE435B" w14:textId="78691CC5" w:rsidR="003F5238" w:rsidRDefault="003F52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6C60AD" w14:textId="77777777" w:rsidR="003F5238" w:rsidRDefault="003F5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639157"/>
      <w:docPartObj>
        <w:docPartGallery w:val="Page Numbers (Bottom of Page)"/>
        <w:docPartUnique/>
      </w:docPartObj>
    </w:sdtPr>
    <w:sdtEndPr>
      <w:rPr>
        <w:noProof/>
      </w:rPr>
    </w:sdtEndPr>
    <w:sdtContent>
      <w:p w14:paraId="2543EC40" w14:textId="415FCA9B" w:rsidR="00B42B9E" w:rsidRDefault="00B42B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042182" w14:textId="77777777" w:rsidR="00B42B9E" w:rsidRDefault="00B42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5D864" w14:textId="77777777" w:rsidR="003E4033" w:rsidRDefault="003E4033" w:rsidP="00833DA2">
      <w:pPr>
        <w:spacing w:after="0" w:line="240" w:lineRule="auto"/>
      </w:pPr>
      <w:r>
        <w:separator/>
      </w:r>
    </w:p>
  </w:footnote>
  <w:footnote w:type="continuationSeparator" w:id="0">
    <w:p w14:paraId="0F9387A7" w14:textId="77777777" w:rsidR="003E4033" w:rsidRDefault="003E4033" w:rsidP="00833DA2">
      <w:pPr>
        <w:spacing w:after="0" w:line="240" w:lineRule="auto"/>
      </w:pPr>
      <w:r>
        <w:continuationSeparator/>
      </w:r>
    </w:p>
  </w:footnote>
  <w:footnote w:id="1">
    <w:p w14:paraId="23C11B51" w14:textId="77777777" w:rsidR="005475AC" w:rsidRPr="001E25CA" w:rsidRDefault="005475AC" w:rsidP="005475AC">
      <w:pPr>
        <w:pStyle w:val="FootnoteText"/>
        <w:rPr>
          <w:szCs w:val="18"/>
        </w:rPr>
      </w:pPr>
      <w:r w:rsidRPr="001E25CA">
        <w:rPr>
          <w:rStyle w:val="FootnoteReference"/>
          <w:szCs w:val="18"/>
        </w:rPr>
        <w:footnoteRef/>
      </w:r>
      <w:r w:rsidRPr="001E25CA">
        <w:rPr>
          <w:szCs w:val="18"/>
        </w:rPr>
        <w:t xml:space="preserve"> It is the entity that has overall responsibility for implementation of the project (award), effective use of resources and delivery of outputs in the signed project document and workplan.</w:t>
      </w:r>
    </w:p>
  </w:footnote>
  <w:footnote w:id="2">
    <w:p w14:paraId="7F5B9FA0" w14:textId="61E8136B" w:rsidR="00B42B9E" w:rsidRPr="003F41D6" w:rsidRDefault="00B42B9E">
      <w:pPr>
        <w:pStyle w:val="FootnoteText"/>
        <w:rPr>
          <w:lang w:val="en-US"/>
        </w:rPr>
      </w:pPr>
    </w:p>
  </w:footnote>
  <w:footnote w:id="3">
    <w:p w14:paraId="15A256A8" w14:textId="03A49FEB" w:rsidR="00A923F3" w:rsidRPr="00DB108C" w:rsidRDefault="00A923F3" w:rsidP="00DB108C">
      <w:pPr>
        <w:pStyle w:val="FootnoteText"/>
        <w:jc w:val="both"/>
        <w:rPr>
          <w:sz w:val="18"/>
          <w:szCs w:val="18"/>
          <w:lang w:val="en-US"/>
        </w:rPr>
      </w:pPr>
      <w:r w:rsidRPr="00A923F3">
        <w:rPr>
          <w:rStyle w:val="FootnoteReference"/>
        </w:rPr>
        <w:footnoteRef/>
      </w:r>
      <w:r w:rsidRPr="00A923F3">
        <w:t xml:space="preserve"> </w:t>
      </w:r>
      <w:r w:rsidRPr="00DB108C">
        <w:rPr>
          <w:rFonts w:cstheme="minorHAnsi"/>
          <w:color w:val="1E687C"/>
          <w:sz w:val="18"/>
          <w:szCs w:val="18"/>
        </w:rPr>
        <w:t>Cook Islands, Fiji, Federated States of Micronesia (FSM), Kiribati, Samoa, Papua New Guinea, Solomon Islands, Tuvalu, Vanuatu, RMI, Palau</w:t>
      </w:r>
    </w:p>
  </w:footnote>
  <w:footnote w:id="4">
    <w:p w14:paraId="40141BB9" w14:textId="1D11B796" w:rsidR="00833F6C" w:rsidRPr="00833F6C" w:rsidRDefault="00833F6C" w:rsidP="00A60E0F">
      <w:pPr>
        <w:pStyle w:val="NoSpacing"/>
        <w:jc w:val="both"/>
        <w:rPr>
          <w:sz w:val="18"/>
          <w:szCs w:val="18"/>
          <w:lang w:val="en-US"/>
        </w:rPr>
      </w:pPr>
      <w:r>
        <w:rPr>
          <w:rStyle w:val="FootnoteReference"/>
        </w:rPr>
        <w:footnoteRef/>
      </w:r>
      <w:r>
        <w:t xml:space="preserve"> </w:t>
      </w:r>
      <w:r w:rsidRPr="00833F6C">
        <w:rPr>
          <w:sz w:val="18"/>
          <w:szCs w:val="18"/>
          <w:lang w:val="en-US"/>
        </w:rPr>
        <w:t xml:space="preserve">UNDP </w:t>
      </w:r>
      <w:r w:rsidR="00A60E0F">
        <w:rPr>
          <w:sz w:val="18"/>
          <w:szCs w:val="18"/>
          <w:lang w:val="en-US"/>
        </w:rPr>
        <w:t xml:space="preserve">will be </w:t>
      </w:r>
      <w:r w:rsidRPr="00833F6C">
        <w:rPr>
          <w:sz w:val="18"/>
          <w:szCs w:val="18"/>
          <w:lang w:val="en-US"/>
        </w:rPr>
        <w:t xml:space="preserve">supporting the implementation of remote/ virtual meetings. An updated stakeholder list with contact details (phone and email) will </w:t>
      </w:r>
      <w:r w:rsidR="00A60E0F">
        <w:rPr>
          <w:sz w:val="18"/>
          <w:szCs w:val="18"/>
          <w:lang w:val="en-US"/>
        </w:rPr>
        <w:t>be provided by the RESPAC team</w:t>
      </w:r>
      <w:r w:rsidRPr="00833F6C">
        <w:rPr>
          <w:sz w:val="18"/>
          <w:szCs w:val="18"/>
          <w:lang w:val="en-US"/>
        </w:rPr>
        <w:t xml:space="preserve">. </w:t>
      </w:r>
    </w:p>
    <w:p w14:paraId="172894BE" w14:textId="5E786F62" w:rsidR="00833F6C" w:rsidRPr="00833F6C" w:rsidRDefault="00833F6C" w:rsidP="00A60E0F">
      <w:pPr>
        <w:pStyle w:val="FootnoteText"/>
        <w:jc w:val="both"/>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EE28" w14:textId="0A27A0C7" w:rsidR="00B42B9E" w:rsidRDefault="00B42B9E">
    <w:pPr>
      <w:pStyle w:val="Header"/>
    </w:pPr>
    <w:r w:rsidRPr="006F318B">
      <w:rPr>
        <w:rFonts w:ascii="Carlito" w:eastAsia="Carlito" w:hAnsi="Carlito" w:cs="Carlito"/>
        <w:noProof/>
        <w:lang w:val="en-US"/>
      </w:rPr>
      <w:drawing>
        <wp:anchor distT="0" distB="0" distL="0" distR="0" simplePos="0" relativeHeight="251663360" behindDoc="1" locked="0" layoutInCell="1" allowOverlap="1" wp14:anchorId="6FE60C21" wp14:editId="2D4FA58C">
          <wp:simplePos x="0" y="0"/>
          <wp:positionH relativeFrom="page">
            <wp:posOffset>6858000</wp:posOffset>
          </wp:positionH>
          <wp:positionV relativeFrom="page">
            <wp:posOffset>70485</wp:posOffset>
          </wp:positionV>
          <wp:extent cx="598324" cy="1163265"/>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98324" cy="11632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722D9" w14:textId="2CE44AD9" w:rsidR="00B42B9E" w:rsidRDefault="00B42B9E">
    <w:pPr>
      <w:pStyle w:val="Header"/>
    </w:pPr>
    <w:r w:rsidRPr="00612653">
      <w:rPr>
        <w:rFonts w:ascii="Carlito" w:eastAsia="Carlito" w:hAnsi="Carlito" w:cs="Carlito"/>
        <w:noProof/>
        <w:lang w:val="en-US"/>
      </w:rPr>
      <w:drawing>
        <wp:anchor distT="0" distB="0" distL="0" distR="0" simplePos="0" relativeHeight="251659264" behindDoc="1" locked="0" layoutInCell="1" allowOverlap="1" wp14:anchorId="5582A926" wp14:editId="4D183355">
          <wp:simplePos x="0" y="0"/>
          <wp:positionH relativeFrom="rightMargin">
            <wp:align>left</wp:align>
          </wp:positionH>
          <wp:positionV relativeFrom="page">
            <wp:align>top</wp:align>
          </wp:positionV>
          <wp:extent cx="598324" cy="116326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98324" cy="11632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6C0"/>
    <w:multiLevelType w:val="hybridMultilevel"/>
    <w:tmpl w:val="FAA41C16"/>
    <w:lvl w:ilvl="0" w:tplc="ECD4FE78">
      <w:numFmt w:val="bullet"/>
      <w:lvlText w:val=""/>
      <w:lvlJc w:val="left"/>
      <w:pPr>
        <w:ind w:left="724" w:hanging="452"/>
      </w:pPr>
      <w:rPr>
        <w:rFonts w:ascii="Symbol" w:eastAsia="Symbol" w:hAnsi="Symbol" w:cs="Symbol" w:hint="default"/>
        <w:w w:val="100"/>
        <w:sz w:val="22"/>
        <w:szCs w:val="22"/>
        <w:lang w:val="en-US" w:eastAsia="en-US" w:bidi="ar-SA"/>
      </w:rPr>
    </w:lvl>
    <w:lvl w:ilvl="1" w:tplc="FF1EB246">
      <w:numFmt w:val="bullet"/>
      <w:lvlText w:val=""/>
      <w:lvlJc w:val="left"/>
      <w:pPr>
        <w:ind w:left="933" w:hanging="360"/>
      </w:pPr>
      <w:rPr>
        <w:rFonts w:ascii="Wingdings" w:eastAsia="Wingdings" w:hAnsi="Wingdings" w:cs="Wingdings" w:hint="default"/>
        <w:w w:val="100"/>
        <w:sz w:val="22"/>
        <w:szCs w:val="22"/>
        <w:lang w:val="en-US" w:eastAsia="en-US" w:bidi="ar-SA"/>
      </w:rPr>
    </w:lvl>
    <w:lvl w:ilvl="2" w:tplc="B80403C0">
      <w:numFmt w:val="bullet"/>
      <w:lvlText w:val="•"/>
      <w:lvlJc w:val="left"/>
      <w:pPr>
        <w:ind w:left="1862" w:hanging="360"/>
      </w:pPr>
      <w:rPr>
        <w:rFonts w:hint="default"/>
        <w:lang w:val="en-US" w:eastAsia="en-US" w:bidi="ar-SA"/>
      </w:rPr>
    </w:lvl>
    <w:lvl w:ilvl="3" w:tplc="178A71FE">
      <w:numFmt w:val="bullet"/>
      <w:lvlText w:val="•"/>
      <w:lvlJc w:val="left"/>
      <w:pPr>
        <w:ind w:left="2785" w:hanging="360"/>
      </w:pPr>
      <w:rPr>
        <w:rFonts w:hint="default"/>
        <w:lang w:val="en-US" w:eastAsia="en-US" w:bidi="ar-SA"/>
      </w:rPr>
    </w:lvl>
    <w:lvl w:ilvl="4" w:tplc="833ADAF6">
      <w:numFmt w:val="bullet"/>
      <w:lvlText w:val="•"/>
      <w:lvlJc w:val="left"/>
      <w:pPr>
        <w:ind w:left="3708" w:hanging="360"/>
      </w:pPr>
      <w:rPr>
        <w:rFonts w:hint="default"/>
        <w:lang w:val="en-US" w:eastAsia="en-US" w:bidi="ar-SA"/>
      </w:rPr>
    </w:lvl>
    <w:lvl w:ilvl="5" w:tplc="BDE20A82">
      <w:numFmt w:val="bullet"/>
      <w:lvlText w:val="•"/>
      <w:lvlJc w:val="left"/>
      <w:pPr>
        <w:ind w:left="4631" w:hanging="360"/>
      </w:pPr>
      <w:rPr>
        <w:rFonts w:hint="default"/>
        <w:lang w:val="en-US" w:eastAsia="en-US" w:bidi="ar-SA"/>
      </w:rPr>
    </w:lvl>
    <w:lvl w:ilvl="6" w:tplc="7862A852">
      <w:numFmt w:val="bullet"/>
      <w:lvlText w:val="•"/>
      <w:lvlJc w:val="left"/>
      <w:pPr>
        <w:ind w:left="5554" w:hanging="360"/>
      </w:pPr>
      <w:rPr>
        <w:rFonts w:hint="default"/>
        <w:lang w:val="en-US" w:eastAsia="en-US" w:bidi="ar-SA"/>
      </w:rPr>
    </w:lvl>
    <w:lvl w:ilvl="7" w:tplc="F202C6AC">
      <w:numFmt w:val="bullet"/>
      <w:lvlText w:val="•"/>
      <w:lvlJc w:val="left"/>
      <w:pPr>
        <w:ind w:left="6477" w:hanging="360"/>
      </w:pPr>
      <w:rPr>
        <w:rFonts w:hint="default"/>
        <w:lang w:val="en-US" w:eastAsia="en-US" w:bidi="ar-SA"/>
      </w:rPr>
    </w:lvl>
    <w:lvl w:ilvl="8" w:tplc="4C32746A">
      <w:numFmt w:val="bullet"/>
      <w:lvlText w:val="•"/>
      <w:lvlJc w:val="left"/>
      <w:pPr>
        <w:ind w:left="7400" w:hanging="360"/>
      </w:pPr>
      <w:rPr>
        <w:rFonts w:hint="default"/>
        <w:lang w:val="en-US" w:eastAsia="en-US" w:bidi="ar-SA"/>
      </w:rPr>
    </w:lvl>
  </w:abstractNum>
  <w:abstractNum w:abstractNumId="1" w15:restartNumberingAfterBreak="0">
    <w:nsid w:val="02B87FE7"/>
    <w:multiLevelType w:val="hybridMultilevel"/>
    <w:tmpl w:val="37A413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E11479A"/>
    <w:multiLevelType w:val="hybridMultilevel"/>
    <w:tmpl w:val="358ED43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A5DC72F4">
      <w:start w:val="1"/>
      <w:numFmt w:val="bullet"/>
      <w:lvlText w:val="o"/>
      <w:lvlJc w:val="left"/>
      <w:pPr>
        <w:ind w:left="1440" w:hanging="360"/>
      </w:pPr>
      <w:rPr>
        <w:rFonts w:ascii="Courier New" w:hAnsi="Courier New" w:cs="Courier New" w:hint="default"/>
        <w:color w:val="1BACB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F72C5"/>
    <w:multiLevelType w:val="hybridMultilevel"/>
    <w:tmpl w:val="685040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05E07DB"/>
    <w:multiLevelType w:val="hybridMultilevel"/>
    <w:tmpl w:val="AA7E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925DD"/>
    <w:multiLevelType w:val="hybridMultilevel"/>
    <w:tmpl w:val="7E68EC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7207E2"/>
    <w:multiLevelType w:val="hybridMultilevel"/>
    <w:tmpl w:val="FAAE8848"/>
    <w:lvl w:ilvl="0" w:tplc="2F08D15A">
      <w:start w:val="1"/>
      <w:numFmt w:val="bullet"/>
      <w:lvlText w:val="-"/>
      <w:lvlJc w:val="left"/>
      <w:pPr>
        <w:ind w:left="720" w:hanging="360"/>
      </w:pPr>
      <w:rPr>
        <w:rFonts w:ascii="Arial" w:eastAsia="Carlit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E1B89"/>
    <w:multiLevelType w:val="hybridMultilevel"/>
    <w:tmpl w:val="2B1055F4"/>
    <w:lvl w:ilvl="0" w:tplc="DDDA7EBE">
      <w:start w:val="1"/>
      <w:numFmt w:val="decimal"/>
      <w:lvlText w:val="%1."/>
      <w:lvlJc w:val="left"/>
      <w:pPr>
        <w:ind w:left="828" w:hanging="360"/>
        <w:jc w:val="left"/>
      </w:pPr>
      <w:rPr>
        <w:rFonts w:ascii="Times New Roman" w:eastAsia="Times New Roman" w:hAnsi="Times New Roman" w:cs="Times New Roman" w:hint="default"/>
        <w:w w:val="100"/>
        <w:sz w:val="22"/>
        <w:szCs w:val="22"/>
        <w:lang w:val="en-US" w:eastAsia="en-US" w:bidi="ar-SA"/>
      </w:rPr>
    </w:lvl>
    <w:lvl w:ilvl="1" w:tplc="BF82504C">
      <w:numFmt w:val="bullet"/>
      <w:lvlText w:val="•"/>
      <w:lvlJc w:val="left"/>
      <w:pPr>
        <w:ind w:left="1711" w:hanging="360"/>
      </w:pPr>
      <w:rPr>
        <w:rFonts w:hint="default"/>
        <w:lang w:val="en-US" w:eastAsia="en-US" w:bidi="ar-SA"/>
      </w:rPr>
    </w:lvl>
    <w:lvl w:ilvl="2" w:tplc="FB34AFAE">
      <w:numFmt w:val="bullet"/>
      <w:lvlText w:val="•"/>
      <w:lvlJc w:val="left"/>
      <w:pPr>
        <w:ind w:left="2603" w:hanging="360"/>
      </w:pPr>
      <w:rPr>
        <w:rFonts w:hint="default"/>
        <w:lang w:val="en-US" w:eastAsia="en-US" w:bidi="ar-SA"/>
      </w:rPr>
    </w:lvl>
    <w:lvl w:ilvl="3" w:tplc="599C1244">
      <w:numFmt w:val="bullet"/>
      <w:lvlText w:val="•"/>
      <w:lvlJc w:val="left"/>
      <w:pPr>
        <w:ind w:left="3495" w:hanging="360"/>
      </w:pPr>
      <w:rPr>
        <w:rFonts w:hint="default"/>
        <w:lang w:val="en-US" w:eastAsia="en-US" w:bidi="ar-SA"/>
      </w:rPr>
    </w:lvl>
    <w:lvl w:ilvl="4" w:tplc="291EBFC0">
      <w:numFmt w:val="bullet"/>
      <w:lvlText w:val="•"/>
      <w:lvlJc w:val="left"/>
      <w:pPr>
        <w:ind w:left="4387" w:hanging="360"/>
      </w:pPr>
      <w:rPr>
        <w:rFonts w:hint="default"/>
        <w:lang w:val="en-US" w:eastAsia="en-US" w:bidi="ar-SA"/>
      </w:rPr>
    </w:lvl>
    <w:lvl w:ilvl="5" w:tplc="AE961B20">
      <w:numFmt w:val="bullet"/>
      <w:lvlText w:val="•"/>
      <w:lvlJc w:val="left"/>
      <w:pPr>
        <w:ind w:left="5279" w:hanging="360"/>
      </w:pPr>
      <w:rPr>
        <w:rFonts w:hint="default"/>
        <w:lang w:val="en-US" w:eastAsia="en-US" w:bidi="ar-SA"/>
      </w:rPr>
    </w:lvl>
    <w:lvl w:ilvl="6" w:tplc="1786F688">
      <w:numFmt w:val="bullet"/>
      <w:lvlText w:val="•"/>
      <w:lvlJc w:val="left"/>
      <w:pPr>
        <w:ind w:left="6170" w:hanging="360"/>
      </w:pPr>
      <w:rPr>
        <w:rFonts w:hint="default"/>
        <w:lang w:val="en-US" w:eastAsia="en-US" w:bidi="ar-SA"/>
      </w:rPr>
    </w:lvl>
    <w:lvl w:ilvl="7" w:tplc="6E7644C8">
      <w:numFmt w:val="bullet"/>
      <w:lvlText w:val="•"/>
      <w:lvlJc w:val="left"/>
      <w:pPr>
        <w:ind w:left="7062" w:hanging="360"/>
      </w:pPr>
      <w:rPr>
        <w:rFonts w:hint="default"/>
        <w:lang w:val="en-US" w:eastAsia="en-US" w:bidi="ar-SA"/>
      </w:rPr>
    </w:lvl>
    <w:lvl w:ilvl="8" w:tplc="25C2CAD6">
      <w:numFmt w:val="bullet"/>
      <w:lvlText w:val="•"/>
      <w:lvlJc w:val="left"/>
      <w:pPr>
        <w:ind w:left="7954" w:hanging="360"/>
      </w:pPr>
      <w:rPr>
        <w:rFonts w:hint="default"/>
        <w:lang w:val="en-US" w:eastAsia="en-US" w:bidi="ar-SA"/>
      </w:rPr>
    </w:lvl>
  </w:abstractNum>
  <w:abstractNum w:abstractNumId="9" w15:restartNumberingAfterBreak="0">
    <w:nsid w:val="19190AC5"/>
    <w:multiLevelType w:val="hybridMultilevel"/>
    <w:tmpl w:val="BDDE7410"/>
    <w:lvl w:ilvl="0" w:tplc="7F0209FE">
      <w:start w:val="1"/>
      <w:numFmt w:val="bullet"/>
      <w:lvlText w:val=""/>
      <w:lvlJc w:val="left"/>
      <w:pPr>
        <w:ind w:left="774"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3E3B12"/>
    <w:multiLevelType w:val="hybridMultilevel"/>
    <w:tmpl w:val="CA247F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9513009"/>
    <w:multiLevelType w:val="hybridMultilevel"/>
    <w:tmpl w:val="F6D60F3A"/>
    <w:lvl w:ilvl="0" w:tplc="7B4EBF08">
      <w:numFmt w:val="bullet"/>
      <w:lvlText w:val=""/>
      <w:lvlJc w:val="left"/>
      <w:pPr>
        <w:ind w:left="933" w:hanging="360"/>
      </w:pPr>
      <w:rPr>
        <w:rFonts w:ascii="Symbol" w:eastAsia="Symbol" w:hAnsi="Symbol" w:cs="Symbol" w:hint="default"/>
        <w:w w:val="100"/>
        <w:sz w:val="22"/>
        <w:szCs w:val="22"/>
        <w:lang w:val="en-US" w:eastAsia="en-US" w:bidi="ar-SA"/>
      </w:rPr>
    </w:lvl>
    <w:lvl w:ilvl="1" w:tplc="2A72AD4C">
      <w:numFmt w:val="bullet"/>
      <w:lvlText w:val="•"/>
      <w:lvlJc w:val="left"/>
      <w:pPr>
        <w:ind w:left="1770" w:hanging="360"/>
      </w:pPr>
      <w:rPr>
        <w:rFonts w:hint="default"/>
        <w:lang w:val="en-US" w:eastAsia="en-US" w:bidi="ar-SA"/>
      </w:rPr>
    </w:lvl>
    <w:lvl w:ilvl="2" w:tplc="D7B48D00">
      <w:numFmt w:val="bullet"/>
      <w:lvlText w:val="•"/>
      <w:lvlJc w:val="left"/>
      <w:pPr>
        <w:ind w:left="2601" w:hanging="360"/>
      </w:pPr>
      <w:rPr>
        <w:rFonts w:hint="default"/>
        <w:lang w:val="en-US" w:eastAsia="en-US" w:bidi="ar-SA"/>
      </w:rPr>
    </w:lvl>
    <w:lvl w:ilvl="3" w:tplc="C9425D62">
      <w:numFmt w:val="bullet"/>
      <w:lvlText w:val="•"/>
      <w:lvlJc w:val="left"/>
      <w:pPr>
        <w:ind w:left="3431" w:hanging="360"/>
      </w:pPr>
      <w:rPr>
        <w:rFonts w:hint="default"/>
        <w:lang w:val="en-US" w:eastAsia="en-US" w:bidi="ar-SA"/>
      </w:rPr>
    </w:lvl>
    <w:lvl w:ilvl="4" w:tplc="E65627BE">
      <w:numFmt w:val="bullet"/>
      <w:lvlText w:val="•"/>
      <w:lvlJc w:val="left"/>
      <w:pPr>
        <w:ind w:left="4262" w:hanging="360"/>
      </w:pPr>
      <w:rPr>
        <w:rFonts w:hint="default"/>
        <w:lang w:val="en-US" w:eastAsia="en-US" w:bidi="ar-SA"/>
      </w:rPr>
    </w:lvl>
    <w:lvl w:ilvl="5" w:tplc="E68896B6">
      <w:numFmt w:val="bullet"/>
      <w:lvlText w:val="•"/>
      <w:lvlJc w:val="left"/>
      <w:pPr>
        <w:ind w:left="5093" w:hanging="360"/>
      </w:pPr>
      <w:rPr>
        <w:rFonts w:hint="default"/>
        <w:lang w:val="en-US" w:eastAsia="en-US" w:bidi="ar-SA"/>
      </w:rPr>
    </w:lvl>
    <w:lvl w:ilvl="6" w:tplc="552E23B6">
      <w:numFmt w:val="bullet"/>
      <w:lvlText w:val="•"/>
      <w:lvlJc w:val="left"/>
      <w:pPr>
        <w:ind w:left="5923" w:hanging="360"/>
      </w:pPr>
      <w:rPr>
        <w:rFonts w:hint="default"/>
        <w:lang w:val="en-US" w:eastAsia="en-US" w:bidi="ar-SA"/>
      </w:rPr>
    </w:lvl>
    <w:lvl w:ilvl="7" w:tplc="55E00C38">
      <w:numFmt w:val="bullet"/>
      <w:lvlText w:val="•"/>
      <w:lvlJc w:val="left"/>
      <w:pPr>
        <w:ind w:left="6754" w:hanging="360"/>
      </w:pPr>
      <w:rPr>
        <w:rFonts w:hint="default"/>
        <w:lang w:val="en-US" w:eastAsia="en-US" w:bidi="ar-SA"/>
      </w:rPr>
    </w:lvl>
    <w:lvl w:ilvl="8" w:tplc="FE6886FC">
      <w:numFmt w:val="bullet"/>
      <w:lvlText w:val="•"/>
      <w:lvlJc w:val="left"/>
      <w:pPr>
        <w:ind w:left="7585" w:hanging="360"/>
      </w:pPr>
      <w:rPr>
        <w:rFonts w:hint="default"/>
        <w:lang w:val="en-US" w:eastAsia="en-US" w:bidi="ar-SA"/>
      </w:rPr>
    </w:lvl>
  </w:abstractNum>
  <w:abstractNum w:abstractNumId="13" w15:restartNumberingAfterBreak="0">
    <w:nsid w:val="2BAD3769"/>
    <w:multiLevelType w:val="hybridMultilevel"/>
    <w:tmpl w:val="0D0845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2F23B28"/>
    <w:multiLevelType w:val="hybridMultilevel"/>
    <w:tmpl w:val="58AE7642"/>
    <w:lvl w:ilvl="0" w:tplc="5AB433E0">
      <w:start w:val="1"/>
      <w:numFmt w:val="decimal"/>
      <w:lvlText w:val="%1."/>
      <w:lvlJc w:val="left"/>
      <w:pPr>
        <w:ind w:left="823" w:hanging="360"/>
      </w:pPr>
      <w:rPr>
        <w:rFonts w:ascii="Carlito" w:eastAsia="Carlito" w:hAnsi="Carlito" w:cs="Carlito" w:hint="default"/>
        <w:w w:val="100"/>
        <w:sz w:val="22"/>
        <w:szCs w:val="22"/>
        <w:lang w:val="en-US" w:eastAsia="en-US" w:bidi="ar-SA"/>
      </w:rPr>
    </w:lvl>
    <w:lvl w:ilvl="1" w:tplc="A8347A0C">
      <w:numFmt w:val="bullet"/>
      <w:lvlText w:val="•"/>
      <w:lvlJc w:val="left"/>
      <w:pPr>
        <w:ind w:left="1638" w:hanging="360"/>
      </w:pPr>
      <w:rPr>
        <w:rFonts w:hint="default"/>
        <w:lang w:val="en-US" w:eastAsia="en-US" w:bidi="ar-SA"/>
      </w:rPr>
    </w:lvl>
    <w:lvl w:ilvl="2" w:tplc="ABCAE8BC">
      <w:numFmt w:val="bullet"/>
      <w:lvlText w:val="•"/>
      <w:lvlJc w:val="left"/>
      <w:pPr>
        <w:ind w:left="2457" w:hanging="360"/>
      </w:pPr>
      <w:rPr>
        <w:rFonts w:hint="default"/>
        <w:lang w:val="en-US" w:eastAsia="en-US" w:bidi="ar-SA"/>
      </w:rPr>
    </w:lvl>
    <w:lvl w:ilvl="3" w:tplc="2174B148">
      <w:numFmt w:val="bullet"/>
      <w:lvlText w:val="•"/>
      <w:lvlJc w:val="left"/>
      <w:pPr>
        <w:ind w:left="3276" w:hanging="360"/>
      </w:pPr>
      <w:rPr>
        <w:rFonts w:hint="default"/>
        <w:lang w:val="en-US" w:eastAsia="en-US" w:bidi="ar-SA"/>
      </w:rPr>
    </w:lvl>
    <w:lvl w:ilvl="4" w:tplc="A6A0F1B2">
      <w:numFmt w:val="bullet"/>
      <w:lvlText w:val="•"/>
      <w:lvlJc w:val="left"/>
      <w:pPr>
        <w:ind w:left="4095" w:hanging="360"/>
      </w:pPr>
      <w:rPr>
        <w:rFonts w:hint="default"/>
        <w:lang w:val="en-US" w:eastAsia="en-US" w:bidi="ar-SA"/>
      </w:rPr>
    </w:lvl>
    <w:lvl w:ilvl="5" w:tplc="E14A5E3C">
      <w:numFmt w:val="bullet"/>
      <w:lvlText w:val="•"/>
      <w:lvlJc w:val="left"/>
      <w:pPr>
        <w:ind w:left="4914" w:hanging="360"/>
      </w:pPr>
      <w:rPr>
        <w:rFonts w:hint="default"/>
        <w:lang w:val="en-US" w:eastAsia="en-US" w:bidi="ar-SA"/>
      </w:rPr>
    </w:lvl>
    <w:lvl w:ilvl="6" w:tplc="B2784DC8">
      <w:numFmt w:val="bullet"/>
      <w:lvlText w:val="•"/>
      <w:lvlJc w:val="left"/>
      <w:pPr>
        <w:ind w:left="5733" w:hanging="360"/>
      </w:pPr>
      <w:rPr>
        <w:rFonts w:hint="default"/>
        <w:lang w:val="en-US" w:eastAsia="en-US" w:bidi="ar-SA"/>
      </w:rPr>
    </w:lvl>
    <w:lvl w:ilvl="7" w:tplc="6FACBBC8">
      <w:numFmt w:val="bullet"/>
      <w:lvlText w:val="•"/>
      <w:lvlJc w:val="left"/>
      <w:pPr>
        <w:ind w:left="6552" w:hanging="360"/>
      </w:pPr>
      <w:rPr>
        <w:rFonts w:hint="default"/>
        <w:lang w:val="en-US" w:eastAsia="en-US" w:bidi="ar-SA"/>
      </w:rPr>
    </w:lvl>
    <w:lvl w:ilvl="8" w:tplc="9BB87F22">
      <w:numFmt w:val="bullet"/>
      <w:lvlText w:val="•"/>
      <w:lvlJc w:val="left"/>
      <w:pPr>
        <w:ind w:left="7370" w:hanging="360"/>
      </w:pPr>
      <w:rPr>
        <w:rFonts w:hint="default"/>
        <w:lang w:val="en-US" w:eastAsia="en-US" w:bidi="ar-SA"/>
      </w:rPr>
    </w:lvl>
  </w:abstractNum>
  <w:abstractNum w:abstractNumId="15" w15:restartNumberingAfterBreak="0">
    <w:nsid w:val="39B22F8B"/>
    <w:multiLevelType w:val="hybridMultilevel"/>
    <w:tmpl w:val="49E648D2"/>
    <w:lvl w:ilvl="0" w:tplc="3816F81E">
      <w:numFmt w:val="bullet"/>
      <w:lvlText w:val=""/>
      <w:lvlJc w:val="left"/>
      <w:pPr>
        <w:ind w:left="540" w:hanging="360"/>
      </w:pPr>
      <w:rPr>
        <w:rFonts w:ascii="Symbol" w:eastAsia="Symbol" w:hAnsi="Symbol" w:cs="Symbol" w:hint="default"/>
        <w:w w:val="100"/>
        <w:sz w:val="22"/>
        <w:szCs w:val="22"/>
        <w:lang w:val="en-US" w:eastAsia="en-US" w:bidi="ar-SA"/>
      </w:rPr>
    </w:lvl>
    <w:lvl w:ilvl="1" w:tplc="229C423E">
      <w:numFmt w:val="bullet"/>
      <w:lvlText w:val="•"/>
      <w:lvlJc w:val="left"/>
      <w:pPr>
        <w:ind w:left="1386" w:hanging="360"/>
      </w:pPr>
      <w:rPr>
        <w:rFonts w:hint="default"/>
        <w:lang w:val="en-US" w:eastAsia="en-US" w:bidi="ar-SA"/>
      </w:rPr>
    </w:lvl>
    <w:lvl w:ilvl="2" w:tplc="B9D00AAC">
      <w:numFmt w:val="bullet"/>
      <w:lvlText w:val="•"/>
      <w:lvlJc w:val="left"/>
      <w:pPr>
        <w:ind w:left="2233" w:hanging="360"/>
      </w:pPr>
      <w:rPr>
        <w:rFonts w:hint="default"/>
        <w:lang w:val="en-US" w:eastAsia="en-US" w:bidi="ar-SA"/>
      </w:rPr>
    </w:lvl>
    <w:lvl w:ilvl="3" w:tplc="DA441C70">
      <w:numFmt w:val="bullet"/>
      <w:lvlText w:val="•"/>
      <w:lvlJc w:val="left"/>
      <w:pPr>
        <w:ind w:left="3080" w:hanging="360"/>
      </w:pPr>
      <w:rPr>
        <w:rFonts w:hint="default"/>
        <w:lang w:val="en-US" w:eastAsia="en-US" w:bidi="ar-SA"/>
      </w:rPr>
    </w:lvl>
    <w:lvl w:ilvl="4" w:tplc="362EE3E8">
      <w:numFmt w:val="bullet"/>
      <w:lvlText w:val="•"/>
      <w:lvlJc w:val="left"/>
      <w:pPr>
        <w:ind w:left="3927" w:hanging="360"/>
      </w:pPr>
      <w:rPr>
        <w:rFonts w:hint="default"/>
        <w:lang w:val="en-US" w:eastAsia="en-US" w:bidi="ar-SA"/>
      </w:rPr>
    </w:lvl>
    <w:lvl w:ilvl="5" w:tplc="C900BBB8">
      <w:numFmt w:val="bullet"/>
      <w:lvlText w:val="•"/>
      <w:lvlJc w:val="left"/>
      <w:pPr>
        <w:ind w:left="4774" w:hanging="360"/>
      </w:pPr>
      <w:rPr>
        <w:rFonts w:hint="default"/>
        <w:lang w:val="en-US" w:eastAsia="en-US" w:bidi="ar-SA"/>
      </w:rPr>
    </w:lvl>
    <w:lvl w:ilvl="6" w:tplc="25D48570">
      <w:numFmt w:val="bullet"/>
      <w:lvlText w:val="•"/>
      <w:lvlJc w:val="left"/>
      <w:pPr>
        <w:ind w:left="5621" w:hanging="360"/>
      </w:pPr>
      <w:rPr>
        <w:rFonts w:hint="default"/>
        <w:lang w:val="en-US" w:eastAsia="en-US" w:bidi="ar-SA"/>
      </w:rPr>
    </w:lvl>
    <w:lvl w:ilvl="7" w:tplc="8CB46E94">
      <w:numFmt w:val="bullet"/>
      <w:lvlText w:val="•"/>
      <w:lvlJc w:val="left"/>
      <w:pPr>
        <w:ind w:left="6468" w:hanging="360"/>
      </w:pPr>
      <w:rPr>
        <w:rFonts w:hint="default"/>
        <w:lang w:val="en-US" w:eastAsia="en-US" w:bidi="ar-SA"/>
      </w:rPr>
    </w:lvl>
    <w:lvl w:ilvl="8" w:tplc="C70EEF2E">
      <w:numFmt w:val="bullet"/>
      <w:lvlText w:val="•"/>
      <w:lvlJc w:val="left"/>
      <w:pPr>
        <w:ind w:left="7314" w:hanging="360"/>
      </w:pPr>
      <w:rPr>
        <w:rFonts w:hint="default"/>
        <w:lang w:val="en-US" w:eastAsia="en-US" w:bidi="ar-SA"/>
      </w:rPr>
    </w:lvl>
  </w:abstractNum>
  <w:abstractNum w:abstractNumId="16" w15:restartNumberingAfterBreak="0">
    <w:nsid w:val="3C9A2F28"/>
    <w:multiLevelType w:val="hybridMultilevel"/>
    <w:tmpl w:val="C1F2E6D0"/>
    <w:lvl w:ilvl="0" w:tplc="5A92FA5E">
      <w:start w:val="1"/>
      <w:numFmt w:val="lowerRoman"/>
      <w:lvlText w:val="%1)"/>
      <w:lvlJc w:val="left"/>
      <w:pPr>
        <w:ind w:left="1293" w:hanging="720"/>
      </w:pPr>
      <w:rPr>
        <w:rFonts w:ascii="Carlito" w:eastAsia="Carlito" w:hAnsi="Carlito" w:cs="Carlito" w:hint="default"/>
        <w:spacing w:val="-1"/>
        <w:w w:val="100"/>
        <w:sz w:val="22"/>
        <w:szCs w:val="22"/>
        <w:lang w:val="en-US" w:eastAsia="en-US" w:bidi="ar-SA"/>
      </w:rPr>
    </w:lvl>
    <w:lvl w:ilvl="1" w:tplc="869EF2D0">
      <w:numFmt w:val="bullet"/>
      <w:lvlText w:val="•"/>
      <w:lvlJc w:val="left"/>
      <w:pPr>
        <w:ind w:left="2094" w:hanging="720"/>
      </w:pPr>
      <w:rPr>
        <w:rFonts w:hint="default"/>
        <w:lang w:val="en-US" w:eastAsia="en-US" w:bidi="ar-SA"/>
      </w:rPr>
    </w:lvl>
    <w:lvl w:ilvl="2" w:tplc="96AE0E7A">
      <w:numFmt w:val="bullet"/>
      <w:lvlText w:val="•"/>
      <w:lvlJc w:val="left"/>
      <w:pPr>
        <w:ind w:left="2889" w:hanging="720"/>
      </w:pPr>
      <w:rPr>
        <w:rFonts w:hint="default"/>
        <w:lang w:val="en-US" w:eastAsia="en-US" w:bidi="ar-SA"/>
      </w:rPr>
    </w:lvl>
    <w:lvl w:ilvl="3" w:tplc="C4CAF716">
      <w:numFmt w:val="bullet"/>
      <w:lvlText w:val="•"/>
      <w:lvlJc w:val="left"/>
      <w:pPr>
        <w:ind w:left="3683" w:hanging="720"/>
      </w:pPr>
      <w:rPr>
        <w:rFonts w:hint="default"/>
        <w:lang w:val="en-US" w:eastAsia="en-US" w:bidi="ar-SA"/>
      </w:rPr>
    </w:lvl>
    <w:lvl w:ilvl="4" w:tplc="AF6688A2">
      <w:numFmt w:val="bullet"/>
      <w:lvlText w:val="•"/>
      <w:lvlJc w:val="left"/>
      <w:pPr>
        <w:ind w:left="4478" w:hanging="720"/>
      </w:pPr>
      <w:rPr>
        <w:rFonts w:hint="default"/>
        <w:lang w:val="en-US" w:eastAsia="en-US" w:bidi="ar-SA"/>
      </w:rPr>
    </w:lvl>
    <w:lvl w:ilvl="5" w:tplc="21308DE0">
      <w:numFmt w:val="bullet"/>
      <w:lvlText w:val="•"/>
      <w:lvlJc w:val="left"/>
      <w:pPr>
        <w:ind w:left="5273" w:hanging="720"/>
      </w:pPr>
      <w:rPr>
        <w:rFonts w:hint="default"/>
        <w:lang w:val="en-US" w:eastAsia="en-US" w:bidi="ar-SA"/>
      </w:rPr>
    </w:lvl>
    <w:lvl w:ilvl="6" w:tplc="444C7B6E">
      <w:numFmt w:val="bullet"/>
      <w:lvlText w:val="•"/>
      <w:lvlJc w:val="left"/>
      <w:pPr>
        <w:ind w:left="6067" w:hanging="720"/>
      </w:pPr>
      <w:rPr>
        <w:rFonts w:hint="default"/>
        <w:lang w:val="en-US" w:eastAsia="en-US" w:bidi="ar-SA"/>
      </w:rPr>
    </w:lvl>
    <w:lvl w:ilvl="7" w:tplc="8EA23E26">
      <w:numFmt w:val="bullet"/>
      <w:lvlText w:val="•"/>
      <w:lvlJc w:val="left"/>
      <w:pPr>
        <w:ind w:left="6862" w:hanging="720"/>
      </w:pPr>
      <w:rPr>
        <w:rFonts w:hint="default"/>
        <w:lang w:val="en-US" w:eastAsia="en-US" w:bidi="ar-SA"/>
      </w:rPr>
    </w:lvl>
    <w:lvl w:ilvl="8" w:tplc="BD5612BC">
      <w:numFmt w:val="bullet"/>
      <w:lvlText w:val="•"/>
      <w:lvlJc w:val="left"/>
      <w:pPr>
        <w:ind w:left="7657" w:hanging="720"/>
      </w:pPr>
      <w:rPr>
        <w:rFonts w:hint="default"/>
        <w:lang w:val="en-US" w:eastAsia="en-US" w:bidi="ar-SA"/>
      </w:rPr>
    </w:lvl>
  </w:abstractNum>
  <w:abstractNum w:abstractNumId="17" w15:restartNumberingAfterBreak="0">
    <w:nsid w:val="4751320F"/>
    <w:multiLevelType w:val="hybridMultilevel"/>
    <w:tmpl w:val="313A07FC"/>
    <w:lvl w:ilvl="0" w:tplc="CDB88DFE">
      <w:start w:val="1"/>
      <w:numFmt w:val="decimal"/>
      <w:lvlText w:val="%1."/>
      <w:lvlJc w:val="left"/>
      <w:pPr>
        <w:ind w:left="1587" w:hanging="428"/>
      </w:pPr>
      <w:rPr>
        <w:rFonts w:hint="default"/>
        <w:b/>
        <w:bCs/>
        <w:w w:val="100"/>
        <w:lang w:val="en-US" w:eastAsia="en-US" w:bidi="ar-SA"/>
      </w:rPr>
    </w:lvl>
    <w:lvl w:ilvl="1" w:tplc="BC327F52">
      <w:numFmt w:val="bullet"/>
      <w:lvlText w:val=""/>
      <w:lvlJc w:val="left"/>
      <w:pPr>
        <w:ind w:left="1880" w:hanging="360"/>
      </w:pPr>
      <w:rPr>
        <w:rFonts w:ascii="Symbol" w:eastAsia="Symbol" w:hAnsi="Symbol" w:cs="Symbol" w:hint="default"/>
        <w:b/>
        <w:bCs/>
        <w:color w:val="1795A2"/>
        <w:w w:val="100"/>
        <w:sz w:val="22"/>
        <w:szCs w:val="22"/>
        <w:lang w:val="en-US" w:eastAsia="en-US" w:bidi="ar-SA"/>
      </w:rPr>
    </w:lvl>
    <w:lvl w:ilvl="2" w:tplc="DCE4BBE0">
      <w:numFmt w:val="bullet"/>
      <w:lvlText w:val="•"/>
      <w:lvlJc w:val="left"/>
      <w:pPr>
        <w:ind w:left="2968" w:hanging="360"/>
      </w:pPr>
      <w:rPr>
        <w:rFonts w:hint="default"/>
        <w:lang w:val="en-US" w:eastAsia="en-US" w:bidi="ar-SA"/>
      </w:rPr>
    </w:lvl>
    <w:lvl w:ilvl="3" w:tplc="FF90FC0E">
      <w:numFmt w:val="bullet"/>
      <w:lvlText w:val="•"/>
      <w:lvlJc w:val="left"/>
      <w:pPr>
        <w:ind w:left="4057" w:hanging="360"/>
      </w:pPr>
      <w:rPr>
        <w:rFonts w:hint="default"/>
        <w:lang w:val="en-US" w:eastAsia="en-US" w:bidi="ar-SA"/>
      </w:rPr>
    </w:lvl>
    <w:lvl w:ilvl="4" w:tplc="7226949A">
      <w:numFmt w:val="bullet"/>
      <w:lvlText w:val="•"/>
      <w:lvlJc w:val="left"/>
      <w:pPr>
        <w:ind w:left="5146" w:hanging="360"/>
      </w:pPr>
      <w:rPr>
        <w:rFonts w:hint="default"/>
        <w:lang w:val="en-US" w:eastAsia="en-US" w:bidi="ar-SA"/>
      </w:rPr>
    </w:lvl>
    <w:lvl w:ilvl="5" w:tplc="4426EE46">
      <w:numFmt w:val="bullet"/>
      <w:lvlText w:val="•"/>
      <w:lvlJc w:val="left"/>
      <w:pPr>
        <w:ind w:left="6235" w:hanging="360"/>
      </w:pPr>
      <w:rPr>
        <w:rFonts w:hint="default"/>
        <w:lang w:val="en-US" w:eastAsia="en-US" w:bidi="ar-SA"/>
      </w:rPr>
    </w:lvl>
    <w:lvl w:ilvl="6" w:tplc="926CD5B8">
      <w:numFmt w:val="bullet"/>
      <w:lvlText w:val="•"/>
      <w:lvlJc w:val="left"/>
      <w:pPr>
        <w:ind w:left="7324" w:hanging="360"/>
      </w:pPr>
      <w:rPr>
        <w:rFonts w:hint="default"/>
        <w:lang w:val="en-US" w:eastAsia="en-US" w:bidi="ar-SA"/>
      </w:rPr>
    </w:lvl>
    <w:lvl w:ilvl="7" w:tplc="747ADD4E">
      <w:numFmt w:val="bullet"/>
      <w:lvlText w:val="•"/>
      <w:lvlJc w:val="left"/>
      <w:pPr>
        <w:ind w:left="8413" w:hanging="360"/>
      </w:pPr>
      <w:rPr>
        <w:rFonts w:hint="default"/>
        <w:lang w:val="en-US" w:eastAsia="en-US" w:bidi="ar-SA"/>
      </w:rPr>
    </w:lvl>
    <w:lvl w:ilvl="8" w:tplc="75E66470">
      <w:numFmt w:val="bullet"/>
      <w:lvlText w:val="•"/>
      <w:lvlJc w:val="left"/>
      <w:pPr>
        <w:ind w:left="9502" w:hanging="360"/>
      </w:pPr>
      <w:rPr>
        <w:rFonts w:hint="default"/>
        <w:lang w:val="en-US" w:eastAsia="en-US" w:bidi="ar-SA"/>
      </w:rPr>
    </w:lvl>
  </w:abstractNum>
  <w:abstractNum w:abstractNumId="18" w15:restartNumberingAfterBreak="0">
    <w:nsid w:val="4BF245EB"/>
    <w:multiLevelType w:val="hybridMultilevel"/>
    <w:tmpl w:val="E87A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31BDB"/>
    <w:multiLevelType w:val="hybridMultilevel"/>
    <w:tmpl w:val="A0E4FA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B807E29"/>
    <w:multiLevelType w:val="hybridMultilevel"/>
    <w:tmpl w:val="A81A612A"/>
    <w:lvl w:ilvl="0" w:tplc="2F08D15A">
      <w:start w:val="1"/>
      <w:numFmt w:val="bullet"/>
      <w:lvlText w:val="-"/>
      <w:lvlJc w:val="left"/>
      <w:pPr>
        <w:ind w:left="720" w:hanging="360"/>
      </w:pPr>
      <w:rPr>
        <w:rFonts w:ascii="Arial" w:eastAsia="Carlit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B157B"/>
    <w:multiLevelType w:val="hybridMultilevel"/>
    <w:tmpl w:val="1FFC765E"/>
    <w:lvl w:ilvl="0" w:tplc="1E6C98CE">
      <w:start w:val="1"/>
      <w:numFmt w:val="lowerLetter"/>
      <w:lvlText w:val="%1)"/>
      <w:lvlJc w:val="left"/>
      <w:pPr>
        <w:ind w:left="573" w:hanging="360"/>
      </w:pPr>
      <w:rPr>
        <w:rFonts w:ascii="Carlito" w:eastAsia="Carlito" w:hAnsi="Carlito" w:cs="Carlito" w:hint="default"/>
        <w:spacing w:val="-1"/>
        <w:w w:val="100"/>
        <w:sz w:val="22"/>
        <w:szCs w:val="22"/>
        <w:lang w:val="en-US" w:eastAsia="en-US" w:bidi="ar-SA"/>
      </w:rPr>
    </w:lvl>
    <w:lvl w:ilvl="1" w:tplc="839A43E6">
      <w:start w:val="5"/>
      <w:numFmt w:val="decimal"/>
      <w:lvlText w:val="%2."/>
      <w:lvlJc w:val="left"/>
      <w:pPr>
        <w:ind w:left="933" w:hanging="360"/>
      </w:pPr>
      <w:rPr>
        <w:rFonts w:ascii="Carlito" w:eastAsia="Carlito" w:hAnsi="Carlito" w:cs="Carlito" w:hint="default"/>
        <w:w w:val="100"/>
        <w:sz w:val="22"/>
        <w:szCs w:val="22"/>
        <w:lang w:val="en-US" w:eastAsia="en-US" w:bidi="ar-SA"/>
      </w:rPr>
    </w:lvl>
    <w:lvl w:ilvl="2" w:tplc="32AC8168">
      <w:numFmt w:val="bullet"/>
      <w:lvlText w:val="•"/>
      <w:lvlJc w:val="left"/>
      <w:pPr>
        <w:ind w:left="1862" w:hanging="360"/>
      </w:pPr>
      <w:rPr>
        <w:rFonts w:hint="default"/>
        <w:lang w:val="en-US" w:eastAsia="en-US" w:bidi="ar-SA"/>
      </w:rPr>
    </w:lvl>
    <w:lvl w:ilvl="3" w:tplc="05829254">
      <w:numFmt w:val="bullet"/>
      <w:lvlText w:val="•"/>
      <w:lvlJc w:val="left"/>
      <w:pPr>
        <w:ind w:left="2785" w:hanging="360"/>
      </w:pPr>
      <w:rPr>
        <w:rFonts w:hint="default"/>
        <w:lang w:val="en-US" w:eastAsia="en-US" w:bidi="ar-SA"/>
      </w:rPr>
    </w:lvl>
    <w:lvl w:ilvl="4" w:tplc="3E5EFDA0">
      <w:numFmt w:val="bullet"/>
      <w:lvlText w:val="•"/>
      <w:lvlJc w:val="left"/>
      <w:pPr>
        <w:ind w:left="3708" w:hanging="360"/>
      </w:pPr>
      <w:rPr>
        <w:rFonts w:hint="default"/>
        <w:lang w:val="en-US" w:eastAsia="en-US" w:bidi="ar-SA"/>
      </w:rPr>
    </w:lvl>
    <w:lvl w:ilvl="5" w:tplc="A02C55BC">
      <w:numFmt w:val="bullet"/>
      <w:lvlText w:val="•"/>
      <w:lvlJc w:val="left"/>
      <w:pPr>
        <w:ind w:left="4631" w:hanging="360"/>
      </w:pPr>
      <w:rPr>
        <w:rFonts w:hint="default"/>
        <w:lang w:val="en-US" w:eastAsia="en-US" w:bidi="ar-SA"/>
      </w:rPr>
    </w:lvl>
    <w:lvl w:ilvl="6" w:tplc="A65495EE">
      <w:numFmt w:val="bullet"/>
      <w:lvlText w:val="•"/>
      <w:lvlJc w:val="left"/>
      <w:pPr>
        <w:ind w:left="5554" w:hanging="360"/>
      </w:pPr>
      <w:rPr>
        <w:rFonts w:hint="default"/>
        <w:lang w:val="en-US" w:eastAsia="en-US" w:bidi="ar-SA"/>
      </w:rPr>
    </w:lvl>
    <w:lvl w:ilvl="7" w:tplc="5C7A4710">
      <w:numFmt w:val="bullet"/>
      <w:lvlText w:val="•"/>
      <w:lvlJc w:val="left"/>
      <w:pPr>
        <w:ind w:left="6477" w:hanging="360"/>
      </w:pPr>
      <w:rPr>
        <w:rFonts w:hint="default"/>
        <w:lang w:val="en-US" w:eastAsia="en-US" w:bidi="ar-SA"/>
      </w:rPr>
    </w:lvl>
    <w:lvl w:ilvl="8" w:tplc="8CFC415A">
      <w:numFmt w:val="bullet"/>
      <w:lvlText w:val="•"/>
      <w:lvlJc w:val="left"/>
      <w:pPr>
        <w:ind w:left="7400" w:hanging="360"/>
      </w:pPr>
      <w:rPr>
        <w:rFonts w:hint="default"/>
        <w:lang w:val="en-US" w:eastAsia="en-US" w:bidi="ar-SA"/>
      </w:rPr>
    </w:lvl>
  </w:abstractNum>
  <w:abstractNum w:abstractNumId="23"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15B88"/>
    <w:multiLevelType w:val="hybridMultilevel"/>
    <w:tmpl w:val="585A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4E205E"/>
    <w:multiLevelType w:val="hybridMultilevel"/>
    <w:tmpl w:val="68087A2A"/>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13AC0F62">
      <w:numFmt w:val="bullet"/>
      <w:lvlText w:val="•"/>
      <w:lvlJc w:val="left"/>
      <w:pPr>
        <w:ind w:left="2340" w:hanging="360"/>
      </w:pPr>
      <w:rPr>
        <w:rFonts w:ascii="Calibri" w:eastAsia="Carlito"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BD06DB"/>
    <w:multiLevelType w:val="hybridMultilevel"/>
    <w:tmpl w:val="7C78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57EF2"/>
    <w:multiLevelType w:val="hybridMultilevel"/>
    <w:tmpl w:val="A198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7D38126A"/>
    <w:multiLevelType w:val="hybridMultilevel"/>
    <w:tmpl w:val="2294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6"/>
  </w:num>
  <w:num w:numId="4">
    <w:abstractNumId w:val="5"/>
  </w:num>
  <w:num w:numId="5">
    <w:abstractNumId w:val="22"/>
  </w:num>
  <w:num w:numId="6">
    <w:abstractNumId w:val="15"/>
  </w:num>
  <w:num w:numId="7">
    <w:abstractNumId w:val="14"/>
  </w:num>
  <w:num w:numId="8">
    <w:abstractNumId w:val="20"/>
  </w:num>
  <w:num w:numId="9">
    <w:abstractNumId w:val="0"/>
  </w:num>
  <w:num w:numId="10">
    <w:abstractNumId w:val="1"/>
  </w:num>
  <w:num w:numId="11">
    <w:abstractNumId w:val="28"/>
  </w:num>
  <w:num w:numId="12">
    <w:abstractNumId w:val="6"/>
  </w:num>
  <w:num w:numId="13">
    <w:abstractNumId w:val="10"/>
  </w:num>
  <w:num w:numId="14">
    <w:abstractNumId w:val="25"/>
  </w:num>
  <w:num w:numId="15">
    <w:abstractNumId w:val="23"/>
  </w:num>
  <w:num w:numId="16">
    <w:abstractNumId w:val="19"/>
  </w:num>
  <w:num w:numId="17">
    <w:abstractNumId w:val="7"/>
  </w:num>
  <w:num w:numId="18">
    <w:abstractNumId w:val="21"/>
  </w:num>
  <w:num w:numId="19">
    <w:abstractNumId w:val="18"/>
  </w:num>
  <w:num w:numId="20">
    <w:abstractNumId w:val="11"/>
  </w:num>
  <w:num w:numId="21">
    <w:abstractNumId w:val="3"/>
  </w:num>
  <w:num w:numId="22">
    <w:abstractNumId w:val="13"/>
  </w:num>
  <w:num w:numId="23">
    <w:abstractNumId w:val="2"/>
  </w:num>
  <w:num w:numId="24">
    <w:abstractNumId w:val="29"/>
  </w:num>
  <w:num w:numId="25">
    <w:abstractNumId w:val="26"/>
  </w:num>
  <w:num w:numId="26">
    <w:abstractNumId w:val="27"/>
  </w:num>
  <w:num w:numId="27">
    <w:abstractNumId w:val="24"/>
  </w:num>
  <w:num w:numId="28">
    <w:abstractNumId w:val="4"/>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5FE"/>
    <w:rsid w:val="00002E24"/>
    <w:rsid w:val="00004126"/>
    <w:rsid w:val="0002045B"/>
    <w:rsid w:val="00024637"/>
    <w:rsid w:val="000501FF"/>
    <w:rsid w:val="0005425B"/>
    <w:rsid w:val="0009441E"/>
    <w:rsid w:val="000A0584"/>
    <w:rsid w:val="000A6E18"/>
    <w:rsid w:val="000B5267"/>
    <w:rsid w:val="000F3AB3"/>
    <w:rsid w:val="00131AD3"/>
    <w:rsid w:val="00166836"/>
    <w:rsid w:val="001B4D4E"/>
    <w:rsid w:val="001E3D09"/>
    <w:rsid w:val="001F4FCA"/>
    <w:rsid w:val="0024450D"/>
    <w:rsid w:val="0028738D"/>
    <w:rsid w:val="002D3829"/>
    <w:rsid w:val="002F0445"/>
    <w:rsid w:val="00317BF3"/>
    <w:rsid w:val="00335AB0"/>
    <w:rsid w:val="00347E34"/>
    <w:rsid w:val="003614E4"/>
    <w:rsid w:val="00362137"/>
    <w:rsid w:val="0038725C"/>
    <w:rsid w:val="00395717"/>
    <w:rsid w:val="003A4539"/>
    <w:rsid w:val="003B1A18"/>
    <w:rsid w:val="003E4033"/>
    <w:rsid w:val="003F2349"/>
    <w:rsid w:val="003F41D6"/>
    <w:rsid w:val="003F5238"/>
    <w:rsid w:val="003F5C57"/>
    <w:rsid w:val="00482C22"/>
    <w:rsid w:val="0049155A"/>
    <w:rsid w:val="004B00AE"/>
    <w:rsid w:val="004E7AC4"/>
    <w:rsid w:val="0051402F"/>
    <w:rsid w:val="00517478"/>
    <w:rsid w:val="00544186"/>
    <w:rsid w:val="005475AC"/>
    <w:rsid w:val="005822E1"/>
    <w:rsid w:val="00600B0D"/>
    <w:rsid w:val="0061149C"/>
    <w:rsid w:val="00612653"/>
    <w:rsid w:val="00641C2A"/>
    <w:rsid w:val="00661608"/>
    <w:rsid w:val="006E6EE4"/>
    <w:rsid w:val="006F318B"/>
    <w:rsid w:val="007037CB"/>
    <w:rsid w:val="007171D4"/>
    <w:rsid w:val="00727847"/>
    <w:rsid w:val="00742AD5"/>
    <w:rsid w:val="007B57FF"/>
    <w:rsid w:val="00833DA2"/>
    <w:rsid w:val="00833F6C"/>
    <w:rsid w:val="008A3E45"/>
    <w:rsid w:val="008B2D8C"/>
    <w:rsid w:val="008C50EF"/>
    <w:rsid w:val="008D1DAF"/>
    <w:rsid w:val="008E494D"/>
    <w:rsid w:val="008F2260"/>
    <w:rsid w:val="008F30E8"/>
    <w:rsid w:val="008F63F8"/>
    <w:rsid w:val="00904661"/>
    <w:rsid w:val="009308D9"/>
    <w:rsid w:val="009762F2"/>
    <w:rsid w:val="009C358D"/>
    <w:rsid w:val="009C6093"/>
    <w:rsid w:val="009D00D5"/>
    <w:rsid w:val="009D5FBF"/>
    <w:rsid w:val="009F5F5D"/>
    <w:rsid w:val="00A27535"/>
    <w:rsid w:val="00A60E0F"/>
    <w:rsid w:val="00A73722"/>
    <w:rsid w:val="00A77649"/>
    <w:rsid w:val="00A923F3"/>
    <w:rsid w:val="00AC1418"/>
    <w:rsid w:val="00B37EB9"/>
    <w:rsid w:val="00B42B9E"/>
    <w:rsid w:val="00BA25FE"/>
    <w:rsid w:val="00BB4DBF"/>
    <w:rsid w:val="00BB7162"/>
    <w:rsid w:val="00C66D90"/>
    <w:rsid w:val="00C8156C"/>
    <w:rsid w:val="00CA0E77"/>
    <w:rsid w:val="00CB70F9"/>
    <w:rsid w:val="00CC6137"/>
    <w:rsid w:val="00D22E67"/>
    <w:rsid w:val="00D22F9E"/>
    <w:rsid w:val="00D32067"/>
    <w:rsid w:val="00DB108C"/>
    <w:rsid w:val="00DC4272"/>
    <w:rsid w:val="00DD1220"/>
    <w:rsid w:val="00DE1BF6"/>
    <w:rsid w:val="00DF1526"/>
    <w:rsid w:val="00E03189"/>
    <w:rsid w:val="00E413C7"/>
    <w:rsid w:val="00E51E0A"/>
    <w:rsid w:val="00E564C7"/>
    <w:rsid w:val="00E60EAE"/>
    <w:rsid w:val="00EC5363"/>
    <w:rsid w:val="00F039F0"/>
    <w:rsid w:val="00F17F3C"/>
    <w:rsid w:val="00F31C69"/>
    <w:rsid w:val="00F40CCF"/>
    <w:rsid w:val="00F61D6B"/>
    <w:rsid w:val="00F660D5"/>
    <w:rsid w:val="00FA0D04"/>
    <w:rsid w:val="00FA7599"/>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67F732"/>
  <w15:chartTrackingRefBased/>
  <w15:docId w15:val="{49F8A066-5416-473A-AD21-B5868BB7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FJ"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5F5D"/>
    <w:pPr>
      <w:widowControl w:val="0"/>
      <w:autoSpaceDE w:val="0"/>
      <w:autoSpaceDN w:val="0"/>
      <w:spacing w:after="0" w:line="240" w:lineRule="auto"/>
    </w:pPr>
    <w:rPr>
      <w:rFonts w:ascii="Carlito" w:eastAsia="Carlito" w:hAnsi="Carlito" w:cs="Carlito"/>
      <w:lang w:val="en-US"/>
    </w:rPr>
  </w:style>
  <w:style w:type="character" w:customStyle="1" w:styleId="BodyTextChar">
    <w:name w:val="Body Text Char"/>
    <w:basedOn w:val="DefaultParagraphFont"/>
    <w:link w:val="BodyText"/>
    <w:uiPriority w:val="1"/>
    <w:rsid w:val="009F5F5D"/>
    <w:rPr>
      <w:rFonts w:ascii="Carlito" w:eastAsia="Carlito" w:hAnsi="Carlito" w:cs="Carlito"/>
      <w:lang w:val="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9F5F5D"/>
    <w:pPr>
      <w:widowControl w:val="0"/>
      <w:autoSpaceDE w:val="0"/>
      <w:autoSpaceDN w:val="0"/>
      <w:spacing w:after="0" w:line="240" w:lineRule="auto"/>
      <w:ind w:left="933" w:hanging="360"/>
      <w:jc w:val="both"/>
    </w:pPr>
    <w:rPr>
      <w:rFonts w:ascii="Carlito" w:eastAsia="Carlito" w:hAnsi="Carlito" w:cs="Carlito"/>
      <w:lang w:val="en-US"/>
    </w:rPr>
  </w:style>
  <w:style w:type="paragraph" w:styleId="Header">
    <w:name w:val="header"/>
    <w:basedOn w:val="Normal"/>
    <w:link w:val="HeaderChar"/>
    <w:uiPriority w:val="99"/>
    <w:unhideWhenUsed/>
    <w:rsid w:val="00833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DA2"/>
  </w:style>
  <w:style w:type="paragraph" w:styleId="Footer">
    <w:name w:val="footer"/>
    <w:basedOn w:val="Normal"/>
    <w:link w:val="FooterChar"/>
    <w:uiPriority w:val="99"/>
    <w:unhideWhenUsed/>
    <w:rsid w:val="00833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DA2"/>
  </w:style>
  <w:style w:type="paragraph" w:styleId="BalloonText">
    <w:name w:val="Balloon Text"/>
    <w:basedOn w:val="Normal"/>
    <w:link w:val="BalloonTextChar"/>
    <w:uiPriority w:val="99"/>
    <w:semiHidden/>
    <w:unhideWhenUsed/>
    <w:rsid w:val="00B37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EB9"/>
    <w:rPr>
      <w:rFonts w:ascii="Segoe UI" w:hAnsi="Segoe UI" w:cs="Segoe UI"/>
      <w:sz w:val="18"/>
      <w:szCs w:val="18"/>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
    <w:uiPriority w:val="99"/>
    <w:semiHidden/>
    <w:unhideWhenUsed/>
    <w:rsid w:val="00E564C7"/>
    <w:pPr>
      <w:spacing w:after="0" w:line="240" w:lineRule="auto"/>
    </w:pPr>
    <w:rPr>
      <w:sz w:val="20"/>
      <w:szCs w:val="20"/>
    </w:rPr>
  </w:style>
  <w:style w:type="character" w:customStyle="1" w:styleId="FootnoteTextChar">
    <w:name w:val="Footnote Text Char"/>
    <w:aliases w:val="Geneva 9 Char Char1,Font: Geneva 9 Char Char1,Boston 10 Char Char1,f Char Char1,Footnote Text Char Char Char Char Char Char Char Char1,Footnote Text Char Char Char Char1 Char Char1,Footnote Text Char Char Char Char Char1 Char Char1"/>
    <w:basedOn w:val="DefaultParagraphFont"/>
    <w:link w:val="FootnoteText"/>
    <w:uiPriority w:val="99"/>
    <w:semiHidden/>
    <w:rsid w:val="00E564C7"/>
    <w:rPr>
      <w:sz w:val="20"/>
      <w:szCs w:val="20"/>
    </w:rPr>
  </w:style>
  <w:style w:type="character" w:styleId="FootnoteReference">
    <w:name w:val="footnote reference"/>
    <w:aliases w:val="ftref,16 Point,Superscript 6 Point"/>
    <w:basedOn w:val="DefaultParagraphFont"/>
    <w:uiPriority w:val="99"/>
    <w:semiHidden/>
    <w:unhideWhenUsed/>
    <w:rsid w:val="00E564C7"/>
    <w:rPr>
      <w:vertAlign w:val="superscript"/>
    </w:rPr>
  </w:style>
  <w:style w:type="character" w:styleId="CommentReference">
    <w:name w:val="annotation reference"/>
    <w:basedOn w:val="DefaultParagraphFont"/>
    <w:uiPriority w:val="99"/>
    <w:semiHidden/>
    <w:unhideWhenUsed/>
    <w:rsid w:val="006F318B"/>
    <w:rPr>
      <w:sz w:val="16"/>
      <w:szCs w:val="16"/>
    </w:rPr>
  </w:style>
  <w:style w:type="paragraph" w:styleId="CommentText">
    <w:name w:val="annotation text"/>
    <w:basedOn w:val="Normal"/>
    <w:link w:val="CommentTextChar"/>
    <w:uiPriority w:val="99"/>
    <w:semiHidden/>
    <w:unhideWhenUsed/>
    <w:rsid w:val="006F318B"/>
    <w:pPr>
      <w:spacing w:line="240" w:lineRule="auto"/>
    </w:pPr>
    <w:rPr>
      <w:sz w:val="20"/>
      <w:szCs w:val="20"/>
    </w:rPr>
  </w:style>
  <w:style w:type="character" w:customStyle="1" w:styleId="CommentTextChar">
    <w:name w:val="Comment Text Char"/>
    <w:basedOn w:val="DefaultParagraphFont"/>
    <w:link w:val="CommentText"/>
    <w:uiPriority w:val="99"/>
    <w:semiHidden/>
    <w:rsid w:val="006F318B"/>
    <w:rPr>
      <w:sz w:val="20"/>
      <w:szCs w:val="20"/>
    </w:rPr>
  </w:style>
  <w:style w:type="paragraph" w:styleId="CommentSubject">
    <w:name w:val="annotation subject"/>
    <w:basedOn w:val="CommentText"/>
    <w:next w:val="CommentText"/>
    <w:link w:val="CommentSubjectChar"/>
    <w:uiPriority w:val="99"/>
    <w:semiHidden/>
    <w:unhideWhenUsed/>
    <w:rsid w:val="006F318B"/>
    <w:rPr>
      <w:b/>
      <w:bCs/>
    </w:rPr>
  </w:style>
  <w:style w:type="character" w:customStyle="1" w:styleId="CommentSubjectChar">
    <w:name w:val="Comment Subject Char"/>
    <w:basedOn w:val="CommentTextChar"/>
    <w:link w:val="CommentSubject"/>
    <w:uiPriority w:val="99"/>
    <w:semiHidden/>
    <w:rsid w:val="006F318B"/>
    <w:rPr>
      <w:b/>
      <w:bCs/>
      <w:sz w:val="20"/>
      <w:szCs w:val="20"/>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8738D"/>
    <w:rPr>
      <w:rFonts w:ascii="Carlito" w:eastAsia="Carlito" w:hAnsi="Carlito" w:cs="Carlito"/>
      <w:lang w:val="en-US"/>
    </w:rPr>
  </w:style>
  <w:style w:type="paragraph" w:customStyle="1" w:styleId="normalbullet">
    <w:name w:val="normal bullet"/>
    <w:basedOn w:val="Normal"/>
    <w:link w:val="normalbulletChar"/>
    <w:qFormat/>
    <w:rsid w:val="0028738D"/>
    <w:pPr>
      <w:numPr>
        <w:numId w:val="13"/>
      </w:numPr>
      <w:spacing w:before="60" w:after="60" w:line="240" w:lineRule="auto"/>
    </w:pPr>
    <w:rPr>
      <w:rFonts w:ascii="Calibri" w:eastAsia="Times New Roman" w:hAnsi="Calibri" w:cs="Times New Roman"/>
      <w:sz w:val="20"/>
      <w:szCs w:val="20"/>
      <w:lang w:val="en-US" w:bidi="en-US"/>
    </w:rPr>
  </w:style>
  <w:style w:type="character" w:customStyle="1" w:styleId="normalbulletChar">
    <w:name w:val="normal bullet Char"/>
    <w:basedOn w:val="DefaultParagraphFont"/>
    <w:link w:val="normalbullet"/>
    <w:rsid w:val="0028738D"/>
    <w:rPr>
      <w:rFonts w:ascii="Calibri" w:eastAsia="Times New Roman" w:hAnsi="Calibri" w:cs="Times New Roman"/>
      <w:sz w:val="20"/>
      <w:szCs w:val="20"/>
      <w:lang w:val="en-US" w:bidi="en-US"/>
    </w:rPr>
  </w:style>
  <w:style w:type="character" w:styleId="Hyperlink">
    <w:name w:val="Hyperlink"/>
    <w:uiPriority w:val="99"/>
    <w:unhideWhenUsed/>
    <w:rsid w:val="00641C2A"/>
    <w:rPr>
      <w:color w:val="0000FF"/>
      <w:u w:val="single"/>
    </w:rPr>
  </w:style>
  <w:style w:type="paragraph" w:styleId="NoSpacing">
    <w:name w:val="No Spacing"/>
    <w:uiPriority w:val="1"/>
    <w:qFormat/>
    <w:rsid w:val="00335AB0"/>
    <w:pPr>
      <w:spacing w:after="0" w:line="240" w:lineRule="auto"/>
    </w:pPr>
  </w:style>
  <w:style w:type="table" w:styleId="TableGrid">
    <w:name w:val="Table Grid"/>
    <w:basedOn w:val="TableNormal"/>
    <w:uiPriority w:val="39"/>
    <w:rsid w:val="005475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semiHidden/>
    <w:rsid w:val="005475AC"/>
    <w:rPr>
      <w:rFonts w:ascii="Calibri" w:eastAsia="MS Mincho" w:hAnsi="Calibri" w:cs="Times New Roman"/>
      <w:sz w:val="18"/>
      <w:szCs w:val="20"/>
    </w:rPr>
  </w:style>
  <w:style w:type="character" w:styleId="FollowedHyperlink">
    <w:name w:val="FollowedHyperlink"/>
    <w:basedOn w:val="DefaultParagraphFont"/>
    <w:uiPriority w:val="99"/>
    <w:semiHidden/>
    <w:unhideWhenUsed/>
    <w:rsid w:val="00742AD5"/>
    <w:rPr>
      <w:color w:val="954F72" w:themeColor="followedHyperlink"/>
      <w:u w:val="single"/>
    </w:rPr>
  </w:style>
  <w:style w:type="paragraph" w:styleId="Caption">
    <w:name w:val="caption"/>
    <w:basedOn w:val="Normal"/>
    <w:next w:val="Normal"/>
    <w:unhideWhenUsed/>
    <w:qFormat/>
    <w:rsid w:val="000A6E18"/>
    <w:pPr>
      <w:spacing w:after="200" w:line="240" w:lineRule="auto"/>
    </w:pPr>
    <w:rPr>
      <w:i/>
      <w:iCs/>
      <w:color w:val="44546A" w:themeColor="text2"/>
      <w:sz w:val="18"/>
      <w:szCs w:val="18"/>
      <w:lang w:val="en-GB"/>
    </w:rPr>
  </w:style>
  <w:style w:type="character" w:styleId="UnresolvedMention">
    <w:name w:val="Unresolved Mention"/>
    <w:basedOn w:val="DefaultParagraphFont"/>
    <w:uiPriority w:val="99"/>
    <w:semiHidden/>
    <w:unhideWhenUsed/>
    <w:rsid w:val="00D32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42084">
      <w:bodyDiv w:val="1"/>
      <w:marLeft w:val="0"/>
      <w:marRight w:val="0"/>
      <w:marTop w:val="0"/>
      <w:marBottom w:val="0"/>
      <w:divBdr>
        <w:top w:val="none" w:sz="0" w:space="0" w:color="auto"/>
        <w:left w:val="none" w:sz="0" w:space="0" w:color="auto"/>
        <w:bottom w:val="none" w:sz="0" w:space="0" w:color="auto"/>
        <w:right w:val="none" w:sz="0" w:space="0" w:color="auto"/>
      </w:divBdr>
    </w:div>
    <w:div w:id="18955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valuation.org/ethicalguidelin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evaluation.org/document/detail/1616"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268822CD2894BAB588F63E72F15CE" ma:contentTypeVersion="12" ma:contentTypeDescription="Create a new document." ma:contentTypeScope="" ma:versionID="e5e46333190abceb7268cbc62bb7468c">
  <xsd:schema xmlns:xsd="http://www.w3.org/2001/XMLSchema" xmlns:xs="http://www.w3.org/2001/XMLSchema" xmlns:p="http://schemas.microsoft.com/office/2006/metadata/properties" xmlns:ns3="8559865c-27e2-483a-a4d7-086be540abbe" xmlns:ns4="a107fb59-884c-4e55-b010-8374a50d2f1c" targetNamespace="http://schemas.microsoft.com/office/2006/metadata/properties" ma:root="true" ma:fieldsID="9cddbf5bdf2f7c6c426109e7e7ffe1a6" ns3:_="" ns4:_="">
    <xsd:import namespace="8559865c-27e2-483a-a4d7-086be540abbe"/>
    <xsd:import namespace="a107fb59-884c-4e55-b010-8374a50d2f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9865c-27e2-483a-a4d7-086be540ab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7fb59-884c-4e55-b010-8374a50d2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B8B89-CFFD-41FA-8C26-2C6A66A7D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9865c-27e2-483a-a4d7-086be540abbe"/>
    <ds:schemaRef ds:uri="a107fb59-884c-4e55-b010-8374a50d2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93F0C-2355-412C-8335-89B5875F5B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F5E258-95BB-4206-9C8D-FAEF9653F060}">
  <ds:schemaRefs>
    <ds:schemaRef ds:uri="http://schemas.microsoft.com/sharepoint/v3/contenttype/forms"/>
  </ds:schemaRefs>
</ds:datastoreItem>
</file>

<file path=customXml/itemProps4.xml><?xml version="1.0" encoding="utf-8"?>
<ds:datastoreItem xmlns:ds="http://schemas.openxmlformats.org/officeDocument/2006/customXml" ds:itemID="{20844897-9E30-4A07-BC04-8F543732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4565</Words>
  <Characters>26022</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Cirikiyasawa</dc:creator>
  <cp:keywords/>
  <dc:description/>
  <cp:lastModifiedBy>Merewalesi Laveti</cp:lastModifiedBy>
  <cp:revision>2</cp:revision>
  <dcterms:created xsi:type="dcterms:W3CDTF">2020-10-06T04:53:00Z</dcterms:created>
  <dcterms:modified xsi:type="dcterms:W3CDTF">2020-10-06T04:53:00Z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0x010100CDC268822CD2894BAB588F63E72F15CE</vt:lpwstr>
  </property>
</Properties>
</file>