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0764C" w14:textId="77777777" w:rsidR="0028133D" w:rsidRPr="005E081B" w:rsidRDefault="0028133D" w:rsidP="0028133D">
      <w:pPr>
        <w:rPr>
          <w:b/>
          <w:bCs/>
          <w:color w:val="002060"/>
          <w:sz w:val="32"/>
          <w:szCs w:val="32"/>
        </w:rPr>
      </w:pPr>
    </w:p>
    <w:p w14:paraId="1FE72A70" w14:textId="77777777" w:rsidR="0028133D" w:rsidRPr="005E081B" w:rsidRDefault="0028133D" w:rsidP="0028133D">
      <w:pPr>
        <w:rPr>
          <w:b/>
          <w:bCs/>
          <w:color w:val="002060"/>
          <w:sz w:val="32"/>
          <w:szCs w:val="32"/>
        </w:rPr>
      </w:pPr>
    </w:p>
    <w:p w14:paraId="0253C297" w14:textId="77777777" w:rsidR="0028133D" w:rsidRPr="00C31548" w:rsidRDefault="0028133D" w:rsidP="0028133D">
      <w:pPr>
        <w:rPr>
          <w:bCs/>
          <w:color w:val="002060"/>
          <w:sz w:val="32"/>
          <w:szCs w:val="32"/>
        </w:rPr>
      </w:pPr>
    </w:p>
    <w:p w14:paraId="625CBB4C" w14:textId="77777777" w:rsidR="0028133D" w:rsidRPr="005E081B" w:rsidRDefault="0028133D" w:rsidP="0028133D">
      <w:pPr>
        <w:rPr>
          <w:b/>
          <w:bCs/>
          <w:color w:val="002060"/>
          <w:sz w:val="32"/>
          <w:szCs w:val="32"/>
        </w:rPr>
      </w:pPr>
    </w:p>
    <w:p w14:paraId="1A8A4568" w14:textId="77777777" w:rsidR="0028133D" w:rsidRPr="005E081B" w:rsidRDefault="0028133D" w:rsidP="0028133D">
      <w:pPr>
        <w:rPr>
          <w:b/>
          <w:color w:val="002060"/>
          <w:sz w:val="32"/>
          <w:szCs w:val="32"/>
        </w:rPr>
      </w:pPr>
      <w:r w:rsidRPr="005E081B">
        <w:rPr>
          <w:b/>
          <w:color w:val="002060"/>
          <w:sz w:val="32"/>
          <w:szCs w:val="32"/>
        </w:rPr>
        <w:t xml:space="preserve">NATIONAL INITIATIVE AND </w:t>
      </w:r>
      <w:r w:rsidRPr="005E081B">
        <w:rPr>
          <w:rFonts w:ascii="Calibri" w:eastAsia="Calibri" w:hAnsi="Calibri" w:cs="Calibri"/>
          <w:b/>
          <w:color w:val="002060"/>
          <w:sz w:val="32"/>
          <w:szCs w:val="32"/>
        </w:rPr>
        <w:t>MAINSTREAMING, ACCELERATION AND POLICY SUPPORT</w:t>
      </w:r>
    </w:p>
    <w:p w14:paraId="45955563" w14:textId="77777777" w:rsidR="0028133D" w:rsidRPr="005E081B" w:rsidRDefault="0028133D" w:rsidP="0028133D">
      <w:pPr>
        <w:rPr>
          <w:b/>
          <w:color w:val="002060"/>
          <w:sz w:val="32"/>
          <w:szCs w:val="32"/>
        </w:rPr>
      </w:pPr>
      <w:r w:rsidRPr="005E081B">
        <w:rPr>
          <w:b/>
          <w:color w:val="002060"/>
          <w:sz w:val="32"/>
          <w:szCs w:val="32"/>
        </w:rPr>
        <w:t>FOR SUSTAINABLE DEVELOPMENT GOALS</w:t>
      </w:r>
    </w:p>
    <w:p w14:paraId="0CF9900F" w14:textId="77777777" w:rsidR="0028133D" w:rsidRPr="005E081B" w:rsidRDefault="0028133D" w:rsidP="0028133D">
      <w:pPr>
        <w:rPr>
          <w:b/>
          <w:color w:val="002060"/>
          <w:sz w:val="32"/>
          <w:szCs w:val="32"/>
        </w:rPr>
      </w:pPr>
      <w:r w:rsidRPr="005E081B">
        <w:rPr>
          <w:b/>
          <w:color w:val="002060"/>
          <w:sz w:val="32"/>
          <w:szCs w:val="32"/>
        </w:rPr>
        <w:t>PAKISTAN</w:t>
      </w:r>
    </w:p>
    <w:p w14:paraId="5D1841CD" w14:textId="77777777" w:rsidR="0028133D" w:rsidRPr="005E081B" w:rsidRDefault="0028133D" w:rsidP="0028133D">
      <w:pPr>
        <w:rPr>
          <w:b/>
          <w:color w:val="002060"/>
          <w:sz w:val="32"/>
          <w:szCs w:val="32"/>
        </w:rPr>
      </w:pPr>
    </w:p>
    <w:p w14:paraId="06A131B7" w14:textId="77777777" w:rsidR="0028133D" w:rsidRPr="005E081B" w:rsidRDefault="0028133D" w:rsidP="0028133D">
      <w:pPr>
        <w:rPr>
          <w:b/>
          <w:color w:val="002060"/>
          <w:sz w:val="32"/>
          <w:szCs w:val="32"/>
        </w:rPr>
      </w:pPr>
    </w:p>
    <w:p w14:paraId="70FCDD98" w14:textId="77777777" w:rsidR="0028133D" w:rsidRPr="005E081B" w:rsidRDefault="0028133D" w:rsidP="0028133D">
      <w:pPr>
        <w:rPr>
          <w:b/>
          <w:color w:val="002060"/>
          <w:sz w:val="32"/>
          <w:szCs w:val="32"/>
        </w:rPr>
      </w:pPr>
    </w:p>
    <w:p w14:paraId="2FCDFF30" w14:textId="77777777" w:rsidR="0028133D" w:rsidRPr="005E081B" w:rsidRDefault="0028133D" w:rsidP="0028133D">
      <w:pPr>
        <w:rPr>
          <w:b/>
          <w:color w:val="002060"/>
          <w:sz w:val="32"/>
          <w:szCs w:val="32"/>
        </w:rPr>
      </w:pPr>
      <w:r w:rsidRPr="005E081B">
        <w:rPr>
          <w:b/>
          <w:color w:val="002060"/>
          <w:sz w:val="32"/>
          <w:szCs w:val="32"/>
        </w:rPr>
        <w:t>Mid-Term Evaluation</w:t>
      </w:r>
      <w:r w:rsidR="009851E6">
        <w:rPr>
          <w:b/>
          <w:color w:val="002060"/>
          <w:sz w:val="32"/>
          <w:szCs w:val="32"/>
        </w:rPr>
        <w:t>,</w:t>
      </w:r>
      <w:r w:rsidR="0008352F">
        <w:rPr>
          <w:b/>
          <w:color w:val="002060"/>
          <w:sz w:val="32"/>
          <w:szCs w:val="32"/>
        </w:rPr>
        <w:t xml:space="preserve"> 2016-2019</w:t>
      </w:r>
    </w:p>
    <w:p w14:paraId="0CC3AEBB" w14:textId="77777777" w:rsidR="0028133D" w:rsidRPr="00654E2F" w:rsidRDefault="009F2921" w:rsidP="0028133D">
      <w:pPr>
        <w:rPr>
          <w:b/>
          <w:i/>
          <w:color w:val="002060"/>
          <w:sz w:val="32"/>
          <w:szCs w:val="32"/>
        </w:rPr>
      </w:pPr>
      <w:r>
        <w:rPr>
          <w:b/>
          <w:i/>
          <w:color w:val="002060"/>
          <w:sz w:val="32"/>
          <w:szCs w:val="32"/>
        </w:rPr>
        <w:t>Final Report</w:t>
      </w:r>
    </w:p>
    <w:p w14:paraId="4A12EAB0" w14:textId="77777777" w:rsidR="0028133D" w:rsidRPr="005E081B" w:rsidRDefault="00AB3A99" w:rsidP="0028133D">
      <w:pPr>
        <w:rPr>
          <w:b/>
          <w:color w:val="002060"/>
          <w:sz w:val="32"/>
          <w:szCs w:val="32"/>
        </w:rPr>
      </w:pPr>
      <w:r>
        <w:rPr>
          <w:b/>
          <w:color w:val="002060"/>
          <w:sz w:val="32"/>
          <w:szCs w:val="32"/>
        </w:rPr>
        <w:t>June</w:t>
      </w:r>
      <w:r w:rsidR="0028133D">
        <w:rPr>
          <w:b/>
          <w:color w:val="002060"/>
          <w:sz w:val="32"/>
          <w:szCs w:val="32"/>
        </w:rPr>
        <w:t xml:space="preserve"> </w:t>
      </w:r>
      <w:r w:rsidR="0028133D" w:rsidRPr="005E081B">
        <w:rPr>
          <w:b/>
          <w:color w:val="002060"/>
          <w:sz w:val="32"/>
          <w:szCs w:val="32"/>
        </w:rPr>
        <w:t>2020</w:t>
      </w:r>
    </w:p>
    <w:p w14:paraId="52C248F7" w14:textId="77777777" w:rsidR="0028133D" w:rsidRPr="005E081B" w:rsidRDefault="0028133D" w:rsidP="0028133D">
      <w:pPr>
        <w:rPr>
          <w:b/>
          <w:color w:val="002060"/>
          <w:sz w:val="32"/>
          <w:szCs w:val="32"/>
        </w:rPr>
      </w:pPr>
    </w:p>
    <w:p w14:paraId="0275FC35" w14:textId="77777777" w:rsidR="0028133D" w:rsidRPr="005E081B" w:rsidRDefault="0028133D" w:rsidP="0028133D">
      <w:pPr>
        <w:rPr>
          <w:b/>
          <w:color w:val="002060"/>
          <w:sz w:val="32"/>
          <w:szCs w:val="32"/>
        </w:rPr>
      </w:pPr>
    </w:p>
    <w:p w14:paraId="035933E1" w14:textId="77777777" w:rsidR="0028133D" w:rsidRPr="005E081B" w:rsidRDefault="0028133D" w:rsidP="0028133D">
      <w:pPr>
        <w:rPr>
          <w:b/>
          <w:color w:val="002060"/>
          <w:sz w:val="32"/>
          <w:szCs w:val="32"/>
        </w:rPr>
      </w:pPr>
    </w:p>
    <w:p w14:paraId="1028022E" w14:textId="77777777" w:rsidR="0028133D" w:rsidRPr="005E081B" w:rsidRDefault="0028133D" w:rsidP="0028133D">
      <w:pPr>
        <w:rPr>
          <w:b/>
          <w:color w:val="002060"/>
          <w:sz w:val="32"/>
          <w:szCs w:val="32"/>
        </w:rPr>
      </w:pPr>
      <w:r w:rsidRPr="005E081B">
        <w:rPr>
          <w:b/>
          <w:color w:val="002060"/>
          <w:sz w:val="32"/>
          <w:szCs w:val="32"/>
        </w:rPr>
        <w:t>Submitted to the</w:t>
      </w:r>
    </w:p>
    <w:p w14:paraId="69E85519" w14:textId="77777777" w:rsidR="0028133D" w:rsidRPr="005E081B" w:rsidRDefault="0028133D" w:rsidP="0028133D">
      <w:pPr>
        <w:rPr>
          <w:b/>
          <w:color w:val="002060"/>
          <w:sz w:val="32"/>
          <w:szCs w:val="32"/>
        </w:rPr>
      </w:pPr>
      <w:r w:rsidRPr="005E081B">
        <w:rPr>
          <w:b/>
          <w:color w:val="002060"/>
          <w:sz w:val="32"/>
          <w:szCs w:val="32"/>
        </w:rPr>
        <w:t>United Nations Development Programme</w:t>
      </w:r>
    </w:p>
    <w:p w14:paraId="11158C18" w14:textId="77777777" w:rsidR="0028133D" w:rsidRPr="005E081B" w:rsidRDefault="0028133D" w:rsidP="0028133D">
      <w:pPr>
        <w:rPr>
          <w:b/>
          <w:color w:val="002060"/>
          <w:sz w:val="32"/>
          <w:szCs w:val="32"/>
        </w:rPr>
      </w:pPr>
    </w:p>
    <w:p w14:paraId="02AC3503" w14:textId="77777777" w:rsidR="0028133D" w:rsidRPr="005E081B" w:rsidRDefault="0028133D" w:rsidP="0028133D">
      <w:pPr>
        <w:rPr>
          <w:b/>
          <w:color w:val="002060"/>
          <w:sz w:val="32"/>
          <w:szCs w:val="32"/>
        </w:rPr>
      </w:pPr>
    </w:p>
    <w:p w14:paraId="237A61B9" w14:textId="77777777" w:rsidR="0028133D" w:rsidRPr="005E081B" w:rsidRDefault="0028133D" w:rsidP="0028133D">
      <w:pPr>
        <w:rPr>
          <w:b/>
          <w:color w:val="002060"/>
          <w:sz w:val="32"/>
          <w:szCs w:val="32"/>
        </w:rPr>
      </w:pPr>
    </w:p>
    <w:p w14:paraId="2903C170" w14:textId="77777777" w:rsidR="0028133D" w:rsidRPr="005E081B" w:rsidRDefault="0028133D" w:rsidP="0028133D">
      <w:pPr>
        <w:rPr>
          <w:b/>
          <w:color w:val="002060"/>
          <w:sz w:val="32"/>
          <w:szCs w:val="32"/>
        </w:rPr>
      </w:pPr>
      <w:r w:rsidRPr="005E081B">
        <w:rPr>
          <w:b/>
          <w:color w:val="002060"/>
          <w:sz w:val="32"/>
          <w:szCs w:val="32"/>
        </w:rPr>
        <w:t>By Tariq Husain, Consultant</w:t>
      </w:r>
    </w:p>
    <w:p w14:paraId="1020BE42" w14:textId="77777777" w:rsidR="0028133D" w:rsidRPr="005E081B" w:rsidRDefault="0028133D" w:rsidP="0028133D">
      <w:pPr>
        <w:rPr>
          <w:b/>
          <w:color w:val="002060"/>
          <w:sz w:val="32"/>
          <w:szCs w:val="32"/>
        </w:rPr>
        <w:sectPr w:rsidR="0028133D" w:rsidRPr="005E081B">
          <w:footerReference w:type="default" r:id="rId11"/>
          <w:pgSz w:w="11906" w:h="16838"/>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lang w:val="en-GB"/>
        </w:rPr>
        <w:id w:val="1665196626"/>
        <w:docPartObj>
          <w:docPartGallery w:val="Table of Contents"/>
          <w:docPartUnique/>
        </w:docPartObj>
      </w:sdtPr>
      <w:sdtEndPr>
        <w:rPr>
          <w:rFonts w:cstheme="minorHAnsi"/>
          <w:bCs/>
          <w:noProof/>
        </w:rPr>
      </w:sdtEndPr>
      <w:sdtContent>
        <w:p w14:paraId="532F91EA" w14:textId="77777777" w:rsidR="0028133D" w:rsidRPr="005E081B" w:rsidRDefault="0028133D" w:rsidP="0028133D">
          <w:pPr>
            <w:pStyle w:val="TOCHeading"/>
            <w:spacing w:after="240" w:line="240" w:lineRule="auto"/>
            <w:rPr>
              <w:rFonts w:asciiTheme="minorHAnsi" w:hAnsiTheme="minorHAnsi" w:cstheme="minorHAnsi"/>
              <w:b/>
              <w:color w:val="002060"/>
              <w:sz w:val="28"/>
              <w:szCs w:val="28"/>
              <w:lang w:val="en-GB"/>
            </w:rPr>
          </w:pPr>
          <w:r w:rsidRPr="005E081B">
            <w:rPr>
              <w:rFonts w:asciiTheme="minorHAnsi" w:hAnsiTheme="minorHAnsi" w:cstheme="minorHAnsi"/>
              <w:b/>
              <w:color w:val="002060"/>
              <w:sz w:val="28"/>
              <w:szCs w:val="28"/>
              <w:lang w:val="en-GB"/>
            </w:rPr>
            <w:t>Table of Contents</w:t>
          </w:r>
        </w:p>
        <w:p w14:paraId="62FD90BA" w14:textId="77777777" w:rsidR="00D9462A" w:rsidRPr="00D9462A" w:rsidRDefault="0028133D" w:rsidP="00D9462A">
          <w:pPr>
            <w:pStyle w:val="TOC1"/>
            <w:tabs>
              <w:tab w:val="right" w:leader="dot" w:pos="9016"/>
            </w:tabs>
            <w:spacing w:after="120"/>
            <w:rPr>
              <w:rFonts w:eastAsiaTheme="minorEastAsia" w:cstheme="minorHAnsi"/>
              <w:noProof/>
              <w:lang w:eastAsia="en-GB"/>
            </w:rPr>
          </w:pPr>
          <w:r w:rsidRPr="00D9462A">
            <w:rPr>
              <w:rFonts w:cstheme="minorHAnsi"/>
              <w:bCs/>
              <w:noProof/>
            </w:rPr>
            <w:fldChar w:fldCharType="begin"/>
          </w:r>
          <w:r w:rsidRPr="00D9462A">
            <w:rPr>
              <w:rFonts w:cstheme="minorHAnsi"/>
              <w:bCs/>
              <w:noProof/>
            </w:rPr>
            <w:instrText xml:space="preserve"> TOC \o "1-3" \h \z \u </w:instrText>
          </w:r>
          <w:r w:rsidRPr="00D9462A">
            <w:rPr>
              <w:rFonts w:cstheme="minorHAnsi"/>
              <w:bCs/>
              <w:noProof/>
            </w:rPr>
            <w:fldChar w:fldCharType="separate"/>
          </w:r>
          <w:hyperlink w:anchor="_Toc52266462" w:history="1">
            <w:r w:rsidR="00D9462A" w:rsidRPr="00D9462A">
              <w:rPr>
                <w:rStyle w:val="Hyperlink"/>
                <w:rFonts w:cstheme="minorHAnsi"/>
                <w:noProof/>
              </w:rPr>
              <w:t>Boxes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_Toc52266462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iii</w:t>
            </w:r>
            <w:r w:rsidR="00D9462A" w:rsidRPr="00D9462A">
              <w:rPr>
                <w:rFonts w:cstheme="minorHAnsi"/>
                <w:noProof/>
                <w:webHidden/>
              </w:rPr>
              <w:fldChar w:fldCharType="end"/>
            </w:r>
          </w:hyperlink>
        </w:p>
        <w:p w14:paraId="34A61DCA"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463" w:history="1">
            <w:r w:rsidR="00D9462A" w:rsidRPr="00D9462A">
              <w:rPr>
                <w:rStyle w:val="Hyperlink"/>
                <w:rFonts w:cstheme="minorHAnsi"/>
                <w:noProof/>
              </w:rPr>
              <w:t>Tables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_Toc52266463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iv</w:t>
            </w:r>
            <w:r w:rsidR="00D9462A" w:rsidRPr="00D9462A">
              <w:rPr>
                <w:rFonts w:cstheme="minorHAnsi"/>
                <w:noProof/>
                <w:webHidden/>
              </w:rPr>
              <w:fldChar w:fldCharType="end"/>
            </w:r>
          </w:hyperlink>
        </w:p>
        <w:p w14:paraId="63D1AFA3"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464" w:history="1">
            <w:r w:rsidR="00D9462A" w:rsidRPr="00D9462A">
              <w:rPr>
                <w:rStyle w:val="Hyperlink"/>
                <w:rFonts w:cstheme="minorHAnsi"/>
                <w:noProof/>
              </w:rPr>
              <w:t>Project Profile</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_Toc52266464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vi</w:t>
            </w:r>
            <w:r w:rsidR="00D9462A" w:rsidRPr="00D9462A">
              <w:rPr>
                <w:rFonts w:cstheme="minorHAnsi"/>
                <w:noProof/>
                <w:webHidden/>
              </w:rPr>
              <w:fldChar w:fldCharType="end"/>
            </w:r>
          </w:hyperlink>
        </w:p>
        <w:p w14:paraId="7E4BF792"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465" w:history="1">
            <w:r w:rsidR="00D9462A" w:rsidRPr="00D9462A">
              <w:rPr>
                <w:rStyle w:val="Hyperlink"/>
                <w:rFonts w:cstheme="minorHAnsi"/>
                <w:noProof/>
              </w:rPr>
              <w:t>Executive Summary</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_Toc52266465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vii</w:t>
            </w:r>
            <w:r w:rsidR="00D9462A" w:rsidRPr="00D9462A">
              <w:rPr>
                <w:rFonts w:cstheme="minorHAnsi"/>
                <w:noProof/>
                <w:webHidden/>
              </w:rPr>
              <w:fldChar w:fldCharType="end"/>
            </w:r>
          </w:hyperlink>
        </w:p>
        <w:p w14:paraId="4365A9CE" w14:textId="77777777" w:rsidR="00D9462A" w:rsidRPr="00D9462A" w:rsidRDefault="005D3520" w:rsidP="00D9462A">
          <w:pPr>
            <w:pStyle w:val="TOC1"/>
            <w:tabs>
              <w:tab w:val="left" w:pos="440"/>
              <w:tab w:val="right" w:leader="dot" w:pos="9016"/>
            </w:tabs>
            <w:spacing w:after="120"/>
            <w:rPr>
              <w:rFonts w:eastAsiaTheme="minorEastAsia" w:cstheme="minorHAnsi"/>
              <w:noProof/>
              <w:lang w:eastAsia="en-GB"/>
            </w:rPr>
          </w:pPr>
          <w:hyperlink w:anchor="_Toc52266466" w:history="1">
            <w:r w:rsidR="00D9462A" w:rsidRPr="00D9462A">
              <w:rPr>
                <w:rStyle w:val="Hyperlink"/>
                <w:rFonts w:cstheme="minorHAnsi"/>
                <w:noProof/>
              </w:rPr>
              <w:t>1.</w:t>
            </w:r>
            <w:r w:rsidR="00D9462A" w:rsidRPr="00D9462A">
              <w:rPr>
                <w:rFonts w:eastAsiaTheme="minorEastAsia" w:cstheme="minorHAnsi"/>
                <w:noProof/>
                <w:lang w:eastAsia="en-GB"/>
              </w:rPr>
              <w:tab/>
            </w:r>
            <w:r w:rsidR="00D9462A" w:rsidRPr="00D9462A">
              <w:rPr>
                <w:rStyle w:val="Hyperlink"/>
                <w:rFonts w:cstheme="minorHAnsi"/>
                <w:noProof/>
              </w:rPr>
              <w:t>PROJECT BACKGROUND</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_Toc52266466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1</w:t>
            </w:r>
            <w:r w:rsidR="00D9462A" w:rsidRPr="00D9462A">
              <w:rPr>
                <w:rFonts w:cstheme="minorHAnsi"/>
                <w:noProof/>
                <w:webHidden/>
              </w:rPr>
              <w:fldChar w:fldCharType="end"/>
            </w:r>
          </w:hyperlink>
        </w:p>
        <w:p w14:paraId="2E3010CA"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67" w:history="1">
            <w:r w:rsidR="00D9462A" w:rsidRPr="00D9462A">
              <w:rPr>
                <w:rStyle w:val="Hyperlink"/>
                <w:rFonts w:cstheme="minorHAnsi"/>
                <w:noProof/>
              </w:rPr>
              <w:t>1.1.</w:t>
            </w:r>
            <w:r w:rsidR="00D9462A" w:rsidRPr="00D9462A">
              <w:rPr>
                <w:rFonts w:eastAsiaTheme="minorEastAsia" w:cstheme="minorHAnsi"/>
                <w:noProof/>
                <w:lang w:eastAsia="en-GB"/>
              </w:rPr>
              <w:tab/>
            </w:r>
            <w:r w:rsidR="00D9462A" w:rsidRPr="00D9462A">
              <w:rPr>
                <w:rStyle w:val="Hyperlink"/>
                <w:rFonts w:cstheme="minorHAnsi"/>
                <w:noProof/>
              </w:rPr>
              <w:t>Project Strategy</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_Toc52266467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1</w:t>
            </w:r>
            <w:r w:rsidR="00D9462A" w:rsidRPr="00D9462A">
              <w:rPr>
                <w:rFonts w:cstheme="minorHAnsi"/>
                <w:noProof/>
                <w:webHidden/>
              </w:rPr>
              <w:fldChar w:fldCharType="end"/>
            </w:r>
          </w:hyperlink>
        </w:p>
        <w:p w14:paraId="0500DDC4"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68" w:history="1">
            <w:r w:rsidR="00D9462A" w:rsidRPr="00D9462A">
              <w:rPr>
                <w:rStyle w:val="Hyperlink"/>
                <w:rFonts w:cstheme="minorHAnsi"/>
                <w:noProof/>
              </w:rPr>
              <w:t>1.2.</w:t>
            </w:r>
            <w:r w:rsidR="00D9462A" w:rsidRPr="00D9462A">
              <w:rPr>
                <w:rFonts w:eastAsiaTheme="minorEastAsia" w:cstheme="minorHAnsi"/>
                <w:noProof/>
                <w:lang w:eastAsia="en-GB"/>
              </w:rPr>
              <w:tab/>
            </w:r>
            <w:r w:rsidR="00D9462A" w:rsidRPr="00D9462A">
              <w:rPr>
                <w:rStyle w:val="Hyperlink"/>
                <w:rFonts w:cstheme="minorHAnsi"/>
                <w:noProof/>
              </w:rPr>
              <w:t>Theory of Change, Expected Results and Main Interventions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_Toc52266468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w:t>
            </w:r>
            <w:r w:rsidR="00D9462A" w:rsidRPr="00D9462A">
              <w:rPr>
                <w:rFonts w:cstheme="minorHAnsi"/>
                <w:noProof/>
                <w:webHidden/>
              </w:rPr>
              <w:fldChar w:fldCharType="end"/>
            </w:r>
          </w:hyperlink>
        </w:p>
        <w:p w14:paraId="0D486D84"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69" w:history="1">
            <w:r w:rsidR="00D9462A" w:rsidRPr="00D9462A">
              <w:rPr>
                <w:rStyle w:val="Hyperlink"/>
                <w:rFonts w:cstheme="minorHAnsi"/>
                <w:noProof/>
              </w:rPr>
              <w:t>1.3.</w:t>
            </w:r>
            <w:r w:rsidR="00D9462A" w:rsidRPr="00D9462A">
              <w:rPr>
                <w:rFonts w:eastAsiaTheme="minorEastAsia" w:cstheme="minorHAnsi"/>
                <w:noProof/>
                <w:lang w:eastAsia="en-GB"/>
              </w:rPr>
              <w:tab/>
            </w:r>
            <w:r w:rsidR="00D9462A" w:rsidRPr="00D9462A">
              <w:rPr>
                <w:rStyle w:val="Hyperlink"/>
                <w:rFonts w:cstheme="minorHAnsi"/>
                <w:noProof/>
              </w:rPr>
              <w:t>Project Financing, Budget and Expenditure</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_Toc52266469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6</w:t>
            </w:r>
            <w:r w:rsidR="00D9462A" w:rsidRPr="00D9462A">
              <w:rPr>
                <w:rFonts w:cstheme="minorHAnsi"/>
                <w:noProof/>
                <w:webHidden/>
              </w:rPr>
              <w:fldChar w:fldCharType="end"/>
            </w:r>
          </w:hyperlink>
        </w:p>
        <w:p w14:paraId="2E9E151B" w14:textId="77777777" w:rsidR="00D9462A" w:rsidRPr="00D9462A" w:rsidRDefault="005D3520" w:rsidP="00D9462A">
          <w:pPr>
            <w:pStyle w:val="TOC1"/>
            <w:tabs>
              <w:tab w:val="left" w:pos="440"/>
              <w:tab w:val="right" w:leader="dot" w:pos="9016"/>
            </w:tabs>
            <w:spacing w:after="120"/>
            <w:rPr>
              <w:rFonts w:eastAsiaTheme="minorEastAsia" w:cstheme="minorHAnsi"/>
              <w:noProof/>
              <w:lang w:eastAsia="en-GB"/>
            </w:rPr>
          </w:pPr>
          <w:hyperlink w:anchor="_Toc52266470" w:history="1">
            <w:r w:rsidR="00D9462A" w:rsidRPr="00D9462A">
              <w:rPr>
                <w:rStyle w:val="Hyperlink"/>
                <w:rFonts w:cstheme="minorHAnsi"/>
                <w:noProof/>
              </w:rPr>
              <w:t>2.</w:t>
            </w:r>
            <w:r w:rsidR="00D9462A" w:rsidRPr="00D9462A">
              <w:rPr>
                <w:rFonts w:eastAsiaTheme="minorEastAsia" w:cstheme="minorHAnsi"/>
                <w:noProof/>
                <w:lang w:eastAsia="en-GB"/>
              </w:rPr>
              <w:tab/>
            </w:r>
            <w:r w:rsidR="00D9462A" w:rsidRPr="00D9462A">
              <w:rPr>
                <w:rStyle w:val="Hyperlink"/>
                <w:rFonts w:cstheme="minorHAnsi"/>
                <w:noProof/>
              </w:rPr>
              <w:t>EVALUATION SCOPE, PROCESS AND METHODOLOGY</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_Toc52266470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7</w:t>
            </w:r>
            <w:r w:rsidR="00D9462A" w:rsidRPr="00D9462A">
              <w:rPr>
                <w:rFonts w:cstheme="minorHAnsi"/>
                <w:noProof/>
                <w:webHidden/>
              </w:rPr>
              <w:fldChar w:fldCharType="end"/>
            </w:r>
          </w:hyperlink>
        </w:p>
        <w:p w14:paraId="019C7079"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71" w:history="1">
            <w:r w:rsidR="00D9462A" w:rsidRPr="00D9462A">
              <w:rPr>
                <w:rStyle w:val="Hyperlink"/>
                <w:rFonts w:cstheme="minorHAnsi"/>
                <w:noProof/>
                <w:lang w:val="en-US"/>
              </w:rPr>
              <w:t>2.1.</w:t>
            </w:r>
            <w:r w:rsidR="00D9462A" w:rsidRPr="00D9462A">
              <w:rPr>
                <w:rFonts w:eastAsiaTheme="minorEastAsia" w:cstheme="minorHAnsi"/>
                <w:noProof/>
                <w:lang w:eastAsia="en-GB"/>
              </w:rPr>
              <w:tab/>
            </w:r>
            <w:r w:rsidR="00D9462A" w:rsidRPr="00D9462A">
              <w:rPr>
                <w:rStyle w:val="Hyperlink"/>
                <w:rFonts w:cstheme="minorHAnsi"/>
                <w:noProof/>
                <w:lang w:val="en-US"/>
              </w:rPr>
              <w:t>Purpose and Audience of Evaluation</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_Toc52266471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7</w:t>
            </w:r>
            <w:r w:rsidR="00D9462A" w:rsidRPr="00D9462A">
              <w:rPr>
                <w:rFonts w:cstheme="minorHAnsi"/>
                <w:noProof/>
                <w:webHidden/>
              </w:rPr>
              <w:fldChar w:fldCharType="end"/>
            </w:r>
          </w:hyperlink>
        </w:p>
        <w:p w14:paraId="69938641"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72" w:history="1">
            <w:r w:rsidR="00D9462A" w:rsidRPr="00D9462A">
              <w:rPr>
                <w:rStyle w:val="Hyperlink"/>
                <w:rFonts w:cstheme="minorHAnsi"/>
                <w:noProof/>
                <w:lang w:val="en-US"/>
              </w:rPr>
              <w:t>2.2.</w:t>
            </w:r>
            <w:r w:rsidR="00D9462A" w:rsidRPr="00D9462A">
              <w:rPr>
                <w:rFonts w:eastAsiaTheme="minorEastAsia" w:cstheme="minorHAnsi"/>
                <w:noProof/>
                <w:lang w:eastAsia="en-GB"/>
              </w:rPr>
              <w:tab/>
            </w:r>
            <w:r w:rsidR="00D9462A" w:rsidRPr="00D9462A">
              <w:rPr>
                <w:rStyle w:val="Hyperlink"/>
                <w:rFonts w:cstheme="minorHAnsi"/>
                <w:noProof/>
                <w:lang w:val="en-US"/>
              </w:rPr>
              <w:t>Evaluation Management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_Toc52266472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8</w:t>
            </w:r>
            <w:r w:rsidR="00D9462A" w:rsidRPr="00D9462A">
              <w:rPr>
                <w:rFonts w:cstheme="minorHAnsi"/>
                <w:noProof/>
                <w:webHidden/>
              </w:rPr>
              <w:fldChar w:fldCharType="end"/>
            </w:r>
          </w:hyperlink>
        </w:p>
        <w:p w14:paraId="5B926393"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73" w:history="1">
            <w:r w:rsidR="00D9462A" w:rsidRPr="00D9462A">
              <w:rPr>
                <w:rStyle w:val="Hyperlink"/>
                <w:rFonts w:cstheme="minorHAnsi"/>
                <w:noProof/>
                <w:lang w:val="en-US"/>
              </w:rPr>
              <w:t>2.3.</w:t>
            </w:r>
            <w:r w:rsidR="00D9462A" w:rsidRPr="00D9462A">
              <w:rPr>
                <w:rFonts w:eastAsiaTheme="minorEastAsia" w:cstheme="minorHAnsi"/>
                <w:noProof/>
                <w:lang w:eastAsia="en-GB"/>
              </w:rPr>
              <w:tab/>
            </w:r>
            <w:r w:rsidR="00D9462A" w:rsidRPr="00D9462A">
              <w:rPr>
                <w:rStyle w:val="Hyperlink"/>
                <w:rFonts w:cstheme="minorHAnsi"/>
                <w:noProof/>
                <w:lang w:val="en-US"/>
              </w:rPr>
              <w:t>Evaluation Questions and Sub-questions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_Toc52266473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8</w:t>
            </w:r>
            <w:r w:rsidR="00D9462A" w:rsidRPr="00D9462A">
              <w:rPr>
                <w:rFonts w:cstheme="minorHAnsi"/>
                <w:noProof/>
                <w:webHidden/>
              </w:rPr>
              <w:fldChar w:fldCharType="end"/>
            </w:r>
          </w:hyperlink>
        </w:p>
        <w:p w14:paraId="1A02DC4A"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74" w:history="1">
            <w:r w:rsidR="00D9462A" w:rsidRPr="00D9462A">
              <w:rPr>
                <w:rStyle w:val="Hyperlink"/>
                <w:rFonts w:cstheme="minorHAnsi"/>
                <w:noProof/>
                <w:lang w:val="en-US"/>
              </w:rPr>
              <w:t>2.4.</w:t>
            </w:r>
            <w:r w:rsidR="00D9462A" w:rsidRPr="00D9462A">
              <w:rPr>
                <w:rFonts w:eastAsiaTheme="minorEastAsia" w:cstheme="minorHAnsi"/>
                <w:noProof/>
                <w:lang w:eastAsia="en-GB"/>
              </w:rPr>
              <w:tab/>
            </w:r>
            <w:r w:rsidR="00D9462A" w:rsidRPr="00D9462A">
              <w:rPr>
                <w:rStyle w:val="Hyperlink"/>
                <w:rFonts w:cstheme="minorHAnsi"/>
                <w:noProof/>
                <w:lang w:val="en-US"/>
              </w:rPr>
              <w:t>Evaluation Process and Sources of Information</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_Toc52266474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9</w:t>
            </w:r>
            <w:r w:rsidR="00D9462A" w:rsidRPr="00D9462A">
              <w:rPr>
                <w:rFonts w:cstheme="minorHAnsi"/>
                <w:noProof/>
                <w:webHidden/>
              </w:rPr>
              <w:fldChar w:fldCharType="end"/>
            </w:r>
          </w:hyperlink>
        </w:p>
        <w:p w14:paraId="7AC9CD35"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75" w:history="1">
            <w:r w:rsidR="00D9462A" w:rsidRPr="00D9462A">
              <w:rPr>
                <w:rStyle w:val="Hyperlink"/>
                <w:rFonts w:cstheme="minorHAnsi"/>
                <w:noProof/>
                <w:lang w:val="en-US"/>
              </w:rPr>
              <w:t>2.5.</w:t>
            </w:r>
            <w:r w:rsidR="00D9462A" w:rsidRPr="00D9462A">
              <w:rPr>
                <w:rFonts w:eastAsiaTheme="minorEastAsia" w:cstheme="minorHAnsi"/>
                <w:noProof/>
                <w:lang w:eastAsia="en-GB"/>
              </w:rPr>
              <w:tab/>
            </w:r>
            <w:r w:rsidR="00D9462A" w:rsidRPr="00D9462A">
              <w:rPr>
                <w:rStyle w:val="Hyperlink"/>
                <w:rFonts w:cstheme="minorHAnsi"/>
                <w:noProof/>
                <w:lang w:val="en-US"/>
              </w:rPr>
              <w:t>Methodological Limitations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_Toc52266475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10</w:t>
            </w:r>
            <w:r w:rsidR="00D9462A" w:rsidRPr="00D9462A">
              <w:rPr>
                <w:rFonts w:cstheme="minorHAnsi"/>
                <w:noProof/>
                <w:webHidden/>
              </w:rPr>
              <w:fldChar w:fldCharType="end"/>
            </w:r>
          </w:hyperlink>
        </w:p>
        <w:p w14:paraId="2AD271A7"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76" w:history="1">
            <w:r w:rsidR="00D9462A" w:rsidRPr="00D9462A">
              <w:rPr>
                <w:rStyle w:val="Hyperlink"/>
                <w:rFonts w:cstheme="minorHAnsi"/>
                <w:noProof/>
                <w:lang w:val="en-US"/>
              </w:rPr>
              <w:t>2.6.</w:t>
            </w:r>
            <w:r w:rsidR="00D9462A" w:rsidRPr="00D9462A">
              <w:rPr>
                <w:rFonts w:eastAsiaTheme="minorEastAsia" w:cstheme="minorHAnsi"/>
                <w:noProof/>
                <w:lang w:eastAsia="en-GB"/>
              </w:rPr>
              <w:tab/>
            </w:r>
            <w:r w:rsidR="00D9462A" w:rsidRPr="00D9462A">
              <w:rPr>
                <w:rStyle w:val="Hyperlink"/>
                <w:rFonts w:cstheme="minorHAnsi"/>
                <w:noProof/>
                <w:lang w:val="en-US"/>
              </w:rPr>
              <w:t>Structure of Evaluation Report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_Toc52266476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10</w:t>
            </w:r>
            <w:r w:rsidR="00D9462A" w:rsidRPr="00D9462A">
              <w:rPr>
                <w:rFonts w:cstheme="minorHAnsi"/>
                <w:noProof/>
                <w:webHidden/>
              </w:rPr>
              <w:fldChar w:fldCharType="end"/>
            </w:r>
          </w:hyperlink>
        </w:p>
        <w:p w14:paraId="665ECFD5" w14:textId="77777777" w:rsidR="00D9462A" w:rsidRPr="00D9462A" w:rsidRDefault="005D3520" w:rsidP="00D9462A">
          <w:pPr>
            <w:pStyle w:val="TOC1"/>
            <w:tabs>
              <w:tab w:val="left" w:pos="440"/>
              <w:tab w:val="right" w:leader="dot" w:pos="9016"/>
            </w:tabs>
            <w:spacing w:after="120"/>
            <w:rPr>
              <w:rFonts w:eastAsiaTheme="minorEastAsia" w:cstheme="minorHAnsi"/>
              <w:noProof/>
              <w:lang w:eastAsia="en-GB"/>
            </w:rPr>
          </w:pPr>
          <w:hyperlink w:anchor="_Toc52266477" w:history="1">
            <w:r w:rsidR="00D9462A" w:rsidRPr="00D9462A">
              <w:rPr>
                <w:rStyle w:val="Hyperlink"/>
                <w:rFonts w:cstheme="minorHAnsi"/>
                <w:noProof/>
              </w:rPr>
              <w:t>3.</w:t>
            </w:r>
            <w:r w:rsidR="00D9462A" w:rsidRPr="00D9462A">
              <w:rPr>
                <w:rFonts w:eastAsiaTheme="minorEastAsia" w:cstheme="minorHAnsi"/>
                <w:noProof/>
                <w:lang w:eastAsia="en-GB"/>
              </w:rPr>
              <w:tab/>
            </w:r>
            <w:r w:rsidR="00D9462A" w:rsidRPr="00D9462A">
              <w:rPr>
                <w:rStyle w:val="Hyperlink"/>
                <w:rFonts w:cstheme="minorHAnsi"/>
                <w:noProof/>
              </w:rPr>
              <w:t>RELEVANCE</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_Toc52266477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10</w:t>
            </w:r>
            <w:r w:rsidR="00D9462A" w:rsidRPr="00D9462A">
              <w:rPr>
                <w:rFonts w:cstheme="minorHAnsi"/>
                <w:noProof/>
                <w:webHidden/>
              </w:rPr>
              <w:fldChar w:fldCharType="end"/>
            </w:r>
          </w:hyperlink>
        </w:p>
        <w:p w14:paraId="5E58191C"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78" w:history="1">
            <w:r w:rsidR="00D9462A" w:rsidRPr="00D9462A">
              <w:rPr>
                <w:rStyle w:val="Hyperlink"/>
                <w:rFonts w:cstheme="minorHAnsi"/>
                <w:noProof/>
              </w:rPr>
              <w:t>3.1.</w:t>
            </w:r>
            <w:r w:rsidR="00D9462A" w:rsidRPr="00D9462A">
              <w:rPr>
                <w:rFonts w:eastAsiaTheme="minorEastAsia" w:cstheme="minorHAnsi"/>
                <w:noProof/>
                <w:lang w:eastAsia="en-GB"/>
              </w:rPr>
              <w:tab/>
            </w:r>
            <w:r w:rsidR="00D9462A" w:rsidRPr="00D9462A">
              <w:rPr>
                <w:rStyle w:val="Hyperlink"/>
                <w:rFonts w:cstheme="minorHAnsi"/>
                <w:noProof/>
              </w:rPr>
              <w:t>Relevance to Country-level Results and Country Context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_Toc52266478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10</w:t>
            </w:r>
            <w:r w:rsidR="00D9462A" w:rsidRPr="00D9462A">
              <w:rPr>
                <w:rFonts w:cstheme="minorHAnsi"/>
                <w:noProof/>
                <w:webHidden/>
              </w:rPr>
              <w:fldChar w:fldCharType="end"/>
            </w:r>
          </w:hyperlink>
        </w:p>
        <w:p w14:paraId="74C8353D"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79" w:history="1">
            <w:r w:rsidR="00D9462A" w:rsidRPr="00D9462A">
              <w:rPr>
                <w:rStyle w:val="Hyperlink"/>
                <w:rFonts w:cstheme="minorHAnsi"/>
                <w:noProof/>
              </w:rPr>
              <w:t>3.2.</w:t>
            </w:r>
            <w:r w:rsidR="00D9462A" w:rsidRPr="00D9462A">
              <w:rPr>
                <w:rFonts w:eastAsiaTheme="minorEastAsia" w:cstheme="minorHAnsi"/>
                <w:noProof/>
                <w:lang w:eastAsia="en-GB"/>
              </w:rPr>
              <w:tab/>
            </w:r>
            <w:r w:rsidR="00D9462A" w:rsidRPr="00D9462A">
              <w:rPr>
                <w:rStyle w:val="Hyperlink"/>
                <w:rFonts w:cstheme="minorHAnsi"/>
                <w:noProof/>
              </w:rPr>
              <w:t>Relevance of Institutional Mechanisms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_Toc52266479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17</w:t>
            </w:r>
            <w:r w:rsidR="00D9462A" w:rsidRPr="00D9462A">
              <w:rPr>
                <w:rFonts w:cstheme="minorHAnsi"/>
                <w:noProof/>
                <w:webHidden/>
              </w:rPr>
              <w:fldChar w:fldCharType="end"/>
            </w:r>
          </w:hyperlink>
        </w:p>
        <w:p w14:paraId="3FAF5ED8"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80" w:history="1">
            <w:r w:rsidR="00D9462A" w:rsidRPr="00D9462A">
              <w:rPr>
                <w:rStyle w:val="Hyperlink"/>
                <w:rFonts w:cstheme="minorHAnsi"/>
                <w:noProof/>
              </w:rPr>
              <w:t>3.3.</w:t>
            </w:r>
            <w:r w:rsidR="00D9462A" w:rsidRPr="00D9462A">
              <w:rPr>
                <w:rFonts w:eastAsiaTheme="minorEastAsia" w:cstheme="minorHAnsi"/>
                <w:noProof/>
                <w:lang w:eastAsia="en-GB"/>
              </w:rPr>
              <w:tab/>
            </w:r>
            <w:r w:rsidR="00D9462A" w:rsidRPr="00D9462A">
              <w:rPr>
                <w:rStyle w:val="Hyperlink"/>
                <w:rFonts w:cstheme="minorHAnsi"/>
                <w:noProof/>
              </w:rPr>
              <w:t>Focus on the Leave No One Behind Approach</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_Toc52266480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19</w:t>
            </w:r>
            <w:r w:rsidR="00D9462A" w:rsidRPr="00D9462A">
              <w:rPr>
                <w:rFonts w:cstheme="minorHAnsi"/>
                <w:noProof/>
                <w:webHidden/>
              </w:rPr>
              <w:fldChar w:fldCharType="end"/>
            </w:r>
          </w:hyperlink>
        </w:p>
        <w:p w14:paraId="45D65DB5"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81" w:history="1">
            <w:r w:rsidR="00D9462A" w:rsidRPr="00D9462A">
              <w:rPr>
                <w:rStyle w:val="Hyperlink"/>
                <w:rFonts w:cstheme="minorHAnsi"/>
                <w:noProof/>
              </w:rPr>
              <w:t>3.4.</w:t>
            </w:r>
            <w:r w:rsidR="00D9462A" w:rsidRPr="00D9462A">
              <w:rPr>
                <w:rFonts w:eastAsiaTheme="minorEastAsia" w:cstheme="minorHAnsi"/>
                <w:noProof/>
                <w:lang w:eastAsia="en-GB"/>
              </w:rPr>
              <w:tab/>
            </w:r>
            <w:r w:rsidR="00D9462A" w:rsidRPr="00D9462A">
              <w:rPr>
                <w:rStyle w:val="Hyperlink"/>
                <w:rFonts w:cstheme="minorHAnsi"/>
                <w:noProof/>
              </w:rPr>
              <w:t>Relevance of Actions in the Work Plans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_Toc52266481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20</w:t>
            </w:r>
            <w:r w:rsidR="00D9462A" w:rsidRPr="00D9462A">
              <w:rPr>
                <w:rFonts w:cstheme="minorHAnsi"/>
                <w:noProof/>
                <w:webHidden/>
              </w:rPr>
              <w:fldChar w:fldCharType="end"/>
            </w:r>
          </w:hyperlink>
        </w:p>
        <w:p w14:paraId="4BD5CF68"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82" w:history="1">
            <w:r w:rsidR="00D9462A" w:rsidRPr="00D9462A">
              <w:rPr>
                <w:rStyle w:val="Hyperlink"/>
                <w:rFonts w:cstheme="minorHAnsi"/>
                <w:noProof/>
              </w:rPr>
              <w:t>3.5.</w:t>
            </w:r>
            <w:r w:rsidR="00D9462A" w:rsidRPr="00D9462A">
              <w:rPr>
                <w:rFonts w:eastAsiaTheme="minorEastAsia" w:cstheme="minorHAnsi"/>
                <w:noProof/>
                <w:lang w:eastAsia="en-GB"/>
              </w:rPr>
              <w:tab/>
            </w:r>
            <w:r w:rsidR="00D9462A" w:rsidRPr="00D9462A">
              <w:rPr>
                <w:rStyle w:val="Hyperlink"/>
                <w:rFonts w:cstheme="minorHAnsi"/>
                <w:noProof/>
              </w:rPr>
              <w:t>Conclusions on Relevance</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_Toc52266482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20</w:t>
            </w:r>
            <w:r w:rsidR="00D9462A" w:rsidRPr="00D9462A">
              <w:rPr>
                <w:rFonts w:cstheme="minorHAnsi"/>
                <w:noProof/>
                <w:webHidden/>
              </w:rPr>
              <w:fldChar w:fldCharType="end"/>
            </w:r>
          </w:hyperlink>
        </w:p>
        <w:p w14:paraId="64829CC6" w14:textId="77777777" w:rsidR="00D9462A" w:rsidRPr="00D9462A" w:rsidRDefault="005D3520" w:rsidP="00D9462A">
          <w:pPr>
            <w:pStyle w:val="TOC1"/>
            <w:tabs>
              <w:tab w:val="left" w:pos="440"/>
              <w:tab w:val="right" w:leader="dot" w:pos="9016"/>
            </w:tabs>
            <w:spacing w:after="120"/>
            <w:rPr>
              <w:rFonts w:eastAsiaTheme="minorEastAsia" w:cstheme="minorHAnsi"/>
              <w:noProof/>
              <w:lang w:eastAsia="en-GB"/>
            </w:rPr>
          </w:pPr>
          <w:hyperlink w:anchor="_Toc52266483" w:history="1">
            <w:r w:rsidR="00D9462A" w:rsidRPr="00D9462A">
              <w:rPr>
                <w:rStyle w:val="Hyperlink"/>
                <w:rFonts w:cstheme="minorHAnsi"/>
                <w:noProof/>
              </w:rPr>
              <w:t>4.</w:t>
            </w:r>
            <w:r w:rsidR="00D9462A" w:rsidRPr="00D9462A">
              <w:rPr>
                <w:rFonts w:eastAsiaTheme="minorEastAsia" w:cstheme="minorHAnsi"/>
                <w:noProof/>
                <w:lang w:eastAsia="en-GB"/>
              </w:rPr>
              <w:tab/>
            </w:r>
            <w:r w:rsidR="00D9462A" w:rsidRPr="00D9462A">
              <w:rPr>
                <w:rStyle w:val="Hyperlink"/>
                <w:rFonts w:cstheme="minorHAnsi"/>
                <w:noProof/>
              </w:rPr>
              <w:t>EFFECTIVENESS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_Toc52266483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21</w:t>
            </w:r>
            <w:r w:rsidR="00D9462A" w:rsidRPr="00D9462A">
              <w:rPr>
                <w:rFonts w:cstheme="minorHAnsi"/>
                <w:noProof/>
                <w:webHidden/>
              </w:rPr>
              <w:fldChar w:fldCharType="end"/>
            </w:r>
          </w:hyperlink>
        </w:p>
        <w:p w14:paraId="01C54986"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84" w:history="1">
            <w:r w:rsidR="00D9462A" w:rsidRPr="00D9462A">
              <w:rPr>
                <w:rStyle w:val="Hyperlink"/>
                <w:rFonts w:cstheme="minorHAnsi"/>
                <w:noProof/>
              </w:rPr>
              <w:t>4.1.</w:t>
            </w:r>
            <w:r w:rsidR="00D9462A" w:rsidRPr="00D9462A">
              <w:rPr>
                <w:rFonts w:eastAsiaTheme="minorEastAsia" w:cstheme="minorHAnsi"/>
                <w:noProof/>
                <w:lang w:eastAsia="en-GB"/>
              </w:rPr>
              <w:tab/>
            </w:r>
            <w:r w:rsidR="00D9462A" w:rsidRPr="00D9462A">
              <w:rPr>
                <w:rStyle w:val="Hyperlink"/>
                <w:rFonts w:cstheme="minorHAnsi"/>
                <w:noProof/>
              </w:rPr>
              <w:t>Effectiveness of Project Design</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_Toc52266484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21</w:t>
            </w:r>
            <w:r w:rsidR="00D9462A" w:rsidRPr="00D9462A">
              <w:rPr>
                <w:rFonts w:cstheme="minorHAnsi"/>
                <w:noProof/>
                <w:webHidden/>
              </w:rPr>
              <w:fldChar w:fldCharType="end"/>
            </w:r>
          </w:hyperlink>
        </w:p>
        <w:p w14:paraId="08A25B3F"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85" w:history="1">
            <w:r w:rsidR="00D9462A" w:rsidRPr="00D9462A">
              <w:rPr>
                <w:rStyle w:val="Hyperlink"/>
                <w:rFonts w:cstheme="minorHAnsi"/>
                <w:noProof/>
              </w:rPr>
              <w:t>4.2.</w:t>
            </w:r>
            <w:r w:rsidR="00D9462A" w:rsidRPr="00D9462A">
              <w:rPr>
                <w:rFonts w:eastAsiaTheme="minorEastAsia" w:cstheme="minorHAnsi"/>
                <w:noProof/>
                <w:lang w:eastAsia="en-GB"/>
              </w:rPr>
              <w:tab/>
            </w:r>
            <w:r w:rsidR="00D9462A" w:rsidRPr="00D9462A">
              <w:rPr>
                <w:rStyle w:val="Hyperlink"/>
                <w:rFonts w:cstheme="minorHAnsi"/>
                <w:noProof/>
              </w:rPr>
              <w:t>Achievement and Contribution of Project Outputs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_Toc52266485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22</w:t>
            </w:r>
            <w:r w:rsidR="00D9462A" w:rsidRPr="00D9462A">
              <w:rPr>
                <w:rFonts w:cstheme="minorHAnsi"/>
                <w:noProof/>
                <w:webHidden/>
              </w:rPr>
              <w:fldChar w:fldCharType="end"/>
            </w:r>
          </w:hyperlink>
        </w:p>
        <w:p w14:paraId="579330E4"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86" w:history="1">
            <w:r w:rsidR="00D9462A" w:rsidRPr="00D9462A">
              <w:rPr>
                <w:rStyle w:val="Hyperlink"/>
                <w:rFonts w:cstheme="minorHAnsi"/>
                <w:noProof/>
              </w:rPr>
              <w:t>4.3.</w:t>
            </w:r>
            <w:r w:rsidR="00D9462A" w:rsidRPr="00D9462A">
              <w:rPr>
                <w:rFonts w:eastAsiaTheme="minorEastAsia" w:cstheme="minorHAnsi"/>
                <w:noProof/>
                <w:lang w:eastAsia="en-GB"/>
              </w:rPr>
              <w:tab/>
            </w:r>
            <w:r w:rsidR="00D9462A" w:rsidRPr="00D9462A">
              <w:rPr>
                <w:rStyle w:val="Hyperlink"/>
                <w:rFonts w:cstheme="minorHAnsi"/>
                <w:noProof/>
              </w:rPr>
              <w:t>Contribution of the Leave No One Behind Approach</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_Toc52266486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26</w:t>
            </w:r>
            <w:r w:rsidR="00D9462A" w:rsidRPr="00D9462A">
              <w:rPr>
                <w:rFonts w:cstheme="minorHAnsi"/>
                <w:noProof/>
                <w:webHidden/>
              </w:rPr>
              <w:fldChar w:fldCharType="end"/>
            </w:r>
          </w:hyperlink>
        </w:p>
        <w:p w14:paraId="44C783B8"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87" w:history="1">
            <w:r w:rsidR="00D9462A" w:rsidRPr="00D9462A">
              <w:rPr>
                <w:rStyle w:val="Hyperlink"/>
                <w:rFonts w:cstheme="minorHAnsi"/>
                <w:noProof/>
              </w:rPr>
              <w:t>4.4.</w:t>
            </w:r>
            <w:r w:rsidR="00D9462A" w:rsidRPr="00D9462A">
              <w:rPr>
                <w:rFonts w:eastAsiaTheme="minorEastAsia" w:cstheme="minorHAnsi"/>
                <w:noProof/>
                <w:lang w:eastAsia="en-GB"/>
              </w:rPr>
              <w:tab/>
            </w:r>
            <w:r w:rsidR="00D9462A" w:rsidRPr="00D9462A">
              <w:rPr>
                <w:rStyle w:val="Hyperlink"/>
                <w:rFonts w:cstheme="minorHAnsi"/>
                <w:noProof/>
              </w:rPr>
              <w:t>Conclusions on Effectiveness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_Toc52266487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29</w:t>
            </w:r>
            <w:r w:rsidR="00D9462A" w:rsidRPr="00D9462A">
              <w:rPr>
                <w:rFonts w:cstheme="minorHAnsi"/>
                <w:noProof/>
                <w:webHidden/>
              </w:rPr>
              <w:fldChar w:fldCharType="end"/>
            </w:r>
          </w:hyperlink>
        </w:p>
        <w:p w14:paraId="3514FFCA" w14:textId="77777777" w:rsidR="00D9462A" w:rsidRPr="00D9462A" w:rsidRDefault="005D3520" w:rsidP="00D9462A">
          <w:pPr>
            <w:pStyle w:val="TOC1"/>
            <w:tabs>
              <w:tab w:val="left" w:pos="440"/>
              <w:tab w:val="right" w:leader="dot" w:pos="9016"/>
            </w:tabs>
            <w:spacing w:after="120"/>
            <w:rPr>
              <w:rFonts w:eastAsiaTheme="minorEastAsia" w:cstheme="minorHAnsi"/>
              <w:noProof/>
              <w:lang w:eastAsia="en-GB"/>
            </w:rPr>
          </w:pPr>
          <w:hyperlink w:anchor="_Toc52266488" w:history="1">
            <w:r w:rsidR="00D9462A" w:rsidRPr="00D9462A">
              <w:rPr>
                <w:rStyle w:val="Hyperlink"/>
                <w:rFonts w:cstheme="minorHAnsi"/>
                <w:noProof/>
              </w:rPr>
              <w:t>5.</w:t>
            </w:r>
            <w:r w:rsidR="00D9462A" w:rsidRPr="00D9462A">
              <w:rPr>
                <w:rFonts w:eastAsiaTheme="minorEastAsia" w:cstheme="minorHAnsi"/>
                <w:noProof/>
                <w:lang w:eastAsia="en-GB"/>
              </w:rPr>
              <w:tab/>
            </w:r>
            <w:r w:rsidR="00D9462A" w:rsidRPr="00D9462A">
              <w:rPr>
                <w:rStyle w:val="Hyperlink"/>
                <w:rFonts w:cstheme="minorHAnsi"/>
                <w:noProof/>
              </w:rPr>
              <w:t>EFFICIENCY</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_Toc52266488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29</w:t>
            </w:r>
            <w:r w:rsidR="00D9462A" w:rsidRPr="00D9462A">
              <w:rPr>
                <w:rFonts w:cstheme="minorHAnsi"/>
                <w:noProof/>
                <w:webHidden/>
              </w:rPr>
              <w:fldChar w:fldCharType="end"/>
            </w:r>
          </w:hyperlink>
        </w:p>
        <w:p w14:paraId="01A5A8FA"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89" w:history="1">
            <w:r w:rsidR="00D9462A" w:rsidRPr="00D9462A">
              <w:rPr>
                <w:rStyle w:val="Hyperlink"/>
                <w:rFonts w:cstheme="minorHAnsi"/>
                <w:noProof/>
              </w:rPr>
              <w:t>5.1.</w:t>
            </w:r>
            <w:r w:rsidR="00D9462A" w:rsidRPr="00D9462A">
              <w:rPr>
                <w:rFonts w:eastAsiaTheme="minorEastAsia" w:cstheme="minorHAnsi"/>
                <w:noProof/>
                <w:lang w:eastAsia="en-GB"/>
              </w:rPr>
              <w:tab/>
            </w:r>
            <w:r w:rsidR="00D9462A" w:rsidRPr="00D9462A">
              <w:rPr>
                <w:rStyle w:val="Hyperlink"/>
                <w:rFonts w:cstheme="minorHAnsi"/>
                <w:noProof/>
              </w:rPr>
              <w:t>Financial Trends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_Toc52266489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30</w:t>
            </w:r>
            <w:r w:rsidR="00D9462A" w:rsidRPr="00D9462A">
              <w:rPr>
                <w:rFonts w:cstheme="minorHAnsi"/>
                <w:noProof/>
                <w:webHidden/>
              </w:rPr>
              <w:fldChar w:fldCharType="end"/>
            </w:r>
          </w:hyperlink>
        </w:p>
        <w:p w14:paraId="4B5021F6"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90" w:history="1">
            <w:r w:rsidR="00D9462A" w:rsidRPr="00D9462A">
              <w:rPr>
                <w:rStyle w:val="Hyperlink"/>
                <w:rFonts w:cstheme="minorHAnsi"/>
                <w:noProof/>
              </w:rPr>
              <w:t>5.2.</w:t>
            </w:r>
            <w:r w:rsidR="00D9462A" w:rsidRPr="00D9462A">
              <w:rPr>
                <w:rFonts w:eastAsiaTheme="minorEastAsia" w:cstheme="minorHAnsi"/>
                <w:noProof/>
                <w:lang w:eastAsia="en-GB"/>
              </w:rPr>
              <w:tab/>
            </w:r>
            <w:r w:rsidR="00D9462A" w:rsidRPr="00D9462A">
              <w:rPr>
                <w:rStyle w:val="Hyperlink"/>
                <w:rFonts w:cstheme="minorHAnsi"/>
                <w:noProof/>
              </w:rPr>
              <w:t>Factors Influencing Efficiency</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_Toc52266490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30</w:t>
            </w:r>
            <w:r w:rsidR="00D9462A" w:rsidRPr="00D9462A">
              <w:rPr>
                <w:rFonts w:cstheme="minorHAnsi"/>
                <w:noProof/>
                <w:webHidden/>
              </w:rPr>
              <w:fldChar w:fldCharType="end"/>
            </w:r>
          </w:hyperlink>
        </w:p>
        <w:p w14:paraId="5C33BB79"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91" w:history="1">
            <w:r w:rsidR="00D9462A" w:rsidRPr="00D9462A">
              <w:rPr>
                <w:rStyle w:val="Hyperlink"/>
                <w:rFonts w:cstheme="minorHAnsi"/>
                <w:noProof/>
              </w:rPr>
              <w:t>5.3.</w:t>
            </w:r>
            <w:r w:rsidR="00D9462A" w:rsidRPr="00D9462A">
              <w:rPr>
                <w:rFonts w:eastAsiaTheme="minorEastAsia" w:cstheme="minorHAnsi"/>
                <w:noProof/>
                <w:lang w:eastAsia="en-GB"/>
              </w:rPr>
              <w:tab/>
            </w:r>
            <w:r w:rsidR="00D9462A" w:rsidRPr="00D9462A">
              <w:rPr>
                <w:rStyle w:val="Hyperlink"/>
                <w:rFonts w:cstheme="minorHAnsi"/>
                <w:noProof/>
              </w:rPr>
              <w:t>Monitoring and Evaluation</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_Toc52266491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31</w:t>
            </w:r>
            <w:r w:rsidR="00D9462A" w:rsidRPr="00D9462A">
              <w:rPr>
                <w:rFonts w:cstheme="minorHAnsi"/>
                <w:noProof/>
                <w:webHidden/>
              </w:rPr>
              <w:fldChar w:fldCharType="end"/>
            </w:r>
          </w:hyperlink>
        </w:p>
        <w:p w14:paraId="47AC05D8"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92" w:history="1">
            <w:r w:rsidR="00D9462A" w:rsidRPr="00D9462A">
              <w:rPr>
                <w:rStyle w:val="Hyperlink"/>
                <w:rFonts w:cstheme="minorHAnsi"/>
                <w:noProof/>
              </w:rPr>
              <w:t>5.4.</w:t>
            </w:r>
            <w:r w:rsidR="00D9462A" w:rsidRPr="00D9462A">
              <w:rPr>
                <w:rFonts w:eastAsiaTheme="minorEastAsia" w:cstheme="minorHAnsi"/>
                <w:noProof/>
                <w:lang w:eastAsia="en-GB"/>
              </w:rPr>
              <w:tab/>
            </w:r>
            <w:r w:rsidR="00D9462A" w:rsidRPr="00D9462A">
              <w:rPr>
                <w:rStyle w:val="Hyperlink"/>
                <w:rFonts w:cstheme="minorHAnsi"/>
                <w:noProof/>
              </w:rPr>
              <w:t>Conclusions on Efficiency</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_Toc52266492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33</w:t>
            </w:r>
            <w:r w:rsidR="00D9462A" w:rsidRPr="00D9462A">
              <w:rPr>
                <w:rFonts w:cstheme="minorHAnsi"/>
                <w:noProof/>
                <w:webHidden/>
              </w:rPr>
              <w:fldChar w:fldCharType="end"/>
            </w:r>
          </w:hyperlink>
        </w:p>
        <w:p w14:paraId="2D691719" w14:textId="77777777" w:rsidR="00D9462A" w:rsidRPr="00D9462A" w:rsidRDefault="005D3520" w:rsidP="00D9462A">
          <w:pPr>
            <w:pStyle w:val="TOC1"/>
            <w:tabs>
              <w:tab w:val="left" w:pos="440"/>
              <w:tab w:val="right" w:leader="dot" w:pos="9016"/>
            </w:tabs>
            <w:spacing w:after="120"/>
            <w:rPr>
              <w:rFonts w:eastAsiaTheme="minorEastAsia" w:cstheme="minorHAnsi"/>
              <w:noProof/>
              <w:lang w:eastAsia="en-GB"/>
            </w:rPr>
          </w:pPr>
          <w:hyperlink w:anchor="_Toc52266493" w:history="1">
            <w:r w:rsidR="00D9462A" w:rsidRPr="00D9462A">
              <w:rPr>
                <w:rStyle w:val="Hyperlink"/>
                <w:rFonts w:cstheme="minorHAnsi"/>
                <w:noProof/>
              </w:rPr>
              <w:t>6.</w:t>
            </w:r>
            <w:r w:rsidR="00D9462A" w:rsidRPr="00D9462A">
              <w:rPr>
                <w:rFonts w:eastAsiaTheme="minorEastAsia" w:cstheme="minorHAnsi"/>
                <w:noProof/>
                <w:lang w:eastAsia="en-GB"/>
              </w:rPr>
              <w:tab/>
            </w:r>
            <w:r w:rsidR="00D9462A" w:rsidRPr="00D9462A">
              <w:rPr>
                <w:rStyle w:val="Hyperlink"/>
                <w:rFonts w:cstheme="minorHAnsi"/>
                <w:noProof/>
              </w:rPr>
              <w:t>IMPACT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_Toc52266493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33</w:t>
            </w:r>
            <w:r w:rsidR="00D9462A" w:rsidRPr="00D9462A">
              <w:rPr>
                <w:rFonts w:cstheme="minorHAnsi"/>
                <w:noProof/>
                <w:webHidden/>
              </w:rPr>
              <w:fldChar w:fldCharType="end"/>
            </w:r>
          </w:hyperlink>
        </w:p>
        <w:p w14:paraId="33A7D594"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94" w:history="1">
            <w:r w:rsidR="00D9462A" w:rsidRPr="00D9462A">
              <w:rPr>
                <w:rStyle w:val="Hyperlink"/>
                <w:rFonts w:cstheme="minorHAnsi"/>
                <w:noProof/>
              </w:rPr>
              <w:t>6.1.</w:t>
            </w:r>
            <w:r w:rsidR="00D9462A" w:rsidRPr="00D9462A">
              <w:rPr>
                <w:rFonts w:eastAsiaTheme="minorEastAsia" w:cstheme="minorHAnsi"/>
                <w:noProof/>
                <w:lang w:eastAsia="en-GB"/>
              </w:rPr>
              <w:tab/>
            </w:r>
            <w:r w:rsidR="00D9462A" w:rsidRPr="00D9462A">
              <w:rPr>
                <w:rStyle w:val="Hyperlink"/>
                <w:rFonts w:cstheme="minorHAnsi"/>
                <w:noProof/>
              </w:rPr>
              <w:t>Effects on Awareness and Technical Skills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_Toc52266494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34</w:t>
            </w:r>
            <w:r w:rsidR="00D9462A" w:rsidRPr="00D9462A">
              <w:rPr>
                <w:rFonts w:cstheme="minorHAnsi"/>
                <w:noProof/>
                <w:webHidden/>
              </w:rPr>
              <w:fldChar w:fldCharType="end"/>
            </w:r>
          </w:hyperlink>
        </w:p>
        <w:p w14:paraId="48B94AC8"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95" w:history="1">
            <w:r w:rsidR="00D9462A" w:rsidRPr="00D9462A">
              <w:rPr>
                <w:rStyle w:val="Hyperlink"/>
                <w:rFonts w:cstheme="minorHAnsi"/>
                <w:noProof/>
              </w:rPr>
              <w:t>6.2.</w:t>
            </w:r>
            <w:r w:rsidR="00D9462A" w:rsidRPr="00D9462A">
              <w:rPr>
                <w:rFonts w:eastAsiaTheme="minorEastAsia" w:cstheme="minorHAnsi"/>
                <w:noProof/>
                <w:lang w:eastAsia="en-GB"/>
              </w:rPr>
              <w:tab/>
            </w:r>
            <w:r w:rsidR="00D9462A" w:rsidRPr="00D9462A">
              <w:rPr>
                <w:rStyle w:val="Hyperlink"/>
                <w:rFonts w:cstheme="minorHAnsi"/>
                <w:noProof/>
              </w:rPr>
              <w:t>Contribution to Institutionalizing the 2030 Agenda</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_Toc52266495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35</w:t>
            </w:r>
            <w:r w:rsidR="00D9462A" w:rsidRPr="00D9462A">
              <w:rPr>
                <w:rFonts w:cstheme="minorHAnsi"/>
                <w:noProof/>
                <w:webHidden/>
              </w:rPr>
              <w:fldChar w:fldCharType="end"/>
            </w:r>
          </w:hyperlink>
        </w:p>
        <w:p w14:paraId="0776C775"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96" w:history="1">
            <w:r w:rsidR="00D9462A" w:rsidRPr="00D9462A">
              <w:rPr>
                <w:rStyle w:val="Hyperlink"/>
                <w:rFonts w:cstheme="minorHAnsi"/>
                <w:noProof/>
              </w:rPr>
              <w:t>6.3.</w:t>
            </w:r>
            <w:r w:rsidR="00D9462A" w:rsidRPr="00D9462A">
              <w:rPr>
                <w:rFonts w:eastAsiaTheme="minorEastAsia" w:cstheme="minorHAnsi"/>
                <w:noProof/>
                <w:lang w:eastAsia="en-GB"/>
              </w:rPr>
              <w:tab/>
            </w:r>
            <w:r w:rsidR="00D9462A" w:rsidRPr="00D9462A">
              <w:rPr>
                <w:rStyle w:val="Hyperlink"/>
                <w:rFonts w:cstheme="minorHAnsi"/>
                <w:noProof/>
              </w:rPr>
              <w:t>Contribution to Progress Towards the SDGs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_Toc52266496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35</w:t>
            </w:r>
            <w:r w:rsidR="00D9462A" w:rsidRPr="00D9462A">
              <w:rPr>
                <w:rFonts w:cstheme="minorHAnsi"/>
                <w:noProof/>
                <w:webHidden/>
              </w:rPr>
              <w:fldChar w:fldCharType="end"/>
            </w:r>
          </w:hyperlink>
        </w:p>
        <w:p w14:paraId="72CE7D16"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97" w:history="1">
            <w:r w:rsidR="00D9462A" w:rsidRPr="00D9462A">
              <w:rPr>
                <w:rStyle w:val="Hyperlink"/>
                <w:rFonts w:cstheme="minorHAnsi"/>
                <w:noProof/>
              </w:rPr>
              <w:t>6.4.</w:t>
            </w:r>
            <w:r w:rsidR="00D9462A" w:rsidRPr="00D9462A">
              <w:rPr>
                <w:rFonts w:eastAsiaTheme="minorEastAsia" w:cstheme="minorHAnsi"/>
                <w:noProof/>
                <w:lang w:eastAsia="en-GB"/>
              </w:rPr>
              <w:tab/>
            </w:r>
            <w:r w:rsidR="00D9462A" w:rsidRPr="00D9462A">
              <w:rPr>
                <w:rStyle w:val="Hyperlink"/>
                <w:rFonts w:cstheme="minorHAnsi"/>
                <w:noProof/>
              </w:rPr>
              <w:t>Conclusions on Impact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_Toc52266497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36</w:t>
            </w:r>
            <w:r w:rsidR="00D9462A" w:rsidRPr="00D9462A">
              <w:rPr>
                <w:rFonts w:cstheme="minorHAnsi"/>
                <w:noProof/>
                <w:webHidden/>
              </w:rPr>
              <w:fldChar w:fldCharType="end"/>
            </w:r>
          </w:hyperlink>
        </w:p>
        <w:p w14:paraId="76A1ADEC" w14:textId="77777777" w:rsidR="00D9462A" w:rsidRPr="00D9462A" w:rsidRDefault="005D3520" w:rsidP="00D9462A">
          <w:pPr>
            <w:pStyle w:val="TOC1"/>
            <w:tabs>
              <w:tab w:val="left" w:pos="440"/>
              <w:tab w:val="right" w:leader="dot" w:pos="9016"/>
            </w:tabs>
            <w:spacing w:after="120"/>
            <w:rPr>
              <w:rFonts w:eastAsiaTheme="minorEastAsia" w:cstheme="minorHAnsi"/>
              <w:noProof/>
              <w:lang w:eastAsia="en-GB"/>
            </w:rPr>
          </w:pPr>
          <w:hyperlink w:anchor="_Toc52266498" w:history="1">
            <w:r w:rsidR="00D9462A" w:rsidRPr="00D9462A">
              <w:rPr>
                <w:rStyle w:val="Hyperlink"/>
                <w:rFonts w:cstheme="minorHAnsi"/>
                <w:noProof/>
              </w:rPr>
              <w:t>7.</w:t>
            </w:r>
            <w:r w:rsidR="00D9462A" w:rsidRPr="00D9462A">
              <w:rPr>
                <w:rFonts w:eastAsiaTheme="minorEastAsia" w:cstheme="minorHAnsi"/>
                <w:noProof/>
                <w:lang w:eastAsia="en-GB"/>
              </w:rPr>
              <w:tab/>
            </w:r>
            <w:r w:rsidR="00D9462A" w:rsidRPr="00D9462A">
              <w:rPr>
                <w:rStyle w:val="Hyperlink"/>
                <w:rFonts w:cstheme="minorHAnsi"/>
                <w:noProof/>
              </w:rPr>
              <w:t>SUSTAINABILITY</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_Toc52266498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36</w:t>
            </w:r>
            <w:r w:rsidR="00D9462A" w:rsidRPr="00D9462A">
              <w:rPr>
                <w:rFonts w:cstheme="minorHAnsi"/>
                <w:noProof/>
                <w:webHidden/>
              </w:rPr>
              <w:fldChar w:fldCharType="end"/>
            </w:r>
          </w:hyperlink>
        </w:p>
        <w:p w14:paraId="339A3D88"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499" w:history="1">
            <w:r w:rsidR="00D9462A" w:rsidRPr="00D9462A">
              <w:rPr>
                <w:rStyle w:val="Hyperlink"/>
                <w:rFonts w:cstheme="minorHAnsi"/>
                <w:noProof/>
              </w:rPr>
              <w:t>7.1.</w:t>
            </w:r>
            <w:r w:rsidR="00D9462A" w:rsidRPr="00D9462A">
              <w:rPr>
                <w:rFonts w:eastAsiaTheme="minorEastAsia" w:cstheme="minorHAnsi"/>
                <w:noProof/>
                <w:lang w:eastAsia="en-GB"/>
              </w:rPr>
              <w:tab/>
            </w:r>
            <w:r w:rsidR="00D9462A" w:rsidRPr="00D9462A">
              <w:rPr>
                <w:rStyle w:val="Hyperlink"/>
                <w:rFonts w:cstheme="minorHAnsi"/>
                <w:noProof/>
              </w:rPr>
              <w:t>Sustainability of Higher-level Effects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_Toc52266499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36</w:t>
            </w:r>
            <w:r w:rsidR="00D9462A" w:rsidRPr="00D9462A">
              <w:rPr>
                <w:rFonts w:cstheme="minorHAnsi"/>
                <w:noProof/>
                <w:webHidden/>
              </w:rPr>
              <w:fldChar w:fldCharType="end"/>
            </w:r>
          </w:hyperlink>
        </w:p>
        <w:p w14:paraId="3F375B8E"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500" w:history="1">
            <w:r w:rsidR="00D9462A" w:rsidRPr="00D9462A">
              <w:rPr>
                <w:rStyle w:val="Hyperlink"/>
                <w:rFonts w:cstheme="minorHAnsi"/>
                <w:noProof/>
              </w:rPr>
              <w:t>7.2.</w:t>
            </w:r>
            <w:r w:rsidR="00D9462A" w:rsidRPr="00D9462A">
              <w:rPr>
                <w:rFonts w:eastAsiaTheme="minorEastAsia" w:cstheme="minorHAnsi"/>
                <w:noProof/>
                <w:lang w:eastAsia="en-GB"/>
              </w:rPr>
              <w:tab/>
            </w:r>
            <w:r w:rsidR="00D9462A" w:rsidRPr="00D9462A">
              <w:rPr>
                <w:rStyle w:val="Hyperlink"/>
                <w:rFonts w:cstheme="minorHAnsi"/>
                <w:noProof/>
              </w:rPr>
              <w:t>Sustainability of Project Activities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_Toc52266500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37</w:t>
            </w:r>
            <w:r w:rsidR="00D9462A" w:rsidRPr="00D9462A">
              <w:rPr>
                <w:rFonts w:cstheme="minorHAnsi"/>
                <w:noProof/>
                <w:webHidden/>
              </w:rPr>
              <w:fldChar w:fldCharType="end"/>
            </w:r>
          </w:hyperlink>
        </w:p>
        <w:p w14:paraId="49C0258F"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501" w:history="1">
            <w:r w:rsidR="00D9462A" w:rsidRPr="00D9462A">
              <w:rPr>
                <w:rStyle w:val="Hyperlink"/>
                <w:rFonts w:cstheme="minorHAnsi"/>
                <w:noProof/>
              </w:rPr>
              <w:t>7.3.</w:t>
            </w:r>
            <w:r w:rsidR="00D9462A" w:rsidRPr="00D9462A">
              <w:rPr>
                <w:rFonts w:eastAsiaTheme="minorEastAsia" w:cstheme="minorHAnsi"/>
                <w:noProof/>
                <w:lang w:eastAsia="en-GB"/>
              </w:rPr>
              <w:tab/>
            </w:r>
            <w:r w:rsidR="00D9462A" w:rsidRPr="00D9462A">
              <w:rPr>
                <w:rStyle w:val="Hyperlink"/>
                <w:rFonts w:cstheme="minorHAnsi"/>
                <w:noProof/>
              </w:rPr>
              <w:t>Conclusions on Sustainability</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_Toc52266501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37</w:t>
            </w:r>
            <w:r w:rsidR="00D9462A" w:rsidRPr="00D9462A">
              <w:rPr>
                <w:rFonts w:cstheme="minorHAnsi"/>
                <w:noProof/>
                <w:webHidden/>
              </w:rPr>
              <w:fldChar w:fldCharType="end"/>
            </w:r>
          </w:hyperlink>
        </w:p>
        <w:p w14:paraId="6B6DCA05" w14:textId="77777777" w:rsidR="00D9462A" w:rsidRPr="00D9462A" w:rsidRDefault="005D3520" w:rsidP="00D9462A">
          <w:pPr>
            <w:pStyle w:val="TOC1"/>
            <w:tabs>
              <w:tab w:val="left" w:pos="440"/>
              <w:tab w:val="right" w:leader="dot" w:pos="9016"/>
            </w:tabs>
            <w:spacing w:after="120"/>
            <w:rPr>
              <w:rFonts w:eastAsiaTheme="minorEastAsia" w:cstheme="minorHAnsi"/>
              <w:noProof/>
              <w:lang w:eastAsia="en-GB"/>
            </w:rPr>
          </w:pPr>
          <w:hyperlink w:anchor="_Toc52266502" w:history="1">
            <w:r w:rsidR="00D9462A" w:rsidRPr="00D9462A">
              <w:rPr>
                <w:rStyle w:val="Hyperlink"/>
                <w:rFonts w:cstheme="minorHAnsi"/>
                <w:noProof/>
              </w:rPr>
              <w:t>8.</w:t>
            </w:r>
            <w:r w:rsidR="00D9462A" w:rsidRPr="00D9462A">
              <w:rPr>
                <w:rFonts w:eastAsiaTheme="minorEastAsia" w:cstheme="minorHAnsi"/>
                <w:noProof/>
                <w:lang w:eastAsia="en-GB"/>
              </w:rPr>
              <w:tab/>
            </w:r>
            <w:r w:rsidR="00D9462A" w:rsidRPr="00D9462A">
              <w:rPr>
                <w:rStyle w:val="Hyperlink"/>
                <w:rFonts w:cstheme="minorHAnsi"/>
                <w:noProof/>
              </w:rPr>
              <w:t>MAIN CONCLUSIONS AND RECOMMENDATIONS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_Toc52266502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37</w:t>
            </w:r>
            <w:r w:rsidR="00D9462A" w:rsidRPr="00D9462A">
              <w:rPr>
                <w:rFonts w:cstheme="minorHAnsi"/>
                <w:noProof/>
                <w:webHidden/>
              </w:rPr>
              <w:fldChar w:fldCharType="end"/>
            </w:r>
          </w:hyperlink>
        </w:p>
        <w:p w14:paraId="6DEC114F" w14:textId="77777777" w:rsidR="00D9462A" w:rsidRPr="00D9462A" w:rsidRDefault="005D3520" w:rsidP="00D9462A">
          <w:pPr>
            <w:pStyle w:val="TOC2"/>
            <w:tabs>
              <w:tab w:val="left" w:pos="880"/>
              <w:tab w:val="right" w:leader="dot" w:pos="9016"/>
            </w:tabs>
            <w:spacing w:after="120"/>
            <w:rPr>
              <w:rFonts w:eastAsiaTheme="minorEastAsia" w:cstheme="minorHAnsi"/>
              <w:noProof/>
              <w:lang w:eastAsia="en-GB"/>
            </w:rPr>
          </w:pPr>
          <w:hyperlink w:anchor="_Toc52266503" w:history="1">
            <w:r w:rsidR="00D9462A" w:rsidRPr="00D9462A">
              <w:rPr>
                <w:rStyle w:val="Hyperlink"/>
                <w:rFonts w:cstheme="minorHAnsi"/>
                <w:noProof/>
              </w:rPr>
              <w:t>8.1.</w:t>
            </w:r>
            <w:r w:rsidR="00D9462A" w:rsidRPr="00D9462A">
              <w:rPr>
                <w:rFonts w:eastAsiaTheme="minorEastAsia" w:cstheme="minorHAnsi"/>
                <w:noProof/>
                <w:lang w:eastAsia="en-GB"/>
              </w:rPr>
              <w:tab/>
            </w:r>
            <w:r w:rsidR="00D9462A" w:rsidRPr="00D9462A">
              <w:rPr>
                <w:rStyle w:val="Hyperlink"/>
                <w:rFonts w:cstheme="minorHAnsi"/>
                <w:noProof/>
              </w:rPr>
              <w:t>Main Conclusions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_Toc52266503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37</w:t>
            </w:r>
            <w:r w:rsidR="00D9462A" w:rsidRPr="00D9462A">
              <w:rPr>
                <w:rFonts w:cstheme="minorHAnsi"/>
                <w:noProof/>
                <w:webHidden/>
              </w:rPr>
              <w:fldChar w:fldCharType="end"/>
            </w:r>
          </w:hyperlink>
        </w:p>
        <w:p w14:paraId="1460E855" w14:textId="77777777" w:rsidR="00D9462A" w:rsidRPr="00D9462A" w:rsidRDefault="005D3520" w:rsidP="00D9462A">
          <w:pPr>
            <w:pStyle w:val="TOC2"/>
            <w:tabs>
              <w:tab w:val="left" w:pos="880"/>
              <w:tab w:val="right" w:leader="dot" w:pos="9016"/>
            </w:tabs>
            <w:spacing w:after="120"/>
            <w:rPr>
              <w:rStyle w:val="Hyperlink"/>
              <w:rFonts w:cstheme="minorHAnsi"/>
              <w:noProof/>
            </w:rPr>
          </w:pPr>
          <w:hyperlink w:anchor="_Toc52266504" w:history="1">
            <w:r w:rsidR="00D9462A" w:rsidRPr="00D9462A">
              <w:rPr>
                <w:rStyle w:val="Hyperlink"/>
                <w:rFonts w:cstheme="minorHAnsi"/>
                <w:noProof/>
              </w:rPr>
              <w:t>8.2.</w:t>
            </w:r>
            <w:r w:rsidR="00D9462A" w:rsidRPr="00D9462A">
              <w:rPr>
                <w:rFonts w:eastAsiaTheme="minorEastAsia" w:cstheme="minorHAnsi"/>
                <w:noProof/>
                <w:lang w:eastAsia="en-GB"/>
              </w:rPr>
              <w:tab/>
            </w:r>
            <w:r w:rsidR="00D9462A" w:rsidRPr="00D9462A">
              <w:rPr>
                <w:rStyle w:val="Hyperlink"/>
                <w:rFonts w:cstheme="minorHAnsi"/>
                <w:noProof/>
              </w:rPr>
              <w:t>Recommendations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_Toc52266504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38</w:t>
            </w:r>
            <w:r w:rsidR="00D9462A" w:rsidRPr="00D9462A">
              <w:rPr>
                <w:rFonts w:cstheme="minorHAnsi"/>
                <w:noProof/>
                <w:webHidden/>
              </w:rPr>
              <w:fldChar w:fldCharType="end"/>
            </w:r>
          </w:hyperlink>
        </w:p>
        <w:p w14:paraId="64BDB641" w14:textId="77777777" w:rsidR="00D9462A" w:rsidRPr="00D9462A" w:rsidRDefault="00D9462A" w:rsidP="00D9462A">
          <w:pPr>
            <w:rPr>
              <w:rFonts w:cstheme="minorHAnsi"/>
            </w:rPr>
          </w:pPr>
          <w:r w:rsidRPr="00D9462A">
            <w:rPr>
              <w:rFonts w:cstheme="minorHAnsi"/>
            </w:rPr>
            <w:t>ANNEXURES</w:t>
          </w:r>
        </w:p>
        <w:p w14:paraId="5D05D05A"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05" w:history="1">
            <w:r w:rsidR="00D9462A" w:rsidRPr="00D9462A">
              <w:rPr>
                <w:rStyle w:val="Hyperlink"/>
                <w:rFonts w:cstheme="minorHAnsi"/>
                <w:noProof/>
              </w:rPr>
              <w:t>Annex 1: Mainstreaming, Acceleration and Policy Support (MAPS) Approach</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_Toc52266505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40</w:t>
            </w:r>
            <w:r w:rsidR="00D9462A" w:rsidRPr="00D9462A">
              <w:rPr>
                <w:rFonts w:cstheme="minorHAnsi"/>
                <w:noProof/>
                <w:webHidden/>
              </w:rPr>
              <w:fldChar w:fldCharType="end"/>
            </w:r>
          </w:hyperlink>
        </w:p>
        <w:p w14:paraId="4316E662"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06" w:history="1">
            <w:r w:rsidR="00D9462A" w:rsidRPr="00D9462A">
              <w:rPr>
                <w:rStyle w:val="Hyperlink"/>
                <w:rFonts w:cstheme="minorHAnsi"/>
                <w:noProof/>
              </w:rPr>
              <w:t>Annex 2: Project Output Indicators and Rating Scales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_Toc52266506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41</w:t>
            </w:r>
            <w:r w:rsidR="00D9462A" w:rsidRPr="00D9462A">
              <w:rPr>
                <w:rFonts w:cstheme="minorHAnsi"/>
                <w:noProof/>
                <w:webHidden/>
              </w:rPr>
              <w:fldChar w:fldCharType="end"/>
            </w:r>
          </w:hyperlink>
        </w:p>
        <w:p w14:paraId="609127B3"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07" w:history="1">
            <w:r w:rsidR="00D9462A" w:rsidRPr="00D9462A">
              <w:rPr>
                <w:rStyle w:val="Hyperlink"/>
                <w:rFonts w:cstheme="minorHAnsi"/>
                <w:noProof/>
              </w:rPr>
              <w:t>Annex 3: Country Programme Document Outcome 1 and Output 9.3</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_Toc52266507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42</w:t>
            </w:r>
            <w:r w:rsidR="00D9462A" w:rsidRPr="00D9462A">
              <w:rPr>
                <w:rFonts w:cstheme="minorHAnsi"/>
                <w:noProof/>
                <w:webHidden/>
              </w:rPr>
              <w:fldChar w:fldCharType="end"/>
            </w:r>
          </w:hyperlink>
        </w:p>
        <w:p w14:paraId="3BACDFA9"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08" w:history="1">
            <w:r w:rsidR="00D9462A" w:rsidRPr="00D9462A">
              <w:rPr>
                <w:rStyle w:val="Hyperlink"/>
                <w:rFonts w:cstheme="minorHAnsi"/>
                <w:noProof/>
              </w:rPr>
              <w:t>Annex 4: Terms of Reference (TOR) for Mid-Term Evaluation of National Initiative for Sustainable Development Goals Project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_Toc52266508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43</w:t>
            </w:r>
            <w:r w:rsidR="00D9462A" w:rsidRPr="00D9462A">
              <w:rPr>
                <w:rFonts w:cstheme="minorHAnsi"/>
                <w:noProof/>
                <w:webHidden/>
              </w:rPr>
              <w:fldChar w:fldCharType="end"/>
            </w:r>
          </w:hyperlink>
        </w:p>
        <w:p w14:paraId="720D23DE"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09" w:history="1">
            <w:r w:rsidR="00D9462A" w:rsidRPr="00D9462A">
              <w:rPr>
                <w:rStyle w:val="Hyperlink"/>
                <w:rFonts w:cstheme="minorHAnsi"/>
                <w:noProof/>
              </w:rPr>
              <w:t>Annex 5: Evaluation Matrix</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_Toc52266509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48</w:t>
            </w:r>
            <w:r w:rsidR="00D9462A" w:rsidRPr="00D9462A">
              <w:rPr>
                <w:rFonts w:cstheme="minorHAnsi"/>
                <w:noProof/>
                <w:webHidden/>
              </w:rPr>
              <w:fldChar w:fldCharType="end"/>
            </w:r>
          </w:hyperlink>
        </w:p>
        <w:p w14:paraId="7D25F4CE"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10" w:history="1">
            <w:r w:rsidR="00D9462A" w:rsidRPr="00D9462A">
              <w:rPr>
                <w:rStyle w:val="Hyperlink"/>
                <w:rFonts w:cstheme="minorHAnsi"/>
                <w:noProof/>
              </w:rPr>
              <w:t>Annex 6: Questions for Focusing Primary Data Collection during Field Work</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_Toc52266510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50</w:t>
            </w:r>
            <w:r w:rsidR="00D9462A" w:rsidRPr="00D9462A">
              <w:rPr>
                <w:rFonts w:cstheme="minorHAnsi"/>
                <w:noProof/>
                <w:webHidden/>
              </w:rPr>
              <w:fldChar w:fldCharType="end"/>
            </w:r>
          </w:hyperlink>
        </w:p>
        <w:p w14:paraId="342D781A"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11" w:history="1">
            <w:r w:rsidR="00D9462A" w:rsidRPr="00D9462A">
              <w:rPr>
                <w:rStyle w:val="Hyperlink"/>
                <w:rFonts w:cstheme="minorHAnsi"/>
                <w:noProof/>
              </w:rPr>
              <w:t>Annex 7: List of Meetings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_Toc52266511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52</w:t>
            </w:r>
            <w:r w:rsidR="00D9462A" w:rsidRPr="00D9462A">
              <w:rPr>
                <w:rFonts w:cstheme="minorHAnsi"/>
                <w:noProof/>
                <w:webHidden/>
              </w:rPr>
              <w:fldChar w:fldCharType="end"/>
            </w:r>
          </w:hyperlink>
        </w:p>
        <w:p w14:paraId="4F653B43"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12" w:history="1">
            <w:r w:rsidR="00D9462A" w:rsidRPr="00D9462A">
              <w:rPr>
                <w:rStyle w:val="Hyperlink"/>
                <w:rFonts w:cstheme="minorHAnsi"/>
                <w:noProof/>
              </w:rPr>
              <w:t>Annex 8: Short History and Political Economy of Local Government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_Toc52266512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55</w:t>
            </w:r>
            <w:r w:rsidR="00D9462A" w:rsidRPr="00D9462A">
              <w:rPr>
                <w:rFonts w:cstheme="minorHAnsi"/>
                <w:noProof/>
                <w:webHidden/>
              </w:rPr>
              <w:fldChar w:fldCharType="end"/>
            </w:r>
          </w:hyperlink>
        </w:p>
        <w:p w14:paraId="799F4D8E"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13" w:history="1">
            <w:r w:rsidR="00D9462A" w:rsidRPr="00D9462A">
              <w:rPr>
                <w:rStyle w:val="Hyperlink"/>
                <w:rFonts w:cstheme="minorHAnsi"/>
                <w:noProof/>
              </w:rPr>
              <w:t>Annex 9: What Does it Mean to Leave No One Behind?</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_Toc52266513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56</w:t>
            </w:r>
            <w:r w:rsidR="00D9462A" w:rsidRPr="00D9462A">
              <w:rPr>
                <w:rFonts w:cstheme="minorHAnsi"/>
                <w:noProof/>
                <w:webHidden/>
              </w:rPr>
              <w:fldChar w:fldCharType="end"/>
            </w:r>
          </w:hyperlink>
        </w:p>
        <w:p w14:paraId="6F6F4714"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14" w:history="1">
            <w:r w:rsidR="00D9462A" w:rsidRPr="00D9462A">
              <w:rPr>
                <w:rStyle w:val="Hyperlink"/>
                <w:rFonts w:cstheme="minorHAnsi"/>
                <w:noProof/>
              </w:rPr>
              <w:t>Annex 10: Reporting on Actions in the Annual Progress Report 2018</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_Toc52266514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57</w:t>
            </w:r>
            <w:r w:rsidR="00D9462A" w:rsidRPr="00D9462A">
              <w:rPr>
                <w:rFonts w:cstheme="minorHAnsi"/>
                <w:noProof/>
                <w:webHidden/>
              </w:rPr>
              <w:fldChar w:fldCharType="end"/>
            </w:r>
          </w:hyperlink>
        </w:p>
        <w:p w14:paraId="1B06CC45"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15" w:history="1">
            <w:r w:rsidR="00D9462A" w:rsidRPr="00D9462A">
              <w:rPr>
                <w:rStyle w:val="Hyperlink"/>
                <w:rFonts w:cstheme="minorHAnsi"/>
                <w:noProof/>
              </w:rPr>
              <w:t>Annex 11: UNDP Guidance on SMART Outputs, Outcomes and Indicators</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_Toc52266515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59</w:t>
            </w:r>
            <w:r w:rsidR="00D9462A" w:rsidRPr="00D9462A">
              <w:rPr>
                <w:rFonts w:cstheme="minorHAnsi"/>
                <w:noProof/>
                <w:webHidden/>
              </w:rPr>
              <w:fldChar w:fldCharType="end"/>
            </w:r>
          </w:hyperlink>
        </w:p>
        <w:p w14:paraId="6ED72C3C"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16" w:history="1">
            <w:r w:rsidR="00D9462A" w:rsidRPr="00D9462A">
              <w:rPr>
                <w:rStyle w:val="Hyperlink"/>
                <w:rFonts w:cstheme="minorHAnsi"/>
                <w:noProof/>
              </w:rPr>
              <w:t xml:space="preserve">Annex 12: </w:t>
            </w:r>
            <w:r w:rsidR="00D9462A" w:rsidRPr="00D9462A">
              <w:rPr>
                <w:rStyle w:val="Hyperlink"/>
                <w:rFonts w:cstheme="minorHAnsi"/>
                <w:iCs/>
                <w:noProof/>
              </w:rPr>
              <w:t>Output indicators and Activities Listed in Three Sections of the Project Document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_Toc52266516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60</w:t>
            </w:r>
            <w:r w:rsidR="00D9462A" w:rsidRPr="00D9462A">
              <w:rPr>
                <w:rFonts w:cstheme="minorHAnsi"/>
                <w:noProof/>
                <w:webHidden/>
              </w:rPr>
              <w:fldChar w:fldCharType="end"/>
            </w:r>
          </w:hyperlink>
        </w:p>
        <w:p w14:paraId="4FC8EA57" w14:textId="77777777" w:rsidR="00D9462A" w:rsidRPr="00D9462A" w:rsidRDefault="005D3520" w:rsidP="00D9462A">
          <w:pPr>
            <w:pStyle w:val="TOC1"/>
            <w:tabs>
              <w:tab w:val="right" w:leader="dot" w:pos="9016"/>
            </w:tabs>
            <w:spacing w:after="120"/>
            <w:rPr>
              <w:rFonts w:eastAsiaTheme="minorEastAsia" w:cstheme="minorHAnsi"/>
              <w:noProof/>
              <w:lang w:eastAsia="en-GB"/>
            </w:rPr>
          </w:pPr>
          <w:hyperlink w:anchor="_Toc52266517" w:history="1">
            <w:r w:rsidR="00D9462A" w:rsidRPr="00D9462A">
              <w:rPr>
                <w:rStyle w:val="Hyperlink"/>
                <w:rFonts w:cstheme="minorHAnsi"/>
                <w:noProof/>
              </w:rPr>
              <w:t>Annex 13: Possibilities for Improvement</w:t>
            </w:r>
            <w:r w:rsidR="00D9462A" w:rsidRPr="00D9462A">
              <w:rPr>
                <w:rFonts w:cstheme="minorHAnsi"/>
                <w:noProof/>
                <w:webHidden/>
              </w:rPr>
              <w:tab/>
            </w:r>
            <w:r w:rsidR="00D9462A" w:rsidRPr="00D9462A">
              <w:rPr>
                <w:rFonts w:cstheme="minorHAnsi"/>
                <w:noProof/>
                <w:webHidden/>
              </w:rPr>
              <w:fldChar w:fldCharType="begin"/>
            </w:r>
            <w:r w:rsidR="00D9462A" w:rsidRPr="00D9462A">
              <w:rPr>
                <w:rFonts w:cstheme="minorHAnsi"/>
                <w:noProof/>
                <w:webHidden/>
              </w:rPr>
              <w:instrText xml:space="preserve"> PAGEREF _Toc52266517 \h </w:instrText>
            </w:r>
            <w:r w:rsidR="00D9462A" w:rsidRPr="00D9462A">
              <w:rPr>
                <w:rFonts w:cstheme="minorHAnsi"/>
                <w:noProof/>
                <w:webHidden/>
              </w:rPr>
            </w:r>
            <w:r w:rsidR="00D9462A" w:rsidRPr="00D9462A">
              <w:rPr>
                <w:rFonts w:cstheme="minorHAnsi"/>
                <w:noProof/>
                <w:webHidden/>
              </w:rPr>
              <w:fldChar w:fldCharType="separate"/>
            </w:r>
            <w:r w:rsidR="00D9462A" w:rsidRPr="00D9462A">
              <w:rPr>
                <w:rFonts w:cstheme="minorHAnsi"/>
                <w:noProof/>
                <w:webHidden/>
              </w:rPr>
              <w:t>63</w:t>
            </w:r>
            <w:r w:rsidR="00D9462A" w:rsidRPr="00D9462A">
              <w:rPr>
                <w:rFonts w:cstheme="minorHAnsi"/>
                <w:noProof/>
                <w:webHidden/>
              </w:rPr>
              <w:fldChar w:fldCharType="end"/>
            </w:r>
          </w:hyperlink>
        </w:p>
        <w:p w14:paraId="69D2DED9" w14:textId="77777777" w:rsidR="0028133D" w:rsidRPr="00D9462A" w:rsidRDefault="0028133D" w:rsidP="00D9462A">
          <w:pPr>
            <w:rPr>
              <w:rFonts w:cstheme="minorHAnsi"/>
            </w:rPr>
          </w:pPr>
          <w:r w:rsidRPr="00D9462A">
            <w:rPr>
              <w:rFonts w:cstheme="minorHAnsi"/>
              <w:bCs/>
              <w:noProof/>
            </w:rPr>
            <w:fldChar w:fldCharType="end"/>
          </w:r>
        </w:p>
      </w:sdtContent>
    </w:sdt>
    <w:p w14:paraId="59BC2377" w14:textId="77777777" w:rsidR="008C0369" w:rsidRPr="005E081B" w:rsidRDefault="008C0369" w:rsidP="008C0369">
      <w:pPr>
        <w:pStyle w:val="Heading1"/>
        <w:spacing w:before="120" w:after="120"/>
        <w:rPr>
          <w:rFonts w:asciiTheme="minorHAnsi" w:hAnsiTheme="minorHAnsi" w:cstheme="minorHAnsi"/>
          <w:b/>
          <w:color w:val="002060"/>
          <w:sz w:val="24"/>
          <w:szCs w:val="24"/>
        </w:rPr>
      </w:pPr>
      <w:bookmarkStart w:id="0" w:name="_Toc526155356"/>
      <w:bookmarkStart w:id="1" w:name="_Toc530373432"/>
      <w:bookmarkStart w:id="2" w:name="_Toc25799685"/>
      <w:bookmarkStart w:id="3" w:name="_Toc31870300"/>
      <w:bookmarkStart w:id="4" w:name="_Toc52266462"/>
      <w:r w:rsidRPr="005E081B">
        <w:rPr>
          <w:rFonts w:asciiTheme="minorHAnsi" w:hAnsiTheme="minorHAnsi" w:cstheme="minorHAnsi"/>
          <w:b/>
          <w:color w:val="002060"/>
          <w:sz w:val="24"/>
          <w:szCs w:val="24"/>
        </w:rPr>
        <w:t>Boxes</w:t>
      </w:r>
      <w:bookmarkEnd w:id="0"/>
      <w:bookmarkEnd w:id="1"/>
      <w:bookmarkEnd w:id="2"/>
      <w:bookmarkEnd w:id="3"/>
      <w:bookmarkEnd w:id="4"/>
    </w:p>
    <w:p w14:paraId="21A97701" w14:textId="77777777" w:rsidR="00D9462A" w:rsidRPr="00D9462A" w:rsidRDefault="008C0369" w:rsidP="00D9462A">
      <w:pPr>
        <w:pStyle w:val="TableofFigures"/>
        <w:tabs>
          <w:tab w:val="right" w:leader="dot" w:pos="9016"/>
        </w:tabs>
        <w:spacing w:after="120"/>
        <w:rPr>
          <w:rFonts w:eastAsiaTheme="minorEastAsia"/>
          <w:noProof/>
          <w:lang w:eastAsia="en-GB"/>
        </w:rPr>
      </w:pPr>
      <w:r w:rsidRPr="00D9462A">
        <w:rPr>
          <w:color w:val="000000" w:themeColor="text1"/>
        </w:rPr>
        <w:fldChar w:fldCharType="begin"/>
      </w:r>
      <w:r w:rsidRPr="00D9462A">
        <w:rPr>
          <w:color w:val="000000" w:themeColor="text1"/>
        </w:rPr>
        <w:instrText xml:space="preserve"> TOC \h \z \c "Text Box" </w:instrText>
      </w:r>
      <w:r w:rsidRPr="00D9462A">
        <w:rPr>
          <w:color w:val="000000" w:themeColor="text1"/>
        </w:rPr>
        <w:fldChar w:fldCharType="separate"/>
      </w:r>
      <w:hyperlink r:id="rId12" w:anchor="_Toc52266523" w:history="1">
        <w:r w:rsidR="00D9462A" w:rsidRPr="00D9462A">
          <w:rPr>
            <w:rStyle w:val="Hyperlink"/>
            <w:rFonts w:cstheme="minorHAnsi"/>
            <w:bCs/>
            <w:iCs/>
            <w:noProof/>
          </w:rPr>
          <w:t>Text Box 1: Purpose of evaluation</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_Toc52266523 \h </w:instrText>
        </w:r>
        <w:r w:rsidR="00D9462A" w:rsidRPr="00D9462A">
          <w:rPr>
            <w:noProof/>
            <w:webHidden/>
          </w:rPr>
        </w:r>
        <w:r w:rsidR="00D9462A" w:rsidRPr="00D9462A">
          <w:rPr>
            <w:noProof/>
            <w:webHidden/>
          </w:rPr>
          <w:fldChar w:fldCharType="separate"/>
        </w:r>
        <w:r w:rsidR="00D9462A" w:rsidRPr="00D9462A">
          <w:rPr>
            <w:noProof/>
            <w:webHidden/>
          </w:rPr>
          <w:t>7</w:t>
        </w:r>
        <w:r w:rsidR="00D9462A" w:rsidRPr="00D9462A">
          <w:rPr>
            <w:noProof/>
            <w:webHidden/>
          </w:rPr>
          <w:fldChar w:fldCharType="end"/>
        </w:r>
      </w:hyperlink>
    </w:p>
    <w:p w14:paraId="7D4734FB" w14:textId="77777777" w:rsidR="00D9462A" w:rsidRPr="00D9462A" w:rsidRDefault="005D3520" w:rsidP="00D9462A">
      <w:pPr>
        <w:pStyle w:val="TableofFigures"/>
        <w:tabs>
          <w:tab w:val="right" w:leader="dot" w:pos="9016"/>
        </w:tabs>
        <w:spacing w:after="120"/>
        <w:rPr>
          <w:rFonts w:eastAsiaTheme="minorEastAsia"/>
          <w:noProof/>
          <w:lang w:eastAsia="en-GB"/>
        </w:rPr>
      </w:pPr>
      <w:hyperlink r:id="rId13" w:anchor="_Toc52266524" w:history="1">
        <w:r w:rsidR="00D9462A" w:rsidRPr="00D9462A">
          <w:rPr>
            <w:rStyle w:val="Hyperlink"/>
            <w:rFonts w:cstheme="minorHAnsi"/>
            <w:bCs/>
            <w:iCs/>
            <w:noProof/>
          </w:rPr>
          <w:t>Text Box 2: OECD DAC evaluation criteria</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_Toc52266524 \h </w:instrText>
        </w:r>
        <w:r w:rsidR="00D9462A" w:rsidRPr="00D9462A">
          <w:rPr>
            <w:noProof/>
            <w:webHidden/>
          </w:rPr>
        </w:r>
        <w:r w:rsidR="00D9462A" w:rsidRPr="00D9462A">
          <w:rPr>
            <w:noProof/>
            <w:webHidden/>
          </w:rPr>
          <w:fldChar w:fldCharType="separate"/>
        </w:r>
        <w:r w:rsidR="00D9462A" w:rsidRPr="00D9462A">
          <w:rPr>
            <w:noProof/>
            <w:webHidden/>
          </w:rPr>
          <w:t>8</w:t>
        </w:r>
        <w:r w:rsidR="00D9462A" w:rsidRPr="00D9462A">
          <w:rPr>
            <w:noProof/>
            <w:webHidden/>
          </w:rPr>
          <w:fldChar w:fldCharType="end"/>
        </w:r>
      </w:hyperlink>
    </w:p>
    <w:p w14:paraId="2FC8764C" w14:textId="77777777" w:rsidR="00D9462A" w:rsidRPr="00D9462A" w:rsidRDefault="005D3520" w:rsidP="00D9462A">
      <w:pPr>
        <w:pStyle w:val="TableofFigures"/>
        <w:tabs>
          <w:tab w:val="right" w:leader="dot" w:pos="9016"/>
        </w:tabs>
        <w:spacing w:after="120"/>
        <w:rPr>
          <w:rFonts w:eastAsiaTheme="minorEastAsia"/>
          <w:noProof/>
          <w:lang w:eastAsia="en-GB"/>
        </w:rPr>
      </w:pPr>
      <w:hyperlink r:id="rId14" w:anchor="_Toc52266525" w:history="1">
        <w:r w:rsidR="00D9462A" w:rsidRPr="00D9462A">
          <w:rPr>
            <w:rStyle w:val="Hyperlink"/>
            <w:rFonts w:cstheme="minorHAnsi"/>
            <w:bCs/>
            <w:iCs/>
            <w:noProof/>
          </w:rPr>
          <w:t>Text Box 3: Summary of project results</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_Toc52266525 \h </w:instrText>
        </w:r>
        <w:r w:rsidR="00D9462A" w:rsidRPr="00D9462A">
          <w:rPr>
            <w:noProof/>
            <w:webHidden/>
          </w:rPr>
        </w:r>
        <w:r w:rsidR="00D9462A" w:rsidRPr="00D9462A">
          <w:rPr>
            <w:noProof/>
            <w:webHidden/>
          </w:rPr>
          <w:fldChar w:fldCharType="separate"/>
        </w:r>
        <w:r w:rsidR="00D9462A" w:rsidRPr="00D9462A">
          <w:rPr>
            <w:noProof/>
            <w:webHidden/>
          </w:rPr>
          <w:t>11</w:t>
        </w:r>
        <w:r w:rsidR="00D9462A" w:rsidRPr="00D9462A">
          <w:rPr>
            <w:noProof/>
            <w:webHidden/>
          </w:rPr>
          <w:fldChar w:fldCharType="end"/>
        </w:r>
      </w:hyperlink>
    </w:p>
    <w:p w14:paraId="386F17DA" w14:textId="77777777" w:rsidR="00D9462A" w:rsidRPr="00D9462A" w:rsidRDefault="005D3520" w:rsidP="00D9462A">
      <w:pPr>
        <w:pStyle w:val="TableofFigures"/>
        <w:tabs>
          <w:tab w:val="right" w:leader="dot" w:pos="9016"/>
        </w:tabs>
        <w:spacing w:after="120"/>
        <w:rPr>
          <w:rFonts w:eastAsiaTheme="minorEastAsia"/>
          <w:noProof/>
          <w:lang w:eastAsia="en-GB"/>
        </w:rPr>
      </w:pPr>
      <w:hyperlink r:id="rId15" w:anchor="_Toc52266526" w:history="1">
        <w:r w:rsidR="00D9462A" w:rsidRPr="00D9462A">
          <w:rPr>
            <w:rStyle w:val="Hyperlink"/>
            <w:rFonts w:cstheme="minorHAnsi"/>
            <w:bCs/>
            <w:iCs/>
            <w:noProof/>
          </w:rPr>
          <w:t>Text Box 4: Alignment of Annual Development Plans with SDGs—a view from the Punjab SDG Support Unit</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_Toc52266526 \h </w:instrText>
        </w:r>
        <w:r w:rsidR="00D9462A" w:rsidRPr="00D9462A">
          <w:rPr>
            <w:noProof/>
            <w:webHidden/>
          </w:rPr>
        </w:r>
        <w:r w:rsidR="00D9462A" w:rsidRPr="00D9462A">
          <w:rPr>
            <w:noProof/>
            <w:webHidden/>
          </w:rPr>
          <w:fldChar w:fldCharType="separate"/>
        </w:r>
        <w:r w:rsidR="00D9462A" w:rsidRPr="00D9462A">
          <w:rPr>
            <w:noProof/>
            <w:webHidden/>
          </w:rPr>
          <w:t>14</w:t>
        </w:r>
        <w:r w:rsidR="00D9462A" w:rsidRPr="00D9462A">
          <w:rPr>
            <w:noProof/>
            <w:webHidden/>
          </w:rPr>
          <w:fldChar w:fldCharType="end"/>
        </w:r>
      </w:hyperlink>
    </w:p>
    <w:p w14:paraId="18F2E2A9" w14:textId="77777777" w:rsidR="00D9462A" w:rsidRPr="00D9462A" w:rsidRDefault="005D3520" w:rsidP="00D9462A">
      <w:pPr>
        <w:pStyle w:val="TableofFigures"/>
        <w:tabs>
          <w:tab w:val="right" w:leader="dot" w:pos="9016"/>
        </w:tabs>
        <w:spacing w:after="120"/>
        <w:rPr>
          <w:rFonts w:eastAsiaTheme="minorEastAsia"/>
          <w:noProof/>
          <w:lang w:eastAsia="en-GB"/>
        </w:rPr>
      </w:pPr>
      <w:hyperlink r:id="rId16" w:anchor="_Toc52266527" w:history="1">
        <w:r w:rsidR="00D9462A" w:rsidRPr="00D9462A">
          <w:rPr>
            <w:rStyle w:val="Hyperlink"/>
            <w:rFonts w:cstheme="minorHAnsi"/>
            <w:bCs/>
            <w:iCs/>
            <w:noProof/>
          </w:rPr>
          <w:t>Text Box 5: General awareness raising and specific knowledge</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_Toc52266527 \h </w:instrText>
        </w:r>
        <w:r w:rsidR="00D9462A" w:rsidRPr="00D9462A">
          <w:rPr>
            <w:noProof/>
            <w:webHidden/>
          </w:rPr>
        </w:r>
        <w:r w:rsidR="00D9462A" w:rsidRPr="00D9462A">
          <w:rPr>
            <w:noProof/>
            <w:webHidden/>
          </w:rPr>
          <w:fldChar w:fldCharType="separate"/>
        </w:r>
        <w:r w:rsidR="00D9462A" w:rsidRPr="00D9462A">
          <w:rPr>
            <w:noProof/>
            <w:webHidden/>
          </w:rPr>
          <w:t>17</w:t>
        </w:r>
        <w:r w:rsidR="00D9462A" w:rsidRPr="00D9462A">
          <w:rPr>
            <w:noProof/>
            <w:webHidden/>
          </w:rPr>
          <w:fldChar w:fldCharType="end"/>
        </w:r>
      </w:hyperlink>
    </w:p>
    <w:p w14:paraId="38EE266A" w14:textId="77777777" w:rsidR="00D02F17" w:rsidRPr="005E081B" w:rsidRDefault="008C0369" w:rsidP="00D9462A">
      <w:pPr>
        <w:rPr>
          <w:rFonts w:cstheme="minorHAnsi"/>
          <w:b/>
          <w:color w:val="002060"/>
          <w:sz w:val="24"/>
          <w:szCs w:val="24"/>
        </w:rPr>
      </w:pPr>
      <w:r w:rsidRPr="00D9462A">
        <w:rPr>
          <w:color w:val="000000" w:themeColor="text1"/>
        </w:rPr>
        <w:fldChar w:fldCharType="end"/>
      </w:r>
      <w:bookmarkStart w:id="5" w:name="_Toc25799686"/>
      <w:bookmarkStart w:id="6" w:name="_Toc31870301"/>
      <w:r w:rsidR="00D02F17" w:rsidRPr="005E081B">
        <w:rPr>
          <w:rFonts w:cstheme="minorHAnsi"/>
          <w:b/>
          <w:color w:val="002060"/>
          <w:sz w:val="24"/>
          <w:szCs w:val="24"/>
        </w:rPr>
        <w:t>Figures</w:t>
      </w:r>
      <w:bookmarkEnd w:id="5"/>
      <w:bookmarkEnd w:id="6"/>
    </w:p>
    <w:p w14:paraId="2344931E" w14:textId="77777777" w:rsidR="00AC2415" w:rsidRPr="00D9462A" w:rsidRDefault="00D02F17" w:rsidP="00D9462A">
      <w:pPr>
        <w:pStyle w:val="TableofFigures"/>
        <w:tabs>
          <w:tab w:val="right" w:leader="dot" w:pos="9016"/>
        </w:tabs>
        <w:spacing w:after="120"/>
        <w:rPr>
          <w:rFonts w:eastAsiaTheme="minorEastAsia"/>
          <w:noProof/>
          <w:lang w:eastAsia="en-GB"/>
        </w:rPr>
      </w:pPr>
      <w:r w:rsidRPr="00D9462A">
        <w:fldChar w:fldCharType="begin"/>
      </w:r>
      <w:r w:rsidRPr="00D9462A">
        <w:instrText xml:space="preserve"> TOC \h \z \c "Figure" </w:instrText>
      </w:r>
      <w:r w:rsidRPr="00D9462A">
        <w:fldChar w:fldCharType="separate"/>
      </w:r>
      <w:hyperlink w:anchor="_Toc43998476" w:history="1">
        <w:r w:rsidR="00AC2415" w:rsidRPr="00D9462A">
          <w:rPr>
            <w:rStyle w:val="Hyperlink"/>
            <w:rFonts w:cstheme="minorHAnsi"/>
            <w:iCs/>
            <w:noProof/>
          </w:rPr>
          <w:t>Figure 1: Project organizational structure</w:t>
        </w:r>
        <w:r w:rsidR="00AC2415" w:rsidRPr="00D9462A">
          <w:rPr>
            <w:noProof/>
            <w:webHidden/>
          </w:rPr>
          <w:tab/>
        </w:r>
        <w:r w:rsidR="00AC2415" w:rsidRPr="00D9462A">
          <w:rPr>
            <w:noProof/>
            <w:webHidden/>
          </w:rPr>
          <w:fldChar w:fldCharType="begin"/>
        </w:r>
        <w:r w:rsidR="00AC2415" w:rsidRPr="00D9462A">
          <w:rPr>
            <w:noProof/>
            <w:webHidden/>
          </w:rPr>
          <w:instrText xml:space="preserve"> PAGEREF _Toc43998476 \h </w:instrText>
        </w:r>
        <w:r w:rsidR="00AC2415" w:rsidRPr="00D9462A">
          <w:rPr>
            <w:noProof/>
            <w:webHidden/>
          </w:rPr>
        </w:r>
        <w:r w:rsidR="00AC2415" w:rsidRPr="00D9462A">
          <w:rPr>
            <w:noProof/>
            <w:webHidden/>
          </w:rPr>
          <w:fldChar w:fldCharType="separate"/>
        </w:r>
        <w:r w:rsidR="00AC2415" w:rsidRPr="00D9462A">
          <w:rPr>
            <w:noProof/>
            <w:webHidden/>
          </w:rPr>
          <w:t>vi</w:t>
        </w:r>
        <w:r w:rsidR="00AC2415" w:rsidRPr="00D9462A">
          <w:rPr>
            <w:noProof/>
            <w:webHidden/>
          </w:rPr>
          <w:fldChar w:fldCharType="end"/>
        </w:r>
      </w:hyperlink>
    </w:p>
    <w:p w14:paraId="18CC9AE0" w14:textId="77777777" w:rsidR="00AC2415" w:rsidRPr="00D9462A" w:rsidRDefault="005D3520" w:rsidP="00D9462A">
      <w:pPr>
        <w:pStyle w:val="TableofFigures"/>
        <w:tabs>
          <w:tab w:val="right" w:leader="dot" w:pos="9016"/>
        </w:tabs>
        <w:spacing w:after="120"/>
        <w:rPr>
          <w:rFonts w:eastAsiaTheme="minorEastAsia"/>
          <w:noProof/>
          <w:lang w:eastAsia="en-GB"/>
        </w:rPr>
      </w:pPr>
      <w:hyperlink w:anchor="_Toc43998477" w:history="1">
        <w:r w:rsidR="00AC2415" w:rsidRPr="00D9462A">
          <w:rPr>
            <w:rStyle w:val="Hyperlink"/>
            <w:rFonts w:cstheme="minorHAnsi"/>
            <w:iCs/>
            <w:noProof/>
          </w:rPr>
          <w:t>Figure 2: Illustration of project strategy (from the project document, 2016)</w:t>
        </w:r>
        <w:r w:rsidR="00AC2415" w:rsidRPr="00D9462A">
          <w:rPr>
            <w:noProof/>
            <w:webHidden/>
          </w:rPr>
          <w:tab/>
        </w:r>
        <w:r w:rsidR="00AC2415" w:rsidRPr="00D9462A">
          <w:rPr>
            <w:noProof/>
            <w:webHidden/>
          </w:rPr>
          <w:fldChar w:fldCharType="begin"/>
        </w:r>
        <w:r w:rsidR="00AC2415" w:rsidRPr="00D9462A">
          <w:rPr>
            <w:noProof/>
            <w:webHidden/>
          </w:rPr>
          <w:instrText xml:space="preserve"> PAGEREF _Toc43998477 \h </w:instrText>
        </w:r>
        <w:r w:rsidR="00AC2415" w:rsidRPr="00D9462A">
          <w:rPr>
            <w:noProof/>
            <w:webHidden/>
          </w:rPr>
        </w:r>
        <w:r w:rsidR="00AC2415" w:rsidRPr="00D9462A">
          <w:rPr>
            <w:noProof/>
            <w:webHidden/>
          </w:rPr>
          <w:fldChar w:fldCharType="separate"/>
        </w:r>
        <w:r w:rsidR="00AC2415" w:rsidRPr="00D9462A">
          <w:rPr>
            <w:noProof/>
            <w:webHidden/>
          </w:rPr>
          <w:t>1</w:t>
        </w:r>
        <w:r w:rsidR="00AC2415" w:rsidRPr="00D9462A">
          <w:rPr>
            <w:noProof/>
            <w:webHidden/>
          </w:rPr>
          <w:fldChar w:fldCharType="end"/>
        </w:r>
      </w:hyperlink>
    </w:p>
    <w:p w14:paraId="7C5E46F5" w14:textId="77777777" w:rsidR="00AC2415" w:rsidRPr="00D9462A" w:rsidRDefault="005D3520" w:rsidP="00D9462A">
      <w:pPr>
        <w:pStyle w:val="TableofFigures"/>
        <w:tabs>
          <w:tab w:val="right" w:leader="dot" w:pos="9016"/>
        </w:tabs>
        <w:spacing w:after="120"/>
        <w:rPr>
          <w:rFonts w:eastAsiaTheme="minorEastAsia"/>
          <w:noProof/>
          <w:lang w:eastAsia="en-GB"/>
        </w:rPr>
      </w:pPr>
      <w:hyperlink w:anchor="_Toc43998478" w:history="1">
        <w:r w:rsidR="00AC2415" w:rsidRPr="00D9462A">
          <w:rPr>
            <w:rStyle w:val="Hyperlink"/>
            <w:rFonts w:cstheme="minorHAnsi"/>
            <w:iCs/>
            <w:noProof/>
          </w:rPr>
          <w:t xml:space="preserve">Figure 3: </w:t>
        </w:r>
        <w:r w:rsidR="00AC2415" w:rsidRPr="00D9462A">
          <w:rPr>
            <w:rStyle w:val="Hyperlink"/>
            <w:rFonts w:cstheme="minorHAnsi"/>
            <w:bCs/>
            <w:iCs/>
            <w:noProof/>
          </w:rPr>
          <w:t>Amounts pledged by and received from federal and provincial governments, 2016-2019 (in USD millions)</w:t>
        </w:r>
        <w:r w:rsidR="00AC2415" w:rsidRPr="00D9462A">
          <w:rPr>
            <w:noProof/>
            <w:webHidden/>
          </w:rPr>
          <w:tab/>
        </w:r>
        <w:r w:rsidR="00AC2415" w:rsidRPr="00D9462A">
          <w:rPr>
            <w:noProof/>
            <w:webHidden/>
          </w:rPr>
          <w:fldChar w:fldCharType="begin"/>
        </w:r>
        <w:r w:rsidR="00AC2415" w:rsidRPr="00D9462A">
          <w:rPr>
            <w:noProof/>
            <w:webHidden/>
          </w:rPr>
          <w:instrText xml:space="preserve"> PAGEREF _Toc43998478 \h </w:instrText>
        </w:r>
        <w:r w:rsidR="00AC2415" w:rsidRPr="00D9462A">
          <w:rPr>
            <w:noProof/>
            <w:webHidden/>
          </w:rPr>
        </w:r>
        <w:r w:rsidR="00AC2415" w:rsidRPr="00D9462A">
          <w:rPr>
            <w:noProof/>
            <w:webHidden/>
          </w:rPr>
          <w:fldChar w:fldCharType="separate"/>
        </w:r>
        <w:r w:rsidR="00AC2415" w:rsidRPr="00D9462A">
          <w:rPr>
            <w:noProof/>
            <w:webHidden/>
          </w:rPr>
          <w:t>6</w:t>
        </w:r>
        <w:r w:rsidR="00AC2415" w:rsidRPr="00D9462A">
          <w:rPr>
            <w:noProof/>
            <w:webHidden/>
          </w:rPr>
          <w:fldChar w:fldCharType="end"/>
        </w:r>
      </w:hyperlink>
    </w:p>
    <w:p w14:paraId="47D51F10" w14:textId="77777777" w:rsidR="00AC2415" w:rsidRPr="00D9462A" w:rsidRDefault="005D3520" w:rsidP="00D9462A">
      <w:pPr>
        <w:pStyle w:val="TableofFigures"/>
        <w:tabs>
          <w:tab w:val="right" w:leader="dot" w:pos="9016"/>
        </w:tabs>
        <w:spacing w:after="120"/>
        <w:rPr>
          <w:rFonts w:eastAsiaTheme="minorEastAsia"/>
          <w:noProof/>
          <w:lang w:eastAsia="en-GB"/>
        </w:rPr>
      </w:pPr>
      <w:hyperlink w:anchor="_Toc43998479" w:history="1">
        <w:r w:rsidR="00AC2415" w:rsidRPr="00D9462A">
          <w:rPr>
            <w:rStyle w:val="Hyperlink"/>
            <w:rFonts w:cstheme="minorHAnsi"/>
            <w:iCs/>
            <w:noProof/>
          </w:rPr>
          <w:t>Figure 4: Output shares in federal and provincial budgets, 2016-2019 (percentage)</w:t>
        </w:r>
        <w:r w:rsidR="00AC2415" w:rsidRPr="00D9462A">
          <w:rPr>
            <w:noProof/>
            <w:webHidden/>
          </w:rPr>
          <w:tab/>
        </w:r>
        <w:r w:rsidR="00AC2415" w:rsidRPr="00D9462A">
          <w:rPr>
            <w:noProof/>
            <w:webHidden/>
          </w:rPr>
          <w:fldChar w:fldCharType="begin"/>
        </w:r>
        <w:r w:rsidR="00AC2415" w:rsidRPr="00D9462A">
          <w:rPr>
            <w:noProof/>
            <w:webHidden/>
          </w:rPr>
          <w:instrText xml:space="preserve"> PAGEREF _Toc43998479 \h </w:instrText>
        </w:r>
        <w:r w:rsidR="00AC2415" w:rsidRPr="00D9462A">
          <w:rPr>
            <w:noProof/>
            <w:webHidden/>
          </w:rPr>
        </w:r>
        <w:r w:rsidR="00AC2415" w:rsidRPr="00D9462A">
          <w:rPr>
            <w:noProof/>
            <w:webHidden/>
          </w:rPr>
          <w:fldChar w:fldCharType="separate"/>
        </w:r>
        <w:r w:rsidR="00AC2415" w:rsidRPr="00D9462A">
          <w:rPr>
            <w:noProof/>
            <w:webHidden/>
          </w:rPr>
          <w:t>6</w:t>
        </w:r>
        <w:r w:rsidR="00AC2415" w:rsidRPr="00D9462A">
          <w:rPr>
            <w:noProof/>
            <w:webHidden/>
          </w:rPr>
          <w:fldChar w:fldCharType="end"/>
        </w:r>
      </w:hyperlink>
    </w:p>
    <w:p w14:paraId="56157E9B" w14:textId="77777777" w:rsidR="00AC2415" w:rsidRPr="00D9462A" w:rsidRDefault="005D3520" w:rsidP="00D9462A">
      <w:pPr>
        <w:pStyle w:val="TableofFigures"/>
        <w:tabs>
          <w:tab w:val="right" w:leader="dot" w:pos="9016"/>
        </w:tabs>
        <w:spacing w:after="120"/>
        <w:rPr>
          <w:rFonts w:eastAsiaTheme="minorEastAsia"/>
          <w:noProof/>
          <w:lang w:eastAsia="en-GB"/>
        </w:rPr>
      </w:pPr>
      <w:hyperlink w:anchor="_Toc43998480" w:history="1">
        <w:r w:rsidR="00AC2415" w:rsidRPr="00D9462A">
          <w:rPr>
            <w:rStyle w:val="Hyperlink"/>
            <w:rFonts w:cstheme="minorHAnsi"/>
            <w:iCs/>
            <w:noProof/>
          </w:rPr>
          <w:t>Figure 5: Budget, receipts and expenditure by unit, 2016-2019 (in USD million)</w:t>
        </w:r>
        <w:r w:rsidR="00AC2415" w:rsidRPr="00D9462A">
          <w:rPr>
            <w:noProof/>
            <w:webHidden/>
          </w:rPr>
          <w:tab/>
        </w:r>
        <w:r w:rsidR="00AC2415" w:rsidRPr="00D9462A">
          <w:rPr>
            <w:noProof/>
            <w:webHidden/>
          </w:rPr>
          <w:fldChar w:fldCharType="begin"/>
        </w:r>
        <w:r w:rsidR="00AC2415" w:rsidRPr="00D9462A">
          <w:rPr>
            <w:noProof/>
            <w:webHidden/>
          </w:rPr>
          <w:instrText xml:space="preserve"> PAGEREF _Toc43998480 \h </w:instrText>
        </w:r>
        <w:r w:rsidR="00AC2415" w:rsidRPr="00D9462A">
          <w:rPr>
            <w:noProof/>
            <w:webHidden/>
          </w:rPr>
        </w:r>
        <w:r w:rsidR="00AC2415" w:rsidRPr="00D9462A">
          <w:rPr>
            <w:noProof/>
            <w:webHidden/>
          </w:rPr>
          <w:fldChar w:fldCharType="separate"/>
        </w:r>
        <w:r w:rsidR="00AC2415" w:rsidRPr="00D9462A">
          <w:rPr>
            <w:noProof/>
            <w:webHidden/>
          </w:rPr>
          <w:t>29</w:t>
        </w:r>
        <w:r w:rsidR="00AC2415" w:rsidRPr="00D9462A">
          <w:rPr>
            <w:noProof/>
            <w:webHidden/>
          </w:rPr>
          <w:fldChar w:fldCharType="end"/>
        </w:r>
      </w:hyperlink>
    </w:p>
    <w:p w14:paraId="11A6D954" w14:textId="77777777" w:rsidR="00AC2415" w:rsidRPr="00D9462A" w:rsidRDefault="005D3520" w:rsidP="00D9462A">
      <w:pPr>
        <w:pStyle w:val="TableofFigures"/>
        <w:tabs>
          <w:tab w:val="right" w:leader="dot" w:pos="9016"/>
        </w:tabs>
        <w:spacing w:after="120"/>
        <w:rPr>
          <w:rFonts w:eastAsiaTheme="minorEastAsia"/>
          <w:noProof/>
          <w:lang w:eastAsia="en-GB"/>
        </w:rPr>
      </w:pPr>
      <w:hyperlink w:anchor="_Toc43998481" w:history="1">
        <w:r w:rsidR="00AC2415" w:rsidRPr="00D9462A">
          <w:rPr>
            <w:rStyle w:val="Hyperlink"/>
            <w:rFonts w:cstheme="minorHAnsi"/>
            <w:iCs/>
            <w:noProof/>
          </w:rPr>
          <w:t xml:space="preserve">Figure 6: </w:t>
        </w:r>
        <w:r w:rsidR="00AC2415" w:rsidRPr="00D9462A">
          <w:rPr>
            <w:rStyle w:val="Hyperlink"/>
            <w:noProof/>
          </w:rPr>
          <w:t>Representation of knowledge as a continuum</w:t>
        </w:r>
        <w:r w:rsidR="00AC2415" w:rsidRPr="00D9462A">
          <w:rPr>
            <w:noProof/>
            <w:webHidden/>
          </w:rPr>
          <w:tab/>
        </w:r>
        <w:r w:rsidR="00AC2415" w:rsidRPr="00D9462A">
          <w:rPr>
            <w:noProof/>
            <w:webHidden/>
          </w:rPr>
          <w:fldChar w:fldCharType="begin"/>
        </w:r>
        <w:r w:rsidR="00AC2415" w:rsidRPr="00D9462A">
          <w:rPr>
            <w:noProof/>
            <w:webHidden/>
          </w:rPr>
          <w:instrText xml:space="preserve"> PAGEREF _Toc43998481 \h </w:instrText>
        </w:r>
        <w:r w:rsidR="00AC2415" w:rsidRPr="00D9462A">
          <w:rPr>
            <w:noProof/>
            <w:webHidden/>
          </w:rPr>
        </w:r>
        <w:r w:rsidR="00AC2415" w:rsidRPr="00D9462A">
          <w:rPr>
            <w:noProof/>
            <w:webHidden/>
          </w:rPr>
          <w:fldChar w:fldCharType="separate"/>
        </w:r>
        <w:r w:rsidR="00AC2415" w:rsidRPr="00D9462A">
          <w:rPr>
            <w:noProof/>
            <w:webHidden/>
          </w:rPr>
          <w:t>34</w:t>
        </w:r>
        <w:r w:rsidR="00AC2415" w:rsidRPr="00D9462A">
          <w:rPr>
            <w:noProof/>
            <w:webHidden/>
          </w:rPr>
          <w:fldChar w:fldCharType="end"/>
        </w:r>
      </w:hyperlink>
    </w:p>
    <w:p w14:paraId="48EC16E6" w14:textId="77777777" w:rsidR="00D02F17" w:rsidRPr="00D9462A" w:rsidRDefault="00D02F17" w:rsidP="00D9462A">
      <w:r w:rsidRPr="00D9462A">
        <w:fldChar w:fldCharType="end"/>
      </w:r>
    </w:p>
    <w:p w14:paraId="243755EA" w14:textId="77777777" w:rsidR="00D02F17" w:rsidRPr="005E081B" w:rsidRDefault="00D02F17" w:rsidP="00D02F17">
      <w:pPr>
        <w:pStyle w:val="Heading1"/>
        <w:spacing w:before="120" w:after="120"/>
        <w:rPr>
          <w:rFonts w:asciiTheme="minorHAnsi" w:hAnsiTheme="minorHAnsi" w:cstheme="minorHAnsi"/>
          <w:b/>
          <w:color w:val="002060"/>
          <w:sz w:val="24"/>
          <w:szCs w:val="24"/>
        </w:rPr>
      </w:pPr>
      <w:bookmarkStart w:id="7" w:name="_Toc25799687"/>
      <w:bookmarkStart w:id="8" w:name="_Toc31870302"/>
      <w:bookmarkStart w:id="9" w:name="_Toc52266463"/>
      <w:r w:rsidRPr="005E081B">
        <w:rPr>
          <w:rFonts w:asciiTheme="minorHAnsi" w:hAnsiTheme="minorHAnsi" w:cstheme="minorHAnsi"/>
          <w:b/>
          <w:color w:val="002060"/>
          <w:sz w:val="24"/>
          <w:szCs w:val="24"/>
        </w:rPr>
        <w:t>Tables</w:t>
      </w:r>
      <w:bookmarkEnd w:id="7"/>
      <w:bookmarkEnd w:id="8"/>
      <w:bookmarkEnd w:id="9"/>
    </w:p>
    <w:p w14:paraId="79E7BC1C" w14:textId="77777777" w:rsidR="00D9462A" w:rsidRPr="00D9462A" w:rsidRDefault="00D02F17" w:rsidP="00D9462A">
      <w:pPr>
        <w:pStyle w:val="TableofFigures"/>
        <w:tabs>
          <w:tab w:val="right" w:leader="dot" w:pos="9016"/>
        </w:tabs>
        <w:spacing w:after="120"/>
        <w:rPr>
          <w:rFonts w:eastAsiaTheme="minorEastAsia"/>
          <w:noProof/>
          <w:lang w:eastAsia="en-GB"/>
        </w:rPr>
      </w:pPr>
      <w:r w:rsidRPr="00D9462A">
        <w:fldChar w:fldCharType="begin"/>
      </w:r>
      <w:r w:rsidRPr="00D9462A">
        <w:instrText xml:space="preserve"> TOC \h \z \c "Table" </w:instrText>
      </w:r>
      <w:r w:rsidRPr="00D9462A">
        <w:fldChar w:fldCharType="separate"/>
      </w:r>
      <w:hyperlink w:anchor="_Toc52266595" w:history="1">
        <w:r w:rsidR="00D9462A" w:rsidRPr="00D9462A">
          <w:rPr>
            <w:rStyle w:val="Hyperlink"/>
            <w:rFonts w:cstheme="minorHAnsi"/>
            <w:iCs/>
            <w:noProof/>
          </w:rPr>
          <w:t>Table 1: Basic project data</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_Toc52266595 \h </w:instrText>
        </w:r>
        <w:r w:rsidR="00D9462A" w:rsidRPr="00D9462A">
          <w:rPr>
            <w:noProof/>
            <w:webHidden/>
          </w:rPr>
        </w:r>
        <w:r w:rsidR="00D9462A" w:rsidRPr="00D9462A">
          <w:rPr>
            <w:noProof/>
            <w:webHidden/>
          </w:rPr>
          <w:fldChar w:fldCharType="separate"/>
        </w:r>
        <w:r w:rsidR="00D9462A" w:rsidRPr="00D9462A">
          <w:rPr>
            <w:noProof/>
            <w:webHidden/>
          </w:rPr>
          <w:t>vi</w:t>
        </w:r>
        <w:r w:rsidR="00D9462A" w:rsidRPr="00D9462A">
          <w:rPr>
            <w:noProof/>
            <w:webHidden/>
          </w:rPr>
          <w:fldChar w:fldCharType="end"/>
        </w:r>
      </w:hyperlink>
    </w:p>
    <w:p w14:paraId="4A2870A9" w14:textId="77777777" w:rsidR="00D9462A" w:rsidRPr="00D9462A" w:rsidRDefault="005D3520" w:rsidP="00D9462A">
      <w:pPr>
        <w:pStyle w:val="TableofFigures"/>
        <w:tabs>
          <w:tab w:val="right" w:leader="dot" w:pos="9016"/>
        </w:tabs>
        <w:spacing w:after="120"/>
        <w:rPr>
          <w:rFonts w:eastAsiaTheme="minorEastAsia"/>
          <w:noProof/>
          <w:lang w:eastAsia="en-GB"/>
        </w:rPr>
      </w:pPr>
      <w:hyperlink w:anchor="_Toc52266596" w:history="1">
        <w:r w:rsidR="00D9462A" w:rsidRPr="00D9462A">
          <w:rPr>
            <w:rStyle w:val="Hyperlink"/>
            <w:rFonts w:cstheme="minorHAnsi"/>
            <w:iCs/>
            <w:noProof/>
          </w:rPr>
          <w:t>Table 2: Project outputs, output indicators, activities and main interventions</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_Toc52266596 \h </w:instrText>
        </w:r>
        <w:r w:rsidR="00D9462A" w:rsidRPr="00D9462A">
          <w:rPr>
            <w:noProof/>
            <w:webHidden/>
          </w:rPr>
        </w:r>
        <w:r w:rsidR="00D9462A" w:rsidRPr="00D9462A">
          <w:rPr>
            <w:noProof/>
            <w:webHidden/>
          </w:rPr>
          <w:fldChar w:fldCharType="separate"/>
        </w:r>
        <w:r w:rsidR="00D9462A" w:rsidRPr="00D9462A">
          <w:rPr>
            <w:noProof/>
            <w:webHidden/>
          </w:rPr>
          <w:t>3</w:t>
        </w:r>
        <w:r w:rsidR="00D9462A" w:rsidRPr="00D9462A">
          <w:rPr>
            <w:noProof/>
            <w:webHidden/>
          </w:rPr>
          <w:fldChar w:fldCharType="end"/>
        </w:r>
      </w:hyperlink>
    </w:p>
    <w:p w14:paraId="0C76F238" w14:textId="77777777" w:rsidR="00D9462A" w:rsidRPr="00D9462A" w:rsidRDefault="005D3520" w:rsidP="00D9462A">
      <w:pPr>
        <w:pStyle w:val="TableofFigures"/>
        <w:tabs>
          <w:tab w:val="right" w:leader="dot" w:pos="9016"/>
        </w:tabs>
        <w:spacing w:after="120"/>
        <w:rPr>
          <w:rFonts w:eastAsiaTheme="minorEastAsia"/>
          <w:noProof/>
          <w:lang w:eastAsia="en-GB"/>
        </w:rPr>
      </w:pPr>
      <w:hyperlink w:anchor="_Toc52266597" w:history="1">
        <w:r w:rsidR="00D9462A" w:rsidRPr="00D9462A">
          <w:rPr>
            <w:rStyle w:val="Hyperlink"/>
            <w:rFonts w:cstheme="minorHAnsi"/>
            <w:iCs/>
            <w:noProof/>
          </w:rPr>
          <w:t>Table 3: Project actions in relation to output indicators, by unit, 2016-2019</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_Toc52266597 \h </w:instrText>
        </w:r>
        <w:r w:rsidR="00D9462A" w:rsidRPr="00D9462A">
          <w:rPr>
            <w:noProof/>
            <w:webHidden/>
          </w:rPr>
        </w:r>
        <w:r w:rsidR="00D9462A" w:rsidRPr="00D9462A">
          <w:rPr>
            <w:noProof/>
            <w:webHidden/>
          </w:rPr>
          <w:fldChar w:fldCharType="separate"/>
        </w:r>
        <w:r w:rsidR="00D9462A" w:rsidRPr="00D9462A">
          <w:rPr>
            <w:noProof/>
            <w:webHidden/>
          </w:rPr>
          <w:t>23</w:t>
        </w:r>
        <w:r w:rsidR="00D9462A" w:rsidRPr="00D9462A">
          <w:rPr>
            <w:noProof/>
            <w:webHidden/>
          </w:rPr>
          <w:fldChar w:fldCharType="end"/>
        </w:r>
      </w:hyperlink>
    </w:p>
    <w:p w14:paraId="4A36F442" w14:textId="77777777" w:rsidR="00D9462A" w:rsidRPr="00D9462A" w:rsidRDefault="005D3520" w:rsidP="00D9462A">
      <w:pPr>
        <w:pStyle w:val="TableofFigures"/>
        <w:tabs>
          <w:tab w:val="right" w:leader="dot" w:pos="9016"/>
        </w:tabs>
        <w:spacing w:after="120"/>
        <w:rPr>
          <w:rFonts w:eastAsiaTheme="minorEastAsia"/>
          <w:noProof/>
          <w:lang w:eastAsia="en-GB"/>
        </w:rPr>
      </w:pPr>
      <w:hyperlink w:anchor="_Toc52266598" w:history="1">
        <w:r w:rsidR="00D9462A" w:rsidRPr="00D9462A">
          <w:rPr>
            <w:rStyle w:val="Hyperlink"/>
            <w:rFonts w:cstheme="minorHAnsi"/>
            <w:iCs/>
            <w:noProof/>
          </w:rPr>
          <w:t>Table 4: MTE assessment of current project effectiveness in relation to project output indicators</w:t>
        </w:r>
        <w:r w:rsidR="00D9462A" w:rsidRPr="00D9462A">
          <w:rPr>
            <w:noProof/>
            <w:webHidden/>
          </w:rPr>
          <w:tab/>
        </w:r>
        <w:r w:rsidR="00D9462A" w:rsidRPr="00D9462A">
          <w:rPr>
            <w:noProof/>
            <w:webHidden/>
          </w:rPr>
          <w:fldChar w:fldCharType="begin"/>
        </w:r>
        <w:r w:rsidR="00D9462A" w:rsidRPr="00D9462A">
          <w:rPr>
            <w:noProof/>
            <w:webHidden/>
          </w:rPr>
          <w:instrText xml:space="preserve"> PAGEREF _Toc52266598 \h </w:instrText>
        </w:r>
        <w:r w:rsidR="00D9462A" w:rsidRPr="00D9462A">
          <w:rPr>
            <w:noProof/>
            <w:webHidden/>
          </w:rPr>
        </w:r>
        <w:r w:rsidR="00D9462A" w:rsidRPr="00D9462A">
          <w:rPr>
            <w:noProof/>
            <w:webHidden/>
          </w:rPr>
          <w:fldChar w:fldCharType="separate"/>
        </w:r>
        <w:r w:rsidR="00D9462A" w:rsidRPr="00D9462A">
          <w:rPr>
            <w:noProof/>
            <w:webHidden/>
          </w:rPr>
          <w:t>27</w:t>
        </w:r>
        <w:r w:rsidR="00D9462A" w:rsidRPr="00D9462A">
          <w:rPr>
            <w:noProof/>
            <w:webHidden/>
          </w:rPr>
          <w:fldChar w:fldCharType="end"/>
        </w:r>
      </w:hyperlink>
    </w:p>
    <w:p w14:paraId="39455E5F" w14:textId="77777777" w:rsidR="00D02F17" w:rsidRPr="007D5E67" w:rsidRDefault="00D02F17" w:rsidP="00D9462A">
      <w:r w:rsidRPr="00D9462A">
        <w:fldChar w:fldCharType="end"/>
      </w:r>
    </w:p>
    <w:p w14:paraId="3542268C" w14:textId="77777777" w:rsidR="00D02F17" w:rsidRPr="00D02F17" w:rsidRDefault="00D02F17" w:rsidP="00D02F17">
      <w:pPr>
        <w:rPr>
          <w:rFonts w:cstheme="minorHAnsi"/>
          <w:color w:val="000000" w:themeColor="text1"/>
        </w:rPr>
      </w:pPr>
    </w:p>
    <w:p w14:paraId="45CDA000" w14:textId="77777777" w:rsidR="00D02F17" w:rsidRPr="00D02F17" w:rsidRDefault="00D02F17" w:rsidP="00D02F17">
      <w:pPr>
        <w:rPr>
          <w:rFonts w:cstheme="minorHAnsi"/>
          <w:color w:val="000000" w:themeColor="text1"/>
        </w:rPr>
      </w:pPr>
    </w:p>
    <w:p w14:paraId="7C80035A" w14:textId="77777777" w:rsidR="00D02F17" w:rsidRPr="00D02F17" w:rsidRDefault="00D02F17" w:rsidP="00D02F17">
      <w:pPr>
        <w:rPr>
          <w:rFonts w:cstheme="minorHAnsi"/>
          <w:color w:val="000000" w:themeColor="text1"/>
        </w:rPr>
      </w:pPr>
    </w:p>
    <w:p w14:paraId="560D8E5A" w14:textId="77777777" w:rsidR="00D02F17" w:rsidRDefault="00D02F17" w:rsidP="008C0369">
      <w:pPr>
        <w:rPr>
          <w:rFonts w:cstheme="minorHAnsi"/>
          <w:b/>
          <w:color w:val="002060"/>
          <w:sz w:val="28"/>
          <w:szCs w:val="28"/>
        </w:rPr>
        <w:sectPr w:rsidR="00D02F17" w:rsidSect="0028133D">
          <w:footerReference w:type="default" r:id="rId17"/>
          <w:pgSz w:w="11906" w:h="16838"/>
          <w:pgMar w:top="1440" w:right="1440" w:bottom="1440" w:left="1440" w:header="720" w:footer="720" w:gutter="0"/>
          <w:pgNumType w:fmt="lowerRoman"/>
          <w:cols w:space="720"/>
          <w:docGrid w:linePitch="360"/>
        </w:sectPr>
      </w:pPr>
    </w:p>
    <w:p w14:paraId="611AF9DF" w14:textId="77777777" w:rsidR="0028133D" w:rsidRPr="005E081B" w:rsidRDefault="0028133D" w:rsidP="008C0369">
      <w:pPr>
        <w:rPr>
          <w:rFonts w:cstheme="minorHAnsi"/>
          <w:b/>
          <w:color w:val="002060"/>
          <w:sz w:val="28"/>
          <w:szCs w:val="28"/>
        </w:rPr>
      </w:pPr>
      <w:r w:rsidRPr="005E081B">
        <w:rPr>
          <w:rFonts w:cstheme="minorHAnsi"/>
          <w:b/>
          <w:color w:val="002060"/>
          <w:sz w:val="28"/>
          <w:szCs w:val="28"/>
        </w:rPr>
        <w:lastRenderedPageBreak/>
        <w:t>Abbreviations and Acronyms</w:t>
      </w:r>
    </w:p>
    <w:p w14:paraId="62F0BE6B" w14:textId="77777777" w:rsidR="0028133D" w:rsidRPr="00AC4D43" w:rsidRDefault="0028133D" w:rsidP="0028133D">
      <w:pPr>
        <w:spacing w:before="0" w:after="0"/>
        <w:jc w:val="both"/>
        <w:rPr>
          <w:rFonts w:eastAsia="Calibri" w:cstheme="minorHAnsi"/>
        </w:rPr>
      </w:pPr>
      <w:r w:rsidRPr="00AC4D43">
        <w:rPr>
          <w:rFonts w:eastAsia="Calibri" w:cstheme="minorHAnsi"/>
        </w:rPr>
        <w:t>AJK</w:t>
      </w:r>
      <w:r w:rsidRPr="00AC4D43">
        <w:rPr>
          <w:rFonts w:eastAsia="Calibri" w:cstheme="minorHAnsi"/>
        </w:rPr>
        <w:tab/>
      </w:r>
      <w:r w:rsidRPr="00AC4D43">
        <w:rPr>
          <w:rFonts w:eastAsia="Calibri" w:cstheme="minorHAnsi"/>
        </w:rPr>
        <w:tab/>
        <w:t>Azad Jammu and Kashmir</w:t>
      </w:r>
    </w:p>
    <w:p w14:paraId="48C609FA" w14:textId="77777777" w:rsidR="00120525" w:rsidRDefault="00120525" w:rsidP="0028133D">
      <w:pPr>
        <w:spacing w:before="0" w:after="0"/>
        <w:jc w:val="both"/>
      </w:pPr>
      <w:r w:rsidRPr="00120525">
        <w:t>APR</w:t>
      </w:r>
      <w:r w:rsidRPr="00120525">
        <w:tab/>
      </w:r>
      <w:r w:rsidRPr="00120525">
        <w:tab/>
        <w:t>Annual Progress Report</w:t>
      </w:r>
    </w:p>
    <w:p w14:paraId="7079A65E" w14:textId="77777777" w:rsidR="0028133D" w:rsidRDefault="0028133D" w:rsidP="0028133D">
      <w:pPr>
        <w:spacing w:before="0" w:after="0"/>
        <w:jc w:val="both"/>
      </w:pPr>
      <w:r>
        <w:t>CPD</w:t>
      </w:r>
      <w:r w:rsidRPr="008848DD">
        <w:t xml:space="preserve"> </w:t>
      </w:r>
      <w:r>
        <w:tab/>
      </w:r>
      <w:r>
        <w:tab/>
      </w:r>
      <w:r w:rsidRPr="008848DD">
        <w:t>Count</w:t>
      </w:r>
      <w:r w:rsidR="00F97F07">
        <w:t>ry Programme Document</w:t>
      </w:r>
    </w:p>
    <w:p w14:paraId="05F0493B" w14:textId="77777777" w:rsidR="00F97F07" w:rsidRDefault="00F97F07" w:rsidP="0028133D">
      <w:pPr>
        <w:spacing w:before="0" w:after="0"/>
        <w:jc w:val="both"/>
        <w:rPr>
          <w:rFonts w:eastAsia="Calibri" w:cstheme="minorHAnsi"/>
        </w:rPr>
      </w:pPr>
      <w:r>
        <w:t>CSO</w:t>
      </w:r>
      <w:r>
        <w:tab/>
      </w:r>
      <w:r>
        <w:tab/>
        <w:t>civil society organization</w:t>
      </w:r>
    </w:p>
    <w:p w14:paraId="6E361141" w14:textId="77777777" w:rsidR="0028133D" w:rsidRDefault="0028133D" w:rsidP="0028133D">
      <w:pPr>
        <w:spacing w:before="0" w:after="0"/>
        <w:jc w:val="both"/>
        <w:rPr>
          <w:rFonts w:eastAsia="Calibri" w:cstheme="minorHAnsi"/>
        </w:rPr>
      </w:pPr>
      <w:r>
        <w:rPr>
          <w:rFonts w:eastAsia="Calibri" w:cstheme="minorHAnsi"/>
        </w:rPr>
        <w:t>DAC</w:t>
      </w:r>
      <w:r>
        <w:rPr>
          <w:rFonts w:eastAsia="Calibri" w:cstheme="minorHAnsi"/>
        </w:rPr>
        <w:tab/>
      </w:r>
      <w:r>
        <w:rPr>
          <w:rFonts w:eastAsia="Calibri" w:cstheme="minorHAnsi"/>
        </w:rPr>
        <w:tab/>
      </w:r>
      <w:r w:rsidRPr="00203C57">
        <w:rPr>
          <w:rFonts w:eastAsia="Calibri" w:cstheme="minorHAnsi"/>
        </w:rPr>
        <w:t>Development Assistance Committee</w:t>
      </w:r>
    </w:p>
    <w:p w14:paraId="2B40ECFD" w14:textId="77777777" w:rsidR="0028133D" w:rsidRDefault="0028133D" w:rsidP="0028133D">
      <w:pPr>
        <w:spacing w:before="0" w:after="0"/>
        <w:jc w:val="both"/>
        <w:rPr>
          <w:rFonts w:eastAsia="Calibri" w:cstheme="minorHAnsi"/>
        </w:rPr>
      </w:pPr>
      <w:r>
        <w:rPr>
          <w:rFonts w:eastAsia="Calibri" w:cstheme="minorHAnsi"/>
        </w:rPr>
        <w:t>DPU</w:t>
      </w:r>
      <w:r>
        <w:rPr>
          <w:rFonts w:eastAsia="Calibri" w:cstheme="minorHAnsi"/>
        </w:rPr>
        <w:tab/>
      </w:r>
      <w:r>
        <w:rPr>
          <w:rFonts w:eastAsia="Calibri" w:cstheme="minorHAnsi"/>
        </w:rPr>
        <w:tab/>
        <w:t>Development Policy Unit</w:t>
      </w:r>
    </w:p>
    <w:p w14:paraId="74D081D8" w14:textId="77777777" w:rsidR="0028133D" w:rsidRDefault="0028133D" w:rsidP="0028133D">
      <w:pPr>
        <w:spacing w:before="0" w:after="0"/>
        <w:jc w:val="both"/>
        <w:rPr>
          <w:rFonts w:eastAsia="Calibri" w:cstheme="minorHAnsi"/>
        </w:rPr>
      </w:pPr>
      <w:r w:rsidRPr="00AC4D43">
        <w:rPr>
          <w:rFonts w:eastAsia="Calibri" w:cstheme="minorHAnsi"/>
        </w:rPr>
        <w:t>GB</w:t>
      </w:r>
      <w:r w:rsidRPr="00AC4D43">
        <w:rPr>
          <w:rFonts w:eastAsia="Calibri" w:cstheme="minorHAnsi"/>
        </w:rPr>
        <w:tab/>
      </w:r>
      <w:r w:rsidRPr="00AC4D43">
        <w:rPr>
          <w:rFonts w:eastAsia="Calibri" w:cstheme="minorHAnsi"/>
        </w:rPr>
        <w:tab/>
        <w:t>Gilgit-Baltistan</w:t>
      </w:r>
    </w:p>
    <w:p w14:paraId="7E1236CC" w14:textId="77777777" w:rsidR="0028133D" w:rsidRDefault="0028133D" w:rsidP="0028133D">
      <w:pPr>
        <w:spacing w:before="0" w:after="0"/>
        <w:jc w:val="both"/>
      </w:pPr>
      <w:r w:rsidRPr="005A5B34">
        <w:t>KP</w:t>
      </w:r>
      <w:r w:rsidR="009731D4">
        <w:t xml:space="preserve"> </w:t>
      </w:r>
      <w:r w:rsidR="009731D4">
        <w:tab/>
      </w:r>
      <w:r w:rsidR="009731D4">
        <w:tab/>
        <w:t>Khyber Pakhtunkhwa</w:t>
      </w:r>
    </w:p>
    <w:p w14:paraId="1BCD2FB7" w14:textId="77777777" w:rsidR="0028133D" w:rsidRDefault="0028133D" w:rsidP="0028133D">
      <w:pPr>
        <w:spacing w:before="0" w:after="0"/>
        <w:jc w:val="both"/>
        <w:rPr>
          <w:rFonts w:eastAsia="Calibri" w:cstheme="minorHAnsi"/>
        </w:rPr>
      </w:pPr>
      <w:r>
        <w:t xml:space="preserve">M&amp;E </w:t>
      </w:r>
      <w:r>
        <w:tab/>
      </w:r>
      <w:r>
        <w:tab/>
        <w:t xml:space="preserve">monitoring and evaluation </w:t>
      </w:r>
    </w:p>
    <w:p w14:paraId="29AC3FD8" w14:textId="77777777" w:rsidR="0028133D" w:rsidRDefault="0028133D" w:rsidP="0028133D">
      <w:pPr>
        <w:spacing w:before="0" w:after="0"/>
        <w:jc w:val="both"/>
        <w:rPr>
          <w:rFonts w:eastAsia="Calibri" w:cstheme="minorHAnsi"/>
        </w:rPr>
      </w:pPr>
      <w:r w:rsidRPr="00AC4D43">
        <w:rPr>
          <w:rFonts w:eastAsia="Calibri" w:cstheme="minorHAnsi"/>
        </w:rPr>
        <w:t>MAPS</w:t>
      </w:r>
      <w:r w:rsidRPr="00AC4D43">
        <w:rPr>
          <w:rFonts w:eastAsia="Calibri" w:cstheme="minorHAnsi"/>
        </w:rPr>
        <w:tab/>
      </w:r>
      <w:r w:rsidRPr="00AC4D43">
        <w:rPr>
          <w:rFonts w:eastAsia="Calibri" w:cstheme="minorHAnsi"/>
        </w:rPr>
        <w:tab/>
        <w:t>Mainstreaming, Acceleration and Policy Support</w:t>
      </w:r>
    </w:p>
    <w:p w14:paraId="501A1C6E" w14:textId="77777777" w:rsidR="008E1929" w:rsidRDefault="008E1929" w:rsidP="0028133D">
      <w:pPr>
        <w:spacing w:before="0" w:after="0"/>
        <w:jc w:val="both"/>
      </w:pPr>
      <w:r>
        <w:t xml:space="preserve">MDGs </w:t>
      </w:r>
      <w:r>
        <w:tab/>
      </w:r>
      <w:r>
        <w:tab/>
        <w:t xml:space="preserve">Millennium Development Goals </w:t>
      </w:r>
    </w:p>
    <w:p w14:paraId="14C1956F" w14:textId="77777777" w:rsidR="00C50F01" w:rsidRDefault="005A0522" w:rsidP="0028133D">
      <w:pPr>
        <w:spacing w:before="0" w:after="0"/>
        <w:jc w:val="both"/>
        <w:rPr>
          <w:color w:val="000000" w:themeColor="text1"/>
        </w:rPr>
      </w:pPr>
      <w:proofErr w:type="spellStart"/>
      <w:r>
        <w:t>MoPD</w:t>
      </w:r>
      <w:r w:rsidR="001F5CDB">
        <w:t>&amp;</w:t>
      </w:r>
      <w:r>
        <w:t>SI</w:t>
      </w:r>
      <w:proofErr w:type="spellEnd"/>
      <w:r>
        <w:t xml:space="preserve"> </w:t>
      </w:r>
      <w:r>
        <w:tab/>
        <w:t xml:space="preserve">Ministry of Planning, Development and Special Initiatives </w:t>
      </w:r>
    </w:p>
    <w:p w14:paraId="618E8542" w14:textId="77777777" w:rsidR="00662025" w:rsidRPr="00662025" w:rsidRDefault="00662025" w:rsidP="0028133D">
      <w:pPr>
        <w:spacing w:before="0" w:after="0"/>
        <w:jc w:val="both"/>
      </w:pPr>
      <w:r w:rsidRPr="00470F1C">
        <w:rPr>
          <w:color w:val="000000" w:themeColor="text1"/>
        </w:rPr>
        <w:t xml:space="preserve">MPI </w:t>
      </w:r>
      <w:r>
        <w:rPr>
          <w:color w:val="000000" w:themeColor="text1"/>
        </w:rPr>
        <w:tab/>
      </w:r>
      <w:r>
        <w:rPr>
          <w:color w:val="000000" w:themeColor="text1"/>
        </w:rPr>
        <w:tab/>
      </w:r>
      <w:r w:rsidRPr="00470F1C">
        <w:rPr>
          <w:color w:val="000000" w:themeColor="text1"/>
        </w:rPr>
        <w:t>Multi-dimensional Poverty Index</w:t>
      </w:r>
      <w:r>
        <w:rPr>
          <w:color w:val="000000" w:themeColor="text1"/>
        </w:rPr>
        <w:t xml:space="preserve"> </w:t>
      </w:r>
    </w:p>
    <w:p w14:paraId="339B2F30" w14:textId="77777777" w:rsidR="0028133D" w:rsidRPr="00AC4D43" w:rsidRDefault="0028133D" w:rsidP="0028133D">
      <w:pPr>
        <w:spacing w:before="0" w:after="0"/>
        <w:jc w:val="both"/>
        <w:rPr>
          <w:rFonts w:eastAsia="Calibri" w:cstheme="minorHAnsi"/>
        </w:rPr>
      </w:pPr>
      <w:r w:rsidRPr="002A6697">
        <w:rPr>
          <w:color w:val="000000" w:themeColor="text1"/>
        </w:rPr>
        <w:t>MSU</w:t>
      </w:r>
      <w:r>
        <w:rPr>
          <w:color w:val="000000" w:themeColor="text1"/>
        </w:rPr>
        <w:t xml:space="preserve"> </w:t>
      </w:r>
      <w:r>
        <w:rPr>
          <w:color w:val="000000" w:themeColor="text1"/>
        </w:rPr>
        <w:tab/>
      </w:r>
      <w:r>
        <w:rPr>
          <w:color w:val="000000" w:themeColor="text1"/>
        </w:rPr>
        <w:tab/>
        <w:t xml:space="preserve">Management Support Unit </w:t>
      </w:r>
    </w:p>
    <w:p w14:paraId="636E01BA" w14:textId="77777777" w:rsidR="0028133D" w:rsidRDefault="0028133D" w:rsidP="0028133D">
      <w:pPr>
        <w:spacing w:before="0" w:after="0"/>
        <w:jc w:val="both"/>
        <w:rPr>
          <w:rFonts w:eastAsia="Calibri" w:cstheme="minorHAnsi"/>
        </w:rPr>
      </w:pPr>
      <w:r>
        <w:rPr>
          <w:rFonts w:eastAsia="Calibri" w:cstheme="minorHAnsi"/>
        </w:rPr>
        <w:t>MTE</w:t>
      </w:r>
      <w:r>
        <w:rPr>
          <w:rFonts w:eastAsia="Calibri" w:cstheme="minorHAnsi"/>
        </w:rPr>
        <w:tab/>
      </w:r>
      <w:r>
        <w:rPr>
          <w:rFonts w:eastAsia="Calibri" w:cstheme="minorHAnsi"/>
        </w:rPr>
        <w:tab/>
        <w:t>mid-term evaluation</w:t>
      </w:r>
    </w:p>
    <w:p w14:paraId="0E452CBE" w14:textId="77777777" w:rsidR="00B21B32" w:rsidRDefault="00B21B32" w:rsidP="0028133D">
      <w:pPr>
        <w:spacing w:before="0" w:after="0"/>
        <w:jc w:val="both"/>
        <w:rPr>
          <w:color w:val="000000" w:themeColor="text1"/>
        </w:rPr>
      </w:pPr>
      <w:r>
        <w:rPr>
          <w:color w:val="000000" w:themeColor="text1"/>
        </w:rPr>
        <w:t>NEC</w:t>
      </w:r>
      <w:r w:rsidRPr="000A3807">
        <w:rPr>
          <w:color w:val="000000" w:themeColor="text1"/>
        </w:rPr>
        <w:t xml:space="preserve"> </w:t>
      </w:r>
      <w:r>
        <w:rPr>
          <w:color w:val="000000" w:themeColor="text1"/>
        </w:rPr>
        <w:tab/>
      </w:r>
      <w:r>
        <w:rPr>
          <w:color w:val="000000" w:themeColor="text1"/>
        </w:rPr>
        <w:tab/>
      </w:r>
      <w:r w:rsidRPr="000A3807">
        <w:rPr>
          <w:color w:val="000000" w:themeColor="text1"/>
        </w:rPr>
        <w:t xml:space="preserve">National Economic Council </w:t>
      </w:r>
    </w:p>
    <w:p w14:paraId="0ED22548" w14:textId="77777777" w:rsidR="00567231" w:rsidRDefault="00567231" w:rsidP="0028133D">
      <w:pPr>
        <w:spacing w:before="0" w:after="0"/>
        <w:jc w:val="both"/>
        <w:rPr>
          <w:rFonts w:eastAsia="Calibri" w:cstheme="minorHAnsi"/>
        </w:rPr>
      </w:pPr>
      <w:r w:rsidRPr="00635D2D">
        <w:rPr>
          <w:rFonts w:cs="Calibri"/>
        </w:rPr>
        <w:t xml:space="preserve">OECD </w:t>
      </w:r>
      <w:r>
        <w:rPr>
          <w:rFonts w:cs="Calibri"/>
        </w:rPr>
        <w:tab/>
      </w:r>
      <w:r>
        <w:rPr>
          <w:rFonts w:cs="Calibri"/>
        </w:rPr>
        <w:tab/>
      </w:r>
      <w:r w:rsidRPr="00635D2D">
        <w:rPr>
          <w:rFonts w:cs="Calibri"/>
        </w:rPr>
        <w:t>Organization for Econom</w:t>
      </w:r>
      <w:r>
        <w:rPr>
          <w:rFonts w:cs="Calibri"/>
        </w:rPr>
        <w:t xml:space="preserve">ic Cooperation and Development </w:t>
      </w:r>
    </w:p>
    <w:p w14:paraId="2EECEDBC" w14:textId="77777777" w:rsidR="005A0522" w:rsidRDefault="005A0522" w:rsidP="0028133D">
      <w:pPr>
        <w:spacing w:before="0" w:after="0"/>
        <w:jc w:val="both"/>
      </w:pPr>
      <w:r>
        <w:t xml:space="preserve">P&amp;DD </w:t>
      </w:r>
      <w:r>
        <w:tab/>
      </w:r>
      <w:r>
        <w:tab/>
        <w:t xml:space="preserve">Planning and Development Department </w:t>
      </w:r>
    </w:p>
    <w:p w14:paraId="52691013" w14:textId="77777777" w:rsidR="00CC3448" w:rsidRDefault="00CC3448" w:rsidP="0028133D">
      <w:pPr>
        <w:spacing w:before="0" w:after="0"/>
        <w:jc w:val="both"/>
        <w:rPr>
          <w:rFonts w:eastAsia="Calibri" w:cstheme="minorHAnsi"/>
        </w:rPr>
      </w:pPr>
      <w:r>
        <w:t>PC-I</w:t>
      </w:r>
      <w:r>
        <w:tab/>
      </w:r>
      <w:r>
        <w:tab/>
        <w:t xml:space="preserve">Planning Commission </w:t>
      </w:r>
      <w:r w:rsidRPr="00CC3448">
        <w:t>pro forma</w:t>
      </w:r>
      <w:r>
        <w:t xml:space="preserve"> Number I</w:t>
      </w:r>
    </w:p>
    <w:p w14:paraId="239A8D62" w14:textId="77777777" w:rsidR="00D502E7" w:rsidRPr="008240BB" w:rsidRDefault="00D502E7" w:rsidP="0028133D">
      <w:pPr>
        <w:spacing w:before="0" w:after="0"/>
        <w:jc w:val="both"/>
      </w:pPr>
      <w:r>
        <w:rPr>
          <w:color w:val="000000" w:themeColor="text1"/>
        </w:rPr>
        <w:t>PCSW</w:t>
      </w:r>
      <w:r>
        <w:rPr>
          <w:color w:val="000000" w:themeColor="text1"/>
        </w:rPr>
        <w:tab/>
      </w:r>
      <w:r w:rsidRPr="008240BB">
        <w:tab/>
        <w:t xml:space="preserve">Punjab Commission on the Status of Women </w:t>
      </w:r>
    </w:p>
    <w:p w14:paraId="7B2EB254" w14:textId="77777777" w:rsidR="00DB1F62" w:rsidRPr="00DB1F62" w:rsidRDefault="00DB1F62" w:rsidP="0028133D">
      <w:pPr>
        <w:spacing w:before="0" w:after="0"/>
        <w:jc w:val="both"/>
      </w:pPr>
      <w:r>
        <w:t>PILDAT</w:t>
      </w:r>
      <w:r>
        <w:tab/>
      </w:r>
      <w:r>
        <w:tab/>
      </w:r>
      <w:r w:rsidRPr="00DB1F62">
        <w:t>Pakistan Institute of Legislative Development and Transparency</w:t>
      </w:r>
    </w:p>
    <w:p w14:paraId="497C3687" w14:textId="77777777" w:rsidR="008240BB" w:rsidRPr="008240BB" w:rsidRDefault="008240BB" w:rsidP="0028133D">
      <w:pPr>
        <w:spacing w:before="0" w:after="0"/>
        <w:jc w:val="both"/>
      </w:pPr>
      <w:r w:rsidRPr="008240BB">
        <w:t xml:space="preserve">PIPS </w:t>
      </w:r>
      <w:r w:rsidRPr="008240BB">
        <w:tab/>
      </w:r>
      <w:r w:rsidRPr="008240BB">
        <w:tab/>
        <w:t>Pakistan Institute for Parliamentary Services</w:t>
      </w:r>
    </w:p>
    <w:p w14:paraId="3D44B62E" w14:textId="77777777" w:rsidR="0028133D" w:rsidRPr="008240BB" w:rsidRDefault="0028133D" w:rsidP="0028133D">
      <w:pPr>
        <w:spacing w:before="0" w:after="0"/>
        <w:jc w:val="both"/>
      </w:pPr>
      <w:r w:rsidRPr="008240BB">
        <w:t>PKR</w:t>
      </w:r>
      <w:r w:rsidRPr="008240BB">
        <w:tab/>
      </w:r>
      <w:r w:rsidRPr="008240BB">
        <w:tab/>
        <w:t>Pakistani rupees</w:t>
      </w:r>
    </w:p>
    <w:p w14:paraId="100DD416" w14:textId="77777777" w:rsidR="001B54B8" w:rsidRDefault="001B54B8" w:rsidP="0028133D">
      <w:pPr>
        <w:spacing w:before="0" w:after="0"/>
        <w:jc w:val="both"/>
        <w:rPr>
          <w:rFonts w:eastAsia="Calibri" w:cstheme="minorHAnsi"/>
        </w:rPr>
      </w:pPr>
      <w:r>
        <w:rPr>
          <w:rFonts w:eastAsia="Calibri" w:cstheme="minorHAnsi"/>
        </w:rPr>
        <w:t>PSX</w:t>
      </w:r>
      <w:r w:rsidRPr="001B54B8">
        <w:rPr>
          <w:rFonts w:eastAsia="Calibri" w:cstheme="minorHAnsi"/>
        </w:rPr>
        <w:t xml:space="preserve"> </w:t>
      </w:r>
      <w:r>
        <w:rPr>
          <w:rFonts w:eastAsia="Calibri" w:cstheme="minorHAnsi"/>
        </w:rPr>
        <w:tab/>
      </w:r>
      <w:r>
        <w:rPr>
          <w:rFonts w:eastAsia="Calibri" w:cstheme="minorHAnsi"/>
        </w:rPr>
        <w:tab/>
      </w:r>
      <w:r w:rsidRPr="001B54B8">
        <w:rPr>
          <w:rFonts w:eastAsia="Calibri" w:cstheme="minorHAnsi"/>
        </w:rPr>
        <w:t>Pakistan Stock Exchange</w:t>
      </w:r>
    </w:p>
    <w:p w14:paraId="7D8E0D81" w14:textId="77777777" w:rsidR="00F97F07" w:rsidRDefault="00F97F07" w:rsidP="0028133D">
      <w:pPr>
        <w:spacing w:before="0" w:after="0"/>
        <w:jc w:val="both"/>
        <w:rPr>
          <w:rFonts w:eastAsia="Calibri" w:cstheme="minorHAnsi"/>
        </w:rPr>
      </w:pPr>
      <w:r>
        <w:rPr>
          <w:rFonts w:eastAsia="Calibri" w:cstheme="minorHAnsi"/>
        </w:rPr>
        <w:t>PTF</w:t>
      </w:r>
      <w:r>
        <w:rPr>
          <w:rFonts w:eastAsia="Calibri" w:cstheme="minorHAnsi"/>
        </w:rPr>
        <w:tab/>
      </w:r>
      <w:r>
        <w:rPr>
          <w:rFonts w:eastAsia="Calibri" w:cstheme="minorHAnsi"/>
        </w:rPr>
        <w:tab/>
        <w:t>parliamentary task force</w:t>
      </w:r>
    </w:p>
    <w:p w14:paraId="4DA912EF" w14:textId="77777777" w:rsidR="001B54B8" w:rsidRDefault="001B54B8" w:rsidP="0028133D">
      <w:pPr>
        <w:spacing w:before="0" w:after="0"/>
        <w:jc w:val="both"/>
      </w:pPr>
      <w:r>
        <w:rPr>
          <w:rFonts w:eastAsia="Calibri" w:cstheme="minorHAnsi"/>
        </w:rPr>
        <w:t>RBF</w:t>
      </w:r>
      <w:r>
        <w:rPr>
          <w:rFonts w:eastAsia="Calibri" w:cstheme="minorHAnsi"/>
        </w:rPr>
        <w:tab/>
      </w:r>
      <w:r>
        <w:rPr>
          <w:rFonts w:eastAsia="Calibri" w:cstheme="minorHAnsi"/>
        </w:rPr>
        <w:tab/>
      </w:r>
      <w:r w:rsidR="00C428DB">
        <w:rPr>
          <w:rFonts w:eastAsia="Calibri" w:cstheme="minorHAnsi"/>
        </w:rPr>
        <w:t>r</w:t>
      </w:r>
      <w:r>
        <w:rPr>
          <w:rFonts w:eastAsia="Calibri" w:cstheme="minorHAnsi"/>
        </w:rPr>
        <w:t xml:space="preserve">esponsible </w:t>
      </w:r>
      <w:r w:rsidR="00C428DB">
        <w:rPr>
          <w:rFonts w:eastAsia="Calibri" w:cstheme="minorHAnsi"/>
        </w:rPr>
        <w:t>b</w:t>
      </w:r>
      <w:r>
        <w:rPr>
          <w:rFonts w:eastAsia="Calibri" w:cstheme="minorHAnsi"/>
        </w:rPr>
        <w:t xml:space="preserve">usiness </w:t>
      </w:r>
      <w:r w:rsidR="00C428DB">
        <w:rPr>
          <w:rFonts w:eastAsia="Calibri" w:cstheme="minorHAnsi"/>
        </w:rPr>
        <w:t>f</w:t>
      </w:r>
      <w:r>
        <w:rPr>
          <w:rFonts w:eastAsia="Calibri" w:cstheme="minorHAnsi"/>
        </w:rPr>
        <w:t>ramework</w:t>
      </w:r>
      <w:r>
        <w:t xml:space="preserve"> </w:t>
      </w:r>
    </w:p>
    <w:p w14:paraId="6A484B70" w14:textId="77777777" w:rsidR="003E001B" w:rsidRDefault="003E001B" w:rsidP="0028133D">
      <w:pPr>
        <w:spacing w:before="0" w:after="0"/>
        <w:jc w:val="both"/>
        <w:rPr>
          <w:rFonts w:eastAsia="Calibri" w:cstheme="minorHAnsi"/>
        </w:rPr>
      </w:pPr>
      <w:r>
        <w:t xml:space="preserve">RBM </w:t>
      </w:r>
      <w:r>
        <w:tab/>
      </w:r>
      <w:r>
        <w:tab/>
        <w:t xml:space="preserve">results-based management </w:t>
      </w:r>
    </w:p>
    <w:p w14:paraId="7283081D" w14:textId="77777777" w:rsidR="0028133D" w:rsidRDefault="0028133D" w:rsidP="0028133D">
      <w:pPr>
        <w:spacing w:before="0" w:after="0"/>
        <w:jc w:val="both"/>
        <w:rPr>
          <w:rFonts w:eastAsia="Calibri" w:cstheme="minorHAnsi"/>
        </w:rPr>
      </w:pPr>
      <w:r w:rsidRPr="00203C57">
        <w:rPr>
          <w:rFonts w:eastAsia="Calibri" w:cstheme="minorHAnsi"/>
        </w:rPr>
        <w:t>SDGs</w:t>
      </w:r>
      <w:r w:rsidRPr="00203C57">
        <w:rPr>
          <w:rFonts w:eastAsia="Calibri" w:cstheme="minorHAnsi"/>
        </w:rPr>
        <w:tab/>
      </w:r>
      <w:r w:rsidRPr="00203C57">
        <w:rPr>
          <w:rFonts w:eastAsia="Calibri" w:cstheme="minorHAnsi"/>
        </w:rPr>
        <w:tab/>
        <w:t>Sustainable Development Goals</w:t>
      </w:r>
    </w:p>
    <w:p w14:paraId="27DB271D" w14:textId="77777777" w:rsidR="0028133D" w:rsidRDefault="0028133D" w:rsidP="0028133D">
      <w:pPr>
        <w:spacing w:before="0" w:after="0"/>
        <w:jc w:val="both"/>
      </w:pPr>
      <w:r>
        <w:t>TOR</w:t>
      </w:r>
      <w:r>
        <w:tab/>
      </w:r>
      <w:r>
        <w:tab/>
        <w:t>terms of reference</w:t>
      </w:r>
    </w:p>
    <w:p w14:paraId="1D7850A4" w14:textId="77777777" w:rsidR="0028133D" w:rsidRPr="00AC4D43" w:rsidRDefault="0028133D" w:rsidP="0028133D">
      <w:pPr>
        <w:spacing w:before="0" w:after="0"/>
        <w:jc w:val="both"/>
        <w:rPr>
          <w:rFonts w:eastAsia="Calibri" w:cstheme="minorHAnsi"/>
        </w:rPr>
      </w:pPr>
      <w:r>
        <w:t xml:space="preserve">UN </w:t>
      </w:r>
      <w:r>
        <w:tab/>
      </w:r>
      <w:r>
        <w:tab/>
        <w:t xml:space="preserve">United Nations </w:t>
      </w:r>
    </w:p>
    <w:p w14:paraId="2BBA5389" w14:textId="77777777" w:rsidR="0028133D" w:rsidRPr="00AC4D43" w:rsidRDefault="0028133D" w:rsidP="0028133D">
      <w:pPr>
        <w:spacing w:before="0" w:after="0"/>
        <w:jc w:val="both"/>
        <w:rPr>
          <w:rFonts w:eastAsia="Calibri" w:cstheme="minorHAnsi"/>
        </w:rPr>
      </w:pPr>
      <w:r w:rsidRPr="00AC4D43">
        <w:rPr>
          <w:rFonts w:eastAsia="Calibri" w:cstheme="minorHAnsi"/>
        </w:rPr>
        <w:t>UNDP</w:t>
      </w:r>
      <w:r w:rsidRPr="00AC4D43">
        <w:rPr>
          <w:rFonts w:eastAsia="Calibri" w:cstheme="minorHAnsi"/>
        </w:rPr>
        <w:tab/>
      </w:r>
      <w:r w:rsidRPr="00AC4D43">
        <w:rPr>
          <w:rFonts w:eastAsia="Calibri" w:cstheme="minorHAnsi"/>
        </w:rPr>
        <w:tab/>
        <w:t>United Nations Development Programme</w:t>
      </w:r>
    </w:p>
    <w:p w14:paraId="26236BD7" w14:textId="77777777" w:rsidR="0028133D" w:rsidRDefault="0028133D" w:rsidP="0028133D">
      <w:pPr>
        <w:spacing w:before="0" w:after="0"/>
        <w:jc w:val="both"/>
        <w:rPr>
          <w:rFonts w:eastAsia="Calibri" w:cstheme="minorHAnsi"/>
        </w:rPr>
      </w:pPr>
      <w:r>
        <w:rPr>
          <w:rFonts w:eastAsia="Calibri" w:cstheme="minorHAnsi"/>
        </w:rPr>
        <w:t>UNFPA</w:t>
      </w:r>
      <w:r>
        <w:rPr>
          <w:rFonts w:eastAsia="Calibri" w:cstheme="minorHAnsi"/>
        </w:rPr>
        <w:tab/>
      </w:r>
      <w:r>
        <w:rPr>
          <w:rFonts w:eastAsia="Calibri" w:cstheme="minorHAnsi"/>
        </w:rPr>
        <w:tab/>
        <w:t>United Nations Population Fund</w:t>
      </w:r>
    </w:p>
    <w:p w14:paraId="37ECCC01" w14:textId="77777777" w:rsidR="0028133D" w:rsidRDefault="0028133D" w:rsidP="0028133D">
      <w:pPr>
        <w:spacing w:before="0" w:after="0"/>
        <w:jc w:val="both"/>
        <w:rPr>
          <w:rFonts w:eastAsia="Calibri" w:cstheme="minorHAnsi"/>
        </w:rPr>
      </w:pPr>
      <w:r w:rsidRPr="00AC4D43">
        <w:rPr>
          <w:rFonts w:eastAsia="Calibri" w:cstheme="minorHAnsi"/>
        </w:rPr>
        <w:t>UNICEF</w:t>
      </w:r>
      <w:r w:rsidRPr="00AC4D43">
        <w:rPr>
          <w:rFonts w:eastAsia="Calibri" w:cstheme="minorHAnsi"/>
        </w:rPr>
        <w:tab/>
      </w:r>
      <w:r w:rsidRPr="00AC4D43">
        <w:rPr>
          <w:rFonts w:eastAsia="Calibri" w:cstheme="minorHAnsi"/>
        </w:rPr>
        <w:tab/>
        <w:t>United Nations Children’s Fund</w:t>
      </w:r>
    </w:p>
    <w:p w14:paraId="125B2559" w14:textId="77777777" w:rsidR="00567231" w:rsidRDefault="00567231" w:rsidP="0028133D">
      <w:pPr>
        <w:spacing w:before="0" w:after="0"/>
        <w:jc w:val="both"/>
      </w:pPr>
      <w:r>
        <w:t xml:space="preserve">UNRCO </w:t>
      </w:r>
      <w:r>
        <w:tab/>
      </w:r>
      <w:r>
        <w:tab/>
        <w:t>United Nation</w:t>
      </w:r>
      <w:r w:rsidR="002F32F7">
        <w:t>s Resident Coordinator’s Office</w:t>
      </w:r>
    </w:p>
    <w:p w14:paraId="4DB478C9" w14:textId="77777777" w:rsidR="002F32F7" w:rsidRDefault="002F32F7" w:rsidP="002F32F7">
      <w:pPr>
        <w:spacing w:before="0" w:after="0"/>
        <w:jc w:val="both"/>
        <w:rPr>
          <w:rFonts w:eastAsia="Calibri" w:cstheme="minorHAnsi"/>
        </w:rPr>
      </w:pPr>
      <w:r>
        <w:t>UNSDF</w:t>
      </w:r>
      <w:r>
        <w:tab/>
      </w:r>
      <w:r>
        <w:tab/>
        <w:t>United Nations Sustainable Development Framework</w:t>
      </w:r>
    </w:p>
    <w:p w14:paraId="1F8A8C5D" w14:textId="77777777" w:rsidR="0028133D" w:rsidRPr="00AC4D43" w:rsidRDefault="0028133D" w:rsidP="0028133D">
      <w:pPr>
        <w:spacing w:before="0" w:after="0"/>
        <w:jc w:val="both"/>
        <w:rPr>
          <w:rFonts w:eastAsia="Calibri" w:cstheme="minorHAnsi"/>
        </w:rPr>
      </w:pPr>
      <w:r>
        <w:rPr>
          <w:rFonts w:eastAsia="Calibri" w:cstheme="minorHAnsi"/>
        </w:rPr>
        <w:t>USD</w:t>
      </w:r>
      <w:r>
        <w:rPr>
          <w:rFonts w:eastAsia="Calibri" w:cstheme="minorHAnsi"/>
        </w:rPr>
        <w:tab/>
      </w:r>
      <w:r>
        <w:rPr>
          <w:rFonts w:eastAsia="Calibri" w:cstheme="minorHAnsi"/>
        </w:rPr>
        <w:tab/>
        <w:t>United States dollars</w:t>
      </w:r>
    </w:p>
    <w:p w14:paraId="2137A15B" w14:textId="77777777" w:rsidR="0028133D" w:rsidRPr="00AC4D43" w:rsidRDefault="0028133D" w:rsidP="0028133D">
      <w:pPr>
        <w:spacing w:before="0" w:after="0"/>
        <w:jc w:val="both"/>
        <w:rPr>
          <w:rFonts w:eastAsia="Calibri" w:cstheme="minorHAnsi"/>
        </w:rPr>
      </w:pPr>
    </w:p>
    <w:p w14:paraId="6E35E42A" w14:textId="77777777" w:rsidR="00323167" w:rsidRDefault="00323167" w:rsidP="001B54B8">
      <w:pPr>
        <w:spacing w:before="0" w:after="0"/>
        <w:jc w:val="both"/>
        <w:rPr>
          <w:rFonts w:eastAsia="Calibri" w:cstheme="minorHAnsi"/>
        </w:rPr>
      </w:pPr>
    </w:p>
    <w:p w14:paraId="247F23BC" w14:textId="77777777" w:rsidR="001B54B8" w:rsidRDefault="001B54B8" w:rsidP="001B54B8">
      <w:pPr>
        <w:spacing w:before="0" w:after="0"/>
        <w:jc w:val="both"/>
        <w:rPr>
          <w:rFonts w:eastAsia="Calibri" w:cstheme="minorHAnsi"/>
        </w:rPr>
      </w:pPr>
    </w:p>
    <w:p w14:paraId="3C8A9C2B" w14:textId="77777777" w:rsidR="001B54B8" w:rsidRDefault="001B54B8" w:rsidP="001B54B8">
      <w:pPr>
        <w:spacing w:before="0" w:after="0"/>
        <w:jc w:val="both"/>
        <w:rPr>
          <w:rFonts w:eastAsia="Calibri" w:cstheme="minorHAnsi"/>
        </w:rPr>
      </w:pPr>
    </w:p>
    <w:p w14:paraId="2C95F24B" w14:textId="77777777" w:rsidR="001B54B8" w:rsidRDefault="001B54B8" w:rsidP="001B54B8">
      <w:pPr>
        <w:spacing w:before="0" w:after="0"/>
        <w:jc w:val="both"/>
        <w:rPr>
          <w:rFonts w:eastAsia="Calibri" w:cstheme="minorHAnsi"/>
        </w:rPr>
      </w:pPr>
    </w:p>
    <w:p w14:paraId="0F7CE477" w14:textId="77777777" w:rsidR="001B54B8" w:rsidRDefault="001B54B8" w:rsidP="001B54B8">
      <w:pPr>
        <w:spacing w:before="0" w:after="0"/>
        <w:jc w:val="both"/>
        <w:rPr>
          <w:rFonts w:eastAsia="Calibri" w:cstheme="minorHAnsi"/>
        </w:rPr>
        <w:sectPr w:rsidR="001B54B8" w:rsidSect="0028133D">
          <w:pgSz w:w="11906" w:h="16838"/>
          <w:pgMar w:top="1440" w:right="1440" w:bottom="1440" w:left="1440" w:header="720" w:footer="720" w:gutter="0"/>
          <w:pgNumType w:fmt="lowerRoman"/>
          <w:cols w:space="720"/>
          <w:docGrid w:linePitch="360"/>
        </w:sectPr>
      </w:pPr>
    </w:p>
    <w:p w14:paraId="45556C11" w14:textId="77777777" w:rsidR="00323167" w:rsidRPr="00AC4D43" w:rsidRDefault="00323167" w:rsidP="00323167">
      <w:pPr>
        <w:pStyle w:val="Heading1"/>
        <w:spacing w:after="240"/>
        <w:rPr>
          <w:rFonts w:asciiTheme="minorHAnsi" w:hAnsiTheme="minorHAnsi" w:cstheme="minorHAnsi"/>
          <w:b/>
          <w:color w:val="002060"/>
          <w:sz w:val="28"/>
          <w:szCs w:val="28"/>
        </w:rPr>
      </w:pPr>
      <w:bookmarkStart w:id="10" w:name="_Toc31870304"/>
      <w:bookmarkStart w:id="11" w:name="_Toc52266464"/>
      <w:r w:rsidRPr="00AC4D43">
        <w:rPr>
          <w:rFonts w:asciiTheme="minorHAnsi" w:hAnsiTheme="minorHAnsi" w:cstheme="minorHAnsi"/>
          <w:b/>
          <w:color w:val="002060"/>
          <w:sz w:val="28"/>
          <w:szCs w:val="28"/>
        </w:rPr>
        <w:lastRenderedPageBreak/>
        <w:t>Project Profile</w:t>
      </w:r>
      <w:bookmarkEnd w:id="10"/>
      <w:bookmarkEnd w:id="11"/>
    </w:p>
    <w:p w14:paraId="791FA2E9" w14:textId="77777777" w:rsidR="00323167" w:rsidRDefault="0073043A" w:rsidP="00AA6B95">
      <w:pPr>
        <w:spacing w:after="40"/>
        <w:jc w:val="center"/>
      </w:pPr>
      <w:bookmarkStart w:id="12" w:name="_Toc52266595"/>
      <w:r w:rsidRPr="005A5B34">
        <w:rPr>
          <w:rFonts w:cstheme="minorHAnsi"/>
          <w:b/>
          <w:iCs/>
          <w:color w:val="002060"/>
          <w:sz w:val="18"/>
          <w:szCs w:val="18"/>
        </w:rPr>
        <w:t xml:space="preserve">Table </w:t>
      </w:r>
      <w:r w:rsidRPr="005A5B34">
        <w:rPr>
          <w:rFonts w:cstheme="minorHAnsi"/>
          <w:b/>
          <w:iCs/>
          <w:color w:val="002060"/>
          <w:sz w:val="18"/>
          <w:szCs w:val="18"/>
        </w:rPr>
        <w:fldChar w:fldCharType="begin"/>
      </w:r>
      <w:r w:rsidRPr="005A5B34">
        <w:rPr>
          <w:rFonts w:cstheme="minorHAnsi"/>
          <w:b/>
          <w:iCs/>
          <w:color w:val="002060"/>
          <w:sz w:val="18"/>
          <w:szCs w:val="18"/>
        </w:rPr>
        <w:instrText xml:space="preserve"> SEQ Table \* ARABIC </w:instrText>
      </w:r>
      <w:r w:rsidRPr="005A5B34">
        <w:rPr>
          <w:rFonts w:cstheme="minorHAnsi"/>
          <w:b/>
          <w:iCs/>
          <w:color w:val="002060"/>
          <w:sz w:val="18"/>
          <w:szCs w:val="18"/>
        </w:rPr>
        <w:fldChar w:fldCharType="separate"/>
      </w:r>
      <w:r w:rsidR="001B3E13">
        <w:rPr>
          <w:rFonts w:cstheme="minorHAnsi"/>
          <w:b/>
          <w:iCs/>
          <w:noProof/>
          <w:color w:val="002060"/>
          <w:sz w:val="18"/>
          <w:szCs w:val="18"/>
        </w:rPr>
        <w:t>1</w:t>
      </w:r>
      <w:r w:rsidRPr="005A5B34">
        <w:rPr>
          <w:rFonts w:cstheme="minorHAnsi"/>
          <w:b/>
          <w:iCs/>
          <w:color w:val="002060"/>
          <w:sz w:val="18"/>
          <w:szCs w:val="18"/>
        </w:rPr>
        <w:fldChar w:fldCharType="end"/>
      </w:r>
      <w:r w:rsidRPr="005A5B34">
        <w:rPr>
          <w:rFonts w:cstheme="minorHAnsi"/>
          <w:b/>
          <w:iCs/>
          <w:color w:val="002060"/>
          <w:sz w:val="18"/>
          <w:szCs w:val="18"/>
        </w:rPr>
        <w:t xml:space="preserve">: </w:t>
      </w:r>
      <w:r>
        <w:rPr>
          <w:rFonts w:cstheme="minorHAnsi"/>
          <w:b/>
          <w:iCs/>
          <w:color w:val="002060"/>
          <w:sz w:val="18"/>
          <w:szCs w:val="18"/>
        </w:rPr>
        <w:t>Basic p</w:t>
      </w:r>
      <w:r w:rsidRPr="005A5B34">
        <w:rPr>
          <w:rFonts w:cstheme="minorHAnsi"/>
          <w:b/>
          <w:iCs/>
          <w:color w:val="002060"/>
          <w:sz w:val="18"/>
          <w:szCs w:val="18"/>
        </w:rPr>
        <w:t>roject</w:t>
      </w:r>
      <w:r>
        <w:rPr>
          <w:rFonts w:cstheme="minorHAnsi"/>
          <w:b/>
          <w:iCs/>
          <w:color w:val="002060"/>
          <w:sz w:val="18"/>
          <w:szCs w:val="18"/>
        </w:rPr>
        <w:t xml:space="preserve"> data</w:t>
      </w:r>
      <w:bookmarkEnd w:id="12"/>
    </w:p>
    <w:tbl>
      <w:tblPr>
        <w:tblStyle w:val="GridTable1Light-Accent5"/>
        <w:tblW w:w="0" w:type="auto"/>
        <w:tblLook w:val="04A0" w:firstRow="1" w:lastRow="0" w:firstColumn="1" w:lastColumn="0" w:noHBand="0" w:noVBand="1"/>
      </w:tblPr>
      <w:tblGrid>
        <w:gridCol w:w="2695"/>
        <w:gridCol w:w="3650"/>
        <w:gridCol w:w="2665"/>
      </w:tblGrid>
      <w:tr w:rsidR="00323167" w:rsidRPr="005E081B" w14:paraId="4B4407DA" w14:textId="77777777" w:rsidTr="00D507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vAlign w:val="center"/>
          </w:tcPr>
          <w:p w14:paraId="4DB9C393" w14:textId="77777777" w:rsidR="00323167" w:rsidRPr="005E081B" w:rsidRDefault="00323167" w:rsidP="00D50735">
            <w:pPr>
              <w:rPr>
                <w:sz w:val="18"/>
                <w:szCs w:val="18"/>
                <w:lang w:val="en-GB"/>
              </w:rPr>
            </w:pPr>
            <w:r w:rsidRPr="005E081B">
              <w:rPr>
                <w:sz w:val="18"/>
                <w:szCs w:val="18"/>
                <w:lang w:val="en-GB"/>
              </w:rPr>
              <w:t>Project/outcome title</w:t>
            </w:r>
          </w:p>
        </w:tc>
        <w:tc>
          <w:tcPr>
            <w:tcW w:w="6315" w:type="dxa"/>
            <w:gridSpan w:val="2"/>
            <w:tcBorders>
              <w:top w:val="single" w:sz="4" w:space="0" w:color="auto"/>
              <w:left w:val="single" w:sz="4" w:space="0" w:color="auto"/>
              <w:bottom w:val="single" w:sz="4" w:space="0" w:color="auto"/>
              <w:right w:val="single" w:sz="4" w:space="0" w:color="auto"/>
            </w:tcBorders>
          </w:tcPr>
          <w:p w14:paraId="6A90ACDA" w14:textId="77777777" w:rsidR="00323167" w:rsidRPr="005E081B" w:rsidRDefault="004E6257" w:rsidP="00D50735">
            <w:pP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National Initiative for</w:t>
            </w:r>
            <w:r w:rsidR="00323167" w:rsidRPr="005E081B">
              <w:rPr>
                <w:sz w:val="18"/>
                <w:szCs w:val="18"/>
                <w:lang w:val="en-GB"/>
              </w:rPr>
              <w:t xml:space="preserve"> Sustainable Development Goals/An enabling policy and institutional environment exist to facilitate the achievement of SDGs in Pakistan. </w:t>
            </w:r>
          </w:p>
        </w:tc>
      </w:tr>
      <w:tr w:rsidR="00323167" w:rsidRPr="005E081B" w14:paraId="61DBCB3A"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0BEE1C2D" w14:textId="77777777" w:rsidR="00323167" w:rsidRPr="005E081B" w:rsidRDefault="00323167" w:rsidP="00D50735">
            <w:pPr>
              <w:rPr>
                <w:b w:val="0"/>
                <w:sz w:val="18"/>
                <w:szCs w:val="18"/>
                <w:lang w:val="en-GB"/>
              </w:rPr>
            </w:pPr>
            <w:r w:rsidRPr="005E081B">
              <w:rPr>
                <w:b w:val="0"/>
                <w:sz w:val="18"/>
                <w:szCs w:val="18"/>
                <w:lang w:val="en-GB"/>
              </w:rPr>
              <w:t xml:space="preserve">Atlas ID </w:t>
            </w:r>
          </w:p>
        </w:tc>
        <w:tc>
          <w:tcPr>
            <w:tcW w:w="6315" w:type="dxa"/>
            <w:gridSpan w:val="2"/>
            <w:tcBorders>
              <w:top w:val="single" w:sz="4" w:space="0" w:color="auto"/>
              <w:left w:val="single" w:sz="4" w:space="0" w:color="auto"/>
              <w:bottom w:val="single" w:sz="4" w:space="0" w:color="auto"/>
              <w:right w:val="single" w:sz="4" w:space="0" w:color="auto"/>
            </w:tcBorders>
          </w:tcPr>
          <w:p w14:paraId="48BBA5FE" w14:textId="77777777" w:rsidR="00323167" w:rsidRPr="005E081B" w:rsidRDefault="00323167" w:rsidP="00D50735">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00093481</w:t>
            </w:r>
          </w:p>
        </w:tc>
      </w:tr>
      <w:tr w:rsidR="00323167" w:rsidRPr="005E081B" w14:paraId="26E88226"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481054A0" w14:textId="77777777" w:rsidR="00323167" w:rsidRPr="005E081B" w:rsidRDefault="00323167" w:rsidP="00D50735">
            <w:pPr>
              <w:rPr>
                <w:b w:val="0"/>
                <w:sz w:val="18"/>
                <w:szCs w:val="18"/>
                <w:lang w:val="en-GB"/>
              </w:rPr>
            </w:pPr>
            <w:r w:rsidRPr="005E081B">
              <w:rPr>
                <w:b w:val="0"/>
                <w:sz w:val="18"/>
                <w:szCs w:val="18"/>
                <w:lang w:val="en-GB"/>
              </w:rPr>
              <w:t xml:space="preserve">Corporate outcome and output </w:t>
            </w:r>
          </w:p>
        </w:tc>
        <w:tc>
          <w:tcPr>
            <w:tcW w:w="6315" w:type="dxa"/>
            <w:gridSpan w:val="2"/>
            <w:tcBorders>
              <w:top w:val="single" w:sz="4" w:space="0" w:color="auto"/>
              <w:left w:val="single" w:sz="4" w:space="0" w:color="auto"/>
              <w:bottom w:val="single" w:sz="4" w:space="0" w:color="auto"/>
              <w:right w:val="single" w:sz="4" w:space="0" w:color="auto"/>
            </w:tcBorders>
          </w:tcPr>
          <w:p w14:paraId="358B4ED3" w14:textId="77777777" w:rsidR="00323167" w:rsidRPr="00622788" w:rsidRDefault="00323167" w:rsidP="009F7818">
            <w:pPr>
              <w:pStyle w:val="ListParagraph"/>
              <w:numPr>
                <w:ilvl w:val="0"/>
                <w:numId w:val="17"/>
              </w:numPr>
              <w:ind w:left="144" w:hanging="144"/>
              <w:cnfStyle w:val="000000000000" w:firstRow="0" w:lastRow="0" w:firstColumn="0" w:lastColumn="0" w:oddVBand="0" w:evenVBand="0" w:oddHBand="0" w:evenHBand="0" w:firstRowFirstColumn="0" w:firstRowLastColumn="0" w:lastRowFirstColumn="0" w:lastRowLastColumn="0"/>
              <w:rPr>
                <w:sz w:val="18"/>
                <w:szCs w:val="18"/>
                <w:lang w:val="en-GB"/>
              </w:rPr>
            </w:pPr>
            <w:r w:rsidRPr="00622788">
              <w:rPr>
                <w:sz w:val="18"/>
                <w:szCs w:val="18"/>
                <w:lang w:val="en-GB"/>
              </w:rPr>
              <w:t>Country Programme Document Outcome 1: Increased effectiveness and accountability of governance mechanisms.</w:t>
            </w:r>
          </w:p>
          <w:p w14:paraId="3C5BC02E" w14:textId="77777777" w:rsidR="00323167" w:rsidRPr="00622788" w:rsidRDefault="00323167" w:rsidP="009F7818">
            <w:pPr>
              <w:pStyle w:val="ListParagraph"/>
              <w:numPr>
                <w:ilvl w:val="0"/>
                <w:numId w:val="17"/>
              </w:numPr>
              <w:ind w:left="144" w:hanging="144"/>
              <w:cnfStyle w:val="000000000000" w:firstRow="0" w:lastRow="0" w:firstColumn="0" w:lastColumn="0" w:oddVBand="0" w:evenVBand="0" w:oddHBand="0" w:evenHBand="0" w:firstRowFirstColumn="0" w:firstRowLastColumn="0" w:lastRowFirstColumn="0" w:lastRowLastColumn="0"/>
              <w:rPr>
                <w:sz w:val="18"/>
                <w:szCs w:val="18"/>
                <w:lang w:val="en-GB"/>
              </w:rPr>
            </w:pPr>
            <w:r w:rsidRPr="00622788">
              <w:rPr>
                <w:sz w:val="18"/>
                <w:szCs w:val="18"/>
                <w:lang w:val="en-GB"/>
              </w:rPr>
              <w:t>Output 9.3: Through active citizen engagement, national/provincial governments shape public policy priorities and establish planning, financing and monitoring mechanisms, facilitating implementation of the Sustainable Development Goals.</w:t>
            </w:r>
          </w:p>
        </w:tc>
      </w:tr>
      <w:tr w:rsidR="00323167" w:rsidRPr="005E081B" w14:paraId="441BE616"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40D5B2B0" w14:textId="77777777" w:rsidR="00323167" w:rsidRPr="005E081B" w:rsidRDefault="00323167" w:rsidP="00D50735">
            <w:pPr>
              <w:rPr>
                <w:b w:val="0"/>
                <w:sz w:val="18"/>
                <w:szCs w:val="18"/>
                <w:lang w:val="en-GB"/>
              </w:rPr>
            </w:pPr>
            <w:r w:rsidRPr="005E081B">
              <w:rPr>
                <w:b w:val="0"/>
                <w:sz w:val="18"/>
                <w:szCs w:val="18"/>
                <w:lang w:val="en-GB"/>
              </w:rPr>
              <w:t xml:space="preserve">Country </w:t>
            </w:r>
          </w:p>
        </w:tc>
        <w:tc>
          <w:tcPr>
            <w:tcW w:w="6315" w:type="dxa"/>
            <w:gridSpan w:val="2"/>
            <w:tcBorders>
              <w:top w:val="single" w:sz="4" w:space="0" w:color="auto"/>
              <w:left w:val="single" w:sz="4" w:space="0" w:color="auto"/>
              <w:bottom w:val="single" w:sz="4" w:space="0" w:color="auto"/>
              <w:right w:val="single" w:sz="4" w:space="0" w:color="auto"/>
            </w:tcBorders>
          </w:tcPr>
          <w:p w14:paraId="6134DD55" w14:textId="77777777" w:rsidR="00323167" w:rsidRPr="005E081B" w:rsidRDefault="00323167" w:rsidP="00D50735">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Pakistan</w:t>
            </w:r>
          </w:p>
        </w:tc>
      </w:tr>
      <w:tr w:rsidR="00323167" w:rsidRPr="005E081B" w14:paraId="0E7EFB95"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7D56BC85" w14:textId="77777777" w:rsidR="00323167" w:rsidRPr="005E081B" w:rsidRDefault="00323167" w:rsidP="00D50735">
            <w:pPr>
              <w:rPr>
                <w:b w:val="0"/>
                <w:sz w:val="18"/>
                <w:szCs w:val="18"/>
                <w:lang w:val="en-GB"/>
              </w:rPr>
            </w:pPr>
            <w:r w:rsidRPr="005E081B">
              <w:rPr>
                <w:b w:val="0"/>
                <w:sz w:val="18"/>
                <w:szCs w:val="18"/>
                <w:lang w:val="en-GB"/>
              </w:rPr>
              <w:t xml:space="preserve">Region </w:t>
            </w:r>
          </w:p>
        </w:tc>
        <w:tc>
          <w:tcPr>
            <w:tcW w:w="6315" w:type="dxa"/>
            <w:gridSpan w:val="2"/>
            <w:tcBorders>
              <w:top w:val="single" w:sz="4" w:space="0" w:color="auto"/>
              <w:left w:val="single" w:sz="4" w:space="0" w:color="auto"/>
              <w:bottom w:val="single" w:sz="4" w:space="0" w:color="auto"/>
              <w:right w:val="single" w:sz="4" w:space="0" w:color="auto"/>
            </w:tcBorders>
          </w:tcPr>
          <w:p w14:paraId="038B350E" w14:textId="77777777" w:rsidR="00323167" w:rsidRPr="005E081B" w:rsidRDefault="00323167" w:rsidP="00D50735">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South Asia</w:t>
            </w:r>
          </w:p>
        </w:tc>
      </w:tr>
      <w:tr w:rsidR="00323167" w:rsidRPr="005E081B" w14:paraId="3765CEC0"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38863E06" w14:textId="77777777" w:rsidR="00323167" w:rsidRPr="005E081B" w:rsidRDefault="00323167" w:rsidP="00D50735">
            <w:pPr>
              <w:rPr>
                <w:b w:val="0"/>
                <w:sz w:val="18"/>
                <w:szCs w:val="18"/>
                <w:lang w:val="en-GB"/>
              </w:rPr>
            </w:pPr>
            <w:r w:rsidRPr="005E081B">
              <w:rPr>
                <w:b w:val="0"/>
                <w:sz w:val="18"/>
                <w:szCs w:val="18"/>
                <w:lang w:val="en-GB"/>
              </w:rPr>
              <w:t xml:space="preserve">Date project document signed </w:t>
            </w:r>
          </w:p>
        </w:tc>
        <w:tc>
          <w:tcPr>
            <w:tcW w:w="6315" w:type="dxa"/>
            <w:gridSpan w:val="2"/>
            <w:tcBorders>
              <w:top w:val="single" w:sz="4" w:space="0" w:color="auto"/>
              <w:left w:val="single" w:sz="4" w:space="0" w:color="auto"/>
              <w:bottom w:val="single" w:sz="4" w:space="0" w:color="auto"/>
              <w:right w:val="single" w:sz="4" w:space="0" w:color="auto"/>
            </w:tcBorders>
          </w:tcPr>
          <w:p w14:paraId="11063D2E" w14:textId="77777777" w:rsidR="00323167" w:rsidRPr="005E081B" w:rsidRDefault="00323167" w:rsidP="00D50735">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 xml:space="preserve">17 October </w:t>
            </w:r>
            <w:r w:rsidRPr="005E081B">
              <w:rPr>
                <w:sz w:val="18"/>
                <w:szCs w:val="18"/>
                <w:lang w:val="en-GB"/>
              </w:rPr>
              <w:t>2016</w:t>
            </w:r>
          </w:p>
        </w:tc>
      </w:tr>
      <w:tr w:rsidR="00323167" w:rsidRPr="005E081B" w14:paraId="38D99CC0"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57B968B3" w14:textId="77777777" w:rsidR="00323167" w:rsidRPr="005E081B" w:rsidRDefault="00323167" w:rsidP="00D50735">
            <w:pPr>
              <w:rPr>
                <w:b w:val="0"/>
                <w:sz w:val="18"/>
                <w:szCs w:val="18"/>
                <w:lang w:val="en-GB"/>
              </w:rPr>
            </w:pPr>
            <w:r>
              <w:rPr>
                <w:b w:val="0"/>
                <w:sz w:val="18"/>
                <w:szCs w:val="18"/>
                <w:lang w:val="en-GB"/>
              </w:rPr>
              <w:t>Project d</w:t>
            </w:r>
            <w:r w:rsidRPr="005E081B">
              <w:rPr>
                <w:b w:val="0"/>
                <w:sz w:val="18"/>
                <w:szCs w:val="18"/>
                <w:lang w:val="en-GB"/>
              </w:rPr>
              <w:t>ates</w:t>
            </w:r>
          </w:p>
        </w:tc>
        <w:tc>
          <w:tcPr>
            <w:tcW w:w="3650" w:type="dxa"/>
            <w:tcBorders>
              <w:top w:val="single" w:sz="4" w:space="0" w:color="auto"/>
              <w:left w:val="single" w:sz="4" w:space="0" w:color="auto"/>
              <w:bottom w:val="single" w:sz="4" w:space="0" w:color="auto"/>
              <w:right w:val="single" w:sz="4" w:space="0" w:color="auto"/>
            </w:tcBorders>
          </w:tcPr>
          <w:p w14:paraId="7EF289C5" w14:textId="77777777" w:rsidR="00323167" w:rsidRPr="005E081B" w:rsidRDefault="00323167" w:rsidP="00D50735">
            <w:pPr>
              <w:cnfStyle w:val="000000000000" w:firstRow="0" w:lastRow="0" w:firstColumn="0" w:lastColumn="0" w:oddVBand="0" w:evenVBand="0" w:oddHBand="0" w:evenHBand="0" w:firstRowFirstColumn="0" w:firstRowLastColumn="0" w:lastRowFirstColumn="0" w:lastRowLastColumn="0"/>
              <w:rPr>
                <w:bCs/>
                <w:sz w:val="18"/>
                <w:szCs w:val="18"/>
                <w:lang w:val="en-GB"/>
              </w:rPr>
            </w:pPr>
            <w:r w:rsidRPr="005E081B">
              <w:rPr>
                <w:bCs/>
                <w:sz w:val="18"/>
                <w:szCs w:val="18"/>
                <w:lang w:val="en-GB"/>
              </w:rPr>
              <w:t>Start: January 2016</w:t>
            </w:r>
          </w:p>
        </w:tc>
        <w:tc>
          <w:tcPr>
            <w:tcW w:w="2665" w:type="dxa"/>
            <w:tcBorders>
              <w:top w:val="single" w:sz="4" w:space="0" w:color="auto"/>
              <w:left w:val="single" w:sz="4" w:space="0" w:color="auto"/>
              <w:bottom w:val="single" w:sz="4" w:space="0" w:color="auto"/>
              <w:right w:val="single" w:sz="4" w:space="0" w:color="auto"/>
            </w:tcBorders>
          </w:tcPr>
          <w:p w14:paraId="399C363D" w14:textId="77777777" w:rsidR="00323167" w:rsidRPr="005E081B" w:rsidRDefault="00323167" w:rsidP="00D50735">
            <w:pPr>
              <w:cnfStyle w:val="000000000000" w:firstRow="0" w:lastRow="0" w:firstColumn="0" w:lastColumn="0" w:oddVBand="0" w:evenVBand="0" w:oddHBand="0" w:evenHBand="0" w:firstRowFirstColumn="0" w:firstRowLastColumn="0" w:lastRowFirstColumn="0" w:lastRowLastColumn="0"/>
              <w:rPr>
                <w:bCs/>
                <w:sz w:val="18"/>
                <w:szCs w:val="18"/>
                <w:lang w:val="en-GB"/>
              </w:rPr>
            </w:pPr>
            <w:r w:rsidRPr="005E081B">
              <w:rPr>
                <w:bCs/>
                <w:sz w:val="18"/>
                <w:szCs w:val="18"/>
                <w:lang w:val="en-GB"/>
              </w:rPr>
              <w:t>Planned End: August 2021</w:t>
            </w:r>
          </w:p>
        </w:tc>
      </w:tr>
      <w:tr w:rsidR="00323167" w:rsidRPr="005E081B" w14:paraId="294869A1"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0F5F3C62" w14:textId="77777777" w:rsidR="00323167" w:rsidRPr="005E081B" w:rsidRDefault="00323167" w:rsidP="00D50735">
            <w:pPr>
              <w:rPr>
                <w:b w:val="0"/>
                <w:sz w:val="18"/>
                <w:szCs w:val="18"/>
                <w:lang w:val="en-GB"/>
              </w:rPr>
            </w:pPr>
            <w:r w:rsidRPr="005E081B">
              <w:rPr>
                <w:b w:val="0"/>
                <w:sz w:val="18"/>
                <w:szCs w:val="18"/>
                <w:lang w:val="en-GB"/>
              </w:rPr>
              <w:t xml:space="preserve">Project budget </w:t>
            </w:r>
          </w:p>
        </w:tc>
        <w:tc>
          <w:tcPr>
            <w:tcW w:w="6315" w:type="dxa"/>
            <w:gridSpan w:val="2"/>
            <w:tcBorders>
              <w:top w:val="single" w:sz="4" w:space="0" w:color="auto"/>
              <w:left w:val="single" w:sz="4" w:space="0" w:color="auto"/>
              <w:bottom w:val="single" w:sz="4" w:space="0" w:color="auto"/>
              <w:right w:val="single" w:sz="4" w:space="0" w:color="auto"/>
            </w:tcBorders>
          </w:tcPr>
          <w:p w14:paraId="539C2BC8" w14:textId="77777777" w:rsidR="00323167" w:rsidRPr="005E081B" w:rsidRDefault="007E6DCF" w:rsidP="007E6DCF">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USD 8.47 million</w:t>
            </w:r>
          </w:p>
        </w:tc>
      </w:tr>
      <w:tr w:rsidR="00323167" w:rsidRPr="005E081B" w14:paraId="62A2C5CA"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5A091463" w14:textId="77777777" w:rsidR="00323167" w:rsidRPr="005E081B" w:rsidRDefault="00323167" w:rsidP="00D50735">
            <w:pPr>
              <w:rPr>
                <w:b w:val="0"/>
                <w:sz w:val="18"/>
                <w:szCs w:val="18"/>
                <w:lang w:val="en-GB"/>
              </w:rPr>
            </w:pPr>
            <w:r>
              <w:rPr>
                <w:b w:val="0"/>
                <w:sz w:val="18"/>
                <w:szCs w:val="18"/>
                <w:lang w:val="en-GB"/>
              </w:rPr>
              <w:t>E</w:t>
            </w:r>
            <w:r w:rsidRPr="005E081B">
              <w:rPr>
                <w:b w:val="0"/>
                <w:sz w:val="18"/>
                <w:szCs w:val="18"/>
                <w:lang w:val="en-GB"/>
              </w:rPr>
              <w:t xml:space="preserve">xpenditure at time of evaluation </w:t>
            </w:r>
          </w:p>
        </w:tc>
        <w:tc>
          <w:tcPr>
            <w:tcW w:w="6315" w:type="dxa"/>
            <w:gridSpan w:val="2"/>
            <w:tcBorders>
              <w:top w:val="single" w:sz="4" w:space="0" w:color="auto"/>
              <w:left w:val="single" w:sz="4" w:space="0" w:color="auto"/>
              <w:bottom w:val="single" w:sz="4" w:space="0" w:color="auto"/>
              <w:right w:val="single" w:sz="4" w:space="0" w:color="auto"/>
            </w:tcBorders>
          </w:tcPr>
          <w:p w14:paraId="295FFE12" w14:textId="77777777" w:rsidR="00323167" w:rsidRPr="007E6DCF" w:rsidRDefault="00D50735" w:rsidP="00D50735">
            <w:pPr>
              <w:cnfStyle w:val="000000000000" w:firstRow="0" w:lastRow="0" w:firstColumn="0" w:lastColumn="0" w:oddVBand="0" w:evenVBand="0" w:oddHBand="0" w:evenHBand="0" w:firstRowFirstColumn="0" w:firstRowLastColumn="0" w:lastRowFirstColumn="0" w:lastRowLastColumn="0"/>
              <w:rPr>
                <w:sz w:val="18"/>
                <w:szCs w:val="18"/>
                <w:lang w:val="en-GB"/>
              </w:rPr>
            </w:pPr>
            <w:r w:rsidRPr="007E6DCF">
              <w:rPr>
                <w:sz w:val="18"/>
                <w:szCs w:val="18"/>
                <w:lang w:val="en-GB"/>
              </w:rPr>
              <w:t xml:space="preserve">USD </w:t>
            </w:r>
            <w:r w:rsidR="007E6DCF" w:rsidRPr="007E6DCF">
              <w:rPr>
                <w:sz w:val="18"/>
                <w:szCs w:val="18"/>
                <w:lang w:val="en-GB"/>
              </w:rPr>
              <w:t>8.41 million</w:t>
            </w:r>
          </w:p>
        </w:tc>
      </w:tr>
      <w:tr w:rsidR="00323167" w:rsidRPr="005E081B" w14:paraId="64F9C0E5"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198ABAA4" w14:textId="77777777" w:rsidR="00323167" w:rsidRPr="005E081B" w:rsidRDefault="00D64050" w:rsidP="00D50735">
            <w:pPr>
              <w:rPr>
                <w:b w:val="0"/>
                <w:sz w:val="18"/>
                <w:szCs w:val="18"/>
                <w:lang w:val="en-GB"/>
              </w:rPr>
            </w:pPr>
            <w:r>
              <w:rPr>
                <w:b w:val="0"/>
                <w:sz w:val="18"/>
                <w:szCs w:val="18"/>
                <w:lang w:val="en-GB"/>
              </w:rPr>
              <w:t>Funding sources</w:t>
            </w:r>
            <w:r w:rsidR="009851E6">
              <w:rPr>
                <w:b w:val="0"/>
                <w:sz w:val="18"/>
                <w:szCs w:val="18"/>
                <w:lang w:val="en-GB"/>
              </w:rPr>
              <w:t xml:space="preserve"> (2016-2019)</w:t>
            </w:r>
          </w:p>
        </w:tc>
        <w:tc>
          <w:tcPr>
            <w:tcW w:w="6315" w:type="dxa"/>
            <w:gridSpan w:val="2"/>
            <w:tcBorders>
              <w:top w:val="single" w:sz="4" w:space="0" w:color="auto"/>
              <w:left w:val="single" w:sz="4" w:space="0" w:color="auto"/>
              <w:bottom w:val="single" w:sz="4" w:space="0" w:color="auto"/>
              <w:right w:val="single" w:sz="4" w:space="0" w:color="auto"/>
            </w:tcBorders>
          </w:tcPr>
          <w:p w14:paraId="7A26DA66" w14:textId="77777777" w:rsidR="00323167" w:rsidRPr="009851E6" w:rsidRDefault="00D64050" w:rsidP="009F7818">
            <w:pPr>
              <w:pStyle w:val="ListParagraph"/>
              <w:numPr>
                <w:ilvl w:val="0"/>
                <w:numId w:val="17"/>
              </w:numPr>
              <w:ind w:left="144" w:hanging="144"/>
              <w:cnfStyle w:val="000000000000" w:firstRow="0" w:lastRow="0" w:firstColumn="0" w:lastColumn="0" w:oddVBand="0" w:evenVBand="0" w:oddHBand="0" w:evenHBand="0" w:firstRowFirstColumn="0" w:firstRowLastColumn="0" w:lastRowFirstColumn="0" w:lastRowLastColumn="0"/>
              <w:rPr>
                <w:sz w:val="18"/>
                <w:szCs w:val="18"/>
                <w:lang w:val="en-GB"/>
              </w:rPr>
            </w:pPr>
            <w:r w:rsidRPr="009851E6">
              <w:rPr>
                <w:sz w:val="18"/>
                <w:szCs w:val="18"/>
                <w:lang w:val="en-GB"/>
              </w:rPr>
              <w:t>Federal and Provincial Government contributions: USD 5.99 million</w:t>
            </w:r>
          </w:p>
          <w:p w14:paraId="3F957D6E" w14:textId="77777777" w:rsidR="00D64050" w:rsidRPr="009851E6" w:rsidRDefault="009851E6" w:rsidP="009F7818">
            <w:pPr>
              <w:pStyle w:val="ListParagraph"/>
              <w:numPr>
                <w:ilvl w:val="0"/>
                <w:numId w:val="17"/>
              </w:numPr>
              <w:ind w:left="144" w:hanging="144"/>
              <w:cnfStyle w:val="000000000000" w:firstRow="0" w:lastRow="0" w:firstColumn="0" w:lastColumn="0" w:oddVBand="0" w:evenVBand="0" w:oddHBand="0" w:evenHBand="0" w:firstRowFirstColumn="0" w:firstRowLastColumn="0" w:lastRowFirstColumn="0" w:lastRowLastColumn="0"/>
              <w:rPr>
                <w:sz w:val="18"/>
                <w:szCs w:val="18"/>
                <w:lang w:val="en-GB"/>
              </w:rPr>
            </w:pPr>
            <w:r w:rsidRPr="009851E6">
              <w:rPr>
                <w:sz w:val="18"/>
                <w:szCs w:val="18"/>
                <w:lang w:val="en-GB"/>
              </w:rPr>
              <w:t>UNDP: USD 2.01</w:t>
            </w:r>
            <w:r w:rsidR="00D50735" w:rsidRPr="009851E6">
              <w:rPr>
                <w:sz w:val="18"/>
                <w:szCs w:val="18"/>
                <w:lang w:val="en-GB"/>
              </w:rPr>
              <w:t xml:space="preserve"> million</w:t>
            </w:r>
            <w:r w:rsidRPr="009851E6">
              <w:rPr>
                <w:sz w:val="18"/>
                <w:szCs w:val="18"/>
                <w:lang w:val="en-GB"/>
              </w:rPr>
              <w:t xml:space="preserve">, including USD 0.28 million contributed by the </w:t>
            </w:r>
            <w:r w:rsidR="00D64050" w:rsidRPr="009851E6">
              <w:rPr>
                <w:sz w:val="18"/>
                <w:szCs w:val="18"/>
                <w:lang w:val="en-GB"/>
              </w:rPr>
              <w:t>United Nations Population Fund</w:t>
            </w:r>
          </w:p>
        </w:tc>
      </w:tr>
      <w:tr w:rsidR="00323167" w:rsidRPr="005E081B" w14:paraId="276DE349" w14:textId="77777777" w:rsidTr="00D50735">
        <w:trPr>
          <w:trHeight w:val="2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tcPr>
          <w:p w14:paraId="5C6A0C86" w14:textId="77777777" w:rsidR="00323167" w:rsidRPr="005E081B" w:rsidRDefault="00323167" w:rsidP="00D50735">
            <w:pPr>
              <w:rPr>
                <w:b w:val="0"/>
                <w:sz w:val="18"/>
                <w:szCs w:val="18"/>
                <w:lang w:val="en-GB"/>
              </w:rPr>
            </w:pPr>
            <w:r w:rsidRPr="005E081B">
              <w:rPr>
                <w:b w:val="0"/>
                <w:sz w:val="18"/>
                <w:szCs w:val="18"/>
                <w:lang w:val="en-GB"/>
              </w:rPr>
              <w:t>Implementing Party</w:t>
            </w:r>
          </w:p>
        </w:tc>
        <w:tc>
          <w:tcPr>
            <w:tcW w:w="6315" w:type="dxa"/>
            <w:gridSpan w:val="2"/>
            <w:tcBorders>
              <w:top w:val="single" w:sz="4" w:space="0" w:color="auto"/>
              <w:left w:val="single" w:sz="4" w:space="0" w:color="auto"/>
              <w:bottom w:val="single" w:sz="4" w:space="0" w:color="auto"/>
              <w:right w:val="single" w:sz="4" w:space="0" w:color="auto"/>
            </w:tcBorders>
          </w:tcPr>
          <w:p w14:paraId="6B6F49C4" w14:textId="77777777" w:rsidR="00323167" w:rsidRPr="005E081B" w:rsidRDefault="00323167" w:rsidP="00D50735">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 xml:space="preserve">UNDP in collaboration with </w:t>
            </w:r>
            <w:r w:rsidR="00D50735">
              <w:rPr>
                <w:sz w:val="18"/>
                <w:szCs w:val="18"/>
                <w:lang w:val="en-GB"/>
              </w:rPr>
              <w:t xml:space="preserve">the </w:t>
            </w:r>
            <w:r w:rsidRPr="005E081B">
              <w:rPr>
                <w:sz w:val="18"/>
                <w:szCs w:val="18"/>
                <w:lang w:val="en-GB"/>
              </w:rPr>
              <w:t>Ministry of P</w:t>
            </w:r>
            <w:r>
              <w:rPr>
                <w:sz w:val="18"/>
                <w:szCs w:val="18"/>
                <w:lang w:val="en-GB"/>
              </w:rPr>
              <w:t>lanning, Development and Special Initiatives,</w:t>
            </w:r>
            <w:r w:rsidRPr="005E081B">
              <w:rPr>
                <w:sz w:val="18"/>
                <w:szCs w:val="18"/>
                <w:lang w:val="en-GB"/>
              </w:rPr>
              <w:t xml:space="preserve"> and Provincial Planning and Development Departments. </w:t>
            </w:r>
          </w:p>
        </w:tc>
      </w:tr>
    </w:tbl>
    <w:p w14:paraId="3DB51D65" w14:textId="77777777" w:rsidR="00323167" w:rsidRPr="00F92347" w:rsidRDefault="00323167" w:rsidP="00205228">
      <w:pPr>
        <w:jc w:val="both"/>
        <w:rPr>
          <w:rFonts w:cstheme="minorHAnsi"/>
        </w:rPr>
      </w:pPr>
      <w:r w:rsidRPr="00F92347">
        <w:rPr>
          <w:rFonts w:cstheme="minorHAnsi"/>
        </w:rPr>
        <w:t xml:space="preserve">The </w:t>
      </w:r>
      <w:r w:rsidR="004E6257">
        <w:rPr>
          <w:rFonts w:cstheme="minorHAnsi"/>
        </w:rPr>
        <w:t>National Initiative for</w:t>
      </w:r>
      <w:r>
        <w:rPr>
          <w:rFonts w:cstheme="minorHAnsi"/>
        </w:rPr>
        <w:t xml:space="preserve"> SDGs supports the Government of Pakistan (national and provincial) in localizing the SDGs in Pakistan, at the national and subnational levels, and creating an enabling environment for their implementation. The project has four, interlinked, mutually reinforcing outputs: </w:t>
      </w:r>
      <w:r w:rsidRPr="00F92347">
        <w:rPr>
          <w:rFonts w:cstheme="minorHAnsi"/>
        </w:rPr>
        <w:t xml:space="preserve">(1) plans, policies and resource allocation </w:t>
      </w:r>
      <w:r w:rsidR="00D50735">
        <w:rPr>
          <w:rFonts w:cstheme="minorHAnsi"/>
        </w:rPr>
        <w:t xml:space="preserve">aligned to </w:t>
      </w:r>
      <w:r w:rsidR="008A2AF3">
        <w:rPr>
          <w:rFonts w:cstheme="minorHAnsi"/>
        </w:rPr>
        <w:t xml:space="preserve">the </w:t>
      </w:r>
      <w:r w:rsidR="00D50735">
        <w:rPr>
          <w:rFonts w:cstheme="minorHAnsi"/>
        </w:rPr>
        <w:t>2030 Agenda; (2) SDG</w:t>
      </w:r>
      <w:r w:rsidRPr="00F92347">
        <w:rPr>
          <w:rFonts w:cstheme="minorHAnsi"/>
        </w:rPr>
        <w:t xml:space="preserve"> monitoring and reporting strengthened; (3) financing flows increasingly aligned to </w:t>
      </w:r>
      <w:r w:rsidR="008A2AF3">
        <w:rPr>
          <w:rFonts w:cstheme="minorHAnsi"/>
        </w:rPr>
        <w:t xml:space="preserve">the </w:t>
      </w:r>
      <w:r w:rsidRPr="00F92347">
        <w:rPr>
          <w:rFonts w:cstheme="minorHAnsi"/>
        </w:rPr>
        <w:t>2030 Agenda; and (4) innovative approaches applied to accelerate progress on priority SDGs.</w:t>
      </w:r>
      <w:r>
        <w:rPr>
          <w:rFonts w:cstheme="minorHAnsi"/>
        </w:rPr>
        <w:t xml:space="preserve"> The project includes activities at the federal, provincial and district levels involving multiple stakeholders and facilitating vertical and horizontal coordination. </w:t>
      </w:r>
    </w:p>
    <w:p w14:paraId="6835762B" w14:textId="77777777" w:rsidR="0073043A" w:rsidRDefault="0073043A" w:rsidP="00AA6B95">
      <w:pPr>
        <w:spacing w:after="40"/>
        <w:contextualSpacing/>
        <w:jc w:val="center"/>
        <w:rPr>
          <w:rFonts w:cstheme="minorHAnsi"/>
          <w:b/>
          <w:iCs/>
          <w:color w:val="002060"/>
          <w:sz w:val="18"/>
          <w:szCs w:val="18"/>
        </w:rPr>
      </w:pPr>
      <w:bookmarkStart w:id="13" w:name="_Toc43998476"/>
      <w:r w:rsidRPr="005E081B">
        <w:rPr>
          <w:rFonts w:cstheme="minorHAnsi"/>
          <w:b/>
          <w:iCs/>
          <w:color w:val="002060"/>
          <w:sz w:val="18"/>
          <w:szCs w:val="18"/>
        </w:rPr>
        <w:t xml:space="preserve">Figure </w:t>
      </w:r>
      <w:r w:rsidRPr="005E081B">
        <w:rPr>
          <w:rFonts w:cstheme="minorHAnsi"/>
          <w:b/>
          <w:iCs/>
          <w:color w:val="002060"/>
          <w:sz w:val="18"/>
          <w:szCs w:val="18"/>
        </w:rPr>
        <w:fldChar w:fldCharType="begin"/>
      </w:r>
      <w:r w:rsidRPr="005E081B">
        <w:rPr>
          <w:rFonts w:cstheme="minorHAnsi"/>
          <w:b/>
          <w:iCs/>
          <w:color w:val="002060"/>
          <w:sz w:val="18"/>
          <w:szCs w:val="18"/>
        </w:rPr>
        <w:instrText xml:space="preserve"> SEQ Figure \* ARABIC </w:instrText>
      </w:r>
      <w:r w:rsidRPr="005E081B">
        <w:rPr>
          <w:rFonts w:cstheme="minorHAnsi"/>
          <w:b/>
          <w:iCs/>
          <w:color w:val="002060"/>
          <w:sz w:val="18"/>
          <w:szCs w:val="18"/>
        </w:rPr>
        <w:fldChar w:fldCharType="separate"/>
      </w:r>
      <w:r w:rsidR="001B3E13">
        <w:rPr>
          <w:rFonts w:cstheme="minorHAnsi"/>
          <w:b/>
          <w:iCs/>
          <w:noProof/>
          <w:color w:val="002060"/>
          <w:sz w:val="18"/>
          <w:szCs w:val="18"/>
        </w:rPr>
        <w:t>1</w:t>
      </w:r>
      <w:r w:rsidRPr="005E081B">
        <w:rPr>
          <w:rFonts w:cstheme="minorHAnsi"/>
          <w:b/>
          <w:iCs/>
          <w:color w:val="002060"/>
          <w:sz w:val="18"/>
          <w:szCs w:val="18"/>
        </w:rPr>
        <w:fldChar w:fldCharType="end"/>
      </w:r>
      <w:r w:rsidRPr="005E081B">
        <w:rPr>
          <w:rFonts w:cstheme="minorHAnsi"/>
          <w:b/>
          <w:iCs/>
          <w:color w:val="002060"/>
          <w:sz w:val="18"/>
          <w:szCs w:val="18"/>
        </w:rPr>
        <w:t>:</w:t>
      </w:r>
      <w:r w:rsidRPr="00E86B56">
        <w:rPr>
          <w:rFonts w:cstheme="minorHAnsi"/>
          <w:b/>
          <w:iCs/>
          <w:color w:val="002060"/>
          <w:sz w:val="18"/>
          <w:szCs w:val="18"/>
        </w:rPr>
        <w:t xml:space="preserve"> </w:t>
      </w:r>
      <w:r>
        <w:rPr>
          <w:rFonts w:cstheme="minorHAnsi"/>
          <w:b/>
          <w:iCs/>
          <w:color w:val="002060"/>
          <w:sz w:val="18"/>
          <w:szCs w:val="18"/>
        </w:rPr>
        <w:t>Project o</w:t>
      </w:r>
      <w:r w:rsidRPr="0073043A">
        <w:rPr>
          <w:rFonts w:cstheme="minorHAnsi"/>
          <w:b/>
          <w:iCs/>
          <w:color w:val="002060"/>
          <w:sz w:val="18"/>
          <w:szCs w:val="18"/>
        </w:rPr>
        <w:t>rganizational structure</w:t>
      </w:r>
      <w:bookmarkEnd w:id="13"/>
    </w:p>
    <w:p w14:paraId="66033E97" w14:textId="77777777" w:rsidR="00920168" w:rsidRDefault="00920168" w:rsidP="00920168">
      <w:pPr>
        <w:rPr>
          <w:rFonts w:cstheme="minorHAnsi"/>
        </w:rPr>
      </w:pPr>
      <w:r>
        <w:rPr>
          <w:rFonts w:cstheme="minorHAnsi"/>
          <w:noProof/>
          <w:lang w:eastAsia="en-GB"/>
        </w:rPr>
        <mc:AlternateContent>
          <mc:Choice Requires="wps">
            <w:drawing>
              <wp:anchor distT="0" distB="0" distL="114300" distR="114300" simplePos="0" relativeHeight="251859968" behindDoc="0" locked="0" layoutInCell="1" allowOverlap="1" wp14:anchorId="1526BC84" wp14:editId="0A1AC629">
                <wp:simplePos x="0" y="0"/>
                <wp:positionH relativeFrom="column">
                  <wp:posOffset>306705</wp:posOffset>
                </wp:positionH>
                <wp:positionV relativeFrom="paragraph">
                  <wp:posOffset>60960</wp:posOffset>
                </wp:positionV>
                <wp:extent cx="5055235" cy="259080"/>
                <wp:effectExtent l="0" t="0" r="12065" b="26670"/>
                <wp:wrapThrough wrapText="bothSides">
                  <wp:wrapPolygon edited="0">
                    <wp:start x="0" y="0"/>
                    <wp:lineTo x="0" y="22235"/>
                    <wp:lineTo x="21570" y="22235"/>
                    <wp:lineTo x="21570" y="0"/>
                    <wp:lineTo x="0" y="0"/>
                  </wp:wrapPolygon>
                </wp:wrapThrough>
                <wp:docPr id="69" name="Rectangle 69"/>
                <wp:cNvGraphicFramePr/>
                <a:graphic xmlns:a="http://schemas.openxmlformats.org/drawingml/2006/main">
                  <a:graphicData uri="http://schemas.microsoft.com/office/word/2010/wordprocessingShape">
                    <wps:wsp>
                      <wps:cNvSpPr/>
                      <wps:spPr>
                        <a:xfrm>
                          <a:off x="0" y="0"/>
                          <a:ext cx="5055235" cy="259080"/>
                        </a:xfrm>
                        <a:prstGeom prst="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6E051376" w14:textId="77777777" w:rsidR="00D9462A" w:rsidRPr="004709D0" w:rsidRDefault="00D9462A" w:rsidP="00920168">
                            <w:pPr>
                              <w:spacing w:before="0" w:after="0"/>
                              <w:jc w:val="center"/>
                              <w:rPr>
                                <w:b/>
                                <w:color w:val="000000" w:themeColor="text1"/>
                                <w:sz w:val="18"/>
                                <w:szCs w:val="18"/>
                                <w:lang w:val="en-US"/>
                              </w:rPr>
                            </w:pPr>
                            <w:r w:rsidRPr="004709D0">
                              <w:rPr>
                                <w:b/>
                                <w:color w:val="000000" w:themeColor="text1"/>
                                <w:sz w:val="18"/>
                                <w:szCs w:val="18"/>
                                <w:lang w:val="en-US"/>
                              </w:rPr>
                              <w:t>Project Board</w:t>
                            </w:r>
                            <w:r>
                              <w:rPr>
                                <w:b/>
                                <w:color w:val="000000" w:themeColor="text1"/>
                                <w:sz w:val="18"/>
                                <w:szCs w:val="18"/>
                                <w:lang w:val="en-US"/>
                              </w:rPr>
                              <w:t xml:space="preserve"> (Federal and Provincial Representatives, provincial project managers, UNDP)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6BC84" id="Rectangle 69" o:spid="_x0000_s1026" style="position:absolute;margin-left:24.15pt;margin-top:4.8pt;width:398.05pt;height:20.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" fillcolor="#e2efd9 [665]" strokecolor="#41719c" strokeweight="1pt">
                <v:textbox>
                  <w:txbxContent>
                    <w:p w14:paraId="6E051376" w14:textId="77777777" w:rsidR="00D9462A" w:rsidRPr="004709D0" w:rsidRDefault="00D9462A" w:rsidP="00920168">
                      <w:pPr>
                        <w:spacing w:before="0" w:after="0"/>
                        <w:jc w:val="center"/>
                        <w:rPr>
                          <w:b/>
                          <w:color w:val="000000" w:themeColor="text1"/>
                          <w:sz w:val="18"/>
                          <w:szCs w:val="18"/>
                          <w:lang w:val="en-US"/>
                        </w:rPr>
                      </w:pPr>
                      <w:r w:rsidRPr="004709D0">
                        <w:rPr>
                          <w:b/>
                          <w:color w:val="000000" w:themeColor="text1"/>
                          <w:sz w:val="18"/>
                          <w:szCs w:val="18"/>
                          <w:lang w:val="en-US"/>
                        </w:rPr>
                        <w:t>Project Board</w:t>
                      </w:r>
                      <w:r>
                        <w:rPr>
                          <w:b/>
                          <w:color w:val="000000" w:themeColor="text1"/>
                          <w:sz w:val="18"/>
                          <w:szCs w:val="18"/>
                          <w:lang w:val="en-US"/>
                        </w:rPr>
                        <w:t xml:space="preserve"> (Federal and Provincial Representatives, provincial project managers, UNDP)</w:t>
                      </w:r>
                    </w:p>
                  </w:txbxContent>
                </v:textbox>
                <w10:wrap type="through"/>
              </v:rect>
            </w:pict>
          </mc:Fallback>
        </mc:AlternateContent>
      </w:r>
    </w:p>
    <w:p w14:paraId="25850112" w14:textId="77777777" w:rsidR="00920168" w:rsidRDefault="00920168" w:rsidP="00920168">
      <w:pPr>
        <w:rPr>
          <w:rFonts w:cstheme="minorHAnsi"/>
        </w:rPr>
      </w:pPr>
      <w:r>
        <w:rPr>
          <w:rFonts w:cstheme="minorHAnsi"/>
          <w:noProof/>
          <w:lang w:eastAsia="en-GB"/>
        </w:rPr>
        <mc:AlternateContent>
          <mc:Choice Requires="wps">
            <w:drawing>
              <wp:anchor distT="0" distB="0" distL="114300" distR="114300" simplePos="0" relativeHeight="251891712" behindDoc="0" locked="0" layoutInCell="1" allowOverlap="1" wp14:anchorId="4030BAD5" wp14:editId="287C501A">
                <wp:simplePos x="0" y="0"/>
                <wp:positionH relativeFrom="column">
                  <wp:posOffset>725621</wp:posOffset>
                </wp:positionH>
                <wp:positionV relativeFrom="paragraph">
                  <wp:posOffset>23823</wp:posOffset>
                </wp:positionV>
                <wp:extent cx="0" cy="336263"/>
                <wp:effectExtent l="0" t="0" r="19050" b="26035"/>
                <wp:wrapNone/>
                <wp:docPr id="56" name="Straight Connector 56"/>
                <wp:cNvGraphicFramePr/>
                <a:graphic xmlns:a="http://schemas.openxmlformats.org/drawingml/2006/main">
                  <a:graphicData uri="http://schemas.microsoft.com/office/word/2010/wordprocessingShape">
                    <wps:wsp>
                      <wps:cNvCnPr/>
                      <wps:spPr>
                        <a:xfrm>
                          <a:off x="0" y="0"/>
                          <a:ext cx="0" cy="336263"/>
                        </a:xfrm>
                        <a:prstGeom prst="line">
                          <a:avLst/>
                        </a:prstGeom>
                        <a:noFill/>
                        <a:ln w="6350"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D338B" id="Straight Connector 56"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1.9pt" to="57.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" strokecolor="#5b9bd5" strokeweight=".5pt">
                <v:stroke dashstyle="3 1" joinstyle="miter"/>
              </v:line>
            </w:pict>
          </mc:Fallback>
        </mc:AlternateContent>
      </w:r>
      <w:r>
        <w:rPr>
          <w:rFonts w:cstheme="minorHAnsi"/>
          <w:noProof/>
          <w:lang w:eastAsia="en-GB"/>
        </w:rPr>
        <mc:AlternateContent>
          <mc:Choice Requires="wps">
            <w:drawing>
              <wp:anchor distT="0" distB="0" distL="114300" distR="114300" simplePos="0" relativeHeight="251890688" behindDoc="0" locked="0" layoutInCell="1" allowOverlap="1" wp14:anchorId="4419BD4D" wp14:editId="2A80143B">
                <wp:simplePos x="0" y="0"/>
                <wp:positionH relativeFrom="column">
                  <wp:posOffset>4866968</wp:posOffset>
                </wp:positionH>
                <wp:positionV relativeFrom="paragraph">
                  <wp:posOffset>23822</wp:posOffset>
                </wp:positionV>
                <wp:extent cx="0" cy="442267"/>
                <wp:effectExtent l="0" t="0" r="19050" b="15240"/>
                <wp:wrapNone/>
                <wp:docPr id="57" name="Straight Connector 57"/>
                <wp:cNvGraphicFramePr/>
                <a:graphic xmlns:a="http://schemas.openxmlformats.org/drawingml/2006/main">
                  <a:graphicData uri="http://schemas.microsoft.com/office/word/2010/wordprocessingShape">
                    <wps:wsp>
                      <wps:cNvCnPr/>
                      <wps:spPr>
                        <a:xfrm>
                          <a:off x="0" y="0"/>
                          <a:ext cx="0" cy="442267"/>
                        </a:xfrm>
                        <a:prstGeom prst="line">
                          <a:avLst/>
                        </a:prstGeom>
                        <a:noFill/>
                        <a:ln w="6350"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C7B1D1" id="Straight Connector 57"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1.9pt" to="383.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" strokecolor="#5b9bd5" strokeweight=".5pt">
                <v:stroke dashstyle="3 1" joinstyle="miter"/>
              </v:line>
            </w:pict>
          </mc:Fallback>
        </mc:AlternateContent>
      </w:r>
      <w:r w:rsidRPr="00772262">
        <w:rPr>
          <w:rFonts w:cstheme="minorHAnsi"/>
          <w:noProof/>
          <w:lang w:eastAsia="en-GB"/>
        </w:rPr>
        <mc:AlternateContent>
          <mc:Choice Requires="wps">
            <w:drawing>
              <wp:anchor distT="0" distB="0" distL="114300" distR="114300" simplePos="0" relativeHeight="251886592" behindDoc="0" locked="0" layoutInCell="1" allowOverlap="1" wp14:anchorId="0E94EC6F" wp14:editId="023F1F5E">
                <wp:simplePos x="0" y="0"/>
                <wp:positionH relativeFrom="column">
                  <wp:posOffset>3757889</wp:posOffset>
                </wp:positionH>
                <wp:positionV relativeFrom="paragraph">
                  <wp:posOffset>23823</wp:posOffset>
                </wp:positionV>
                <wp:extent cx="0" cy="584036"/>
                <wp:effectExtent l="0" t="0" r="19050" b="26035"/>
                <wp:wrapNone/>
                <wp:docPr id="58" name="Straight Connector 58"/>
                <wp:cNvGraphicFramePr/>
                <a:graphic xmlns:a="http://schemas.openxmlformats.org/drawingml/2006/main">
                  <a:graphicData uri="http://schemas.microsoft.com/office/word/2010/wordprocessingShape">
                    <wps:wsp>
                      <wps:cNvCnPr/>
                      <wps:spPr>
                        <a:xfrm>
                          <a:off x="0" y="0"/>
                          <a:ext cx="0" cy="58403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C901C9" id="Straight Connector 58"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pt,1.9pt" to="295.9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" strokecolor="windowText" strokeweight=".5pt">
                <v:stroke joinstyle="miter"/>
              </v:line>
            </w:pict>
          </mc:Fallback>
        </mc:AlternateContent>
      </w:r>
      <w:r>
        <w:rPr>
          <w:rFonts w:cstheme="minorHAnsi"/>
          <w:noProof/>
          <w:lang w:eastAsia="en-GB"/>
        </w:rPr>
        <mc:AlternateContent>
          <mc:Choice Requires="wps">
            <w:drawing>
              <wp:anchor distT="0" distB="0" distL="114300" distR="114300" simplePos="0" relativeHeight="251860992" behindDoc="0" locked="0" layoutInCell="1" allowOverlap="1" wp14:anchorId="4AA2FFBC" wp14:editId="6A39BE0A">
                <wp:simplePos x="0" y="0"/>
                <wp:positionH relativeFrom="column">
                  <wp:posOffset>1881505</wp:posOffset>
                </wp:positionH>
                <wp:positionV relativeFrom="paragraph">
                  <wp:posOffset>94266</wp:posOffset>
                </wp:positionV>
                <wp:extent cx="1685925" cy="371475"/>
                <wp:effectExtent l="0" t="0" r="28575" b="28575"/>
                <wp:wrapThrough wrapText="bothSides">
                  <wp:wrapPolygon edited="0">
                    <wp:start x="0" y="0"/>
                    <wp:lineTo x="0" y="22154"/>
                    <wp:lineTo x="21722" y="22154"/>
                    <wp:lineTo x="21722" y="0"/>
                    <wp:lineTo x="0" y="0"/>
                  </wp:wrapPolygon>
                </wp:wrapThrough>
                <wp:docPr id="70" name="Rectangle 70"/>
                <wp:cNvGraphicFramePr/>
                <a:graphic xmlns:a="http://schemas.openxmlformats.org/drawingml/2006/main">
                  <a:graphicData uri="http://schemas.microsoft.com/office/word/2010/wordprocessingShape">
                    <wps:wsp>
                      <wps:cNvSpPr/>
                      <wps:spPr>
                        <a:xfrm>
                          <a:off x="0" y="0"/>
                          <a:ext cx="1685925" cy="371475"/>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50298E2F" w14:textId="77777777" w:rsidR="00D9462A" w:rsidRDefault="00D9462A" w:rsidP="00920168">
                            <w:pPr>
                              <w:spacing w:before="0" w:after="0"/>
                              <w:jc w:val="center"/>
                              <w:rPr>
                                <w:b/>
                                <w:color w:val="000000" w:themeColor="text1"/>
                                <w:sz w:val="18"/>
                                <w:szCs w:val="18"/>
                                <w:lang w:val="en-US"/>
                              </w:rPr>
                            </w:pPr>
                            <w:r w:rsidRPr="004709D0">
                              <w:rPr>
                                <w:b/>
                                <w:color w:val="000000" w:themeColor="text1"/>
                                <w:sz w:val="18"/>
                                <w:szCs w:val="18"/>
                                <w:lang w:val="en-US"/>
                              </w:rPr>
                              <w:t xml:space="preserve">Project </w:t>
                            </w:r>
                            <w:r>
                              <w:rPr>
                                <w:b/>
                                <w:color w:val="000000" w:themeColor="text1"/>
                                <w:sz w:val="18"/>
                                <w:szCs w:val="18"/>
                                <w:lang w:val="en-US"/>
                              </w:rPr>
                              <w:t>Assurance</w:t>
                            </w:r>
                          </w:p>
                          <w:p w14:paraId="65407CEF"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UNDP Development Policy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2FFBC" id="Rectangle 70" o:spid="_x0000_s1027" style="position:absolute;margin-left:148.15pt;margin-top:7.4pt;width:132.75pt;height:29.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" fillcolor="#e2f0d9" strokecolor="#41719c" strokeweight="1pt">
                <v:textbox>
                  <w:txbxContent>
                    <w:p w14:paraId="50298E2F" w14:textId="77777777" w:rsidR="00D9462A" w:rsidRDefault="00D9462A" w:rsidP="00920168">
                      <w:pPr>
                        <w:spacing w:before="0" w:after="0"/>
                        <w:jc w:val="center"/>
                        <w:rPr>
                          <w:b/>
                          <w:color w:val="000000" w:themeColor="text1"/>
                          <w:sz w:val="18"/>
                          <w:szCs w:val="18"/>
                          <w:lang w:val="en-US"/>
                        </w:rPr>
                      </w:pPr>
                      <w:r w:rsidRPr="004709D0">
                        <w:rPr>
                          <w:b/>
                          <w:color w:val="000000" w:themeColor="text1"/>
                          <w:sz w:val="18"/>
                          <w:szCs w:val="18"/>
                          <w:lang w:val="en-US"/>
                        </w:rPr>
                        <w:t xml:space="preserve">Project </w:t>
                      </w:r>
                      <w:r>
                        <w:rPr>
                          <w:b/>
                          <w:color w:val="000000" w:themeColor="text1"/>
                          <w:sz w:val="18"/>
                          <w:szCs w:val="18"/>
                          <w:lang w:val="en-US"/>
                        </w:rPr>
                        <w:t>Assurance</w:t>
                      </w:r>
                    </w:p>
                    <w:p w14:paraId="65407CEF"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UNDP Development Policy Unit</w:t>
                      </w:r>
                    </w:p>
                  </w:txbxContent>
                </v:textbox>
                <w10:wrap type="through"/>
              </v:rect>
            </w:pict>
          </mc:Fallback>
        </mc:AlternateContent>
      </w:r>
    </w:p>
    <w:p w14:paraId="7A86DDB0" w14:textId="77777777" w:rsidR="00920168" w:rsidRDefault="00920168" w:rsidP="00920168">
      <w:pPr>
        <w:rPr>
          <w:rFonts w:cstheme="minorHAnsi"/>
        </w:rPr>
      </w:pPr>
      <w:r w:rsidRPr="00A931BB">
        <w:rPr>
          <w:rFonts w:cstheme="minorHAnsi"/>
          <w:noProof/>
          <w:lang w:eastAsia="en-GB"/>
        </w:rPr>
        <mc:AlternateContent>
          <mc:Choice Requires="wps">
            <w:drawing>
              <wp:anchor distT="0" distB="0" distL="114300" distR="114300" simplePos="0" relativeHeight="251872256" behindDoc="0" locked="0" layoutInCell="1" allowOverlap="1" wp14:anchorId="443C884F" wp14:editId="61461025">
                <wp:simplePos x="0" y="0"/>
                <wp:positionH relativeFrom="column">
                  <wp:posOffset>4247515</wp:posOffset>
                </wp:positionH>
                <wp:positionV relativeFrom="paragraph">
                  <wp:posOffset>219075</wp:posOffset>
                </wp:positionV>
                <wp:extent cx="1444625" cy="536575"/>
                <wp:effectExtent l="0" t="0" r="22225" b="15875"/>
                <wp:wrapThrough wrapText="bothSides">
                  <wp:wrapPolygon edited="0">
                    <wp:start x="0" y="0"/>
                    <wp:lineTo x="0" y="21472"/>
                    <wp:lineTo x="21647" y="21472"/>
                    <wp:lineTo x="21647"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1444625" cy="536575"/>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5836FBA6"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Project Steering Committees (AJK and 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C884F" id="Rectangle 32" o:spid="_x0000_s1028" style="position:absolute;margin-left:334.45pt;margin-top:17.25pt;width:113.75pt;height:42.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" fillcolor="#e2f0d9" strokecolor="#41719c" strokeweight="1pt">
                <v:textbox>
                  <w:txbxContent>
                    <w:p w14:paraId="5836FBA6"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Project Steering Committees (AJK and GB)</w:t>
                      </w:r>
                    </w:p>
                  </w:txbxContent>
                </v:textbox>
                <w10:wrap type="through"/>
              </v:rect>
            </w:pict>
          </mc:Fallback>
        </mc:AlternateContent>
      </w:r>
      <w:r>
        <w:rPr>
          <w:rFonts w:cstheme="minorHAnsi"/>
          <w:noProof/>
          <w:lang w:eastAsia="en-GB"/>
        </w:rPr>
        <mc:AlternateContent>
          <mc:Choice Requires="wps">
            <w:drawing>
              <wp:anchor distT="0" distB="0" distL="114300" distR="114300" simplePos="0" relativeHeight="251865088" behindDoc="0" locked="0" layoutInCell="1" allowOverlap="1" wp14:anchorId="57E6464A" wp14:editId="38235F79">
                <wp:simplePos x="0" y="0"/>
                <wp:positionH relativeFrom="column">
                  <wp:posOffset>40292</wp:posOffset>
                </wp:positionH>
                <wp:positionV relativeFrom="paragraph">
                  <wp:posOffset>111493</wp:posOffset>
                </wp:positionV>
                <wp:extent cx="1687195" cy="636905"/>
                <wp:effectExtent l="0" t="0" r="27305" b="10795"/>
                <wp:wrapThrough wrapText="bothSides">
                  <wp:wrapPolygon edited="0">
                    <wp:start x="0" y="0"/>
                    <wp:lineTo x="0" y="21320"/>
                    <wp:lineTo x="21706" y="21320"/>
                    <wp:lineTo x="21706"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687195" cy="636905"/>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30A384B3"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Provincial Technical Committees (one per province)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6464A" id="Rectangle 16" o:spid="_x0000_s1029" style="position:absolute;margin-left:3.15pt;margin-top:8.8pt;width:132.85pt;height:50.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" fillcolor="#e2f0d9" strokecolor="#41719c" strokeweight="1pt">
                <v:textbox>
                  <w:txbxContent>
                    <w:p w14:paraId="30A384B3"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Provincial Technical Committees (one per province)</w:t>
                      </w:r>
                    </w:p>
                  </w:txbxContent>
                </v:textbox>
                <w10:wrap type="through"/>
              </v:rect>
            </w:pict>
          </mc:Fallback>
        </mc:AlternateContent>
      </w:r>
    </w:p>
    <w:p w14:paraId="22F39416" w14:textId="77777777" w:rsidR="00920168" w:rsidRDefault="00920168" w:rsidP="00920168">
      <w:pPr>
        <w:rPr>
          <w:rFonts w:cstheme="minorHAnsi"/>
        </w:rPr>
      </w:pPr>
      <w:r>
        <w:rPr>
          <w:rFonts w:cstheme="minorHAnsi"/>
          <w:noProof/>
          <w:lang w:eastAsia="en-GB"/>
        </w:rPr>
        <mc:AlternateContent>
          <mc:Choice Requires="wps">
            <w:drawing>
              <wp:anchor distT="0" distB="0" distL="114300" distR="114300" simplePos="0" relativeHeight="251862016" behindDoc="0" locked="0" layoutInCell="1" allowOverlap="1" wp14:anchorId="40126F96" wp14:editId="1E4FA409">
                <wp:simplePos x="0" y="0"/>
                <wp:positionH relativeFrom="column">
                  <wp:posOffset>3244215</wp:posOffset>
                </wp:positionH>
                <wp:positionV relativeFrom="paragraph">
                  <wp:posOffset>116205</wp:posOffset>
                </wp:positionV>
                <wp:extent cx="624205" cy="495300"/>
                <wp:effectExtent l="0" t="0" r="23495" b="19050"/>
                <wp:wrapThrough wrapText="bothSides">
                  <wp:wrapPolygon edited="0">
                    <wp:start x="0" y="0"/>
                    <wp:lineTo x="0" y="21600"/>
                    <wp:lineTo x="21754" y="21600"/>
                    <wp:lineTo x="21754" y="0"/>
                    <wp:lineTo x="0" y="0"/>
                  </wp:wrapPolygon>
                </wp:wrapThrough>
                <wp:docPr id="71" name="Rectangle 71"/>
                <wp:cNvGraphicFramePr/>
                <a:graphic xmlns:a="http://schemas.openxmlformats.org/drawingml/2006/main">
                  <a:graphicData uri="http://schemas.microsoft.com/office/word/2010/wordprocessingShape">
                    <wps:wsp>
                      <wps:cNvSpPr/>
                      <wps:spPr>
                        <a:xfrm>
                          <a:off x="0" y="0"/>
                          <a:ext cx="624205" cy="495300"/>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41BF6D45"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Federal SDG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26F96" id="Rectangle 71" o:spid="_x0000_s1030" style="position:absolute;margin-left:255.45pt;margin-top:9.15pt;width:49.15pt;height:3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" fillcolor="#e2f0d9" strokecolor="#41719c" strokeweight="1pt">
                <v:textbox>
                  <w:txbxContent>
                    <w:p w14:paraId="41BF6D45"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Federal SDG Unit</w:t>
                      </w:r>
                    </w:p>
                  </w:txbxContent>
                </v:textbox>
                <w10:wrap type="through"/>
              </v:rect>
            </w:pict>
          </mc:Fallback>
        </mc:AlternateContent>
      </w:r>
    </w:p>
    <w:p w14:paraId="7584E03D" w14:textId="77777777" w:rsidR="00920168" w:rsidRDefault="00920168" w:rsidP="00920168">
      <w:pPr>
        <w:rPr>
          <w:rFonts w:cstheme="minorHAnsi"/>
        </w:rPr>
      </w:pPr>
    </w:p>
    <w:p w14:paraId="059B729C" w14:textId="77777777" w:rsidR="00920168" w:rsidRPr="00AC4D43" w:rsidRDefault="00920168" w:rsidP="00920168">
      <w:pPr>
        <w:rPr>
          <w:rFonts w:cstheme="minorHAnsi"/>
        </w:rPr>
      </w:pPr>
      <w:r w:rsidRPr="00772262">
        <w:rPr>
          <w:rFonts w:cstheme="minorHAnsi"/>
          <w:noProof/>
          <w:lang w:eastAsia="en-GB"/>
        </w:rPr>
        <mc:AlternateContent>
          <mc:Choice Requires="wps">
            <w:drawing>
              <wp:anchor distT="0" distB="0" distL="114300" distR="114300" simplePos="0" relativeHeight="251871232" behindDoc="0" locked="0" layoutInCell="1" allowOverlap="1" wp14:anchorId="7054BF3D" wp14:editId="7E397C6B">
                <wp:simplePos x="0" y="0"/>
                <wp:positionH relativeFrom="column">
                  <wp:posOffset>1280160</wp:posOffset>
                </wp:positionH>
                <wp:positionV relativeFrom="paragraph">
                  <wp:posOffset>9197</wp:posOffset>
                </wp:positionV>
                <wp:extent cx="0" cy="324464"/>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3244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498FBA" id="Straight Connector 62"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pt,.7pt" to="100.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" strokecolor="windowText" strokeweight=".5pt">
                <v:stroke joinstyle="miter"/>
              </v:line>
            </w:pict>
          </mc:Fallback>
        </mc:AlternateContent>
      </w:r>
      <w:r>
        <w:rPr>
          <w:rFonts w:cstheme="minorHAnsi"/>
          <w:noProof/>
          <w:lang w:eastAsia="en-GB"/>
        </w:rPr>
        <mc:AlternateContent>
          <mc:Choice Requires="wps">
            <w:drawing>
              <wp:anchor distT="0" distB="0" distL="114300" distR="114300" simplePos="0" relativeHeight="251887616" behindDoc="0" locked="0" layoutInCell="1" allowOverlap="1" wp14:anchorId="7E671F69" wp14:editId="552CF9CD">
                <wp:simplePos x="0" y="0"/>
                <wp:positionH relativeFrom="column">
                  <wp:posOffset>3421626</wp:posOffset>
                </wp:positionH>
                <wp:positionV relativeFrom="paragraph">
                  <wp:posOffset>9791</wp:posOffset>
                </wp:positionV>
                <wp:extent cx="2023151" cy="336264"/>
                <wp:effectExtent l="0" t="0" r="15240" b="26035"/>
                <wp:wrapNone/>
                <wp:docPr id="59" name="Elbow Connector 59"/>
                <wp:cNvGraphicFramePr/>
                <a:graphic xmlns:a="http://schemas.openxmlformats.org/drawingml/2006/main">
                  <a:graphicData uri="http://schemas.microsoft.com/office/word/2010/wordprocessingShape">
                    <wps:wsp>
                      <wps:cNvCnPr/>
                      <wps:spPr>
                        <a:xfrm flipH="1">
                          <a:off x="0" y="0"/>
                          <a:ext cx="2023151" cy="336264"/>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B2FA6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9" o:spid="_x0000_s1026" type="#_x0000_t34" style="position:absolute;margin-left:269.4pt;margin-top:.75pt;width:159.3pt;height:26.5p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" strokecolor="black [3213]" strokeweight=".5pt"/>
            </w:pict>
          </mc:Fallback>
        </mc:AlternateContent>
      </w:r>
      <w:r>
        <w:rPr>
          <w:rFonts w:cstheme="minorHAnsi"/>
          <w:noProof/>
          <w:lang w:eastAsia="en-GB"/>
        </w:rPr>
        <mc:AlternateContent>
          <mc:Choice Requires="wps">
            <w:drawing>
              <wp:anchor distT="0" distB="0" distL="114300" distR="114300" simplePos="0" relativeHeight="251885568" behindDoc="0" locked="0" layoutInCell="1" allowOverlap="1" wp14:anchorId="397814A6" wp14:editId="4EBD02B7">
                <wp:simplePos x="0" y="0"/>
                <wp:positionH relativeFrom="column">
                  <wp:posOffset>3716594</wp:posOffset>
                </wp:positionH>
                <wp:positionV relativeFrom="paragraph">
                  <wp:posOffset>122863</wp:posOffset>
                </wp:positionV>
                <wp:extent cx="0" cy="377558"/>
                <wp:effectExtent l="0" t="0" r="19050" b="3810"/>
                <wp:wrapNone/>
                <wp:docPr id="60" name="Straight Connector 60"/>
                <wp:cNvGraphicFramePr/>
                <a:graphic xmlns:a="http://schemas.openxmlformats.org/drawingml/2006/main">
                  <a:graphicData uri="http://schemas.microsoft.com/office/word/2010/wordprocessingShape">
                    <wps:wsp>
                      <wps:cNvCnPr/>
                      <wps:spPr>
                        <a:xfrm>
                          <a:off x="0" y="0"/>
                          <a:ext cx="0" cy="377558"/>
                        </a:xfrm>
                        <a:prstGeom prst="line">
                          <a:avLst/>
                        </a:prstGeom>
                        <a:noFill/>
                        <a:ln w="6350"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6703FB" id="Straight Connector 60"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65pt,9.65pt" to="292.6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" strokecolor="#5b9bd5" strokeweight=".5pt">
                <v:stroke dashstyle="3 1" joinstyle="miter"/>
              </v:line>
            </w:pict>
          </mc:Fallback>
        </mc:AlternateContent>
      </w:r>
      <w:r>
        <w:rPr>
          <w:rFonts w:cstheme="minorHAnsi"/>
          <w:noProof/>
          <w:lang w:eastAsia="en-GB"/>
        </w:rPr>
        <mc:AlternateContent>
          <mc:Choice Requires="wps">
            <w:drawing>
              <wp:anchor distT="0" distB="0" distL="114300" distR="114300" simplePos="0" relativeHeight="251884544" behindDoc="0" locked="0" layoutInCell="1" allowOverlap="1" wp14:anchorId="441DFB39" wp14:editId="4D3BA441">
                <wp:simplePos x="0" y="0"/>
                <wp:positionH relativeFrom="column">
                  <wp:posOffset>3244645</wp:posOffset>
                </wp:positionH>
                <wp:positionV relativeFrom="paragraph">
                  <wp:posOffset>115980</wp:posOffset>
                </wp:positionV>
                <wp:extent cx="0" cy="377558"/>
                <wp:effectExtent l="0" t="0" r="19050" b="3810"/>
                <wp:wrapNone/>
                <wp:docPr id="61" name="Straight Connector 61"/>
                <wp:cNvGraphicFramePr/>
                <a:graphic xmlns:a="http://schemas.openxmlformats.org/drawingml/2006/main">
                  <a:graphicData uri="http://schemas.microsoft.com/office/word/2010/wordprocessingShape">
                    <wps:wsp>
                      <wps:cNvCnPr/>
                      <wps:spPr>
                        <a:xfrm>
                          <a:off x="0" y="0"/>
                          <a:ext cx="0" cy="377558"/>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48E8F" id="Straight Connector 61"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9.15pt" to="255.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" strokecolor="#5b9bd5 [3204]" strokeweight=".5pt">
                <v:stroke dashstyle="3 1" joinstyle="miter"/>
              </v:line>
            </w:pict>
          </mc:Fallback>
        </mc:AlternateContent>
      </w:r>
    </w:p>
    <w:p w14:paraId="37887442" w14:textId="77777777" w:rsidR="00920168" w:rsidRPr="00421A4F" w:rsidRDefault="00920168" w:rsidP="00920168">
      <w:pPr>
        <w:rPr>
          <w:rFonts w:cstheme="minorHAnsi"/>
          <w:b/>
        </w:rPr>
      </w:pPr>
      <w:r w:rsidRPr="00421A4F">
        <w:rPr>
          <w:rFonts w:cstheme="minorHAnsi"/>
          <w:b/>
          <w:noProof/>
          <w:lang w:eastAsia="en-GB"/>
        </w:rPr>
        <mc:AlternateContent>
          <mc:Choice Requires="wps">
            <w:drawing>
              <wp:anchor distT="0" distB="0" distL="114300" distR="114300" simplePos="0" relativeHeight="251889664" behindDoc="0" locked="0" layoutInCell="1" allowOverlap="1" wp14:anchorId="041936B2" wp14:editId="5653FF6A">
                <wp:simplePos x="0" y="0"/>
                <wp:positionH relativeFrom="column">
                  <wp:posOffset>3963670</wp:posOffset>
                </wp:positionH>
                <wp:positionV relativeFrom="paragraph">
                  <wp:posOffset>109937</wp:posOffset>
                </wp:positionV>
                <wp:extent cx="0" cy="147484"/>
                <wp:effectExtent l="0" t="0" r="19050" b="24130"/>
                <wp:wrapNone/>
                <wp:docPr id="63" name="Straight Connector 63"/>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77D4B5" id="Straight Connector 63"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1pt,8.65pt" to="312.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88640" behindDoc="0" locked="0" layoutInCell="1" allowOverlap="1" wp14:anchorId="6F7A5A8D" wp14:editId="43F0B348">
                <wp:simplePos x="0" y="0"/>
                <wp:positionH relativeFrom="column">
                  <wp:posOffset>3421626</wp:posOffset>
                </wp:positionH>
                <wp:positionV relativeFrom="paragraph">
                  <wp:posOffset>100290</wp:posOffset>
                </wp:positionV>
                <wp:extent cx="0" cy="147484"/>
                <wp:effectExtent l="0" t="0" r="19050" b="24130"/>
                <wp:wrapNone/>
                <wp:docPr id="64" name="Straight Connector 64"/>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E33B96" id="Straight Connector 64"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pt,7.9pt" to="26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67136" behindDoc="0" locked="0" layoutInCell="1" allowOverlap="1" wp14:anchorId="041AA5E7" wp14:editId="0D5B531B">
                <wp:simplePos x="0" y="0"/>
                <wp:positionH relativeFrom="column">
                  <wp:posOffset>2394585</wp:posOffset>
                </wp:positionH>
                <wp:positionV relativeFrom="paragraph">
                  <wp:posOffset>240665</wp:posOffset>
                </wp:positionV>
                <wp:extent cx="689610" cy="513080"/>
                <wp:effectExtent l="0" t="0" r="15240" b="20320"/>
                <wp:wrapThrough wrapText="bothSides">
                  <wp:wrapPolygon edited="0">
                    <wp:start x="0" y="0"/>
                    <wp:lineTo x="0" y="21653"/>
                    <wp:lineTo x="21481" y="21653"/>
                    <wp:lineTo x="21481" y="0"/>
                    <wp:lineTo x="0" y="0"/>
                  </wp:wrapPolygon>
                </wp:wrapThrough>
                <wp:docPr id="20" name="Rectangle 20"/>
                <wp:cNvGraphicFramePr/>
                <a:graphic xmlns:a="http://schemas.openxmlformats.org/drawingml/2006/main">
                  <a:graphicData uri="http://schemas.microsoft.com/office/word/2010/wordprocessingShape">
                    <wps:wsp>
                      <wps:cNvSpPr/>
                      <wps:spPr>
                        <a:xfrm>
                          <a:off x="0" y="0"/>
                          <a:ext cx="689610" cy="513080"/>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2673BE22"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Sindh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AA5E7" id="Rectangle 20" o:spid="_x0000_s1031" style="position:absolute;margin-left:188.55pt;margin-top:18.95pt;width:54.3pt;height:40.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" fillcolor="#e2f0d9" strokecolor="#41719c" strokeweight="1pt">
                <v:textbox>
                  <w:txbxContent>
                    <w:p w14:paraId="2673BE22"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Sindh</w:t>
                      </w:r>
                    </w:p>
                  </w:txbxContent>
                </v:textbox>
                <w10:wrap type="through"/>
              </v:rect>
            </w:pict>
          </mc:Fallback>
        </mc:AlternateContent>
      </w:r>
      <w:r w:rsidRPr="00421A4F">
        <w:rPr>
          <w:rFonts w:cstheme="minorHAnsi"/>
          <w:b/>
          <w:noProof/>
          <w:lang w:eastAsia="en-GB"/>
        </w:rPr>
        <mc:AlternateContent>
          <mc:Choice Requires="wps">
            <w:drawing>
              <wp:anchor distT="0" distB="0" distL="114300" distR="114300" simplePos="0" relativeHeight="251877376" behindDoc="0" locked="0" layoutInCell="1" allowOverlap="1" wp14:anchorId="038FF187" wp14:editId="44317CCB">
                <wp:simplePos x="0" y="0"/>
                <wp:positionH relativeFrom="column">
                  <wp:posOffset>2569661</wp:posOffset>
                </wp:positionH>
                <wp:positionV relativeFrom="paragraph">
                  <wp:posOffset>90908</wp:posOffset>
                </wp:positionV>
                <wp:extent cx="0" cy="147484"/>
                <wp:effectExtent l="0" t="0" r="19050" b="24130"/>
                <wp:wrapNone/>
                <wp:docPr id="72" name="Straight Connector 72"/>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553C76" id="Straight Connector 72"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5pt,7.15pt" to="202.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76352" behindDoc="0" locked="0" layoutInCell="1" allowOverlap="1" wp14:anchorId="398D4CCA" wp14:editId="7CC7C170">
                <wp:simplePos x="0" y="0"/>
                <wp:positionH relativeFrom="column">
                  <wp:posOffset>1899592</wp:posOffset>
                </wp:positionH>
                <wp:positionV relativeFrom="paragraph">
                  <wp:posOffset>100453</wp:posOffset>
                </wp:positionV>
                <wp:extent cx="0" cy="147484"/>
                <wp:effectExtent l="0" t="0" r="19050" b="24130"/>
                <wp:wrapNone/>
                <wp:docPr id="73" name="Straight Connector 73"/>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2CEFD5" id="Straight Connector 73"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5pt,7.9pt" to="14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66112" behindDoc="0" locked="0" layoutInCell="1" allowOverlap="1" wp14:anchorId="1654E0A6" wp14:editId="513AF6A1">
                <wp:simplePos x="0" y="0"/>
                <wp:positionH relativeFrom="column">
                  <wp:posOffset>1527175</wp:posOffset>
                </wp:positionH>
                <wp:positionV relativeFrom="paragraph">
                  <wp:posOffset>249002</wp:posOffset>
                </wp:positionV>
                <wp:extent cx="748665" cy="506730"/>
                <wp:effectExtent l="0" t="0" r="13335" b="26670"/>
                <wp:wrapThrough wrapText="bothSides">
                  <wp:wrapPolygon edited="0">
                    <wp:start x="0" y="0"/>
                    <wp:lineTo x="0" y="21925"/>
                    <wp:lineTo x="21435" y="21925"/>
                    <wp:lineTo x="2143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8665" cy="506730"/>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7C1C35FA"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Punjab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4E0A6" id="Rectangle 18" o:spid="_x0000_s1032" style="position:absolute;margin-left:120.25pt;margin-top:19.6pt;width:58.95pt;height:39.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" fillcolor="#e2f0d9" strokecolor="#41719c" strokeweight="1pt">
                <v:textbox>
                  <w:txbxContent>
                    <w:p w14:paraId="7C1C35FA"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Punjab</w:t>
                      </w:r>
                    </w:p>
                  </w:txbxContent>
                </v:textbox>
                <w10:wrap type="through"/>
              </v:rect>
            </w:pict>
          </mc:Fallback>
        </mc:AlternateContent>
      </w:r>
      <w:r w:rsidRPr="00421A4F">
        <w:rPr>
          <w:rFonts w:cstheme="minorHAnsi"/>
          <w:b/>
          <w:noProof/>
          <w:lang w:eastAsia="en-GB"/>
        </w:rPr>
        <mc:AlternateContent>
          <mc:Choice Requires="wps">
            <w:drawing>
              <wp:anchor distT="0" distB="0" distL="114300" distR="114300" simplePos="0" relativeHeight="251864064" behindDoc="0" locked="0" layoutInCell="1" allowOverlap="1" wp14:anchorId="5E144C6A" wp14:editId="4BC454C0">
                <wp:simplePos x="0" y="0"/>
                <wp:positionH relativeFrom="column">
                  <wp:posOffset>824865</wp:posOffset>
                </wp:positionH>
                <wp:positionV relativeFrom="paragraph">
                  <wp:posOffset>248817</wp:posOffset>
                </wp:positionV>
                <wp:extent cx="631190" cy="506730"/>
                <wp:effectExtent l="0" t="0" r="16510" b="26670"/>
                <wp:wrapThrough wrapText="bothSides">
                  <wp:wrapPolygon edited="0">
                    <wp:start x="0" y="0"/>
                    <wp:lineTo x="0" y="21925"/>
                    <wp:lineTo x="21513" y="21925"/>
                    <wp:lineTo x="21513"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631190" cy="506730"/>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48092A4F"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KP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44C6A" id="Rectangle 14" o:spid="_x0000_s1033" style="position:absolute;margin-left:64.95pt;margin-top:19.6pt;width:49.7pt;height:39.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" fillcolor="#e2f0d9" strokecolor="#41719c" strokeweight="1pt">
                <v:textbox>
                  <w:txbxContent>
                    <w:p w14:paraId="48092A4F"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KP</w:t>
                      </w:r>
                    </w:p>
                  </w:txbxContent>
                </v:textbox>
                <w10:wrap type="through"/>
              </v:rect>
            </w:pict>
          </mc:Fallback>
        </mc:AlternateContent>
      </w:r>
      <w:r w:rsidRPr="00421A4F">
        <w:rPr>
          <w:rFonts w:cstheme="minorHAnsi"/>
          <w:b/>
          <w:noProof/>
          <w:lang w:eastAsia="en-GB"/>
        </w:rPr>
        <mc:AlternateContent>
          <mc:Choice Requires="wps">
            <w:drawing>
              <wp:anchor distT="0" distB="0" distL="114300" distR="114300" simplePos="0" relativeHeight="251875328" behindDoc="0" locked="0" layoutInCell="1" allowOverlap="1" wp14:anchorId="45F42636" wp14:editId="426AC500">
                <wp:simplePos x="0" y="0"/>
                <wp:positionH relativeFrom="column">
                  <wp:posOffset>1149801</wp:posOffset>
                </wp:positionH>
                <wp:positionV relativeFrom="paragraph">
                  <wp:posOffset>94062</wp:posOffset>
                </wp:positionV>
                <wp:extent cx="0" cy="147484"/>
                <wp:effectExtent l="0" t="0" r="19050" b="24130"/>
                <wp:wrapNone/>
                <wp:docPr id="74" name="Straight Connector 74"/>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794D69" id="Straight Connector 74"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5pt,7.4pt" to="90.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63040" behindDoc="0" locked="0" layoutInCell="1" allowOverlap="1" wp14:anchorId="1514739C" wp14:editId="4CA3DCA5">
                <wp:simplePos x="0" y="0"/>
                <wp:positionH relativeFrom="column">
                  <wp:posOffset>-12065</wp:posOffset>
                </wp:positionH>
                <wp:positionV relativeFrom="paragraph">
                  <wp:posOffset>239763</wp:posOffset>
                </wp:positionV>
                <wp:extent cx="748665" cy="512445"/>
                <wp:effectExtent l="0" t="0" r="13335" b="20955"/>
                <wp:wrapThrough wrapText="bothSides">
                  <wp:wrapPolygon edited="0">
                    <wp:start x="0" y="0"/>
                    <wp:lineTo x="0" y="21680"/>
                    <wp:lineTo x="21435" y="21680"/>
                    <wp:lineTo x="21435"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748665" cy="512445"/>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46E9043E" w14:textId="77777777" w:rsidR="00D9462A" w:rsidRPr="004709D0" w:rsidRDefault="00D9462A" w:rsidP="00920168">
                            <w:pPr>
                              <w:shd w:val="clear" w:color="auto" w:fill="E2EFD9" w:themeFill="accent6" w:themeFillTint="33"/>
                              <w:spacing w:before="0" w:after="0"/>
                              <w:jc w:val="center"/>
                              <w:rPr>
                                <w:b/>
                                <w:color w:val="000000" w:themeColor="text1"/>
                                <w:sz w:val="18"/>
                                <w:szCs w:val="18"/>
                                <w:lang w:val="en-US"/>
                              </w:rPr>
                            </w:pPr>
                            <w:r>
                              <w:rPr>
                                <w:b/>
                                <w:color w:val="000000" w:themeColor="text1"/>
                                <w:sz w:val="18"/>
                                <w:szCs w:val="18"/>
                                <w:lang w:val="en-US"/>
                              </w:rPr>
                              <w:t>SDG Unit Balochistan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4739C" id="Rectangle 13" o:spid="_x0000_s1034" style="position:absolute;margin-left:-.95pt;margin-top:18.9pt;width:58.95pt;height:40.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" fillcolor="#e2f0d9" strokecolor="#41719c" strokeweight="1pt">
                <v:textbox>
                  <w:txbxContent>
                    <w:p w14:paraId="46E9043E" w14:textId="77777777" w:rsidR="00D9462A" w:rsidRPr="004709D0" w:rsidRDefault="00D9462A" w:rsidP="00920168">
                      <w:pPr>
                        <w:shd w:val="clear" w:color="auto" w:fill="E2EFD9" w:themeFill="accent6" w:themeFillTint="33"/>
                        <w:spacing w:before="0" w:after="0"/>
                        <w:jc w:val="center"/>
                        <w:rPr>
                          <w:b/>
                          <w:color w:val="000000" w:themeColor="text1"/>
                          <w:sz w:val="18"/>
                          <w:szCs w:val="18"/>
                          <w:lang w:val="en-US"/>
                        </w:rPr>
                      </w:pPr>
                      <w:r>
                        <w:rPr>
                          <w:b/>
                          <w:color w:val="000000" w:themeColor="text1"/>
                          <w:sz w:val="18"/>
                          <w:szCs w:val="18"/>
                          <w:lang w:val="en-US"/>
                        </w:rPr>
                        <w:t>SDG Unit Balochistan</w:t>
                      </w:r>
                    </w:p>
                  </w:txbxContent>
                </v:textbox>
                <w10:wrap type="through"/>
              </v:rect>
            </w:pict>
          </mc:Fallback>
        </mc:AlternateContent>
      </w:r>
      <w:r w:rsidRPr="00421A4F">
        <w:rPr>
          <w:rFonts w:cstheme="minorHAnsi"/>
          <w:b/>
          <w:noProof/>
          <w:lang w:eastAsia="en-GB"/>
        </w:rPr>
        <mc:AlternateContent>
          <mc:Choice Requires="wps">
            <w:drawing>
              <wp:anchor distT="0" distB="0" distL="114300" distR="114300" simplePos="0" relativeHeight="251874304" behindDoc="0" locked="0" layoutInCell="1" allowOverlap="1" wp14:anchorId="45548FE4" wp14:editId="5820F186">
                <wp:simplePos x="0" y="0"/>
                <wp:positionH relativeFrom="column">
                  <wp:posOffset>348062</wp:posOffset>
                </wp:positionH>
                <wp:positionV relativeFrom="paragraph">
                  <wp:posOffset>94389</wp:posOffset>
                </wp:positionV>
                <wp:extent cx="0" cy="147484"/>
                <wp:effectExtent l="0" t="0" r="19050" b="24130"/>
                <wp:wrapNone/>
                <wp:docPr id="75" name="Straight Connector 75"/>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700FC9" id="Straight Connector 7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7.45pt" to="27.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73280" behindDoc="0" locked="0" layoutInCell="1" allowOverlap="1" wp14:anchorId="02DE7767" wp14:editId="2B97561A">
                <wp:simplePos x="0" y="0"/>
                <wp:positionH relativeFrom="column">
                  <wp:posOffset>347980</wp:posOffset>
                </wp:positionH>
                <wp:positionV relativeFrom="paragraph">
                  <wp:posOffset>93304</wp:posOffset>
                </wp:positionV>
                <wp:extent cx="2229956" cy="0"/>
                <wp:effectExtent l="0" t="0" r="18415" b="19050"/>
                <wp:wrapNone/>
                <wp:docPr id="37" name="Straight Connector 37"/>
                <wp:cNvGraphicFramePr/>
                <a:graphic xmlns:a="http://schemas.openxmlformats.org/drawingml/2006/main">
                  <a:graphicData uri="http://schemas.microsoft.com/office/word/2010/wordprocessingShape">
                    <wps:wsp>
                      <wps:cNvCnPr/>
                      <wps:spPr>
                        <a:xfrm flipH="1" flipV="1">
                          <a:off x="0" y="0"/>
                          <a:ext cx="222995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5D3A4B" id="Straight Connector 37" o:spid="_x0000_s1026" style="position:absolute;flip:x 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7.35pt" to="20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" strokecolor="windowText" strokeweight=".5pt">
                <v:stroke joinstyle="miter"/>
              </v:line>
            </w:pict>
          </mc:Fallback>
        </mc:AlternateContent>
      </w:r>
    </w:p>
    <w:p w14:paraId="08E0DA8D" w14:textId="77777777" w:rsidR="00920168" w:rsidRPr="00AC4D43" w:rsidRDefault="00920168" w:rsidP="00920168">
      <w:pPr>
        <w:rPr>
          <w:rFonts w:cstheme="minorHAnsi"/>
        </w:rPr>
      </w:pPr>
      <w:r w:rsidRPr="00772262">
        <w:rPr>
          <w:rFonts w:cstheme="minorHAnsi"/>
          <w:noProof/>
          <w:lang w:eastAsia="en-GB"/>
        </w:rPr>
        <mc:AlternateContent>
          <mc:Choice Requires="wps">
            <w:drawing>
              <wp:anchor distT="0" distB="0" distL="114300" distR="114300" simplePos="0" relativeHeight="251870208" behindDoc="0" locked="0" layoutInCell="1" allowOverlap="1" wp14:anchorId="67CEF950" wp14:editId="0A3F690D">
                <wp:simplePos x="0" y="0"/>
                <wp:positionH relativeFrom="column">
                  <wp:posOffset>3725013</wp:posOffset>
                </wp:positionH>
                <wp:positionV relativeFrom="paragraph">
                  <wp:posOffset>6780</wp:posOffset>
                </wp:positionV>
                <wp:extent cx="436245" cy="495300"/>
                <wp:effectExtent l="0" t="0" r="20955" b="19050"/>
                <wp:wrapThrough wrapText="bothSides">
                  <wp:wrapPolygon edited="0">
                    <wp:start x="0" y="0"/>
                    <wp:lineTo x="0" y="21600"/>
                    <wp:lineTo x="21694" y="21600"/>
                    <wp:lineTo x="21694" y="0"/>
                    <wp:lineTo x="0" y="0"/>
                  </wp:wrapPolygon>
                </wp:wrapThrough>
                <wp:docPr id="76" name="Rectangle 76"/>
                <wp:cNvGraphicFramePr/>
                <a:graphic xmlns:a="http://schemas.openxmlformats.org/drawingml/2006/main">
                  <a:graphicData uri="http://schemas.microsoft.com/office/word/2010/wordprocessingShape">
                    <wps:wsp>
                      <wps:cNvSpPr/>
                      <wps:spPr>
                        <a:xfrm>
                          <a:off x="0" y="0"/>
                          <a:ext cx="436245" cy="495300"/>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6E854103"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EF950" id="Rectangle 76" o:spid="_x0000_s1035" style="position:absolute;margin-left:293.3pt;margin-top:.55pt;width:34.35pt;height:3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" fillcolor="#e2f0d9" strokecolor="#41719c" strokeweight="1pt">
                <v:textbox>
                  <w:txbxContent>
                    <w:p w14:paraId="6E854103"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GB</w:t>
                      </w:r>
                    </w:p>
                  </w:txbxContent>
                </v:textbox>
                <w10:wrap type="through"/>
              </v:rect>
            </w:pict>
          </mc:Fallback>
        </mc:AlternateContent>
      </w:r>
      <w:r w:rsidRPr="00772262">
        <w:rPr>
          <w:rFonts w:cstheme="minorHAnsi"/>
          <w:noProof/>
          <w:lang w:eastAsia="en-GB"/>
        </w:rPr>
        <mc:AlternateContent>
          <mc:Choice Requires="wps">
            <w:drawing>
              <wp:anchor distT="0" distB="0" distL="114300" distR="114300" simplePos="0" relativeHeight="251869184" behindDoc="0" locked="0" layoutInCell="1" allowOverlap="1" wp14:anchorId="3DADDC48" wp14:editId="51E897B6">
                <wp:simplePos x="0" y="0"/>
                <wp:positionH relativeFrom="column">
                  <wp:posOffset>3160395</wp:posOffset>
                </wp:positionH>
                <wp:positionV relativeFrom="paragraph">
                  <wp:posOffset>13335</wp:posOffset>
                </wp:positionV>
                <wp:extent cx="483235" cy="495300"/>
                <wp:effectExtent l="0" t="0" r="12065" b="19050"/>
                <wp:wrapThrough wrapText="bothSides">
                  <wp:wrapPolygon edited="0">
                    <wp:start x="0" y="0"/>
                    <wp:lineTo x="0" y="21600"/>
                    <wp:lineTo x="21288" y="21600"/>
                    <wp:lineTo x="21288"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483235" cy="495300"/>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12DDF3B0"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AJK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DC48" id="Rectangle 17" o:spid="_x0000_s1036" style="position:absolute;margin-left:248.85pt;margin-top:1.05pt;width:38.05pt;height:3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" fillcolor="#e2f0d9" strokecolor="#41719c" strokeweight="1pt">
                <v:textbox>
                  <w:txbxContent>
                    <w:p w14:paraId="12DDF3B0"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SDG Unit AJK</w:t>
                      </w:r>
                    </w:p>
                  </w:txbxContent>
                </v:textbox>
                <w10:wrap type="through"/>
              </v:rect>
            </w:pict>
          </mc:Fallback>
        </mc:AlternateContent>
      </w:r>
    </w:p>
    <w:p w14:paraId="352D0D25" w14:textId="77777777" w:rsidR="00920168" w:rsidRDefault="00920168" w:rsidP="00920168">
      <w:pPr>
        <w:rPr>
          <w:rFonts w:cstheme="minorHAnsi"/>
          <w:b/>
          <w:color w:val="002060"/>
        </w:rPr>
      </w:pPr>
    </w:p>
    <w:p w14:paraId="1C5E0794" w14:textId="77777777" w:rsidR="00920168" w:rsidRDefault="00920168" w:rsidP="00920168">
      <w:r w:rsidRPr="00772262">
        <w:rPr>
          <w:rFonts w:cstheme="minorHAnsi"/>
          <w:noProof/>
          <w:lang w:eastAsia="en-GB"/>
        </w:rPr>
        <mc:AlternateContent>
          <mc:Choice Requires="wps">
            <w:drawing>
              <wp:anchor distT="0" distB="0" distL="114300" distR="114300" simplePos="0" relativeHeight="251868160" behindDoc="0" locked="0" layoutInCell="1" allowOverlap="1" wp14:anchorId="63110DFC" wp14:editId="205279D4">
                <wp:simplePos x="0" y="0"/>
                <wp:positionH relativeFrom="column">
                  <wp:posOffset>-12065</wp:posOffset>
                </wp:positionH>
                <wp:positionV relativeFrom="paragraph">
                  <wp:posOffset>161290</wp:posOffset>
                </wp:positionV>
                <wp:extent cx="4170045" cy="554355"/>
                <wp:effectExtent l="0" t="0" r="20955" b="17145"/>
                <wp:wrapThrough wrapText="bothSides">
                  <wp:wrapPolygon edited="0">
                    <wp:start x="0" y="0"/>
                    <wp:lineTo x="0" y="21526"/>
                    <wp:lineTo x="21610" y="21526"/>
                    <wp:lineTo x="21610"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4170045" cy="554355"/>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40D96E83" w14:textId="77777777" w:rsidR="00D9462A" w:rsidRDefault="00D9462A" w:rsidP="00920168">
                            <w:pPr>
                              <w:spacing w:before="0" w:after="0"/>
                              <w:jc w:val="center"/>
                              <w:rPr>
                                <w:b/>
                                <w:color w:val="000000" w:themeColor="text1"/>
                                <w:sz w:val="18"/>
                                <w:szCs w:val="18"/>
                                <w:lang w:val="en-US"/>
                              </w:rPr>
                            </w:pPr>
                            <w:r>
                              <w:rPr>
                                <w:b/>
                                <w:color w:val="000000" w:themeColor="text1"/>
                                <w:sz w:val="18"/>
                                <w:szCs w:val="18"/>
                                <w:lang w:val="en-US"/>
                              </w:rPr>
                              <w:t>Mechanisms for Engaging Line Departments (with variations across the project):</w:t>
                            </w:r>
                          </w:p>
                          <w:p w14:paraId="70717E17"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 xml:space="preserve">Thematic committees, cluster groups, departmental focal persons, District SDG Committees, district focal persons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10DFC" id="Rectangle 21" o:spid="_x0000_s1037" style="position:absolute;margin-left:-.95pt;margin-top:12.7pt;width:328.35pt;height:43.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" fillcolor="#e2f0d9" strokecolor="#41719c" strokeweight="1pt">
                <v:textbox>
                  <w:txbxContent>
                    <w:p w14:paraId="40D96E83" w14:textId="77777777" w:rsidR="00D9462A" w:rsidRDefault="00D9462A" w:rsidP="00920168">
                      <w:pPr>
                        <w:spacing w:before="0" w:after="0"/>
                        <w:jc w:val="center"/>
                        <w:rPr>
                          <w:b/>
                          <w:color w:val="000000" w:themeColor="text1"/>
                          <w:sz w:val="18"/>
                          <w:szCs w:val="18"/>
                          <w:lang w:val="en-US"/>
                        </w:rPr>
                      </w:pPr>
                      <w:r>
                        <w:rPr>
                          <w:b/>
                          <w:color w:val="000000" w:themeColor="text1"/>
                          <w:sz w:val="18"/>
                          <w:szCs w:val="18"/>
                          <w:lang w:val="en-US"/>
                        </w:rPr>
                        <w:t>Mechanisms for Engaging Line Departments (with variations across the project):</w:t>
                      </w:r>
                    </w:p>
                    <w:p w14:paraId="70717E17" w14:textId="77777777" w:rsidR="00D9462A" w:rsidRPr="004709D0" w:rsidRDefault="00D9462A" w:rsidP="00920168">
                      <w:pPr>
                        <w:spacing w:before="0" w:after="0"/>
                        <w:jc w:val="center"/>
                        <w:rPr>
                          <w:b/>
                          <w:color w:val="000000" w:themeColor="text1"/>
                          <w:sz w:val="18"/>
                          <w:szCs w:val="18"/>
                          <w:lang w:val="en-US"/>
                        </w:rPr>
                      </w:pPr>
                      <w:r>
                        <w:rPr>
                          <w:b/>
                          <w:color w:val="000000" w:themeColor="text1"/>
                          <w:sz w:val="18"/>
                          <w:szCs w:val="18"/>
                          <w:lang w:val="en-US"/>
                        </w:rPr>
                        <w:t xml:space="preserve">Thematic committees, cluster groups, departmental focal persons, District SDG Committees, district focal persons </w:t>
                      </w:r>
                    </w:p>
                  </w:txbxContent>
                </v:textbox>
                <w10:wrap type="through"/>
              </v:rect>
            </w:pict>
          </mc:Fallback>
        </mc:AlternateContent>
      </w:r>
      <w:r w:rsidRPr="00421A4F">
        <w:rPr>
          <w:rFonts w:cstheme="minorHAnsi"/>
          <w:b/>
          <w:noProof/>
          <w:lang w:eastAsia="en-GB"/>
        </w:rPr>
        <mc:AlternateContent>
          <mc:Choice Requires="wps">
            <w:drawing>
              <wp:anchor distT="0" distB="0" distL="114300" distR="114300" simplePos="0" relativeHeight="251883520" behindDoc="0" locked="0" layoutInCell="1" allowOverlap="1" wp14:anchorId="17188878" wp14:editId="23381DE4">
                <wp:simplePos x="0" y="0"/>
                <wp:positionH relativeFrom="column">
                  <wp:posOffset>3962687</wp:posOffset>
                </wp:positionH>
                <wp:positionV relativeFrom="paragraph">
                  <wp:posOffset>6637</wp:posOffset>
                </wp:positionV>
                <wp:extent cx="0" cy="147484"/>
                <wp:effectExtent l="0" t="0" r="19050" b="24130"/>
                <wp:wrapNone/>
                <wp:docPr id="77" name="Straight Connector 77"/>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C63915" id="Straight Connector 77"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5pt" to="31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82496" behindDoc="0" locked="0" layoutInCell="1" allowOverlap="1" wp14:anchorId="3ADF7371" wp14:editId="295C980F">
                <wp:simplePos x="0" y="0"/>
                <wp:positionH relativeFrom="column">
                  <wp:posOffset>3424576</wp:posOffset>
                </wp:positionH>
                <wp:positionV relativeFrom="paragraph">
                  <wp:posOffset>10160</wp:posOffset>
                </wp:positionV>
                <wp:extent cx="0" cy="147484"/>
                <wp:effectExtent l="0" t="0" r="19050" b="24130"/>
                <wp:wrapNone/>
                <wp:docPr id="79" name="Straight Connector 79"/>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5032E" id="Straight Connector 79"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65pt,.8pt" to="269.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81472" behindDoc="0" locked="0" layoutInCell="1" allowOverlap="1" wp14:anchorId="60424167" wp14:editId="68D3F0F8">
                <wp:simplePos x="0" y="0"/>
                <wp:positionH relativeFrom="column">
                  <wp:posOffset>2775646</wp:posOffset>
                </wp:positionH>
                <wp:positionV relativeFrom="paragraph">
                  <wp:posOffset>11799</wp:posOffset>
                </wp:positionV>
                <wp:extent cx="0" cy="147484"/>
                <wp:effectExtent l="0" t="0" r="19050" b="24130"/>
                <wp:wrapNone/>
                <wp:docPr id="80" name="Straight Connector 80"/>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9D317" id="Straight Connector 80"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5pt,.95pt" to="218.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80448" behindDoc="0" locked="0" layoutInCell="1" allowOverlap="1" wp14:anchorId="25D05128" wp14:editId="43C6370F">
                <wp:simplePos x="0" y="0"/>
                <wp:positionH relativeFrom="column">
                  <wp:posOffset>1961536</wp:posOffset>
                </wp:positionH>
                <wp:positionV relativeFrom="paragraph">
                  <wp:posOffset>11963</wp:posOffset>
                </wp:positionV>
                <wp:extent cx="0" cy="147484"/>
                <wp:effectExtent l="0" t="0" r="19050" b="24130"/>
                <wp:wrapNone/>
                <wp:docPr id="81" name="Straight Connector 81"/>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E0DEC9" id="Straight Connector 8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5pt,.95pt" to="154.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79424" behindDoc="0" locked="0" layoutInCell="1" allowOverlap="1" wp14:anchorId="263B17E3" wp14:editId="44102659">
                <wp:simplePos x="0" y="0"/>
                <wp:positionH relativeFrom="column">
                  <wp:posOffset>1149165</wp:posOffset>
                </wp:positionH>
                <wp:positionV relativeFrom="paragraph">
                  <wp:posOffset>6207</wp:posOffset>
                </wp:positionV>
                <wp:extent cx="0" cy="147484"/>
                <wp:effectExtent l="0" t="0" r="19050" b="24130"/>
                <wp:wrapNone/>
                <wp:docPr id="82" name="Straight Connector 82"/>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186AF" id="Straight Connector 82"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5pt" to="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" strokecolor="windowText" strokeweight=".5pt">
                <v:stroke joinstyle="miter"/>
              </v:line>
            </w:pict>
          </mc:Fallback>
        </mc:AlternateContent>
      </w:r>
      <w:r w:rsidRPr="00421A4F">
        <w:rPr>
          <w:rFonts w:cstheme="minorHAnsi"/>
          <w:b/>
          <w:noProof/>
          <w:lang w:eastAsia="en-GB"/>
        </w:rPr>
        <mc:AlternateContent>
          <mc:Choice Requires="wps">
            <w:drawing>
              <wp:anchor distT="0" distB="0" distL="114300" distR="114300" simplePos="0" relativeHeight="251878400" behindDoc="0" locked="0" layoutInCell="1" allowOverlap="1" wp14:anchorId="3A9BF7BA" wp14:editId="0C7B7AC8">
                <wp:simplePos x="0" y="0"/>
                <wp:positionH relativeFrom="column">
                  <wp:posOffset>454660</wp:posOffset>
                </wp:positionH>
                <wp:positionV relativeFrom="paragraph">
                  <wp:posOffset>11635</wp:posOffset>
                </wp:positionV>
                <wp:extent cx="0" cy="147484"/>
                <wp:effectExtent l="0" t="0" r="19050" b="24130"/>
                <wp:wrapNone/>
                <wp:docPr id="83" name="Straight Connector 83"/>
                <wp:cNvGraphicFramePr/>
                <a:graphic xmlns:a="http://schemas.openxmlformats.org/drawingml/2006/main">
                  <a:graphicData uri="http://schemas.microsoft.com/office/word/2010/wordprocessingShape">
                    <wps:wsp>
                      <wps:cNvCnPr/>
                      <wps:spPr>
                        <a:xfrm>
                          <a:off x="0" y="0"/>
                          <a:ext cx="0" cy="1474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667C78" id="Straight Connector 83"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9pt" to="3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" strokecolor="windowText" strokeweight=".5pt">
                <v:stroke joinstyle="miter"/>
              </v:line>
            </w:pict>
          </mc:Fallback>
        </mc:AlternateContent>
      </w:r>
    </w:p>
    <w:p w14:paraId="5E558903" w14:textId="77777777" w:rsidR="00920168" w:rsidRDefault="00920168" w:rsidP="00920168"/>
    <w:p w14:paraId="1276268A" w14:textId="77777777" w:rsidR="00920168" w:rsidRDefault="00920168" w:rsidP="00920168"/>
    <w:p w14:paraId="59B12591" w14:textId="77777777" w:rsidR="00920168" w:rsidRPr="00C35FC3" w:rsidRDefault="00920168" w:rsidP="00920168">
      <w:pPr>
        <w:rPr>
          <w:sz w:val="18"/>
          <w:szCs w:val="18"/>
        </w:rPr>
      </w:pPr>
      <w:r>
        <w:rPr>
          <w:sz w:val="18"/>
          <w:szCs w:val="18"/>
        </w:rPr>
        <w:t xml:space="preserve">Note: </w:t>
      </w:r>
      <w:r w:rsidRPr="00C35FC3">
        <w:rPr>
          <w:sz w:val="18"/>
          <w:szCs w:val="18"/>
        </w:rPr>
        <w:t>Dotted lines signify information sharing and coordination.</w:t>
      </w:r>
    </w:p>
    <w:p w14:paraId="7BFB16AC" w14:textId="77777777" w:rsidR="00920168" w:rsidRPr="00920168" w:rsidRDefault="00920168" w:rsidP="00920168">
      <w:pPr>
        <w:spacing w:after="40"/>
        <w:contextualSpacing/>
        <w:rPr>
          <w:rFonts w:cstheme="minorHAnsi"/>
          <w:iCs/>
          <w:color w:val="002060"/>
          <w:sz w:val="18"/>
          <w:szCs w:val="18"/>
        </w:rPr>
      </w:pPr>
    </w:p>
    <w:p w14:paraId="6AA1AD02" w14:textId="77777777" w:rsidR="00240168" w:rsidRDefault="00240168" w:rsidP="0028133D">
      <w:pPr>
        <w:tabs>
          <w:tab w:val="center" w:pos="4513"/>
        </w:tabs>
        <w:rPr>
          <w:rFonts w:eastAsia="Calibri" w:cstheme="minorHAnsi"/>
        </w:rPr>
        <w:sectPr w:rsidR="00240168" w:rsidSect="0028133D">
          <w:pgSz w:w="11906" w:h="16838"/>
          <w:pgMar w:top="1440" w:right="1440" w:bottom="1440" w:left="1440" w:header="720" w:footer="720" w:gutter="0"/>
          <w:pgNumType w:fmt="lowerRoman"/>
          <w:cols w:space="720"/>
          <w:docGrid w:linePitch="360"/>
        </w:sectPr>
      </w:pPr>
    </w:p>
    <w:p w14:paraId="57770E8D" w14:textId="77777777" w:rsidR="00240168" w:rsidRPr="00AC4D43" w:rsidRDefault="00240168" w:rsidP="00240168">
      <w:pPr>
        <w:pStyle w:val="Heading1"/>
        <w:spacing w:after="240"/>
        <w:rPr>
          <w:rFonts w:asciiTheme="minorHAnsi" w:hAnsiTheme="minorHAnsi" w:cstheme="minorHAnsi"/>
          <w:b/>
          <w:color w:val="002060"/>
          <w:sz w:val="28"/>
          <w:szCs w:val="28"/>
        </w:rPr>
      </w:pPr>
      <w:bookmarkStart w:id="14" w:name="_Toc52266465"/>
      <w:r>
        <w:rPr>
          <w:rFonts w:asciiTheme="minorHAnsi" w:hAnsiTheme="minorHAnsi" w:cstheme="minorHAnsi"/>
          <w:b/>
          <w:color w:val="002060"/>
          <w:sz w:val="28"/>
          <w:szCs w:val="28"/>
        </w:rPr>
        <w:lastRenderedPageBreak/>
        <w:t>Executive Summary</w:t>
      </w:r>
      <w:bookmarkEnd w:id="14"/>
    </w:p>
    <w:p w14:paraId="0D76157C" w14:textId="77777777" w:rsidR="00FC7544" w:rsidRPr="00A01DC5" w:rsidRDefault="00FC7544" w:rsidP="00CA21A1">
      <w:pPr>
        <w:rPr>
          <w:b/>
          <w:color w:val="002060"/>
          <w:sz w:val="24"/>
          <w:szCs w:val="24"/>
        </w:rPr>
      </w:pPr>
      <w:r w:rsidRPr="00A01DC5">
        <w:rPr>
          <w:b/>
          <w:color w:val="002060"/>
          <w:sz w:val="24"/>
          <w:szCs w:val="24"/>
        </w:rPr>
        <w:t>Project Background</w:t>
      </w:r>
    </w:p>
    <w:p w14:paraId="0622FCDC" w14:textId="77777777" w:rsidR="00FC7544" w:rsidRPr="0014680F" w:rsidRDefault="00FC7544" w:rsidP="00FC7544">
      <w:pPr>
        <w:pStyle w:val="ListParagraph"/>
        <w:ind w:left="0"/>
        <w:contextualSpacing w:val="0"/>
        <w:jc w:val="both"/>
      </w:pPr>
      <w:r w:rsidRPr="000A3807">
        <w:rPr>
          <w:noProof/>
          <w:color w:val="000000" w:themeColor="text1"/>
          <w:lang w:eastAsia="en-GB"/>
        </w:rPr>
        <mc:AlternateContent>
          <mc:Choice Requires="wps">
            <w:drawing>
              <wp:anchor distT="45720" distB="45720" distL="114300" distR="114300" simplePos="0" relativeHeight="251857920" behindDoc="1" locked="0" layoutInCell="1" allowOverlap="1" wp14:anchorId="782206D2" wp14:editId="4C6CA105">
                <wp:simplePos x="0" y="0"/>
                <wp:positionH relativeFrom="column">
                  <wp:posOffset>3605454</wp:posOffset>
                </wp:positionH>
                <wp:positionV relativeFrom="paragraph">
                  <wp:posOffset>1116965</wp:posOffset>
                </wp:positionV>
                <wp:extent cx="2240280" cy="2121408"/>
                <wp:effectExtent l="0" t="0" r="0" b="0"/>
                <wp:wrapThrough wrapText="bothSides">
                  <wp:wrapPolygon edited="0">
                    <wp:start x="367" y="0"/>
                    <wp:lineTo x="367" y="21341"/>
                    <wp:lineTo x="20939" y="21341"/>
                    <wp:lineTo x="20939" y="0"/>
                    <wp:lineTo x="367" y="0"/>
                  </wp:wrapPolygon>
                </wp:wrapThrough>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121408"/>
                        </a:xfrm>
                        <a:prstGeom prst="rect">
                          <a:avLst/>
                        </a:prstGeom>
                        <a:noFill/>
                        <a:ln>
                          <a:noFill/>
                        </a:ln>
                      </wps:spPr>
                      <wps:txbx>
                        <w:txbxContent>
                          <w:p w14:paraId="7332B9D6" w14:textId="77777777" w:rsidR="00D9462A" w:rsidRPr="00B24C58" w:rsidRDefault="00D9462A" w:rsidP="00FC7544">
                            <w:pPr>
                              <w:shd w:val="clear" w:color="auto" w:fill="002060"/>
                              <w:spacing w:before="0" w:after="40"/>
                              <w:jc w:val="center"/>
                              <w:rPr>
                                <w:rFonts w:cstheme="minorHAnsi"/>
                                <w:bCs/>
                                <w:iCs/>
                                <w:color w:val="FFFFFF" w:themeColor="background1"/>
                                <w:sz w:val="18"/>
                                <w:szCs w:val="18"/>
                              </w:rPr>
                            </w:pPr>
                            <w:r>
                              <w:rPr>
                                <w:rFonts w:cstheme="minorHAnsi"/>
                                <w:b/>
                                <w:bCs/>
                                <w:iCs/>
                                <w:color w:val="FFFFFF" w:themeColor="background1"/>
                                <w:sz w:val="18"/>
                                <w:szCs w:val="18"/>
                              </w:rPr>
                              <w:t>Project results</w:t>
                            </w:r>
                          </w:p>
                          <w:p w14:paraId="7C1034E2"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sidRPr="000F6492">
                              <w:rPr>
                                <w:sz w:val="18"/>
                                <w:szCs w:val="18"/>
                              </w:rPr>
                              <w:t>Impact (indirect): Pakistan’s progress towards the SDGs is significantly higher than that for the MDGs</w:t>
                            </w:r>
                          </w:p>
                          <w:p w14:paraId="14C9C2E8"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sidRPr="000F6492">
                              <w:rPr>
                                <w:sz w:val="18"/>
                                <w:szCs w:val="18"/>
                              </w:rPr>
                              <w:t>Outcome (direct): An enabling environment exists to facilitate the achievement of SDGs in Pakistan</w:t>
                            </w:r>
                          </w:p>
                          <w:p w14:paraId="1B46FB0D"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Pr>
                                <w:sz w:val="18"/>
                                <w:szCs w:val="18"/>
                              </w:rPr>
                              <w:t xml:space="preserve">Outputs: </w:t>
                            </w:r>
                            <w:r w:rsidRPr="00F771FA">
                              <w:rPr>
                                <w:sz w:val="18"/>
                                <w:szCs w:val="18"/>
                              </w:rPr>
                              <w:t>(1) Plans, policies and resource allocation aligned to 2030 Agenda; (2) SDG monitoring and reporting strengthened; (3) financing flows increasingly aligned to 2030 Agenda; and, (4) innovative approaches applied to accelerate progress on priority SDGs.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206D2" id="_x0000_t202" coordsize="21600,21600" o:spt="202" path="m,l,21600r21600,l21600,xe">
                <v:stroke joinstyle="miter"/>
                <v:path gradientshapeok="t" o:connecttype="rect"/>
              </v:shapetype>
              <v:shape id="Text Box 10" o:spid="_x0000_s1038" type="#_x0000_t202" style="position:absolute;left:0;text-align:left;margin-left:283.9pt;margin-top:87.95pt;width:176.4pt;height:167.05pt;z-index:-25145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" filled="f" stroked="f">
                <v:textbox>
                  <w:txbxContent>
                    <w:p w14:paraId="7332B9D6" w14:textId="77777777" w:rsidR="00D9462A" w:rsidRPr="00B24C58" w:rsidRDefault="00D9462A" w:rsidP="00FC7544">
                      <w:pPr>
                        <w:shd w:val="clear" w:color="auto" w:fill="002060"/>
                        <w:spacing w:before="0" w:after="40"/>
                        <w:jc w:val="center"/>
                        <w:rPr>
                          <w:rFonts w:cstheme="minorHAnsi"/>
                          <w:bCs/>
                          <w:iCs/>
                          <w:color w:val="FFFFFF" w:themeColor="background1"/>
                          <w:sz w:val="18"/>
                          <w:szCs w:val="18"/>
                        </w:rPr>
                      </w:pPr>
                      <w:r>
                        <w:rPr>
                          <w:rFonts w:cstheme="minorHAnsi"/>
                          <w:b/>
                          <w:bCs/>
                          <w:iCs/>
                          <w:color w:val="FFFFFF" w:themeColor="background1"/>
                          <w:sz w:val="18"/>
                          <w:szCs w:val="18"/>
                        </w:rPr>
                        <w:t>Project results</w:t>
                      </w:r>
                    </w:p>
                    <w:p w14:paraId="7C1034E2"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sidRPr="000F6492">
                        <w:rPr>
                          <w:sz w:val="18"/>
                          <w:szCs w:val="18"/>
                        </w:rPr>
                        <w:t>Impact (indirect): Pakistan’s progress towards the SDGs is significantly higher than that for the MDGs</w:t>
                      </w:r>
                    </w:p>
                    <w:p w14:paraId="14C9C2E8"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sidRPr="000F6492">
                        <w:rPr>
                          <w:sz w:val="18"/>
                          <w:szCs w:val="18"/>
                        </w:rPr>
                        <w:t>Outcome (direct): An enabling environment exists to facilitate the achievement of SDGs in Pakistan</w:t>
                      </w:r>
                    </w:p>
                    <w:p w14:paraId="1B46FB0D"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Pr>
                          <w:sz w:val="18"/>
                          <w:szCs w:val="18"/>
                        </w:rPr>
                        <w:t xml:space="preserve">Outputs: </w:t>
                      </w:r>
                      <w:r w:rsidRPr="00F771FA">
                        <w:rPr>
                          <w:sz w:val="18"/>
                          <w:szCs w:val="18"/>
                        </w:rPr>
                        <w:t>(1) Plans, policies and resource allocation aligned to 2030 Agenda; (2) SDG monitoring and reporting strengthened; (3) financing flows increasingly aligned to 2030 Agenda; and, (4) innovative approaches applied to accelerate progress on priority SDGs.</w:t>
                      </w:r>
                    </w:p>
                  </w:txbxContent>
                </v:textbox>
                <w10:wrap type="through"/>
              </v:shape>
            </w:pict>
          </mc:Fallback>
        </mc:AlternateContent>
      </w:r>
      <w:r w:rsidRPr="005E081B">
        <w:t xml:space="preserve">The project is a </w:t>
      </w:r>
      <w:proofErr w:type="gramStart"/>
      <w:r w:rsidRPr="005E081B">
        <w:t>nationally-owned</w:t>
      </w:r>
      <w:proofErr w:type="gramEnd"/>
      <w:r w:rsidRPr="005E081B">
        <w:t xml:space="preserve"> initiative in partnership with the United Nations Development Programme (UNDP) </w:t>
      </w:r>
      <w:r>
        <w:t>to support the Government of Pakistan’</w:t>
      </w:r>
      <w:r w:rsidRPr="005E081B">
        <w:t>s commitment to the Sustainable Dev</w:t>
      </w:r>
      <w:r w:rsidR="008A2AF3">
        <w:t>elopment Goals (SDGs) and the</w:t>
      </w:r>
      <w:r w:rsidRPr="005E081B">
        <w:t xml:space="preserve"> 2030</w:t>
      </w:r>
      <w:r>
        <w:t xml:space="preserve"> </w:t>
      </w:r>
      <w:r w:rsidR="008A2AF3">
        <w:t xml:space="preserve">Agenda </w:t>
      </w:r>
      <w:r>
        <w:t>during 2016-2021</w:t>
      </w:r>
      <w:r w:rsidRPr="005E081B">
        <w:t>.</w:t>
      </w:r>
      <w:r>
        <w:t xml:space="preserve"> Its strategy reflects: (a) some of the lessons learned from the implementation of the Millennium Development Goals (MDGs) in Pakistan; (b) the United Nations (UN) common approach to SDG localization, namely, Mainstreaming, Acceleration and Policy Support (MAPS); and, (c) the devolved system of governance that has been in effect since the Eighteenth Constitutional Amendment  (2010).</w:t>
      </w:r>
      <w:r w:rsidRPr="00F771FA">
        <w:rPr>
          <w:noProof/>
          <w:color w:val="000000" w:themeColor="text1"/>
          <w:lang w:eastAsia="en-GB"/>
        </w:rPr>
        <w:t xml:space="preserve"> </w:t>
      </w:r>
      <w:r>
        <w:rPr>
          <w:noProof/>
          <w:color w:val="000000" w:themeColor="text1"/>
          <w:lang w:eastAsia="en-GB"/>
        </w:rPr>
        <w:t>The project’s expected result</w:t>
      </w:r>
      <w:r w:rsidRPr="0014680F">
        <w:rPr>
          <w:noProof/>
          <w:color w:val="000000" w:themeColor="text1"/>
          <w:lang w:eastAsia="en-GB"/>
        </w:rPr>
        <w:t>s are shown in the text box.</w:t>
      </w:r>
    </w:p>
    <w:p w14:paraId="074B29FD" w14:textId="77777777" w:rsidR="00FC7544" w:rsidRPr="0014680F" w:rsidRDefault="00FC7544" w:rsidP="00FC7544">
      <w:pPr>
        <w:tabs>
          <w:tab w:val="center" w:pos="4513"/>
        </w:tabs>
        <w:jc w:val="both"/>
      </w:pPr>
      <w:r w:rsidRPr="0014680F">
        <w:t xml:space="preserve">The project works with the Federal Government and the Provincial Governments of Balochistan, Khyber Pakhtunkhwa, Punjab and Sindh. It works in the </w:t>
      </w:r>
      <w:proofErr w:type="gramStart"/>
      <w:r w:rsidRPr="0014680F">
        <w:t>federally-administered</w:t>
      </w:r>
      <w:proofErr w:type="gramEnd"/>
      <w:r w:rsidRPr="0014680F">
        <w:t xml:space="preserve"> areas of Azad Jammu and Kashmir (AJK) and Gilgit-Baltistan (GB) through the Federal Government.</w:t>
      </w:r>
    </w:p>
    <w:p w14:paraId="69968CE0" w14:textId="77777777" w:rsidR="00FC7544" w:rsidRPr="00E232A9" w:rsidRDefault="00FC7544" w:rsidP="00FC7544">
      <w:pPr>
        <w:tabs>
          <w:tab w:val="center" w:pos="4513"/>
        </w:tabs>
        <w:jc w:val="both"/>
        <w:rPr>
          <w:rFonts w:eastAsia="Calibri" w:cstheme="minorHAnsi"/>
        </w:rPr>
      </w:pPr>
      <w:r w:rsidRPr="0014680F">
        <w:t>The project has established SDG Support Units within the provincial Planning and Developments Departments (P&amp;DDs) and the Federal Ministry of Planning, Development and Special Initiatives (</w:t>
      </w:r>
      <w:proofErr w:type="spellStart"/>
      <w:r w:rsidRPr="0014680F">
        <w:t>MoPD</w:t>
      </w:r>
      <w:r w:rsidR="001F5CDB">
        <w:t>&amp;</w:t>
      </w:r>
      <w:r w:rsidRPr="0014680F">
        <w:t>SI</w:t>
      </w:r>
      <w:proofErr w:type="spellEnd"/>
      <w:r w:rsidRPr="0014680F">
        <w:t>) to act as the hubs for localizing the SDG agenda. Engaging the legislatures, private sector and civil society, broadly defined to include academic and research institutions, the media, and civil society organizations (CSOs), is integral to the strategy. The initial expectation was that UNDP would mobilize re</w:t>
      </w:r>
      <w:r w:rsidRPr="00E232A9">
        <w:t>sources from various donors and contribute 50 percent of the project budget. This was not possible, and government contributions have accounted for 76 percent of project expenditure</w:t>
      </w:r>
      <w:r w:rsidR="00C428DB" w:rsidRPr="00E232A9">
        <w:t xml:space="preserve">. The UNDP share includes contributions </w:t>
      </w:r>
      <w:r w:rsidR="00DC5402" w:rsidRPr="00E232A9">
        <w:t xml:space="preserve">arranged </w:t>
      </w:r>
      <w:r w:rsidR="00C428DB" w:rsidRPr="00E232A9">
        <w:t xml:space="preserve">through </w:t>
      </w:r>
      <w:r w:rsidR="002A2292" w:rsidRPr="00E232A9">
        <w:t xml:space="preserve">linkages with </w:t>
      </w:r>
      <w:r w:rsidR="00C428DB" w:rsidRPr="00E232A9">
        <w:t>other UNDP projects</w:t>
      </w:r>
      <w:r w:rsidRPr="00E232A9">
        <w:t>.</w:t>
      </w:r>
    </w:p>
    <w:p w14:paraId="4FA74F88" w14:textId="77777777" w:rsidR="00FC7544" w:rsidRPr="00E232A9" w:rsidRDefault="00FC7544" w:rsidP="00CA21A1">
      <w:pPr>
        <w:rPr>
          <w:b/>
          <w:color w:val="002060"/>
          <w:sz w:val="24"/>
          <w:szCs w:val="24"/>
        </w:rPr>
      </w:pPr>
      <w:r w:rsidRPr="00E232A9">
        <w:rPr>
          <w:b/>
          <w:color w:val="002060"/>
          <w:sz w:val="24"/>
          <w:szCs w:val="24"/>
        </w:rPr>
        <w:t>Evaluation Scope and Methodology</w:t>
      </w:r>
    </w:p>
    <w:p w14:paraId="60A2EC4C" w14:textId="77777777" w:rsidR="00FC7544" w:rsidRPr="00E232A9" w:rsidRDefault="00FC7544" w:rsidP="00FC7544">
      <w:pPr>
        <w:pStyle w:val="ListParagraph"/>
        <w:ind w:left="0"/>
        <w:contextualSpacing w:val="0"/>
        <w:jc w:val="both"/>
      </w:pPr>
      <w:r w:rsidRPr="00E232A9">
        <w:t xml:space="preserve">The </w:t>
      </w:r>
      <w:r w:rsidR="002A2292" w:rsidRPr="00E232A9">
        <w:t>mid-term evaluation (</w:t>
      </w:r>
      <w:r w:rsidRPr="00E232A9">
        <w:t>MTE</w:t>
      </w:r>
      <w:r w:rsidR="002A2292" w:rsidRPr="00E232A9">
        <w:t>)</w:t>
      </w:r>
      <w:r w:rsidRPr="00E232A9">
        <w:t xml:space="preserve"> is expected to: (a) assess the project, with particular reference to its relevance, effectiveness, efficiency, impact, sustainability, UNDP’s </w:t>
      </w:r>
      <w:r w:rsidR="00733381" w:rsidRPr="00E232A9">
        <w:t>l</w:t>
      </w:r>
      <w:r w:rsidRPr="00E232A9">
        <w:t xml:space="preserve">eave </w:t>
      </w:r>
      <w:r w:rsidR="00733381" w:rsidRPr="00E232A9">
        <w:t>n</w:t>
      </w:r>
      <w:r w:rsidRPr="00E232A9">
        <w:t xml:space="preserve">o </w:t>
      </w:r>
      <w:r w:rsidR="00733381" w:rsidRPr="00E232A9">
        <w:t>o</w:t>
      </w:r>
      <w:r w:rsidRPr="00E232A9">
        <w:t xml:space="preserve">ne </w:t>
      </w:r>
      <w:r w:rsidR="00733381" w:rsidRPr="00E232A9">
        <w:t>b</w:t>
      </w:r>
      <w:r w:rsidRPr="00E232A9">
        <w:t>ehind approach, and contributions to women empowerment, gender mainstreaming, youth and other vulnerable populations; (b) assess signs of success or failure, and challenges and opportunities; and (c) recommend ways in which UNDP may improve the results of the project.</w:t>
      </w:r>
      <w:r w:rsidR="00FF3F19" w:rsidRPr="00E232A9">
        <w:t xml:space="preserve"> The assessment revolves around </w:t>
      </w:r>
      <w:r w:rsidR="00FF3F19" w:rsidRPr="00E232A9">
        <w:rPr>
          <w:rFonts w:cs="Calibri"/>
        </w:rPr>
        <w:t>six key questions and 16 sub-questions that elaborate the key questions (listed in Annex 5, the evaluation matrix).</w:t>
      </w:r>
    </w:p>
    <w:p w14:paraId="654FFBEB" w14:textId="77777777" w:rsidR="00FC7544" w:rsidRPr="00E232A9" w:rsidRDefault="00FC7544" w:rsidP="00FC7544">
      <w:pPr>
        <w:pStyle w:val="ListParagraph"/>
        <w:ind w:left="0"/>
        <w:contextualSpacing w:val="0"/>
        <w:jc w:val="both"/>
        <w:rPr>
          <w:color w:val="000000" w:themeColor="text1"/>
        </w:rPr>
      </w:pPr>
      <w:r w:rsidRPr="00E232A9">
        <w:t>The MTE is based on: (a) a large amount of secondary information provided by UNDP’s Development Policy Unit (DPU) and SDG Units; and, (b)</w:t>
      </w:r>
      <w:r w:rsidRPr="00E232A9">
        <w:rPr>
          <w:color w:val="000000" w:themeColor="text1"/>
        </w:rPr>
        <w:t xml:space="preserve"> interviews with a sample of the project’s target groups and service providers. For the latter, </w:t>
      </w:r>
      <w:r w:rsidRPr="00E232A9">
        <w:t>the evaluator held 34 individual and group meetings with 88 people, including parliamentarians, senior government officials, representatives of UN agencies, team members of SDG Units, and academics, consultants and civil society representatives.</w:t>
      </w:r>
      <w:r w:rsidR="00C428DB" w:rsidRPr="00E232A9">
        <w:t xml:space="preserve"> UNDP and the SDG Units provided feedback on an earlier draft through</w:t>
      </w:r>
      <w:r w:rsidR="00FF3F19" w:rsidRPr="00E232A9">
        <w:t xml:space="preserve"> extensive</w:t>
      </w:r>
      <w:r w:rsidR="00C428DB" w:rsidRPr="00E232A9">
        <w:t xml:space="preserve"> personal interaction and 188 written comments</w:t>
      </w:r>
      <w:r w:rsidR="00FF3F19" w:rsidRPr="00E232A9">
        <w:t xml:space="preserve">, 91 of which led to </w:t>
      </w:r>
      <w:r w:rsidR="00FF3F19" w:rsidRPr="00E232A9">
        <w:rPr>
          <w:color w:val="000000" w:themeColor="text1"/>
        </w:rPr>
        <w:t>correction, clarification or reassessment in the revised report.</w:t>
      </w:r>
    </w:p>
    <w:p w14:paraId="48805E2E" w14:textId="77777777" w:rsidR="00CE37B3" w:rsidRPr="00E232A9" w:rsidRDefault="00CE37B3" w:rsidP="00CA21A1">
      <w:pPr>
        <w:rPr>
          <w:b/>
          <w:color w:val="002060"/>
          <w:sz w:val="24"/>
          <w:szCs w:val="24"/>
        </w:rPr>
      </w:pPr>
      <w:r w:rsidRPr="00E232A9">
        <w:rPr>
          <w:b/>
          <w:color w:val="002060"/>
          <w:sz w:val="24"/>
          <w:szCs w:val="24"/>
        </w:rPr>
        <w:t>Key Messages from Findings and Conclusions</w:t>
      </w:r>
    </w:p>
    <w:p w14:paraId="7FA9F58E" w14:textId="77777777" w:rsidR="00CE37B3" w:rsidRPr="00E232A9" w:rsidRDefault="00CE37B3" w:rsidP="00CE37B3">
      <w:pPr>
        <w:pStyle w:val="ListParagraph"/>
        <w:ind w:left="0"/>
        <w:contextualSpacing w:val="0"/>
        <w:jc w:val="both"/>
      </w:pPr>
      <w:r w:rsidRPr="00E232A9">
        <w:t xml:space="preserve">The conclusions of the MTE in terms of project relevance, effectiveness, efficiency, impact and sustainability of benefits are briefly highlighted below. Assessed in these terms, the project, overall, has done well in relation to the magnitude and complexity of the challenge on which it embarked in 2016. This relates, in particular, to the first half of the project’s theory of change statement, which </w:t>
      </w:r>
      <w:r w:rsidRPr="00E232A9">
        <w:lastRenderedPageBreak/>
        <w:t xml:space="preserve">refers to “localization and nationalization of the SDG agenda with continuous monitoring and evaluation against national targets”. </w:t>
      </w:r>
    </w:p>
    <w:p w14:paraId="363E498A" w14:textId="77777777" w:rsidR="00CE37B3" w:rsidRPr="00E232A9" w:rsidRDefault="00CE37B3" w:rsidP="00CE37B3">
      <w:pPr>
        <w:pStyle w:val="ListParagraph"/>
        <w:ind w:left="0"/>
        <w:contextualSpacing w:val="0"/>
        <w:jc w:val="both"/>
      </w:pPr>
      <w:r w:rsidRPr="00E232A9">
        <w:t xml:space="preserve">The second half of the theory of change anticipates “increased commitment, resources and accountability for achieving the SDGs in Pakistan.” This reflects a higher level of ambition in view of the challenging context and the project’s reliance on the government in pursuit of these expectations. At the same time, project interventions </w:t>
      </w:r>
      <w:r w:rsidR="002A2292" w:rsidRPr="00E232A9">
        <w:t xml:space="preserve">have </w:t>
      </w:r>
      <w:r w:rsidRPr="00E232A9">
        <w:t>abstracted from the political economy of p</w:t>
      </w:r>
      <w:r w:rsidR="002A2292" w:rsidRPr="00E232A9">
        <w:t>ublic revenues and expenditures, the requirements for enhancing</w:t>
      </w:r>
      <w:r w:rsidRPr="00E232A9">
        <w:t xml:space="preserve"> external accountability and parliamentary engagement, and the</w:t>
      </w:r>
      <w:r w:rsidR="002A2292" w:rsidRPr="00E232A9">
        <w:t xml:space="preserve"> mechanisms</w:t>
      </w:r>
      <w:r w:rsidRPr="00E232A9">
        <w:t xml:space="preserve"> </w:t>
      </w:r>
      <w:r w:rsidR="002A2292" w:rsidRPr="00E232A9">
        <w:t>for implementation through line departments and ministries down to the district level and points of service delivery</w:t>
      </w:r>
      <w:r w:rsidRPr="00E232A9">
        <w:t>.</w:t>
      </w:r>
    </w:p>
    <w:p w14:paraId="0E97FDD7" w14:textId="77777777" w:rsidR="00FF3F19" w:rsidRPr="00E232A9" w:rsidRDefault="00FF3F19" w:rsidP="00CA21A1">
      <w:pPr>
        <w:rPr>
          <w:b/>
          <w:color w:val="002060"/>
          <w:sz w:val="24"/>
          <w:szCs w:val="24"/>
        </w:rPr>
      </w:pPr>
      <w:r w:rsidRPr="00E232A9">
        <w:rPr>
          <w:b/>
          <w:color w:val="002060"/>
          <w:sz w:val="24"/>
          <w:szCs w:val="24"/>
        </w:rPr>
        <w:t>Conclusions in Terms of Evaluation Criteria</w:t>
      </w:r>
    </w:p>
    <w:p w14:paraId="77F1D840" w14:textId="77777777" w:rsidR="00FF3F19" w:rsidRPr="00E232A9" w:rsidRDefault="00FF3F19" w:rsidP="00FF3F19">
      <w:pPr>
        <w:pStyle w:val="ListParagraph"/>
        <w:ind w:left="0"/>
        <w:contextualSpacing w:val="0"/>
        <w:jc w:val="both"/>
      </w:pPr>
      <w:r w:rsidRPr="00E232A9">
        <w:t xml:space="preserve">Although improvements </w:t>
      </w:r>
      <w:r w:rsidR="00CE37B3" w:rsidRPr="00E232A9">
        <w:t xml:space="preserve">in approaches (introduced below) </w:t>
      </w:r>
      <w:r w:rsidRPr="00E232A9">
        <w:t>are possible in view of project experience and the country context, project interventions showed a high degree of relevance to country-level results and priorities. It is evident that project actions led to the implementation of planned interventions at a sustained pace,</w:t>
      </w:r>
      <w:r w:rsidR="00CE37B3" w:rsidRPr="00E232A9">
        <w:t xml:space="preserve"> except in Output 4, which shows</w:t>
      </w:r>
      <w:r w:rsidRPr="00E232A9">
        <w:t xml:space="preserve"> limited progress. Effectiveness is satisfactory or moderately satisfactory for nine of the 17 project activities assessed for this purpose. </w:t>
      </w:r>
    </w:p>
    <w:p w14:paraId="14020377" w14:textId="77777777" w:rsidR="00FF3F19" w:rsidRPr="00E232A9" w:rsidRDefault="00FF3F19" w:rsidP="00FF3F19">
      <w:pPr>
        <w:pStyle w:val="ListParagraph"/>
        <w:ind w:left="0"/>
        <w:contextualSpacing w:val="0"/>
        <w:jc w:val="both"/>
      </w:pPr>
      <w:r w:rsidRPr="00E232A9">
        <w:t xml:space="preserve">The project maintained a satisfactory level of efficiency in the use of resources, while confronting challenges in the </w:t>
      </w:r>
      <w:proofErr w:type="gramStart"/>
      <w:r w:rsidRPr="00E232A9">
        <w:t>work load</w:t>
      </w:r>
      <w:proofErr w:type="gramEnd"/>
      <w:r w:rsidRPr="00E232A9">
        <w:t xml:space="preserve"> and availability of funds. With considerable effort and collaboration, the project introduced international good practices in the public and private sectors, which might have achieved more with greater government acceptance. In comparison with UNDP guidance and precedents, the project fell short in terms of leave no one behind and a systematic approach to women empowerment, gender mainstreaming, youth and other vulnerable populations.</w:t>
      </w:r>
    </w:p>
    <w:p w14:paraId="2C4BBB95" w14:textId="77777777" w:rsidR="00FF3F19" w:rsidRDefault="00FF3F19" w:rsidP="00FF3F19">
      <w:pPr>
        <w:pStyle w:val="ListParagraph"/>
        <w:ind w:left="0"/>
        <w:contextualSpacing w:val="0"/>
        <w:jc w:val="both"/>
      </w:pPr>
      <w:r w:rsidRPr="00E232A9">
        <w:t xml:space="preserve">The project’s focus on capacity development has contributed to operational knowledge and, through that, to institutionalization throughout the country. </w:t>
      </w:r>
      <w:r w:rsidRPr="00E232A9">
        <w:rPr>
          <w:rFonts w:cstheme="minorHAnsi"/>
        </w:rPr>
        <w:t>The institutional impact of knowledge-based interventions for planning and monitoring has been unpr</w:t>
      </w:r>
      <w:r w:rsidR="00CE37B3" w:rsidRPr="00E232A9">
        <w:rPr>
          <w:rFonts w:cstheme="minorHAnsi"/>
        </w:rPr>
        <w:t xml:space="preserve">ecedented in terms of the scale, </w:t>
      </w:r>
      <w:r w:rsidRPr="00E232A9">
        <w:rPr>
          <w:rFonts w:cstheme="minorHAnsi"/>
        </w:rPr>
        <w:t xml:space="preserve">hugely significant in terms of </w:t>
      </w:r>
      <w:r w:rsidR="00CE37B3" w:rsidRPr="00E232A9">
        <w:rPr>
          <w:rFonts w:cstheme="minorHAnsi"/>
        </w:rPr>
        <w:t xml:space="preserve">its </w:t>
      </w:r>
      <w:r w:rsidRPr="00E232A9">
        <w:rPr>
          <w:rFonts w:cstheme="minorHAnsi"/>
        </w:rPr>
        <w:t>depth</w:t>
      </w:r>
      <w:r w:rsidR="00CE37B3" w:rsidRPr="00E232A9">
        <w:t xml:space="preserve">, </w:t>
      </w:r>
      <w:r w:rsidRPr="00E232A9">
        <w:t>and more substantial than</w:t>
      </w:r>
      <w:r w:rsidR="00CE37B3" w:rsidRPr="00E232A9">
        <w:t xml:space="preserve"> that observed for the MDGs</w:t>
      </w:r>
      <w:r w:rsidRPr="00E232A9">
        <w:t>. The higher-level effects reflected in human capital and institutionalization have also enhanced the sustainability of project benefits.</w:t>
      </w:r>
    </w:p>
    <w:p w14:paraId="70680450" w14:textId="77777777" w:rsidR="00D26A92" w:rsidRPr="009742BC" w:rsidRDefault="00D26A92" w:rsidP="00D26A92">
      <w:pPr>
        <w:pStyle w:val="ListParagraph"/>
        <w:ind w:left="0"/>
        <w:contextualSpacing w:val="0"/>
        <w:jc w:val="both"/>
      </w:pPr>
      <w:r w:rsidRPr="009742BC">
        <w:t>The countrywide structure created by the project, capacitated by operational knowledge at the federal and provincial levels, has attracted financial contributions and technical expertise from UNFPA, UNICEF and non-profit organizations in addition to government and UNDP resources. The government, UNDP and project staff are aware that there is untapped potential for more such partnerships, and they are engaged in ongoing discussions to facilitate progress in this connection.</w:t>
      </w:r>
    </w:p>
    <w:p w14:paraId="617A7250" w14:textId="77777777" w:rsidR="00CE37B3" w:rsidRPr="00E232A9" w:rsidRDefault="00CE37B3" w:rsidP="00CE37B3">
      <w:pPr>
        <w:pStyle w:val="ListParagraph"/>
        <w:ind w:left="0"/>
        <w:contextualSpacing w:val="0"/>
        <w:jc w:val="both"/>
        <w:rPr>
          <w:b/>
          <w:color w:val="002060"/>
          <w:sz w:val="24"/>
          <w:szCs w:val="24"/>
        </w:rPr>
      </w:pPr>
      <w:r w:rsidRPr="00E232A9">
        <w:rPr>
          <w:b/>
          <w:color w:val="002060"/>
          <w:sz w:val="24"/>
          <w:szCs w:val="24"/>
        </w:rPr>
        <w:t>Recommendations</w:t>
      </w:r>
    </w:p>
    <w:p w14:paraId="31804DA4" w14:textId="77777777" w:rsidR="00DC5402" w:rsidRPr="00E232A9" w:rsidRDefault="00CE37B3" w:rsidP="00DC5402">
      <w:pPr>
        <w:pStyle w:val="ListParagraph"/>
        <w:ind w:left="0"/>
        <w:contextualSpacing w:val="0"/>
        <w:jc w:val="both"/>
      </w:pPr>
      <w:r w:rsidRPr="00E232A9">
        <w:t xml:space="preserve">It is proposed to modify the theory of change in a realistic manner and align the project </w:t>
      </w:r>
      <w:r w:rsidR="00CA21A1" w:rsidRPr="00E232A9">
        <w:t xml:space="preserve">more closely </w:t>
      </w:r>
      <w:r w:rsidRPr="00E232A9">
        <w:t>with comparative advantage and resources</w:t>
      </w:r>
      <w:r w:rsidR="00CA21A1" w:rsidRPr="00E232A9">
        <w:t xml:space="preserve"> of the partners</w:t>
      </w:r>
      <w:r w:rsidRPr="00E232A9">
        <w:t xml:space="preserve">. </w:t>
      </w:r>
      <w:r w:rsidR="00DC5402" w:rsidRPr="00E232A9">
        <w:t>Changes indicated in brackets are germane to this recommendation:</w:t>
      </w:r>
    </w:p>
    <w:p w14:paraId="222F599B" w14:textId="77777777" w:rsidR="00DC5402" w:rsidRPr="00E232A9" w:rsidRDefault="00DC5402" w:rsidP="00DC5402">
      <w:pPr>
        <w:pStyle w:val="ListParagraph"/>
        <w:contextualSpacing w:val="0"/>
        <w:jc w:val="both"/>
      </w:pPr>
      <w:r w:rsidRPr="00E232A9">
        <w:t>The project theory of change is that localization [</w:t>
      </w:r>
      <w:r w:rsidRPr="00E232A9">
        <w:rPr>
          <w:strike/>
        </w:rPr>
        <w:t>and nationalization</w:t>
      </w:r>
      <w:r w:rsidRPr="00E232A9">
        <w:t xml:space="preserve">] of the SDG agenda with continuous monitoring and evaluation against national, </w:t>
      </w:r>
      <w:r w:rsidRPr="00E232A9">
        <w:rPr>
          <w:lang w:val="en-US"/>
        </w:rPr>
        <w:t>[</w:t>
      </w:r>
      <w:r w:rsidRPr="00E232A9">
        <w:t>provincial and district] targets would lead to increased commitment [</w:t>
      </w:r>
      <w:r w:rsidRPr="00E232A9">
        <w:rPr>
          <w:strike/>
        </w:rPr>
        <w:t>, resources and accountability</w:t>
      </w:r>
      <w:r w:rsidRPr="00E232A9">
        <w:t>] for achieving the SDGs in Pakistan [and greater efficiency and equity in the use of public resources].</w:t>
      </w:r>
    </w:p>
    <w:p w14:paraId="0D8D5EA9" w14:textId="77777777" w:rsidR="00DC5402" w:rsidRPr="00E232A9" w:rsidRDefault="00DC5402" w:rsidP="00FC7544">
      <w:pPr>
        <w:pStyle w:val="ListParagraph"/>
        <w:ind w:left="0"/>
        <w:contextualSpacing w:val="0"/>
        <w:jc w:val="both"/>
      </w:pPr>
      <w:r w:rsidRPr="00E232A9">
        <w:t>Going forward, the overarching challenge is to work within the system to broaden institutionalization across the line departments and deepen it at the district level with increasing efficiency and greater equity (the latter in line with the leave no one behind approach). The four provinces, AJK and GB would need to develop their own specific approaches for these purposes, combining available evidence, administrative and political decisions, public consultation and other ingredients, as is the prevailing norm. Suggestions for operationalizing relevant approaches are offered in Annex 13.</w:t>
      </w:r>
    </w:p>
    <w:p w14:paraId="03753A96" w14:textId="77777777" w:rsidR="00DC5402" w:rsidRPr="00E232A9" w:rsidRDefault="002A2292" w:rsidP="00DC5402">
      <w:pPr>
        <w:pStyle w:val="ListParagraph"/>
        <w:ind w:left="0"/>
        <w:contextualSpacing w:val="0"/>
        <w:jc w:val="both"/>
      </w:pPr>
      <w:r w:rsidRPr="00E232A9">
        <w:lastRenderedPageBreak/>
        <w:t>In addition, i</w:t>
      </w:r>
      <w:r w:rsidR="00DC5402" w:rsidRPr="00E232A9">
        <w:t xml:space="preserve">nstitutional arrangements need to be strengthened by bringing on board two sets of institutions for specific reasons: </w:t>
      </w:r>
    </w:p>
    <w:p w14:paraId="43554104" w14:textId="77777777" w:rsidR="00DC5402" w:rsidRPr="00E232A9" w:rsidRDefault="00DC5402" w:rsidP="009F7818">
      <w:pPr>
        <w:pStyle w:val="ListParagraph"/>
        <w:numPr>
          <w:ilvl w:val="0"/>
          <w:numId w:val="55"/>
        </w:numPr>
        <w:jc w:val="both"/>
        <w:rPr>
          <w:b/>
          <w:i/>
        </w:rPr>
      </w:pPr>
      <w:r w:rsidRPr="00E232A9">
        <w:t xml:space="preserve">One of them consists of the Ministry of Finance and provincial finance departments. They need to be engaged more effectively </w:t>
      </w:r>
      <w:r w:rsidRPr="00E232A9">
        <w:rPr>
          <w:color w:val="000000" w:themeColor="text1"/>
        </w:rPr>
        <w:t>not only for budget allocations but also for policies and incentives for inter- and intra-provincial resource allocation, private sector engagement, public-private partnership and efficiency in the development and recurrent budgets.</w:t>
      </w:r>
      <w:r w:rsidR="0083498D" w:rsidRPr="00E232A9">
        <w:rPr>
          <w:color w:val="000000" w:themeColor="text1"/>
        </w:rPr>
        <w:t xml:space="preserve"> Appropriate mechanisms for more effective engagement may be devised by the government.</w:t>
      </w:r>
    </w:p>
    <w:p w14:paraId="38AC1CF5" w14:textId="77777777" w:rsidR="00DC5402" w:rsidRPr="00E232A9" w:rsidRDefault="00DC5402" w:rsidP="009F7818">
      <w:pPr>
        <w:pStyle w:val="ListParagraph"/>
        <w:numPr>
          <w:ilvl w:val="0"/>
          <w:numId w:val="55"/>
        </w:numPr>
        <w:contextualSpacing w:val="0"/>
        <w:jc w:val="both"/>
      </w:pPr>
      <w:r w:rsidRPr="00E232A9">
        <w:t xml:space="preserve">The second one consists of the Ministry of Information and provincial information departments. They are </w:t>
      </w:r>
      <w:r w:rsidRPr="00E232A9">
        <w:rPr>
          <w:color w:val="000000" w:themeColor="text1"/>
        </w:rPr>
        <w:t xml:space="preserve">important for ownership as well as large-scale outreach. </w:t>
      </w:r>
      <w:r w:rsidRPr="00E232A9">
        <w:t xml:space="preserve">Following the example of the Sindh P&amp;DD and SDG Unit, the content for awareness raising would be provided to the official information machinery by the </w:t>
      </w:r>
      <w:proofErr w:type="spellStart"/>
      <w:r w:rsidRPr="00E232A9">
        <w:t>MoPD&amp;SI</w:t>
      </w:r>
      <w:proofErr w:type="spellEnd"/>
      <w:r w:rsidRPr="00E232A9">
        <w:t xml:space="preserve"> and the provincial P&amp;DDs with the assistance of the respective SDG Units.</w:t>
      </w:r>
    </w:p>
    <w:p w14:paraId="3DDFA910" w14:textId="77777777" w:rsidR="009B5EFE" w:rsidRPr="009742BC" w:rsidRDefault="009B5EFE" w:rsidP="009B5EFE">
      <w:pPr>
        <w:pStyle w:val="ListParagraph"/>
        <w:ind w:left="0"/>
        <w:contextualSpacing w:val="0"/>
        <w:jc w:val="both"/>
      </w:pPr>
      <w:r w:rsidRPr="009742BC">
        <w:t>In addition, as UNDP and key stakeholders recognize, it is possible to develop additional partnerships within the UN system and the private and non-profit sectors. The UN Resident Coordinator’s Office is ideally placed to facilitate greater coordination within the UN system. Stronger collaboration with UN agencies could aim to strengthen the planning, monitoring and reporting aspects of the 2030 Agenda</w:t>
      </w:r>
      <w:r w:rsidR="00D26A92" w:rsidRPr="009742BC">
        <w:t xml:space="preserve"> corresponding to respective mandates</w:t>
      </w:r>
      <w:r w:rsidRPr="009742BC">
        <w:t>. Private sector and non-profit players are of value in specialized niches, as the project has discovered in the partnerships that have materialized so far.</w:t>
      </w:r>
    </w:p>
    <w:p w14:paraId="48659E48" w14:textId="77777777" w:rsidR="00DC5402" w:rsidRPr="00E232A9" w:rsidRDefault="0083498D" w:rsidP="00DC5402">
      <w:pPr>
        <w:pStyle w:val="ListParagraph"/>
        <w:ind w:left="0"/>
        <w:contextualSpacing w:val="0"/>
        <w:jc w:val="both"/>
      </w:pPr>
      <w:r w:rsidRPr="009742BC">
        <w:t>It is also possible, b</w:t>
      </w:r>
      <w:r w:rsidR="00DC5402" w:rsidRPr="009742BC">
        <w:t>ased on project experience and the prevailing context, to conceive of certain</w:t>
      </w:r>
      <w:r w:rsidR="00DC5402" w:rsidRPr="00E232A9">
        <w:t xml:space="preserve"> improvements in specific interventions. These are discussed in Annex 13 with reference to approaches for: enhancing general awareness, systematic learning and specific knowledge for accountability and operational purposes; strengthening capacity for effective parliamentary engagement; exploring feasible unconventional data sources in collaboration with interested government organizations and UN Agencies; and, engaging interested academics and students and relevant university-based experts. </w:t>
      </w:r>
    </w:p>
    <w:p w14:paraId="7D761754" w14:textId="77777777" w:rsidR="00DC5402" w:rsidRPr="00E232A9" w:rsidRDefault="00DC5402" w:rsidP="00DC5402">
      <w:pPr>
        <w:pStyle w:val="ListParagraph"/>
        <w:ind w:left="0"/>
        <w:contextualSpacing w:val="0"/>
        <w:jc w:val="both"/>
      </w:pPr>
      <w:r w:rsidRPr="00E232A9">
        <w:t xml:space="preserve">Helping parliamentarians address their systemic and capacity constraints is likely to require additional government or donor resources. </w:t>
      </w:r>
      <w:r w:rsidRPr="00E232A9">
        <w:rPr>
          <w:rFonts w:eastAsia="Times New Roman" w:cstheme="minorHAnsi"/>
          <w:color w:val="000000"/>
          <w:lang w:eastAsia="en-GB"/>
        </w:rPr>
        <w:t>The focus on the two most-lagging districts in each province can be subsumed within the broader approach to departmental engagement across a province, as described in Annex 13. Feasible innovative solutions for acceleration of SDG achievement can be found nationally as well as internationally as part of an expanded focus on systematic learning.</w:t>
      </w:r>
    </w:p>
    <w:p w14:paraId="3669F64A" w14:textId="77777777" w:rsidR="00DC5402" w:rsidRPr="00E232A9" w:rsidRDefault="00DC5402" w:rsidP="00DC5402">
      <w:pPr>
        <w:pStyle w:val="ListParagraph"/>
        <w:ind w:left="0"/>
        <w:contextualSpacing w:val="0"/>
        <w:jc w:val="both"/>
      </w:pPr>
      <w:r w:rsidRPr="00E232A9">
        <w:t>A few additional implications for project management and resources are also indicated:</w:t>
      </w:r>
    </w:p>
    <w:p w14:paraId="1A1A49A1" w14:textId="77777777" w:rsidR="00DC5402" w:rsidRPr="00E232A9" w:rsidRDefault="00DC5402" w:rsidP="009F7818">
      <w:pPr>
        <w:pStyle w:val="ListParagraph"/>
        <w:numPr>
          <w:ilvl w:val="0"/>
          <w:numId w:val="50"/>
        </w:numPr>
        <w:jc w:val="both"/>
      </w:pPr>
      <w:r w:rsidRPr="00E232A9">
        <w:t>AJK and GB need their own PC-Is in support of adequately-resource SDG Units.</w:t>
      </w:r>
    </w:p>
    <w:p w14:paraId="7D8769AB" w14:textId="77777777" w:rsidR="00DC5402" w:rsidRPr="00E232A9" w:rsidRDefault="00DC5402" w:rsidP="009F7818">
      <w:pPr>
        <w:pStyle w:val="ListParagraph"/>
        <w:numPr>
          <w:ilvl w:val="0"/>
          <w:numId w:val="50"/>
        </w:numPr>
        <w:jc w:val="both"/>
      </w:pPr>
      <w:r w:rsidRPr="00E232A9">
        <w:t xml:space="preserve">The provinces may wish to review staffing requirements if they decide to broaden and deepen institutionalization as proposed above. </w:t>
      </w:r>
    </w:p>
    <w:p w14:paraId="4EEDD090" w14:textId="77777777" w:rsidR="00DC5402" w:rsidRPr="00E232A9" w:rsidRDefault="00DC5402" w:rsidP="009F7818">
      <w:pPr>
        <w:pStyle w:val="ListParagraph"/>
        <w:numPr>
          <w:ilvl w:val="0"/>
          <w:numId w:val="50"/>
        </w:numPr>
        <w:jc w:val="both"/>
      </w:pPr>
      <w:r w:rsidRPr="00E232A9">
        <w:t>UNDP and its partners need to consider orienting staff to incorporate gender as a cross-cutting subject in project activities.</w:t>
      </w:r>
    </w:p>
    <w:p w14:paraId="1466FF81" w14:textId="77777777" w:rsidR="00DC5402" w:rsidRPr="00E232A9" w:rsidRDefault="00DC5402" w:rsidP="009F7818">
      <w:pPr>
        <w:pStyle w:val="ListParagraph"/>
        <w:numPr>
          <w:ilvl w:val="0"/>
          <w:numId w:val="50"/>
        </w:numPr>
        <w:jc w:val="both"/>
        <w:rPr>
          <w:lang w:val="en-US"/>
        </w:rPr>
      </w:pPr>
      <w:r w:rsidRPr="00E232A9">
        <w:t>The project could be strengthened by: (a) correcting and updating</w:t>
      </w:r>
      <w:r w:rsidRPr="00E232A9">
        <w:rPr>
          <w:lang w:val="en-US"/>
        </w:rPr>
        <w:t xml:space="preserve"> the results framework with attention to UNDP RBM guidelines and international good practices; (b) developing a standard and comprehensive results-oriented reporting format with guidelines and examples for the benefit of all concerned; and, (c) adding a dedicated and qualified M&amp;E specialist to project staff in the DPU, where this skill set is missing.</w:t>
      </w:r>
    </w:p>
    <w:p w14:paraId="4E64AD83" w14:textId="77777777" w:rsidR="00DC5402" w:rsidRPr="00E232A9" w:rsidRDefault="00DC5402" w:rsidP="009F7818">
      <w:pPr>
        <w:pStyle w:val="ListParagraph"/>
        <w:numPr>
          <w:ilvl w:val="0"/>
          <w:numId w:val="50"/>
        </w:numPr>
        <w:jc w:val="both"/>
      </w:pPr>
      <w:r w:rsidRPr="00E232A9">
        <w:t>Most importantly, all partners need to ensure adequate and timely availability of funds for the project and commit to the same for the remainder of the decade.</w:t>
      </w:r>
    </w:p>
    <w:p w14:paraId="07615688" w14:textId="77777777" w:rsidR="00DC5402" w:rsidRDefault="00DC5402" w:rsidP="00DC5402">
      <w:pPr>
        <w:jc w:val="both"/>
      </w:pPr>
    </w:p>
    <w:p w14:paraId="3C414E03" w14:textId="77777777" w:rsidR="00DC5402" w:rsidRDefault="00DC5402" w:rsidP="00FC7544">
      <w:pPr>
        <w:pStyle w:val="ListParagraph"/>
        <w:ind w:left="0"/>
        <w:contextualSpacing w:val="0"/>
        <w:jc w:val="both"/>
      </w:pPr>
    </w:p>
    <w:p w14:paraId="305AA22E" w14:textId="77777777" w:rsidR="00240168" w:rsidRDefault="00240168" w:rsidP="0028133D">
      <w:pPr>
        <w:tabs>
          <w:tab w:val="center" w:pos="4513"/>
        </w:tabs>
        <w:rPr>
          <w:rFonts w:eastAsia="Calibri" w:cstheme="minorHAnsi"/>
        </w:rPr>
      </w:pPr>
    </w:p>
    <w:p w14:paraId="200C976E" w14:textId="77777777" w:rsidR="00240168" w:rsidRPr="0028133D" w:rsidRDefault="00240168" w:rsidP="0028133D">
      <w:pPr>
        <w:tabs>
          <w:tab w:val="center" w:pos="4513"/>
        </w:tabs>
        <w:rPr>
          <w:rFonts w:eastAsia="Calibri" w:cstheme="minorHAnsi"/>
        </w:rPr>
        <w:sectPr w:rsidR="00240168" w:rsidRPr="0028133D" w:rsidSect="0028133D">
          <w:pgSz w:w="11906" w:h="16838"/>
          <w:pgMar w:top="1440" w:right="1440" w:bottom="1440" w:left="1440" w:header="720" w:footer="720" w:gutter="0"/>
          <w:pgNumType w:fmt="lowerRoman"/>
          <w:cols w:space="720"/>
          <w:docGrid w:linePitch="360"/>
        </w:sectPr>
      </w:pPr>
    </w:p>
    <w:p w14:paraId="1E1A0CD6" w14:textId="77777777" w:rsidR="00711495" w:rsidRPr="005E081B" w:rsidRDefault="00711495" w:rsidP="00B50841">
      <w:pPr>
        <w:pStyle w:val="ListParagraph"/>
        <w:numPr>
          <w:ilvl w:val="0"/>
          <w:numId w:val="3"/>
        </w:numPr>
        <w:spacing w:before="240" w:after="240"/>
        <w:ind w:left="720" w:hanging="720"/>
        <w:contextualSpacing w:val="0"/>
        <w:outlineLvl w:val="0"/>
        <w:rPr>
          <w:rFonts w:cstheme="minorHAnsi"/>
          <w:b/>
          <w:color w:val="002060"/>
          <w:sz w:val="28"/>
          <w:szCs w:val="28"/>
        </w:rPr>
      </w:pPr>
      <w:bookmarkStart w:id="15" w:name="_Toc31870305"/>
      <w:bookmarkStart w:id="16" w:name="_Toc52266466"/>
      <w:r w:rsidRPr="005E081B">
        <w:rPr>
          <w:rFonts w:cstheme="minorHAnsi"/>
          <w:b/>
          <w:color w:val="002060"/>
          <w:sz w:val="28"/>
          <w:szCs w:val="28"/>
        </w:rPr>
        <w:lastRenderedPageBreak/>
        <w:t>PROJECT BACKGROUND</w:t>
      </w:r>
      <w:bookmarkEnd w:id="15"/>
      <w:bookmarkEnd w:id="16"/>
    </w:p>
    <w:p w14:paraId="686B3838" w14:textId="77777777" w:rsidR="00711495" w:rsidRPr="005E081B" w:rsidRDefault="00711495" w:rsidP="00B50841">
      <w:pPr>
        <w:pStyle w:val="ListParagraph"/>
        <w:numPr>
          <w:ilvl w:val="1"/>
          <w:numId w:val="3"/>
        </w:numPr>
        <w:ind w:left="720" w:hanging="720"/>
        <w:contextualSpacing w:val="0"/>
        <w:outlineLvl w:val="1"/>
        <w:rPr>
          <w:b/>
          <w:color w:val="002060"/>
          <w:sz w:val="24"/>
          <w:szCs w:val="24"/>
        </w:rPr>
      </w:pPr>
      <w:bookmarkStart w:id="17" w:name="_Toc31870306"/>
      <w:bookmarkStart w:id="18" w:name="_Toc52266467"/>
      <w:r w:rsidRPr="005E081B">
        <w:rPr>
          <w:b/>
          <w:color w:val="002060"/>
          <w:sz w:val="24"/>
          <w:szCs w:val="24"/>
        </w:rPr>
        <w:t>Project Strategy</w:t>
      </w:r>
      <w:bookmarkEnd w:id="17"/>
      <w:bookmarkEnd w:id="18"/>
    </w:p>
    <w:p w14:paraId="7458AB4F" w14:textId="77777777" w:rsidR="00711495" w:rsidRPr="005E081B" w:rsidRDefault="00711495" w:rsidP="00711495">
      <w:pPr>
        <w:pStyle w:val="ListParagraph"/>
        <w:numPr>
          <w:ilvl w:val="0"/>
          <w:numId w:val="1"/>
        </w:numPr>
        <w:ind w:left="0" w:firstLine="0"/>
        <w:contextualSpacing w:val="0"/>
        <w:jc w:val="both"/>
      </w:pPr>
      <w:r w:rsidRPr="005E081B">
        <w:t xml:space="preserve">The project is a nationally-owned initiative in partnership with the United Nations Development Programme (UNDP) </w:t>
      </w:r>
      <w:r w:rsidR="00A01DC5">
        <w:t>to</w:t>
      </w:r>
      <w:r>
        <w:t xml:space="preserve"> support </w:t>
      </w:r>
      <w:r w:rsidRPr="005E081B">
        <w:t>the Government of Pakistan (GOP)’s commitment to the Sustainable Development Goals (SDGs) and</w:t>
      </w:r>
      <w:r w:rsidR="008A2AF3">
        <w:t xml:space="preserve"> the 2030</w:t>
      </w:r>
      <w:r w:rsidRPr="005E081B">
        <w:t xml:space="preserve"> Agenda.</w:t>
      </w:r>
      <w:r>
        <w:t xml:space="preserve"> The project strategy reflects:</w:t>
      </w:r>
    </w:p>
    <w:p w14:paraId="08B0F648" w14:textId="77777777" w:rsidR="00711495" w:rsidRDefault="008E1929" w:rsidP="00B50841">
      <w:pPr>
        <w:pStyle w:val="ListParagraph"/>
        <w:numPr>
          <w:ilvl w:val="0"/>
          <w:numId w:val="4"/>
        </w:numPr>
        <w:jc w:val="both"/>
      </w:pPr>
      <w:r>
        <w:t xml:space="preserve">some of the </w:t>
      </w:r>
      <w:r w:rsidR="00711495">
        <w:t xml:space="preserve">lessons learned from the implementation of the Millennium Development Goals </w:t>
      </w:r>
      <w:r>
        <w:t xml:space="preserve">(MDGs) </w:t>
      </w:r>
      <w:r w:rsidR="00711495">
        <w:t>in Pakistan;</w:t>
      </w:r>
    </w:p>
    <w:p w14:paraId="07E4CFF2" w14:textId="77777777" w:rsidR="00711495" w:rsidRDefault="00711495" w:rsidP="00B50841">
      <w:pPr>
        <w:pStyle w:val="ListParagraph"/>
        <w:numPr>
          <w:ilvl w:val="0"/>
          <w:numId w:val="4"/>
        </w:numPr>
        <w:jc w:val="both"/>
      </w:pPr>
      <w:r>
        <w:t>the United Nations (UN) common approach to SDG</w:t>
      </w:r>
      <w:r w:rsidR="00D50735">
        <w:rPr>
          <w:rStyle w:val="FootnoteReference"/>
        </w:rPr>
        <w:footnoteReference w:id="1"/>
      </w:r>
      <w:r>
        <w:t xml:space="preserve"> localization, namely, Mainstreaming, Acceleration and Policy Support (MAPS), which is described in Annex 1; and,</w:t>
      </w:r>
    </w:p>
    <w:p w14:paraId="700A3BB2" w14:textId="77777777" w:rsidR="00711495" w:rsidRDefault="00711495" w:rsidP="00B50841">
      <w:pPr>
        <w:pStyle w:val="ListParagraph"/>
        <w:numPr>
          <w:ilvl w:val="0"/>
          <w:numId w:val="4"/>
        </w:numPr>
        <w:contextualSpacing w:val="0"/>
        <w:jc w:val="both"/>
      </w:pPr>
      <w:r>
        <w:t>the division of authority between federal and provincial governments in the devolved system of governance that has been in effect since the Eighte</w:t>
      </w:r>
      <w:r w:rsidR="00D50735">
        <w:t xml:space="preserve">enth Constitutional </w:t>
      </w:r>
      <w:proofErr w:type="gramStart"/>
      <w:r w:rsidR="00D50735">
        <w:t xml:space="preserve">Amendment </w:t>
      </w:r>
      <w:r>
        <w:t xml:space="preserve"> </w:t>
      </w:r>
      <w:r w:rsidR="00D50735">
        <w:t>(</w:t>
      </w:r>
      <w:proofErr w:type="gramEnd"/>
      <w:r>
        <w:t>2010</w:t>
      </w:r>
      <w:r w:rsidR="00D50735">
        <w:t>)</w:t>
      </w:r>
      <w:r>
        <w:t>.</w:t>
      </w:r>
    </w:p>
    <w:p w14:paraId="53A11220" w14:textId="77777777" w:rsidR="00711495" w:rsidRDefault="00711495" w:rsidP="00711495">
      <w:pPr>
        <w:pStyle w:val="ListParagraph"/>
        <w:numPr>
          <w:ilvl w:val="0"/>
          <w:numId w:val="1"/>
        </w:numPr>
        <w:ind w:left="0" w:firstLine="0"/>
        <w:contextualSpacing w:val="0"/>
        <w:jc w:val="both"/>
      </w:pPr>
      <w:r>
        <w:t>The overall s</w:t>
      </w:r>
      <w:r w:rsidR="0073043A">
        <w:t>trategy, illustrated in Figure 2</w:t>
      </w:r>
      <w:r>
        <w:t>, is to create an enabling environment for the implementation of the SDG agenda in Pakistan. The project supports the federal and provincial governments</w:t>
      </w:r>
      <w:r w:rsidR="00F26553" w:rsidRPr="0014680F">
        <w:rPr>
          <w:vertAlign w:val="superscript"/>
        </w:rPr>
        <w:footnoteReference w:id="2"/>
      </w:r>
      <w:r>
        <w:t xml:space="preserve"> to embed the SDG agenda in their long-term planning and budgeting processes and to adopt localized SDG frameworks as guiding documents for monitoring and evaluating the progress of the SDGs. </w:t>
      </w:r>
      <w:r w:rsidRPr="009617AF">
        <w:t>The project has established SDG Support Units within the provincial Planning and Developments Departme</w:t>
      </w:r>
      <w:r>
        <w:t>nts and the Federal Ministry of Planning, Development and Special Initiatives</w:t>
      </w:r>
      <w:r>
        <w:rPr>
          <w:rStyle w:val="FootnoteReference"/>
        </w:rPr>
        <w:footnoteReference w:id="3"/>
      </w:r>
      <w:r w:rsidRPr="009617AF">
        <w:t xml:space="preserve"> to act as the hubs for localizing the SDG agenda at the national and subnational levels.</w:t>
      </w:r>
      <w:r>
        <w:rPr>
          <w:rStyle w:val="FootnoteReference"/>
        </w:rPr>
        <w:footnoteReference w:id="4"/>
      </w:r>
    </w:p>
    <w:p w14:paraId="65413635" w14:textId="77777777" w:rsidR="00711495" w:rsidRDefault="00711495" w:rsidP="00711495">
      <w:pPr>
        <w:pStyle w:val="ListParagraph"/>
        <w:numPr>
          <w:ilvl w:val="0"/>
          <w:numId w:val="1"/>
        </w:numPr>
        <w:ind w:left="0" w:firstLine="0"/>
        <w:jc w:val="both"/>
      </w:pPr>
      <w:r>
        <w:t xml:space="preserve">The SDG Support Units serve as intra- and inter-provincial and government platforms to plan, budget, review, analyse, monitor and propose policy measures to the government and political leadership on how to implement the SDGs through engagement and inclusive process. Engaging the legislatures, civil society (broadly defined to include academic and research institutions and the media) and the private sector is integral to the strategy. Through the UN Resident Coordinator’s Office </w:t>
      </w:r>
      <w:r w:rsidR="00D17A0A">
        <w:t xml:space="preserve">(UNRCO) </w:t>
      </w:r>
      <w:r>
        <w:t xml:space="preserve">and the SDG Support Units, the project coordinates with other UN </w:t>
      </w:r>
      <w:r w:rsidR="00D17A0A">
        <w:t>agencies and their offices</w:t>
      </w:r>
      <w:r>
        <w:t xml:space="preserve"> at the provincial level to facilitate and UN-wide approach towards the SDG agenda in Pakistan.</w:t>
      </w:r>
    </w:p>
    <w:bookmarkStart w:id="19" w:name="_Toc31870384"/>
    <w:bookmarkStart w:id="20" w:name="_Toc43998477"/>
    <w:p w14:paraId="11C96E44" w14:textId="77777777" w:rsidR="00711495" w:rsidRDefault="00F26553" w:rsidP="00711495">
      <w:pPr>
        <w:spacing w:before="0" w:after="40"/>
        <w:jc w:val="center"/>
        <w:rPr>
          <w:b/>
          <w:color w:val="808080" w:themeColor="background1" w:themeShade="80"/>
        </w:rPr>
      </w:pPr>
      <w:r>
        <w:rPr>
          <w:noProof/>
          <w:lang w:eastAsia="en-GB"/>
        </w:rPr>
        <mc:AlternateContent>
          <mc:Choice Requires="wps">
            <w:drawing>
              <wp:anchor distT="0" distB="0" distL="114300" distR="114300" simplePos="0" relativeHeight="251669504" behindDoc="0" locked="0" layoutInCell="1" allowOverlap="1" wp14:anchorId="7E6A2B08" wp14:editId="4A01D987">
                <wp:simplePos x="0" y="0"/>
                <wp:positionH relativeFrom="column">
                  <wp:posOffset>2536231</wp:posOffset>
                </wp:positionH>
                <wp:positionV relativeFrom="paragraph">
                  <wp:posOffset>139556</wp:posOffset>
                </wp:positionV>
                <wp:extent cx="1509825" cy="442451"/>
                <wp:effectExtent l="19050" t="0" r="33655" b="15240"/>
                <wp:wrapNone/>
                <wp:docPr id="10" name="Parallelogram 10"/>
                <wp:cNvGraphicFramePr/>
                <a:graphic xmlns:a="http://schemas.openxmlformats.org/drawingml/2006/main">
                  <a:graphicData uri="http://schemas.microsoft.com/office/word/2010/wordprocessingShape">
                    <wps:wsp>
                      <wps:cNvSpPr/>
                      <wps:spPr>
                        <a:xfrm>
                          <a:off x="0" y="0"/>
                          <a:ext cx="1509825" cy="442451"/>
                        </a:xfrm>
                        <a:prstGeom prst="parallelogram">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34DDE2A3" w14:textId="77777777" w:rsidR="00D9462A" w:rsidRPr="00055C61" w:rsidRDefault="00D9462A" w:rsidP="00711495">
                            <w:pPr>
                              <w:spacing w:before="0" w:after="0"/>
                              <w:rPr>
                                <w:b/>
                                <w:color w:val="000000" w:themeColor="text1"/>
                                <w:sz w:val="18"/>
                                <w:szCs w:val="18"/>
                                <w:lang w:val="en-US"/>
                              </w:rPr>
                            </w:pPr>
                            <w:r>
                              <w:rPr>
                                <w:b/>
                                <w:color w:val="000000" w:themeColor="text1"/>
                                <w:sz w:val="18"/>
                                <w:szCs w:val="18"/>
                                <w:lang w:val="en-US"/>
                              </w:rPr>
                              <w:t>Mainstreaming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6A2B0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 o:spid="_x0000_s1039" type="#_x0000_t7" style="position:absolute;left:0;text-align:left;margin-left:199.7pt;margin-top:11pt;width:118.9pt;height:34.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" adj="1582" fillcolor="#e2f0d9" strokecolor="#41719c" strokeweight="1pt">
                <v:textbox>
                  <w:txbxContent>
                    <w:p w14:paraId="34DDE2A3" w14:textId="77777777" w:rsidR="00D9462A" w:rsidRPr="00055C61" w:rsidRDefault="00D9462A" w:rsidP="00711495">
                      <w:pPr>
                        <w:spacing w:before="0" w:after="0"/>
                        <w:rPr>
                          <w:b/>
                          <w:color w:val="000000" w:themeColor="text1"/>
                          <w:sz w:val="18"/>
                          <w:szCs w:val="18"/>
                          <w:lang w:val="en-US"/>
                        </w:rPr>
                      </w:pPr>
                      <w:r>
                        <w:rPr>
                          <w:b/>
                          <w:color w:val="000000" w:themeColor="text1"/>
                          <w:sz w:val="18"/>
                          <w:szCs w:val="18"/>
                          <w:lang w:val="en-US"/>
                        </w:rPr>
                        <w:t>Mainstreaming</w:t>
                      </w:r>
                    </w:p>
                  </w:txbxContent>
                </v:textbox>
              </v:shape>
            </w:pict>
          </mc:Fallback>
        </mc:AlternateContent>
      </w:r>
      <w:r w:rsidR="00711495" w:rsidRPr="005E081B">
        <w:rPr>
          <w:rFonts w:cstheme="minorHAnsi"/>
          <w:b/>
          <w:iCs/>
          <w:color w:val="002060"/>
          <w:sz w:val="18"/>
          <w:szCs w:val="18"/>
        </w:rPr>
        <w:t xml:space="preserve">Figure </w:t>
      </w:r>
      <w:r w:rsidR="00711495" w:rsidRPr="005E081B">
        <w:rPr>
          <w:rFonts w:cstheme="minorHAnsi"/>
          <w:b/>
          <w:iCs/>
          <w:color w:val="002060"/>
          <w:sz w:val="18"/>
          <w:szCs w:val="18"/>
        </w:rPr>
        <w:fldChar w:fldCharType="begin"/>
      </w:r>
      <w:r w:rsidR="00711495" w:rsidRPr="005E081B">
        <w:rPr>
          <w:rFonts w:cstheme="minorHAnsi"/>
          <w:b/>
          <w:iCs/>
          <w:color w:val="002060"/>
          <w:sz w:val="18"/>
          <w:szCs w:val="18"/>
        </w:rPr>
        <w:instrText xml:space="preserve"> SEQ Figure \* ARABIC </w:instrText>
      </w:r>
      <w:r w:rsidR="00711495" w:rsidRPr="005E081B">
        <w:rPr>
          <w:rFonts w:cstheme="minorHAnsi"/>
          <w:b/>
          <w:iCs/>
          <w:color w:val="002060"/>
          <w:sz w:val="18"/>
          <w:szCs w:val="18"/>
        </w:rPr>
        <w:fldChar w:fldCharType="separate"/>
      </w:r>
      <w:r w:rsidR="001B3E13">
        <w:rPr>
          <w:rFonts w:cstheme="minorHAnsi"/>
          <w:b/>
          <w:iCs/>
          <w:noProof/>
          <w:color w:val="002060"/>
          <w:sz w:val="18"/>
          <w:szCs w:val="18"/>
        </w:rPr>
        <w:t>2</w:t>
      </w:r>
      <w:r w:rsidR="00711495" w:rsidRPr="005E081B">
        <w:rPr>
          <w:rFonts w:cstheme="minorHAnsi"/>
          <w:b/>
          <w:iCs/>
          <w:color w:val="002060"/>
          <w:sz w:val="18"/>
          <w:szCs w:val="18"/>
        </w:rPr>
        <w:fldChar w:fldCharType="end"/>
      </w:r>
      <w:r w:rsidR="00711495" w:rsidRPr="005E081B">
        <w:rPr>
          <w:rFonts w:cstheme="minorHAnsi"/>
          <w:b/>
          <w:iCs/>
          <w:color w:val="002060"/>
          <w:sz w:val="18"/>
          <w:szCs w:val="18"/>
        </w:rPr>
        <w:t>:</w:t>
      </w:r>
      <w:r w:rsidR="00711495" w:rsidRPr="00E86B56">
        <w:rPr>
          <w:rFonts w:cstheme="minorHAnsi"/>
          <w:b/>
          <w:iCs/>
          <w:color w:val="002060"/>
          <w:sz w:val="18"/>
          <w:szCs w:val="18"/>
        </w:rPr>
        <w:t xml:space="preserve"> Illustration of project strategy (from the project </w:t>
      </w:r>
      <w:r w:rsidR="00711495">
        <w:rPr>
          <w:rFonts w:cstheme="minorHAnsi"/>
          <w:b/>
          <w:iCs/>
          <w:color w:val="002060"/>
          <w:sz w:val="18"/>
          <w:szCs w:val="18"/>
        </w:rPr>
        <w:t>document, 2016</w:t>
      </w:r>
      <w:r w:rsidR="00711495" w:rsidRPr="00E86B56">
        <w:rPr>
          <w:rFonts w:cstheme="minorHAnsi"/>
          <w:b/>
          <w:iCs/>
          <w:color w:val="002060"/>
          <w:sz w:val="18"/>
          <w:szCs w:val="18"/>
        </w:rPr>
        <w:t>)</w:t>
      </w:r>
      <w:bookmarkEnd w:id="19"/>
      <w:bookmarkEnd w:id="20"/>
      <w:r w:rsidR="00711495">
        <w:rPr>
          <w:b/>
          <w:color w:val="808080" w:themeColor="background1" w:themeShade="80"/>
        </w:rPr>
        <w:t xml:space="preserve"> </w:t>
      </w:r>
    </w:p>
    <w:p w14:paraId="7797E677" w14:textId="77777777" w:rsidR="00711495" w:rsidRDefault="00711495" w:rsidP="00711495">
      <w:r>
        <w:rPr>
          <w:noProof/>
          <w:lang w:eastAsia="en-GB"/>
        </w:rPr>
        <mc:AlternateContent>
          <mc:Choice Requires="wps">
            <w:drawing>
              <wp:anchor distT="0" distB="0" distL="114300" distR="114300" simplePos="0" relativeHeight="251673600" behindDoc="0" locked="0" layoutInCell="1" allowOverlap="1" wp14:anchorId="4402E131" wp14:editId="3D85E3C7">
                <wp:simplePos x="0" y="0"/>
                <wp:positionH relativeFrom="column">
                  <wp:posOffset>3521341</wp:posOffset>
                </wp:positionH>
                <wp:positionV relativeFrom="paragraph">
                  <wp:posOffset>69420</wp:posOffset>
                </wp:positionV>
                <wp:extent cx="1421744" cy="395257"/>
                <wp:effectExtent l="0" t="0" r="26670" b="43180"/>
                <wp:wrapNone/>
                <wp:docPr id="53" name="Curved Down Arrow 53"/>
                <wp:cNvGraphicFramePr/>
                <a:graphic xmlns:a="http://schemas.openxmlformats.org/drawingml/2006/main">
                  <a:graphicData uri="http://schemas.microsoft.com/office/word/2010/wordprocessingShape">
                    <wps:wsp>
                      <wps:cNvSpPr/>
                      <wps:spPr>
                        <a:xfrm>
                          <a:off x="0" y="0"/>
                          <a:ext cx="1421744" cy="395257"/>
                        </a:xfrm>
                        <a:prstGeom prst="curvedDownArrow">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B5194"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3" o:spid="_x0000_s1026" type="#_x0000_t105" style="position:absolute;margin-left:277.25pt;margin-top:5.45pt;width:111.95pt;height:3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" adj="18598,20850,16200" fillcolor="#e2f0d9" strokecolor="#41719c" strokeweight="1pt"/>
            </w:pict>
          </mc:Fallback>
        </mc:AlternateContent>
      </w:r>
    </w:p>
    <w:p w14:paraId="1971532D" w14:textId="77777777" w:rsidR="00711495" w:rsidRDefault="00F26553" w:rsidP="00711495">
      <w:r>
        <w:rPr>
          <w:noProof/>
          <w:lang w:eastAsia="en-GB"/>
        </w:rPr>
        <mc:AlternateContent>
          <mc:Choice Requires="wps">
            <w:drawing>
              <wp:anchor distT="0" distB="0" distL="114300" distR="114300" simplePos="0" relativeHeight="251667456" behindDoc="0" locked="0" layoutInCell="1" allowOverlap="1" wp14:anchorId="54800E00" wp14:editId="4FA6057E">
                <wp:simplePos x="0" y="0"/>
                <wp:positionH relativeFrom="column">
                  <wp:posOffset>4046957</wp:posOffset>
                </wp:positionH>
                <wp:positionV relativeFrom="paragraph">
                  <wp:posOffset>54876</wp:posOffset>
                </wp:positionV>
                <wp:extent cx="1173480" cy="1332947"/>
                <wp:effectExtent l="0" t="0" r="26670" b="19685"/>
                <wp:wrapNone/>
                <wp:docPr id="22" name="Rounded Rectangle 22"/>
                <wp:cNvGraphicFramePr/>
                <a:graphic xmlns:a="http://schemas.openxmlformats.org/drawingml/2006/main">
                  <a:graphicData uri="http://schemas.microsoft.com/office/word/2010/wordprocessingShape">
                    <wps:wsp>
                      <wps:cNvSpPr/>
                      <wps:spPr>
                        <a:xfrm>
                          <a:off x="0" y="0"/>
                          <a:ext cx="1173480" cy="1332947"/>
                        </a:xfrm>
                        <a:prstGeom prst="roundRect">
                          <a:avLst/>
                        </a:prstGeom>
                        <a:noFill/>
                        <a:ln w="12700" cap="flat" cmpd="sng" algn="ctr">
                          <a:solidFill>
                            <a:srgbClr val="5B9BD5">
                              <a:shade val="50000"/>
                            </a:srgbClr>
                          </a:solidFill>
                          <a:prstDash val="solid"/>
                          <a:miter lim="800000"/>
                        </a:ln>
                        <a:effectLst/>
                      </wps:spPr>
                      <wps:txbx>
                        <w:txbxContent>
                          <w:p w14:paraId="6FAD0DD5"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Data ecosystem</w:t>
                            </w:r>
                          </w:p>
                          <w:p w14:paraId="5CF8A601"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National and provincial reviews/</w:t>
                            </w:r>
                            <w:r>
                              <w:rPr>
                                <w:color w:val="000000" w:themeColor="text1"/>
                                <w:sz w:val="18"/>
                                <w:szCs w:val="18"/>
                                <w:lang w:val="en-US"/>
                              </w:rPr>
                              <w:t xml:space="preserve"> </w:t>
                            </w:r>
                            <w:r w:rsidRPr="003D46B8">
                              <w:rPr>
                                <w:color w:val="000000" w:themeColor="text1"/>
                                <w:sz w:val="18"/>
                                <w:szCs w:val="18"/>
                                <w:lang w:val="en-US"/>
                              </w:rPr>
                              <w:t>reporting</w:t>
                            </w:r>
                          </w:p>
                          <w:p w14:paraId="4A05577E"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National voluntary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00E00" id="Rounded Rectangle 22" o:spid="_x0000_s1040" style="position:absolute;margin-left:318.65pt;margin-top:4.3pt;width:92.4pt;height:10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" filled="f" strokecolor="#41719c" strokeweight="1pt">
                <v:stroke joinstyle="miter"/>
                <v:textbox>
                  <w:txbxContent>
                    <w:p w14:paraId="6FAD0DD5"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Data ecosystem</w:t>
                      </w:r>
                    </w:p>
                    <w:p w14:paraId="5CF8A601"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National and provincial reviews/</w:t>
                      </w:r>
                      <w:r>
                        <w:rPr>
                          <w:color w:val="000000" w:themeColor="text1"/>
                          <w:sz w:val="18"/>
                          <w:szCs w:val="18"/>
                          <w:lang w:val="en-US"/>
                        </w:rPr>
                        <w:t xml:space="preserve"> </w:t>
                      </w:r>
                      <w:r w:rsidRPr="003D46B8">
                        <w:rPr>
                          <w:color w:val="000000" w:themeColor="text1"/>
                          <w:sz w:val="18"/>
                          <w:szCs w:val="18"/>
                          <w:lang w:val="en-US"/>
                        </w:rPr>
                        <w:t>reporting</w:t>
                      </w:r>
                    </w:p>
                    <w:p w14:paraId="4A05577E"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National voluntary reporting</w:t>
                      </w: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2F2D9767" wp14:editId="03162217">
                <wp:simplePos x="0" y="0"/>
                <wp:positionH relativeFrom="column">
                  <wp:posOffset>2029378</wp:posOffset>
                </wp:positionH>
                <wp:positionV relativeFrom="paragraph">
                  <wp:posOffset>37178</wp:posOffset>
                </wp:positionV>
                <wp:extent cx="1786890" cy="1350952"/>
                <wp:effectExtent l="0" t="0" r="22860" b="20955"/>
                <wp:wrapNone/>
                <wp:docPr id="3" name="Rounded Rectangle 3"/>
                <wp:cNvGraphicFramePr/>
                <a:graphic xmlns:a="http://schemas.openxmlformats.org/drawingml/2006/main">
                  <a:graphicData uri="http://schemas.microsoft.com/office/word/2010/wordprocessingShape">
                    <wps:wsp>
                      <wps:cNvSpPr/>
                      <wps:spPr>
                        <a:xfrm>
                          <a:off x="0" y="0"/>
                          <a:ext cx="1786890" cy="1350952"/>
                        </a:xfrm>
                        <a:prstGeom prst="roundRect">
                          <a:avLst/>
                        </a:prstGeom>
                        <a:noFill/>
                        <a:ln w="12700" cap="flat" cmpd="sng" algn="ctr">
                          <a:solidFill>
                            <a:srgbClr val="5B9BD5">
                              <a:shade val="50000"/>
                            </a:srgbClr>
                          </a:solidFill>
                          <a:prstDash val="solid"/>
                          <a:miter lim="800000"/>
                        </a:ln>
                        <a:effectLst/>
                      </wps:spPr>
                      <wps:txbx>
                        <w:txbxContent>
                          <w:p w14:paraId="25A2A225"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 xml:space="preserve">National/subnational </w:t>
                            </w:r>
                            <w:r>
                              <w:rPr>
                                <w:color w:val="000000" w:themeColor="text1"/>
                                <w:sz w:val="18"/>
                                <w:szCs w:val="18"/>
                                <w:lang w:val="en-US"/>
                              </w:rPr>
                              <w:t>long-term strategy and</w:t>
                            </w:r>
                            <w:r w:rsidRPr="003D46B8">
                              <w:rPr>
                                <w:color w:val="000000" w:themeColor="text1"/>
                                <w:sz w:val="18"/>
                                <w:szCs w:val="18"/>
                                <w:lang w:val="en-US"/>
                              </w:rPr>
                              <w:t xml:space="preserve"> plans aligned (including sector policies, medium-term development framework and budget framework, budget, annual development plans, project PC-Is</w:t>
                            </w:r>
                            <w:r>
                              <w:rPr>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D9767" id="Rounded Rectangle 3" o:spid="_x0000_s1041" style="position:absolute;margin-left:159.8pt;margin-top:2.95pt;width:140.7pt;height:10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" filled="f" strokecolor="#41719c" strokeweight="1pt">
                <v:stroke joinstyle="miter"/>
                <v:textbox>
                  <w:txbxContent>
                    <w:p w14:paraId="25A2A225"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 xml:space="preserve">National/subnational </w:t>
                      </w:r>
                      <w:r>
                        <w:rPr>
                          <w:color w:val="000000" w:themeColor="text1"/>
                          <w:sz w:val="18"/>
                          <w:szCs w:val="18"/>
                          <w:lang w:val="en-US"/>
                        </w:rPr>
                        <w:t>long-term strategy and</w:t>
                      </w:r>
                      <w:r w:rsidRPr="003D46B8">
                        <w:rPr>
                          <w:color w:val="000000" w:themeColor="text1"/>
                          <w:sz w:val="18"/>
                          <w:szCs w:val="18"/>
                          <w:lang w:val="en-US"/>
                        </w:rPr>
                        <w:t xml:space="preserve"> plans aligned (including sector policies, medium-term development framework and budget framework, budget, annual development plans, project PC-Is</w:t>
                      </w:r>
                      <w:r>
                        <w:rPr>
                          <w:color w:val="000000" w:themeColor="text1"/>
                          <w:sz w:val="18"/>
                          <w:szCs w:val="18"/>
                          <w:lang w:val="en-US"/>
                        </w:rPr>
                        <w:t>)</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03266D67" wp14:editId="743FBFDD">
                <wp:simplePos x="0" y="0"/>
                <wp:positionH relativeFrom="column">
                  <wp:posOffset>-5899</wp:posOffset>
                </wp:positionH>
                <wp:positionV relativeFrom="paragraph">
                  <wp:posOffset>48977</wp:posOffset>
                </wp:positionV>
                <wp:extent cx="1845945" cy="1374550"/>
                <wp:effectExtent l="0" t="0" r="20955" b="16510"/>
                <wp:wrapNone/>
                <wp:docPr id="23" name="Rounded Rectangle 23"/>
                <wp:cNvGraphicFramePr/>
                <a:graphic xmlns:a="http://schemas.openxmlformats.org/drawingml/2006/main">
                  <a:graphicData uri="http://schemas.microsoft.com/office/word/2010/wordprocessingShape">
                    <wps:wsp>
                      <wps:cNvSpPr/>
                      <wps:spPr>
                        <a:xfrm>
                          <a:off x="0" y="0"/>
                          <a:ext cx="1845945" cy="1374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8864E9"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SDGs framework (2017-2030) endorsed by provincial cabinets</w:t>
                            </w:r>
                          </w:p>
                          <w:p w14:paraId="3693F39F"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Review of government plans/ budgets</w:t>
                            </w:r>
                          </w:p>
                          <w:p w14:paraId="64F5DE58"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Establish baselines and set local targets</w:t>
                            </w:r>
                          </w:p>
                          <w:p w14:paraId="475FD007"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Prioritization and sequencing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66D67" id="Rounded Rectangle 23" o:spid="_x0000_s1042" style="position:absolute;margin-left:-.45pt;margin-top:3.85pt;width:145.35pt;height:10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" filled="f" strokecolor="#1f4d78 [1604]" strokeweight="1pt">
                <v:stroke joinstyle="miter"/>
                <v:textbox>
                  <w:txbxContent>
                    <w:p w14:paraId="278864E9"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SDGs framework (2017-2030) endorsed by provincial cabinets</w:t>
                      </w:r>
                    </w:p>
                    <w:p w14:paraId="3693F39F"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Review of government plans/ budgets</w:t>
                      </w:r>
                    </w:p>
                    <w:p w14:paraId="64F5DE58"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Establish baselines and set local targets</w:t>
                      </w:r>
                    </w:p>
                    <w:p w14:paraId="475FD007" w14:textId="77777777" w:rsidR="00D9462A" w:rsidRPr="003D46B8" w:rsidRDefault="00D9462A" w:rsidP="009F7818">
                      <w:pPr>
                        <w:pStyle w:val="ListParagraph"/>
                        <w:numPr>
                          <w:ilvl w:val="0"/>
                          <w:numId w:val="9"/>
                        </w:numPr>
                        <w:spacing w:before="0" w:after="0"/>
                        <w:ind w:left="144" w:hanging="144"/>
                        <w:rPr>
                          <w:color w:val="000000" w:themeColor="text1"/>
                          <w:sz w:val="18"/>
                          <w:szCs w:val="18"/>
                          <w:lang w:val="en-US"/>
                        </w:rPr>
                      </w:pPr>
                      <w:r w:rsidRPr="003D46B8">
                        <w:rPr>
                          <w:color w:val="000000" w:themeColor="text1"/>
                          <w:sz w:val="18"/>
                          <w:szCs w:val="18"/>
                          <w:lang w:val="en-US"/>
                        </w:rPr>
                        <w:t>Prioritization and sequencing</w:t>
                      </w:r>
                    </w:p>
                  </w:txbxContent>
                </v:textbox>
              </v:roundrect>
            </w:pict>
          </mc:Fallback>
        </mc:AlternateContent>
      </w:r>
    </w:p>
    <w:p w14:paraId="2B90A736" w14:textId="77777777" w:rsidR="00711495" w:rsidRDefault="00711495" w:rsidP="00711495"/>
    <w:p w14:paraId="676B8F7E" w14:textId="77777777" w:rsidR="00711495" w:rsidRDefault="00711495" w:rsidP="00711495"/>
    <w:p w14:paraId="246CBC8D" w14:textId="77777777" w:rsidR="00711495" w:rsidRDefault="00711495" w:rsidP="00711495"/>
    <w:p w14:paraId="7A8A36A6" w14:textId="77777777" w:rsidR="00711495" w:rsidRDefault="00711495" w:rsidP="00711495"/>
    <w:p w14:paraId="235F7ECF" w14:textId="77777777" w:rsidR="00711495" w:rsidRDefault="00B34E18" w:rsidP="00711495">
      <w:r>
        <w:rPr>
          <w:noProof/>
          <w:lang w:eastAsia="en-GB"/>
        </w:rPr>
        <mc:AlternateContent>
          <mc:Choice Requires="wps">
            <w:drawing>
              <wp:anchor distT="0" distB="0" distL="114300" distR="114300" simplePos="0" relativeHeight="251670528" behindDoc="0" locked="0" layoutInCell="1" allowOverlap="1" wp14:anchorId="4CB08202" wp14:editId="2A785B52">
                <wp:simplePos x="0" y="0"/>
                <wp:positionH relativeFrom="column">
                  <wp:posOffset>4050399</wp:posOffset>
                </wp:positionH>
                <wp:positionV relativeFrom="paragraph">
                  <wp:posOffset>71755</wp:posOffset>
                </wp:positionV>
                <wp:extent cx="1657718" cy="471457"/>
                <wp:effectExtent l="19050" t="0" r="38100" b="24130"/>
                <wp:wrapNone/>
                <wp:docPr id="25" name="Parallelogram 25"/>
                <wp:cNvGraphicFramePr/>
                <a:graphic xmlns:a="http://schemas.openxmlformats.org/drawingml/2006/main">
                  <a:graphicData uri="http://schemas.microsoft.com/office/word/2010/wordprocessingShape">
                    <wps:wsp>
                      <wps:cNvSpPr/>
                      <wps:spPr>
                        <a:xfrm>
                          <a:off x="0" y="0"/>
                          <a:ext cx="1657718" cy="471457"/>
                        </a:xfrm>
                        <a:prstGeom prst="parallelogram">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75784662" w14:textId="77777777" w:rsidR="00D9462A" w:rsidRPr="00055C61" w:rsidRDefault="00D9462A" w:rsidP="00711495">
                            <w:pPr>
                              <w:spacing w:before="0" w:after="0"/>
                              <w:rPr>
                                <w:b/>
                                <w:color w:val="000000" w:themeColor="text1"/>
                                <w:sz w:val="18"/>
                                <w:szCs w:val="18"/>
                                <w:lang w:val="en-US"/>
                              </w:rPr>
                            </w:pPr>
                            <w:r>
                              <w:rPr>
                                <w:b/>
                                <w:color w:val="000000" w:themeColor="text1"/>
                                <w:sz w:val="18"/>
                                <w:szCs w:val="18"/>
                                <w:lang w:val="en-US"/>
                              </w:rPr>
                              <w:t>Monitoring, reporting and evaluating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8202" id="Parallelogram 25" o:spid="_x0000_s1043" type="#_x0000_t7" style="position:absolute;margin-left:318.95pt;margin-top:5.65pt;width:130.55pt;height:3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" adj="1536" fillcolor="#e2f0d9" strokecolor="#41719c" strokeweight="1pt">
                <v:textbox>
                  <w:txbxContent>
                    <w:p w14:paraId="75784662" w14:textId="77777777" w:rsidR="00D9462A" w:rsidRPr="00055C61" w:rsidRDefault="00D9462A" w:rsidP="00711495">
                      <w:pPr>
                        <w:spacing w:before="0" w:after="0"/>
                        <w:rPr>
                          <w:b/>
                          <w:color w:val="000000" w:themeColor="text1"/>
                          <w:sz w:val="18"/>
                          <w:szCs w:val="18"/>
                          <w:lang w:val="en-US"/>
                        </w:rPr>
                      </w:pPr>
                      <w:r>
                        <w:rPr>
                          <w:b/>
                          <w:color w:val="000000" w:themeColor="text1"/>
                          <w:sz w:val="18"/>
                          <w:szCs w:val="18"/>
                          <w:lang w:val="en-US"/>
                        </w:rPr>
                        <w:t>Monitoring, reporting and evaluating</w:t>
                      </w:r>
                    </w:p>
                  </w:txbxContent>
                </v:textbox>
              </v:shape>
            </w:pict>
          </mc:Fallback>
        </mc:AlternateContent>
      </w:r>
      <w:r w:rsidR="00F26553">
        <w:rPr>
          <w:noProof/>
          <w:lang w:eastAsia="en-GB"/>
        </w:rPr>
        <mc:AlternateContent>
          <mc:Choice Requires="wps">
            <w:drawing>
              <wp:anchor distT="0" distB="0" distL="114300" distR="114300" simplePos="0" relativeHeight="251672576" behindDoc="0" locked="0" layoutInCell="1" allowOverlap="1" wp14:anchorId="66543566" wp14:editId="47917760">
                <wp:simplePos x="0" y="0"/>
                <wp:positionH relativeFrom="column">
                  <wp:posOffset>1262462</wp:posOffset>
                </wp:positionH>
                <wp:positionV relativeFrom="paragraph">
                  <wp:posOffset>189721</wp:posOffset>
                </wp:positionV>
                <wp:extent cx="2082165" cy="483747"/>
                <wp:effectExtent l="0" t="19050" r="0" b="12065"/>
                <wp:wrapNone/>
                <wp:docPr id="51" name="Curved Up Arrow 51"/>
                <wp:cNvGraphicFramePr/>
                <a:graphic xmlns:a="http://schemas.openxmlformats.org/drawingml/2006/main">
                  <a:graphicData uri="http://schemas.microsoft.com/office/word/2010/wordprocessingShape">
                    <wps:wsp>
                      <wps:cNvSpPr/>
                      <wps:spPr>
                        <a:xfrm>
                          <a:off x="0" y="0"/>
                          <a:ext cx="2082165" cy="483747"/>
                        </a:xfrm>
                        <a:prstGeom prst="curvedUpArrow">
                          <a:avLst>
                            <a:gd name="adj1" fmla="val 12389"/>
                            <a:gd name="adj2" fmla="val 53707"/>
                            <a:gd name="adj3" fmla="val 25000"/>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88DD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51" o:spid="_x0000_s1026" type="#_x0000_t104" style="position:absolute;margin-left:99.4pt;margin-top:14.95pt;width:163.95pt;height:3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" adj="18905,20563,5400" fillcolor="#e2efd9 [665]" strokecolor="#1f4d78 [1604]" strokeweight="1pt"/>
            </w:pict>
          </mc:Fallback>
        </mc:AlternateContent>
      </w:r>
      <w:r w:rsidR="00F26553">
        <w:rPr>
          <w:noProof/>
          <w:lang w:eastAsia="en-GB"/>
        </w:rPr>
        <mc:AlternateContent>
          <mc:Choice Requires="wps">
            <w:drawing>
              <wp:anchor distT="0" distB="0" distL="114300" distR="114300" simplePos="0" relativeHeight="251668480" behindDoc="0" locked="0" layoutInCell="1" allowOverlap="1" wp14:anchorId="329D783D" wp14:editId="5E1A983F">
                <wp:simplePos x="0" y="0"/>
                <wp:positionH relativeFrom="column">
                  <wp:posOffset>483235</wp:posOffset>
                </wp:positionH>
                <wp:positionV relativeFrom="paragraph">
                  <wp:posOffset>71693</wp:posOffset>
                </wp:positionV>
                <wp:extent cx="1509825" cy="442451"/>
                <wp:effectExtent l="19050" t="0" r="33655" b="15240"/>
                <wp:wrapNone/>
                <wp:docPr id="26" name="Parallelogram 26"/>
                <wp:cNvGraphicFramePr/>
                <a:graphic xmlns:a="http://schemas.openxmlformats.org/drawingml/2006/main">
                  <a:graphicData uri="http://schemas.microsoft.com/office/word/2010/wordprocessingShape">
                    <wps:wsp>
                      <wps:cNvSpPr/>
                      <wps:spPr>
                        <a:xfrm>
                          <a:off x="0" y="0"/>
                          <a:ext cx="1509825" cy="442451"/>
                        </a:xfrm>
                        <a:prstGeom prst="parallelogram">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B8E083" w14:textId="77777777" w:rsidR="00D9462A" w:rsidRPr="00055C61" w:rsidRDefault="00D9462A" w:rsidP="00711495">
                            <w:pPr>
                              <w:spacing w:before="0" w:after="0"/>
                              <w:rPr>
                                <w:b/>
                                <w:color w:val="000000" w:themeColor="text1"/>
                                <w:sz w:val="18"/>
                                <w:szCs w:val="18"/>
                                <w:lang w:val="en-US"/>
                              </w:rPr>
                            </w:pPr>
                            <w:r w:rsidRPr="00055C61">
                              <w:rPr>
                                <w:b/>
                                <w:color w:val="000000" w:themeColor="text1"/>
                                <w:sz w:val="18"/>
                                <w:szCs w:val="18"/>
                                <w:lang w:val="en-US"/>
                              </w:rPr>
                              <w:t xml:space="preserve">Localizing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9D783D" id="Parallelogram 26" o:spid="_x0000_s1044" type="#_x0000_t7" style="position:absolute;margin-left:38.05pt;margin-top:5.65pt;width:118.9pt;height:34.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" adj="1582" fillcolor="#e2efd9 [665]" strokecolor="#1f4d78 [1604]" strokeweight="1pt">
                <v:textbox>
                  <w:txbxContent>
                    <w:p w14:paraId="50B8E083" w14:textId="77777777" w:rsidR="00D9462A" w:rsidRPr="00055C61" w:rsidRDefault="00D9462A" w:rsidP="00711495">
                      <w:pPr>
                        <w:spacing w:before="0" w:after="0"/>
                        <w:rPr>
                          <w:b/>
                          <w:color w:val="000000" w:themeColor="text1"/>
                          <w:sz w:val="18"/>
                          <w:szCs w:val="18"/>
                          <w:lang w:val="en-US"/>
                        </w:rPr>
                      </w:pPr>
                      <w:r w:rsidRPr="00055C61">
                        <w:rPr>
                          <w:b/>
                          <w:color w:val="000000" w:themeColor="text1"/>
                          <w:sz w:val="18"/>
                          <w:szCs w:val="18"/>
                          <w:lang w:val="en-US"/>
                        </w:rPr>
                        <w:t xml:space="preserve">Localizing </w:t>
                      </w:r>
                    </w:p>
                  </w:txbxContent>
                </v:textbox>
              </v:shape>
            </w:pict>
          </mc:Fallback>
        </mc:AlternateContent>
      </w:r>
    </w:p>
    <w:p w14:paraId="21909275" w14:textId="77777777" w:rsidR="00711495" w:rsidRDefault="00711495" w:rsidP="00711495"/>
    <w:p w14:paraId="424F6261" w14:textId="77777777" w:rsidR="00711495" w:rsidRDefault="00D50735" w:rsidP="00711495">
      <w:r>
        <w:rPr>
          <w:noProof/>
          <w:lang w:eastAsia="en-GB"/>
        </w:rPr>
        <mc:AlternateContent>
          <mc:Choice Requires="wps">
            <w:drawing>
              <wp:anchor distT="0" distB="0" distL="114300" distR="114300" simplePos="0" relativeHeight="251671552" behindDoc="0" locked="0" layoutInCell="1" allowOverlap="1" wp14:anchorId="3D4F8BCB" wp14:editId="2FB2BB98">
                <wp:simplePos x="0" y="0"/>
                <wp:positionH relativeFrom="column">
                  <wp:posOffset>-6186</wp:posOffset>
                </wp:positionH>
                <wp:positionV relativeFrom="paragraph">
                  <wp:posOffset>29456</wp:posOffset>
                </wp:positionV>
                <wp:extent cx="5403809" cy="424753"/>
                <wp:effectExtent l="0" t="19050" r="45085" b="33020"/>
                <wp:wrapNone/>
                <wp:docPr id="52" name="Right Arrow 52"/>
                <wp:cNvGraphicFramePr/>
                <a:graphic xmlns:a="http://schemas.openxmlformats.org/drawingml/2006/main">
                  <a:graphicData uri="http://schemas.microsoft.com/office/word/2010/wordprocessingShape">
                    <wps:wsp>
                      <wps:cNvSpPr/>
                      <wps:spPr>
                        <a:xfrm>
                          <a:off x="0" y="0"/>
                          <a:ext cx="5403809" cy="424753"/>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F5F9A8" w14:textId="77777777" w:rsidR="00D9462A" w:rsidRPr="00696FF1" w:rsidRDefault="00D9462A" w:rsidP="00711495">
                            <w:pPr>
                              <w:spacing w:before="0" w:after="0"/>
                              <w:jc w:val="center"/>
                              <w:rPr>
                                <w:b/>
                                <w:color w:val="000000" w:themeColor="text1"/>
                                <w:sz w:val="18"/>
                                <w:szCs w:val="18"/>
                                <w:lang w:val="en-US"/>
                              </w:rPr>
                            </w:pPr>
                            <w:r w:rsidRPr="00696FF1">
                              <w:rPr>
                                <w:b/>
                                <w:color w:val="000000" w:themeColor="text1"/>
                                <w:sz w:val="18"/>
                                <w:szCs w:val="18"/>
                                <w:lang w:val="en-US"/>
                              </w:rPr>
                              <w:t>Consultations/Research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F8B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2" o:spid="_x0000_s1045" type="#_x0000_t13" style="position:absolute;margin-left:-.5pt;margin-top:2.3pt;width:425.5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" adj="20751" filled="f" strokecolor="#1f4d78 [1604]" strokeweight="1pt">
                <v:textbox>
                  <w:txbxContent>
                    <w:p w14:paraId="46F5F9A8" w14:textId="77777777" w:rsidR="00D9462A" w:rsidRPr="00696FF1" w:rsidRDefault="00D9462A" w:rsidP="00711495">
                      <w:pPr>
                        <w:spacing w:before="0" w:after="0"/>
                        <w:jc w:val="center"/>
                        <w:rPr>
                          <w:b/>
                          <w:color w:val="000000" w:themeColor="text1"/>
                          <w:sz w:val="18"/>
                          <w:szCs w:val="18"/>
                          <w:lang w:val="en-US"/>
                        </w:rPr>
                      </w:pPr>
                      <w:r w:rsidRPr="00696FF1">
                        <w:rPr>
                          <w:b/>
                          <w:color w:val="000000" w:themeColor="text1"/>
                          <w:sz w:val="18"/>
                          <w:szCs w:val="18"/>
                          <w:lang w:val="en-US"/>
                        </w:rPr>
                        <w:t>Consultations/Research</w:t>
                      </w:r>
                    </w:p>
                  </w:txbxContent>
                </v:textbox>
              </v:shape>
            </w:pict>
          </mc:Fallback>
        </mc:AlternateContent>
      </w:r>
    </w:p>
    <w:p w14:paraId="7A7DEED6" w14:textId="77777777" w:rsidR="00711495" w:rsidRDefault="00711495" w:rsidP="00711495">
      <w:pPr>
        <w:pStyle w:val="ListParagraph"/>
        <w:numPr>
          <w:ilvl w:val="0"/>
          <w:numId w:val="1"/>
        </w:numPr>
        <w:ind w:left="0" w:firstLine="0"/>
        <w:contextualSpacing w:val="0"/>
        <w:jc w:val="both"/>
      </w:pPr>
      <w:r>
        <w:lastRenderedPageBreak/>
        <w:t>The project document states that interventions in support of the overall strategy reflect three strategic thrusts consistent with MAPS:</w:t>
      </w:r>
    </w:p>
    <w:p w14:paraId="4C409282" w14:textId="77777777" w:rsidR="00711495" w:rsidRPr="00D552E8" w:rsidRDefault="00711495" w:rsidP="00B50841">
      <w:pPr>
        <w:pStyle w:val="ListParagraph"/>
        <w:numPr>
          <w:ilvl w:val="0"/>
          <w:numId w:val="4"/>
        </w:numPr>
        <w:jc w:val="both"/>
      </w:pPr>
      <w:r w:rsidRPr="00D552E8">
        <w:t xml:space="preserve">The interventions will target capacity building of provincial and district level governments to effectively localize SDGs in public planning and budgeting for implementation of </w:t>
      </w:r>
      <w:r w:rsidR="008A2AF3">
        <w:t xml:space="preserve">the 2030 </w:t>
      </w:r>
      <w:r w:rsidRPr="00D552E8">
        <w:t>Agenda. This would include establishing baselines and targets at the national and subnational levels</w:t>
      </w:r>
      <w:r>
        <w:t xml:space="preserve"> (including AJK and GB)</w:t>
      </w:r>
      <w:r w:rsidR="008240BB">
        <w:t xml:space="preserve">; increasing awareness </w:t>
      </w:r>
      <w:r w:rsidRPr="00D552E8">
        <w:t>raising for SDGs within government and across civil society stakeholders at the grass roots; identifying means to increase domestic capital mobilization; accelerating development progress in priority areas by fostering innovation and providing seed funding for potential projects; and increasing engagem</w:t>
      </w:r>
      <w:r>
        <w:t>ent with the private sector for it</w:t>
      </w:r>
      <w:r w:rsidRPr="00D552E8">
        <w:t xml:space="preserve"> to contribute towards sustainable development through improvement of business practices and increase in funding for development programmes. </w:t>
      </w:r>
    </w:p>
    <w:p w14:paraId="64416E59" w14:textId="77777777" w:rsidR="00711495" w:rsidRPr="00D552E8" w:rsidRDefault="00711495" w:rsidP="00B50841">
      <w:pPr>
        <w:pStyle w:val="ListParagraph"/>
        <w:numPr>
          <w:ilvl w:val="0"/>
          <w:numId w:val="4"/>
        </w:numPr>
        <w:jc w:val="both"/>
      </w:pPr>
      <w:r w:rsidRPr="00D552E8">
        <w:t xml:space="preserve">The interventions will build </w:t>
      </w:r>
      <w:r w:rsidR="00F8301F">
        <w:t xml:space="preserve">the </w:t>
      </w:r>
      <w:r w:rsidRPr="00D552E8">
        <w:t>capacity of federal and provincial statistical institutions to strengthen data ecosystems with regular reporting of data to enhance planning, implementation and monitoring for inclusive and sustainable growth.</w:t>
      </w:r>
    </w:p>
    <w:p w14:paraId="3D334677" w14:textId="77777777" w:rsidR="00711495" w:rsidRPr="00D552E8" w:rsidRDefault="00711495" w:rsidP="00B50841">
      <w:pPr>
        <w:pStyle w:val="ListParagraph"/>
        <w:numPr>
          <w:ilvl w:val="0"/>
          <w:numId w:val="4"/>
        </w:numPr>
        <w:contextualSpacing w:val="0"/>
        <w:jc w:val="both"/>
      </w:pPr>
      <w:r w:rsidRPr="00D552E8">
        <w:t>The interventions shall increase evidence-based policy making by developing policy development tools backed by research and analysis. Additionally, under this pillar the UNDP’s Development Policy Unit (DPU) will support inclusive and informed debate for improving the policy landscape of Pakistan</w:t>
      </w:r>
      <w:r>
        <w:t>.</w:t>
      </w:r>
    </w:p>
    <w:p w14:paraId="73231FEA" w14:textId="77777777" w:rsidR="00711495" w:rsidRPr="006E110F" w:rsidRDefault="00711495" w:rsidP="00B50841">
      <w:pPr>
        <w:pStyle w:val="ListParagraph"/>
        <w:numPr>
          <w:ilvl w:val="1"/>
          <w:numId w:val="3"/>
        </w:numPr>
        <w:ind w:left="720" w:hanging="720"/>
        <w:contextualSpacing w:val="0"/>
        <w:outlineLvl w:val="1"/>
        <w:rPr>
          <w:b/>
          <w:color w:val="002060"/>
          <w:sz w:val="24"/>
          <w:szCs w:val="24"/>
        </w:rPr>
      </w:pPr>
      <w:bookmarkStart w:id="21" w:name="_Toc31870307"/>
      <w:bookmarkStart w:id="22" w:name="_Toc52266468"/>
      <w:r>
        <w:rPr>
          <w:b/>
          <w:color w:val="002060"/>
          <w:sz w:val="24"/>
          <w:szCs w:val="24"/>
        </w:rPr>
        <w:t>Theory of Change,</w:t>
      </w:r>
      <w:r w:rsidRPr="006E110F">
        <w:rPr>
          <w:b/>
          <w:color w:val="002060"/>
          <w:sz w:val="24"/>
          <w:szCs w:val="24"/>
        </w:rPr>
        <w:t xml:space="preserve"> Expected Results</w:t>
      </w:r>
      <w:r>
        <w:rPr>
          <w:b/>
          <w:color w:val="002060"/>
          <w:sz w:val="24"/>
          <w:szCs w:val="24"/>
        </w:rPr>
        <w:t xml:space="preserve"> and Main Interventions</w:t>
      </w:r>
      <w:bookmarkEnd w:id="21"/>
      <w:bookmarkEnd w:id="22"/>
    </w:p>
    <w:p w14:paraId="258C484C" w14:textId="77777777" w:rsidR="00711495" w:rsidRPr="005B07A3" w:rsidRDefault="00711495" w:rsidP="00711495">
      <w:pPr>
        <w:pStyle w:val="ListParagraph"/>
        <w:numPr>
          <w:ilvl w:val="0"/>
          <w:numId w:val="1"/>
        </w:numPr>
        <w:ind w:left="0" w:firstLine="0"/>
        <w:contextualSpacing w:val="0"/>
        <w:jc w:val="both"/>
      </w:pPr>
      <w:r>
        <w:t>As stated in the project document, “The project theory of change is that localization</w:t>
      </w:r>
      <w:r w:rsidR="008C6305">
        <w:t xml:space="preserve"> and nationalization of the SDG</w:t>
      </w:r>
      <w:r>
        <w:t xml:space="preserve"> agenda with continuous monitoring and evaluation against national targets would lead to increased commitment, resources and accountability for achieving the SDGs in Pakistan.” </w:t>
      </w:r>
      <w:r w:rsidRPr="005B07A3">
        <w:rPr>
          <w:bCs/>
        </w:rPr>
        <w:t xml:space="preserve">The </w:t>
      </w:r>
      <w:r>
        <w:rPr>
          <w:bCs/>
        </w:rPr>
        <w:t>country</w:t>
      </w:r>
      <w:r w:rsidRPr="005B07A3">
        <w:rPr>
          <w:bCs/>
        </w:rPr>
        <w:t xml:space="preserve">-level results identified in the </w:t>
      </w:r>
      <w:r>
        <w:rPr>
          <w:bCs/>
        </w:rPr>
        <w:t xml:space="preserve">document </w:t>
      </w:r>
      <w:r w:rsidRPr="005B07A3">
        <w:rPr>
          <w:bCs/>
        </w:rPr>
        <w:t>are:</w:t>
      </w:r>
    </w:p>
    <w:p w14:paraId="11BE61DB" w14:textId="77777777" w:rsidR="00711495" w:rsidRPr="00770395" w:rsidRDefault="00711495" w:rsidP="00B50841">
      <w:pPr>
        <w:pStyle w:val="ListParagraph"/>
        <w:numPr>
          <w:ilvl w:val="0"/>
          <w:numId w:val="4"/>
        </w:numPr>
        <w:jc w:val="both"/>
      </w:pPr>
      <w:r w:rsidRPr="008848DD">
        <w:t xml:space="preserve">Country Programme Document </w:t>
      </w:r>
      <w:r>
        <w:t xml:space="preserve">(CPD) </w:t>
      </w:r>
      <w:r w:rsidRPr="008848DD">
        <w:t>Outcome 1 (</w:t>
      </w:r>
      <w:r>
        <w:t>UN Sustainable Development Framework</w:t>
      </w:r>
      <w:r w:rsidR="00F14789">
        <w:t xml:space="preserve"> (UNSDF)</w:t>
      </w:r>
      <w:r>
        <w:t xml:space="preserve"> </w:t>
      </w:r>
      <w:r w:rsidRPr="008848DD">
        <w:t>Outcome 9): Increased effectiveness and accountability of governance mechanisms.</w:t>
      </w:r>
    </w:p>
    <w:p w14:paraId="4FBCC4A8" w14:textId="77777777" w:rsidR="00711495" w:rsidRDefault="00711495" w:rsidP="00B50841">
      <w:pPr>
        <w:pStyle w:val="ListParagraph"/>
        <w:numPr>
          <w:ilvl w:val="0"/>
          <w:numId w:val="4"/>
        </w:numPr>
        <w:contextualSpacing w:val="0"/>
        <w:jc w:val="both"/>
      </w:pPr>
      <w:r>
        <w:t xml:space="preserve">CPD Output 9.3: </w:t>
      </w:r>
      <w:r w:rsidRPr="00770395">
        <w:t>Through active citizen engagement, national/provincial governments shape public policy priorities and establish planning, financing and monitoring mechanisms, facilitating implementation of the Sustainable Development Goals.</w:t>
      </w:r>
    </w:p>
    <w:p w14:paraId="17D1406B" w14:textId="77777777" w:rsidR="00711495" w:rsidRDefault="00711495" w:rsidP="00711495">
      <w:pPr>
        <w:pStyle w:val="ListParagraph"/>
        <w:numPr>
          <w:ilvl w:val="0"/>
          <w:numId w:val="1"/>
        </w:numPr>
        <w:ind w:left="0" w:firstLine="0"/>
        <w:contextualSpacing w:val="0"/>
        <w:jc w:val="both"/>
      </w:pPr>
      <w:r>
        <w:t>At the</w:t>
      </w:r>
      <w:r w:rsidR="0073043A">
        <w:t xml:space="preserve"> project level (refer to Table 2</w:t>
      </w:r>
      <w:r>
        <w:t>), the project document includes:</w:t>
      </w:r>
    </w:p>
    <w:p w14:paraId="51A1051D" w14:textId="77777777" w:rsidR="00711495" w:rsidRDefault="002B413B" w:rsidP="00B50841">
      <w:pPr>
        <w:pStyle w:val="ListParagraph"/>
        <w:numPr>
          <w:ilvl w:val="0"/>
          <w:numId w:val="4"/>
        </w:numPr>
        <w:jc w:val="both"/>
      </w:pPr>
      <w:r>
        <w:t>four</w:t>
      </w:r>
      <w:r w:rsidR="00711495">
        <w:t xml:space="preserve"> outputs;</w:t>
      </w:r>
    </w:p>
    <w:p w14:paraId="294E04E0" w14:textId="77777777" w:rsidR="00711495" w:rsidRDefault="00711495" w:rsidP="00B50841">
      <w:pPr>
        <w:pStyle w:val="ListParagraph"/>
        <w:numPr>
          <w:ilvl w:val="0"/>
          <w:numId w:val="4"/>
        </w:numPr>
        <w:jc w:val="both"/>
      </w:pPr>
      <w:r>
        <w:t xml:space="preserve">a total of 11 qualitative indicators for these outputs, with a scale provided in the project document for assessing </w:t>
      </w:r>
      <w:r w:rsidR="00560AAA">
        <w:t>progress for each indicator (refer to</w:t>
      </w:r>
      <w:r>
        <w:t xml:space="preserve"> Annex 2);</w:t>
      </w:r>
    </w:p>
    <w:p w14:paraId="311DC8F6" w14:textId="77777777" w:rsidR="00711495" w:rsidRPr="005E081B" w:rsidRDefault="0073043A" w:rsidP="00B50841">
      <w:pPr>
        <w:pStyle w:val="ListParagraph"/>
        <w:numPr>
          <w:ilvl w:val="0"/>
          <w:numId w:val="4"/>
        </w:numPr>
        <w:jc w:val="both"/>
      </w:pPr>
      <w:r>
        <w:t>17</w:t>
      </w:r>
      <w:r w:rsidR="002B413B">
        <w:t xml:space="preserve"> </w:t>
      </w:r>
      <w:r w:rsidR="00F86416">
        <w:t xml:space="preserve">derived </w:t>
      </w:r>
      <w:r w:rsidR="002B413B">
        <w:t>activities</w:t>
      </w:r>
      <w:r w:rsidR="00F86416">
        <w:rPr>
          <w:rStyle w:val="FootnoteReference"/>
        </w:rPr>
        <w:footnoteReference w:id="5"/>
      </w:r>
      <w:r w:rsidR="002B413B">
        <w:t xml:space="preserve">, including </w:t>
      </w:r>
      <w:r w:rsidR="00266C97">
        <w:t xml:space="preserve">five </w:t>
      </w:r>
      <w:r w:rsidR="00D054F9">
        <w:t>that are mentioned in Section III (results and partnerships) of the project document but not in Se</w:t>
      </w:r>
      <w:r w:rsidR="002B413B">
        <w:t xml:space="preserve">ction VII (the </w:t>
      </w:r>
      <w:r w:rsidR="00822FDD">
        <w:t xml:space="preserve">multi-year </w:t>
      </w:r>
      <w:r w:rsidR="002B413B">
        <w:t>work plan), and four</w:t>
      </w:r>
      <w:r w:rsidR="00D054F9">
        <w:t xml:space="preserve"> for which there is no description in Section III</w:t>
      </w:r>
      <w:r w:rsidR="00560AAA">
        <w:t xml:space="preserve"> (these are identified in Table 2)</w:t>
      </w:r>
      <w:r w:rsidR="00711495">
        <w:t>; and,</w:t>
      </w:r>
    </w:p>
    <w:p w14:paraId="5EB3590F" w14:textId="77777777" w:rsidR="00711495" w:rsidRDefault="00D0109C" w:rsidP="00B50841">
      <w:pPr>
        <w:pStyle w:val="ListParagraph"/>
        <w:numPr>
          <w:ilvl w:val="0"/>
          <w:numId w:val="4"/>
        </w:numPr>
        <w:contextualSpacing w:val="0"/>
        <w:jc w:val="both"/>
      </w:pPr>
      <w:r>
        <w:t>29</w:t>
      </w:r>
      <w:r w:rsidR="00711495">
        <w:t xml:space="preserve"> main interventions foun</w:t>
      </w:r>
      <w:r w:rsidR="00D054F9">
        <w:t>d in the description of these 17</w:t>
      </w:r>
      <w:r w:rsidR="00711495">
        <w:t xml:space="preserve"> activities,</w:t>
      </w:r>
      <w:r w:rsidR="00D054F9">
        <w:t xml:space="preserve"> including 14</w:t>
      </w:r>
      <w:r w:rsidR="002B413B">
        <w:t xml:space="preserve"> for Output 1, four</w:t>
      </w:r>
      <w:r w:rsidR="00711495">
        <w:t xml:space="preserve"> for Output 2, </w:t>
      </w:r>
      <w:r w:rsidR="002B413B">
        <w:t>seven</w:t>
      </w:r>
      <w:r w:rsidR="00711495">
        <w:t xml:space="preserve"> for Output 3, and </w:t>
      </w:r>
      <w:r w:rsidR="002B413B">
        <w:t>four</w:t>
      </w:r>
      <w:r w:rsidR="00711495">
        <w:t xml:space="preserve"> for Output 4.</w:t>
      </w:r>
      <w:r w:rsidR="00BF684E">
        <w:rPr>
          <w:rStyle w:val="FootnoteReference"/>
        </w:rPr>
        <w:footnoteReference w:id="6"/>
      </w:r>
      <w:r w:rsidR="00B03BEA">
        <w:t xml:space="preserve"> </w:t>
      </w:r>
    </w:p>
    <w:p w14:paraId="216C9088" w14:textId="77777777" w:rsidR="00F754A7" w:rsidRPr="00E232A9" w:rsidRDefault="00E46787" w:rsidP="005D7D00">
      <w:pPr>
        <w:pStyle w:val="ListParagraph"/>
        <w:numPr>
          <w:ilvl w:val="0"/>
          <w:numId w:val="1"/>
        </w:numPr>
        <w:ind w:left="0" w:firstLine="0"/>
        <w:contextualSpacing w:val="0"/>
        <w:jc w:val="both"/>
      </w:pPr>
      <w:r w:rsidRPr="00E232A9">
        <w:t>The project provides flexibility for work plan</w:t>
      </w:r>
      <w:r w:rsidR="00F26553" w:rsidRPr="00E232A9">
        <w:t>s and implementation</w:t>
      </w:r>
      <w:r w:rsidRPr="00E232A9">
        <w:t xml:space="preserve"> to reflect provincial priorities and context. Thus, the way in which the main interventions are pursued varies across the units. This is reflected in priorities as well as </w:t>
      </w:r>
      <w:r w:rsidR="00F26553" w:rsidRPr="00E232A9">
        <w:t xml:space="preserve">timelines and </w:t>
      </w:r>
      <w:r w:rsidRPr="00E232A9">
        <w:t xml:space="preserve">implementation approaches. In addition, UNDP </w:t>
      </w:r>
      <w:r w:rsidR="00230395" w:rsidRPr="00E232A9">
        <w:t>developed</w:t>
      </w:r>
      <w:r w:rsidR="00F26553" w:rsidRPr="00E232A9">
        <w:t xml:space="preserve"> specific approaches </w:t>
      </w:r>
      <w:r w:rsidR="00230395" w:rsidRPr="00E232A9">
        <w:t>to define the scope of some of the activities</w:t>
      </w:r>
      <w:r w:rsidR="00C85834" w:rsidRPr="00E232A9">
        <w:t xml:space="preserve"> </w:t>
      </w:r>
      <w:r w:rsidR="00F26553" w:rsidRPr="00E232A9">
        <w:t>during implementation.</w:t>
      </w:r>
      <w:r w:rsidR="00A57B98" w:rsidRPr="00E232A9">
        <w:t xml:space="preserve"> Through discussion with UNDP, t</w:t>
      </w:r>
      <w:r w:rsidR="00230395" w:rsidRPr="00E232A9">
        <w:t>he evaluator identified such</w:t>
      </w:r>
      <w:r w:rsidR="00A57B98" w:rsidRPr="00E232A9">
        <w:t xml:space="preserve"> developments</w:t>
      </w:r>
      <w:r w:rsidR="00230395" w:rsidRPr="00E232A9">
        <w:t xml:space="preserve"> and</w:t>
      </w:r>
      <w:r w:rsidR="00A57B98" w:rsidRPr="00E232A9">
        <w:t xml:space="preserve"> listed</w:t>
      </w:r>
      <w:r w:rsidR="00230395" w:rsidRPr="00E232A9">
        <w:t xml:space="preserve"> them</w:t>
      </w:r>
      <w:r w:rsidR="00A57B98" w:rsidRPr="00E232A9">
        <w:t xml:space="preserve"> in</w:t>
      </w:r>
      <w:r w:rsidR="00230395" w:rsidRPr="00E232A9">
        <w:t xml:space="preserve"> the activity column of</w:t>
      </w:r>
      <w:r w:rsidR="00A57B98" w:rsidRPr="00E232A9">
        <w:t xml:space="preserve"> Table 2</w:t>
      </w:r>
      <w:r w:rsidR="00230395" w:rsidRPr="00E232A9">
        <w:t xml:space="preserve"> to facilitate their assessment during the MTE</w:t>
      </w:r>
      <w:r w:rsidR="00A57B98" w:rsidRPr="00E232A9">
        <w:t>.</w:t>
      </w:r>
    </w:p>
    <w:p w14:paraId="5CF18374" w14:textId="77777777" w:rsidR="00A57B98" w:rsidRPr="005A5B34" w:rsidRDefault="00A57B98" w:rsidP="00F754A7">
      <w:pPr>
        <w:jc w:val="both"/>
        <w:sectPr w:rsidR="00A57B98" w:rsidRPr="005A5B34" w:rsidSect="00E13590">
          <w:pgSz w:w="11906" w:h="16838"/>
          <w:pgMar w:top="1440" w:right="1440" w:bottom="1440" w:left="1440" w:header="720" w:footer="720" w:gutter="0"/>
          <w:pgNumType w:start="1"/>
          <w:cols w:space="720"/>
          <w:docGrid w:linePitch="360"/>
        </w:sectPr>
      </w:pPr>
    </w:p>
    <w:p w14:paraId="384CCF02" w14:textId="77777777" w:rsidR="00711495" w:rsidRPr="005A5B34" w:rsidRDefault="00711495" w:rsidP="00711495">
      <w:pPr>
        <w:spacing w:before="0" w:after="40"/>
        <w:jc w:val="center"/>
      </w:pPr>
      <w:bookmarkStart w:id="23" w:name="_Toc31870410"/>
      <w:bookmarkStart w:id="24" w:name="_Toc52266596"/>
      <w:r w:rsidRPr="005A5B34">
        <w:rPr>
          <w:rFonts w:cstheme="minorHAnsi"/>
          <w:b/>
          <w:iCs/>
          <w:color w:val="002060"/>
          <w:sz w:val="18"/>
          <w:szCs w:val="18"/>
        </w:rPr>
        <w:lastRenderedPageBreak/>
        <w:t xml:space="preserve">Table </w:t>
      </w:r>
      <w:r w:rsidRPr="005A5B34">
        <w:rPr>
          <w:rFonts w:cstheme="minorHAnsi"/>
          <w:b/>
          <w:iCs/>
          <w:color w:val="002060"/>
          <w:sz w:val="18"/>
          <w:szCs w:val="18"/>
        </w:rPr>
        <w:fldChar w:fldCharType="begin"/>
      </w:r>
      <w:r w:rsidRPr="005A5B34">
        <w:rPr>
          <w:rFonts w:cstheme="minorHAnsi"/>
          <w:b/>
          <w:iCs/>
          <w:color w:val="002060"/>
          <w:sz w:val="18"/>
          <w:szCs w:val="18"/>
        </w:rPr>
        <w:instrText xml:space="preserve"> SEQ Table \* ARABIC </w:instrText>
      </w:r>
      <w:r w:rsidRPr="005A5B34">
        <w:rPr>
          <w:rFonts w:cstheme="minorHAnsi"/>
          <w:b/>
          <w:iCs/>
          <w:color w:val="002060"/>
          <w:sz w:val="18"/>
          <w:szCs w:val="18"/>
        </w:rPr>
        <w:fldChar w:fldCharType="separate"/>
      </w:r>
      <w:r w:rsidR="001B3E13">
        <w:rPr>
          <w:rFonts w:cstheme="minorHAnsi"/>
          <w:b/>
          <w:iCs/>
          <w:noProof/>
          <w:color w:val="002060"/>
          <w:sz w:val="18"/>
          <w:szCs w:val="18"/>
        </w:rPr>
        <w:t>2</w:t>
      </w:r>
      <w:r w:rsidRPr="005A5B34">
        <w:rPr>
          <w:rFonts w:cstheme="minorHAnsi"/>
          <w:b/>
          <w:iCs/>
          <w:color w:val="002060"/>
          <w:sz w:val="18"/>
          <w:szCs w:val="18"/>
        </w:rPr>
        <w:fldChar w:fldCharType="end"/>
      </w:r>
      <w:r w:rsidRPr="005A5B34">
        <w:rPr>
          <w:rFonts w:cstheme="minorHAnsi"/>
          <w:b/>
          <w:iCs/>
          <w:color w:val="002060"/>
          <w:sz w:val="18"/>
          <w:szCs w:val="18"/>
        </w:rPr>
        <w:t>: Project output</w:t>
      </w:r>
      <w:r w:rsidR="00E13590">
        <w:rPr>
          <w:rFonts w:cstheme="minorHAnsi"/>
          <w:b/>
          <w:iCs/>
          <w:color w:val="002060"/>
          <w:sz w:val="18"/>
          <w:szCs w:val="18"/>
        </w:rPr>
        <w:t>s, output</w:t>
      </w:r>
      <w:r w:rsidRPr="005A5B34">
        <w:rPr>
          <w:rFonts w:cstheme="minorHAnsi"/>
          <w:b/>
          <w:iCs/>
          <w:color w:val="002060"/>
          <w:sz w:val="18"/>
          <w:szCs w:val="18"/>
        </w:rPr>
        <w:t xml:space="preserve"> indicators, activities and main interventions</w:t>
      </w:r>
      <w:bookmarkEnd w:id="23"/>
      <w:bookmarkEnd w:id="24"/>
    </w:p>
    <w:tbl>
      <w:tblPr>
        <w:tblStyle w:val="TableGrid"/>
        <w:tblW w:w="0" w:type="auto"/>
        <w:tblLook w:val="04A0" w:firstRow="1" w:lastRow="0" w:firstColumn="1" w:lastColumn="0" w:noHBand="0" w:noVBand="1"/>
      </w:tblPr>
      <w:tblGrid>
        <w:gridCol w:w="3775"/>
        <w:gridCol w:w="3870"/>
        <w:gridCol w:w="6303"/>
      </w:tblGrid>
      <w:tr w:rsidR="00E13590" w:rsidRPr="005A5B34" w14:paraId="0582F410" w14:textId="77777777" w:rsidTr="00416F9C">
        <w:trPr>
          <w:tblHeader/>
        </w:trPr>
        <w:tc>
          <w:tcPr>
            <w:tcW w:w="3775" w:type="dxa"/>
            <w:vAlign w:val="center"/>
          </w:tcPr>
          <w:p w14:paraId="75AE5FB5" w14:textId="77777777" w:rsidR="00E13590" w:rsidRPr="005A5B34" w:rsidRDefault="00E13590" w:rsidP="00E13590">
            <w:pPr>
              <w:jc w:val="center"/>
              <w:rPr>
                <w:rFonts w:cstheme="minorHAnsi"/>
                <w:b/>
                <w:sz w:val="18"/>
                <w:szCs w:val="18"/>
                <w:lang w:val="en-GB"/>
              </w:rPr>
            </w:pPr>
            <w:r w:rsidRPr="005A5B34">
              <w:rPr>
                <w:rFonts w:cstheme="minorHAnsi"/>
                <w:b/>
                <w:sz w:val="18"/>
                <w:szCs w:val="18"/>
                <w:lang w:val="en-GB"/>
              </w:rPr>
              <w:t>Output Indicators</w:t>
            </w:r>
          </w:p>
        </w:tc>
        <w:tc>
          <w:tcPr>
            <w:tcW w:w="3870" w:type="dxa"/>
            <w:vAlign w:val="center"/>
          </w:tcPr>
          <w:p w14:paraId="3D9A96BE" w14:textId="77777777" w:rsidR="00E13590" w:rsidRPr="005A5B34" w:rsidRDefault="00E13590" w:rsidP="00E13590">
            <w:pPr>
              <w:jc w:val="center"/>
              <w:rPr>
                <w:rFonts w:cstheme="minorHAnsi"/>
                <w:b/>
                <w:sz w:val="18"/>
                <w:szCs w:val="18"/>
                <w:lang w:val="en-GB"/>
              </w:rPr>
            </w:pPr>
            <w:r w:rsidRPr="005A5B34">
              <w:rPr>
                <w:rFonts w:cstheme="minorHAnsi"/>
                <w:b/>
                <w:sz w:val="18"/>
                <w:szCs w:val="18"/>
                <w:lang w:val="en-GB"/>
              </w:rPr>
              <w:t>Activities</w:t>
            </w:r>
            <w:r>
              <w:rPr>
                <w:rFonts w:cstheme="minorHAnsi"/>
                <w:b/>
                <w:sz w:val="18"/>
                <w:szCs w:val="18"/>
                <w:lang w:val="en-GB"/>
              </w:rPr>
              <w:t xml:space="preserve"> (listed in the project document work plan, Section VII)</w:t>
            </w:r>
            <w:r>
              <w:rPr>
                <w:rStyle w:val="FootnoteReference"/>
                <w:rFonts w:cstheme="minorHAnsi"/>
                <w:b/>
                <w:sz w:val="18"/>
                <w:szCs w:val="18"/>
                <w:lang w:val="en-GB"/>
              </w:rPr>
              <w:footnoteReference w:id="7"/>
            </w:r>
          </w:p>
        </w:tc>
        <w:tc>
          <w:tcPr>
            <w:tcW w:w="6303" w:type="dxa"/>
            <w:vAlign w:val="center"/>
          </w:tcPr>
          <w:p w14:paraId="6E95D7C1" w14:textId="77777777" w:rsidR="00E13590" w:rsidRPr="005A5B34" w:rsidRDefault="00E13590" w:rsidP="00E13590">
            <w:pPr>
              <w:jc w:val="center"/>
              <w:rPr>
                <w:rFonts w:cstheme="minorHAnsi"/>
                <w:b/>
                <w:sz w:val="18"/>
                <w:szCs w:val="18"/>
                <w:lang w:val="en-GB"/>
              </w:rPr>
            </w:pPr>
            <w:r w:rsidRPr="005A5B34">
              <w:rPr>
                <w:rFonts w:cstheme="minorHAnsi"/>
                <w:b/>
                <w:sz w:val="18"/>
                <w:szCs w:val="18"/>
                <w:lang w:val="en-GB"/>
              </w:rPr>
              <w:t>Main Interventions</w:t>
            </w:r>
            <w:r>
              <w:rPr>
                <w:rFonts w:cstheme="minorHAnsi"/>
                <w:b/>
                <w:sz w:val="18"/>
                <w:szCs w:val="18"/>
                <w:lang w:val="en-GB"/>
              </w:rPr>
              <w:t xml:space="preserve"> (described in Section III of the project document)</w:t>
            </w:r>
          </w:p>
        </w:tc>
      </w:tr>
      <w:tr w:rsidR="00E13590" w:rsidRPr="005A5B34" w14:paraId="3BE08A50" w14:textId="77777777" w:rsidTr="00E13590">
        <w:tc>
          <w:tcPr>
            <w:tcW w:w="13948" w:type="dxa"/>
            <w:gridSpan w:val="3"/>
          </w:tcPr>
          <w:p w14:paraId="0BD9C17D" w14:textId="77777777" w:rsidR="00E13590" w:rsidRPr="005A5B34" w:rsidRDefault="00E13590" w:rsidP="00861086">
            <w:pPr>
              <w:spacing w:before="40" w:after="40"/>
              <w:jc w:val="center"/>
              <w:rPr>
                <w:rFonts w:eastAsia="Times New Roman" w:cstheme="minorHAnsi"/>
                <w:b/>
                <w:i/>
                <w:color w:val="000000"/>
                <w:sz w:val="18"/>
                <w:szCs w:val="18"/>
                <w:lang w:val="en-GB" w:eastAsia="en-GB"/>
              </w:rPr>
            </w:pPr>
            <w:r w:rsidRPr="005A5B34">
              <w:rPr>
                <w:rFonts w:eastAsia="Times New Roman" w:cstheme="minorHAnsi"/>
                <w:b/>
                <w:i/>
                <w:color w:val="000000"/>
                <w:sz w:val="18"/>
                <w:szCs w:val="18"/>
                <w:lang w:val="en-GB" w:eastAsia="en-GB"/>
              </w:rPr>
              <w:t xml:space="preserve">Project Output 1: </w:t>
            </w:r>
            <w:r w:rsidRPr="005A5B34">
              <w:rPr>
                <w:rFonts w:cstheme="minorHAnsi"/>
                <w:b/>
                <w:i/>
                <w:sz w:val="18"/>
                <w:szCs w:val="18"/>
                <w:lang w:val="en-GB"/>
              </w:rPr>
              <w:t>Plans, policies and resource allocation aligned to 2030 Agenda</w:t>
            </w:r>
          </w:p>
        </w:tc>
      </w:tr>
      <w:tr w:rsidR="00266C97" w:rsidRPr="00E232A9" w14:paraId="638818B3" w14:textId="77777777" w:rsidTr="00416F9C">
        <w:tc>
          <w:tcPr>
            <w:tcW w:w="3775" w:type="dxa"/>
            <w:vMerge w:val="restart"/>
          </w:tcPr>
          <w:p w14:paraId="3026F7DB" w14:textId="77777777" w:rsidR="00266C97" w:rsidRPr="00E232A9" w:rsidRDefault="00266C97" w:rsidP="00F02D81">
            <w:pPr>
              <w:ind w:left="360" w:hanging="360"/>
              <w:rPr>
                <w:rFonts w:cstheme="minorHAnsi"/>
                <w:sz w:val="18"/>
                <w:szCs w:val="18"/>
                <w:lang w:val="en-GB"/>
              </w:rPr>
            </w:pPr>
            <w:r w:rsidRPr="00E232A9">
              <w:rPr>
                <w:rFonts w:eastAsia="Times New Roman" w:cstheme="minorHAnsi"/>
                <w:color w:val="000000"/>
                <w:sz w:val="18"/>
                <w:szCs w:val="18"/>
                <w:lang w:val="en-GB" w:eastAsia="en-GB"/>
              </w:rPr>
              <w:t xml:space="preserve">1.1. </w:t>
            </w:r>
            <w:r w:rsidRPr="00E232A9">
              <w:rPr>
                <w:rFonts w:eastAsia="Times New Roman" w:cstheme="minorHAnsi"/>
                <w:color w:val="000000"/>
                <w:sz w:val="18"/>
                <w:szCs w:val="18"/>
                <w:lang w:val="en-GB" w:eastAsia="en-GB"/>
              </w:rPr>
              <w:tab/>
              <w:t>Extent to which SDGs integrated in existing and new institutional structures</w:t>
            </w:r>
          </w:p>
          <w:p w14:paraId="61FF4966" w14:textId="77777777" w:rsidR="00266C97" w:rsidRPr="00E232A9" w:rsidRDefault="00266C97" w:rsidP="00E13590">
            <w:pPr>
              <w:ind w:left="360" w:hanging="360"/>
              <w:rPr>
                <w:rFonts w:cstheme="minorHAnsi"/>
                <w:sz w:val="18"/>
                <w:szCs w:val="18"/>
                <w:lang w:val="en-GB"/>
              </w:rPr>
            </w:pPr>
            <w:r w:rsidRPr="00E232A9">
              <w:rPr>
                <w:rFonts w:eastAsia="Times New Roman" w:cstheme="minorHAnsi"/>
                <w:color w:val="000000"/>
                <w:sz w:val="18"/>
                <w:szCs w:val="18"/>
                <w:lang w:val="en-GB" w:eastAsia="en-GB"/>
              </w:rPr>
              <w:t>1.2. Extent to which SDG frameworks at national/ subnational level are developed and planning tools are SDG-aligned</w:t>
            </w:r>
          </w:p>
          <w:p w14:paraId="19AFBAC7" w14:textId="77777777" w:rsidR="00266C97" w:rsidRPr="00E232A9" w:rsidRDefault="00266C97" w:rsidP="00E13590">
            <w:pPr>
              <w:ind w:left="360" w:hanging="360"/>
              <w:rPr>
                <w:rFonts w:cstheme="minorHAnsi"/>
                <w:sz w:val="18"/>
                <w:szCs w:val="18"/>
                <w:lang w:val="en-GB"/>
              </w:rPr>
            </w:pPr>
            <w:r w:rsidRPr="00E232A9">
              <w:rPr>
                <w:rFonts w:eastAsia="Times New Roman" w:cstheme="minorHAnsi"/>
                <w:color w:val="000000"/>
                <w:sz w:val="18"/>
                <w:szCs w:val="18"/>
                <w:lang w:val="en-GB" w:eastAsia="en-GB"/>
              </w:rPr>
              <w:t>1.3. Extent to which key stakeholders have enhanced awareness and understanding of SDGs</w:t>
            </w:r>
          </w:p>
          <w:p w14:paraId="059D2D47" w14:textId="77777777" w:rsidR="00266C97" w:rsidRPr="00E232A9" w:rsidRDefault="00266C97" w:rsidP="00E13590">
            <w:pPr>
              <w:ind w:left="360" w:hanging="360"/>
              <w:rPr>
                <w:rFonts w:cstheme="minorHAnsi"/>
                <w:sz w:val="18"/>
                <w:szCs w:val="18"/>
                <w:lang w:val="en-GB"/>
              </w:rPr>
            </w:pPr>
            <w:r w:rsidRPr="00E232A9">
              <w:rPr>
                <w:rFonts w:eastAsia="Times New Roman" w:cstheme="minorHAnsi"/>
                <w:color w:val="000000"/>
                <w:sz w:val="18"/>
                <w:szCs w:val="18"/>
                <w:lang w:val="en-GB" w:eastAsia="en-GB"/>
              </w:rPr>
              <w:t>1.4. Extent to which private sector is engaged in the implementation of SDGs</w:t>
            </w:r>
          </w:p>
          <w:p w14:paraId="79DEAD1E" w14:textId="77777777" w:rsidR="00266C97" w:rsidRPr="00E232A9" w:rsidRDefault="00266C97" w:rsidP="00E13590">
            <w:pPr>
              <w:ind w:left="360" w:hanging="360"/>
              <w:rPr>
                <w:rFonts w:cstheme="minorHAnsi"/>
                <w:sz w:val="18"/>
                <w:szCs w:val="18"/>
                <w:lang w:val="en-GB"/>
              </w:rPr>
            </w:pPr>
            <w:r w:rsidRPr="00E232A9">
              <w:rPr>
                <w:rFonts w:eastAsia="Times New Roman" w:cstheme="minorHAnsi"/>
                <w:color w:val="000000"/>
                <w:sz w:val="18"/>
                <w:szCs w:val="18"/>
                <w:lang w:val="en-GB" w:eastAsia="en-GB"/>
              </w:rPr>
              <w:t>1.5. Extent to which parliament is engaged in the implementation of SDGs</w:t>
            </w:r>
          </w:p>
        </w:tc>
        <w:tc>
          <w:tcPr>
            <w:tcW w:w="3870" w:type="dxa"/>
          </w:tcPr>
          <w:p w14:paraId="6EA45E2B"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1.1. Institutional structure created within the government for effective policy coherence and coordination on SDGs</w:t>
            </w:r>
          </w:p>
        </w:tc>
        <w:tc>
          <w:tcPr>
            <w:tcW w:w="6303" w:type="dxa"/>
          </w:tcPr>
          <w:p w14:paraId="32BD84A5" w14:textId="77777777" w:rsidR="00266C97" w:rsidRPr="00E232A9" w:rsidRDefault="00750E3B"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Establish SDG U</w:t>
            </w:r>
            <w:r w:rsidR="00266C97" w:rsidRPr="00E232A9">
              <w:rPr>
                <w:rFonts w:cstheme="minorHAnsi"/>
                <w:sz w:val="18"/>
                <w:szCs w:val="18"/>
                <w:lang w:val="en-GB"/>
              </w:rPr>
              <w:t>nits in the federal and provincial governments through cost-sharing arrangements with the government</w:t>
            </w:r>
          </w:p>
          <w:p w14:paraId="2B966C82"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Establish cluster or thematic working groups or committees</w:t>
            </w:r>
          </w:p>
          <w:p w14:paraId="44CD8467"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Designate focal persons in federal ministries, provincial departments and district governments</w:t>
            </w:r>
          </w:p>
          <w:p w14:paraId="1B5D40B5"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Convene SDG advisory council/steering committees</w:t>
            </w:r>
          </w:p>
        </w:tc>
      </w:tr>
      <w:tr w:rsidR="00266C97" w:rsidRPr="00E232A9" w14:paraId="14E744B1" w14:textId="77777777" w:rsidTr="00416F9C">
        <w:tc>
          <w:tcPr>
            <w:tcW w:w="3775" w:type="dxa"/>
            <w:vMerge/>
          </w:tcPr>
          <w:p w14:paraId="772866A9" w14:textId="77777777" w:rsidR="00266C97" w:rsidRPr="00E232A9" w:rsidRDefault="00266C97" w:rsidP="00E13590">
            <w:pPr>
              <w:ind w:left="360" w:hanging="360"/>
              <w:rPr>
                <w:rFonts w:cstheme="minorHAnsi"/>
                <w:sz w:val="18"/>
                <w:szCs w:val="18"/>
                <w:lang w:val="en-GB"/>
              </w:rPr>
            </w:pPr>
          </w:p>
        </w:tc>
        <w:tc>
          <w:tcPr>
            <w:tcW w:w="3870" w:type="dxa"/>
          </w:tcPr>
          <w:p w14:paraId="63F76737"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1.2. National and provincial SDG frameworks formulated including establishing baselines, setting local targets and identifying priorities</w:t>
            </w:r>
          </w:p>
        </w:tc>
        <w:tc>
          <w:tcPr>
            <w:tcW w:w="6303" w:type="dxa"/>
          </w:tcPr>
          <w:p w14:paraId="253F92B5"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Develop national and provincial SDG frameworks</w:t>
            </w:r>
          </w:p>
          <w:p w14:paraId="12EBE88C"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Establish national and provincial baselines and targets</w:t>
            </w:r>
          </w:p>
          <w:p w14:paraId="7F44FE93"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Identify priorities and sequencing approach for holistic planning</w:t>
            </w:r>
          </w:p>
        </w:tc>
      </w:tr>
      <w:tr w:rsidR="00266C97" w:rsidRPr="00E232A9" w14:paraId="357FEA55" w14:textId="77777777" w:rsidTr="00416F9C">
        <w:tc>
          <w:tcPr>
            <w:tcW w:w="3775" w:type="dxa"/>
            <w:vMerge/>
          </w:tcPr>
          <w:p w14:paraId="0742F460" w14:textId="77777777" w:rsidR="00266C97" w:rsidRPr="00E232A9" w:rsidRDefault="00266C97" w:rsidP="00E13590">
            <w:pPr>
              <w:ind w:left="360" w:hanging="360"/>
              <w:rPr>
                <w:rFonts w:cstheme="minorHAnsi"/>
                <w:sz w:val="18"/>
                <w:szCs w:val="18"/>
              </w:rPr>
            </w:pPr>
          </w:p>
        </w:tc>
        <w:tc>
          <w:tcPr>
            <w:tcW w:w="3870" w:type="dxa"/>
          </w:tcPr>
          <w:p w14:paraId="2EA5B196" w14:textId="77777777" w:rsidR="00266C97" w:rsidRPr="00E232A9" w:rsidRDefault="00266C97" w:rsidP="00E13590">
            <w:pPr>
              <w:ind w:left="360" w:hanging="360"/>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1.3. Technical and institutional mechanisms strengthened for SDG planning and implementation (*)</w:t>
            </w:r>
          </w:p>
        </w:tc>
        <w:tc>
          <w:tcPr>
            <w:tcW w:w="6303" w:type="dxa"/>
          </w:tcPr>
          <w:p w14:paraId="259A8F80" w14:textId="77777777" w:rsidR="00266C97" w:rsidRPr="00E232A9" w:rsidRDefault="00266C97" w:rsidP="00E13590">
            <w:pPr>
              <w:rPr>
                <w:rFonts w:cstheme="minorHAnsi"/>
                <w:i/>
                <w:sz w:val="18"/>
                <w:szCs w:val="18"/>
              </w:rPr>
            </w:pPr>
            <w:r w:rsidRPr="00E232A9">
              <w:rPr>
                <w:rFonts w:cstheme="minorHAnsi"/>
                <w:i/>
                <w:sz w:val="18"/>
                <w:szCs w:val="18"/>
              </w:rPr>
              <w:t>No description in Section III</w:t>
            </w:r>
          </w:p>
        </w:tc>
      </w:tr>
      <w:tr w:rsidR="00266C97" w:rsidRPr="00E232A9" w14:paraId="47994EFF" w14:textId="77777777" w:rsidTr="00416F9C">
        <w:tc>
          <w:tcPr>
            <w:tcW w:w="3775" w:type="dxa"/>
            <w:vMerge/>
          </w:tcPr>
          <w:p w14:paraId="074D87A3" w14:textId="77777777" w:rsidR="00266C97" w:rsidRPr="00E232A9" w:rsidRDefault="00266C97" w:rsidP="00E13590">
            <w:pPr>
              <w:ind w:left="360" w:hanging="360"/>
              <w:rPr>
                <w:rFonts w:cstheme="minorHAnsi"/>
                <w:sz w:val="18"/>
                <w:szCs w:val="18"/>
                <w:lang w:val="en-GB"/>
              </w:rPr>
            </w:pPr>
          </w:p>
        </w:tc>
        <w:tc>
          <w:tcPr>
            <w:tcW w:w="3870" w:type="dxa"/>
          </w:tcPr>
          <w:p w14:paraId="44593A00" w14:textId="77777777" w:rsidR="00416F9C"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1.4. SDG awareness and advocacy enhanced for multiple stakeholders, including government, UN agencies, academia, research and statistical institutions</w:t>
            </w:r>
            <w:r w:rsidR="00416F9C" w:rsidRPr="00E232A9">
              <w:rPr>
                <w:rFonts w:eastAsia="Times New Roman" w:cstheme="minorHAnsi"/>
                <w:color w:val="000000"/>
                <w:sz w:val="18"/>
                <w:szCs w:val="18"/>
                <w:lang w:val="en-GB" w:eastAsia="en-GB"/>
              </w:rPr>
              <w:t xml:space="preserve">. </w:t>
            </w:r>
          </w:p>
          <w:p w14:paraId="2E12FE46" w14:textId="77777777" w:rsidR="00266C97" w:rsidRPr="00E232A9" w:rsidRDefault="00416F9C" w:rsidP="00416F9C">
            <w:pPr>
              <w:pStyle w:val="ListParagraph"/>
              <w:numPr>
                <w:ilvl w:val="0"/>
                <w:numId w:val="6"/>
              </w:numPr>
              <w:ind w:left="432" w:hanging="144"/>
              <w:rPr>
                <w:rFonts w:eastAsia="Times New Roman" w:cstheme="minorHAnsi"/>
                <w:color w:val="000000"/>
                <w:sz w:val="18"/>
                <w:szCs w:val="18"/>
                <w:lang w:val="en-GB" w:eastAsia="en-GB"/>
              </w:rPr>
            </w:pPr>
            <w:r w:rsidRPr="00E232A9">
              <w:rPr>
                <w:rFonts w:cstheme="minorHAnsi"/>
                <w:sz w:val="18"/>
                <w:szCs w:val="18"/>
                <w:lang w:val="en-GB"/>
              </w:rPr>
              <w:t xml:space="preserve">Focus for academia </w:t>
            </w:r>
            <w:r w:rsidR="003D7DF2" w:rsidRPr="00E232A9">
              <w:rPr>
                <w:rFonts w:cstheme="minorHAnsi"/>
                <w:sz w:val="18"/>
                <w:szCs w:val="18"/>
                <w:lang w:val="en-GB"/>
              </w:rPr>
              <w:t>during implementation has</w:t>
            </w:r>
            <w:r w:rsidRPr="00E232A9">
              <w:rPr>
                <w:rFonts w:cstheme="minorHAnsi"/>
                <w:sz w:val="18"/>
                <w:szCs w:val="18"/>
                <w:lang w:val="en-GB"/>
              </w:rPr>
              <w:t xml:space="preserve"> </w:t>
            </w:r>
            <w:r w:rsidR="003D7DF2" w:rsidRPr="00E232A9">
              <w:rPr>
                <w:rFonts w:cstheme="minorHAnsi"/>
                <w:sz w:val="18"/>
                <w:szCs w:val="18"/>
                <w:lang w:val="en-GB"/>
              </w:rPr>
              <w:t xml:space="preserve">been on </w:t>
            </w:r>
            <w:r w:rsidRPr="00E232A9">
              <w:rPr>
                <w:rFonts w:cstheme="minorHAnsi"/>
                <w:sz w:val="18"/>
                <w:szCs w:val="18"/>
                <w:lang w:val="en-GB"/>
              </w:rPr>
              <w:t>introduction of SDG-related curricula</w:t>
            </w:r>
            <w:r w:rsidR="003D7DF2" w:rsidRPr="00E232A9">
              <w:rPr>
                <w:rFonts w:cstheme="minorHAnsi"/>
                <w:sz w:val="18"/>
                <w:szCs w:val="18"/>
                <w:lang w:val="en-GB"/>
              </w:rPr>
              <w:t xml:space="preserve"> and various forms of cooperation with the project</w:t>
            </w:r>
          </w:p>
        </w:tc>
        <w:tc>
          <w:tcPr>
            <w:tcW w:w="6303" w:type="dxa"/>
          </w:tcPr>
          <w:p w14:paraId="29B188F7"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Organize national workshops or consultations for various audiences, including government, parliamentarians, civil society, academia, business and industry, the media and the general public</w:t>
            </w:r>
          </w:p>
          <w:p w14:paraId="1AE034CA"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Link national counterparts to knowledge and learning platforms from other countries to share success stories, best practices and lessons learned</w:t>
            </w:r>
            <w:r w:rsidRPr="00E232A9">
              <w:rPr>
                <w:rStyle w:val="FootnoteReference"/>
                <w:rFonts w:cstheme="minorHAnsi"/>
                <w:sz w:val="18"/>
                <w:szCs w:val="18"/>
                <w:lang w:val="en-GB"/>
              </w:rPr>
              <w:footnoteReference w:id="8"/>
            </w:r>
          </w:p>
          <w:p w14:paraId="2655E0AF"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Engage mass media and social media to advocate SDG implementation and report progress</w:t>
            </w:r>
          </w:p>
        </w:tc>
      </w:tr>
      <w:tr w:rsidR="00266C97" w:rsidRPr="00E232A9" w14:paraId="52FB47C1" w14:textId="77777777" w:rsidTr="00416F9C">
        <w:tc>
          <w:tcPr>
            <w:tcW w:w="3775" w:type="dxa"/>
            <w:vMerge/>
          </w:tcPr>
          <w:p w14:paraId="5F787A08" w14:textId="77777777" w:rsidR="00266C97" w:rsidRPr="00E232A9" w:rsidRDefault="00266C97" w:rsidP="00E13590">
            <w:pPr>
              <w:ind w:left="360" w:hanging="360"/>
              <w:rPr>
                <w:rFonts w:cstheme="minorHAnsi"/>
                <w:sz w:val="18"/>
                <w:szCs w:val="18"/>
                <w:lang w:val="en-GB"/>
              </w:rPr>
            </w:pPr>
          </w:p>
        </w:tc>
        <w:tc>
          <w:tcPr>
            <w:tcW w:w="3870" w:type="dxa"/>
          </w:tcPr>
          <w:p w14:paraId="2BEE663D"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1.5. Private sector engagement on SDGs enhanced</w:t>
            </w:r>
            <w:r w:rsidR="00230395" w:rsidRPr="00E232A9">
              <w:rPr>
                <w:rFonts w:eastAsia="Times New Roman" w:cstheme="minorHAnsi"/>
                <w:color w:val="000000"/>
                <w:sz w:val="18"/>
                <w:szCs w:val="18"/>
                <w:lang w:val="en-GB" w:eastAsia="en-GB"/>
              </w:rPr>
              <w:t xml:space="preserve"> (defined during implementation to include):</w:t>
            </w:r>
          </w:p>
          <w:p w14:paraId="73D50A20" w14:textId="77777777" w:rsidR="00230395" w:rsidRPr="00E232A9" w:rsidRDefault="003F2E1E" w:rsidP="00A33EEB">
            <w:pPr>
              <w:pStyle w:val="ListParagraph"/>
              <w:numPr>
                <w:ilvl w:val="0"/>
                <w:numId w:val="6"/>
              </w:numPr>
              <w:ind w:left="432" w:hanging="144"/>
              <w:rPr>
                <w:rFonts w:cstheme="minorHAnsi"/>
                <w:sz w:val="18"/>
                <w:szCs w:val="18"/>
                <w:lang w:val="en-GB"/>
              </w:rPr>
            </w:pPr>
            <w:r w:rsidRPr="00E232A9">
              <w:rPr>
                <w:rFonts w:cstheme="minorHAnsi"/>
                <w:sz w:val="18"/>
                <w:szCs w:val="18"/>
                <w:lang w:val="en-GB"/>
              </w:rPr>
              <w:t>Develop a tool for SDG reporting by public listed companies through the Pakistan Stock Exchange</w:t>
            </w:r>
            <w:r w:rsidR="001B54B8" w:rsidRPr="00E232A9">
              <w:rPr>
                <w:rFonts w:cstheme="minorHAnsi"/>
                <w:sz w:val="18"/>
                <w:szCs w:val="18"/>
                <w:lang w:val="en-GB"/>
              </w:rPr>
              <w:t xml:space="preserve"> (PSX)</w:t>
            </w:r>
          </w:p>
          <w:p w14:paraId="4EF250E8" w14:textId="77777777" w:rsidR="00230395" w:rsidRPr="00E232A9" w:rsidRDefault="003F2E1E" w:rsidP="00AC01FE">
            <w:pPr>
              <w:pStyle w:val="ListParagraph"/>
              <w:numPr>
                <w:ilvl w:val="0"/>
                <w:numId w:val="6"/>
              </w:numPr>
              <w:ind w:left="432" w:hanging="144"/>
              <w:rPr>
                <w:rFonts w:cstheme="minorHAnsi"/>
                <w:sz w:val="18"/>
                <w:szCs w:val="18"/>
                <w:lang w:val="en-GB"/>
              </w:rPr>
            </w:pPr>
            <w:r w:rsidRPr="00E232A9">
              <w:rPr>
                <w:rFonts w:cstheme="minorHAnsi"/>
                <w:sz w:val="18"/>
                <w:szCs w:val="18"/>
                <w:lang w:val="en-GB"/>
              </w:rPr>
              <w:t xml:space="preserve">Develop a </w:t>
            </w:r>
            <w:r w:rsidR="00AC01FE" w:rsidRPr="00E232A9">
              <w:rPr>
                <w:rFonts w:cstheme="minorHAnsi"/>
                <w:sz w:val="18"/>
                <w:szCs w:val="18"/>
                <w:lang w:val="en-GB"/>
              </w:rPr>
              <w:t>r</w:t>
            </w:r>
            <w:r w:rsidRPr="00E232A9">
              <w:rPr>
                <w:rFonts w:cstheme="minorHAnsi"/>
                <w:sz w:val="18"/>
                <w:szCs w:val="18"/>
                <w:lang w:val="en-GB"/>
              </w:rPr>
              <w:t xml:space="preserve">esponsible </w:t>
            </w:r>
            <w:r w:rsidR="00AC01FE" w:rsidRPr="00E232A9">
              <w:rPr>
                <w:rFonts w:cstheme="minorHAnsi"/>
                <w:sz w:val="18"/>
                <w:szCs w:val="18"/>
                <w:lang w:val="en-GB"/>
              </w:rPr>
              <w:t>b</w:t>
            </w:r>
            <w:r w:rsidRPr="00E232A9">
              <w:rPr>
                <w:rFonts w:cstheme="minorHAnsi"/>
                <w:sz w:val="18"/>
                <w:szCs w:val="18"/>
                <w:lang w:val="en-GB"/>
              </w:rPr>
              <w:t xml:space="preserve">usiness </w:t>
            </w:r>
            <w:r w:rsidR="00AC01FE" w:rsidRPr="00E232A9">
              <w:rPr>
                <w:rFonts w:cstheme="minorHAnsi"/>
                <w:sz w:val="18"/>
                <w:szCs w:val="18"/>
                <w:lang w:val="en-GB"/>
              </w:rPr>
              <w:t>f</w:t>
            </w:r>
            <w:r w:rsidRPr="00E232A9">
              <w:rPr>
                <w:rFonts w:cstheme="minorHAnsi"/>
                <w:sz w:val="18"/>
                <w:szCs w:val="18"/>
                <w:lang w:val="en-GB"/>
              </w:rPr>
              <w:t xml:space="preserve">ramework </w:t>
            </w:r>
            <w:r w:rsidR="001B54B8" w:rsidRPr="00E232A9">
              <w:rPr>
                <w:rFonts w:cstheme="minorHAnsi"/>
                <w:sz w:val="18"/>
                <w:szCs w:val="18"/>
                <w:lang w:val="en-GB"/>
              </w:rPr>
              <w:t xml:space="preserve">(RBF) </w:t>
            </w:r>
            <w:r w:rsidRPr="00E232A9">
              <w:rPr>
                <w:rFonts w:cstheme="minorHAnsi"/>
                <w:sz w:val="18"/>
                <w:szCs w:val="18"/>
                <w:lang w:val="en-GB"/>
              </w:rPr>
              <w:t>for adoption by the government</w:t>
            </w:r>
          </w:p>
        </w:tc>
        <w:tc>
          <w:tcPr>
            <w:tcW w:w="6303" w:type="dxa"/>
          </w:tcPr>
          <w:p w14:paraId="4116A1AF"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Mobilize and coordinate state and non-state actors, including civil society, academia and private sector</w:t>
            </w:r>
          </w:p>
          <w:p w14:paraId="1C458267"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Set up mechanisms and platforms for all stakeholders, including the UN agencies, to discuss and coordinate their actions</w:t>
            </w:r>
          </w:p>
          <w:p w14:paraId="31A87C5D"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Engage private sector to improve business practices, embed sustainable practices in value chains and mobilize financial resources. Key areas:</w:t>
            </w:r>
          </w:p>
          <w:p w14:paraId="27B7D88C" w14:textId="77777777" w:rsidR="00266C97" w:rsidRPr="00E232A9" w:rsidRDefault="00416F9C" w:rsidP="00416F9C">
            <w:pPr>
              <w:pStyle w:val="ListParagraph"/>
              <w:numPr>
                <w:ilvl w:val="0"/>
                <w:numId w:val="6"/>
              </w:numPr>
              <w:ind w:left="288" w:hanging="144"/>
              <w:rPr>
                <w:rFonts w:cstheme="minorHAnsi"/>
                <w:sz w:val="18"/>
                <w:szCs w:val="18"/>
                <w:lang w:val="en-GB"/>
              </w:rPr>
            </w:pPr>
            <w:r w:rsidRPr="00E232A9">
              <w:rPr>
                <w:rFonts w:cstheme="minorHAnsi"/>
                <w:sz w:val="18"/>
                <w:szCs w:val="18"/>
                <w:lang w:val="en-GB"/>
              </w:rPr>
              <w:t>e</w:t>
            </w:r>
            <w:r w:rsidR="00266C97" w:rsidRPr="00E232A9">
              <w:rPr>
                <w:rFonts w:cstheme="minorHAnsi"/>
                <w:sz w:val="18"/>
                <w:szCs w:val="18"/>
                <w:lang w:val="en-GB"/>
              </w:rPr>
              <w:t>nabling policy and institutions</w:t>
            </w:r>
            <w:r w:rsidRPr="00E232A9">
              <w:rPr>
                <w:rFonts w:cstheme="minorHAnsi"/>
                <w:sz w:val="18"/>
                <w:szCs w:val="18"/>
                <w:lang w:val="en-GB"/>
              </w:rPr>
              <w:t>, e</w:t>
            </w:r>
            <w:r w:rsidR="00266C97" w:rsidRPr="00E232A9">
              <w:rPr>
                <w:rFonts w:cstheme="minorHAnsi"/>
                <w:sz w:val="18"/>
                <w:szCs w:val="18"/>
                <w:lang w:val="en-GB"/>
              </w:rPr>
              <w:t>mbedding the SDGs</w:t>
            </w:r>
            <w:r w:rsidRPr="00E232A9">
              <w:rPr>
                <w:rFonts w:cstheme="minorHAnsi"/>
                <w:sz w:val="18"/>
                <w:szCs w:val="18"/>
                <w:lang w:val="en-GB"/>
              </w:rPr>
              <w:t>, f</w:t>
            </w:r>
            <w:r w:rsidR="00266C97" w:rsidRPr="00E232A9">
              <w:rPr>
                <w:rFonts w:cstheme="minorHAnsi"/>
                <w:sz w:val="18"/>
                <w:szCs w:val="18"/>
                <w:lang w:val="en-GB"/>
              </w:rPr>
              <w:t>inancing for SDGs</w:t>
            </w:r>
          </w:p>
        </w:tc>
      </w:tr>
      <w:tr w:rsidR="00266C97" w:rsidRPr="00E232A9" w14:paraId="5FAE202A" w14:textId="77777777" w:rsidTr="00416F9C">
        <w:tc>
          <w:tcPr>
            <w:tcW w:w="3775" w:type="dxa"/>
            <w:vMerge/>
          </w:tcPr>
          <w:p w14:paraId="0CFC893D" w14:textId="77777777" w:rsidR="00266C97" w:rsidRPr="00E232A9" w:rsidRDefault="00266C97" w:rsidP="00E13590">
            <w:pPr>
              <w:ind w:left="360" w:hanging="360"/>
              <w:rPr>
                <w:rFonts w:cstheme="minorHAnsi"/>
                <w:sz w:val="18"/>
                <w:szCs w:val="18"/>
              </w:rPr>
            </w:pPr>
          </w:p>
        </w:tc>
        <w:tc>
          <w:tcPr>
            <w:tcW w:w="3870" w:type="dxa"/>
          </w:tcPr>
          <w:p w14:paraId="4F299FA2" w14:textId="77777777" w:rsidR="00266C97" w:rsidRPr="00E232A9" w:rsidRDefault="00266C97" w:rsidP="00E13590">
            <w:pPr>
              <w:ind w:left="360" w:hanging="360"/>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1.6. Parliamentary mechanisms strengthened for greater engagement of parliamentarians to discuss and address SDG-related issues (*)</w:t>
            </w:r>
          </w:p>
        </w:tc>
        <w:tc>
          <w:tcPr>
            <w:tcW w:w="6303" w:type="dxa"/>
          </w:tcPr>
          <w:p w14:paraId="0ADDE5B8" w14:textId="77777777" w:rsidR="00266C97" w:rsidRPr="00E232A9" w:rsidRDefault="00266C97" w:rsidP="00D036F5">
            <w:pPr>
              <w:pStyle w:val="ListParagraph"/>
              <w:numPr>
                <w:ilvl w:val="0"/>
                <w:numId w:val="5"/>
              </w:numPr>
              <w:ind w:left="144" w:hanging="144"/>
              <w:rPr>
                <w:rFonts w:cstheme="minorHAnsi"/>
                <w:sz w:val="18"/>
                <w:szCs w:val="18"/>
              </w:rPr>
            </w:pPr>
            <w:r w:rsidRPr="00E232A9">
              <w:rPr>
                <w:rFonts w:cstheme="minorHAnsi"/>
                <w:sz w:val="18"/>
                <w:szCs w:val="18"/>
                <w:lang w:val="en-GB"/>
              </w:rPr>
              <w:t>Engage parliament and work with relevant standing committees (finance, education, health, environment, statistics) and national and provincial SDG task forces in line with their roles, specifically:</w:t>
            </w:r>
          </w:p>
          <w:p w14:paraId="7DC26B7A" w14:textId="77777777" w:rsidR="00266C97" w:rsidRPr="00E232A9" w:rsidRDefault="00266C97" w:rsidP="00D036F5">
            <w:pPr>
              <w:pStyle w:val="ListParagraph"/>
              <w:numPr>
                <w:ilvl w:val="0"/>
                <w:numId w:val="6"/>
              </w:numPr>
              <w:ind w:left="288" w:hanging="144"/>
              <w:rPr>
                <w:rFonts w:cstheme="minorHAnsi"/>
                <w:sz w:val="18"/>
                <w:szCs w:val="18"/>
                <w:lang w:val="en-GB"/>
              </w:rPr>
            </w:pPr>
            <w:r w:rsidRPr="00E232A9">
              <w:rPr>
                <w:rFonts w:cstheme="minorHAnsi"/>
                <w:sz w:val="18"/>
                <w:szCs w:val="18"/>
                <w:lang w:val="en-GB"/>
              </w:rPr>
              <w:t>Oversight: (a) monitoring implementation of SDGs; (b) promoting accountability</w:t>
            </w:r>
          </w:p>
          <w:p w14:paraId="26A22AE5" w14:textId="77777777" w:rsidR="00266C97" w:rsidRPr="00E232A9" w:rsidRDefault="00266C97" w:rsidP="00D036F5">
            <w:pPr>
              <w:pStyle w:val="ListParagraph"/>
              <w:numPr>
                <w:ilvl w:val="0"/>
                <w:numId w:val="6"/>
              </w:numPr>
              <w:ind w:left="288" w:hanging="144"/>
              <w:rPr>
                <w:rFonts w:cstheme="minorHAnsi"/>
                <w:sz w:val="18"/>
                <w:szCs w:val="18"/>
                <w:lang w:val="en-GB"/>
              </w:rPr>
            </w:pPr>
            <w:r w:rsidRPr="00E232A9">
              <w:rPr>
                <w:rFonts w:cstheme="minorHAnsi"/>
                <w:sz w:val="18"/>
                <w:szCs w:val="18"/>
                <w:lang w:val="en-GB"/>
              </w:rPr>
              <w:t>Representation: (a) engaging people and facilitating public participation; (b) creating a local response in the context of local communities</w:t>
            </w:r>
          </w:p>
          <w:p w14:paraId="36546B88" w14:textId="77777777" w:rsidR="00266C97" w:rsidRPr="00E232A9" w:rsidRDefault="00266C97" w:rsidP="00D036F5">
            <w:pPr>
              <w:pStyle w:val="ListParagraph"/>
              <w:numPr>
                <w:ilvl w:val="0"/>
                <w:numId w:val="6"/>
              </w:numPr>
              <w:ind w:left="288" w:hanging="144"/>
              <w:rPr>
                <w:rFonts w:cstheme="minorHAnsi"/>
                <w:sz w:val="18"/>
                <w:szCs w:val="18"/>
              </w:rPr>
            </w:pPr>
            <w:r w:rsidRPr="00E232A9">
              <w:rPr>
                <w:rFonts w:cstheme="minorHAnsi"/>
                <w:sz w:val="18"/>
                <w:szCs w:val="18"/>
                <w:lang w:val="en-GB"/>
              </w:rPr>
              <w:t xml:space="preserve">Legislation: strengthening the enabling legislative environment for SDGs </w:t>
            </w:r>
          </w:p>
        </w:tc>
      </w:tr>
      <w:tr w:rsidR="00E13590" w:rsidRPr="00E232A9" w14:paraId="56A358B3" w14:textId="77777777" w:rsidTr="00E13590">
        <w:tc>
          <w:tcPr>
            <w:tcW w:w="13948" w:type="dxa"/>
            <w:gridSpan w:val="3"/>
          </w:tcPr>
          <w:p w14:paraId="3614CA58" w14:textId="77777777" w:rsidR="00E13590" w:rsidRPr="00E232A9" w:rsidRDefault="00E13590" w:rsidP="00861086">
            <w:pPr>
              <w:spacing w:before="40" w:after="40"/>
              <w:jc w:val="center"/>
              <w:rPr>
                <w:rFonts w:eastAsia="Times New Roman" w:cstheme="minorHAnsi"/>
                <w:b/>
                <w:i/>
                <w:color w:val="000000"/>
                <w:sz w:val="18"/>
                <w:szCs w:val="18"/>
                <w:lang w:val="en-GB" w:eastAsia="en-GB"/>
              </w:rPr>
            </w:pPr>
            <w:r w:rsidRPr="00E232A9">
              <w:rPr>
                <w:rFonts w:eastAsia="Times New Roman" w:cstheme="minorHAnsi"/>
                <w:b/>
                <w:i/>
                <w:color w:val="000000"/>
                <w:sz w:val="18"/>
                <w:szCs w:val="18"/>
                <w:lang w:val="en-GB" w:eastAsia="en-GB"/>
              </w:rPr>
              <w:t xml:space="preserve">Project Output 2: SDGs </w:t>
            </w:r>
            <w:proofErr w:type="gramStart"/>
            <w:r w:rsidRPr="00E232A9">
              <w:rPr>
                <w:rFonts w:eastAsia="Times New Roman" w:cstheme="minorHAnsi"/>
                <w:b/>
                <w:i/>
                <w:color w:val="000000"/>
                <w:sz w:val="18"/>
                <w:szCs w:val="18"/>
                <w:lang w:val="en-GB" w:eastAsia="en-GB"/>
              </w:rPr>
              <w:t>monitoring</w:t>
            </w:r>
            <w:proofErr w:type="gramEnd"/>
            <w:r w:rsidRPr="00E232A9">
              <w:rPr>
                <w:rFonts w:eastAsia="Times New Roman" w:cstheme="minorHAnsi"/>
                <w:b/>
                <w:i/>
                <w:color w:val="000000"/>
                <w:sz w:val="18"/>
                <w:szCs w:val="18"/>
                <w:lang w:val="en-GB" w:eastAsia="en-GB"/>
              </w:rPr>
              <w:t xml:space="preserve"> and reporting strengthened</w:t>
            </w:r>
          </w:p>
        </w:tc>
      </w:tr>
      <w:tr w:rsidR="00266C97" w:rsidRPr="00E232A9" w14:paraId="46405813" w14:textId="77777777" w:rsidTr="00416F9C">
        <w:tc>
          <w:tcPr>
            <w:tcW w:w="3775" w:type="dxa"/>
            <w:vMerge w:val="restart"/>
          </w:tcPr>
          <w:p w14:paraId="538EB6D9"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2.1. Extent to which framework for monitoring and reporting on SDGs is developed and implemented</w:t>
            </w:r>
          </w:p>
          <w:p w14:paraId="25098B49"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2.2. Extent to which technical skills of national and provincial statistical institutions enhanced to effectively monitor progress on SDGs</w:t>
            </w:r>
          </w:p>
        </w:tc>
        <w:tc>
          <w:tcPr>
            <w:tcW w:w="3870" w:type="dxa"/>
          </w:tcPr>
          <w:p w14:paraId="7A312AEF"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 xml:space="preserve">2.1. Data gaps for SDG indicators </w:t>
            </w:r>
            <w:proofErr w:type="spellStart"/>
            <w:r w:rsidRPr="00E232A9">
              <w:rPr>
                <w:rFonts w:eastAsia="Times New Roman" w:cstheme="minorHAnsi"/>
                <w:color w:val="000000"/>
                <w:sz w:val="18"/>
                <w:szCs w:val="18"/>
                <w:lang w:val="en-GB" w:eastAsia="en-GB"/>
              </w:rPr>
              <w:t>analyzed</w:t>
            </w:r>
            <w:proofErr w:type="spellEnd"/>
            <w:r w:rsidRPr="00E232A9">
              <w:rPr>
                <w:rFonts w:eastAsia="Times New Roman" w:cstheme="minorHAnsi"/>
                <w:color w:val="000000"/>
                <w:sz w:val="18"/>
                <w:szCs w:val="18"/>
                <w:lang w:val="en-GB" w:eastAsia="en-GB"/>
              </w:rPr>
              <w:t xml:space="preserve"> and recommendations to address gaps proposed</w:t>
            </w:r>
          </w:p>
        </w:tc>
        <w:tc>
          <w:tcPr>
            <w:tcW w:w="6303" w:type="dxa"/>
          </w:tcPr>
          <w:p w14:paraId="4B49149A"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Collaborate with Pakistan Bureau of Statistics and provide technical support in aligning national surveys to SDGs</w:t>
            </w:r>
            <w:r w:rsidRPr="00E232A9">
              <w:rPr>
                <w:rStyle w:val="FootnoteReference"/>
                <w:rFonts w:cstheme="minorHAnsi"/>
                <w:sz w:val="18"/>
                <w:szCs w:val="18"/>
                <w:lang w:val="en-GB"/>
              </w:rPr>
              <w:footnoteReference w:id="9"/>
            </w:r>
          </w:p>
          <w:p w14:paraId="4DA82280"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Develop standard reporting protocol for SDGs</w:t>
            </w:r>
          </w:p>
        </w:tc>
      </w:tr>
      <w:tr w:rsidR="00266C97" w:rsidRPr="00E232A9" w14:paraId="651B7DA7" w14:textId="77777777" w:rsidTr="00416F9C">
        <w:tc>
          <w:tcPr>
            <w:tcW w:w="3775" w:type="dxa"/>
            <w:vMerge/>
          </w:tcPr>
          <w:p w14:paraId="2D7FA6FF" w14:textId="77777777" w:rsidR="00266C97" w:rsidRPr="00E232A9" w:rsidRDefault="00266C97" w:rsidP="00E13590">
            <w:pPr>
              <w:ind w:left="360" w:hanging="360"/>
              <w:rPr>
                <w:rFonts w:cstheme="minorHAnsi"/>
                <w:sz w:val="18"/>
                <w:szCs w:val="18"/>
                <w:lang w:val="en-GB"/>
              </w:rPr>
            </w:pPr>
          </w:p>
        </w:tc>
        <w:tc>
          <w:tcPr>
            <w:tcW w:w="3870" w:type="dxa"/>
          </w:tcPr>
          <w:p w14:paraId="1536532A"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2.2. Baseline established and development of online dashboard initiated to report and track progress towards the SDGs</w:t>
            </w:r>
          </w:p>
        </w:tc>
        <w:tc>
          <w:tcPr>
            <w:tcW w:w="6303" w:type="dxa"/>
          </w:tcPr>
          <w:p w14:paraId="60213385"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Strengthen the monitoring and reporting mechanism for SDGs:</w:t>
            </w:r>
          </w:p>
          <w:p w14:paraId="74C2572B" w14:textId="77777777" w:rsidR="00266C97" w:rsidRPr="00E232A9" w:rsidRDefault="00266C97" w:rsidP="00D036F5">
            <w:pPr>
              <w:pStyle w:val="ListParagraph"/>
              <w:numPr>
                <w:ilvl w:val="0"/>
                <w:numId w:val="6"/>
              </w:numPr>
              <w:ind w:left="288" w:hanging="144"/>
              <w:rPr>
                <w:rFonts w:cstheme="minorHAnsi"/>
                <w:sz w:val="18"/>
                <w:szCs w:val="18"/>
                <w:lang w:val="en-GB"/>
              </w:rPr>
            </w:pPr>
            <w:r w:rsidRPr="00E232A9">
              <w:rPr>
                <w:rFonts w:cstheme="minorHAnsi"/>
                <w:sz w:val="18"/>
                <w:szCs w:val="18"/>
                <w:lang w:val="en-GB"/>
              </w:rPr>
              <w:t>using dashboard (reflecting baselines, targets and ongoing progress) and annual reports; and,</w:t>
            </w:r>
          </w:p>
          <w:p w14:paraId="5E97155D" w14:textId="77777777" w:rsidR="00266C97" w:rsidRPr="00E232A9" w:rsidRDefault="00266C97" w:rsidP="00D036F5">
            <w:pPr>
              <w:pStyle w:val="ListParagraph"/>
              <w:numPr>
                <w:ilvl w:val="0"/>
                <w:numId w:val="6"/>
              </w:numPr>
              <w:ind w:left="288" w:hanging="144"/>
              <w:rPr>
                <w:rFonts w:cstheme="minorHAnsi"/>
                <w:sz w:val="18"/>
                <w:szCs w:val="18"/>
                <w:lang w:val="en-GB"/>
              </w:rPr>
            </w:pPr>
            <w:r w:rsidRPr="00E232A9">
              <w:rPr>
                <w:rFonts w:cstheme="minorHAnsi"/>
                <w:sz w:val="18"/>
                <w:szCs w:val="18"/>
                <w:lang w:val="en-GB"/>
              </w:rPr>
              <w:t>exploring potential for including financing flows and programmes/initiatives in the dashboard.</w:t>
            </w:r>
          </w:p>
        </w:tc>
      </w:tr>
      <w:tr w:rsidR="00266C97" w:rsidRPr="00E232A9" w14:paraId="6B326B0C" w14:textId="77777777" w:rsidTr="00416F9C">
        <w:tc>
          <w:tcPr>
            <w:tcW w:w="3775" w:type="dxa"/>
            <w:vMerge/>
          </w:tcPr>
          <w:p w14:paraId="6AB06CF2" w14:textId="77777777" w:rsidR="00266C97" w:rsidRPr="00E232A9" w:rsidRDefault="00266C97" w:rsidP="00E13590">
            <w:pPr>
              <w:ind w:left="360" w:hanging="360"/>
              <w:rPr>
                <w:rFonts w:cstheme="minorHAnsi"/>
                <w:sz w:val="18"/>
                <w:szCs w:val="18"/>
              </w:rPr>
            </w:pPr>
          </w:p>
        </w:tc>
        <w:tc>
          <w:tcPr>
            <w:tcW w:w="3870" w:type="dxa"/>
          </w:tcPr>
          <w:p w14:paraId="0D5074BB" w14:textId="77777777" w:rsidR="00266C97" w:rsidRPr="00E232A9" w:rsidRDefault="00266C97" w:rsidP="00E13590">
            <w:pPr>
              <w:ind w:left="360" w:hanging="360"/>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2.3. Capacity of statistical institutions for data collection, reporting and analysis enhanced</w:t>
            </w:r>
          </w:p>
        </w:tc>
        <w:tc>
          <w:tcPr>
            <w:tcW w:w="6303" w:type="dxa"/>
          </w:tcPr>
          <w:p w14:paraId="629AE43A" w14:textId="77777777" w:rsidR="00266C97" w:rsidRPr="00E232A9" w:rsidRDefault="00266C97" w:rsidP="00E13590">
            <w:pPr>
              <w:rPr>
                <w:rFonts w:cstheme="minorHAnsi"/>
                <w:i/>
                <w:sz w:val="18"/>
                <w:szCs w:val="18"/>
              </w:rPr>
            </w:pPr>
            <w:r w:rsidRPr="00E232A9">
              <w:rPr>
                <w:rFonts w:cstheme="minorHAnsi"/>
                <w:i/>
                <w:sz w:val="18"/>
                <w:szCs w:val="18"/>
              </w:rPr>
              <w:t>No description in Section III</w:t>
            </w:r>
          </w:p>
        </w:tc>
      </w:tr>
      <w:tr w:rsidR="00E13590" w:rsidRPr="00E232A9" w14:paraId="04A4DF01" w14:textId="77777777" w:rsidTr="00416F9C">
        <w:tc>
          <w:tcPr>
            <w:tcW w:w="3775" w:type="dxa"/>
            <w:vMerge w:val="restart"/>
          </w:tcPr>
          <w:p w14:paraId="08418D5F" w14:textId="77777777" w:rsidR="00E13590" w:rsidRPr="00E232A9" w:rsidRDefault="00E13590" w:rsidP="00E13590">
            <w:pPr>
              <w:rPr>
                <w:rFonts w:cstheme="minorHAnsi"/>
                <w:sz w:val="18"/>
                <w:szCs w:val="18"/>
              </w:rPr>
            </w:pPr>
          </w:p>
        </w:tc>
        <w:tc>
          <w:tcPr>
            <w:tcW w:w="10173" w:type="dxa"/>
            <w:gridSpan w:val="2"/>
          </w:tcPr>
          <w:p w14:paraId="55D9191A" w14:textId="77777777" w:rsidR="00E13590" w:rsidRPr="00E232A9" w:rsidRDefault="00E13590" w:rsidP="00E13590">
            <w:pPr>
              <w:jc w:val="center"/>
              <w:rPr>
                <w:rFonts w:cstheme="minorHAnsi"/>
                <w:i/>
                <w:sz w:val="18"/>
                <w:szCs w:val="18"/>
              </w:rPr>
            </w:pPr>
            <w:r w:rsidRPr="00E232A9">
              <w:rPr>
                <w:rFonts w:cstheme="minorHAnsi"/>
                <w:i/>
                <w:sz w:val="18"/>
                <w:szCs w:val="18"/>
              </w:rPr>
              <w:t>Included in Section III of the project document but not in Section VII</w:t>
            </w:r>
          </w:p>
        </w:tc>
      </w:tr>
      <w:tr w:rsidR="00E13590" w:rsidRPr="00E232A9" w14:paraId="7997785B" w14:textId="77777777" w:rsidTr="00416F9C">
        <w:tc>
          <w:tcPr>
            <w:tcW w:w="3775" w:type="dxa"/>
            <w:vMerge/>
          </w:tcPr>
          <w:p w14:paraId="440BD3B3" w14:textId="77777777" w:rsidR="00E13590" w:rsidRPr="00E232A9" w:rsidRDefault="00E13590" w:rsidP="00E13590">
            <w:pPr>
              <w:rPr>
                <w:rFonts w:cstheme="minorHAnsi"/>
                <w:sz w:val="18"/>
                <w:szCs w:val="18"/>
                <w:lang w:val="en-GB"/>
              </w:rPr>
            </w:pPr>
          </w:p>
        </w:tc>
        <w:tc>
          <w:tcPr>
            <w:tcW w:w="3870" w:type="dxa"/>
          </w:tcPr>
          <w:p w14:paraId="14C5458F" w14:textId="77777777" w:rsidR="00E13590" w:rsidRPr="00E232A9" w:rsidRDefault="00E13590"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ab/>
              <w:t>Exploring unconventional data sources for SDGs</w:t>
            </w:r>
            <w:r w:rsidR="003F2E1E" w:rsidRPr="00E232A9">
              <w:rPr>
                <w:rFonts w:eastAsia="Times New Roman" w:cstheme="minorHAnsi"/>
                <w:color w:val="000000"/>
                <w:sz w:val="18"/>
                <w:szCs w:val="18"/>
                <w:lang w:val="en-GB" w:eastAsia="en-GB"/>
              </w:rPr>
              <w:t xml:space="preserve"> (defined during implementation as):</w:t>
            </w:r>
          </w:p>
          <w:p w14:paraId="6F0A3605" w14:textId="77777777" w:rsidR="003F2E1E" w:rsidRPr="00E232A9" w:rsidRDefault="003F2E1E" w:rsidP="00416F9C">
            <w:pPr>
              <w:pStyle w:val="ListParagraph"/>
              <w:numPr>
                <w:ilvl w:val="0"/>
                <w:numId w:val="6"/>
              </w:numPr>
              <w:ind w:left="432" w:hanging="144"/>
              <w:rPr>
                <w:rFonts w:eastAsia="Times New Roman" w:cstheme="minorHAnsi"/>
                <w:color w:val="000000"/>
                <w:sz w:val="18"/>
                <w:szCs w:val="18"/>
                <w:lang w:val="en-GB" w:eastAsia="en-GB"/>
              </w:rPr>
            </w:pPr>
            <w:r w:rsidRPr="00E232A9">
              <w:rPr>
                <w:rFonts w:cstheme="minorHAnsi"/>
                <w:sz w:val="18"/>
                <w:szCs w:val="18"/>
                <w:lang w:val="en-GB"/>
              </w:rPr>
              <w:t xml:space="preserve">Establish </w:t>
            </w:r>
            <w:r w:rsidR="00416F9C" w:rsidRPr="00E232A9">
              <w:rPr>
                <w:rFonts w:cstheme="minorHAnsi"/>
                <w:sz w:val="18"/>
                <w:szCs w:val="18"/>
                <w:lang w:val="en-GB"/>
              </w:rPr>
              <w:t>SDG Technology Lab (initially to conduct</w:t>
            </w:r>
            <w:r w:rsidRPr="00E232A9">
              <w:rPr>
                <w:rFonts w:cstheme="minorHAnsi"/>
                <w:sz w:val="18"/>
                <w:szCs w:val="18"/>
                <w:lang w:val="en-GB"/>
              </w:rPr>
              <w:t xml:space="preserve"> urban slum mapping in selected cities)</w:t>
            </w:r>
          </w:p>
        </w:tc>
        <w:tc>
          <w:tcPr>
            <w:tcW w:w="6303" w:type="dxa"/>
          </w:tcPr>
          <w:p w14:paraId="75C74B0F" w14:textId="77777777" w:rsidR="00E13590" w:rsidRPr="00E232A9" w:rsidRDefault="00E13590"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Explore the use of non-traditional data sources, including big/open data, digital platforms, social media, satellite imagery, etc.</w:t>
            </w:r>
          </w:p>
        </w:tc>
      </w:tr>
      <w:tr w:rsidR="00E13590" w:rsidRPr="00E232A9" w14:paraId="38C96A20" w14:textId="77777777" w:rsidTr="00E13590">
        <w:tc>
          <w:tcPr>
            <w:tcW w:w="13948" w:type="dxa"/>
            <w:gridSpan w:val="3"/>
          </w:tcPr>
          <w:p w14:paraId="42F12947" w14:textId="77777777" w:rsidR="00E13590" w:rsidRPr="00E232A9" w:rsidRDefault="00E13590" w:rsidP="00861086">
            <w:pPr>
              <w:spacing w:before="40" w:after="40"/>
              <w:jc w:val="center"/>
              <w:rPr>
                <w:rFonts w:eastAsia="Times New Roman" w:cstheme="minorHAnsi"/>
                <w:b/>
                <w:i/>
                <w:color w:val="000000"/>
                <w:sz w:val="18"/>
                <w:szCs w:val="18"/>
                <w:lang w:val="en-GB" w:eastAsia="en-GB"/>
              </w:rPr>
            </w:pPr>
            <w:r w:rsidRPr="00E232A9">
              <w:rPr>
                <w:rFonts w:eastAsia="Times New Roman" w:cstheme="minorHAnsi"/>
                <w:b/>
                <w:i/>
                <w:color w:val="000000"/>
                <w:sz w:val="18"/>
                <w:szCs w:val="18"/>
                <w:lang w:val="en-GB" w:eastAsia="en-GB"/>
              </w:rPr>
              <w:t>Project Output 3: Financing flows increasingly aligned to 2030 Agenda</w:t>
            </w:r>
          </w:p>
        </w:tc>
      </w:tr>
      <w:tr w:rsidR="00266C97" w:rsidRPr="00E232A9" w14:paraId="6E18FA2E" w14:textId="77777777" w:rsidTr="00416F9C">
        <w:tc>
          <w:tcPr>
            <w:tcW w:w="3775" w:type="dxa"/>
            <w:vMerge w:val="restart"/>
          </w:tcPr>
          <w:p w14:paraId="21F92598"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3.1. Extent to which performance-based criteria are used for resource allocation at national/ sub-national level</w:t>
            </w:r>
          </w:p>
          <w:p w14:paraId="6E23F522"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3.2. Extent to which MIS operational and technical capacity of relevant stakeholders enhanced for effective aid coordination</w:t>
            </w:r>
          </w:p>
          <w:p w14:paraId="74800D0A"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lastRenderedPageBreak/>
              <w:t>3.3. Extent to which result-based and inclusive processes inform budget allocation at national and sub-national level</w:t>
            </w:r>
          </w:p>
        </w:tc>
        <w:tc>
          <w:tcPr>
            <w:tcW w:w="3870" w:type="dxa"/>
          </w:tcPr>
          <w:p w14:paraId="6F8123DA"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lastRenderedPageBreak/>
              <w:t>3.1. Linkages between budgetary and planning frameworks strengthened for effective SDG mainstreaming (*)</w:t>
            </w:r>
          </w:p>
          <w:p w14:paraId="48495FB3"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ab/>
              <w:t>Section III states this as “Aligning public finance resources to SDGs”</w:t>
            </w:r>
          </w:p>
        </w:tc>
        <w:tc>
          <w:tcPr>
            <w:tcW w:w="6303" w:type="dxa"/>
          </w:tcPr>
          <w:p w14:paraId="41E93975" w14:textId="77777777" w:rsidR="00266C97" w:rsidRPr="00E232A9" w:rsidRDefault="00266C97" w:rsidP="00D036F5">
            <w:pPr>
              <w:pStyle w:val="ListParagraph"/>
              <w:numPr>
                <w:ilvl w:val="0"/>
                <w:numId w:val="5"/>
              </w:numPr>
              <w:ind w:left="144" w:hanging="144"/>
              <w:rPr>
                <w:rFonts w:cstheme="minorHAnsi"/>
                <w:sz w:val="18"/>
                <w:szCs w:val="18"/>
                <w:lang w:val="en-GB"/>
              </w:rPr>
            </w:pPr>
            <w:proofErr w:type="spellStart"/>
            <w:r w:rsidRPr="00E232A9">
              <w:rPr>
                <w:rFonts w:cstheme="minorHAnsi"/>
                <w:sz w:val="18"/>
                <w:szCs w:val="18"/>
                <w:lang w:val="en-GB"/>
              </w:rPr>
              <w:t>Analyze</w:t>
            </w:r>
            <w:proofErr w:type="spellEnd"/>
            <w:r w:rsidRPr="00E232A9">
              <w:rPr>
                <w:rFonts w:cstheme="minorHAnsi"/>
                <w:sz w:val="18"/>
                <w:szCs w:val="18"/>
                <w:lang w:val="en-GB"/>
              </w:rPr>
              <w:t xml:space="preserve"> resource allocation policies and budgets at various tiers of government (including annual development plans, public sector development programmes and budgets) to assess their level of alignment to SDGs</w:t>
            </w:r>
          </w:p>
          <w:p w14:paraId="2B4E18C5"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Guide national and provincial governments on the reallocation of resources required for improved alignment with priority SDGs and impact areas with the largest multiplier impact</w:t>
            </w:r>
          </w:p>
        </w:tc>
      </w:tr>
      <w:tr w:rsidR="00266C97" w:rsidRPr="00E232A9" w14:paraId="633328B2" w14:textId="77777777" w:rsidTr="00416F9C">
        <w:tc>
          <w:tcPr>
            <w:tcW w:w="3775" w:type="dxa"/>
            <w:vMerge/>
          </w:tcPr>
          <w:p w14:paraId="4F42B4E4" w14:textId="77777777" w:rsidR="00266C97" w:rsidRPr="00E232A9" w:rsidRDefault="00266C97" w:rsidP="00E13590">
            <w:pPr>
              <w:ind w:left="360" w:hanging="360"/>
              <w:rPr>
                <w:rFonts w:cstheme="minorHAnsi"/>
                <w:sz w:val="18"/>
                <w:szCs w:val="18"/>
              </w:rPr>
            </w:pPr>
          </w:p>
        </w:tc>
        <w:tc>
          <w:tcPr>
            <w:tcW w:w="3870" w:type="dxa"/>
          </w:tcPr>
          <w:p w14:paraId="4D22642C" w14:textId="77777777" w:rsidR="00266C97" w:rsidRPr="00E232A9" w:rsidRDefault="00266C97" w:rsidP="00E13590">
            <w:pPr>
              <w:ind w:left="360" w:hanging="360"/>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3.2. Online MIS system operationalized to monitor development assistance</w:t>
            </w:r>
          </w:p>
        </w:tc>
        <w:tc>
          <w:tcPr>
            <w:tcW w:w="6303" w:type="dxa"/>
          </w:tcPr>
          <w:p w14:paraId="3B69C18E" w14:textId="77777777" w:rsidR="00266C97" w:rsidRPr="00E232A9" w:rsidRDefault="00266C97" w:rsidP="00E13590">
            <w:pPr>
              <w:rPr>
                <w:rFonts w:cstheme="minorHAnsi"/>
                <w:i/>
                <w:sz w:val="18"/>
                <w:szCs w:val="18"/>
              </w:rPr>
            </w:pPr>
            <w:r w:rsidRPr="00E232A9">
              <w:rPr>
                <w:rFonts w:cstheme="minorHAnsi"/>
                <w:i/>
                <w:sz w:val="18"/>
                <w:szCs w:val="18"/>
              </w:rPr>
              <w:t>No description in Section III</w:t>
            </w:r>
          </w:p>
        </w:tc>
      </w:tr>
      <w:tr w:rsidR="00266C97" w:rsidRPr="00E232A9" w14:paraId="753427AD" w14:textId="77777777" w:rsidTr="00416F9C">
        <w:tc>
          <w:tcPr>
            <w:tcW w:w="3775" w:type="dxa"/>
            <w:vMerge/>
          </w:tcPr>
          <w:p w14:paraId="3CAD12C6" w14:textId="77777777" w:rsidR="00266C97" w:rsidRPr="00E232A9" w:rsidRDefault="00266C97" w:rsidP="00E13590">
            <w:pPr>
              <w:ind w:left="360" w:hanging="360"/>
              <w:rPr>
                <w:rFonts w:cstheme="minorHAnsi"/>
                <w:sz w:val="18"/>
                <w:szCs w:val="18"/>
              </w:rPr>
            </w:pPr>
          </w:p>
        </w:tc>
        <w:tc>
          <w:tcPr>
            <w:tcW w:w="3870" w:type="dxa"/>
          </w:tcPr>
          <w:p w14:paraId="56B6152A"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3.3. Evidence-based and inclusive processes to inform budget allocation institutionalized for SDGs</w:t>
            </w:r>
          </w:p>
        </w:tc>
        <w:tc>
          <w:tcPr>
            <w:tcW w:w="6303" w:type="dxa"/>
          </w:tcPr>
          <w:p w14:paraId="2256C0EE" w14:textId="77777777" w:rsidR="00266C97" w:rsidRPr="00E232A9" w:rsidRDefault="00266C97" w:rsidP="00E13590">
            <w:pPr>
              <w:rPr>
                <w:rFonts w:cstheme="minorHAnsi"/>
                <w:i/>
                <w:sz w:val="18"/>
                <w:szCs w:val="18"/>
              </w:rPr>
            </w:pPr>
            <w:r w:rsidRPr="00E232A9">
              <w:rPr>
                <w:rFonts w:cstheme="minorHAnsi"/>
                <w:i/>
                <w:sz w:val="18"/>
                <w:szCs w:val="18"/>
              </w:rPr>
              <w:t>No description in Section III</w:t>
            </w:r>
            <w:r w:rsidR="003F2E1E" w:rsidRPr="00E232A9">
              <w:rPr>
                <w:rFonts w:cstheme="minorHAnsi"/>
                <w:i/>
                <w:sz w:val="18"/>
                <w:szCs w:val="18"/>
              </w:rPr>
              <w:t xml:space="preserve"> [</w:t>
            </w:r>
            <w:r w:rsidR="00A33EEB" w:rsidRPr="00E232A9">
              <w:rPr>
                <w:rFonts w:cstheme="minorHAnsi"/>
                <w:i/>
                <w:sz w:val="18"/>
                <w:szCs w:val="18"/>
              </w:rPr>
              <w:t>or any other document</w:t>
            </w:r>
            <w:r w:rsidR="003F2E1E" w:rsidRPr="00E232A9">
              <w:rPr>
                <w:rFonts w:cstheme="minorHAnsi"/>
                <w:i/>
                <w:sz w:val="18"/>
                <w:szCs w:val="18"/>
              </w:rPr>
              <w:t>]</w:t>
            </w:r>
          </w:p>
        </w:tc>
      </w:tr>
      <w:tr w:rsidR="00E13590" w:rsidRPr="00E232A9" w14:paraId="71260BB8" w14:textId="77777777" w:rsidTr="00416F9C">
        <w:tc>
          <w:tcPr>
            <w:tcW w:w="3775" w:type="dxa"/>
            <w:vMerge w:val="restart"/>
          </w:tcPr>
          <w:p w14:paraId="6CE3010B" w14:textId="77777777" w:rsidR="00E13590" w:rsidRPr="00E232A9" w:rsidRDefault="00E13590" w:rsidP="00E13590">
            <w:pPr>
              <w:rPr>
                <w:rFonts w:cstheme="minorHAnsi"/>
                <w:sz w:val="18"/>
                <w:szCs w:val="18"/>
              </w:rPr>
            </w:pPr>
          </w:p>
        </w:tc>
        <w:tc>
          <w:tcPr>
            <w:tcW w:w="10173" w:type="dxa"/>
            <w:gridSpan w:val="2"/>
          </w:tcPr>
          <w:p w14:paraId="5BAC0419" w14:textId="77777777" w:rsidR="00E13590" w:rsidRPr="00E232A9" w:rsidRDefault="00E13590" w:rsidP="00E13590">
            <w:pPr>
              <w:jc w:val="center"/>
              <w:rPr>
                <w:rFonts w:cstheme="minorHAnsi"/>
                <w:i/>
                <w:sz w:val="18"/>
                <w:szCs w:val="18"/>
              </w:rPr>
            </w:pPr>
            <w:r w:rsidRPr="00E232A9">
              <w:rPr>
                <w:rFonts w:cstheme="minorHAnsi"/>
                <w:i/>
                <w:sz w:val="18"/>
                <w:szCs w:val="18"/>
              </w:rPr>
              <w:t>Included in Section III of the project document but not in Section VII</w:t>
            </w:r>
          </w:p>
        </w:tc>
      </w:tr>
      <w:tr w:rsidR="00E13590" w:rsidRPr="00E232A9" w14:paraId="43AFAD64" w14:textId="77777777" w:rsidTr="00416F9C">
        <w:tc>
          <w:tcPr>
            <w:tcW w:w="3775" w:type="dxa"/>
            <w:vMerge/>
          </w:tcPr>
          <w:p w14:paraId="5B9C8D79" w14:textId="77777777" w:rsidR="00E13590" w:rsidRPr="00E232A9" w:rsidRDefault="00E13590" w:rsidP="00E13590">
            <w:pPr>
              <w:rPr>
                <w:rFonts w:cstheme="minorHAnsi"/>
                <w:sz w:val="18"/>
                <w:szCs w:val="18"/>
                <w:lang w:val="en-GB"/>
              </w:rPr>
            </w:pPr>
          </w:p>
        </w:tc>
        <w:tc>
          <w:tcPr>
            <w:tcW w:w="3870" w:type="dxa"/>
          </w:tcPr>
          <w:p w14:paraId="1FEC5012" w14:textId="77777777" w:rsidR="00E13590" w:rsidRPr="00E232A9" w:rsidRDefault="00E13590"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ab/>
              <w:t>Tracking resource allocation to SDGs</w:t>
            </w:r>
          </w:p>
        </w:tc>
        <w:tc>
          <w:tcPr>
            <w:tcW w:w="6303" w:type="dxa"/>
          </w:tcPr>
          <w:p w14:paraId="47C898B5" w14:textId="77777777" w:rsidR="00E13590" w:rsidRPr="00E232A9" w:rsidRDefault="00E13590"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 xml:space="preserve">Track expenditures at goal/sectoral level to </w:t>
            </w:r>
            <w:proofErr w:type="spellStart"/>
            <w:r w:rsidRPr="00E232A9">
              <w:rPr>
                <w:rFonts w:cstheme="minorHAnsi"/>
                <w:sz w:val="18"/>
                <w:szCs w:val="18"/>
                <w:lang w:val="en-GB"/>
              </w:rPr>
              <w:t>analyze</w:t>
            </w:r>
            <w:proofErr w:type="spellEnd"/>
            <w:r w:rsidRPr="00E232A9">
              <w:rPr>
                <w:rFonts w:cstheme="minorHAnsi"/>
                <w:sz w:val="18"/>
                <w:szCs w:val="18"/>
                <w:lang w:val="en-GB"/>
              </w:rPr>
              <w:t xml:space="preserve"> amount of resources being allocated at the national and subnational levels</w:t>
            </w:r>
          </w:p>
          <w:p w14:paraId="75972D3F" w14:textId="77777777" w:rsidR="00E13590" w:rsidRPr="00E232A9" w:rsidRDefault="00E13590"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Examine allocation of non-public resources, including donor funding, corporate philanthropy and other sources at district level, by thematic area</w:t>
            </w:r>
          </w:p>
        </w:tc>
      </w:tr>
      <w:tr w:rsidR="00E13590" w:rsidRPr="00E232A9" w14:paraId="5EA3B208" w14:textId="77777777" w:rsidTr="00416F9C">
        <w:tc>
          <w:tcPr>
            <w:tcW w:w="3775" w:type="dxa"/>
            <w:vMerge/>
          </w:tcPr>
          <w:p w14:paraId="459BB78F" w14:textId="77777777" w:rsidR="00E13590" w:rsidRPr="00E232A9" w:rsidRDefault="00E13590" w:rsidP="00E13590">
            <w:pPr>
              <w:rPr>
                <w:rFonts w:cstheme="minorHAnsi"/>
                <w:sz w:val="18"/>
                <w:szCs w:val="18"/>
                <w:lang w:val="en-GB"/>
              </w:rPr>
            </w:pPr>
          </w:p>
        </w:tc>
        <w:tc>
          <w:tcPr>
            <w:tcW w:w="3870" w:type="dxa"/>
          </w:tcPr>
          <w:p w14:paraId="01DDC7D0" w14:textId="77777777" w:rsidR="00A33EEB" w:rsidRPr="00E232A9" w:rsidRDefault="00E13590" w:rsidP="00A33EEB">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ab/>
              <w:t>Exploring alternative sources of financing</w:t>
            </w:r>
            <w:r w:rsidR="00A33EEB" w:rsidRPr="00E232A9">
              <w:rPr>
                <w:rFonts w:eastAsia="Times New Roman" w:cstheme="minorHAnsi"/>
                <w:color w:val="000000"/>
                <w:sz w:val="18"/>
                <w:szCs w:val="18"/>
                <w:lang w:val="en-GB" w:eastAsia="en-GB"/>
              </w:rPr>
              <w:t xml:space="preserve"> (defined during implementation to include):</w:t>
            </w:r>
          </w:p>
          <w:p w14:paraId="34472864" w14:textId="77777777" w:rsidR="00E13590" w:rsidRPr="00E232A9" w:rsidRDefault="00A33EEB" w:rsidP="00A33EEB">
            <w:pPr>
              <w:pStyle w:val="ListParagraph"/>
              <w:numPr>
                <w:ilvl w:val="0"/>
                <w:numId w:val="6"/>
              </w:numPr>
              <w:ind w:left="432" w:hanging="144"/>
              <w:rPr>
                <w:rFonts w:eastAsia="Times New Roman" w:cstheme="minorHAnsi"/>
                <w:color w:val="000000"/>
                <w:sz w:val="18"/>
                <w:szCs w:val="18"/>
                <w:lang w:val="en-GB" w:eastAsia="en-GB"/>
              </w:rPr>
            </w:pPr>
            <w:r w:rsidRPr="00E232A9">
              <w:rPr>
                <w:rFonts w:cstheme="minorHAnsi"/>
                <w:sz w:val="18"/>
                <w:szCs w:val="18"/>
                <w:lang w:val="en-GB"/>
              </w:rPr>
              <w:t xml:space="preserve">Develop </w:t>
            </w:r>
            <w:r w:rsidR="00EC68BC" w:rsidRPr="00E232A9">
              <w:rPr>
                <w:rFonts w:cstheme="minorHAnsi"/>
                <w:sz w:val="18"/>
                <w:szCs w:val="18"/>
                <w:lang w:val="en-GB"/>
              </w:rPr>
              <w:t xml:space="preserve">Green Sukuk </w:t>
            </w:r>
            <w:r w:rsidRPr="00E232A9">
              <w:rPr>
                <w:rFonts w:cstheme="minorHAnsi"/>
                <w:sz w:val="18"/>
                <w:szCs w:val="18"/>
                <w:lang w:val="en-GB"/>
              </w:rPr>
              <w:t>energy financing strategy for the government</w:t>
            </w:r>
            <w:r w:rsidR="003D7DF2" w:rsidRPr="00E232A9">
              <w:rPr>
                <w:rStyle w:val="FootnoteReference"/>
                <w:iCs/>
                <w:sz w:val="18"/>
                <w:szCs w:val="18"/>
              </w:rPr>
              <w:footnoteReference w:id="10"/>
            </w:r>
            <w:r w:rsidRPr="00E232A9">
              <w:rPr>
                <w:rFonts w:cstheme="minorHAnsi"/>
                <w:sz w:val="18"/>
                <w:szCs w:val="18"/>
                <w:lang w:val="en-GB"/>
              </w:rPr>
              <w:t xml:space="preserve"> </w:t>
            </w:r>
          </w:p>
          <w:p w14:paraId="28E55627" w14:textId="77777777" w:rsidR="00A33EEB" w:rsidRPr="00E232A9" w:rsidRDefault="00A33EEB" w:rsidP="00A33EEB">
            <w:pPr>
              <w:pStyle w:val="ListParagraph"/>
              <w:numPr>
                <w:ilvl w:val="0"/>
                <w:numId w:val="6"/>
              </w:numPr>
              <w:ind w:left="432" w:hanging="144"/>
              <w:rPr>
                <w:rFonts w:eastAsia="Times New Roman" w:cstheme="minorHAnsi"/>
                <w:color w:val="000000"/>
                <w:sz w:val="18"/>
                <w:szCs w:val="18"/>
                <w:lang w:val="en-GB" w:eastAsia="en-GB"/>
              </w:rPr>
            </w:pPr>
            <w:r w:rsidRPr="00E232A9">
              <w:rPr>
                <w:rFonts w:cstheme="minorHAnsi"/>
                <w:sz w:val="18"/>
                <w:szCs w:val="18"/>
                <w:lang w:val="en-GB"/>
              </w:rPr>
              <w:t>Develop proposal for the government on debt-for-nature swap</w:t>
            </w:r>
          </w:p>
        </w:tc>
        <w:tc>
          <w:tcPr>
            <w:tcW w:w="6303" w:type="dxa"/>
          </w:tcPr>
          <w:p w14:paraId="0126EE23" w14:textId="77777777" w:rsidR="00E13590" w:rsidRPr="00E232A9" w:rsidRDefault="00E13590"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Explore alternative sources of financing from non-public institutions, including private/ corporate sector philanthropy, individual diaspora funding, bilateral/ multilateral funding and others</w:t>
            </w:r>
          </w:p>
          <w:p w14:paraId="4D8A71A2" w14:textId="77777777" w:rsidR="00E13590" w:rsidRPr="00E232A9" w:rsidRDefault="00E13590"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Explore establishment of a social impact financing facility based on a model of blended finance with grant and investment components</w:t>
            </w:r>
          </w:p>
          <w:p w14:paraId="5336212E" w14:textId="77777777" w:rsidR="00E13590" w:rsidRPr="00E232A9" w:rsidRDefault="00E13590"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Mobilize resources that can de-risk private investment and attract investors in areas that generate both economic and social returns</w:t>
            </w:r>
          </w:p>
        </w:tc>
      </w:tr>
      <w:tr w:rsidR="00E13590" w:rsidRPr="00E232A9" w14:paraId="001E5F79" w14:textId="77777777" w:rsidTr="00E13590">
        <w:tc>
          <w:tcPr>
            <w:tcW w:w="13948" w:type="dxa"/>
            <w:gridSpan w:val="3"/>
          </w:tcPr>
          <w:p w14:paraId="48F1D252" w14:textId="77777777" w:rsidR="00E13590" w:rsidRPr="00E232A9" w:rsidRDefault="00E13590" w:rsidP="00861086">
            <w:pPr>
              <w:spacing w:before="40" w:after="40"/>
              <w:jc w:val="center"/>
              <w:rPr>
                <w:rFonts w:eastAsia="Times New Roman" w:cstheme="minorHAnsi"/>
                <w:b/>
                <w:i/>
                <w:color w:val="000000"/>
                <w:sz w:val="18"/>
                <w:szCs w:val="18"/>
                <w:lang w:val="en-GB" w:eastAsia="en-GB"/>
              </w:rPr>
            </w:pPr>
            <w:r w:rsidRPr="00E232A9">
              <w:rPr>
                <w:rFonts w:eastAsia="Times New Roman" w:cstheme="minorHAnsi"/>
                <w:b/>
                <w:i/>
                <w:color w:val="000000"/>
                <w:sz w:val="18"/>
                <w:szCs w:val="18"/>
                <w:lang w:val="en-GB" w:eastAsia="en-GB"/>
              </w:rPr>
              <w:t>Project Output 4: Innovative approaches applied to accelerate progress on priority SDGs</w:t>
            </w:r>
          </w:p>
        </w:tc>
      </w:tr>
      <w:tr w:rsidR="00266C97" w:rsidRPr="00E232A9" w14:paraId="77CA949D" w14:textId="77777777" w:rsidTr="00416F9C">
        <w:tc>
          <w:tcPr>
            <w:tcW w:w="3775" w:type="dxa"/>
            <w:vMerge w:val="restart"/>
          </w:tcPr>
          <w:p w14:paraId="2841439B" w14:textId="77777777" w:rsidR="00266C97" w:rsidRPr="00E232A9" w:rsidRDefault="00266C97" w:rsidP="00E13590">
            <w:pPr>
              <w:ind w:left="360" w:hanging="360"/>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4.1. Extent to which innovative approaches are applied and implemented to accelerate progress towards SDGs</w:t>
            </w:r>
          </w:p>
        </w:tc>
        <w:tc>
          <w:tcPr>
            <w:tcW w:w="3870" w:type="dxa"/>
          </w:tcPr>
          <w:p w14:paraId="6ACB4FF3" w14:textId="77777777" w:rsidR="00266C97" w:rsidRPr="00E232A9" w:rsidRDefault="00266C97" w:rsidP="00E13590">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4.1. SDG plans for 3 pilot districts to mainstream SDGs in planning tools and implementation frameworks (*)</w:t>
            </w:r>
          </w:p>
        </w:tc>
        <w:tc>
          <w:tcPr>
            <w:tcW w:w="6303" w:type="dxa"/>
          </w:tcPr>
          <w:p w14:paraId="14C6FFD0" w14:textId="77777777" w:rsidR="00266C97" w:rsidRPr="00E232A9" w:rsidRDefault="00266C97" w:rsidP="00D036F5">
            <w:pPr>
              <w:pStyle w:val="ListParagraph"/>
              <w:numPr>
                <w:ilvl w:val="0"/>
                <w:numId w:val="5"/>
              </w:numPr>
              <w:ind w:left="144" w:hanging="144"/>
              <w:rPr>
                <w:rFonts w:cstheme="minorHAnsi"/>
                <w:sz w:val="18"/>
                <w:szCs w:val="18"/>
              </w:rPr>
            </w:pPr>
            <w:r w:rsidRPr="00E232A9">
              <w:rPr>
                <w:rFonts w:cstheme="minorHAnsi"/>
                <w:sz w:val="18"/>
                <w:szCs w:val="18"/>
                <w:lang w:val="en-GB"/>
              </w:rPr>
              <w:t>Develop district-specific SDG plans for selected poorest districts in each province</w:t>
            </w:r>
          </w:p>
          <w:p w14:paraId="31507CA5" w14:textId="77777777" w:rsidR="00266C97" w:rsidRPr="00E232A9" w:rsidRDefault="00266C97" w:rsidP="00D036F5">
            <w:pPr>
              <w:pStyle w:val="ListParagraph"/>
              <w:numPr>
                <w:ilvl w:val="0"/>
                <w:numId w:val="5"/>
              </w:numPr>
              <w:ind w:left="144" w:hanging="144"/>
              <w:rPr>
                <w:rFonts w:cstheme="minorHAnsi"/>
                <w:sz w:val="18"/>
                <w:szCs w:val="18"/>
              </w:rPr>
            </w:pPr>
            <w:r w:rsidRPr="00E232A9">
              <w:rPr>
                <w:rFonts w:cstheme="minorHAnsi"/>
                <w:sz w:val="18"/>
                <w:szCs w:val="18"/>
                <w:lang w:val="en-GB"/>
              </w:rPr>
              <w:t>Through consultations, evidence-based research and literature review, develop and apply innovative approaches for districts lagging behind most others</w:t>
            </w:r>
          </w:p>
        </w:tc>
      </w:tr>
      <w:tr w:rsidR="00266C97" w:rsidRPr="005A5B34" w14:paraId="5300204E" w14:textId="77777777" w:rsidTr="00416F9C">
        <w:tc>
          <w:tcPr>
            <w:tcW w:w="3775" w:type="dxa"/>
            <w:vMerge/>
          </w:tcPr>
          <w:p w14:paraId="31B44099" w14:textId="77777777" w:rsidR="00266C97" w:rsidRPr="00E232A9" w:rsidRDefault="00266C97" w:rsidP="00E13590">
            <w:pPr>
              <w:ind w:left="360" w:hanging="360"/>
              <w:rPr>
                <w:rFonts w:cstheme="minorHAnsi"/>
                <w:sz w:val="18"/>
                <w:szCs w:val="18"/>
                <w:lang w:val="en-GB"/>
              </w:rPr>
            </w:pPr>
          </w:p>
        </w:tc>
        <w:tc>
          <w:tcPr>
            <w:tcW w:w="3870" w:type="dxa"/>
          </w:tcPr>
          <w:p w14:paraId="6B1F0745" w14:textId="77777777" w:rsidR="00266C97" w:rsidRPr="00E232A9" w:rsidRDefault="00266C97" w:rsidP="00E13590">
            <w:pPr>
              <w:ind w:left="360" w:hanging="360"/>
              <w:rPr>
                <w:rFonts w:cstheme="minorHAnsi"/>
                <w:sz w:val="18"/>
                <w:szCs w:val="18"/>
                <w:lang w:val="en-GB"/>
              </w:rPr>
            </w:pPr>
            <w:r w:rsidRPr="00E232A9">
              <w:rPr>
                <w:rFonts w:eastAsia="Times New Roman" w:cstheme="minorHAnsi"/>
                <w:color w:val="000000"/>
                <w:sz w:val="18"/>
                <w:szCs w:val="18"/>
                <w:lang w:val="en-GB" w:eastAsia="en-GB"/>
              </w:rPr>
              <w:t>4.2. Innovative solutions for acceleration to achieve SDGs adopted (*)</w:t>
            </w:r>
          </w:p>
        </w:tc>
        <w:tc>
          <w:tcPr>
            <w:tcW w:w="6303" w:type="dxa"/>
          </w:tcPr>
          <w:p w14:paraId="2066CC2B"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Promote innovative approaches and ideas that can accelerate progress on SDGs</w:t>
            </w:r>
          </w:p>
          <w:p w14:paraId="22B348E4" w14:textId="77777777" w:rsidR="00266C97" w:rsidRPr="00E232A9" w:rsidRDefault="00266C97" w:rsidP="00D036F5">
            <w:pPr>
              <w:pStyle w:val="ListParagraph"/>
              <w:numPr>
                <w:ilvl w:val="0"/>
                <w:numId w:val="5"/>
              </w:numPr>
              <w:ind w:left="144" w:hanging="144"/>
              <w:rPr>
                <w:rFonts w:cstheme="minorHAnsi"/>
                <w:sz w:val="18"/>
                <w:szCs w:val="18"/>
                <w:lang w:val="en-GB"/>
              </w:rPr>
            </w:pPr>
            <w:r w:rsidRPr="00E232A9">
              <w:rPr>
                <w:rFonts w:cstheme="minorHAnsi"/>
                <w:sz w:val="18"/>
                <w:szCs w:val="18"/>
                <w:lang w:val="en-GB"/>
              </w:rPr>
              <w:t>Support innovative ideas with tools such as contests, design thinking workshops, hackathons, innovation labs and others</w:t>
            </w:r>
          </w:p>
        </w:tc>
      </w:tr>
    </w:tbl>
    <w:p w14:paraId="46E42322" w14:textId="77777777" w:rsidR="00711495" w:rsidRDefault="00711495" w:rsidP="00711495">
      <w:pPr>
        <w:jc w:val="both"/>
      </w:pPr>
    </w:p>
    <w:p w14:paraId="39249E2D" w14:textId="77777777" w:rsidR="00711495" w:rsidRPr="005A5B34" w:rsidRDefault="00711495" w:rsidP="00711495">
      <w:pPr>
        <w:jc w:val="both"/>
        <w:sectPr w:rsidR="00711495" w:rsidRPr="005A5B34" w:rsidSect="00E13590">
          <w:pgSz w:w="16838" w:h="11906" w:orient="landscape"/>
          <w:pgMar w:top="1440" w:right="1440" w:bottom="1440" w:left="1440" w:header="720" w:footer="720" w:gutter="0"/>
          <w:cols w:space="720"/>
          <w:docGrid w:linePitch="360"/>
        </w:sectPr>
      </w:pPr>
    </w:p>
    <w:p w14:paraId="4CD5017C" w14:textId="77777777" w:rsidR="00C85834" w:rsidRPr="00E232A9" w:rsidRDefault="00C85834" w:rsidP="00C85834">
      <w:pPr>
        <w:pStyle w:val="ListParagraph"/>
        <w:numPr>
          <w:ilvl w:val="0"/>
          <w:numId w:val="1"/>
        </w:numPr>
        <w:ind w:left="0" w:firstLine="0"/>
        <w:contextualSpacing w:val="0"/>
        <w:jc w:val="both"/>
      </w:pPr>
      <w:r w:rsidRPr="00E232A9">
        <w:lastRenderedPageBreak/>
        <w:t>The Punjab Unit of the project was established in August 2016, the Federal Unit in February 2017, Sindh in May 2017, Balochistan in November 2017, Khyber Pakhtunkhwa (KP) in April 2018,</w:t>
      </w:r>
      <w:r w:rsidRPr="00E232A9">
        <w:rPr>
          <w:rStyle w:val="FootnoteReference"/>
        </w:rPr>
        <w:footnoteReference w:id="11"/>
      </w:r>
      <w:r w:rsidRPr="00E232A9">
        <w:t xml:space="preserve"> AJK in June 2018 and GB in November 2018. The AJK and GB units are smaller (staffed by two-person teams) than the provincial units and were established through Federal Government component. Some of the preparatory activities in Balochistan, KP and Sindh started in 2016 with UNDP resources. </w:t>
      </w:r>
    </w:p>
    <w:p w14:paraId="22A6C36C" w14:textId="77777777" w:rsidR="00C85834" w:rsidRPr="00E232A9" w:rsidRDefault="00C85834" w:rsidP="00C85834">
      <w:pPr>
        <w:pStyle w:val="ListParagraph"/>
        <w:numPr>
          <w:ilvl w:val="1"/>
          <w:numId w:val="3"/>
        </w:numPr>
        <w:ind w:left="720" w:hanging="720"/>
        <w:contextualSpacing w:val="0"/>
        <w:outlineLvl w:val="1"/>
        <w:rPr>
          <w:b/>
          <w:color w:val="002060"/>
          <w:sz w:val="24"/>
          <w:szCs w:val="24"/>
        </w:rPr>
      </w:pPr>
      <w:bookmarkStart w:id="25" w:name="_Toc52266469"/>
      <w:r w:rsidRPr="00E232A9">
        <w:rPr>
          <w:b/>
          <w:color w:val="002060"/>
          <w:sz w:val="24"/>
          <w:szCs w:val="24"/>
        </w:rPr>
        <w:t>Project Financing, Budget and Expenditure</w:t>
      </w:r>
      <w:bookmarkEnd w:id="25"/>
    </w:p>
    <w:p w14:paraId="72A3C3BF" w14:textId="77777777" w:rsidR="00711495" w:rsidRPr="005A5B34" w:rsidRDefault="00C85834" w:rsidP="00C85834">
      <w:pPr>
        <w:pStyle w:val="ListParagraph"/>
        <w:numPr>
          <w:ilvl w:val="0"/>
          <w:numId w:val="1"/>
        </w:numPr>
        <w:ind w:left="0" w:firstLine="0"/>
        <w:contextualSpacing w:val="0"/>
        <w:jc w:val="both"/>
      </w:pPr>
      <w:r w:rsidRPr="00E232A9">
        <w:t xml:space="preserve">The project was conceived with UNDP and the federal and provincial governments as the implementing and financing partners. The initial expectation was that UNDP would mobilize resources from various donors and contribute 50 percent of the project budget. This was not possible, and government contributions have accounted for 76 percent of project expenditure, with UNDP contributing 24 percent, including funds mobilized from the United Nations Population Fund (UNFPA). </w:t>
      </w:r>
      <w:r w:rsidR="00711495" w:rsidRPr="00E232A9">
        <w:t>Together, the federal and provincial governments pledged USD 15.5 million as their cost-sharing contribution, out of which UNDP h</w:t>
      </w:r>
      <w:r w:rsidR="002F32F7" w:rsidRPr="00E232A9">
        <w:t>ad received USD 5.99 million (39</w:t>
      </w:r>
      <w:r w:rsidR="00711495" w:rsidRPr="00E232A9">
        <w:t xml:space="preserve"> percent) by January 2020.</w:t>
      </w:r>
      <w:r w:rsidR="00D2684E" w:rsidRPr="00E232A9">
        <w:t xml:space="preserve"> </w:t>
      </w:r>
      <w:r w:rsidR="00F754A7" w:rsidRPr="00E232A9">
        <w:t>The Federal Government pledged</w:t>
      </w:r>
      <w:r w:rsidR="00711495" w:rsidRPr="00E232A9">
        <w:t xml:space="preserve"> USD 5 million, Balochistan, KP and Sindh USD 2.5-3 million each, and Punjab USD 2 million</w:t>
      </w:r>
      <w:r w:rsidR="00DF01F4" w:rsidRPr="00E232A9">
        <w:t xml:space="preserve"> (Figure 3)</w:t>
      </w:r>
      <w:r w:rsidR="00711495" w:rsidRPr="00E232A9">
        <w:t xml:space="preserve">. </w:t>
      </w:r>
      <w:r w:rsidR="00A07062" w:rsidRPr="00E232A9">
        <w:t xml:space="preserve">Thirty percent of the </w:t>
      </w:r>
      <w:r w:rsidR="001C39BC" w:rsidRPr="00E232A9">
        <w:t xml:space="preserve">pledged </w:t>
      </w:r>
      <w:r w:rsidR="00A07062" w:rsidRPr="00E232A9">
        <w:t xml:space="preserve">amount received so far has come from the Federal Government. Punjab and Sindh together have contributed 45 percent, and </w:t>
      </w:r>
      <w:r w:rsidR="00430552" w:rsidRPr="00E232A9">
        <w:t xml:space="preserve">Balochistan and KP </w:t>
      </w:r>
      <w:r w:rsidR="00A07062" w:rsidRPr="00E232A9">
        <w:t>2</w:t>
      </w:r>
      <w:r w:rsidR="00A07062">
        <w:t>6 percent.</w:t>
      </w:r>
      <w:r w:rsidR="00D2684E">
        <w:t xml:space="preserve"> </w:t>
      </w:r>
    </w:p>
    <w:p w14:paraId="0F997B76" w14:textId="77777777" w:rsidR="00711495" w:rsidRPr="005A5B34" w:rsidRDefault="00711495" w:rsidP="00711495">
      <w:pPr>
        <w:spacing w:after="40"/>
        <w:jc w:val="center"/>
        <w:rPr>
          <w:b/>
          <w:color w:val="808080" w:themeColor="background1" w:themeShade="80"/>
        </w:rPr>
      </w:pPr>
      <w:bookmarkStart w:id="26" w:name="_Toc31870385"/>
      <w:bookmarkStart w:id="27" w:name="_Toc43998478"/>
      <w:r w:rsidRPr="005A5B34">
        <w:rPr>
          <w:rFonts w:cstheme="minorHAnsi"/>
          <w:b/>
          <w:iCs/>
          <w:color w:val="002060"/>
          <w:sz w:val="18"/>
          <w:szCs w:val="18"/>
        </w:rPr>
        <w:t xml:space="preserve">Figure </w:t>
      </w:r>
      <w:r w:rsidRPr="005A5B34">
        <w:rPr>
          <w:rFonts w:cstheme="minorHAnsi"/>
          <w:b/>
          <w:iCs/>
          <w:color w:val="002060"/>
          <w:sz w:val="18"/>
          <w:szCs w:val="18"/>
        </w:rPr>
        <w:fldChar w:fldCharType="begin"/>
      </w:r>
      <w:r w:rsidRPr="005A5B34">
        <w:rPr>
          <w:rFonts w:cstheme="minorHAnsi"/>
          <w:b/>
          <w:iCs/>
          <w:color w:val="002060"/>
          <w:sz w:val="18"/>
          <w:szCs w:val="18"/>
        </w:rPr>
        <w:instrText xml:space="preserve"> SEQ Figure \* ARABIC </w:instrText>
      </w:r>
      <w:r w:rsidRPr="005A5B34">
        <w:rPr>
          <w:rFonts w:cstheme="minorHAnsi"/>
          <w:b/>
          <w:iCs/>
          <w:color w:val="002060"/>
          <w:sz w:val="18"/>
          <w:szCs w:val="18"/>
        </w:rPr>
        <w:fldChar w:fldCharType="separate"/>
      </w:r>
      <w:r w:rsidR="001B3E13">
        <w:rPr>
          <w:rFonts w:cstheme="minorHAnsi"/>
          <w:b/>
          <w:iCs/>
          <w:noProof/>
          <w:color w:val="002060"/>
          <w:sz w:val="18"/>
          <w:szCs w:val="18"/>
        </w:rPr>
        <w:t>3</w:t>
      </w:r>
      <w:r w:rsidRPr="005A5B34">
        <w:rPr>
          <w:rFonts w:cstheme="minorHAnsi"/>
          <w:b/>
          <w:iCs/>
          <w:color w:val="002060"/>
          <w:sz w:val="18"/>
          <w:szCs w:val="18"/>
        </w:rPr>
        <w:fldChar w:fldCharType="end"/>
      </w:r>
      <w:r w:rsidRPr="005A5B34">
        <w:rPr>
          <w:rFonts w:cstheme="minorHAnsi"/>
          <w:b/>
          <w:iCs/>
          <w:color w:val="002060"/>
          <w:sz w:val="18"/>
          <w:szCs w:val="18"/>
        </w:rPr>
        <w:t xml:space="preserve">: </w:t>
      </w:r>
      <w:r w:rsidRPr="005A5B34">
        <w:rPr>
          <w:rFonts w:cstheme="minorHAnsi"/>
          <w:b/>
          <w:bCs/>
          <w:iCs/>
          <w:color w:val="002060"/>
          <w:sz w:val="18"/>
          <w:szCs w:val="18"/>
        </w:rPr>
        <w:t xml:space="preserve">Amounts pledged </w:t>
      </w:r>
      <w:r w:rsidR="001C39BC">
        <w:rPr>
          <w:rFonts w:cstheme="minorHAnsi"/>
          <w:b/>
          <w:bCs/>
          <w:iCs/>
          <w:color w:val="002060"/>
          <w:sz w:val="18"/>
          <w:szCs w:val="18"/>
        </w:rPr>
        <w:t>by and received from</w:t>
      </w:r>
      <w:r w:rsidRPr="005A5B34">
        <w:rPr>
          <w:rFonts w:cstheme="minorHAnsi"/>
          <w:b/>
          <w:bCs/>
          <w:iCs/>
          <w:color w:val="002060"/>
          <w:sz w:val="18"/>
          <w:szCs w:val="18"/>
        </w:rPr>
        <w:t xml:space="preserve"> federal and provincial</w:t>
      </w:r>
      <w:r w:rsidR="001C39BC">
        <w:rPr>
          <w:rFonts w:cstheme="minorHAnsi"/>
          <w:b/>
          <w:bCs/>
          <w:iCs/>
          <w:color w:val="002060"/>
          <w:sz w:val="18"/>
          <w:szCs w:val="18"/>
        </w:rPr>
        <w:t xml:space="preserve"> governments</w:t>
      </w:r>
      <w:r w:rsidRPr="005A5B34">
        <w:rPr>
          <w:rFonts w:cstheme="minorHAnsi"/>
          <w:b/>
          <w:bCs/>
          <w:iCs/>
          <w:color w:val="002060"/>
          <w:sz w:val="18"/>
          <w:szCs w:val="18"/>
        </w:rPr>
        <w:t>, 2016-2019 (in USD millions)</w:t>
      </w:r>
      <w:bookmarkEnd w:id="26"/>
      <w:bookmarkEnd w:id="27"/>
    </w:p>
    <w:p w14:paraId="0E222820" w14:textId="77777777" w:rsidR="00711495" w:rsidRDefault="00711495" w:rsidP="00C46639">
      <w:pPr>
        <w:spacing w:after="0"/>
        <w:jc w:val="both"/>
      </w:pPr>
      <w:r>
        <w:rPr>
          <w:noProof/>
          <w:lang w:eastAsia="en-GB"/>
        </w:rPr>
        <w:drawing>
          <wp:inline distT="0" distB="0" distL="0" distR="0" wp14:anchorId="76D38FAE" wp14:editId="2D3C01C5">
            <wp:extent cx="5731510" cy="1575128"/>
            <wp:effectExtent l="0" t="0" r="254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6A0753" w14:textId="77777777" w:rsidR="00C46639" w:rsidRPr="00C46639" w:rsidRDefault="00C46639" w:rsidP="00C46639">
      <w:pPr>
        <w:pStyle w:val="ListParagraph"/>
        <w:spacing w:before="0"/>
        <w:ind w:left="0"/>
        <w:contextualSpacing w:val="0"/>
        <w:jc w:val="both"/>
        <w:rPr>
          <w:sz w:val="18"/>
          <w:szCs w:val="18"/>
        </w:rPr>
      </w:pPr>
      <w:r w:rsidRPr="00C46639">
        <w:rPr>
          <w:sz w:val="18"/>
          <w:szCs w:val="18"/>
        </w:rPr>
        <w:t>Source: Development Policy Unit, UNDP Pakistan</w:t>
      </w:r>
    </w:p>
    <w:p w14:paraId="31A7E1BB" w14:textId="77777777" w:rsidR="00C842DE" w:rsidRDefault="00C842DE" w:rsidP="00C842DE">
      <w:pPr>
        <w:pStyle w:val="ListParagraph"/>
        <w:numPr>
          <w:ilvl w:val="0"/>
          <w:numId w:val="1"/>
        </w:numPr>
        <w:ind w:left="0" w:firstLine="0"/>
        <w:contextualSpacing w:val="0"/>
        <w:jc w:val="both"/>
      </w:pPr>
      <w:r>
        <w:t xml:space="preserve">For the project as a whole, 51 percent of the output budget was allocated to Output 1 and </w:t>
      </w:r>
      <w:r w:rsidR="009F112C">
        <w:t>26 percent to Output 2 (Figure 4</w:t>
      </w:r>
      <w:r>
        <w:t xml:space="preserve">). </w:t>
      </w:r>
      <w:r w:rsidR="009B62E3">
        <w:t>For Output 1, t</w:t>
      </w:r>
      <w:r>
        <w:t>he proportion was lower (4</w:t>
      </w:r>
      <w:r w:rsidR="004D1684">
        <w:t>7-50 percent) in the Federal,</w:t>
      </w:r>
      <w:r>
        <w:t xml:space="preserve"> Punjab</w:t>
      </w:r>
      <w:r w:rsidR="004D1684">
        <w:t xml:space="preserve"> and Sindh</w:t>
      </w:r>
      <w:r w:rsidR="003A1B1B">
        <w:t xml:space="preserve"> units</w:t>
      </w:r>
      <w:r>
        <w:t xml:space="preserve"> and higher (</w:t>
      </w:r>
      <w:r w:rsidR="004D1684">
        <w:t xml:space="preserve">60-62 percent) in Balochistan and KP. </w:t>
      </w:r>
      <w:r w:rsidR="003B4679">
        <w:t xml:space="preserve">Outputs 3 and 4 together were allocated less than one-fourth of the budget. </w:t>
      </w:r>
    </w:p>
    <w:p w14:paraId="108B8FF7" w14:textId="77777777" w:rsidR="00C842DE" w:rsidRPr="00C842DE" w:rsidRDefault="00C842DE" w:rsidP="00C842DE">
      <w:pPr>
        <w:spacing w:after="40"/>
        <w:jc w:val="center"/>
        <w:rPr>
          <w:rFonts w:cstheme="minorHAnsi"/>
          <w:b/>
          <w:iCs/>
          <w:color w:val="002060"/>
          <w:sz w:val="18"/>
          <w:szCs w:val="18"/>
        </w:rPr>
      </w:pPr>
      <w:bookmarkStart w:id="28" w:name="_Toc43998479"/>
      <w:r w:rsidRPr="005E081B">
        <w:rPr>
          <w:rFonts w:cstheme="minorHAnsi"/>
          <w:b/>
          <w:iCs/>
          <w:color w:val="002060"/>
          <w:sz w:val="18"/>
          <w:szCs w:val="18"/>
        </w:rPr>
        <w:t xml:space="preserve">Figure </w:t>
      </w:r>
      <w:r w:rsidRPr="005E081B">
        <w:rPr>
          <w:rFonts w:cstheme="minorHAnsi"/>
          <w:b/>
          <w:iCs/>
          <w:color w:val="002060"/>
          <w:sz w:val="18"/>
          <w:szCs w:val="18"/>
        </w:rPr>
        <w:fldChar w:fldCharType="begin"/>
      </w:r>
      <w:r w:rsidRPr="005E081B">
        <w:rPr>
          <w:rFonts w:cstheme="minorHAnsi"/>
          <w:b/>
          <w:iCs/>
          <w:color w:val="002060"/>
          <w:sz w:val="18"/>
          <w:szCs w:val="18"/>
        </w:rPr>
        <w:instrText xml:space="preserve"> SEQ Figure \* ARABIC </w:instrText>
      </w:r>
      <w:r w:rsidRPr="005E081B">
        <w:rPr>
          <w:rFonts w:cstheme="minorHAnsi"/>
          <w:b/>
          <w:iCs/>
          <w:color w:val="002060"/>
          <w:sz w:val="18"/>
          <w:szCs w:val="18"/>
        </w:rPr>
        <w:fldChar w:fldCharType="separate"/>
      </w:r>
      <w:r w:rsidR="001B3E13">
        <w:rPr>
          <w:rFonts w:cstheme="minorHAnsi"/>
          <w:b/>
          <w:iCs/>
          <w:noProof/>
          <w:color w:val="002060"/>
          <w:sz w:val="18"/>
          <w:szCs w:val="18"/>
        </w:rPr>
        <w:t>4</w:t>
      </w:r>
      <w:r w:rsidRPr="005E081B">
        <w:rPr>
          <w:rFonts w:cstheme="minorHAnsi"/>
          <w:b/>
          <w:iCs/>
          <w:color w:val="002060"/>
          <w:sz w:val="18"/>
          <w:szCs w:val="18"/>
        </w:rPr>
        <w:fldChar w:fldCharType="end"/>
      </w:r>
      <w:r w:rsidRPr="005E081B">
        <w:rPr>
          <w:rFonts w:cstheme="minorHAnsi"/>
          <w:b/>
          <w:iCs/>
          <w:color w:val="002060"/>
          <w:sz w:val="18"/>
          <w:szCs w:val="18"/>
        </w:rPr>
        <w:t>:</w:t>
      </w:r>
      <w:r w:rsidRPr="00E86B56">
        <w:rPr>
          <w:rFonts w:cstheme="minorHAnsi"/>
          <w:b/>
          <w:iCs/>
          <w:color w:val="002060"/>
          <w:sz w:val="18"/>
          <w:szCs w:val="18"/>
        </w:rPr>
        <w:t xml:space="preserve"> </w:t>
      </w:r>
      <w:r>
        <w:rPr>
          <w:rFonts w:cstheme="minorHAnsi"/>
          <w:b/>
          <w:iCs/>
          <w:color w:val="002060"/>
          <w:sz w:val="18"/>
          <w:szCs w:val="18"/>
        </w:rPr>
        <w:t>Output shares in federal and provincial budgets, 2016-2019 (percentage)</w:t>
      </w:r>
      <w:bookmarkEnd w:id="28"/>
    </w:p>
    <w:p w14:paraId="551E9FB7" w14:textId="77777777" w:rsidR="00C842DE" w:rsidRDefault="002B413B" w:rsidP="00C842DE">
      <w:pPr>
        <w:jc w:val="both"/>
        <w:rPr>
          <w:sz w:val="18"/>
          <w:szCs w:val="18"/>
        </w:rPr>
      </w:pPr>
      <w:r>
        <w:rPr>
          <w:noProof/>
          <w:lang w:eastAsia="en-GB"/>
        </w:rPr>
        <w:drawing>
          <wp:inline distT="0" distB="0" distL="0" distR="0" wp14:anchorId="721CAA45" wp14:editId="50BD12C0">
            <wp:extent cx="5731510" cy="2046605"/>
            <wp:effectExtent l="0" t="0" r="254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C842DE" w:rsidRPr="00C46639">
        <w:rPr>
          <w:sz w:val="18"/>
          <w:szCs w:val="18"/>
        </w:rPr>
        <w:t>Source: Development Policy Unit, UNDP Pakistan</w:t>
      </w:r>
    </w:p>
    <w:p w14:paraId="12E21709" w14:textId="77777777" w:rsidR="003758BA" w:rsidRPr="009742BC" w:rsidRDefault="003758BA" w:rsidP="00CE3D29">
      <w:pPr>
        <w:pStyle w:val="ListParagraph"/>
        <w:numPr>
          <w:ilvl w:val="0"/>
          <w:numId w:val="1"/>
        </w:numPr>
        <w:ind w:left="0" w:firstLine="0"/>
        <w:contextualSpacing w:val="0"/>
        <w:jc w:val="both"/>
      </w:pPr>
      <w:r w:rsidRPr="009742BC">
        <w:lastRenderedPageBreak/>
        <w:t xml:space="preserve">In addition to </w:t>
      </w:r>
      <w:r w:rsidR="00CE3D29" w:rsidRPr="009742BC">
        <w:t>government and UNDP agreements for the project:</w:t>
      </w:r>
    </w:p>
    <w:p w14:paraId="069A68CC" w14:textId="77777777" w:rsidR="00CE3D29" w:rsidRPr="009742BC" w:rsidRDefault="00CE3D29" w:rsidP="009F7818">
      <w:pPr>
        <w:pStyle w:val="ListParagraph"/>
        <w:numPr>
          <w:ilvl w:val="0"/>
          <w:numId w:val="56"/>
        </w:numPr>
        <w:jc w:val="both"/>
        <w:rPr>
          <w:lang w:val="en-US"/>
        </w:rPr>
      </w:pPr>
      <w:r w:rsidRPr="009742BC">
        <w:rPr>
          <w:lang w:val="en-US"/>
        </w:rPr>
        <w:t xml:space="preserve">UNFPA provided USD 275,000 to UNDP for activities implemented during October 2017 to September 2019. This supported: (a) strengthening the capacity of federal and provincial SDG Units for integrating population dynamics in SDG frameworks; and, (b) validation by the Federal SD Unit </w:t>
      </w:r>
      <w:r w:rsidRPr="009742BC">
        <w:t>of data gap analysis at the provincial levels.</w:t>
      </w:r>
    </w:p>
    <w:p w14:paraId="6CB31A3F" w14:textId="77777777" w:rsidR="00CE3D29" w:rsidRPr="009742BC" w:rsidRDefault="00CE3D29" w:rsidP="009F7818">
      <w:pPr>
        <w:pStyle w:val="ListParagraph"/>
        <w:numPr>
          <w:ilvl w:val="0"/>
          <w:numId w:val="56"/>
        </w:numPr>
        <w:jc w:val="both"/>
      </w:pPr>
      <w:r w:rsidRPr="009742BC">
        <w:t>The United Nations Children’s Fund (UNICEF) signed a memorandum of understanding with UNDP in 2016 for cooperation on MAPS and a monitoring and evaluation framework for SDGs. The two agencies subsequently signed a contribution agreement under which UNICEF provided USD 200,000 for November 2019-December 2020 to support evidence-based analysis on poverty targeting and private sector engagement on SDGs.</w:t>
      </w:r>
    </w:p>
    <w:p w14:paraId="2E02CF4F" w14:textId="77777777" w:rsidR="00CE3D29" w:rsidRPr="009742BC" w:rsidRDefault="00CE3D29" w:rsidP="009F7818">
      <w:pPr>
        <w:pStyle w:val="ListParagraph"/>
        <w:numPr>
          <w:ilvl w:val="0"/>
          <w:numId w:val="56"/>
        </w:numPr>
        <w:jc w:val="both"/>
        <w:rPr>
          <w:lang w:val="en-US"/>
        </w:rPr>
      </w:pPr>
      <w:r w:rsidRPr="009742BC">
        <w:rPr>
          <w:rFonts w:cstheme="minorHAnsi"/>
          <w:color w:val="000000"/>
        </w:rPr>
        <w:t>The UNDP-implemented Strengthening Electoral and Legislative Processes Project supported parliamentary engagement on SDGs by coordinating its work plan with the SDG Units.</w:t>
      </w:r>
    </w:p>
    <w:p w14:paraId="3CD7DD3F" w14:textId="77777777" w:rsidR="00CE3D29" w:rsidRPr="009742BC" w:rsidRDefault="00CE3D29" w:rsidP="009F7818">
      <w:pPr>
        <w:pStyle w:val="ListParagraph"/>
        <w:numPr>
          <w:ilvl w:val="0"/>
          <w:numId w:val="56"/>
        </w:numPr>
        <w:jc w:val="both"/>
      </w:pPr>
      <w:r w:rsidRPr="009742BC">
        <w:t xml:space="preserve">The international charity </w:t>
      </w:r>
      <w:proofErr w:type="spellStart"/>
      <w:r w:rsidRPr="009742BC">
        <w:t>Sightsavers</w:t>
      </w:r>
      <w:proofErr w:type="spellEnd"/>
      <w:r w:rsidRPr="009742BC">
        <w:t xml:space="preserve"> translated SDG awareness-raising information into Braille for the visually impaired at a cost of approximately USD 100,000 from its own resources.</w:t>
      </w:r>
      <w:r w:rsidRPr="009742BC">
        <w:rPr>
          <w:rStyle w:val="FootnoteReference"/>
        </w:rPr>
        <w:footnoteReference w:id="12"/>
      </w:r>
    </w:p>
    <w:p w14:paraId="404F81AB" w14:textId="77777777" w:rsidR="00CE3D29" w:rsidRPr="009742BC" w:rsidRDefault="00CE3D29" w:rsidP="009F7818">
      <w:pPr>
        <w:pStyle w:val="ListParagraph"/>
        <w:numPr>
          <w:ilvl w:val="0"/>
          <w:numId w:val="56"/>
        </w:numPr>
        <w:jc w:val="both"/>
      </w:pPr>
      <w:r w:rsidRPr="009742BC">
        <w:t xml:space="preserve">The non-profit Thar Foundation forged a tripartite partnership the Government of Sindh and UNDP for making the </w:t>
      </w:r>
      <w:proofErr w:type="spellStart"/>
      <w:r w:rsidRPr="009742BC">
        <w:t>Islamkot</w:t>
      </w:r>
      <w:proofErr w:type="spellEnd"/>
      <w:r w:rsidRPr="009742BC">
        <w:t xml:space="preserve"> Taluka in </w:t>
      </w:r>
      <w:proofErr w:type="spellStart"/>
      <w:r w:rsidRPr="009742BC">
        <w:t>Tharparkar</w:t>
      </w:r>
      <w:proofErr w:type="spellEnd"/>
      <w:r w:rsidRPr="009742BC">
        <w:t xml:space="preserve"> District of Sindh a “model SDG taluka”.</w:t>
      </w:r>
    </w:p>
    <w:p w14:paraId="452E5769" w14:textId="77777777" w:rsidR="00711495" w:rsidRPr="004E728F" w:rsidRDefault="00711495" w:rsidP="00B50841">
      <w:pPr>
        <w:pStyle w:val="ListParagraph"/>
        <w:numPr>
          <w:ilvl w:val="0"/>
          <w:numId w:val="3"/>
        </w:numPr>
        <w:spacing w:before="240" w:after="240"/>
        <w:ind w:left="720" w:hanging="720"/>
        <w:contextualSpacing w:val="0"/>
        <w:outlineLvl w:val="0"/>
        <w:rPr>
          <w:rFonts w:cstheme="minorHAnsi"/>
          <w:b/>
          <w:color w:val="002060"/>
          <w:sz w:val="28"/>
          <w:szCs w:val="28"/>
        </w:rPr>
      </w:pPr>
      <w:bookmarkStart w:id="29" w:name="_Toc5643318"/>
      <w:bookmarkStart w:id="30" w:name="_Toc31870311"/>
      <w:bookmarkStart w:id="31" w:name="_Toc52266470"/>
      <w:r w:rsidRPr="004E728F">
        <w:rPr>
          <w:rFonts w:cstheme="minorHAnsi"/>
          <w:b/>
          <w:color w:val="002060"/>
          <w:sz w:val="28"/>
          <w:szCs w:val="28"/>
        </w:rPr>
        <w:t>EVALUATION</w:t>
      </w:r>
      <w:bookmarkEnd w:id="29"/>
      <w:bookmarkEnd w:id="30"/>
      <w:r w:rsidR="000A3807">
        <w:rPr>
          <w:rFonts w:cstheme="minorHAnsi"/>
          <w:b/>
          <w:color w:val="002060"/>
          <w:sz w:val="28"/>
          <w:szCs w:val="28"/>
        </w:rPr>
        <w:t xml:space="preserve"> SCOPE, PROCESS AND METHODOLOGY</w:t>
      </w:r>
      <w:bookmarkEnd w:id="31"/>
    </w:p>
    <w:bookmarkStart w:id="32" w:name="_Toc5643319"/>
    <w:bookmarkStart w:id="33" w:name="_Toc31870312"/>
    <w:bookmarkStart w:id="34" w:name="_Toc52266471"/>
    <w:p w14:paraId="1DDC2C44" w14:textId="77777777" w:rsidR="00711495" w:rsidRPr="00A27DAE" w:rsidRDefault="00DC6BDF" w:rsidP="009F7818">
      <w:pPr>
        <w:pStyle w:val="Header"/>
        <w:numPr>
          <w:ilvl w:val="1"/>
          <w:numId w:val="10"/>
        </w:numPr>
        <w:tabs>
          <w:tab w:val="clear" w:pos="4513"/>
          <w:tab w:val="clear" w:pos="9026"/>
        </w:tabs>
        <w:spacing w:before="120" w:after="120"/>
        <w:outlineLvl w:val="1"/>
        <w:rPr>
          <w:rFonts w:ascii="Calibri" w:hAnsi="Calibri" w:cs="Calibri"/>
          <w:b/>
          <w:color w:val="002060"/>
          <w:sz w:val="24"/>
          <w:szCs w:val="24"/>
          <w:lang w:val="en-US"/>
        </w:rPr>
      </w:pPr>
      <w:r w:rsidRPr="00177960">
        <w:rPr>
          <w:noProof/>
          <w:lang w:eastAsia="en-GB"/>
        </w:rPr>
        <mc:AlternateContent>
          <mc:Choice Requires="wps">
            <w:drawing>
              <wp:anchor distT="0" distB="0" distL="114300" distR="114300" simplePos="0" relativeHeight="251723776" behindDoc="1" locked="0" layoutInCell="1" allowOverlap="1" wp14:anchorId="008528FE" wp14:editId="0F825891">
                <wp:simplePos x="0" y="0"/>
                <wp:positionH relativeFrom="column">
                  <wp:posOffset>3612515</wp:posOffset>
                </wp:positionH>
                <wp:positionV relativeFrom="paragraph">
                  <wp:posOffset>245048</wp:posOffset>
                </wp:positionV>
                <wp:extent cx="2240280" cy="3502152"/>
                <wp:effectExtent l="0" t="0" r="0" b="3175"/>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3502152"/>
                        </a:xfrm>
                        <a:prstGeom prst="rect">
                          <a:avLst/>
                        </a:prstGeom>
                        <a:noFill/>
                        <a:ln>
                          <a:noFill/>
                        </a:ln>
                      </wps:spPr>
                      <wps:txbx>
                        <w:txbxContent>
                          <w:p w14:paraId="36D1A96A" w14:textId="77777777" w:rsidR="00D9462A" w:rsidRDefault="00D9462A" w:rsidP="002537DE">
                            <w:pPr>
                              <w:shd w:val="clear" w:color="auto" w:fill="002060"/>
                              <w:spacing w:before="0" w:after="40"/>
                              <w:jc w:val="center"/>
                              <w:rPr>
                                <w:rFonts w:cstheme="minorHAnsi"/>
                                <w:b/>
                                <w:bCs/>
                                <w:color w:val="FFFFFF"/>
                                <w:sz w:val="18"/>
                                <w:szCs w:val="18"/>
                              </w:rPr>
                            </w:pPr>
                            <w:bookmarkStart w:id="35" w:name="_Toc52266523"/>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1</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Pr>
                                <w:rFonts w:cstheme="minorHAnsi"/>
                                <w:b/>
                                <w:bCs/>
                                <w:iCs/>
                                <w:color w:val="FFFFFF" w:themeColor="background1"/>
                                <w:sz w:val="18"/>
                                <w:szCs w:val="18"/>
                              </w:rPr>
                              <w:t>Purpose of e</w:t>
                            </w:r>
                            <w:r w:rsidRPr="00A37F31">
                              <w:rPr>
                                <w:rFonts w:cstheme="minorHAnsi"/>
                                <w:b/>
                                <w:bCs/>
                                <w:iCs/>
                                <w:color w:val="FFFFFF" w:themeColor="background1"/>
                                <w:sz w:val="18"/>
                                <w:szCs w:val="18"/>
                              </w:rPr>
                              <w:t>valuation</w:t>
                            </w:r>
                            <w:bookmarkEnd w:id="35"/>
                            <w:r w:rsidRPr="00A37F31">
                              <w:rPr>
                                <w:rFonts w:cstheme="minorHAnsi"/>
                                <w:b/>
                                <w:bCs/>
                                <w:iCs/>
                                <w:color w:val="FFFFFF" w:themeColor="background1"/>
                                <w:sz w:val="18"/>
                                <w:szCs w:val="18"/>
                              </w:rPr>
                              <w:t xml:space="preserve"> </w:t>
                            </w:r>
                          </w:p>
                          <w:p w14:paraId="245D0EFE" w14:textId="77777777" w:rsidR="00D9462A" w:rsidRDefault="00D9462A" w:rsidP="002537DE">
                            <w:pPr>
                              <w:shd w:val="clear" w:color="auto" w:fill="002060"/>
                              <w:spacing w:before="0" w:after="0"/>
                              <w:jc w:val="both"/>
                              <w:rPr>
                                <w:rFonts w:cstheme="minorHAnsi"/>
                                <w:bCs/>
                                <w:color w:val="FFFFFF"/>
                                <w:sz w:val="18"/>
                                <w:szCs w:val="18"/>
                              </w:rPr>
                            </w:pPr>
                            <w:r>
                              <w:rPr>
                                <w:rFonts w:cstheme="minorHAnsi"/>
                                <w:b/>
                                <w:bCs/>
                                <w:i/>
                                <w:color w:val="FFFFFF"/>
                                <w:sz w:val="18"/>
                                <w:szCs w:val="18"/>
                              </w:rPr>
                              <w:t xml:space="preserve">From </w:t>
                            </w:r>
                            <w:r w:rsidRPr="002537DE">
                              <w:rPr>
                                <w:rFonts w:cstheme="minorHAnsi"/>
                                <w:b/>
                                <w:bCs/>
                                <w:i/>
                                <w:color w:val="FFFFFF"/>
                                <w:sz w:val="18"/>
                                <w:szCs w:val="18"/>
                              </w:rPr>
                              <w:t>UNDP Evaluation Guidelines (Section 1, p. 3)</w:t>
                            </w:r>
                            <w:r w:rsidRPr="002537DE">
                              <w:rPr>
                                <w:rFonts w:cstheme="minorHAnsi"/>
                                <w:bCs/>
                                <w:color w:val="FFFFFF"/>
                                <w:sz w:val="18"/>
                                <w:szCs w:val="18"/>
                              </w:rPr>
                              <w:t>:</w:t>
                            </w:r>
                            <w:r>
                              <w:rPr>
                                <w:rFonts w:cstheme="minorHAnsi"/>
                                <w:bCs/>
                                <w:color w:val="FFFFFF"/>
                                <w:sz w:val="18"/>
                                <w:szCs w:val="18"/>
                              </w:rPr>
                              <w:t xml:space="preserve"> </w:t>
                            </w:r>
                            <w:r w:rsidRPr="002537DE">
                              <w:rPr>
                                <w:rFonts w:cstheme="minorHAnsi"/>
                                <w:bCs/>
                                <w:color w:val="FFFFFF"/>
                                <w:sz w:val="18"/>
                                <w:szCs w:val="18"/>
                              </w:rPr>
                              <w:t xml:space="preserve">Evaluation is a means to strengthen learning within our organization to support better decision-making and promote </w:t>
                            </w:r>
                            <w:r w:rsidRPr="00177960">
                              <w:rPr>
                                <w:rFonts w:cstheme="minorHAnsi"/>
                                <w:b/>
                                <w:bCs/>
                                <w:color w:val="FFFFFF"/>
                                <w:sz w:val="18"/>
                                <w:szCs w:val="18"/>
                              </w:rPr>
                              <w:t>learning</w:t>
                            </w:r>
                            <w:r w:rsidRPr="002537DE">
                              <w:rPr>
                                <w:rFonts w:cstheme="minorHAnsi"/>
                                <w:bCs/>
                                <w:color w:val="FFFFFF"/>
                                <w:sz w:val="18"/>
                                <w:szCs w:val="18"/>
                              </w:rPr>
                              <w:t xml:space="preserve"> among stakeholders. At the same time, it is essential and important for </w:t>
                            </w:r>
                            <w:r w:rsidRPr="00177960">
                              <w:rPr>
                                <w:rFonts w:cstheme="minorHAnsi"/>
                                <w:b/>
                                <w:bCs/>
                                <w:color w:val="FFFFFF"/>
                                <w:sz w:val="18"/>
                                <w:szCs w:val="18"/>
                              </w:rPr>
                              <w:t>accountability</w:t>
                            </w:r>
                            <w:r w:rsidRPr="002537DE">
                              <w:rPr>
                                <w:rFonts w:cstheme="minorHAnsi"/>
                                <w:bCs/>
                                <w:color w:val="FFFFFF"/>
                                <w:sz w:val="18"/>
                                <w:szCs w:val="18"/>
                              </w:rPr>
                              <w:t xml:space="preserve"> and </w:t>
                            </w:r>
                            <w:r w:rsidRPr="00177960">
                              <w:rPr>
                                <w:rFonts w:cstheme="minorHAnsi"/>
                                <w:b/>
                                <w:bCs/>
                                <w:color w:val="FFFFFF"/>
                                <w:sz w:val="18"/>
                                <w:szCs w:val="18"/>
                              </w:rPr>
                              <w:t>transparency</w:t>
                            </w:r>
                            <w:r w:rsidRPr="002537DE">
                              <w:rPr>
                                <w:rFonts w:cstheme="minorHAnsi"/>
                                <w:bCs/>
                                <w:color w:val="FFFFFF"/>
                                <w:sz w:val="18"/>
                                <w:szCs w:val="18"/>
                              </w:rPr>
                              <w:t>, strengthening the ability of stakeholders to hold UNDP accountable for its development contributions.</w:t>
                            </w:r>
                          </w:p>
                          <w:p w14:paraId="2114E4B1" w14:textId="77777777" w:rsidR="00D9462A" w:rsidRPr="00223335" w:rsidRDefault="00D9462A" w:rsidP="002537DE">
                            <w:pPr>
                              <w:shd w:val="clear" w:color="auto" w:fill="002060"/>
                              <w:spacing w:before="0" w:after="0"/>
                              <w:jc w:val="both"/>
                              <w:rPr>
                                <w:rFonts w:cstheme="minorHAnsi"/>
                                <w:b/>
                                <w:bCs/>
                                <w:i/>
                                <w:color w:val="FFFFFF"/>
                                <w:sz w:val="18"/>
                                <w:szCs w:val="18"/>
                              </w:rPr>
                            </w:pPr>
                            <w:r w:rsidRPr="00223335">
                              <w:rPr>
                                <w:rFonts w:cstheme="minorHAnsi"/>
                                <w:b/>
                                <w:bCs/>
                                <w:i/>
                                <w:color w:val="FFFFFF"/>
                                <w:sz w:val="18"/>
                                <w:szCs w:val="18"/>
                              </w:rPr>
                              <w:t>From international evaluation principles:</w:t>
                            </w:r>
                          </w:p>
                          <w:p w14:paraId="3996198A" w14:textId="77777777" w:rsidR="00D9462A" w:rsidRDefault="00D9462A" w:rsidP="002537DE">
                            <w:pPr>
                              <w:shd w:val="clear" w:color="auto" w:fill="002060"/>
                              <w:spacing w:before="0" w:after="0"/>
                              <w:jc w:val="both"/>
                              <w:rPr>
                                <w:rFonts w:cstheme="minorHAnsi"/>
                                <w:bCs/>
                                <w:color w:val="FFFFFF"/>
                                <w:sz w:val="18"/>
                                <w:szCs w:val="18"/>
                              </w:rPr>
                            </w:pPr>
                            <w:r w:rsidRPr="00223335">
                              <w:rPr>
                                <w:rFonts w:cstheme="minorHAnsi"/>
                                <w:bCs/>
                                <w:color w:val="FFFFFF"/>
                                <w:sz w:val="18"/>
                                <w:szCs w:val="18"/>
                              </w:rPr>
                              <w:t xml:space="preserve">“The </w:t>
                            </w:r>
                            <w:r w:rsidRPr="00177960">
                              <w:rPr>
                                <w:rFonts w:cstheme="minorHAnsi"/>
                                <w:b/>
                                <w:bCs/>
                                <w:color w:val="FFFFFF"/>
                                <w:sz w:val="18"/>
                                <w:szCs w:val="18"/>
                              </w:rPr>
                              <w:t>accountability</w:t>
                            </w:r>
                            <w:r w:rsidRPr="00223335">
                              <w:rPr>
                                <w:rFonts w:cstheme="minorHAnsi"/>
                                <w:bCs/>
                                <w:color w:val="FFFFFF"/>
                                <w:sz w:val="18"/>
                                <w:szCs w:val="18"/>
                              </w:rPr>
                              <w:t xml:space="preserve"> notion of evaluation referred to </w:t>
                            </w:r>
                            <w:proofErr w:type="spellStart"/>
                            <w:r w:rsidRPr="00223335">
                              <w:rPr>
                                <w:rFonts w:cstheme="minorHAnsi"/>
                                <w:bCs/>
                                <w:color w:val="FFFFFF"/>
                                <w:sz w:val="18"/>
                                <w:szCs w:val="18"/>
                              </w:rPr>
                              <w:t>here</w:t>
                            </w:r>
                            <w:proofErr w:type="spellEnd"/>
                            <w:r w:rsidRPr="00223335">
                              <w:rPr>
                                <w:rFonts w:cstheme="minorHAnsi"/>
                                <w:bCs/>
                                <w:color w:val="FFFFFF"/>
                                <w:sz w:val="18"/>
                                <w:szCs w:val="18"/>
                              </w:rPr>
                              <w:t xml:space="preserve"> relates to the </w:t>
                            </w:r>
                            <w:r w:rsidRPr="00177960">
                              <w:rPr>
                                <w:rFonts w:cstheme="minorHAnsi"/>
                                <w:b/>
                                <w:bCs/>
                                <w:color w:val="FFFFFF"/>
                                <w:sz w:val="18"/>
                                <w:szCs w:val="18"/>
                              </w:rPr>
                              <w:t>developmental results and impact of development assistance</w:t>
                            </w:r>
                            <w:r w:rsidRPr="00223335">
                              <w:rPr>
                                <w:rFonts w:cstheme="minorHAnsi"/>
                                <w:bCs/>
                                <w:color w:val="FFFFFF"/>
                                <w:sz w:val="18"/>
                                <w:szCs w:val="18"/>
                              </w:rPr>
                              <w:t>. It is distinct from accountability for the use of public funds in an accounting and legal sense, responsibility for the latter usually being assigned to an audit institution.”</w:t>
                            </w:r>
                          </w:p>
                          <w:p w14:paraId="4E5EA8A9" w14:textId="77777777" w:rsidR="00D9462A" w:rsidRPr="00223335" w:rsidRDefault="00D9462A" w:rsidP="002537DE">
                            <w:pPr>
                              <w:shd w:val="clear" w:color="auto" w:fill="002060"/>
                              <w:spacing w:before="0" w:after="0"/>
                              <w:jc w:val="both"/>
                              <w:rPr>
                                <w:rFonts w:cstheme="minorHAnsi"/>
                                <w:b/>
                                <w:bCs/>
                                <w:i/>
                                <w:color w:val="FFFFFF"/>
                                <w:sz w:val="18"/>
                                <w:szCs w:val="18"/>
                              </w:rPr>
                            </w:pPr>
                            <w:r w:rsidRPr="00223335">
                              <w:rPr>
                                <w:rFonts w:cstheme="minorHAnsi"/>
                                <w:b/>
                                <w:bCs/>
                                <w:i/>
                                <w:color w:val="FFFFFF"/>
                                <w:sz w:val="18"/>
                                <w:szCs w:val="18"/>
                              </w:rPr>
                              <w:t>Author’s note:</w:t>
                            </w:r>
                          </w:p>
                          <w:p w14:paraId="207939F5" w14:textId="77777777" w:rsidR="00D9462A" w:rsidRPr="002537DE" w:rsidRDefault="00D9462A" w:rsidP="002537DE">
                            <w:pPr>
                              <w:shd w:val="clear" w:color="auto" w:fill="002060"/>
                              <w:spacing w:before="0" w:after="0"/>
                              <w:jc w:val="both"/>
                              <w:rPr>
                                <w:rFonts w:cstheme="minorHAnsi"/>
                                <w:bCs/>
                                <w:color w:val="FFFFFF"/>
                                <w:sz w:val="18"/>
                                <w:szCs w:val="18"/>
                              </w:rPr>
                            </w:pPr>
                            <w:r w:rsidRPr="00223335">
                              <w:rPr>
                                <w:rFonts w:cstheme="minorHAnsi"/>
                                <w:bCs/>
                                <w:color w:val="FFFFFF"/>
                                <w:sz w:val="18"/>
                                <w:szCs w:val="18"/>
                              </w:rPr>
                              <w:t>In evaluation, results are assessed in terms of standard evaluation criteria (introduced below), which are also integral to the MTE.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528FE" id="_x0000_s1046" type="#_x0000_t202" style="position:absolute;left:0;text-align:left;margin-left:284.45pt;margin-top:19.3pt;width:176.4pt;height:275.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" filled="f" stroked="f">
                <v:textbox>
                  <w:txbxContent>
                    <w:p w14:paraId="36D1A96A" w14:textId="77777777" w:rsidR="00D9462A" w:rsidRDefault="00D9462A" w:rsidP="002537DE">
                      <w:pPr>
                        <w:shd w:val="clear" w:color="auto" w:fill="002060"/>
                        <w:spacing w:before="0" w:after="40"/>
                        <w:jc w:val="center"/>
                        <w:rPr>
                          <w:rFonts w:cstheme="minorHAnsi"/>
                          <w:b/>
                          <w:bCs/>
                          <w:color w:val="FFFFFF"/>
                          <w:sz w:val="18"/>
                          <w:szCs w:val="18"/>
                        </w:rPr>
                      </w:pPr>
                      <w:bookmarkStart w:id="36" w:name="_Toc52266523"/>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1</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Pr>
                          <w:rFonts w:cstheme="minorHAnsi"/>
                          <w:b/>
                          <w:bCs/>
                          <w:iCs/>
                          <w:color w:val="FFFFFF" w:themeColor="background1"/>
                          <w:sz w:val="18"/>
                          <w:szCs w:val="18"/>
                        </w:rPr>
                        <w:t>Purpose of e</w:t>
                      </w:r>
                      <w:r w:rsidRPr="00A37F31">
                        <w:rPr>
                          <w:rFonts w:cstheme="minorHAnsi"/>
                          <w:b/>
                          <w:bCs/>
                          <w:iCs/>
                          <w:color w:val="FFFFFF" w:themeColor="background1"/>
                          <w:sz w:val="18"/>
                          <w:szCs w:val="18"/>
                        </w:rPr>
                        <w:t>valuation</w:t>
                      </w:r>
                      <w:bookmarkEnd w:id="36"/>
                      <w:r w:rsidRPr="00A37F31">
                        <w:rPr>
                          <w:rFonts w:cstheme="minorHAnsi"/>
                          <w:b/>
                          <w:bCs/>
                          <w:iCs/>
                          <w:color w:val="FFFFFF" w:themeColor="background1"/>
                          <w:sz w:val="18"/>
                          <w:szCs w:val="18"/>
                        </w:rPr>
                        <w:t xml:space="preserve"> </w:t>
                      </w:r>
                    </w:p>
                    <w:p w14:paraId="245D0EFE" w14:textId="77777777" w:rsidR="00D9462A" w:rsidRDefault="00D9462A" w:rsidP="002537DE">
                      <w:pPr>
                        <w:shd w:val="clear" w:color="auto" w:fill="002060"/>
                        <w:spacing w:before="0" w:after="0"/>
                        <w:jc w:val="both"/>
                        <w:rPr>
                          <w:rFonts w:cstheme="minorHAnsi"/>
                          <w:bCs/>
                          <w:color w:val="FFFFFF"/>
                          <w:sz w:val="18"/>
                          <w:szCs w:val="18"/>
                        </w:rPr>
                      </w:pPr>
                      <w:r>
                        <w:rPr>
                          <w:rFonts w:cstheme="minorHAnsi"/>
                          <w:b/>
                          <w:bCs/>
                          <w:i/>
                          <w:color w:val="FFFFFF"/>
                          <w:sz w:val="18"/>
                          <w:szCs w:val="18"/>
                        </w:rPr>
                        <w:t xml:space="preserve">From </w:t>
                      </w:r>
                      <w:r w:rsidRPr="002537DE">
                        <w:rPr>
                          <w:rFonts w:cstheme="minorHAnsi"/>
                          <w:b/>
                          <w:bCs/>
                          <w:i/>
                          <w:color w:val="FFFFFF"/>
                          <w:sz w:val="18"/>
                          <w:szCs w:val="18"/>
                        </w:rPr>
                        <w:t>UNDP Evaluation Guidelines (Section 1, p. 3)</w:t>
                      </w:r>
                      <w:r w:rsidRPr="002537DE">
                        <w:rPr>
                          <w:rFonts w:cstheme="minorHAnsi"/>
                          <w:bCs/>
                          <w:color w:val="FFFFFF"/>
                          <w:sz w:val="18"/>
                          <w:szCs w:val="18"/>
                        </w:rPr>
                        <w:t>:</w:t>
                      </w:r>
                      <w:r>
                        <w:rPr>
                          <w:rFonts w:cstheme="minorHAnsi"/>
                          <w:bCs/>
                          <w:color w:val="FFFFFF"/>
                          <w:sz w:val="18"/>
                          <w:szCs w:val="18"/>
                        </w:rPr>
                        <w:t xml:space="preserve"> </w:t>
                      </w:r>
                      <w:r w:rsidRPr="002537DE">
                        <w:rPr>
                          <w:rFonts w:cstheme="minorHAnsi"/>
                          <w:bCs/>
                          <w:color w:val="FFFFFF"/>
                          <w:sz w:val="18"/>
                          <w:szCs w:val="18"/>
                        </w:rPr>
                        <w:t xml:space="preserve">Evaluation is a means to strengthen learning within our organization to support better decision-making and promote </w:t>
                      </w:r>
                      <w:r w:rsidRPr="00177960">
                        <w:rPr>
                          <w:rFonts w:cstheme="minorHAnsi"/>
                          <w:b/>
                          <w:bCs/>
                          <w:color w:val="FFFFFF"/>
                          <w:sz w:val="18"/>
                          <w:szCs w:val="18"/>
                        </w:rPr>
                        <w:t>learning</w:t>
                      </w:r>
                      <w:r w:rsidRPr="002537DE">
                        <w:rPr>
                          <w:rFonts w:cstheme="minorHAnsi"/>
                          <w:bCs/>
                          <w:color w:val="FFFFFF"/>
                          <w:sz w:val="18"/>
                          <w:szCs w:val="18"/>
                        </w:rPr>
                        <w:t xml:space="preserve"> among stakeholders. At the same time, it is essential and important for </w:t>
                      </w:r>
                      <w:r w:rsidRPr="00177960">
                        <w:rPr>
                          <w:rFonts w:cstheme="minorHAnsi"/>
                          <w:b/>
                          <w:bCs/>
                          <w:color w:val="FFFFFF"/>
                          <w:sz w:val="18"/>
                          <w:szCs w:val="18"/>
                        </w:rPr>
                        <w:t>accountability</w:t>
                      </w:r>
                      <w:r w:rsidRPr="002537DE">
                        <w:rPr>
                          <w:rFonts w:cstheme="minorHAnsi"/>
                          <w:bCs/>
                          <w:color w:val="FFFFFF"/>
                          <w:sz w:val="18"/>
                          <w:szCs w:val="18"/>
                        </w:rPr>
                        <w:t xml:space="preserve"> and </w:t>
                      </w:r>
                      <w:r w:rsidRPr="00177960">
                        <w:rPr>
                          <w:rFonts w:cstheme="minorHAnsi"/>
                          <w:b/>
                          <w:bCs/>
                          <w:color w:val="FFFFFF"/>
                          <w:sz w:val="18"/>
                          <w:szCs w:val="18"/>
                        </w:rPr>
                        <w:t>transparency</w:t>
                      </w:r>
                      <w:r w:rsidRPr="002537DE">
                        <w:rPr>
                          <w:rFonts w:cstheme="minorHAnsi"/>
                          <w:bCs/>
                          <w:color w:val="FFFFFF"/>
                          <w:sz w:val="18"/>
                          <w:szCs w:val="18"/>
                        </w:rPr>
                        <w:t>, strengthening the ability of stakeholders to hold UNDP accountable for its development contributions.</w:t>
                      </w:r>
                    </w:p>
                    <w:p w14:paraId="2114E4B1" w14:textId="77777777" w:rsidR="00D9462A" w:rsidRPr="00223335" w:rsidRDefault="00D9462A" w:rsidP="002537DE">
                      <w:pPr>
                        <w:shd w:val="clear" w:color="auto" w:fill="002060"/>
                        <w:spacing w:before="0" w:after="0"/>
                        <w:jc w:val="both"/>
                        <w:rPr>
                          <w:rFonts w:cstheme="minorHAnsi"/>
                          <w:b/>
                          <w:bCs/>
                          <w:i/>
                          <w:color w:val="FFFFFF"/>
                          <w:sz w:val="18"/>
                          <w:szCs w:val="18"/>
                        </w:rPr>
                      </w:pPr>
                      <w:r w:rsidRPr="00223335">
                        <w:rPr>
                          <w:rFonts w:cstheme="minorHAnsi"/>
                          <w:b/>
                          <w:bCs/>
                          <w:i/>
                          <w:color w:val="FFFFFF"/>
                          <w:sz w:val="18"/>
                          <w:szCs w:val="18"/>
                        </w:rPr>
                        <w:t>From international evaluation principles:</w:t>
                      </w:r>
                    </w:p>
                    <w:p w14:paraId="3996198A" w14:textId="77777777" w:rsidR="00D9462A" w:rsidRDefault="00D9462A" w:rsidP="002537DE">
                      <w:pPr>
                        <w:shd w:val="clear" w:color="auto" w:fill="002060"/>
                        <w:spacing w:before="0" w:after="0"/>
                        <w:jc w:val="both"/>
                        <w:rPr>
                          <w:rFonts w:cstheme="minorHAnsi"/>
                          <w:bCs/>
                          <w:color w:val="FFFFFF"/>
                          <w:sz w:val="18"/>
                          <w:szCs w:val="18"/>
                        </w:rPr>
                      </w:pPr>
                      <w:r w:rsidRPr="00223335">
                        <w:rPr>
                          <w:rFonts w:cstheme="minorHAnsi"/>
                          <w:bCs/>
                          <w:color w:val="FFFFFF"/>
                          <w:sz w:val="18"/>
                          <w:szCs w:val="18"/>
                        </w:rPr>
                        <w:t xml:space="preserve">“The </w:t>
                      </w:r>
                      <w:r w:rsidRPr="00177960">
                        <w:rPr>
                          <w:rFonts w:cstheme="minorHAnsi"/>
                          <w:b/>
                          <w:bCs/>
                          <w:color w:val="FFFFFF"/>
                          <w:sz w:val="18"/>
                          <w:szCs w:val="18"/>
                        </w:rPr>
                        <w:t>accountability</w:t>
                      </w:r>
                      <w:r w:rsidRPr="00223335">
                        <w:rPr>
                          <w:rFonts w:cstheme="minorHAnsi"/>
                          <w:bCs/>
                          <w:color w:val="FFFFFF"/>
                          <w:sz w:val="18"/>
                          <w:szCs w:val="18"/>
                        </w:rPr>
                        <w:t xml:space="preserve"> notion of evaluation referred to </w:t>
                      </w:r>
                      <w:proofErr w:type="spellStart"/>
                      <w:r w:rsidRPr="00223335">
                        <w:rPr>
                          <w:rFonts w:cstheme="minorHAnsi"/>
                          <w:bCs/>
                          <w:color w:val="FFFFFF"/>
                          <w:sz w:val="18"/>
                          <w:szCs w:val="18"/>
                        </w:rPr>
                        <w:t>here</w:t>
                      </w:r>
                      <w:proofErr w:type="spellEnd"/>
                      <w:r w:rsidRPr="00223335">
                        <w:rPr>
                          <w:rFonts w:cstheme="minorHAnsi"/>
                          <w:bCs/>
                          <w:color w:val="FFFFFF"/>
                          <w:sz w:val="18"/>
                          <w:szCs w:val="18"/>
                        </w:rPr>
                        <w:t xml:space="preserve"> relates to the </w:t>
                      </w:r>
                      <w:r w:rsidRPr="00177960">
                        <w:rPr>
                          <w:rFonts w:cstheme="minorHAnsi"/>
                          <w:b/>
                          <w:bCs/>
                          <w:color w:val="FFFFFF"/>
                          <w:sz w:val="18"/>
                          <w:szCs w:val="18"/>
                        </w:rPr>
                        <w:t>developmental results and impact of development assistance</w:t>
                      </w:r>
                      <w:r w:rsidRPr="00223335">
                        <w:rPr>
                          <w:rFonts w:cstheme="minorHAnsi"/>
                          <w:bCs/>
                          <w:color w:val="FFFFFF"/>
                          <w:sz w:val="18"/>
                          <w:szCs w:val="18"/>
                        </w:rPr>
                        <w:t>. It is distinct from accountability for the use of public funds in an accounting and legal sense, responsibility for the latter usually being assigned to an audit institution.”</w:t>
                      </w:r>
                    </w:p>
                    <w:p w14:paraId="4E5EA8A9" w14:textId="77777777" w:rsidR="00D9462A" w:rsidRPr="00223335" w:rsidRDefault="00D9462A" w:rsidP="002537DE">
                      <w:pPr>
                        <w:shd w:val="clear" w:color="auto" w:fill="002060"/>
                        <w:spacing w:before="0" w:after="0"/>
                        <w:jc w:val="both"/>
                        <w:rPr>
                          <w:rFonts w:cstheme="minorHAnsi"/>
                          <w:b/>
                          <w:bCs/>
                          <w:i/>
                          <w:color w:val="FFFFFF"/>
                          <w:sz w:val="18"/>
                          <w:szCs w:val="18"/>
                        </w:rPr>
                      </w:pPr>
                      <w:r w:rsidRPr="00223335">
                        <w:rPr>
                          <w:rFonts w:cstheme="minorHAnsi"/>
                          <w:b/>
                          <w:bCs/>
                          <w:i/>
                          <w:color w:val="FFFFFF"/>
                          <w:sz w:val="18"/>
                          <w:szCs w:val="18"/>
                        </w:rPr>
                        <w:t>Author’s note:</w:t>
                      </w:r>
                    </w:p>
                    <w:p w14:paraId="207939F5" w14:textId="77777777" w:rsidR="00D9462A" w:rsidRPr="002537DE" w:rsidRDefault="00D9462A" w:rsidP="002537DE">
                      <w:pPr>
                        <w:shd w:val="clear" w:color="auto" w:fill="002060"/>
                        <w:spacing w:before="0" w:after="0"/>
                        <w:jc w:val="both"/>
                        <w:rPr>
                          <w:rFonts w:cstheme="minorHAnsi"/>
                          <w:bCs/>
                          <w:color w:val="FFFFFF"/>
                          <w:sz w:val="18"/>
                          <w:szCs w:val="18"/>
                        </w:rPr>
                      </w:pPr>
                      <w:r w:rsidRPr="00223335">
                        <w:rPr>
                          <w:rFonts w:cstheme="minorHAnsi"/>
                          <w:bCs/>
                          <w:color w:val="FFFFFF"/>
                          <w:sz w:val="18"/>
                          <w:szCs w:val="18"/>
                        </w:rPr>
                        <w:t>In evaluation, results are assessed in terms of standard evaluation criteria (introduced below), which are also integral to the MTE.</w:t>
                      </w:r>
                    </w:p>
                  </w:txbxContent>
                </v:textbox>
                <w10:wrap type="square"/>
              </v:shape>
            </w:pict>
          </mc:Fallback>
        </mc:AlternateContent>
      </w:r>
      <w:r w:rsidR="00711495" w:rsidRPr="00A27DAE">
        <w:rPr>
          <w:rFonts w:ascii="Calibri" w:hAnsi="Calibri" w:cs="Calibri"/>
          <w:b/>
          <w:color w:val="002060"/>
          <w:sz w:val="24"/>
          <w:szCs w:val="24"/>
          <w:lang w:val="en-US"/>
        </w:rPr>
        <w:t xml:space="preserve">Purpose </w:t>
      </w:r>
      <w:r w:rsidR="00AA6B95">
        <w:rPr>
          <w:rFonts w:ascii="Calibri" w:hAnsi="Calibri" w:cs="Calibri"/>
          <w:b/>
          <w:color w:val="002060"/>
          <w:sz w:val="24"/>
          <w:szCs w:val="24"/>
          <w:lang w:val="en-US"/>
        </w:rPr>
        <w:t xml:space="preserve">and Audience </w:t>
      </w:r>
      <w:r w:rsidR="00711495" w:rsidRPr="00A27DAE">
        <w:rPr>
          <w:rFonts w:ascii="Calibri" w:hAnsi="Calibri" w:cs="Calibri"/>
          <w:b/>
          <w:color w:val="002060"/>
          <w:sz w:val="24"/>
          <w:szCs w:val="24"/>
          <w:lang w:val="en-US"/>
        </w:rPr>
        <w:t>of Evaluation</w:t>
      </w:r>
      <w:bookmarkEnd w:id="32"/>
      <w:bookmarkEnd w:id="33"/>
      <w:bookmarkEnd w:id="34"/>
    </w:p>
    <w:p w14:paraId="229AED5E" w14:textId="77777777" w:rsidR="00711495" w:rsidRDefault="00711495" w:rsidP="00177960">
      <w:pPr>
        <w:pStyle w:val="ListParagraph"/>
        <w:numPr>
          <w:ilvl w:val="0"/>
          <w:numId w:val="1"/>
        </w:numPr>
        <w:ind w:left="0" w:firstLine="0"/>
        <w:contextualSpacing w:val="0"/>
        <w:jc w:val="both"/>
      </w:pPr>
      <w:r w:rsidRPr="005E081B">
        <w:t xml:space="preserve">The </w:t>
      </w:r>
      <w:r>
        <w:t xml:space="preserve">MTE, according to its terms of reference (TOR), </w:t>
      </w:r>
      <w:r w:rsidR="00177960">
        <w:t>which ar</w:t>
      </w:r>
      <w:r w:rsidR="00CC3448">
        <w:t>e reproduced in Annex 4</w:t>
      </w:r>
      <w:r w:rsidR="00177960">
        <w:t xml:space="preserve">, </w:t>
      </w:r>
      <w:r>
        <w:t>is expected to</w:t>
      </w:r>
      <w:r w:rsidRPr="005E081B">
        <w:t xml:space="preserve"> review the project since its inception in 2016. </w:t>
      </w:r>
      <w:r w:rsidR="00223335">
        <w:t xml:space="preserve">It has been conducted in accordance with </w:t>
      </w:r>
      <w:r w:rsidR="00223335" w:rsidRPr="00177960">
        <w:rPr>
          <w:i/>
        </w:rPr>
        <w:t>UNDP Evaluation Guidelines</w:t>
      </w:r>
      <w:r w:rsidR="00223335" w:rsidRPr="00177960">
        <w:rPr>
          <w:vertAlign w:val="superscript"/>
        </w:rPr>
        <w:footnoteReference w:id="13"/>
      </w:r>
      <w:r w:rsidR="00223335" w:rsidRPr="00223335">
        <w:t xml:space="preserve">, read with </w:t>
      </w:r>
      <w:r w:rsidR="00223335">
        <w:t>the e</w:t>
      </w:r>
      <w:r w:rsidR="00223335" w:rsidRPr="000A17D4">
        <w:t>valuation principles adopted by the international deve</w:t>
      </w:r>
      <w:r w:rsidR="00223335">
        <w:t>lopment community</w:t>
      </w:r>
      <w:r w:rsidR="00223335" w:rsidRPr="00177960">
        <w:rPr>
          <w:vertAlign w:val="superscript"/>
        </w:rPr>
        <w:footnoteReference w:id="14"/>
      </w:r>
      <w:r w:rsidR="00223335">
        <w:t xml:space="preserve"> (briefly referred to in Text Box 1). The MTE is expected to</w:t>
      </w:r>
      <w:r>
        <w:t>:</w:t>
      </w:r>
    </w:p>
    <w:p w14:paraId="2C90FF9F" w14:textId="77777777" w:rsidR="00711495" w:rsidRDefault="00711495" w:rsidP="009F7818">
      <w:pPr>
        <w:pStyle w:val="ListParagraph"/>
        <w:numPr>
          <w:ilvl w:val="0"/>
          <w:numId w:val="11"/>
        </w:numPr>
        <w:jc w:val="both"/>
      </w:pPr>
      <w:r>
        <w:t>A</w:t>
      </w:r>
      <w:r w:rsidRPr="005E081B">
        <w:t xml:space="preserve">ssess progress towards the achievement of the project outputs and contribution towards the </w:t>
      </w:r>
      <w:r w:rsidR="00F14789">
        <w:t>UNSDF</w:t>
      </w:r>
      <w:r w:rsidRPr="005E081B">
        <w:t xml:space="preserve">/CPD outcomes as specified in the </w:t>
      </w:r>
      <w:r>
        <w:t>p</w:t>
      </w:r>
      <w:r w:rsidRPr="005E081B">
        <w:t xml:space="preserve">roject </w:t>
      </w:r>
      <w:r>
        <w:t>document.</w:t>
      </w:r>
    </w:p>
    <w:p w14:paraId="51AB53BF" w14:textId="77777777" w:rsidR="00711495" w:rsidRDefault="009B62E3" w:rsidP="009F7818">
      <w:pPr>
        <w:pStyle w:val="ListParagraph"/>
        <w:numPr>
          <w:ilvl w:val="0"/>
          <w:numId w:val="11"/>
        </w:numPr>
        <w:jc w:val="both"/>
      </w:pPr>
      <w:r>
        <w:t>Review the p</w:t>
      </w:r>
      <w:r w:rsidR="00711495">
        <w:t>roject with regard</w:t>
      </w:r>
      <w:r w:rsidR="00711495" w:rsidRPr="005E081B">
        <w:t xml:space="preserve"> to its relevance, effectiveness, efficiency, impact and sustainability of major interventions.</w:t>
      </w:r>
      <w:r w:rsidR="00F14789">
        <w:t xml:space="preserve"> (These are standard evaluation criteria.)</w:t>
      </w:r>
      <w:r w:rsidR="00711495" w:rsidRPr="005E081B">
        <w:t xml:space="preserve"> </w:t>
      </w:r>
    </w:p>
    <w:p w14:paraId="34B8B030" w14:textId="77777777" w:rsidR="00711495" w:rsidRDefault="00711495" w:rsidP="009F7818">
      <w:pPr>
        <w:pStyle w:val="ListParagraph"/>
        <w:numPr>
          <w:ilvl w:val="0"/>
          <w:numId w:val="11"/>
        </w:numPr>
        <w:jc w:val="both"/>
      </w:pPr>
      <w:r>
        <w:t>S</w:t>
      </w:r>
      <w:r w:rsidRPr="005E081B">
        <w:t>pecify what the project has achieved so far</w:t>
      </w:r>
      <w:r>
        <w:t>.</w:t>
      </w:r>
    </w:p>
    <w:p w14:paraId="2C4BE733" w14:textId="77777777" w:rsidR="00711495" w:rsidRDefault="00711495" w:rsidP="009F7818">
      <w:pPr>
        <w:pStyle w:val="ListParagraph"/>
        <w:numPr>
          <w:ilvl w:val="0"/>
          <w:numId w:val="11"/>
        </w:numPr>
        <w:jc w:val="both"/>
      </w:pPr>
      <w:r>
        <w:t>A</w:t>
      </w:r>
      <w:r w:rsidRPr="005E081B">
        <w:t>ssess early signs of project suc</w:t>
      </w:r>
      <w:r>
        <w:t>cess or failure and identify</w:t>
      </w:r>
      <w:r w:rsidRPr="005E081B">
        <w:t xml:space="preserve"> the necessary changes to be made to set the project on-track to achieve its intended results. </w:t>
      </w:r>
    </w:p>
    <w:p w14:paraId="76F1471F" w14:textId="77777777" w:rsidR="00711495" w:rsidRDefault="00711495" w:rsidP="009F7818">
      <w:pPr>
        <w:pStyle w:val="ListParagraph"/>
        <w:numPr>
          <w:ilvl w:val="0"/>
          <w:numId w:val="11"/>
        </w:numPr>
        <w:contextualSpacing w:val="0"/>
        <w:jc w:val="both"/>
      </w:pPr>
      <w:r>
        <w:t>A</w:t>
      </w:r>
      <w:r w:rsidRPr="005E081B">
        <w:t xml:space="preserve">ssess challenges, </w:t>
      </w:r>
      <w:r>
        <w:t>opportunities and lessons learned and</w:t>
      </w:r>
      <w:r w:rsidRPr="005E081B">
        <w:t xml:space="preserve"> recommend way</w:t>
      </w:r>
      <w:r>
        <w:t>s in which UNDP may improve the</w:t>
      </w:r>
      <w:r w:rsidRPr="005E081B">
        <w:t xml:space="preserve"> </w:t>
      </w:r>
      <w:r>
        <w:t xml:space="preserve">results </w:t>
      </w:r>
      <w:r w:rsidRPr="005E081B">
        <w:t xml:space="preserve">of </w:t>
      </w:r>
      <w:r>
        <w:t xml:space="preserve">the </w:t>
      </w:r>
      <w:r w:rsidRPr="005E081B">
        <w:t>project.</w:t>
      </w:r>
    </w:p>
    <w:p w14:paraId="214267ED" w14:textId="77777777" w:rsidR="00711495" w:rsidRPr="005E081B" w:rsidRDefault="00711495" w:rsidP="00711495">
      <w:pPr>
        <w:pStyle w:val="ListParagraph"/>
        <w:numPr>
          <w:ilvl w:val="0"/>
          <w:numId w:val="1"/>
        </w:numPr>
        <w:ind w:left="0" w:firstLine="0"/>
        <w:contextualSpacing w:val="0"/>
        <w:jc w:val="both"/>
      </w:pPr>
      <w:r w:rsidRPr="005E081B">
        <w:lastRenderedPageBreak/>
        <w:t xml:space="preserve">The MTE </w:t>
      </w:r>
      <w:r>
        <w:t>evaluate</w:t>
      </w:r>
      <w:r w:rsidR="00177960">
        <w:t>s</w:t>
      </w:r>
      <w:r w:rsidRPr="005E081B">
        <w:t xml:space="preserve"> the progress made through the </w:t>
      </w:r>
      <w:r w:rsidR="00DF01F4">
        <w:t>four</w:t>
      </w:r>
      <w:r>
        <w:t xml:space="preserve"> project outputs and </w:t>
      </w:r>
      <w:r w:rsidRPr="005E081B">
        <w:t>the progress made towards the SDGs</w:t>
      </w:r>
      <w:r>
        <w:t>’</w:t>
      </w:r>
      <w:r w:rsidRPr="005E081B">
        <w:t xml:space="preserve"> integration and localization at </w:t>
      </w:r>
      <w:r w:rsidR="00177960">
        <w:t xml:space="preserve">the </w:t>
      </w:r>
      <w:r w:rsidRPr="005E081B">
        <w:t>federal and provincial leve</w:t>
      </w:r>
      <w:r w:rsidR="002253B3">
        <w:t xml:space="preserve">ls. In addition, progress </w:t>
      </w:r>
      <w:r w:rsidR="00177960">
        <w:t>is</w:t>
      </w:r>
      <w:r w:rsidRPr="005E081B">
        <w:t xml:space="preserve"> also </w:t>
      </w:r>
      <w:r w:rsidR="00177960">
        <w:t>assessed in relation</w:t>
      </w:r>
      <w:r w:rsidRPr="005E081B">
        <w:t xml:space="preserve"> </w:t>
      </w:r>
      <w:r w:rsidR="00A91191">
        <w:t>to the l</w:t>
      </w:r>
      <w:r w:rsidR="00177960">
        <w:t>eave</w:t>
      </w:r>
      <w:r w:rsidRPr="005E081B">
        <w:t xml:space="preserve"> </w:t>
      </w:r>
      <w:r w:rsidR="00A91191">
        <w:t>n</w:t>
      </w:r>
      <w:r w:rsidRPr="005E081B">
        <w:t xml:space="preserve">o </w:t>
      </w:r>
      <w:r w:rsidR="00A91191">
        <w:t>o</w:t>
      </w:r>
      <w:r w:rsidRPr="005E081B">
        <w:t xml:space="preserve">ne </w:t>
      </w:r>
      <w:r w:rsidR="00A91191">
        <w:t>b</w:t>
      </w:r>
      <w:r w:rsidRPr="005E081B">
        <w:t xml:space="preserve">ehind approach </w:t>
      </w:r>
      <w:r w:rsidR="002253B3">
        <w:t xml:space="preserve">and </w:t>
      </w:r>
      <w:r w:rsidRPr="005E081B">
        <w:t>contributions made towards women empowerment, gender mainstreaming, youth and other vulnerable populations.</w:t>
      </w:r>
    </w:p>
    <w:p w14:paraId="0B99A5B9" w14:textId="77777777" w:rsidR="00711495" w:rsidRDefault="00711495" w:rsidP="00711495">
      <w:pPr>
        <w:pStyle w:val="ListParagraph"/>
        <w:numPr>
          <w:ilvl w:val="0"/>
          <w:numId w:val="1"/>
        </w:numPr>
        <w:ind w:left="0" w:firstLine="0"/>
        <w:contextualSpacing w:val="0"/>
        <w:jc w:val="both"/>
      </w:pPr>
      <w:r>
        <w:t>As described in the TOR, the main</w:t>
      </w:r>
      <w:r w:rsidRPr="005E081B">
        <w:t xml:space="preserve"> aud</w:t>
      </w:r>
      <w:r w:rsidR="00ED7AF1">
        <w:t>ience of this evaluation is the</w:t>
      </w:r>
      <w:r w:rsidRPr="005E081B">
        <w:t xml:space="preserve"> UN in general and UNDP Pakistan in particular, </w:t>
      </w:r>
      <w:r>
        <w:t xml:space="preserve">the </w:t>
      </w:r>
      <w:r w:rsidRPr="005E081B">
        <w:t xml:space="preserve">Ministry of Planning, Development and </w:t>
      </w:r>
      <w:r>
        <w:t xml:space="preserve">Special Initiatives </w:t>
      </w:r>
      <w:r w:rsidR="00B0042B">
        <w:t>(</w:t>
      </w:r>
      <w:proofErr w:type="spellStart"/>
      <w:r w:rsidR="00B0042B">
        <w:t>MoPD</w:t>
      </w:r>
      <w:r w:rsidR="001F5CDB">
        <w:t>&amp;</w:t>
      </w:r>
      <w:r w:rsidR="00B0042B">
        <w:t>SI</w:t>
      </w:r>
      <w:proofErr w:type="spellEnd"/>
      <w:r w:rsidR="00B0042B">
        <w:t xml:space="preserve">) </w:t>
      </w:r>
      <w:r>
        <w:t>and</w:t>
      </w:r>
      <w:r w:rsidRPr="005E081B">
        <w:t xml:space="preserve"> the provi</w:t>
      </w:r>
      <w:r>
        <w:t>ncial Planning and Development D</w:t>
      </w:r>
      <w:r w:rsidRPr="005E081B">
        <w:t>epartments</w:t>
      </w:r>
      <w:r w:rsidR="00B0042B">
        <w:t xml:space="preserve"> (P&amp;DDs)</w:t>
      </w:r>
      <w:r w:rsidRPr="005E081B">
        <w:t>. The evaluation recommendations will help UNDP as well as government counterparts in making timely course correction</w:t>
      </w:r>
      <w:r>
        <w:t>s</w:t>
      </w:r>
      <w:r w:rsidRPr="005E081B">
        <w:t xml:space="preserve">. </w:t>
      </w:r>
    </w:p>
    <w:p w14:paraId="20776DA5" w14:textId="77777777" w:rsidR="00711495" w:rsidRPr="00A27DAE" w:rsidRDefault="00711495" w:rsidP="009F7818">
      <w:pPr>
        <w:pStyle w:val="Header"/>
        <w:numPr>
          <w:ilvl w:val="1"/>
          <w:numId w:val="10"/>
        </w:numPr>
        <w:tabs>
          <w:tab w:val="clear" w:pos="4513"/>
          <w:tab w:val="clear" w:pos="9026"/>
        </w:tabs>
        <w:spacing w:before="120" w:after="120"/>
        <w:outlineLvl w:val="1"/>
        <w:rPr>
          <w:rFonts w:ascii="Calibri" w:hAnsi="Calibri" w:cs="Calibri"/>
          <w:b/>
          <w:color w:val="002060"/>
          <w:sz w:val="24"/>
          <w:szCs w:val="24"/>
          <w:lang w:val="en-US"/>
        </w:rPr>
      </w:pPr>
      <w:bookmarkStart w:id="36" w:name="_Toc31870314"/>
      <w:bookmarkStart w:id="37" w:name="_Toc52266472"/>
      <w:r>
        <w:rPr>
          <w:rFonts w:ascii="Calibri" w:hAnsi="Calibri" w:cs="Calibri"/>
          <w:b/>
          <w:color w:val="002060"/>
          <w:sz w:val="24"/>
          <w:szCs w:val="24"/>
          <w:lang w:val="en-US"/>
        </w:rPr>
        <w:t>Evaluation Management</w:t>
      </w:r>
      <w:bookmarkEnd w:id="36"/>
      <w:bookmarkEnd w:id="37"/>
    </w:p>
    <w:p w14:paraId="20B618B4" w14:textId="77777777" w:rsidR="00711495" w:rsidRDefault="00711495" w:rsidP="00F754A7">
      <w:pPr>
        <w:pStyle w:val="ListParagraph"/>
        <w:numPr>
          <w:ilvl w:val="0"/>
          <w:numId w:val="1"/>
        </w:numPr>
        <w:ind w:left="0" w:firstLine="0"/>
        <w:contextualSpacing w:val="0"/>
        <w:jc w:val="both"/>
      </w:pPr>
      <w:r>
        <w:t>In</w:t>
      </w:r>
      <w:r w:rsidR="00177960">
        <w:t xml:space="preserve"> furtherance of the </w:t>
      </w:r>
      <w:r w:rsidR="00177960" w:rsidRPr="0009261C">
        <w:rPr>
          <w:i/>
        </w:rPr>
        <w:t>UNDP Evaluation Guidelines</w:t>
      </w:r>
      <w:r w:rsidR="0009261C">
        <w:t>, t</w:t>
      </w:r>
      <w:r>
        <w:t>he Deputy Resident Representative of UNDP Pakistan is the commissioner of the evaluation.</w:t>
      </w:r>
      <w:r>
        <w:rPr>
          <w:rStyle w:val="FootnoteReference"/>
        </w:rPr>
        <w:footnoteReference w:id="15"/>
      </w:r>
      <w:r w:rsidR="0009261C">
        <w:t xml:space="preserve"> </w:t>
      </w:r>
      <w:r>
        <w:t xml:space="preserve">Reporting to her, UNDP Pakistan’s </w:t>
      </w:r>
      <w:r w:rsidRPr="001452D1">
        <w:t>Results Based Management Analyst/Head of Management Support Unit</w:t>
      </w:r>
      <w:r w:rsidR="002F32F7">
        <w:t xml:space="preserve"> (MSU)</w:t>
      </w:r>
      <w:r w:rsidRPr="001452D1">
        <w:t xml:space="preserve"> is the evaluation manager.</w:t>
      </w:r>
      <w:r>
        <w:t xml:space="preserve"> </w:t>
      </w:r>
    </w:p>
    <w:p w14:paraId="04DE68FE" w14:textId="77777777" w:rsidR="00711495" w:rsidRPr="00E232A9" w:rsidRDefault="00DC6BDF" w:rsidP="00F754A7">
      <w:pPr>
        <w:pStyle w:val="ListParagraph"/>
        <w:numPr>
          <w:ilvl w:val="0"/>
          <w:numId w:val="1"/>
        </w:numPr>
        <w:ind w:left="0" w:firstLine="0"/>
        <w:contextualSpacing w:val="0"/>
        <w:jc w:val="both"/>
      </w:pPr>
      <w:r w:rsidRPr="00F304EA">
        <w:rPr>
          <w:noProof/>
          <w:lang w:eastAsia="en-GB"/>
        </w:rPr>
        <mc:AlternateContent>
          <mc:Choice Requires="wps">
            <w:drawing>
              <wp:anchor distT="0" distB="0" distL="114300" distR="114300" simplePos="0" relativeHeight="251918336" behindDoc="1" locked="0" layoutInCell="1" allowOverlap="1" wp14:anchorId="168C6050" wp14:editId="22578D6E">
                <wp:simplePos x="0" y="0"/>
                <wp:positionH relativeFrom="column">
                  <wp:posOffset>3604260</wp:posOffset>
                </wp:positionH>
                <wp:positionV relativeFrom="paragraph">
                  <wp:posOffset>783836</wp:posOffset>
                </wp:positionV>
                <wp:extent cx="2240280" cy="4215384"/>
                <wp:effectExtent l="0" t="0" r="0" b="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215384"/>
                        </a:xfrm>
                        <a:prstGeom prst="rect">
                          <a:avLst/>
                        </a:prstGeom>
                        <a:noFill/>
                        <a:ln>
                          <a:noFill/>
                        </a:ln>
                      </wps:spPr>
                      <wps:txbx>
                        <w:txbxContent>
                          <w:p w14:paraId="5864B418" w14:textId="77777777" w:rsidR="00D9462A" w:rsidRDefault="00D9462A" w:rsidP="00DC6BDF">
                            <w:pPr>
                              <w:shd w:val="clear" w:color="auto" w:fill="002060"/>
                              <w:spacing w:before="0" w:after="40"/>
                              <w:jc w:val="center"/>
                              <w:rPr>
                                <w:rFonts w:cstheme="minorHAnsi"/>
                                <w:b/>
                                <w:bCs/>
                                <w:color w:val="FFFFFF"/>
                                <w:sz w:val="18"/>
                                <w:szCs w:val="18"/>
                              </w:rPr>
                            </w:pPr>
                            <w:bookmarkStart w:id="38" w:name="_Toc31870360"/>
                            <w:bookmarkStart w:id="39" w:name="_Toc52266524"/>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2</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Pr>
                                <w:rFonts w:cstheme="minorHAnsi"/>
                                <w:b/>
                                <w:bCs/>
                                <w:iCs/>
                                <w:color w:val="FFFFFF" w:themeColor="background1"/>
                                <w:sz w:val="18"/>
                                <w:szCs w:val="18"/>
                              </w:rPr>
                              <w:t>OECD DAC evaluation c</w:t>
                            </w:r>
                            <w:r w:rsidRPr="00A37F31">
                              <w:rPr>
                                <w:rFonts w:cstheme="minorHAnsi"/>
                                <w:b/>
                                <w:bCs/>
                                <w:iCs/>
                                <w:color w:val="FFFFFF" w:themeColor="background1"/>
                                <w:sz w:val="18"/>
                                <w:szCs w:val="18"/>
                              </w:rPr>
                              <w:t>riteria</w:t>
                            </w:r>
                            <w:bookmarkEnd w:id="38"/>
                            <w:bookmarkEnd w:id="39"/>
                          </w:p>
                          <w:p w14:paraId="2A5DE28C" w14:textId="77777777" w:rsidR="00D9462A" w:rsidRPr="00616FDE" w:rsidRDefault="00D9462A" w:rsidP="00DC6BDF">
                            <w:pPr>
                              <w:shd w:val="clear" w:color="auto" w:fill="002060"/>
                              <w:spacing w:before="0" w:after="0"/>
                              <w:jc w:val="both"/>
                              <w:rPr>
                                <w:rFonts w:cstheme="minorHAnsi"/>
                                <w:bCs/>
                                <w:color w:val="FFFFFF"/>
                                <w:sz w:val="18"/>
                                <w:szCs w:val="18"/>
                              </w:rPr>
                            </w:pPr>
                            <w:r w:rsidRPr="00616FDE">
                              <w:rPr>
                                <w:rFonts w:cstheme="minorHAnsi"/>
                                <w:b/>
                                <w:bCs/>
                                <w:i/>
                                <w:iCs/>
                                <w:color w:val="FFFFFF"/>
                                <w:sz w:val="18"/>
                                <w:szCs w:val="18"/>
                              </w:rPr>
                              <w:t>Relevance</w:t>
                            </w:r>
                            <w:r w:rsidRPr="00616FDE">
                              <w:rPr>
                                <w:rFonts w:cstheme="minorHAnsi"/>
                                <w:b/>
                                <w:bCs/>
                                <w:iCs/>
                                <w:color w:val="FFFFFF"/>
                                <w:sz w:val="18"/>
                                <w:szCs w:val="18"/>
                              </w:rPr>
                              <w:t>:</w:t>
                            </w:r>
                            <w:r w:rsidRPr="00616FDE">
                              <w:rPr>
                                <w:rFonts w:cstheme="minorHAnsi"/>
                                <w:b/>
                                <w:bCs/>
                                <w:i/>
                                <w:color w:val="FFFFFF"/>
                                <w:sz w:val="18"/>
                                <w:szCs w:val="18"/>
                              </w:rPr>
                              <w:t xml:space="preserve"> </w:t>
                            </w:r>
                            <w:r w:rsidRPr="00616FDE">
                              <w:rPr>
                                <w:rFonts w:cstheme="minorHAnsi"/>
                                <w:bCs/>
                                <w:color w:val="FFFFFF"/>
                                <w:sz w:val="18"/>
                                <w:szCs w:val="18"/>
                              </w:rPr>
                              <w:t>The extent to which the objectives of a development intervention are consistent with beneficiaries’ requirements, country needs, global priorities and partners’ and donors’ policies. Note: Retrospectively, the question of relevance often becomes a question as to whether the objectives of an intervention or its design are still appropriate given changed circumstances.</w:t>
                            </w:r>
                          </w:p>
                          <w:p w14:paraId="6EC8E8ED" w14:textId="77777777" w:rsidR="00D9462A" w:rsidRPr="00616FDE" w:rsidRDefault="00D9462A" w:rsidP="00DC6BDF">
                            <w:pPr>
                              <w:shd w:val="clear" w:color="auto" w:fill="002060"/>
                              <w:spacing w:before="0" w:after="0"/>
                              <w:jc w:val="both"/>
                              <w:rPr>
                                <w:rFonts w:cstheme="minorHAnsi"/>
                                <w:bCs/>
                                <w:color w:val="FFFFFF"/>
                                <w:sz w:val="18"/>
                                <w:szCs w:val="18"/>
                              </w:rPr>
                            </w:pPr>
                            <w:r w:rsidRPr="00616FDE">
                              <w:rPr>
                                <w:rFonts w:cstheme="minorHAnsi"/>
                                <w:b/>
                                <w:bCs/>
                                <w:i/>
                                <w:iCs/>
                                <w:color w:val="FFFFFF"/>
                                <w:sz w:val="18"/>
                                <w:szCs w:val="18"/>
                              </w:rPr>
                              <w:t>Effectiveness</w:t>
                            </w:r>
                            <w:r w:rsidRPr="00616FDE">
                              <w:rPr>
                                <w:rFonts w:cstheme="minorHAnsi"/>
                                <w:bCs/>
                                <w:color w:val="FFFFFF"/>
                                <w:sz w:val="18"/>
                                <w:szCs w:val="18"/>
                              </w:rPr>
                              <w:t xml:space="preserve">: The extent to which the development intervention’s objectives were achieved, or are expected to be achieved, taking into account their relative importance. </w:t>
                            </w:r>
                          </w:p>
                          <w:p w14:paraId="2C9CC4A9" w14:textId="77777777" w:rsidR="00D9462A" w:rsidRPr="00616FDE" w:rsidRDefault="00D9462A" w:rsidP="00DC6BDF">
                            <w:pPr>
                              <w:shd w:val="clear" w:color="auto" w:fill="002060"/>
                              <w:spacing w:before="0" w:after="0"/>
                              <w:jc w:val="both"/>
                              <w:rPr>
                                <w:rFonts w:cstheme="minorHAnsi"/>
                                <w:bCs/>
                                <w:color w:val="FFFFFF"/>
                                <w:sz w:val="18"/>
                                <w:szCs w:val="18"/>
                              </w:rPr>
                            </w:pPr>
                            <w:r w:rsidRPr="00616FDE">
                              <w:rPr>
                                <w:rFonts w:cstheme="minorHAnsi"/>
                                <w:b/>
                                <w:bCs/>
                                <w:i/>
                                <w:iCs/>
                                <w:color w:val="FFFFFF"/>
                                <w:sz w:val="18"/>
                                <w:szCs w:val="18"/>
                              </w:rPr>
                              <w:t>Efficiency:</w:t>
                            </w:r>
                            <w:r w:rsidRPr="00616FDE">
                              <w:rPr>
                                <w:rFonts w:cstheme="minorHAnsi"/>
                                <w:b/>
                                <w:bCs/>
                                <w:iCs/>
                                <w:color w:val="FFFFFF"/>
                                <w:sz w:val="18"/>
                                <w:szCs w:val="18"/>
                              </w:rPr>
                              <w:t xml:space="preserve"> </w:t>
                            </w:r>
                            <w:r w:rsidRPr="00616FDE">
                              <w:rPr>
                                <w:rFonts w:cstheme="minorHAnsi"/>
                                <w:bCs/>
                                <w:color w:val="FFFFFF"/>
                                <w:sz w:val="18"/>
                                <w:szCs w:val="18"/>
                              </w:rPr>
                              <w:t>A measure of how economically resources/inputs (funds, expertise, time, etc.) are converted to results.</w:t>
                            </w:r>
                          </w:p>
                          <w:p w14:paraId="153144EA" w14:textId="77777777" w:rsidR="00D9462A" w:rsidRPr="00616FDE" w:rsidRDefault="00D9462A" w:rsidP="00DC6BDF">
                            <w:pPr>
                              <w:shd w:val="clear" w:color="auto" w:fill="002060"/>
                              <w:spacing w:before="0" w:after="0"/>
                              <w:jc w:val="both"/>
                              <w:rPr>
                                <w:rFonts w:cstheme="minorHAnsi"/>
                                <w:bCs/>
                                <w:i/>
                                <w:iCs/>
                                <w:color w:val="FFFFFF"/>
                                <w:sz w:val="18"/>
                                <w:szCs w:val="18"/>
                              </w:rPr>
                            </w:pPr>
                            <w:r w:rsidRPr="00616FDE">
                              <w:rPr>
                                <w:rFonts w:cstheme="minorHAnsi"/>
                                <w:b/>
                                <w:bCs/>
                                <w:i/>
                                <w:iCs/>
                                <w:color w:val="FFFFFF"/>
                                <w:sz w:val="18"/>
                                <w:szCs w:val="18"/>
                              </w:rPr>
                              <w:t>Impact</w:t>
                            </w:r>
                            <w:r w:rsidRPr="00616FDE">
                              <w:rPr>
                                <w:rFonts w:cstheme="minorHAnsi"/>
                                <w:bCs/>
                                <w:color w:val="FFFFFF"/>
                                <w:sz w:val="18"/>
                                <w:szCs w:val="18"/>
                              </w:rPr>
                              <w:t>: Positive and negative, primary and secondary long-term effects produced by a development intervention, directly or indirectly, intended or unintended.</w:t>
                            </w:r>
                          </w:p>
                          <w:p w14:paraId="1E2D7D5B" w14:textId="77777777" w:rsidR="00D9462A" w:rsidRDefault="00D9462A" w:rsidP="00DC6BDF">
                            <w:pPr>
                              <w:shd w:val="clear" w:color="auto" w:fill="002060"/>
                              <w:spacing w:before="0" w:after="0"/>
                              <w:jc w:val="both"/>
                              <w:rPr>
                                <w:rFonts w:cstheme="minorHAnsi"/>
                                <w:bCs/>
                                <w:color w:val="FFFFFF"/>
                                <w:sz w:val="18"/>
                                <w:szCs w:val="18"/>
                              </w:rPr>
                            </w:pPr>
                            <w:r w:rsidRPr="00616FDE">
                              <w:rPr>
                                <w:rFonts w:cstheme="minorHAnsi"/>
                                <w:b/>
                                <w:bCs/>
                                <w:i/>
                                <w:iCs/>
                                <w:color w:val="FFFFFF"/>
                                <w:sz w:val="18"/>
                                <w:szCs w:val="18"/>
                              </w:rPr>
                              <w:t>Sustainability</w:t>
                            </w:r>
                            <w:r w:rsidRPr="00616FDE">
                              <w:rPr>
                                <w:rFonts w:cstheme="minorHAnsi"/>
                                <w:b/>
                                <w:bCs/>
                                <w:iCs/>
                                <w:color w:val="FFFFFF"/>
                                <w:sz w:val="18"/>
                                <w:szCs w:val="18"/>
                              </w:rPr>
                              <w:t xml:space="preserve">: </w:t>
                            </w:r>
                            <w:r w:rsidRPr="00616FDE">
                              <w:rPr>
                                <w:rFonts w:cstheme="minorHAnsi"/>
                                <w:bCs/>
                                <w:color w:val="FFFFFF"/>
                                <w:sz w:val="18"/>
                                <w:szCs w:val="18"/>
                              </w:rPr>
                              <w:t>The continuation of benefits from a development intervention after major development assistance has been completed. The probability of continued long-term benefits. The resilience to risk of the net benefit flows over time</w:t>
                            </w:r>
                            <w:r>
                              <w:rPr>
                                <w:rFonts w:cstheme="minorHAnsi"/>
                                <w:bCs/>
                                <w:color w:val="FFFFFF"/>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6050" id="_x0000_s1047" type="#_x0000_t202" style="position:absolute;left:0;text-align:left;margin-left:283.8pt;margin-top:61.7pt;width:176.4pt;height:331.9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" filled="f" stroked="f">
                <v:textbox>
                  <w:txbxContent>
                    <w:p w14:paraId="5864B418" w14:textId="77777777" w:rsidR="00D9462A" w:rsidRDefault="00D9462A" w:rsidP="00DC6BDF">
                      <w:pPr>
                        <w:shd w:val="clear" w:color="auto" w:fill="002060"/>
                        <w:spacing w:before="0" w:after="40"/>
                        <w:jc w:val="center"/>
                        <w:rPr>
                          <w:rFonts w:cstheme="minorHAnsi"/>
                          <w:b/>
                          <w:bCs/>
                          <w:color w:val="FFFFFF"/>
                          <w:sz w:val="18"/>
                          <w:szCs w:val="18"/>
                        </w:rPr>
                      </w:pPr>
                      <w:bookmarkStart w:id="41" w:name="_Toc31870360"/>
                      <w:bookmarkStart w:id="42" w:name="_Toc52266524"/>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2</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Pr>
                          <w:rFonts w:cstheme="minorHAnsi"/>
                          <w:b/>
                          <w:bCs/>
                          <w:iCs/>
                          <w:color w:val="FFFFFF" w:themeColor="background1"/>
                          <w:sz w:val="18"/>
                          <w:szCs w:val="18"/>
                        </w:rPr>
                        <w:t>OECD DAC evaluation c</w:t>
                      </w:r>
                      <w:r w:rsidRPr="00A37F31">
                        <w:rPr>
                          <w:rFonts w:cstheme="minorHAnsi"/>
                          <w:b/>
                          <w:bCs/>
                          <w:iCs/>
                          <w:color w:val="FFFFFF" w:themeColor="background1"/>
                          <w:sz w:val="18"/>
                          <w:szCs w:val="18"/>
                        </w:rPr>
                        <w:t>riteria</w:t>
                      </w:r>
                      <w:bookmarkEnd w:id="41"/>
                      <w:bookmarkEnd w:id="42"/>
                    </w:p>
                    <w:p w14:paraId="2A5DE28C" w14:textId="77777777" w:rsidR="00D9462A" w:rsidRPr="00616FDE" w:rsidRDefault="00D9462A" w:rsidP="00DC6BDF">
                      <w:pPr>
                        <w:shd w:val="clear" w:color="auto" w:fill="002060"/>
                        <w:spacing w:before="0" w:after="0"/>
                        <w:jc w:val="both"/>
                        <w:rPr>
                          <w:rFonts w:cstheme="minorHAnsi"/>
                          <w:bCs/>
                          <w:color w:val="FFFFFF"/>
                          <w:sz w:val="18"/>
                          <w:szCs w:val="18"/>
                        </w:rPr>
                      </w:pPr>
                      <w:r w:rsidRPr="00616FDE">
                        <w:rPr>
                          <w:rFonts w:cstheme="minorHAnsi"/>
                          <w:b/>
                          <w:bCs/>
                          <w:i/>
                          <w:iCs/>
                          <w:color w:val="FFFFFF"/>
                          <w:sz w:val="18"/>
                          <w:szCs w:val="18"/>
                        </w:rPr>
                        <w:t>Relevance</w:t>
                      </w:r>
                      <w:r w:rsidRPr="00616FDE">
                        <w:rPr>
                          <w:rFonts w:cstheme="minorHAnsi"/>
                          <w:b/>
                          <w:bCs/>
                          <w:iCs/>
                          <w:color w:val="FFFFFF"/>
                          <w:sz w:val="18"/>
                          <w:szCs w:val="18"/>
                        </w:rPr>
                        <w:t>:</w:t>
                      </w:r>
                      <w:r w:rsidRPr="00616FDE">
                        <w:rPr>
                          <w:rFonts w:cstheme="minorHAnsi"/>
                          <w:b/>
                          <w:bCs/>
                          <w:i/>
                          <w:color w:val="FFFFFF"/>
                          <w:sz w:val="18"/>
                          <w:szCs w:val="18"/>
                        </w:rPr>
                        <w:t xml:space="preserve"> </w:t>
                      </w:r>
                      <w:r w:rsidRPr="00616FDE">
                        <w:rPr>
                          <w:rFonts w:cstheme="minorHAnsi"/>
                          <w:bCs/>
                          <w:color w:val="FFFFFF"/>
                          <w:sz w:val="18"/>
                          <w:szCs w:val="18"/>
                        </w:rPr>
                        <w:t>The extent to which the objectives of a development intervention are consistent with beneficiaries’ requirements, country needs, global priorities and partners’ and donors’ policies. Note: Retrospectively, the question of relevance often becomes a question as to whether the objectives of an intervention or its design are still appropriate given changed circumstances.</w:t>
                      </w:r>
                    </w:p>
                    <w:p w14:paraId="6EC8E8ED" w14:textId="77777777" w:rsidR="00D9462A" w:rsidRPr="00616FDE" w:rsidRDefault="00D9462A" w:rsidP="00DC6BDF">
                      <w:pPr>
                        <w:shd w:val="clear" w:color="auto" w:fill="002060"/>
                        <w:spacing w:before="0" w:after="0"/>
                        <w:jc w:val="both"/>
                        <w:rPr>
                          <w:rFonts w:cstheme="minorHAnsi"/>
                          <w:bCs/>
                          <w:color w:val="FFFFFF"/>
                          <w:sz w:val="18"/>
                          <w:szCs w:val="18"/>
                        </w:rPr>
                      </w:pPr>
                      <w:r w:rsidRPr="00616FDE">
                        <w:rPr>
                          <w:rFonts w:cstheme="minorHAnsi"/>
                          <w:b/>
                          <w:bCs/>
                          <w:i/>
                          <w:iCs/>
                          <w:color w:val="FFFFFF"/>
                          <w:sz w:val="18"/>
                          <w:szCs w:val="18"/>
                        </w:rPr>
                        <w:t>Effectiveness</w:t>
                      </w:r>
                      <w:r w:rsidRPr="00616FDE">
                        <w:rPr>
                          <w:rFonts w:cstheme="minorHAnsi"/>
                          <w:bCs/>
                          <w:color w:val="FFFFFF"/>
                          <w:sz w:val="18"/>
                          <w:szCs w:val="18"/>
                        </w:rPr>
                        <w:t xml:space="preserve">: The extent to which the development intervention’s objectives were achieved, or are expected to be achieved, taking into account their relative importance. </w:t>
                      </w:r>
                    </w:p>
                    <w:p w14:paraId="2C9CC4A9" w14:textId="77777777" w:rsidR="00D9462A" w:rsidRPr="00616FDE" w:rsidRDefault="00D9462A" w:rsidP="00DC6BDF">
                      <w:pPr>
                        <w:shd w:val="clear" w:color="auto" w:fill="002060"/>
                        <w:spacing w:before="0" w:after="0"/>
                        <w:jc w:val="both"/>
                        <w:rPr>
                          <w:rFonts w:cstheme="minorHAnsi"/>
                          <w:bCs/>
                          <w:color w:val="FFFFFF"/>
                          <w:sz w:val="18"/>
                          <w:szCs w:val="18"/>
                        </w:rPr>
                      </w:pPr>
                      <w:r w:rsidRPr="00616FDE">
                        <w:rPr>
                          <w:rFonts w:cstheme="minorHAnsi"/>
                          <w:b/>
                          <w:bCs/>
                          <w:i/>
                          <w:iCs/>
                          <w:color w:val="FFFFFF"/>
                          <w:sz w:val="18"/>
                          <w:szCs w:val="18"/>
                        </w:rPr>
                        <w:t>Efficiency:</w:t>
                      </w:r>
                      <w:r w:rsidRPr="00616FDE">
                        <w:rPr>
                          <w:rFonts w:cstheme="minorHAnsi"/>
                          <w:b/>
                          <w:bCs/>
                          <w:iCs/>
                          <w:color w:val="FFFFFF"/>
                          <w:sz w:val="18"/>
                          <w:szCs w:val="18"/>
                        </w:rPr>
                        <w:t xml:space="preserve"> </w:t>
                      </w:r>
                      <w:r w:rsidRPr="00616FDE">
                        <w:rPr>
                          <w:rFonts w:cstheme="minorHAnsi"/>
                          <w:bCs/>
                          <w:color w:val="FFFFFF"/>
                          <w:sz w:val="18"/>
                          <w:szCs w:val="18"/>
                        </w:rPr>
                        <w:t>A measure of how economically resources/inputs (funds, expertise, time, etc.) are converted to results.</w:t>
                      </w:r>
                    </w:p>
                    <w:p w14:paraId="153144EA" w14:textId="77777777" w:rsidR="00D9462A" w:rsidRPr="00616FDE" w:rsidRDefault="00D9462A" w:rsidP="00DC6BDF">
                      <w:pPr>
                        <w:shd w:val="clear" w:color="auto" w:fill="002060"/>
                        <w:spacing w:before="0" w:after="0"/>
                        <w:jc w:val="both"/>
                        <w:rPr>
                          <w:rFonts w:cstheme="minorHAnsi"/>
                          <w:bCs/>
                          <w:i/>
                          <w:iCs/>
                          <w:color w:val="FFFFFF"/>
                          <w:sz w:val="18"/>
                          <w:szCs w:val="18"/>
                        </w:rPr>
                      </w:pPr>
                      <w:r w:rsidRPr="00616FDE">
                        <w:rPr>
                          <w:rFonts w:cstheme="minorHAnsi"/>
                          <w:b/>
                          <w:bCs/>
                          <w:i/>
                          <w:iCs/>
                          <w:color w:val="FFFFFF"/>
                          <w:sz w:val="18"/>
                          <w:szCs w:val="18"/>
                        </w:rPr>
                        <w:t>Impact</w:t>
                      </w:r>
                      <w:r w:rsidRPr="00616FDE">
                        <w:rPr>
                          <w:rFonts w:cstheme="minorHAnsi"/>
                          <w:bCs/>
                          <w:color w:val="FFFFFF"/>
                          <w:sz w:val="18"/>
                          <w:szCs w:val="18"/>
                        </w:rPr>
                        <w:t>: Positive and negative, primary and secondary long-term effects produced by a development intervention, directly or indirectly, intended or unintended.</w:t>
                      </w:r>
                    </w:p>
                    <w:p w14:paraId="1E2D7D5B" w14:textId="77777777" w:rsidR="00D9462A" w:rsidRDefault="00D9462A" w:rsidP="00DC6BDF">
                      <w:pPr>
                        <w:shd w:val="clear" w:color="auto" w:fill="002060"/>
                        <w:spacing w:before="0" w:after="0"/>
                        <w:jc w:val="both"/>
                        <w:rPr>
                          <w:rFonts w:cstheme="minorHAnsi"/>
                          <w:bCs/>
                          <w:color w:val="FFFFFF"/>
                          <w:sz w:val="18"/>
                          <w:szCs w:val="18"/>
                        </w:rPr>
                      </w:pPr>
                      <w:r w:rsidRPr="00616FDE">
                        <w:rPr>
                          <w:rFonts w:cstheme="minorHAnsi"/>
                          <w:b/>
                          <w:bCs/>
                          <w:i/>
                          <w:iCs/>
                          <w:color w:val="FFFFFF"/>
                          <w:sz w:val="18"/>
                          <w:szCs w:val="18"/>
                        </w:rPr>
                        <w:t>Sustainability</w:t>
                      </w:r>
                      <w:r w:rsidRPr="00616FDE">
                        <w:rPr>
                          <w:rFonts w:cstheme="minorHAnsi"/>
                          <w:b/>
                          <w:bCs/>
                          <w:iCs/>
                          <w:color w:val="FFFFFF"/>
                          <w:sz w:val="18"/>
                          <w:szCs w:val="18"/>
                        </w:rPr>
                        <w:t xml:space="preserve">: </w:t>
                      </w:r>
                      <w:r w:rsidRPr="00616FDE">
                        <w:rPr>
                          <w:rFonts w:cstheme="minorHAnsi"/>
                          <w:bCs/>
                          <w:color w:val="FFFFFF"/>
                          <w:sz w:val="18"/>
                          <w:szCs w:val="18"/>
                        </w:rPr>
                        <w:t>The continuation of benefits from a development intervention after major development assistance has been completed. The probability of continued long-term benefits. The resilience to risk of the net benefit flows over time</w:t>
                      </w:r>
                      <w:r>
                        <w:rPr>
                          <w:rFonts w:cstheme="minorHAnsi"/>
                          <w:bCs/>
                          <w:color w:val="FFFFFF"/>
                          <w:sz w:val="18"/>
                          <w:szCs w:val="18"/>
                        </w:rPr>
                        <w:t>.</w:t>
                      </w:r>
                    </w:p>
                  </w:txbxContent>
                </v:textbox>
                <w10:wrap type="square"/>
              </v:shape>
            </w:pict>
          </mc:Fallback>
        </mc:AlternateContent>
      </w:r>
      <w:r w:rsidR="00711495" w:rsidRPr="00A37F31">
        <w:t>Supporting roles of the programme unit, evaluation manager and project manager include:</w:t>
      </w:r>
      <w:r w:rsidR="00711495">
        <w:rPr>
          <w:rStyle w:val="FootnoteReference"/>
        </w:rPr>
        <w:footnoteReference w:id="16"/>
      </w:r>
      <w:r w:rsidR="0009261C">
        <w:t xml:space="preserve"> (a) </w:t>
      </w:r>
      <w:r w:rsidR="00CC3448">
        <w:rPr>
          <w:bCs/>
        </w:rPr>
        <w:t>b</w:t>
      </w:r>
      <w:r w:rsidR="00711495" w:rsidRPr="0009261C">
        <w:rPr>
          <w:bCs/>
        </w:rPr>
        <w:t xml:space="preserve">riefing the evaluation team </w:t>
      </w:r>
      <w:r w:rsidR="00711495" w:rsidRPr="0009261C">
        <w:t>on the evaluation and explaining the expectations of UNDP and its stakeholders. Come to a joint understanding on the TOR a</w:t>
      </w:r>
      <w:r w:rsidR="00CC3448">
        <w:t>nd objectives of the evaluation;</w:t>
      </w:r>
      <w:r w:rsidR="00711495" w:rsidRPr="0009261C">
        <w:t xml:space="preserve"> </w:t>
      </w:r>
      <w:r w:rsidR="0009261C">
        <w:t xml:space="preserve">(b) </w:t>
      </w:r>
      <w:r w:rsidR="00CC3448">
        <w:rPr>
          <w:bCs/>
        </w:rPr>
        <w:t>e</w:t>
      </w:r>
      <w:r w:rsidR="00711495" w:rsidRPr="0009261C">
        <w:rPr>
          <w:bCs/>
        </w:rPr>
        <w:t xml:space="preserve">nsuring </w:t>
      </w:r>
      <w:r w:rsidR="00711495" w:rsidRPr="00E232A9">
        <w:rPr>
          <w:bCs/>
        </w:rPr>
        <w:t>that all information is made available to the evaluators</w:t>
      </w:r>
      <w:r w:rsidR="00CC3448" w:rsidRPr="00E232A9">
        <w:t>;</w:t>
      </w:r>
      <w:r w:rsidR="00711495" w:rsidRPr="00E232A9">
        <w:t xml:space="preserve"> </w:t>
      </w:r>
      <w:r w:rsidR="00CC3448" w:rsidRPr="00E232A9">
        <w:t xml:space="preserve">and, </w:t>
      </w:r>
      <w:r w:rsidR="0009261C" w:rsidRPr="00E232A9">
        <w:t xml:space="preserve">(c) </w:t>
      </w:r>
      <w:r w:rsidR="00CC3448" w:rsidRPr="00E232A9">
        <w:rPr>
          <w:bCs/>
        </w:rPr>
        <w:t>p</w:t>
      </w:r>
      <w:r w:rsidR="00711495" w:rsidRPr="00E232A9">
        <w:rPr>
          <w:bCs/>
        </w:rPr>
        <w:t xml:space="preserve">roviding preliminary </w:t>
      </w:r>
      <w:r w:rsidR="00ED7AF1" w:rsidRPr="00E232A9">
        <w:rPr>
          <w:bCs/>
        </w:rPr>
        <w:t xml:space="preserve">… </w:t>
      </w:r>
      <w:r w:rsidR="00711495" w:rsidRPr="00E232A9">
        <w:rPr>
          <w:bCs/>
        </w:rPr>
        <w:t xml:space="preserve">information </w:t>
      </w:r>
      <w:r w:rsidR="00711495" w:rsidRPr="00E232A9">
        <w:t xml:space="preserve">for the evaluation team. However, the evaluation team </w:t>
      </w:r>
      <w:r w:rsidR="00CC3448" w:rsidRPr="00E232A9">
        <w:t>will identify</w:t>
      </w:r>
      <w:r w:rsidR="00ED7AF1" w:rsidRPr="00E232A9">
        <w:t xml:space="preserve"> </w:t>
      </w:r>
      <w:r w:rsidR="00711495" w:rsidRPr="00E232A9">
        <w:t xml:space="preserve">whom they wish to meet. </w:t>
      </w:r>
      <w:r w:rsidR="00003CE7" w:rsidRPr="00E232A9">
        <w:t>The guidelines also describe the evaluation review process, which was followed during the MTE as described in Section 2.4.</w:t>
      </w:r>
    </w:p>
    <w:p w14:paraId="636E8335" w14:textId="77777777" w:rsidR="00711495" w:rsidRPr="008E5B08" w:rsidRDefault="00711495" w:rsidP="009F7818">
      <w:pPr>
        <w:pStyle w:val="Header"/>
        <w:numPr>
          <w:ilvl w:val="1"/>
          <w:numId w:val="10"/>
        </w:numPr>
        <w:tabs>
          <w:tab w:val="clear" w:pos="4513"/>
          <w:tab w:val="clear" w:pos="9026"/>
        </w:tabs>
        <w:spacing w:before="120" w:after="120"/>
        <w:outlineLvl w:val="1"/>
        <w:rPr>
          <w:rFonts w:ascii="Calibri" w:hAnsi="Calibri" w:cs="Calibri"/>
          <w:b/>
          <w:color w:val="002060"/>
          <w:sz w:val="24"/>
          <w:szCs w:val="24"/>
          <w:lang w:val="en-US"/>
        </w:rPr>
      </w:pPr>
      <w:bookmarkStart w:id="40" w:name="_Toc5643321"/>
      <w:bookmarkStart w:id="41" w:name="_Toc31870315"/>
      <w:bookmarkStart w:id="42" w:name="_Toc52266473"/>
      <w:bookmarkStart w:id="43" w:name="_Toc28635023"/>
      <w:r w:rsidRPr="00A27DAE">
        <w:rPr>
          <w:rFonts w:ascii="Calibri" w:hAnsi="Calibri" w:cs="Calibri"/>
          <w:b/>
          <w:color w:val="002060"/>
          <w:sz w:val="24"/>
          <w:szCs w:val="24"/>
          <w:lang w:val="en-US"/>
        </w:rPr>
        <w:t>Evaluation Questions</w:t>
      </w:r>
      <w:bookmarkEnd w:id="40"/>
      <w:r>
        <w:rPr>
          <w:rFonts w:ascii="Calibri" w:hAnsi="Calibri" w:cs="Calibri"/>
          <w:b/>
          <w:color w:val="002060"/>
          <w:sz w:val="24"/>
          <w:szCs w:val="24"/>
          <w:lang w:val="en-US"/>
        </w:rPr>
        <w:t xml:space="preserve"> and Sub-questions</w:t>
      </w:r>
      <w:bookmarkEnd w:id="41"/>
      <w:bookmarkEnd w:id="42"/>
    </w:p>
    <w:p w14:paraId="21AC652B" w14:textId="77777777" w:rsidR="002A483B" w:rsidRDefault="0009261C" w:rsidP="00ED7AF1">
      <w:pPr>
        <w:pStyle w:val="ListParagraph"/>
        <w:numPr>
          <w:ilvl w:val="0"/>
          <w:numId w:val="1"/>
        </w:numPr>
        <w:ind w:left="0" w:firstLine="0"/>
        <w:contextualSpacing w:val="0"/>
        <w:jc w:val="both"/>
        <w:rPr>
          <w:rFonts w:cs="Calibri"/>
        </w:rPr>
      </w:pPr>
      <w:r>
        <w:t>The TOR included a</w:t>
      </w:r>
      <w:r w:rsidR="00711495" w:rsidRPr="00786C15">
        <w:t xml:space="preserve"> preliminary list of </w:t>
      </w:r>
      <w:r w:rsidR="00711495">
        <w:t xml:space="preserve">21 </w:t>
      </w:r>
      <w:r w:rsidR="00711495" w:rsidRPr="00786C15">
        <w:t>evaluation questio</w:t>
      </w:r>
      <w:r w:rsidR="00711495">
        <w:t>ns on the five main evaluation</w:t>
      </w:r>
      <w:r w:rsidR="00177960">
        <w:t xml:space="preserve"> criteria (defined in Text Box 2</w:t>
      </w:r>
      <w:r w:rsidR="00711495">
        <w:t xml:space="preserve">). </w:t>
      </w:r>
      <w:r w:rsidR="00ED7AF1">
        <w:t>These were</w:t>
      </w:r>
      <w:r>
        <w:t xml:space="preserve"> review</w:t>
      </w:r>
      <w:r w:rsidR="00ED7AF1">
        <w:t>ed, fine-tuned</w:t>
      </w:r>
      <w:r>
        <w:t xml:space="preserve"> </w:t>
      </w:r>
      <w:r>
        <w:rPr>
          <w:rFonts w:cs="Calibri"/>
        </w:rPr>
        <w:t xml:space="preserve">and </w:t>
      </w:r>
      <w:r w:rsidR="00ED7AF1">
        <w:rPr>
          <w:rFonts w:cs="Calibri"/>
        </w:rPr>
        <w:t xml:space="preserve">consolidated </w:t>
      </w:r>
      <w:r w:rsidR="00CC3448">
        <w:rPr>
          <w:rFonts w:cs="Calibri"/>
        </w:rPr>
        <w:t>during the inception phase</w:t>
      </w:r>
      <w:r w:rsidR="00CC3448" w:rsidRPr="00635D2D">
        <w:rPr>
          <w:rFonts w:cs="Calibri"/>
        </w:rPr>
        <w:t xml:space="preserve"> </w:t>
      </w:r>
      <w:r w:rsidR="00711495" w:rsidRPr="00635D2D">
        <w:rPr>
          <w:rFonts w:cs="Calibri"/>
        </w:rPr>
        <w:t>with reference to the “Glossary of Key Terms in Evaluation and Results Based Management” of the Organization for Economic Cooperation and Development (OECD) Development Assistance Committee (DAC)</w:t>
      </w:r>
      <w:r w:rsidR="00711495" w:rsidRPr="00BF1751">
        <w:rPr>
          <w:rStyle w:val="FootnoteReference"/>
          <w:rFonts w:cs="Calibri"/>
        </w:rPr>
        <w:footnoteReference w:id="17"/>
      </w:r>
      <w:r>
        <w:rPr>
          <w:rFonts w:cs="Calibri"/>
        </w:rPr>
        <w:t>,</w:t>
      </w:r>
      <w:r w:rsidR="00711495" w:rsidRPr="00635D2D">
        <w:rPr>
          <w:rFonts w:cs="Calibri"/>
        </w:rPr>
        <w:t xml:space="preserve"> </w:t>
      </w:r>
      <w:r w:rsidR="00711495">
        <w:rPr>
          <w:rFonts w:cs="Calibri"/>
        </w:rPr>
        <w:t>evaluation good practice and the project context</w:t>
      </w:r>
      <w:r w:rsidR="00ED7AF1">
        <w:rPr>
          <w:rFonts w:cs="Calibri"/>
        </w:rPr>
        <w:t>. Thereafter, the</w:t>
      </w:r>
      <w:r w:rsidRPr="00ED7AF1">
        <w:rPr>
          <w:rFonts w:cs="Calibri"/>
        </w:rPr>
        <w:t xml:space="preserve"> MTE</w:t>
      </w:r>
      <w:r w:rsidR="00ED7AF1">
        <w:rPr>
          <w:rFonts w:cs="Calibri"/>
        </w:rPr>
        <w:t xml:space="preserve"> proceeded to focus</w:t>
      </w:r>
      <w:r w:rsidR="00DF01F4">
        <w:rPr>
          <w:rFonts w:cs="Calibri"/>
        </w:rPr>
        <w:t xml:space="preserve"> on six</w:t>
      </w:r>
      <w:r w:rsidR="00711495" w:rsidRPr="00ED7AF1">
        <w:rPr>
          <w:rFonts w:cs="Calibri"/>
        </w:rPr>
        <w:t xml:space="preserve"> key questions a</w:t>
      </w:r>
      <w:r w:rsidRPr="00ED7AF1">
        <w:rPr>
          <w:rFonts w:cs="Calibri"/>
        </w:rPr>
        <w:t>nd 16 sub-questions</w:t>
      </w:r>
      <w:r w:rsidR="009103C3">
        <w:rPr>
          <w:rFonts w:cs="Calibri"/>
        </w:rPr>
        <w:t xml:space="preserve"> elaborating the key questions</w:t>
      </w:r>
      <w:r w:rsidR="00711495" w:rsidRPr="00ED7AF1">
        <w:rPr>
          <w:rFonts w:cs="Calibri"/>
        </w:rPr>
        <w:t>.</w:t>
      </w:r>
      <w:r w:rsidR="00B0042B">
        <w:rPr>
          <w:rFonts w:cs="Calibri"/>
        </w:rPr>
        <w:t xml:space="preserve"> These </w:t>
      </w:r>
      <w:r w:rsidR="002F32F7">
        <w:rPr>
          <w:rFonts w:cs="Calibri"/>
        </w:rPr>
        <w:t>are listed in Annex 5</w:t>
      </w:r>
      <w:r w:rsidR="002A483B">
        <w:rPr>
          <w:rFonts w:cs="Calibri"/>
        </w:rPr>
        <w:t xml:space="preserve"> (</w:t>
      </w:r>
      <w:r w:rsidR="00B0042B">
        <w:rPr>
          <w:rFonts w:cs="Calibri"/>
        </w:rPr>
        <w:t>the evaluation matrix</w:t>
      </w:r>
      <w:r w:rsidR="002A483B">
        <w:rPr>
          <w:rFonts w:cs="Calibri"/>
        </w:rPr>
        <w:t>)</w:t>
      </w:r>
      <w:r w:rsidR="00B0042B">
        <w:rPr>
          <w:rFonts w:cs="Calibri"/>
        </w:rPr>
        <w:t>, together with corresponding sources of information and data collection methods.</w:t>
      </w:r>
      <w:r w:rsidR="009F112C" w:rsidRPr="009F112C">
        <w:rPr>
          <w:noProof/>
          <w:lang w:eastAsia="en-GB"/>
        </w:rPr>
        <w:t xml:space="preserve"> </w:t>
      </w:r>
    </w:p>
    <w:p w14:paraId="6DB1DF16" w14:textId="77777777" w:rsidR="00ED7AF1" w:rsidRPr="00DC6BDF" w:rsidRDefault="008F00FC" w:rsidP="00ED7AF1">
      <w:pPr>
        <w:pStyle w:val="ListParagraph"/>
        <w:numPr>
          <w:ilvl w:val="0"/>
          <w:numId w:val="1"/>
        </w:numPr>
        <w:ind w:left="0" w:firstLine="0"/>
        <w:contextualSpacing w:val="0"/>
        <w:jc w:val="both"/>
        <w:rPr>
          <w:rFonts w:cs="Calibri"/>
        </w:rPr>
      </w:pPr>
      <w:r>
        <w:t>Summarizing the key questions and sub-questions</w:t>
      </w:r>
      <w:r w:rsidR="00B0042B">
        <w:t>:</w:t>
      </w:r>
    </w:p>
    <w:p w14:paraId="5BC83F3C" w14:textId="77777777" w:rsidR="00DC6BDF" w:rsidRDefault="00DC6BDF" w:rsidP="009F7818">
      <w:pPr>
        <w:pStyle w:val="ListParagraph"/>
        <w:numPr>
          <w:ilvl w:val="0"/>
          <w:numId w:val="30"/>
        </w:numPr>
        <w:jc w:val="both"/>
      </w:pPr>
      <w:r>
        <w:t xml:space="preserve">Key question 1 is about the relevance of project outputs to UNDP’s </w:t>
      </w:r>
      <w:r w:rsidRPr="00DC6BDF">
        <w:t>country-level results, national policies and the priorities and needs of the partners and target groups</w:t>
      </w:r>
      <w:r>
        <w:t>. It also calls for an assessment of the relevance of localization, project interventions</w:t>
      </w:r>
      <w:r w:rsidRPr="00DC6BDF">
        <w:footnoteReference w:id="18"/>
      </w:r>
      <w:r>
        <w:t xml:space="preserve"> </w:t>
      </w:r>
      <w:r>
        <w:lastRenderedPageBreak/>
        <w:t>and institutional mechanisms, and the extent to which project design incorporated the leave</w:t>
      </w:r>
      <w:r w:rsidRPr="005E081B">
        <w:t xml:space="preserve"> </w:t>
      </w:r>
      <w:r>
        <w:t>n</w:t>
      </w:r>
      <w:r w:rsidRPr="005E081B">
        <w:t xml:space="preserve">o </w:t>
      </w:r>
      <w:r>
        <w:t>o</w:t>
      </w:r>
      <w:r w:rsidRPr="005E081B">
        <w:t xml:space="preserve">ne </w:t>
      </w:r>
      <w:r>
        <w:t>b</w:t>
      </w:r>
      <w:r w:rsidRPr="005E081B">
        <w:t>ehind</w:t>
      </w:r>
      <w:r w:rsidRPr="00DC6BDF">
        <w:footnoteReference w:id="19"/>
      </w:r>
      <w:r w:rsidRPr="005E081B">
        <w:t xml:space="preserve"> approach</w:t>
      </w:r>
      <w:r>
        <w:t xml:space="preserve"> and focused on </w:t>
      </w:r>
      <w:r w:rsidRPr="005E081B">
        <w:t xml:space="preserve">women empowerment, gender mainstreaming, youth and </w:t>
      </w:r>
      <w:r>
        <w:t>other vulnerable populations.</w:t>
      </w:r>
    </w:p>
    <w:p w14:paraId="2C2EBE89" w14:textId="77777777" w:rsidR="00711495" w:rsidRDefault="00DC6BDF" w:rsidP="009F7818">
      <w:pPr>
        <w:pStyle w:val="ListParagraph"/>
        <w:numPr>
          <w:ilvl w:val="0"/>
          <w:numId w:val="30"/>
        </w:numPr>
        <w:jc w:val="both"/>
      </w:pPr>
      <w:r w:rsidRPr="00DC6BDF">
        <w:t xml:space="preserve">The second key question is about project </w:t>
      </w:r>
      <w:r>
        <w:t>e</w:t>
      </w:r>
      <w:r w:rsidRPr="002A483B">
        <w:t>ffectiveness</w:t>
      </w:r>
      <w:r>
        <w:t xml:space="preserve">, that is, the </w:t>
      </w:r>
      <w:r w:rsidRPr="00786C15">
        <w:t>extent</w:t>
      </w:r>
      <w:r>
        <w:t xml:space="preserve"> to which the project achieved its</w:t>
      </w:r>
      <w:r w:rsidRPr="00786C15">
        <w:t xml:space="preserve"> outputs, cross-cutting and communication objectives, and country-level</w:t>
      </w:r>
      <w:r>
        <w:t xml:space="preserve"> results. The contribution to effectiveness of project design, including its strategy and theory of change, is also addressed here.</w:t>
      </w:r>
    </w:p>
    <w:p w14:paraId="18504A2A" w14:textId="77777777" w:rsidR="008F00FC" w:rsidRDefault="007E4CEB" w:rsidP="009F7818">
      <w:pPr>
        <w:pStyle w:val="ListParagraph"/>
        <w:numPr>
          <w:ilvl w:val="0"/>
          <w:numId w:val="30"/>
        </w:numPr>
        <w:jc w:val="both"/>
      </w:pPr>
      <w:r>
        <w:t xml:space="preserve">The third key question is about efficiency: how </w:t>
      </w:r>
      <w:r w:rsidR="00711495" w:rsidRPr="00786C15">
        <w:t>adequately and efficiently is the project resourced to produce its outputs?</w:t>
      </w:r>
      <w:r>
        <w:t xml:space="preserve"> Staffing</w:t>
      </w:r>
      <w:r w:rsidR="002110E3">
        <w:t xml:space="preserve"> </w:t>
      </w:r>
      <w:r>
        <w:t>and the project’s M&amp;E function are included here.</w:t>
      </w:r>
    </w:p>
    <w:p w14:paraId="5B39F02B" w14:textId="77777777" w:rsidR="00794929" w:rsidRDefault="008F00FC" w:rsidP="009F7818">
      <w:pPr>
        <w:pStyle w:val="ListParagraph"/>
        <w:numPr>
          <w:ilvl w:val="0"/>
          <w:numId w:val="30"/>
        </w:numPr>
        <w:jc w:val="both"/>
      </w:pPr>
      <w:r>
        <w:t xml:space="preserve">The project’s higher-level effects are considered under key question 4, which is on impact. There is a specific focus here on enhanced awareness and technical skills, institutionalizing </w:t>
      </w:r>
      <w:r w:rsidR="008A2AF3">
        <w:t xml:space="preserve">the 2030 </w:t>
      </w:r>
      <w:r>
        <w:t>Agenda in target institutions, and the project’s influence on progress towards the SDGs.</w:t>
      </w:r>
    </w:p>
    <w:p w14:paraId="58BF8354" w14:textId="77777777" w:rsidR="00794929" w:rsidRDefault="002253B3" w:rsidP="009F7818">
      <w:pPr>
        <w:pStyle w:val="ListParagraph"/>
        <w:numPr>
          <w:ilvl w:val="0"/>
          <w:numId w:val="30"/>
        </w:numPr>
        <w:jc w:val="both"/>
      </w:pPr>
      <w:r>
        <w:t>The s</w:t>
      </w:r>
      <w:r w:rsidR="00711495" w:rsidRPr="002253B3">
        <w:t>ustainability</w:t>
      </w:r>
      <w:r>
        <w:t xml:space="preserve"> of benefits is one of the subjects of k</w:t>
      </w:r>
      <w:r w:rsidR="00711495">
        <w:t>ey question 5</w:t>
      </w:r>
      <w:r>
        <w:t>. The other is the willingness and ability of target institutions to resource the project until its completion.</w:t>
      </w:r>
    </w:p>
    <w:p w14:paraId="461E01F6" w14:textId="77777777" w:rsidR="00711495" w:rsidRPr="00786C15" w:rsidRDefault="002253B3" w:rsidP="009F7818">
      <w:pPr>
        <w:pStyle w:val="ListParagraph"/>
        <w:numPr>
          <w:ilvl w:val="0"/>
          <w:numId w:val="30"/>
        </w:numPr>
        <w:contextualSpacing w:val="0"/>
        <w:jc w:val="both"/>
      </w:pPr>
      <w:r w:rsidRPr="002253B3">
        <w:t>The last key question is about the r</w:t>
      </w:r>
      <w:r w:rsidR="00711495" w:rsidRPr="002253B3">
        <w:t>ecommendations</w:t>
      </w:r>
      <w:r w:rsidRPr="002253B3">
        <w:t xml:space="preserve"> emerging from the MTE</w:t>
      </w:r>
      <w:r w:rsidR="00794929">
        <w:t xml:space="preserve">, with emphasis on </w:t>
      </w:r>
      <w:r w:rsidR="00711495" w:rsidRPr="00794929">
        <w:rPr>
          <w:lang w:val="en-US"/>
        </w:rPr>
        <w:t>possibilities for UNDP and its partners to imp</w:t>
      </w:r>
      <w:r w:rsidR="00794929" w:rsidRPr="00794929">
        <w:rPr>
          <w:lang w:val="en-US"/>
        </w:rPr>
        <w:t xml:space="preserve">rove the results of the project and </w:t>
      </w:r>
      <w:r w:rsidR="00794929">
        <w:t>the availability and use of resources.</w:t>
      </w:r>
    </w:p>
    <w:p w14:paraId="083E090C" w14:textId="77777777" w:rsidR="00711495" w:rsidRDefault="00403AF0" w:rsidP="009F7818">
      <w:pPr>
        <w:pStyle w:val="Header"/>
        <w:numPr>
          <w:ilvl w:val="1"/>
          <w:numId w:val="10"/>
        </w:numPr>
        <w:tabs>
          <w:tab w:val="clear" w:pos="4513"/>
          <w:tab w:val="clear" w:pos="9026"/>
        </w:tabs>
        <w:spacing w:before="120" w:after="120"/>
        <w:outlineLvl w:val="1"/>
        <w:rPr>
          <w:rFonts w:ascii="Calibri" w:hAnsi="Calibri" w:cs="Calibri"/>
          <w:b/>
          <w:color w:val="002060"/>
          <w:sz w:val="24"/>
          <w:szCs w:val="24"/>
          <w:lang w:val="en-US"/>
        </w:rPr>
      </w:pPr>
      <w:bookmarkStart w:id="44" w:name="_Toc5643323"/>
      <w:bookmarkStart w:id="45" w:name="_Toc31870317"/>
      <w:bookmarkStart w:id="46" w:name="_Toc52266474"/>
      <w:bookmarkEnd w:id="43"/>
      <w:r>
        <w:rPr>
          <w:rFonts w:ascii="Calibri" w:hAnsi="Calibri" w:cs="Calibri"/>
          <w:b/>
          <w:color w:val="002060"/>
          <w:sz w:val="24"/>
          <w:szCs w:val="24"/>
          <w:lang w:val="en-US"/>
        </w:rPr>
        <w:t xml:space="preserve">Evaluation </w:t>
      </w:r>
      <w:r w:rsidR="00711495">
        <w:rPr>
          <w:rFonts w:ascii="Calibri" w:hAnsi="Calibri" w:cs="Calibri"/>
          <w:b/>
          <w:color w:val="002060"/>
          <w:sz w:val="24"/>
          <w:szCs w:val="24"/>
          <w:lang w:val="en-US"/>
        </w:rPr>
        <w:t>Process</w:t>
      </w:r>
      <w:bookmarkEnd w:id="44"/>
      <w:bookmarkEnd w:id="45"/>
      <w:r>
        <w:rPr>
          <w:rFonts w:ascii="Calibri" w:hAnsi="Calibri" w:cs="Calibri"/>
          <w:b/>
          <w:color w:val="002060"/>
          <w:sz w:val="24"/>
          <w:szCs w:val="24"/>
          <w:lang w:val="en-US"/>
        </w:rPr>
        <w:t xml:space="preserve"> and Sources of Information</w:t>
      </w:r>
      <w:bookmarkEnd w:id="46"/>
    </w:p>
    <w:p w14:paraId="4EEDBA32" w14:textId="77777777" w:rsidR="00711495" w:rsidRPr="00F82089" w:rsidRDefault="00ED7AF1" w:rsidP="00711495">
      <w:pPr>
        <w:pStyle w:val="ListParagraph"/>
        <w:numPr>
          <w:ilvl w:val="0"/>
          <w:numId w:val="1"/>
        </w:numPr>
        <w:ind w:left="0" w:firstLine="0"/>
        <w:contextualSpacing w:val="0"/>
        <w:jc w:val="both"/>
      </w:pPr>
      <w:r>
        <w:t>The MTE process consisted</w:t>
      </w:r>
      <w:r w:rsidR="00711495">
        <w:t xml:space="preserve"> of three main phases:</w:t>
      </w:r>
    </w:p>
    <w:p w14:paraId="110CE9C8" w14:textId="77777777" w:rsidR="00711495" w:rsidRPr="002A6697" w:rsidRDefault="00711495" w:rsidP="009F7818">
      <w:pPr>
        <w:pStyle w:val="ListParagraph"/>
        <w:numPr>
          <w:ilvl w:val="0"/>
          <w:numId w:val="12"/>
        </w:numPr>
        <w:jc w:val="both"/>
        <w:rPr>
          <w:color w:val="000000" w:themeColor="text1"/>
        </w:rPr>
      </w:pPr>
      <w:r w:rsidRPr="002A6697">
        <w:rPr>
          <w:color w:val="000000" w:themeColor="text1"/>
        </w:rPr>
        <w:t>inception phase, concluding with an inception report presented to the DPU and t</w:t>
      </w:r>
      <w:r w:rsidR="002F32F7">
        <w:rPr>
          <w:color w:val="000000" w:themeColor="text1"/>
        </w:rPr>
        <w:t xml:space="preserve">he Management Support Unit </w:t>
      </w:r>
      <w:r w:rsidRPr="002A6697">
        <w:rPr>
          <w:color w:val="000000" w:themeColor="text1"/>
        </w:rPr>
        <w:t>of UNDP;</w:t>
      </w:r>
    </w:p>
    <w:p w14:paraId="37715A6D" w14:textId="77777777" w:rsidR="00711495" w:rsidRPr="002A6697" w:rsidRDefault="00711495" w:rsidP="009F7818">
      <w:pPr>
        <w:pStyle w:val="ListParagraph"/>
        <w:numPr>
          <w:ilvl w:val="0"/>
          <w:numId w:val="12"/>
        </w:numPr>
        <w:jc w:val="both"/>
        <w:rPr>
          <w:color w:val="000000" w:themeColor="text1"/>
        </w:rPr>
      </w:pPr>
      <w:r w:rsidRPr="002A6697">
        <w:rPr>
          <w:color w:val="000000" w:themeColor="text1"/>
        </w:rPr>
        <w:t>field wo</w:t>
      </w:r>
      <w:r>
        <w:rPr>
          <w:color w:val="000000" w:themeColor="text1"/>
        </w:rPr>
        <w:t>rk for primary data collection, covering Islamabad,</w:t>
      </w:r>
      <w:r w:rsidR="00603399">
        <w:rPr>
          <w:color w:val="000000" w:themeColor="text1"/>
        </w:rPr>
        <w:t xml:space="preserve"> all four</w:t>
      </w:r>
      <w:r w:rsidR="001A7055">
        <w:rPr>
          <w:color w:val="000000" w:themeColor="text1"/>
        </w:rPr>
        <w:t xml:space="preserve"> provinces and AJK and GB</w:t>
      </w:r>
      <w:r w:rsidRPr="002A6697">
        <w:rPr>
          <w:color w:val="000000" w:themeColor="text1"/>
        </w:rPr>
        <w:t xml:space="preserve"> and c</w:t>
      </w:r>
      <w:r w:rsidR="00603399">
        <w:rPr>
          <w:color w:val="000000" w:themeColor="text1"/>
        </w:rPr>
        <w:t>oncluding with meetings</w:t>
      </w:r>
      <w:r w:rsidRPr="002A6697">
        <w:rPr>
          <w:color w:val="000000" w:themeColor="text1"/>
        </w:rPr>
        <w:t xml:space="preserve"> </w:t>
      </w:r>
      <w:r>
        <w:rPr>
          <w:color w:val="000000" w:themeColor="text1"/>
        </w:rPr>
        <w:t xml:space="preserve">on initial findings </w:t>
      </w:r>
      <w:r w:rsidR="00603399">
        <w:rPr>
          <w:color w:val="000000" w:themeColor="text1"/>
        </w:rPr>
        <w:t>with</w:t>
      </w:r>
      <w:r w:rsidRPr="002A6697">
        <w:rPr>
          <w:color w:val="000000" w:themeColor="text1"/>
        </w:rPr>
        <w:t xml:space="preserve"> UNDP;</w:t>
      </w:r>
      <w:r w:rsidR="00CC37E1">
        <w:rPr>
          <w:rStyle w:val="FootnoteReference"/>
        </w:rPr>
        <w:footnoteReference w:id="20"/>
      </w:r>
      <w:r>
        <w:rPr>
          <w:color w:val="000000" w:themeColor="text1"/>
        </w:rPr>
        <w:t xml:space="preserve"> and,</w:t>
      </w:r>
    </w:p>
    <w:p w14:paraId="12A6C6FD" w14:textId="77777777" w:rsidR="00711495" w:rsidRPr="002A6697" w:rsidRDefault="00711495" w:rsidP="009F7818">
      <w:pPr>
        <w:pStyle w:val="ListParagraph"/>
        <w:numPr>
          <w:ilvl w:val="0"/>
          <w:numId w:val="12"/>
        </w:numPr>
        <w:contextualSpacing w:val="0"/>
        <w:jc w:val="both"/>
        <w:rPr>
          <w:color w:val="000000" w:themeColor="text1"/>
        </w:rPr>
      </w:pPr>
      <w:r w:rsidRPr="002A6697">
        <w:rPr>
          <w:color w:val="000000" w:themeColor="text1"/>
        </w:rPr>
        <w:t>report writing, consisting of a draft evaluation report for feedback and approval from UNDP and a final evaluation report.</w:t>
      </w:r>
    </w:p>
    <w:p w14:paraId="232CA503" w14:textId="77777777" w:rsidR="00711495" w:rsidRPr="00E24427" w:rsidRDefault="00711495" w:rsidP="00711495">
      <w:pPr>
        <w:pStyle w:val="ListParagraph"/>
        <w:numPr>
          <w:ilvl w:val="0"/>
          <w:numId w:val="1"/>
        </w:numPr>
        <w:ind w:left="0" w:firstLine="0"/>
        <w:contextualSpacing w:val="0"/>
        <w:jc w:val="both"/>
      </w:pPr>
      <w:r w:rsidRPr="00F82089">
        <w:t xml:space="preserve">The </w:t>
      </w:r>
      <w:r>
        <w:t>DPU</w:t>
      </w:r>
      <w:r w:rsidRPr="00F82089">
        <w:t xml:space="preserve"> </w:t>
      </w:r>
      <w:r w:rsidR="00AA6B95">
        <w:t xml:space="preserve">and the SDG Units </w:t>
      </w:r>
      <w:r w:rsidRPr="00F82089">
        <w:t>provided a large amount of secondary information for the MTE. This includes</w:t>
      </w:r>
      <w:r>
        <w:t xml:space="preserve"> notifications of various committees and task forces, minutes of relevant meetings, and reports on project design and implementation. The DPU also provided financial dat</w:t>
      </w:r>
      <w:r w:rsidR="001A7055">
        <w:t>a on the project</w:t>
      </w:r>
      <w:r w:rsidRPr="00E24427">
        <w:t>.</w:t>
      </w:r>
    </w:p>
    <w:p w14:paraId="02C33A69" w14:textId="77777777" w:rsidR="00403AF0" w:rsidRPr="00E24427" w:rsidRDefault="00E24427" w:rsidP="00403AF0">
      <w:pPr>
        <w:pStyle w:val="ListParagraph"/>
        <w:numPr>
          <w:ilvl w:val="0"/>
          <w:numId w:val="1"/>
        </w:numPr>
        <w:ind w:left="0" w:firstLine="0"/>
        <w:contextualSpacing w:val="0"/>
        <w:jc w:val="both"/>
        <w:rPr>
          <w:color w:val="000000" w:themeColor="text1"/>
        </w:rPr>
      </w:pPr>
      <w:r w:rsidRPr="00E24427">
        <w:rPr>
          <w:color w:val="000000" w:themeColor="text1"/>
        </w:rPr>
        <w:t>The evaluator</w:t>
      </w:r>
      <w:r w:rsidR="001A7055" w:rsidRPr="00E24427">
        <w:rPr>
          <w:color w:val="000000" w:themeColor="text1"/>
        </w:rPr>
        <w:t xml:space="preserve"> </w:t>
      </w:r>
      <w:r w:rsidR="00403AF0" w:rsidRPr="00E24427">
        <w:rPr>
          <w:color w:val="000000" w:themeColor="text1"/>
        </w:rPr>
        <w:t xml:space="preserve">also </w:t>
      </w:r>
      <w:r w:rsidR="001A7055" w:rsidRPr="00E24427">
        <w:rPr>
          <w:color w:val="000000" w:themeColor="text1"/>
        </w:rPr>
        <w:t xml:space="preserve">collected </w:t>
      </w:r>
      <w:r w:rsidRPr="00E24427">
        <w:rPr>
          <w:color w:val="000000" w:themeColor="text1"/>
        </w:rPr>
        <w:t>documents</w:t>
      </w:r>
      <w:r w:rsidR="00711495" w:rsidRPr="00E24427">
        <w:rPr>
          <w:color w:val="000000" w:themeColor="text1"/>
        </w:rPr>
        <w:t xml:space="preserve"> from</w:t>
      </w:r>
      <w:r w:rsidR="00403AF0" w:rsidRPr="00E24427">
        <w:rPr>
          <w:color w:val="000000" w:themeColor="text1"/>
        </w:rPr>
        <w:t xml:space="preserve"> UNDP’s</w:t>
      </w:r>
      <w:r w:rsidR="00711495" w:rsidRPr="00E24427">
        <w:rPr>
          <w:color w:val="000000" w:themeColor="text1"/>
        </w:rPr>
        <w:t xml:space="preserve"> financing, implementing and collaborating</w:t>
      </w:r>
      <w:r w:rsidR="00711495">
        <w:rPr>
          <w:color w:val="000000" w:themeColor="text1"/>
        </w:rPr>
        <w:t xml:space="preserve"> partners, and</w:t>
      </w:r>
      <w:r w:rsidR="00711495" w:rsidRPr="00776188">
        <w:rPr>
          <w:color w:val="000000" w:themeColor="text1"/>
        </w:rPr>
        <w:t xml:space="preserve"> </w:t>
      </w:r>
      <w:r>
        <w:rPr>
          <w:color w:val="000000" w:themeColor="text1"/>
        </w:rPr>
        <w:t xml:space="preserve">interviewed </w:t>
      </w:r>
      <w:r w:rsidR="00711495" w:rsidRPr="00776188">
        <w:rPr>
          <w:color w:val="000000" w:themeColor="text1"/>
        </w:rPr>
        <w:t>a sample of the targ</w:t>
      </w:r>
      <w:r>
        <w:rPr>
          <w:color w:val="000000" w:themeColor="text1"/>
        </w:rPr>
        <w:t>et groups</w:t>
      </w:r>
      <w:r w:rsidRPr="00BF1751">
        <w:rPr>
          <w:rStyle w:val="FootnoteReference"/>
          <w:rFonts w:cs="Calibri"/>
        </w:rPr>
        <w:footnoteReference w:id="21"/>
      </w:r>
      <w:r>
        <w:rPr>
          <w:color w:val="000000" w:themeColor="text1"/>
        </w:rPr>
        <w:t xml:space="preserve"> an</w:t>
      </w:r>
      <w:r w:rsidR="00D17A0A">
        <w:rPr>
          <w:color w:val="000000" w:themeColor="text1"/>
        </w:rPr>
        <w:t>d service providers; the questions raised</w:t>
      </w:r>
      <w:r w:rsidRPr="00E24427">
        <w:rPr>
          <w:color w:val="000000" w:themeColor="text1"/>
        </w:rPr>
        <w:t xml:space="preserve"> in the int</w:t>
      </w:r>
      <w:r w:rsidR="008F00FC">
        <w:rPr>
          <w:color w:val="000000" w:themeColor="text1"/>
        </w:rPr>
        <w:t>erviews are illustrated</w:t>
      </w:r>
      <w:r w:rsidR="002F32F7">
        <w:rPr>
          <w:color w:val="000000" w:themeColor="text1"/>
        </w:rPr>
        <w:t xml:space="preserve"> in Annex 6</w:t>
      </w:r>
      <w:r w:rsidR="00D17A0A">
        <w:rPr>
          <w:color w:val="000000" w:themeColor="text1"/>
        </w:rPr>
        <w:t>.</w:t>
      </w:r>
      <w:r w:rsidR="00711495" w:rsidRPr="00E24427">
        <w:rPr>
          <w:color w:val="000000" w:themeColor="text1"/>
        </w:rPr>
        <w:t xml:space="preserve"> </w:t>
      </w:r>
      <w:r w:rsidR="00403AF0" w:rsidRPr="00E24427">
        <w:rPr>
          <w:color w:val="000000" w:themeColor="text1"/>
        </w:rPr>
        <w:t xml:space="preserve">In the process, </w:t>
      </w:r>
      <w:r w:rsidR="00403AF0" w:rsidRPr="00E24427">
        <w:t xml:space="preserve">the evaluator </w:t>
      </w:r>
      <w:r w:rsidRPr="00E24427">
        <w:t>held 17 group meetings and as many</w:t>
      </w:r>
      <w:r w:rsidR="00403AF0" w:rsidRPr="00E24427">
        <w:t xml:space="preserve"> individ</w:t>
      </w:r>
      <w:r w:rsidRPr="00E24427">
        <w:t>ual meetings</w:t>
      </w:r>
      <w:r>
        <w:rPr>
          <w:rStyle w:val="FootnoteReference"/>
        </w:rPr>
        <w:footnoteReference w:id="22"/>
      </w:r>
      <w:r w:rsidR="00FD7A7E">
        <w:t xml:space="preserve"> with a total of 88</w:t>
      </w:r>
      <w:r w:rsidR="00403AF0" w:rsidRPr="00E24427">
        <w:t xml:space="preserve"> persons</w:t>
      </w:r>
      <w:r w:rsidR="002F32F7">
        <w:t xml:space="preserve"> (listed in Annex 7</w:t>
      </w:r>
      <w:r>
        <w:t>)</w:t>
      </w:r>
      <w:r w:rsidR="00403AF0" w:rsidRPr="00E24427">
        <w:t>:</w:t>
      </w:r>
      <w:r w:rsidR="00240168">
        <w:rPr>
          <w:rStyle w:val="FootnoteReference"/>
        </w:rPr>
        <w:footnoteReference w:id="23"/>
      </w:r>
    </w:p>
    <w:p w14:paraId="16A48B37" w14:textId="77777777" w:rsidR="00403AF0" w:rsidRPr="00E24427" w:rsidRDefault="00403AF0" w:rsidP="009F7818">
      <w:pPr>
        <w:pStyle w:val="ListParagraph"/>
        <w:numPr>
          <w:ilvl w:val="0"/>
          <w:numId w:val="31"/>
        </w:numPr>
      </w:pPr>
      <w:r w:rsidRPr="00E24427">
        <w:t>one Member of the Nation</w:t>
      </w:r>
      <w:r w:rsidR="00DF01F4">
        <w:t>al Assembly and two</w:t>
      </w:r>
      <w:r w:rsidRPr="00E24427">
        <w:t xml:space="preserve"> Members of the KP Provincial Assembly;</w:t>
      </w:r>
      <w:r w:rsidR="005D7D00">
        <w:rPr>
          <w:rStyle w:val="FootnoteReference"/>
        </w:rPr>
        <w:footnoteReference w:id="24"/>
      </w:r>
    </w:p>
    <w:p w14:paraId="417D71E2" w14:textId="77777777" w:rsidR="00403AF0" w:rsidRPr="00E24427" w:rsidRDefault="00E24427" w:rsidP="009F7818">
      <w:pPr>
        <w:pStyle w:val="ListParagraph"/>
        <w:numPr>
          <w:ilvl w:val="0"/>
          <w:numId w:val="31"/>
        </w:numPr>
        <w:jc w:val="both"/>
      </w:pPr>
      <w:r w:rsidRPr="00E24427">
        <w:lastRenderedPageBreak/>
        <w:t>23 senior government officials</w:t>
      </w:r>
      <w:r w:rsidRPr="00E24427">
        <w:rPr>
          <w:rFonts w:cstheme="minorHAnsi"/>
        </w:rPr>
        <w:t>—</w:t>
      </w:r>
      <w:r w:rsidR="00DF01F4">
        <w:t>three</w:t>
      </w:r>
      <w:r w:rsidRPr="00E24427">
        <w:t xml:space="preserve"> from the Federal Government</w:t>
      </w:r>
      <w:r>
        <w:t xml:space="preserve"> (including the Deputy Chairman, Planning Commission)</w:t>
      </w:r>
      <w:r w:rsidRPr="00E24427">
        <w:t>, one</w:t>
      </w:r>
      <w:r w:rsidR="00403AF0" w:rsidRPr="00E24427">
        <w:t xml:space="preserve"> from Balochistan, 10 </w:t>
      </w:r>
      <w:r w:rsidRPr="00E24427">
        <w:t>from KP</w:t>
      </w:r>
      <w:r w:rsidR="00431D1E">
        <w:t xml:space="preserve"> (including the Secretary, P&amp;DD)</w:t>
      </w:r>
      <w:r w:rsidR="00DF01F4">
        <w:t>, three</w:t>
      </w:r>
      <w:r w:rsidR="00403AF0" w:rsidRPr="00E24427">
        <w:t xml:space="preserve"> each from Punjab and Sindh, one </w:t>
      </w:r>
      <w:r w:rsidR="001B690B">
        <w:t xml:space="preserve">from </w:t>
      </w:r>
      <w:r w:rsidR="00D17A0A">
        <w:t>AJK</w:t>
      </w:r>
      <w:r w:rsidR="00DF01F4">
        <w:t xml:space="preserve"> and two</w:t>
      </w:r>
      <w:r w:rsidR="00403AF0" w:rsidRPr="00E24427">
        <w:t xml:space="preserve"> from </w:t>
      </w:r>
      <w:r w:rsidR="00D17A0A">
        <w:t>GB</w:t>
      </w:r>
      <w:r w:rsidR="00403AF0" w:rsidRPr="00E24427">
        <w:t>;</w:t>
      </w:r>
    </w:p>
    <w:p w14:paraId="0486BEBA" w14:textId="77777777" w:rsidR="00403AF0" w:rsidRPr="00E24427" w:rsidRDefault="00403AF0" w:rsidP="009F7818">
      <w:pPr>
        <w:pStyle w:val="ListParagraph"/>
        <w:numPr>
          <w:ilvl w:val="0"/>
          <w:numId w:val="31"/>
        </w:numPr>
        <w:jc w:val="both"/>
      </w:pPr>
      <w:r w:rsidRPr="00E24427">
        <w:t>10 repres</w:t>
      </w:r>
      <w:r w:rsidR="00E24427">
        <w:t>entatives of UN</w:t>
      </w:r>
      <w:r w:rsidRPr="00E24427">
        <w:t xml:space="preserve"> agencies, including the </w:t>
      </w:r>
      <w:r w:rsidR="00D17A0A">
        <w:t>UNRCO</w:t>
      </w:r>
      <w:r w:rsidRPr="00E24427">
        <w:t xml:space="preserve">, </w:t>
      </w:r>
      <w:r w:rsidR="007C342C">
        <w:t>UNICEF</w:t>
      </w:r>
      <w:r w:rsidR="00240168">
        <w:t>, UNDP</w:t>
      </w:r>
      <w:r w:rsidRPr="00E24427">
        <w:t xml:space="preserve"> and </w:t>
      </w:r>
      <w:r w:rsidR="00D17A0A">
        <w:t>UNFPA</w:t>
      </w:r>
      <w:r w:rsidRPr="00E24427">
        <w:t>;</w:t>
      </w:r>
    </w:p>
    <w:p w14:paraId="404F8DF5" w14:textId="77777777" w:rsidR="00403AF0" w:rsidRPr="00E24427" w:rsidRDefault="00403AF0" w:rsidP="009F7818">
      <w:pPr>
        <w:pStyle w:val="ListParagraph"/>
        <w:numPr>
          <w:ilvl w:val="0"/>
          <w:numId w:val="31"/>
        </w:numPr>
        <w:jc w:val="both"/>
      </w:pPr>
      <w:r w:rsidRPr="00E24427">
        <w:t>29 team members of SDG Support Units; and,</w:t>
      </w:r>
    </w:p>
    <w:p w14:paraId="4705C62C" w14:textId="77777777" w:rsidR="00403AF0" w:rsidRPr="00E232A9" w:rsidRDefault="00FD7A7E" w:rsidP="009F7818">
      <w:pPr>
        <w:pStyle w:val="ListParagraph"/>
        <w:numPr>
          <w:ilvl w:val="0"/>
          <w:numId w:val="31"/>
        </w:numPr>
        <w:contextualSpacing w:val="0"/>
        <w:jc w:val="both"/>
      </w:pPr>
      <w:r>
        <w:t>23</w:t>
      </w:r>
      <w:r w:rsidR="00403AF0" w:rsidRPr="00E24427">
        <w:t xml:space="preserve"> academics, consultants an</w:t>
      </w:r>
      <w:r w:rsidR="00DF01F4">
        <w:t xml:space="preserve">d civil society representatives, </w:t>
      </w:r>
      <w:r>
        <w:t xml:space="preserve">15 </w:t>
      </w:r>
      <w:r w:rsidR="00DF01F4">
        <w:t xml:space="preserve">of whom had been engaged by </w:t>
      </w:r>
      <w:r w:rsidR="00DF01F4" w:rsidRPr="00E232A9">
        <w:t xml:space="preserve">the project </w:t>
      </w:r>
      <w:r w:rsidR="00240168" w:rsidRPr="00E232A9">
        <w:t xml:space="preserve">as service providers </w:t>
      </w:r>
      <w:r w:rsidR="00707832" w:rsidRPr="00E232A9">
        <w:t>through individual or</w:t>
      </w:r>
      <w:r w:rsidR="00DF01F4" w:rsidRPr="00E232A9">
        <w:t xml:space="preserve"> institutional contracts.</w:t>
      </w:r>
    </w:p>
    <w:p w14:paraId="43905B7A" w14:textId="77777777" w:rsidR="003D7DF2" w:rsidRPr="00E232A9" w:rsidRDefault="00911F6B" w:rsidP="005D7D00">
      <w:pPr>
        <w:pStyle w:val="ListParagraph"/>
        <w:numPr>
          <w:ilvl w:val="0"/>
          <w:numId w:val="1"/>
        </w:numPr>
        <w:ind w:left="0" w:firstLine="0"/>
        <w:contextualSpacing w:val="0"/>
        <w:jc w:val="both"/>
        <w:rPr>
          <w:color w:val="000000" w:themeColor="text1"/>
        </w:rPr>
      </w:pPr>
      <w:r w:rsidRPr="00E232A9">
        <w:rPr>
          <w:color w:val="000000" w:themeColor="text1"/>
        </w:rPr>
        <w:t xml:space="preserve">All seven SDG Units and the DPU provided detailed comments on the first draft of the report in the audit trail format specified in the </w:t>
      </w:r>
      <w:r w:rsidRPr="00E232A9">
        <w:rPr>
          <w:i/>
          <w:color w:val="000000" w:themeColor="text1"/>
        </w:rPr>
        <w:t>UNDP Evaluation Guidelines</w:t>
      </w:r>
      <w:r w:rsidRPr="00E232A9">
        <w:rPr>
          <w:color w:val="000000" w:themeColor="text1"/>
        </w:rPr>
        <w:t xml:space="preserve">. As required by the guidelines, the evaluator responded to the feedback through the audit trail, noting the actions taken and providing reasons for not accepting some of the feedback. </w:t>
      </w:r>
      <w:r w:rsidR="00BE5E56" w:rsidRPr="00E232A9">
        <w:rPr>
          <w:color w:val="000000" w:themeColor="text1"/>
        </w:rPr>
        <w:t xml:space="preserve">The evaluator received 193 written comments on the </w:t>
      </w:r>
      <w:r w:rsidR="005D7D00" w:rsidRPr="00E232A9">
        <w:rPr>
          <w:color w:val="000000" w:themeColor="text1"/>
        </w:rPr>
        <w:t xml:space="preserve">report (out of which five did not need a response), </w:t>
      </w:r>
      <w:r w:rsidR="00BE5E56" w:rsidRPr="00E232A9">
        <w:rPr>
          <w:color w:val="000000" w:themeColor="text1"/>
        </w:rPr>
        <w:t>and additional feedback</w:t>
      </w:r>
      <w:r w:rsidR="005D7D00" w:rsidRPr="00E232A9">
        <w:rPr>
          <w:color w:val="000000" w:themeColor="text1"/>
        </w:rPr>
        <w:t xml:space="preserve"> and information</w:t>
      </w:r>
      <w:r w:rsidR="00AC583F" w:rsidRPr="00E232A9">
        <w:rPr>
          <w:color w:val="000000" w:themeColor="text1"/>
        </w:rPr>
        <w:t xml:space="preserve"> during</w:t>
      </w:r>
      <w:r w:rsidR="005D7D00" w:rsidRPr="00E232A9">
        <w:rPr>
          <w:color w:val="000000" w:themeColor="text1"/>
        </w:rPr>
        <w:t xml:space="preserve"> hours of discussion</w:t>
      </w:r>
      <w:r w:rsidR="00AC583F" w:rsidRPr="00E232A9">
        <w:rPr>
          <w:color w:val="000000" w:themeColor="text1"/>
        </w:rPr>
        <w:t xml:space="preserve"> over several days with the DPU</w:t>
      </w:r>
      <w:r w:rsidR="00BE5E56" w:rsidRPr="00E232A9">
        <w:rPr>
          <w:color w:val="000000" w:themeColor="text1"/>
        </w:rPr>
        <w:t>. Out of the remaining 188 comments, 91 led to correction, clarification or reassessment, which is reflected in the revised report.</w:t>
      </w:r>
    </w:p>
    <w:p w14:paraId="14123AD4" w14:textId="77777777" w:rsidR="00711495" w:rsidRPr="009335CD" w:rsidRDefault="00711495" w:rsidP="009F7818">
      <w:pPr>
        <w:pStyle w:val="Header"/>
        <w:numPr>
          <w:ilvl w:val="1"/>
          <w:numId w:val="10"/>
        </w:numPr>
        <w:tabs>
          <w:tab w:val="clear" w:pos="4513"/>
          <w:tab w:val="clear" w:pos="9026"/>
        </w:tabs>
        <w:spacing w:before="120" w:after="120"/>
        <w:outlineLvl w:val="1"/>
        <w:rPr>
          <w:rFonts w:ascii="Calibri" w:hAnsi="Calibri" w:cs="Calibri"/>
          <w:b/>
          <w:color w:val="002060"/>
          <w:sz w:val="24"/>
          <w:szCs w:val="24"/>
          <w:lang w:val="en-US"/>
        </w:rPr>
      </w:pPr>
      <w:bookmarkStart w:id="47" w:name="_Toc31870319"/>
      <w:bookmarkStart w:id="48" w:name="_Toc52266475"/>
      <w:r w:rsidRPr="009335CD">
        <w:rPr>
          <w:rFonts w:ascii="Calibri" w:hAnsi="Calibri" w:cs="Calibri"/>
          <w:b/>
          <w:color w:val="002060"/>
          <w:sz w:val="24"/>
          <w:szCs w:val="24"/>
          <w:lang w:val="en-US"/>
        </w:rPr>
        <w:t>Methodological Limitations</w:t>
      </w:r>
      <w:bookmarkEnd w:id="47"/>
      <w:bookmarkEnd w:id="48"/>
    </w:p>
    <w:p w14:paraId="1A6792E3" w14:textId="77777777" w:rsidR="00711495" w:rsidRDefault="00711495" w:rsidP="00711495">
      <w:pPr>
        <w:pStyle w:val="ListParagraph"/>
        <w:numPr>
          <w:ilvl w:val="0"/>
          <w:numId w:val="1"/>
        </w:numPr>
        <w:ind w:left="0" w:firstLine="0"/>
        <w:contextualSpacing w:val="0"/>
        <w:jc w:val="both"/>
        <w:rPr>
          <w:color w:val="000000" w:themeColor="text1"/>
        </w:rPr>
      </w:pPr>
      <w:r w:rsidRPr="00B0343D">
        <w:rPr>
          <w:color w:val="000000" w:themeColor="text1"/>
        </w:rPr>
        <w:t xml:space="preserve">Through individual interviews and group discussions, qualitative methods are expected to provide valuable insight into project </w:t>
      </w:r>
      <w:r>
        <w:rPr>
          <w:color w:val="000000" w:themeColor="text1"/>
        </w:rPr>
        <w:t xml:space="preserve">achievements, limitations and results </w:t>
      </w:r>
      <w:r w:rsidRPr="00B0343D">
        <w:rPr>
          <w:color w:val="000000" w:themeColor="text1"/>
        </w:rPr>
        <w:t>and help capture the diversity of perceptions across stakeholder groups. However, purposive sampling used in qualitative methods has the shortcoming of selection bias and is, therefore, not repres</w:t>
      </w:r>
      <w:r w:rsidR="00240168">
        <w:rPr>
          <w:color w:val="000000" w:themeColor="text1"/>
        </w:rPr>
        <w:t>entative or generalizable to a</w:t>
      </w:r>
      <w:r w:rsidRPr="00B0343D">
        <w:rPr>
          <w:color w:val="000000" w:themeColor="text1"/>
        </w:rPr>
        <w:t xml:space="preserve"> population at large. To add</w:t>
      </w:r>
      <w:r>
        <w:rPr>
          <w:color w:val="000000" w:themeColor="text1"/>
        </w:rPr>
        <w:t>ress this shortcoming, the MTE</w:t>
      </w:r>
      <w:r w:rsidR="001B690B">
        <w:rPr>
          <w:color w:val="000000" w:themeColor="text1"/>
        </w:rPr>
        <w:t xml:space="preserve"> </w:t>
      </w:r>
      <w:r w:rsidRPr="00B0343D">
        <w:rPr>
          <w:color w:val="000000" w:themeColor="text1"/>
        </w:rPr>
        <w:t>triangulate</w:t>
      </w:r>
      <w:r w:rsidR="001B690B">
        <w:rPr>
          <w:color w:val="000000" w:themeColor="text1"/>
        </w:rPr>
        <w:t>s</w:t>
      </w:r>
      <w:r w:rsidRPr="00B0343D">
        <w:rPr>
          <w:color w:val="000000" w:themeColor="text1"/>
        </w:rPr>
        <w:t xml:space="preserve"> findings across stakeholder groups and </w:t>
      </w:r>
      <w:r>
        <w:rPr>
          <w:color w:val="000000" w:themeColor="text1"/>
        </w:rPr>
        <w:t xml:space="preserve">provinces </w:t>
      </w:r>
      <w:r w:rsidRPr="00B0343D">
        <w:rPr>
          <w:color w:val="000000" w:themeColor="text1"/>
        </w:rPr>
        <w:t>and also look</w:t>
      </w:r>
      <w:r w:rsidR="001B690B">
        <w:rPr>
          <w:color w:val="000000" w:themeColor="text1"/>
        </w:rPr>
        <w:t>s</w:t>
      </w:r>
      <w:r>
        <w:rPr>
          <w:color w:val="000000" w:themeColor="text1"/>
        </w:rPr>
        <w:t xml:space="preserve"> at</w:t>
      </w:r>
      <w:r w:rsidRPr="00B0343D">
        <w:rPr>
          <w:color w:val="000000" w:themeColor="text1"/>
        </w:rPr>
        <w:t xml:space="preserve"> </w:t>
      </w:r>
      <w:r>
        <w:rPr>
          <w:color w:val="000000" w:themeColor="text1"/>
        </w:rPr>
        <w:t>project and service providers’ reports</w:t>
      </w:r>
      <w:r w:rsidRPr="00B0343D">
        <w:rPr>
          <w:color w:val="000000" w:themeColor="text1"/>
        </w:rPr>
        <w:t xml:space="preserve"> for additional validation.</w:t>
      </w:r>
      <w:r>
        <w:rPr>
          <w:color w:val="000000" w:themeColor="text1"/>
        </w:rPr>
        <w:t xml:space="preserve"> This is expected to generate robust findings.</w:t>
      </w:r>
    </w:p>
    <w:p w14:paraId="127AC6F7" w14:textId="77777777" w:rsidR="00711495" w:rsidRPr="002866F7" w:rsidRDefault="00240168" w:rsidP="00711495">
      <w:pPr>
        <w:pStyle w:val="ListParagraph"/>
        <w:numPr>
          <w:ilvl w:val="0"/>
          <w:numId w:val="1"/>
        </w:numPr>
        <w:ind w:left="0" w:firstLine="0"/>
        <w:contextualSpacing w:val="0"/>
        <w:jc w:val="both"/>
        <w:rPr>
          <w:color w:val="000000" w:themeColor="text1"/>
        </w:rPr>
      </w:pPr>
      <w:r>
        <w:rPr>
          <w:color w:val="000000" w:themeColor="text1"/>
        </w:rPr>
        <w:t>T</w:t>
      </w:r>
      <w:r w:rsidR="00711495" w:rsidRPr="002866F7">
        <w:rPr>
          <w:color w:val="000000" w:themeColor="text1"/>
        </w:rPr>
        <w:t>he sample for primary data collection does not include the people who will benefit over the years from the achievement of SDGs and corresponding targets. This kind of exercise requires a different approach and much larger resources than a one-person evaluation team.</w:t>
      </w:r>
      <w:r w:rsidR="00581181">
        <w:rPr>
          <w:color w:val="000000" w:themeColor="text1"/>
        </w:rPr>
        <w:t xml:space="preserve"> </w:t>
      </w:r>
    </w:p>
    <w:p w14:paraId="0B2FA390" w14:textId="77777777" w:rsidR="00711495" w:rsidRPr="00DB1B69" w:rsidRDefault="00711495" w:rsidP="009F7818">
      <w:pPr>
        <w:pStyle w:val="Header"/>
        <w:numPr>
          <w:ilvl w:val="1"/>
          <w:numId w:val="10"/>
        </w:numPr>
        <w:tabs>
          <w:tab w:val="clear" w:pos="4513"/>
          <w:tab w:val="clear" w:pos="9026"/>
        </w:tabs>
        <w:spacing w:before="120" w:after="120"/>
        <w:outlineLvl w:val="1"/>
        <w:rPr>
          <w:rFonts w:ascii="Calibri" w:hAnsi="Calibri" w:cs="Calibri"/>
          <w:b/>
          <w:color w:val="002060"/>
          <w:sz w:val="24"/>
          <w:szCs w:val="24"/>
          <w:lang w:val="en-US"/>
        </w:rPr>
      </w:pPr>
      <w:bookmarkStart w:id="49" w:name="_Toc31870320"/>
      <w:bookmarkStart w:id="50" w:name="_Toc52266476"/>
      <w:r w:rsidRPr="00DB1B69">
        <w:rPr>
          <w:rFonts w:ascii="Calibri" w:hAnsi="Calibri" w:cs="Calibri"/>
          <w:b/>
          <w:color w:val="002060"/>
          <w:sz w:val="24"/>
          <w:szCs w:val="24"/>
          <w:lang w:val="en-US"/>
        </w:rPr>
        <w:t>Structure of Evaluation Report</w:t>
      </w:r>
      <w:bookmarkEnd w:id="49"/>
      <w:bookmarkEnd w:id="50"/>
    </w:p>
    <w:p w14:paraId="3DA276C5" w14:textId="77777777" w:rsidR="00711495" w:rsidRPr="000A3807" w:rsidRDefault="00794929" w:rsidP="000A3807">
      <w:pPr>
        <w:pStyle w:val="ListParagraph"/>
        <w:numPr>
          <w:ilvl w:val="0"/>
          <w:numId w:val="1"/>
        </w:numPr>
        <w:ind w:left="0" w:firstLine="0"/>
        <w:contextualSpacing w:val="0"/>
        <w:jc w:val="both"/>
        <w:rPr>
          <w:color w:val="000000" w:themeColor="text1"/>
        </w:rPr>
      </w:pPr>
      <w:r w:rsidRPr="000A3807">
        <w:rPr>
          <w:color w:val="000000" w:themeColor="text1"/>
        </w:rPr>
        <w:t xml:space="preserve">The MTE report </w:t>
      </w:r>
      <w:r w:rsidR="00711495" w:rsidRPr="000A3807">
        <w:rPr>
          <w:color w:val="000000" w:themeColor="text1"/>
        </w:rPr>
        <w:t>basically follow</w:t>
      </w:r>
      <w:r w:rsidRPr="000A3807">
        <w:rPr>
          <w:color w:val="000000" w:themeColor="text1"/>
        </w:rPr>
        <w:t>s</w:t>
      </w:r>
      <w:r w:rsidR="00711495" w:rsidRPr="000A3807">
        <w:rPr>
          <w:color w:val="000000" w:themeColor="text1"/>
        </w:rPr>
        <w:t xml:space="preserve"> the structure suggested in the MTE TOR. </w:t>
      </w:r>
      <w:r w:rsidR="00FD7A7E">
        <w:rPr>
          <w:color w:val="000000" w:themeColor="text1"/>
        </w:rPr>
        <w:t>The first two</w:t>
      </w:r>
      <w:r w:rsidR="000A3807" w:rsidRPr="000A3807">
        <w:rPr>
          <w:color w:val="000000" w:themeColor="text1"/>
        </w:rPr>
        <w:t xml:space="preserve"> chapters provide the background to the project and the MTE. </w:t>
      </w:r>
      <w:r w:rsidR="000A3807">
        <w:rPr>
          <w:color w:val="000000" w:themeColor="text1"/>
        </w:rPr>
        <w:t xml:space="preserve">The next </w:t>
      </w:r>
      <w:r w:rsidR="00FD7A7E">
        <w:rPr>
          <w:color w:val="000000" w:themeColor="text1"/>
        </w:rPr>
        <w:t>five</w:t>
      </w:r>
      <w:r w:rsidR="00711495" w:rsidRPr="000A3807">
        <w:rPr>
          <w:color w:val="000000" w:themeColor="text1"/>
        </w:rPr>
        <w:t xml:space="preserve"> c</w:t>
      </w:r>
      <w:r w:rsidR="000A3807" w:rsidRPr="000A3807">
        <w:rPr>
          <w:color w:val="000000" w:themeColor="text1"/>
        </w:rPr>
        <w:t>hapters</w:t>
      </w:r>
      <w:r w:rsidR="000A3807">
        <w:rPr>
          <w:color w:val="000000" w:themeColor="text1"/>
        </w:rPr>
        <w:t xml:space="preserve"> focus on </w:t>
      </w:r>
      <w:r w:rsidR="00FD7A7E">
        <w:rPr>
          <w:color w:val="000000" w:themeColor="text1"/>
        </w:rPr>
        <w:t>the five</w:t>
      </w:r>
      <w:r w:rsidR="00711495" w:rsidRPr="000A3807">
        <w:rPr>
          <w:color w:val="000000" w:themeColor="text1"/>
        </w:rPr>
        <w:t xml:space="preserve"> evaluation criteria. Each chapter address</w:t>
      </w:r>
      <w:r w:rsidR="000A3807" w:rsidRPr="000A3807">
        <w:rPr>
          <w:color w:val="000000" w:themeColor="text1"/>
        </w:rPr>
        <w:t>es</w:t>
      </w:r>
      <w:r w:rsidR="00711495" w:rsidRPr="000A3807">
        <w:rPr>
          <w:color w:val="000000" w:themeColor="text1"/>
        </w:rPr>
        <w:t xml:space="preserve"> the key evaluation question and corresponding sub-questions for the relevant criterion.</w:t>
      </w:r>
      <w:r w:rsidR="000A3807" w:rsidRPr="000A3807">
        <w:rPr>
          <w:color w:val="000000" w:themeColor="text1"/>
        </w:rPr>
        <w:t xml:space="preserve"> </w:t>
      </w:r>
      <w:r w:rsidR="00FD7A7E">
        <w:rPr>
          <w:color w:val="000000" w:themeColor="text1"/>
        </w:rPr>
        <w:t>The five</w:t>
      </w:r>
      <w:r w:rsidR="00711495" w:rsidRPr="000A3807">
        <w:rPr>
          <w:color w:val="000000" w:themeColor="text1"/>
        </w:rPr>
        <w:t xml:space="preserve"> core chapters include the main </w:t>
      </w:r>
      <w:r w:rsidR="000A3807">
        <w:rPr>
          <w:color w:val="000000" w:themeColor="text1"/>
        </w:rPr>
        <w:t>conclusio</w:t>
      </w:r>
      <w:r w:rsidR="00603399">
        <w:rPr>
          <w:color w:val="000000" w:themeColor="text1"/>
        </w:rPr>
        <w:t>ns for each of the five</w:t>
      </w:r>
      <w:r w:rsidR="00711495" w:rsidRPr="000A3807">
        <w:rPr>
          <w:color w:val="000000" w:themeColor="text1"/>
        </w:rPr>
        <w:t xml:space="preserve"> evaluation criteria</w:t>
      </w:r>
      <w:r w:rsidR="000A3807">
        <w:rPr>
          <w:color w:val="000000" w:themeColor="text1"/>
        </w:rPr>
        <w:t xml:space="preserve"> and corresponding key questions</w:t>
      </w:r>
      <w:r w:rsidR="00711495" w:rsidRPr="000A3807">
        <w:rPr>
          <w:color w:val="000000" w:themeColor="text1"/>
        </w:rPr>
        <w:t>. The last chapter present</w:t>
      </w:r>
      <w:r w:rsidR="000A3807" w:rsidRPr="000A3807">
        <w:rPr>
          <w:color w:val="000000" w:themeColor="text1"/>
        </w:rPr>
        <w:t>s</w:t>
      </w:r>
      <w:r w:rsidR="00711495" w:rsidRPr="000A3807">
        <w:rPr>
          <w:color w:val="000000" w:themeColor="text1"/>
        </w:rPr>
        <w:t xml:space="preserve"> </w:t>
      </w:r>
      <w:r w:rsidR="000A3807" w:rsidRPr="000A3807">
        <w:rPr>
          <w:color w:val="000000" w:themeColor="text1"/>
        </w:rPr>
        <w:t xml:space="preserve">the main conclusions and </w:t>
      </w:r>
      <w:r w:rsidR="00711495" w:rsidRPr="000A3807">
        <w:rPr>
          <w:color w:val="000000" w:themeColor="text1"/>
        </w:rPr>
        <w:t xml:space="preserve">recommendations based on the conclusions. </w:t>
      </w:r>
    </w:p>
    <w:p w14:paraId="1CB34AE5" w14:textId="77777777" w:rsidR="003814E8" w:rsidRPr="0028133D" w:rsidRDefault="0028133D" w:rsidP="00B50841">
      <w:pPr>
        <w:pStyle w:val="ListParagraph"/>
        <w:numPr>
          <w:ilvl w:val="0"/>
          <w:numId w:val="3"/>
        </w:numPr>
        <w:spacing w:before="240" w:after="240"/>
        <w:ind w:left="720" w:hanging="720"/>
        <w:contextualSpacing w:val="0"/>
        <w:outlineLvl w:val="0"/>
        <w:rPr>
          <w:rFonts w:cstheme="minorHAnsi"/>
          <w:b/>
          <w:color w:val="002060"/>
          <w:sz w:val="28"/>
          <w:szCs w:val="28"/>
        </w:rPr>
      </w:pPr>
      <w:bookmarkStart w:id="51" w:name="_Toc52266477"/>
      <w:r w:rsidRPr="0028133D">
        <w:rPr>
          <w:rFonts w:cstheme="minorHAnsi"/>
          <w:b/>
          <w:color w:val="002060"/>
          <w:sz w:val="28"/>
          <w:szCs w:val="28"/>
        </w:rPr>
        <w:t>RELEVANCE</w:t>
      </w:r>
      <w:bookmarkEnd w:id="51"/>
    </w:p>
    <w:p w14:paraId="254CF92D" w14:textId="77777777" w:rsidR="003765C8" w:rsidRPr="00EB0638" w:rsidRDefault="003765C8" w:rsidP="0028133D">
      <w:pPr>
        <w:pStyle w:val="ListParagraph"/>
        <w:ind w:left="0"/>
        <w:contextualSpacing w:val="0"/>
        <w:jc w:val="both"/>
        <w:rPr>
          <w:b/>
        </w:rPr>
      </w:pPr>
      <w:r w:rsidRPr="00EB0638">
        <w:rPr>
          <w:b/>
        </w:rPr>
        <w:t>Key question 1: To what extent are project outputs consistent with UNDP’s country-level results, national policies and the priorities and needs of the partners and target groups?</w:t>
      </w:r>
      <w:r w:rsidRPr="00EB0638">
        <w:rPr>
          <w:b/>
          <w:vertAlign w:val="superscript"/>
        </w:rPr>
        <w:footnoteReference w:id="25"/>
      </w:r>
    </w:p>
    <w:p w14:paraId="14FFFFDA" w14:textId="77777777" w:rsidR="0028133D" w:rsidRPr="00EB0638" w:rsidRDefault="00EB0638" w:rsidP="00B50841">
      <w:pPr>
        <w:pStyle w:val="ListParagraph"/>
        <w:numPr>
          <w:ilvl w:val="1"/>
          <w:numId w:val="3"/>
        </w:numPr>
        <w:ind w:left="720" w:hanging="720"/>
        <w:contextualSpacing w:val="0"/>
        <w:outlineLvl w:val="1"/>
        <w:rPr>
          <w:b/>
          <w:color w:val="002060"/>
          <w:sz w:val="24"/>
          <w:szCs w:val="24"/>
        </w:rPr>
      </w:pPr>
      <w:bookmarkStart w:id="52" w:name="_Toc52266478"/>
      <w:r w:rsidRPr="00EB0638">
        <w:rPr>
          <w:b/>
          <w:color w:val="002060"/>
          <w:sz w:val="24"/>
          <w:szCs w:val="24"/>
        </w:rPr>
        <w:t>Relevance to Country-level Results and Country Context</w:t>
      </w:r>
      <w:bookmarkEnd w:id="52"/>
    </w:p>
    <w:p w14:paraId="3C071321" w14:textId="77777777" w:rsidR="003765C8" w:rsidRPr="00EB0638" w:rsidRDefault="003765C8" w:rsidP="0028133D">
      <w:pPr>
        <w:jc w:val="both"/>
        <w:rPr>
          <w:b/>
          <w:i/>
        </w:rPr>
      </w:pPr>
      <w:r w:rsidRPr="00EB0638">
        <w:rPr>
          <w:b/>
          <w:i/>
        </w:rPr>
        <w:t>Sub-question 1.1: How relevant is localization of SDGs, as conceived in project outputs and interventions</w:t>
      </w:r>
      <w:r w:rsidRPr="00EB0638">
        <w:rPr>
          <w:rStyle w:val="FootnoteReference"/>
          <w:b/>
          <w:i/>
        </w:rPr>
        <w:footnoteReference w:id="26"/>
      </w:r>
      <w:r w:rsidRPr="00EB0638">
        <w:rPr>
          <w:b/>
          <w:i/>
        </w:rPr>
        <w:t>, to country-level results and the country context?</w:t>
      </w:r>
    </w:p>
    <w:p w14:paraId="7675B705" w14:textId="77777777" w:rsidR="00DC6BDF" w:rsidRPr="00DC6BDF" w:rsidRDefault="00680614" w:rsidP="00680614">
      <w:pPr>
        <w:pStyle w:val="ListParagraph"/>
        <w:ind w:left="0"/>
        <w:contextualSpacing w:val="0"/>
        <w:jc w:val="both"/>
        <w:rPr>
          <w:b/>
        </w:rPr>
      </w:pPr>
      <w:r w:rsidRPr="00680614">
        <w:rPr>
          <w:b/>
        </w:rPr>
        <w:t>Relevance to Country-level Results</w:t>
      </w:r>
    </w:p>
    <w:p w14:paraId="1CFB3973" w14:textId="77777777" w:rsidR="00DC6BDF" w:rsidRPr="00DC6BDF" w:rsidRDefault="00DC6BDF" w:rsidP="00DC6BDF">
      <w:pPr>
        <w:pStyle w:val="ListParagraph"/>
        <w:numPr>
          <w:ilvl w:val="0"/>
          <w:numId w:val="1"/>
        </w:numPr>
        <w:ind w:left="0" w:firstLine="0"/>
        <w:contextualSpacing w:val="0"/>
        <w:jc w:val="both"/>
      </w:pPr>
      <w:r w:rsidRPr="00DC6BDF">
        <w:rPr>
          <w:color w:val="000000" w:themeColor="text1"/>
        </w:rPr>
        <w:t xml:space="preserve">The project document includes country-level results from the CPD and describes project outputs, output indicators and activities (summarized in Text Box 3). Under each activity, it provides </w:t>
      </w:r>
      <w:r w:rsidRPr="00DC6BDF">
        <w:rPr>
          <w:color w:val="000000" w:themeColor="text1"/>
        </w:rPr>
        <w:lastRenderedPageBreak/>
        <w:t xml:space="preserve">a description of what the project is intended to do in operational terms. For the sake of convenience, these operational measures may be </w:t>
      </w:r>
      <w:r w:rsidRPr="000A3807">
        <w:rPr>
          <w:noProof/>
          <w:color w:val="000000" w:themeColor="text1"/>
          <w:lang w:eastAsia="en-GB"/>
        </w:rPr>
        <mc:AlternateContent>
          <mc:Choice Requires="wps">
            <w:drawing>
              <wp:anchor distT="0" distB="0" distL="114300" distR="114300" simplePos="0" relativeHeight="251734016" behindDoc="1" locked="0" layoutInCell="1" allowOverlap="1" wp14:anchorId="13D9852D" wp14:editId="1AD6C0C4">
                <wp:simplePos x="0" y="0"/>
                <wp:positionH relativeFrom="column">
                  <wp:posOffset>3604260</wp:posOffset>
                </wp:positionH>
                <wp:positionV relativeFrom="paragraph">
                  <wp:posOffset>394970</wp:posOffset>
                </wp:positionV>
                <wp:extent cx="2238375" cy="3503930"/>
                <wp:effectExtent l="0" t="0" r="0" b="1270"/>
                <wp:wrapThrough wrapText="bothSides">
                  <wp:wrapPolygon edited="0">
                    <wp:start x="368" y="0"/>
                    <wp:lineTo x="368" y="21490"/>
                    <wp:lineTo x="20957" y="21490"/>
                    <wp:lineTo x="20957" y="0"/>
                    <wp:lineTo x="368" y="0"/>
                  </wp:wrapPolygon>
                </wp:wrapThrough>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503930"/>
                        </a:xfrm>
                        <a:prstGeom prst="rect">
                          <a:avLst/>
                        </a:prstGeom>
                        <a:noFill/>
                        <a:ln>
                          <a:noFill/>
                        </a:ln>
                      </wps:spPr>
                      <wps:txbx>
                        <w:txbxContent>
                          <w:p w14:paraId="69E09520" w14:textId="77777777" w:rsidR="00D9462A" w:rsidRPr="00B24C58" w:rsidRDefault="00D9462A" w:rsidP="00140668">
                            <w:pPr>
                              <w:shd w:val="clear" w:color="auto" w:fill="002060"/>
                              <w:spacing w:before="0" w:after="40"/>
                              <w:jc w:val="center"/>
                              <w:rPr>
                                <w:rFonts w:cstheme="minorHAnsi"/>
                                <w:bCs/>
                                <w:iCs/>
                                <w:color w:val="FFFFFF" w:themeColor="background1"/>
                                <w:sz w:val="18"/>
                                <w:szCs w:val="18"/>
                              </w:rPr>
                            </w:pPr>
                            <w:bookmarkStart w:id="53" w:name="_Toc52266525"/>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3</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Pr>
                                <w:rFonts w:cstheme="minorHAnsi"/>
                                <w:b/>
                                <w:bCs/>
                                <w:iCs/>
                                <w:color w:val="FFFFFF" w:themeColor="background1"/>
                                <w:sz w:val="18"/>
                                <w:szCs w:val="18"/>
                              </w:rPr>
                              <w:t>Summary of project results</w:t>
                            </w:r>
                            <w:bookmarkEnd w:id="53"/>
                          </w:p>
                          <w:p w14:paraId="67C5D333" w14:textId="77777777" w:rsidR="00D9462A" w:rsidRPr="00B24C58" w:rsidRDefault="00D9462A" w:rsidP="00140668">
                            <w:pPr>
                              <w:shd w:val="clear" w:color="auto" w:fill="002060"/>
                              <w:spacing w:before="0" w:after="0"/>
                              <w:rPr>
                                <w:b/>
                                <w:i/>
                                <w:sz w:val="18"/>
                                <w:szCs w:val="18"/>
                              </w:rPr>
                            </w:pPr>
                            <w:r w:rsidRPr="00B24C58">
                              <w:rPr>
                                <w:b/>
                                <w:bCs/>
                                <w:i/>
                                <w:sz w:val="18"/>
                                <w:szCs w:val="18"/>
                              </w:rPr>
                              <w:t>C</w:t>
                            </w:r>
                            <w:r w:rsidRPr="00B24C58">
                              <w:rPr>
                                <w:b/>
                                <w:i/>
                                <w:sz w:val="18"/>
                                <w:szCs w:val="18"/>
                              </w:rPr>
                              <w:t>ountry-level results:</w:t>
                            </w:r>
                          </w:p>
                          <w:p w14:paraId="2B443EEB" w14:textId="77777777" w:rsidR="00D9462A" w:rsidRPr="000F6492" w:rsidRDefault="00D9462A" w:rsidP="009F7818">
                            <w:pPr>
                              <w:pStyle w:val="ListParagraph"/>
                              <w:numPr>
                                <w:ilvl w:val="0"/>
                                <w:numId w:val="41"/>
                              </w:numPr>
                              <w:shd w:val="clear" w:color="auto" w:fill="002060"/>
                              <w:spacing w:before="0" w:after="0"/>
                              <w:ind w:left="144" w:hanging="144"/>
                              <w:rPr>
                                <w:sz w:val="18"/>
                                <w:szCs w:val="18"/>
                              </w:rPr>
                            </w:pPr>
                            <w:r w:rsidRPr="000F6492">
                              <w:rPr>
                                <w:sz w:val="18"/>
                                <w:szCs w:val="18"/>
                              </w:rPr>
                              <w:t>Country Programme Document (CPD) Outcome 1 (UN Sustainable Development Framework Outcome 9): Increased effectiveness and accountability of governance mechanisms.</w:t>
                            </w:r>
                          </w:p>
                          <w:p w14:paraId="742E8CB8" w14:textId="77777777" w:rsidR="00D9462A" w:rsidRPr="000F6492" w:rsidRDefault="00D9462A" w:rsidP="009F7818">
                            <w:pPr>
                              <w:pStyle w:val="ListParagraph"/>
                              <w:numPr>
                                <w:ilvl w:val="0"/>
                                <w:numId w:val="41"/>
                              </w:numPr>
                              <w:shd w:val="clear" w:color="auto" w:fill="002060"/>
                              <w:spacing w:before="0" w:after="0"/>
                              <w:ind w:left="144" w:hanging="144"/>
                              <w:rPr>
                                <w:sz w:val="18"/>
                                <w:szCs w:val="18"/>
                              </w:rPr>
                            </w:pPr>
                            <w:r w:rsidRPr="000F6492">
                              <w:rPr>
                                <w:sz w:val="18"/>
                                <w:szCs w:val="18"/>
                              </w:rPr>
                              <w:t>CPD Output 9.3: Through active citizen engagement, national/provincial governments shape public policy priorities and establish planning, financing and monitoring mechanisms, facilitating implementation of the Sustainable Development Goals.</w:t>
                            </w:r>
                          </w:p>
                          <w:p w14:paraId="38D95665" w14:textId="77777777" w:rsidR="00D9462A" w:rsidRPr="00B24C58" w:rsidRDefault="00D9462A" w:rsidP="00140668">
                            <w:pPr>
                              <w:shd w:val="clear" w:color="auto" w:fill="002060"/>
                              <w:spacing w:before="0" w:after="0"/>
                              <w:rPr>
                                <w:b/>
                                <w:i/>
                                <w:sz w:val="18"/>
                                <w:szCs w:val="18"/>
                              </w:rPr>
                            </w:pPr>
                            <w:r w:rsidRPr="00B24C58">
                              <w:rPr>
                                <w:b/>
                                <w:i/>
                                <w:sz w:val="18"/>
                                <w:szCs w:val="18"/>
                              </w:rPr>
                              <w:t>Project level</w:t>
                            </w:r>
                            <w:r>
                              <w:rPr>
                                <w:b/>
                                <w:i/>
                                <w:sz w:val="18"/>
                                <w:szCs w:val="18"/>
                              </w:rPr>
                              <w:t xml:space="preserve"> (from the project document)</w:t>
                            </w:r>
                            <w:r w:rsidRPr="00B24C58">
                              <w:rPr>
                                <w:b/>
                                <w:i/>
                                <w:sz w:val="18"/>
                                <w:szCs w:val="18"/>
                              </w:rPr>
                              <w:t>:</w:t>
                            </w:r>
                          </w:p>
                          <w:p w14:paraId="04D43BBC"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sidRPr="000F6492">
                              <w:rPr>
                                <w:sz w:val="18"/>
                                <w:szCs w:val="18"/>
                              </w:rPr>
                              <w:t>Impact (indirect): Pakistan’s progress towards the SDGs is significantly higher than that for the MDGs</w:t>
                            </w:r>
                          </w:p>
                          <w:p w14:paraId="5D044302"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sidRPr="000F6492">
                              <w:rPr>
                                <w:sz w:val="18"/>
                                <w:szCs w:val="18"/>
                              </w:rPr>
                              <w:t>Outcome (direct): An enabling environment exists to facilitate the achievement of SDGs in Pakistan</w:t>
                            </w:r>
                          </w:p>
                          <w:p w14:paraId="078B87E9" w14:textId="77777777" w:rsidR="00D9462A" w:rsidRPr="00BE5E56" w:rsidRDefault="00D9462A" w:rsidP="009F7818">
                            <w:pPr>
                              <w:pStyle w:val="ListParagraph"/>
                              <w:numPr>
                                <w:ilvl w:val="0"/>
                                <w:numId w:val="42"/>
                              </w:numPr>
                              <w:shd w:val="clear" w:color="auto" w:fill="002060"/>
                              <w:spacing w:before="0" w:after="0"/>
                              <w:ind w:left="144" w:hanging="144"/>
                              <w:rPr>
                                <w:rFonts w:cstheme="minorHAnsi"/>
                                <w:b/>
                                <w:bCs/>
                                <w:color w:val="FFFFFF"/>
                                <w:sz w:val="18"/>
                                <w:szCs w:val="18"/>
                              </w:rPr>
                            </w:pPr>
                            <w:r w:rsidRPr="00BE5E56">
                              <w:rPr>
                                <w:sz w:val="18"/>
                                <w:szCs w:val="18"/>
                              </w:rPr>
                              <w:t xml:space="preserve">4 outputs, </w:t>
                            </w:r>
                            <w:r>
                              <w:rPr>
                                <w:sz w:val="18"/>
                                <w:szCs w:val="18"/>
                              </w:rPr>
                              <w:t xml:space="preserve">17 activities, and </w:t>
                            </w:r>
                            <w:r w:rsidRPr="00BE5E56">
                              <w:rPr>
                                <w:sz w:val="18"/>
                                <w:szCs w:val="18"/>
                              </w:rPr>
                              <w:t>29 main interventions found in the narrative description of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852D" id="_x0000_s1048" type="#_x0000_t202" style="position:absolute;left:0;text-align:left;margin-left:283.8pt;margin-top:31.1pt;width:176.25pt;height:275.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" filled="f" stroked="f">
                <v:textbox>
                  <w:txbxContent>
                    <w:p w14:paraId="69E09520" w14:textId="77777777" w:rsidR="00D9462A" w:rsidRPr="00B24C58" w:rsidRDefault="00D9462A" w:rsidP="00140668">
                      <w:pPr>
                        <w:shd w:val="clear" w:color="auto" w:fill="002060"/>
                        <w:spacing w:before="0" w:after="40"/>
                        <w:jc w:val="center"/>
                        <w:rPr>
                          <w:rFonts w:cstheme="minorHAnsi"/>
                          <w:bCs/>
                          <w:iCs/>
                          <w:color w:val="FFFFFF" w:themeColor="background1"/>
                          <w:sz w:val="18"/>
                          <w:szCs w:val="18"/>
                        </w:rPr>
                      </w:pPr>
                      <w:bookmarkStart w:id="57" w:name="_Toc52266525"/>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3</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Pr>
                          <w:rFonts w:cstheme="minorHAnsi"/>
                          <w:b/>
                          <w:bCs/>
                          <w:iCs/>
                          <w:color w:val="FFFFFF" w:themeColor="background1"/>
                          <w:sz w:val="18"/>
                          <w:szCs w:val="18"/>
                        </w:rPr>
                        <w:t>Summary of project results</w:t>
                      </w:r>
                      <w:bookmarkEnd w:id="57"/>
                    </w:p>
                    <w:p w14:paraId="67C5D333" w14:textId="77777777" w:rsidR="00D9462A" w:rsidRPr="00B24C58" w:rsidRDefault="00D9462A" w:rsidP="00140668">
                      <w:pPr>
                        <w:shd w:val="clear" w:color="auto" w:fill="002060"/>
                        <w:spacing w:before="0" w:after="0"/>
                        <w:rPr>
                          <w:b/>
                          <w:i/>
                          <w:sz w:val="18"/>
                          <w:szCs w:val="18"/>
                        </w:rPr>
                      </w:pPr>
                      <w:r w:rsidRPr="00B24C58">
                        <w:rPr>
                          <w:b/>
                          <w:bCs/>
                          <w:i/>
                          <w:sz w:val="18"/>
                          <w:szCs w:val="18"/>
                        </w:rPr>
                        <w:t>C</w:t>
                      </w:r>
                      <w:r w:rsidRPr="00B24C58">
                        <w:rPr>
                          <w:b/>
                          <w:i/>
                          <w:sz w:val="18"/>
                          <w:szCs w:val="18"/>
                        </w:rPr>
                        <w:t>ountry-level results:</w:t>
                      </w:r>
                    </w:p>
                    <w:p w14:paraId="2B443EEB" w14:textId="77777777" w:rsidR="00D9462A" w:rsidRPr="000F6492" w:rsidRDefault="00D9462A" w:rsidP="009F7818">
                      <w:pPr>
                        <w:pStyle w:val="ListParagraph"/>
                        <w:numPr>
                          <w:ilvl w:val="0"/>
                          <w:numId w:val="41"/>
                        </w:numPr>
                        <w:shd w:val="clear" w:color="auto" w:fill="002060"/>
                        <w:spacing w:before="0" w:after="0"/>
                        <w:ind w:left="144" w:hanging="144"/>
                        <w:rPr>
                          <w:sz w:val="18"/>
                          <w:szCs w:val="18"/>
                        </w:rPr>
                      </w:pPr>
                      <w:r w:rsidRPr="000F6492">
                        <w:rPr>
                          <w:sz w:val="18"/>
                          <w:szCs w:val="18"/>
                        </w:rPr>
                        <w:t>Country Programme Document (CPD) Outcome 1 (UN Sustainable Development Framework Outcome 9): Increased effectiveness and accountability of governance mechanisms.</w:t>
                      </w:r>
                    </w:p>
                    <w:p w14:paraId="742E8CB8" w14:textId="77777777" w:rsidR="00D9462A" w:rsidRPr="000F6492" w:rsidRDefault="00D9462A" w:rsidP="009F7818">
                      <w:pPr>
                        <w:pStyle w:val="ListParagraph"/>
                        <w:numPr>
                          <w:ilvl w:val="0"/>
                          <w:numId w:val="41"/>
                        </w:numPr>
                        <w:shd w:val="clear" w:color="auto" w:fill="002060"/>
                        <w:spacing w:before="0" w:after="0"/>
                        <w:ind w:left="144" w:hanging="144"/>
                        <w:rPr>
                          <w:sz w:val="18"/>
                          <w:szCs w:val="18"/>
                        </w:rPr>
                      </w:pPr>
                      <w:r w:rsidRPr="000F6492">
                        <w:rPr>
                          <w:sz w:val="18"/>
                          <w:szCs w:val="18"/>
                        </w:rPr>
                        <w:t>CPD Output 9.3: Through active citizen engagement, national/provincial governments shape public policy priorities and establish planning, financing and monitoring mechanisms, facilitating implementation of the Sustainable Development Goals.</w:t>
                      </w:r>
                    </w:p>
                    <w:p w14:paraId="38D95665" w14:textId="77777777" w:rsidR="00D9462A" w:rsidRPr="00B24C58" w:rsidRDefault="00D9462A" w:rsidP="00140668">
                      <w:pPr>
                        <w:shd w:val="clear" w:color="auto" w:fill="002060"/>
                        <w:spacing w:before="0" w:after="0"/>
                        <w:rPr>
                          <w:b/>
                          <w:i/>
                          <w:sz w:val="18"/>
                          <w:szCs w:val="18"/>
                        </w:rPr>
                      </w:pPr>
                      <w:r w:rsidRPr="00B24C58">
                        <w:rPr>
                          <w:b/>
                          <w:i/>
                          <w:sz w:val="18"/>
                          <w:szCs w:val="18"/>
                        </w:rPr>
                        <w:t>Project level</w:t>
                      </w:r>
                      <w:r>
                        <w:rPr>
                          <w:b/>
                          <w:i/>
                          <w:sz w:val="18"/>
                          <w:szCs w:val="18"/>
                        </w:rPr>
                        <w:t xml:space="preserve"> (from the project document)</w:t>
                      </w:r>
                      <w:r w:rsidRPr="00B24C58">
                        <w:rPr>
                          <w:b/>
                          <w:i/>
                          <w:sz w:val="18"/>
                          <w:szCs w:val="18"/>
                        </w:rPr>
                        <w:t>:</w:t>
                      </w:r>
                    </w:p>
                    <w:p w14:paraId="04D43BBC"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sidRPr="000F6492">
                        <w:rPr>
                          <w:sz w:val="18"/>
                          <w:szCs w:val="18"/>
                        </w:rPr>
                        <w:t>Impact (indirect): Pakistan’s progress towards the SDGs is significantly higher than that for the MDGs</w:t>
                      </w:r>
                    </w:p>
                    <w:p w14:paraId="5D044302" w14:textId="77777777" w:rsidR="00D9462A" w:rsidRPr="000F6492" w:rsidRDefault="00D9462A" w:rsidP="009F7818">
                      <w:pPr>
                        <w:pStyle w:val="ListParagraph"/>
                        <w:numPr>
                          <w:ilvl w:val="0"/>
                          <w:numId w:val="42"/>
                        </w:numPr>
                        <w:shd w:val="clear" w:color="auto" w:fill="002060"/>
                        <w:spacing w:before="0" w:after="0"/>
                        <w:ind w:left="144" w:hanging="144"/>
                        <w:rPr>
                          <w:sz w:val="18"/>
                          <w:szCs w:val="18"/>
                        </w:rPr>
                      </w:pPr>
                      <w:r w:rsidRPr="000F6492">
                        <w:rPr>
                          <w:sz w:val="18"/>
                          <w:szCs w:val="18"/>
                        </w:rPr>
                        <w:t>Outcome (direct): An enabling environment exists to facilitate the achievement of SDGs in Pakistan</w:t>
                      </w:r>
                    </w:p>
                    <w:p w14:paraId="078B87E9" w14:textId="77777777" w:rsidR="00D9462A" w:rsidRPr="00BE5E56" w:rsidRDefault="00D9462A" w:rsidP="009F7818">
                      <w:pPr>
                        <w:pStyle w:val="ListParagraph"/>
                        <w:numPr>
                          <w:ilvl w:val="0"/>
                          <w:numId w:val="42"/>
                        </w:numPr>
                        <w:shd w:val="clear" w:color="auto" w:fill="002060"/>
                        <w:spacing w:before="0" w:after="0"/>
                        <w:ind w:left="144" w:hanging="144"/>
                        <w:rPr>
                          <w:rFonts w:cstheme="minorHAnsi"/>
                          <w:b/>
                          <w:bCs/>
                          <w:color w:val="FFFFFF"/>
                          <w:sz w:val="18"/>
                          <w:szCs w:val="18"/>
                        </w:rPr>
                      </w:pPr>
                      <w:r w:rsidRPr="00BE5E56">
                        <w:rPr>
                          <w:sz w:val="18"/>
                          <w:szCs w:val="18"/>
                        </w:rPr>
                        <w:t xml:space="preserve">4 outputs, </w:t>
                      </w:r>
                      <w:r>
                        <w:rPr>
                          <w:sz w:val="18"/>
                          <w:szCs w:val="18"/>
                        </w:rPr>
                        <w:t xml:space="preserve">17 activities, and </w:t>
                      </w:r>
                      <w:r w:rsidRPr="00BE5E56">
                        <w:rPr>
                          <w:sz w:val="18"/>
                          <w:szCs w:val="18"/>
                        </w:rPr>
                        <w:t>29 main interventions found in the narrative description of activities.</w:t>
                      </w:r>
                    </w:p>
                  </w:txbxContent>
                </v:textbox>
                <w10:wrap type="through"/>
              </v:shape>
            </w:pict>
          </mc:Fallback>
        </mc:AlternateContent>
      </w:r>
      <w:r w:rsidRPr="00DC6BDF">
        <w:rPr>
          <w:color w:val="000000" w:themeColor="text1"/>
        </w:rPr>
        <w:t>referred to as interventions (listed in Table 2).</w:t>
      </w:r>
    </w:p>
    <w:p w14:paraId="6CD7A35A" w14:textId="77777777" w:rsidR="000A3807" w:rsidRPr="00140668" w:rsidRDefault="005C68AA" w:rsidP="00140668">
      <w:pPr>
        <w:pStyle w:val="ListParagraph"/>
        <w:numPr>
          <w:ilvl w:val="0"/>
          <w:numId w:val="1"/>
        </w:numPr>
        <w:ind w:left="0" w:firstLine="0"/>
        <w:contextualSpacing w:val="0"/>
        <w:jc w:val="both"/>
        <w:rPr>
          <w:color w:val="000000" w:themeColor="text1"/>
        </w:rPr>
      </w:pPr>
      <w:r w:rsidRPr="00140668">
        <w:rPr>
          <w:color w:val="000000" w:themeColor="text1"/>
        </w:rPr>
        <w:t xml:space="preserve">As </w:t>
      </w:r>
      <w:r w:rsidR="00895F4B" w:rsidRPr="00140668">
        <w:rPr>
          <w:color w:val="000000" w:themeColor="text1"/>
        </w:rPr>
        <w:t xml:space="preserve">they are </w:t>
      </w:r>
      <w:r w:rsidRPr="00140668">
        <w:rPr>
          <w:color w:val="000000" w:themeColor="text1"/>
        </w:rPr>
        <w:t xml:space="preserve">stated, all </w:t>
      </w:r>
      <w:r w:rsidR="00FD7A7E" w:rsidRPr="00140668">
        <w:rPr>
          <w:color w:val="000000" w:themeColor="text1"/>
        </w:rPr>
        <w:t>four</w:t>
      </w:r>
      <w:r w:rsidR="00205228" w:rsidRPr="00140668">
        <w:rPr>
          <w:color w:val="000000" w:themeColor="text1"/>
        </w:rPr>
        <w:t xml:space="preserve"> </w:t>
      </w:r>
      <w:r w:rsidRPr="00140668">
        <w:rPr>
          <w:color w:val="000000" w:themeColor="text1"/>
        </w:rPr>
        <w:t>project output</w:t>
      </w:r>
      <w:r w:rsidR="00895F4B" w:rsidRPr="00140668">
        <w:rPr>
          <w:color w:val="000000" w:themeColor="text1"/>
        </w:rPr>
        <w:t>s</w:t>
      </w:r>
      <w:r w:rsidRPr="00140668">
        <w:rPr>
          <w:color w:val="000000" w:themeColor="text1"/>
        </w:rPr>
        <w:t xml:space="preserve"> </w:t>
      </w:r>
      <w:r w:rsidR="00895F4B" w:rsidRPr="00140668">
        <w:rPr>
          <w:color w:val="000000" w:themeColor="text1"/>
        </w:rPr>
        <w:t>are</w:t>
      </w:r>
      <w:r w:rsidRPr="00140668">
        <w:rPr>
          <w:color w:val="000000" w:themeColor="text1"/>
        </w:rPr>
        <w:t xml:space="preserve"> consistent with </w:t>
      </w:r>
      <w:r w:rsidR="003832B4" w:rsidRPr="00140668">
        <w:rPr>
          <w:color w:val="000000" w:themeColor="text1"/>
        </w:rPr>
        <w:t>CPD Output 9.3 and</w:t>
      </w:r>
      <w:r w:rsidR="00895F4B" w:rsidRPr="00140668">
        <w:rPr>
          <w:color w:val="000000" w:themeColor="text1"/>
        </w:rPr>
        <w:t xml:space="preserve"> </w:t>
      </w:r>
      <w:r w:rsidR="003832B4" w:rsidRPr="00140668">
        <w:rPr>
          <w:color w:val="000000" w:themeColor="text1"/>
        </w:rPr>
        <w:t>its</w:t>
      </w:r>
      <w:r w:rsidR="00F16D7C" w:rsidRPr="00140668">
        <w:rPr>
          <w:color w:val="000000" w:themeColor="text1"/>
        </w:rPr>
        <w:t xml:space="preserve"> indicators </w:t>
      </w:r>
      <w:r w:rsidR="00667A12" w:rsidRPr="00140668">
        <w:rPr>
          <w:color w:val="000000" w:themeColor="text1"/>
        </w:rPr>
        <w:t>(reproduced in</w:t>
      </w:r>
      <w:r w:rsidR="000E71DF" w:rsidRPr="00140668">
        <w:rPr>
          <w:color w:val="000000" w:themeColor="text1"/>
        </w:rPr>
        <w:t xml:space="preserve"> Annex 3</w:t>
      </w:r>
      <w:r w:rsidR="00895F4B" w:rsidRPr="00140668">
        <w:rPr>
          <w:color w:val="000000" w:themeColor="text1"/>
        </w:rPr>
        <w:t>).</w:t>
      </w:r>
      <w:r w:rsidR="003832B4" w:rsidRPr="00140668">
        <w:rPr>
          <w:color w:val="000000" w:themeColor="text1"/>
        </w:rPr>
        <w:t xml:space="preserve"> Moreover, the project output indicators are broadly consistent with CPD Output 9.3 indicators. </w:t>
      </w:r>
      <w:r w:rsidR="00383DDD" w:rsidRPr="00140668">
        <w:rPr>
          <w:color w:val="000000" w:themeColor="text1"/>
        </w:rPr>
        <w:t xml:space="preserve">To this extent, </w:t>
      </w:r>
      <w:r w:rsidR="00383DDD" w:rsidRPr="00140668">
        <w:rPr>
          <w:b/>
          <w:i/>
          <w:color w:val="000000" w:themeColor="text1"/>
        </w:rPr>
        <w:t>t</w:t>
      </w:r>
      <w:r w:rsidR="003832B4" w:rsidRPr="00140668">
        <w:rPr>
          <w:b/>
          <w:i/>
          <w:color w:val="000000" w:themeColor="text1"/>
        </w:rPr>
        <w:t>he</w:t>
      </w:r>
      <w:r w:rsidR="00140668">
        <w:rPr>
          <w:b/>
          <w:i/>
          <w:color w:val="000000" w:themeColor="text1"/>
        </w:rPr>
        <w:t xml:space="preserve"> </w:t>
      </w:r>
      <w:r w:rsidR="003832B4" w:rsidRPr="00140668">
        <w:rPr>
          <w:b/>
          <w:i/>
          <w:color w:val="000000" w:themeColor="text1"/>
        </w:rPr>
        <w:t>logic connecting CPD Outcome 3 with CPD Output</w:t>
      </w:r>
      <w:r w:rsidR="000F6492">
        <w:rPr>
          <w:b/>
          <w:i/>
          <w:color w:val="000000" w:themeColor="text1"/>
        </w:rPr>
        <w:t xml:space="preserve"> </w:t>
      </w:r>
      <w:r w:rsidR="003832B4" w:rsidRPr="00140668">
        <w:rPr>
          <w:b/>
          <w:i/>
          <w:color w:val="000000" w:themeColor="text1"/>
        </w:rPr>
        <w:t>9.3 h</w:t>
      </w:r>
      <w:r w:rsidR="009B459D" w:rsidRPr="00140668">
        <w:rPr>
          <w:b/>
          <w:i/>
          <w:color w:val="000000" w:themeColor="text1"/>
        </w:rPr>
        <w:t xml:space="preserve">as been extended in the design </w:t>
      </w:r>
      <w:r w:rsidR="003832B4" w:rsidRPr="00140668">
        <w:rPr>
          <w:b/>
          <w:i/>
          <w:color w:val="000000" w:themeColor="text1"/>
        </w:rPr>
        <w:t>to project outputs</w:t>
      </w:r>
      <w:r w:rsidR="00383DDD" w:rsidRPr="00140668">
        <w:rPr>
          <w:b/>
          <w:i/>
          <w:color w:val="000000" w:themeColor="text1"/>
        </w:rPr>
        <w:t xml:space="preserve"> and their indicators</w:t>
      </w:r>
      <w:r w:rsidR="003832B4" w:rsidRPr="00140668">
        <w:rPr>
          <w:color w:val="000000" w:themeColor="text1"/>
        </w:rPr>
        <w:t>.</w:t>
      </w:r>
    </w:p>
    <w:p w14:paraId="27A2A4D7" w14:textId="77777777" w:rsidR="002E5145" w:rsidRDefault="00672F11" w:rsidP="000A3807">
      <w:pPr>
        <w:pStyle w:val="ListParagraph"/>
        <w:numPr>
          <w:ilvl w:val="0"/>
          <w:numId w:val="1"/>
        </w:numPr>
        <w:ind w:left="0" w:firstLine="0"/>
        <w:contextualSpacing w:val="0"/>
        <w:jc w:val="both"/>
        <w:rPr>
          <w:color w:val="000000" w:themeColor="text1"/>
        </w:rPr>
      </w:pPr>
      <w:r w:rsidRPr="000A3807">
        <w:rPr>
          <w:color w:val="000000" w:themeColor="text1"/>
        </w:rPr>
        <w:t xml:space="preserve">The project document speaks of “greater engagement and inclusive process” </w:t>
      </w:r>
      <w:r w:rsidR="00BC2D66" w:rsidRPr="000A3807">
        <w:rPr>
          <w:color w:val="000000" w:themeColor="text1"/>
        </w:rPr>
        <w:t>as part of the project strategy but</w:t>
      </w:r>
      <w:r w:rsidRPr="000A3807">
        <w:rPr>
          <w:color w:val="000000" w:themeColor="text1"/>
        </w:rPr>
        <w:t xml:space="preserve"> does not</w:t>
      </w:r>
      <w:r w:rsidR="00BC2D66" w:rsidRPr="000A3807">
        <w:rPr>
          <w:color w:val="000000" w:themeColor="text1"/>
        </w:rPr>
        <w:t xml:space="preserve"> </w:t>
      </w:r>
      <w:r w:rsidRPr="000A3807">
        <w:rPr>
          <w:color w:val="000000" w:themeColor="text1"/>
        </w:rPr>
        <w:t>mention citizens</w:t>
      </w:r>
      <w:r w:rsidR="00BC2D66" w:rsidRPr="000A3807">
        <w:rPr>
          <w:color w:val="000000" w:themeColor="text1"/>
        </w:rPr>
        <w:t xml:space="preserve"> among stakeholders or</w:t>
      </w:r>
      <w:r w:rsidRPr="000A3807">
        <w:rPr>
          <w:color w:val="000000" w:themeColor="text1"/>
        </w:rPr>
        <w:t xml:space="preserve"> </w:t>
      </w:r>
      <w:r w:rsidR="00BC2D66" w:rsidRPr="000A3807">
        <w:rPr>
          <w:color w:val="000000" w:themeColor="text1"/>
        </w:rPr>
        <w:t>address citizen engagement directly.</w:t>
      </w:r>
      <w:r w:rsidR="0028366D" w:rsidRPr="000A3807">
        <w:rPr>
          <w:color w:val="000000" w:themeColor="text1"/>
        </w:rPr>
        <w:t xml:space="preserve"> The PC-Is for Balochistan, Punjab and Sindh, however, include the activity “awareness raising extending the ‘know your goals’ campaign at the local level, encouraging citizens’ active engagement with SDGs”. </w:t>
      </w:r>
    </w:p>
    <w:p w14:paraId="259A8A5F" w14:textId="77777777" w:rsidR="00537F43" w:rsidRDefault="00CD5D21" w:rsidP="00DB5B49">
      <w:pPr>
        <w:pStyle w:val="ListParagraph"/>
        <w:numPr>
          <w:ilvl w:val="0"/>
          <w:numId w:val="1"/>
        </w:numPr>
        <w:ind w:left="0" w:firstLine="0"/>
        <w:contextualSpacing w:val="0"/>
        <w:jc w:val="both"/>
        <w:rPr>
          <w:color w:val="000000" w:themeColor="text1"/>
        </w:rPr>
      </w:pPr>
      <w:r w:rsidRPr="00537F43">
        <w:rPr>
          <w:color w:val="000000" w:themeColor="text1"/>
        </w:rPr>
        <w:t>The Balochistan and Sindh PC-Is add the words</w:t>
      </w:r>
      <w:r w:rsidR="0028366D" w:rsidRPr="00537F43">
        <w:rPr>
          <w:color w:val="000000" w:themeColor="text1"/>
        </w:rPr>
        <w:t xml:space="preserve"> </w:t>
      </w:r>
      <w:r w:rsidRPr="00537F43">
        <w:rPr>
          <w:color w:val="000000" w:themeColor="text1"/>
        </w:rPr>
        <w:t>“</w:t>
      </w:r>
      <w:r w:rsidR="0028366D" w:rsidRPr="00537F43">
        <w:rPr>
          <w:color w:val="000000" w:themeColor="text1"/>
        </w:rPr>
        <w:t>with particular focus on women, yout</w:t>
      </w:r>
      <w:r w:rsidRPr="00537F43">
        <w:rPr>
          <w:color w:val="000000" w:themeColor="text1"/>
        </w:rPr>
        <w:t>h and marginalized</w:t>
      </w:r>
      <w:r w:rsidR="00537F43">
        <w:rPr>
          <w:color w:val="000000" w:themeColor="text1"/>
        </w:rPr>
        <w:t xml:space="preserve"> communities” at the end of the</w:t>
      </w:r>
      <w:r w:rsidRPr="00537F43">
        <w:rPr>
          <w:color w:val="000000" w:themeColor="text1"/>
        </w:rPr>
        <w:t xml:space="preserve"> sentence</w:t>
      </w:r>
      <w:r w:rsidR="00537F43">
        <w:rPr>
          <w:color w:val="000000" w:themeColor="text1"/>
        </w:rPr>
        <w:t xml:space="preserve"> quoted above</w:t>
      </w:r>
      <w:r w:rsidRPr="00537F43">
        <w:rPr>
          <w:color w:val="000000" w:themeColor="text1"/>
        </w:rPr>
        <w:t>.</w:t>
      </w:r>
      <w:r w:rsidR="00537F43" w:rsidRPr="00537F43">
        <w:rPr>
          <w:color w:val="000000" w:themeColor="text1"/>
        </w:rPr>
        <w:t xml:space="preserve"> </w:t>
      </w:r>
      <w:r w:rsidR="00537F43">
        <w:rPr>
          <w:color w:val="000000" w:themeColor="text1"/>
        </w:rPr>
        <w:t xml:space="preserve">However, </w:t>
      </w:r>
      <w:r w:rsidR="00537F43" w:rsidRPr="004340F1">
        <w:rPr>
          <w:b/>
          <w:i/>
          <w:color w:val="000000" w:themeColor="text1"/>
        </w:rPr>
        <w:t>the revised Punjab PC-I is the only design document</w:t>
      </w:r>
      <w:r w:rsidR="00537F43" w:rsidRPr="004340F1">
        <w:rPr>
          <w:rStyle w:val="FootnoteReference"/>
          <w:b/>
          <w:i/>
          <w:color w:val="000000" w:themeColor="text1"/>
        </w:rPr>
        <w:footnoteReference w:id="27"/>
      </w:r>
      <w:r w:rsidR="00537F43" w:rsidRPr="004340F1">
        <w:rPr>
          <w:b/>
          <w:i/>
          <w:color w:val="000000" w:themeColor="text1"/>
        </w:rPr>
        <w:t xml:space="preserve"> in which gender has been systematically addressed</w:t>
      </w:r>
      <w:r w:rsidR="00FD7A7E">
        <w:rPr>
          <w:color w:val="000000" w:themeColor="text1"/>
        </w:rPr>
        <w:t xml:space="preserve"> through four</w:t>
      </w:r>
      <w:r w:rsidR="00537F43" w:rsidRPr="00537F43">
        <w:rPr>
          <w:color w:val="000000" w:themeColor="text1"/>
        </w:rPr>
        <w:t xml:space="preserve"> key activities and the involvement of the Punjab Commission on the Status of Women</w:t>
      </w:r>
      <w:r w:rsidR="00D502E7">
        <w:rPr>
          <w:color w:val="000000" w:themeColor="text1"/>
        </w:rPr>
        <w:t xml:space="preserve"> (PCSW)</w:t>
      </w:r>
      <w:r w:rsidR="00537F43" w:rsidRPr="00537F43">
        <w:rPr>
          <w:color w:val="000000" w:themeColor="text1"/>
        </w:rPr>
        <w:t xml:space="preserve">. </w:t>
      </w:r>
    </w:p>
    <w:p w14:paraId="34BB362E" w14:textId="77777777" w:rsidR="00C93AA1" w:rsidRPr="00537F43" w:rsidRDefault="009B459D" w:rsidP="00DB5B49">
      <w:pPr>
        <w:pStyle w:val="ListParagraph"/>
        <w:numPr>
          <w:ilvl w:val="0"/>
          <w:numId w:val="1"/>
        </w:numPr>
        <w:ind w:left="0" w:firstLine="0"/>
        <w:contextualSpacing w:val="0"/>
        <w:jc w:val="both"/>
        <w:rPr>
          <w:color w:val="000000" w:themeColor="text1"/>
        </w:rPr>
      </w:pPr>
      <w:r>
        <w:rPr>
          <w:color w:val="000000" w:themeColor="text1"/>
        </w:rPr>
        <w:t>While the MTE TOR</w:t>
      </w:r>
      <w:r w:rsidR="00537F43" w:rsidRPr="00537F43">
        <w:rPr>
          <w:color w:val="000000" w:themeColor="text1"/>
        </w:rPr>
        <w:t xml:space="preserve"> require the evaluation to identify the project’s “contributions … towards women empowerment, gender mainstreaming, youth and other vulnerable populations”, these terms are not mentioned in the project document.</w:t>
      </w:r>
      <w:r w:rsidR="00537F43">
        <w:rPr>
          <w:color w:val="000000" w:themeColor="text1"/>
        </w:rPr>
        <w:t xml:space="preserve"> </w:t>
      </w:r>
      <w:r w:rsidR="00537F43" w:rsidRPr="004340F1">
        <w:rPr>
          <w:b/>
          <w:i/>
          <w:color w:val="000000" w:themeColor="text1"/>
        </w:rPr>
        <w:t xml:space="preserve">No design document </w:t>
      </w:r>
      <w:r w:rsidR="004340F1">
        <w:rPr>
          <w:b/>
          <w:i/>
          <w:color w:val="000000" w:themeColor="text1"/>
        </w:rPr>
        <w:t xml:space="preserve">describes youth, the vulnerable, </w:t>
      </w:r>
      <w:r w:rsidR="00537F43" w:rsidRPr="004340F1">
        <w:rPr>
          <w:b/>
          <w:i/>
          <w:color w:val="000000" w:themeColor="text1"/>
        </w:rPr>
        <w:t>the marginalized</w:t>
      </w:r>
      <w:r w:rsidR="004340F1">
        <w:rPr>
          <w:b/>
          <w:i/>
          <w:color w:val="000000" w:themeColor="text1"/>
        </w:rPr>
        <w:t>, women empowerment and gender mainstreaming</w:t>
      </w:r>
      <w:r w:rsidR="00537F43" w:rsidRPr="004340F1">
        <w:rPr>
          <w:b/>
          <w:i/>
          <w:color w:val="000000" w:themeColor="text1"/>
        </w:rPr>
        <w:t xml:space="preserve"> in operational terms</w:t>
      </w:r>
      <w:r w:rsidR="00537F43">
        <w:rPr>
          <w:color w:val="000000" w:themeColor="text1"/>
        </w:rPr>
        <w:t>, in ways that c</w:t>
      </w:r>
      <w:r w:rsidR="00537F43" w:rsidRPr="00537F43">
        <w:rPr>
          <w:color w:val="000000" w:themeColor="text1"/>
        </w:rPr>
        <w:t>ould facilitate developing well-defined interventions</w:t>
      </w:r>
      <w:r w:rsidR="00537F43">
        <w:rPr>
          <w:color w:val="000000" w:themeColor="text1"/>
        </w:rPr>
        <w:t xml:space="preserve"> for identifiable beneficiary groups</w:t>
      </w:r>
      <w:r w:rsidR="00537F43" w:rsidRPr="00537F43">
        <w:rPr>
          <w:color w:val="000000" w:themeColor="text1"/>
        </w:rPr>
        <w:t>.</w:t>
      </w:r>
    </w:p>
    <w:p w14:paraId="0D1A4A1F" w14:textId="77777777" w:rsidR="00680614" w:rsidRPr="00680614" w:rsidRDefault="00680614" w:rsidP="00680614">
      <w:pPr>
        <w:pStyle w:val="ListParagraph"/>
        <w:ind w:left="0"/>
        <w:contextualSpacing w:val="0"/>
        <w:jc w:val="both"/>
        <w:rPr>
          <w:b/>
        </w:rPr>
      </w:pPr>
      <w:r w:rsidRPr="00680614">
        <w:rPr>
          <w:b/>
        </w:rPr>
        <w:t xml:space="preserve">Relevance </w:t>
      </w:r>
      <w:r w:rsidR="00164264">
        <w:rPr>
          <w:b/>
        </w:rPr>
        <w:t xml:space="preserve">of Project </w:t>
      </w:r>
      <w:r w:rsidRPr="00680614">
        <w:rPr>
          <w:b/>
        </w:rPr>
        <w:t>to Country Context</w:t>
      </w:r>
    </w:p>
    <w:p w14:paraId="449A3EB5" w14:textId="77777777" w:rsidR="00DB100F" w:rsidRPr="00E232A9" w:rsidRDefault="008240BB" w:rsidP="00DB100F">
      <w:pPr>
        <w:pStyle w:val="ListParagraph"/>
        <w:ind w:left="0"/>
        <w:contextualSpacing w:val="0"/>
        <w:jc w:val="both"/>
        <w:rPr>
          <w:color w:val="000000" w:themeColor="text1"/>
          <w:u w:val="single"/>
        </w:rPr>
      </w:pPr>
      <w:r w:rsidRPr="00E232A9">
        <w:rPr>
          <w:color w:val="000000" w:themeColor="text1"/>
          <w:u w:val="single"/>
        </w:rPr>
        <w:t>High-l</w:t>
      </w:r>
      <w:r w:rsidR="00DB100F" w:rsidRPr="00E232A9">
        <w:rPr>
          <w:color w:val="000000" w:themeColor="text1"/>
          <w:u w:val="single"/>
        </w:rPr>
        <w:t>evel Perspective</w:t>
      </w:r>
    </w:p>
    <w:p w14:paraId="6C648F7A" w14:textId="77777777" w:rsidR="00CD5D21" w:rsidRPr="00E232A9" w:rsidRDefault="00672F66" w:rsidP="000A3807">
      <w:pPr>
        <w:pStyle w:val="ListParagraph"/>
        <w:numPr>
          <w:ilvl w:val="0"/>
          <w:numId w:val="1"/>
        </w:numPr>
        <w:ind w:left="0" w:firstLine="0"/>
        <w:contextualSpacing w:val="0"/>
        <w:jc w:val="both"/>
        <w:rPr>
          <w:color w:val="000000" w:themeColor="text1"/>
        </w:rPr>
      </w:pPr>
      <w:r w:rsidRPr="00E232A9">
        <w:rPr>
          <w:color w:val="000000" w:themeColor="text1"/>
        </w:rPr>
        <w:t xml:space="preserve">Before Pakistan formally signed up to the SDGs, </w:t>
      </w:r>
      <w:proofErr w:type="spellStart"/>
      <w:r w:rsidR="008F4478" w:rsidRPr="00E232A9">
        <w:rPr>
          <w:b/>
          <w:i/>
          <w:color w:val="000000" w:themeColor="text1"/>
        </w:rPr>
        <w:t>MoPD</w:t>
      </w:r>
      <w:r w:rsidR="001F5CDB" w:rsidRPr="00E232A9">
        <w:rPr>
          <w:b/>
          <w:i/>
          <w:color w:val="000000" w:themeColor="text1"/>
        </w:rPr>
        <w:t>&amp;</w:t>
      </w:r>
      <w:r w:rsidR="008F4478" w:rsidRPr="00E232A9">
        <w:rPr>
          <w:b/>
          <w:i/>
          <w:color w:val="000000" w:themeColor="text1"/>
        </w:rPr>
        <w:t>SI</w:t>
      </w:r>
      <w:proofErr w:type="spellEnd"/>
      <w:r w:rsidR="008F4478" w:rsidRPr="00E232A9">
        <w:rPr>
          <w:b/>
          <w:i/>
          <w:color w:val="000000" w:themeColor="text1"/>
        </w:rPr>
        <w:t xml:space="preserve"> internalized </w:t>
      </w:r>
      <w:r w:rsidRPr="00E232A9">
        <w:rPr>
          <w:b/>
          <w:i/>
          <w:color w:val="000000" w:themeColor="text1"/>
        </w:rPr>
        <w:t xml:space="preserve">the </w:t>
      </w:r>
      <w:r w:rsidR="008F4478" w:rsidRPr="00E232A9">
        <w:rPr>
          <w:b/>
          <w:i/>
          <w:color w:val="000000" w:themeColor="text1"/>
        </w:rPr>
        <w:t xml:space="preserve">SDGs in its development framework </w:t>
      </w:r>
      <w:r w:rsidR="00347800" w:rsidRPr="00E232A9">
        <w:rPr>
          <w:b/>
          <w:i/>
          <w:color w:val="000000" w:themeColor="text1"/>
        </w:rPr>
        <w:t>in September 2015 and</w:t>
      </w:r>
      <w:r w:rsidRPr="00E232A9">
        <w:rPr>
          <w:b/>
          <w:i/>
          <w:color w:val="000000" w:themeColor="text1"/>
        </w:rPr>
        <w:t xml:space="preserve"> </w:t>
      </w:r>
      <w:r w:rsidR="008F4478" w:rsidRPr="00E232A9">
        <w:rPr>
          <w:b/>
          <w:i/>
          <w:color w:val="000000" w:themeColor="text1"/>
        </w:rPr>
        <w:t>embedded SDGs in its Vision 2025 document</w:t>
      </w:r>
      <w:r w:rsidR="00347800" w:rsidRPr="00E232A9">
        <w:rPr>
          <w:color w:val="000000" w:themeColor="text1"/>
        </w:rPr>
        <w:t>.</w:t>
      </w:r>
      <w:r w:rsidRPr="00E232A9">
        <w:rPr>
          <w:color w:val="000000" w:themeColor="text1"/>
        </w:rPr>
        <w:t xml:space="preserve"> </w:t>
      </w:r>
      <w:r w:rsidR="00347800" w:rsidRPr="00E232A9">
        <w:rPr>
          <w:color w:val="000000" w:themeColor="text1"/>
        </w:rPr>
        <w:t>T</w:t>
      </w:r>
      <w:r w:rsidRPr="00E232A9">
        <w:rPr>
          <w:color w:val="000000" w:themeColor="text1"/>
        </w:rPr>
        <w:t xml:space="preserve">he </w:t>
      </w:r>
      <w:r w:rsidR="00FD7A7E" w:rsidRPr="00E232A9">
        <w:rPr>
          <w:color w:val="000000" w:themeColor="text1"/>
        </w:rPr>
        <w:t>seven</w:t>
      </w:r>
      <w:r w:rsidR="00205228" w:rsidRPr="00E232A9">
        <w:rPr>
          <w:color w:val="000000" w:themeColor="text1"/>
        </w:rPr>
        <w:t xml:space="preserve"> </w:t>
      </w:r>
      <w:r w:rsidRPr="00E232A9">
        <w:rPr>
          <w:color w:val="000000" w:themeColor="text1"/>
        </w:rPr>
        <w:t>pillars of Vision 2025 are fully aligned with the SDGs.</w:t>
      </w:r>
      <w:r w:rsidRPr="00E232A9">
        <w:rPr>
          <w:color w:val="000000" w:themeColor="text1"/>
          <w:vertAlign w:val="superscript"/>
        </w:rPr>
        <w:footnoteReference w:id="28"/>
      </w:r>
      <w:r w:rsidRPr="00E232A9">
        <w:rPr>
          <w:color w:val="000000" w:themeColor="text1"/>
        </w:rPr>
        <w:t xml:space="preserve"> </w:t>
      </w:r>
      <w:r w:rsidR="008F4478" w:rsidRPr="00E232A9">
        <w:rPr>
          <w:color w:val="000000" w:themeColor="text1"/>
        </w:rPr>
        <w:t xml:space="preserve">The Ministry established a coordination mechanism </w:t>
      </w:r>
      <w:r w:rsidR="00D2684E" w:rsidRPr="00E232A9">
        <w:rPr>
          <w:color w:val="000000" w:themeColor="text1"/>
        </w:rPr>
        <w:t>for the SDG</w:t>
      </w:r>
      <w:r w:rsidRPr="00E232A9">
        <w:rPr>
          <w:color w:val="000000" w:themeColor="text1"/>
        </w:rPr>
        <w:t xml:space="preserve">s </w:t>
      </w:r>
      <w:r w:rsidR="007E1DAA" w:rsidRPr="00E232A9">
        <w:rPr>
          <w:color w:val="000000" w:themeColor="text1"/>
        </w:rPr>
        <w:t>with the provinces</w:t>
      </w:r>
      <w:r w:rsidR="008F4478" w:rsidRPr="00E232A9">
        <w:rPr>
          <w:color w:val="000000" w:themeColor="text1"/>
        </w:rPr>
        <w:t xml:space="preserve">. </w:t>
      </w:r>
      <w:r w:rsidRPr="00E232A9">
        <w:rPr>
          <w:color w:val="000000" w:themeColor="text1"/>
        </w:rPr>
        <w:t xml:space="preserve">The </w:t>
      </w:r>
      <w:r w:rsidR="00347800" w:rsidRPr="00E232A9">
        <w:rPr>
          <w:color w:val="000000" w:themeColor="text1"/>
        </w:rPr>
        <w:t>national p</w:t>
      </w:r>
      <w:r w:rsidRPr="00E232A9">
        <w:rPr>
          <w:color w:val="000000" w:themeColor="text1"/>
        </w:rPr>
        <w:t xml:space="preserve">arliament adopted the SDGs as the country’s national development goals in February 2016. Pakistan was the first country to adopt </w:t>
      </w:r>
      <w:r w:rsidR="008A2AF3" w:rsidRPr="00E232A9">
        <w:rPr>
          <w:color w:val="000000" w:themeColor="text1"/>
        </w:rPr>
        <w:t xml:space="preserve">the 2030 </w:t>
      </w:r>
      <w:r w:rsidRPr="00E232A9">
        <w:rPr>
          <w:color w:val="000000" w:themeColor="text1"/>
        </w:rPr>
        <w:t>Agenda through a unanimous resolution of the parliament. After the start of the project, t</w:t>
      </w:r>
      <w:r w:rsidR="008F4478" w:rsidRPr="00E232A9">
        <w:rPr>
          <w:color w:val="000000" w:themeColor="text1"/>
        </w:rPr>
        <w:t xml:space="preserve">he National Economic Council </w:t>
      </w:r>
      <w:r w:rsidR="00B21B32" w:rsidRPr="00E232A9">
        <w:rPr>
          <w:color w:val="000000" w:themeColor="text1"/>
        </w:rPr>
        <w:t xml:space="preserve">(NEC) </w:t>
      </w:r>
      <w:r w:rsidR="008F4478" w:rsidRPr="00E232A9">
        <w:rPr>
          <w:color w:val="000000" w:themeColor="text1"/>
        </w:rPr>
        <w:t>approved the SDG national framework and targets in March 2018.</w:t>
      </w:r>
      <w:r w:rsidR="00347800" w:rsidRPr="00E232A9">
        <w:rPr>
          <w:color w:val="000000" w:themeColor="text1"/>
          <w:vertAlign w:val="superscript"/>
        </w:rPr>
        <w:footnoteReference w:id="29"/>
      </w:r>
    </w:p>
    <w:p w14:paraId="68E12079" w14:textId="77777777" w:rsidR="008F4478" w:rsidRPr="00E232A9" w:rsidRDefault="004340F1" w:rsidP="000A3807">
      <w:pPr>
        <w:pStyle w:val="ListParagraph"/>
        <w:numPr>
          <w:ilvl w:val="0"/>
          <w:numId w:val="1"/>
        </w:numPr>
        <w:ind w:left="0" w:firstLine="0"/>
        <w:contextualSpacing w:val="0"/>
        <w:jc w:val="both"/>
        <w:rPr>
          <w:color w:val="000000" w:themeColor="text1"/>
        </w:rPr>
      </w:pPr>
      <w:r w:rsidRPr="00E232A9">
        <w:rPr>
          <w:b/>
          <w:i/>
          <w:color w:val="000000" w:themeColor="text1"/>
        </w:rPr>
        <w:t>The SDG initiative is also broadly consistent with provincial priorities</w:t>
      </w:r>
      <w:r w:rsidR="00A8083C" w:rsidRPr="00E232A9">
        <w:rPr>
          <w:b/>
          <w:i/>
          <w:color w:val="000000" w:themeColor="text1"/>
        </w:rPr>
        <w:t>, as stated in the relevant PC-Is</w:t>
      </w:r>
      <w:r w:rsidR="0028366D" w:rsidRPr="00E232A9">
        <w:rPr>
          <w:color w:val="000000" w:themeColor="text1"/>
        </w:rPr>
        <w:t>:</w:t>
      </w:r>
    </w:p>
    <w:p w14:paraId="1FA7A431" w14:textId="77777777" w:rsidR="006B1029" w:rsidRPr="00E232A9" w:rsidRDefault="00CD5D21" w:rsidP="00B50841">
      <w:pPr>
        <w:pStyle w:val="ListParagraph"/>
        <w:numPr>
          <w:ilvl w:val="0"/>
          <w:numId w:val="2"/>
        </w:numPr>
        <w:jc w:val="both"/>
      </w:pPr>
      <w:r w:rsidRPr="00E232A9">
        <w:t xml:space="preserve">The SDGs are in line with the provincial development priorities and sector plans of </w:t>
      </w:r>
      <w:r w:rsidR="006B1029" w:rsidRPr="00E232A9">
        <w:t>KP</w:t>
      </w:r>
      <w:r w:rsidRPr="00E232A9">
        <w:t>.</w:t>
      </w:r>
    </w:p>
    <w:p w14:paraId="7D52A44B" w14:textId="77777777" w:rsidR="00CD5D21" w:rsidRPr="00E232A9" w:rsidRDefault="00CD5D21" w:rsidP="00B50841">
      <w:pPr>
        <w:pStyle w:val="ListParagraph"/>
        <w:numPr>
          <w:ilvl w:val="0"/>
          <w:numId w:val="2"/>
        </w:numPr>
        <w:jc w:val="both"/>
      </w:pPr>
      <w:r w:rsidRPr="00E232A9">
        <w:t>The project is directly linked with the Punjab Growth Strategy 2018, which provides an overarching framework for the province to meet its challenges for sustainable development, and the achievement of SDGs is one of the key objectives of the Punjab Growth Strategy.</w:t>
      </w:r>
    </w:p>
    <w:p w14:paraId="6675CFCC" w14:textId="77777777" w:rsidR="00CD5D21" w:rsidRPr="00E232A9" w:rsidRDefault="00CD5D21" w:rsidP="00B50841">
      <w:pPr>
        <w:pStyle w:val="ListParagraph"/>
        <w:numPr>
          <w:ilvl w:val="0"/>
          <w:numId w:val="2"/>
        </w:numPr>
        <w:contextualSpacing w:val="0"/>
        <w:jc w:val="both"/>
      </w:pPr>
      <w:r w:rsidRPr="00E232A9">
        <w:lastRenderedPageBreak/>
        <w:t>The SDGs are in line with the provincial development priorities and sector plans of Sindh.</w:t>
      </w:r>
    </w:p>
    <w:p w14:paraId="50B1BD5E" w14:textId="77777777" w:rsidR="009C4C76" w:rsidRPr="00E232A9" w:rsidRDefault="009C4C76" w:rsidP="009C4C76">
      <w:pPr>
        <w:pStyle w:val="ListParagraph"/>
        <w:numPr>
          <w:ilvl w:val="0"/>
          <w:numId w:val="1"/>
        </w:numPr>
        <w:ind w:left="0" w:firstLine="0"/>
        <w:contextualSpacing w:val="0"/>
        <w:jc w:val="both"/>
        <w:rPr>
          <w:color w:val="000000" w:themeColor="text1"/>
        </w:rPr>
      </w:pPr>
      <w:r w:rsidRPr="00E232A9">
        <w:rPr>
          <w:b/>
          <w:i/>
          <w:color w:val="000000" w:themeColor="text1"/>
        </w:rPr>
        <w:t>Project design caters to the need for SDG frameworks, targets, priorities, partnerships and implementation arrangements at both the federal and provincial levels.</w:t>
      </w:r>
      <w:r w:rsidRPr="00E232A9">
        <w:rPr>
          <w:color w:val="000000" w:themeColor="text1"/>
        </w:rPr>
        <w:t xml:space="preserve"> In these and related ways, it addresses localization at the federal and provincial levels of the state. The design is aligned with the federal state structure of Pakistan, as envisaged under the Eighteenth</w:t>
      </w:r>
      <w:r w:rsidR="002E5145" w:rsidRPr="00E232A9">
        <w:rPr>
          <w:color w:val="000000" w:themeColor="text1"/>
        </w:rPr>
        <w:t xml:space="preserve"> Constitutional Amendment of 2010</w:t>
      </w:r>
      <w:r w:rsidRPr="00E232A9">
        <w:rPr>
          <w:color w:val="000000" w:themeColor="text1"/>
        </w:rPr>
        <w:t>.</w:t>
      </w:r>
      <w:r w:rsidR="007B7E37" w:rsidRPr="00E232A9">
        <w:rPr>
          <w:color w:val="000000" w:themeColor="text1"/>
        </w:rPr>
        <w:t xml:space="preserve"> It also </w:t>
      </w:r>
      <w:r w:rsidR="007B7E37" w:rsidRPr="00E232A9">
        <w:rPr>
          <w:b/>
          <w:i/>
          <w:color w:val="000000" w:themeColor="text1"/>
        </w:rPr>
        <w:t xml:space="preserve">incorporated </w:t>
      </w:r>
      <w:r w:rsidR="007B7E37" w:rsidRPr="00E232A9">
        <w:rPr>
          <w:b/>
          <w:i/>
          <w:lang w:val="en-US"/>
        </w:rPr>
        <w:t>international good practices,</w:t>
      </w:r>
      <w:r w:rsidR="007B7E37" w:rsidRPr="00E232A9">
        <w:rPr>
          <w:lang w:val="en-US"/>
        </w:rPr>
        <w:t xml:space="preserve"> including the </w:t>
      </w:r>
      <w:r w:rsidR="007B7E37" w:rsidRPr="00E232A9">
        <w:t>UN’s common approa</w:t>
      </w:r>
      <w:r w:rsidR="002F2233" w:rsidRPr="00E232A9">
        <w:t>ch to SDG localization (MAPS)</w:t>
      </w:r>
      <w:r w:rsidR="007B7E37" w:rsidRPr="00E232A9">
        <w:t>, as reflected in the SDG Units and other institutional (including coordination) arrangements.</w:t>
      </w:r>
      <w:r w:rsidRPr="00E232A9">
        <w:rPr>
          <w:color w:val="000000" w:themeColor="text1"/>
        </w:rPr>
        <w:t xml:space="preserve"> </w:t>
      </w:r>
      <w:r w:rsidR="005D7D00" w:rsidRPr="00E232A9">
        <w:rPr>
          <w:b/>
          <w:i/>
          <w:color w:val="000000" w:themeColor="text1"/>
        </w:rPr>
        <w:t>P</w:t>
      </w:r>
      <w:r w:rsidR="004340F1" w:rsidRPr="00E232A9">
        <w:rPr>
          <w:b/>
          <w:i/>
          <w:color w:val="000000" w:themeColor="text1"/>
        </w:rPr>
        <w:t>roject</w:t>
      </w:r>
      <w:r w:rsidRPr="00E232A9">
        <w:rPr>
          <w:b/>
          <w:i/>
          <w:color w:val="000000" w:themeColor="text1"/>
        </w:rPr>
        <w:t xml:space="preserve"> </w:t>
      </w:r>
      <w:r w:rsidR="005D7D00" w:rsidRPr="00E232A9">
        <w:rPr>
          <w:b/>
          <w:i/>
          <w:color w:val="000000" w:themeColor="text1"/>
        </w:rPr>
        <w:t xml:space="preserve">design, </w:t>
      </w:r>
      <w:r w:rsidRPr="00E232A9">
        <w:rPr>
          <w:b/>
          <w:i/>
          <w:color w:val="000000" w:themeColor="text1"/>
        </w:rPr>
        <w:t xml:space="preserve">however, </w:t>
      </w:r>
      <w:r w:rsidR="005D7D00" w:rsidRPr="00E232A9">
        <w:rPr>
          <w:b/>
          <w:i/>
          <w:color w:val="000000" w:themeColor="text1"/>
        </w:rPr>
        <w:t xml:space="preserve">did not provide adequate financial and human resources for the </w:t>
      </w:r>
      <w:r w:rsidRPr="00E232A9">
        <w:rPr>
          <w:b/>
          <w:i/>
          <w:color w:val="000000" w:themeColor="text1"/>
        </w:rPr>
        <w:t>AJK and GB</w:t>
      </w:r>
      <w:r w:rsidR="005D7D00" w:rsidRPr="00E232A9">
        <w:rPr>
          <w:b/>
          <w:i/>
          <w:color w:val="000000" w:themeColor="text1"/>
        </w:rPr>
        <w:t xml:space="preserve"> Units,</w:t>
      </w:r>
      <w:r w:rsidR="005D7D00" w:rsidRPr="00E232A9">
        <w:rPr>
          <w:color w:val="000000" w:themeColor="text1"/>
        </w:rPr>
        <w:t xml:space="preserve"> whi</w:t>
      </w:r>
      <w:r w:rsidR="00E0219E" w:rsidRPr="00E232A9">
        <w:rPr>
          <w:color w:val="000000" w:themeColor="text1"/>
        </w:rPr>
        <w:t>ch have the same responsibilities</w:t>
      </w:r>
      <w:r w:rsidR="002159CC" w:rsidRPr="00E232A9">
        <w:rPr>
          <w:color w:val="000000" w:themeColor="text1"/>
        </w:rPr>
        <w:t xml:space="preserve"> and </w:t>
      </w:r>
      <w:proofErr w:type="gramStart"/>
      <w:r w:rsidR="002159CC" w:rsidRPr="00E232A9">
        <w:rPr>
          <w:color w:val="000000" w:themeColor="text1"/>
        </w:rPr>
        <w:t>work load</w:t>
      </w:r>
      <w:proofErr w:type="gramEnd"/>
      <w:r w:rsidR="005D7D00" w:rsidRPr="00E232A9">
        <w:rPr>
          <w:color w:val="000000" w:themeColor="text1"/>
        </w:rPr>
        <w:t xml:space="preserve"> as the provincial units and deal with the same sectors, departments and other partners</w:t>
      </w:r>
      <w:r w:rsidR="002159CC" w:rsidRPr="00E232A9">
        <w:rPr>
          <w:color w:val="000000" w:themeColor="text1"/>
        </w:rPr>
        <w:t>.</w:t>
      </w:r>
    </w:p>
    <w:p w14:paraId="4DBAAD71" w14:textId="77777777" w:rsidR="00E0219E" w:rsidRPr="00E232A9" w:rsidRDefault="00E0219E" w:rsidP="00E0219E">
      <w:pPr>
        <w:pStyle w:val="ListParagraph"/>
        <w:ind w:left="0"/>
        <w:contextualSpacing w:val="0"/>
        <w:jc w:val="both"/>
        <w:rPr>
          <w:color w:val="000000" w:themeColor="text1"/>
          <w:u w:val="single"/>
        </w:rPr>
      </w:pPr>
      <w:r w:rsidRPr="00E232A9">
        <w:rPr>
          <w:color w:val="000000" w:themeColor="text1"/>
          <w:u w:val="single"/>
        </w:rPr>
        <w:t>Localization through Local Government</w:t>
      </w:r>
    </w:p>
    <w:p w14:paraId="0D9CB048" w14:textId="77777777" w:rsidR="006403F0" w:rsidRPr="00E232A9" w:rsidRDefault="009C4C76" w:rsidP="009F0432">
      <w:pPr>
        <w:pStyle w:val="ListParagraph"/>
        <w:numPr>
          <w:ilvl w:val="0"/>
          <w:numId w:val="1"/>
        </w:numPr>
        <w:ind w:left="0" w:firstLine="0"/>
        <w:contextualSpacing w:val="0"/>
        <w:jc w:val="both"/>
        <w:rPr>
          <w:color w:val="000000" w:themeColor="text1"/>
        </w:rPr>
      </w:pPr>
      <w:r w:rsidRPr="00E232A9">
        <w:rPr>
          <w:color w:val="000000" w:themeColor="text1"/>
        </w:rPr>
        <w:t xml:space="preserve">In the </w:t>
      </w:r>
      <w:r w:rsidR="009B459D" w:rsidRPr="00E232A9">
        <w:rPr>
          <w:color w:val="000000" w:themeColor="text1"/>
        </w:rPr>
        <w:t>project management section (</w:t>
      </w:r>
      <w:r w:rsidR="004340F1" w:rsidRPr="00E232A9">
        <w:rPr>
          <w:color w:val="000000" w:themeColor="text1"/>
        </w:rPr>
        <w:t>while elaborating the</w:t>
      </w:r>
      <w:r w:rsidRPr="00E232A9">
        <w:rPr>
          <w:color w:val="000000" w:themeColor="text1"/>
        </w:rPr>
        <w:t xml:space="preserve"> MAPS</w:t>
      </w:r>
      <w:r w:rsidR="004340F1" w:rsidRPr="00E232A9">
        <w:rPr>
          <w:color w:val="000000" w:themeColor="text1"/>
        </w:rPr>
        <w:t xml:space="preserve"> approach</w:t>
      </w:r>
      <w:r w:rsidRPr="00E232A9">
        <w:rPr>
          <w:color w:val="000000" w:themeColor="text1"/>
        </w:rPr>
        <w:t xml:space="preserve">), the project document says that interventions will target capacity building of local governments to effectively localize SDGs in planning and budgeting. However, the only local government intervention mentioned under Output 1 </w:t>
      </w:r>
      <w:r w:rsidR="008C086F" w:rsidRPr="00E232A9">
        <w:rPr>
          <w:color w:val="000000" w:themeColor="text1"/>
        </w:rPr>
        <w:t xml:space="preserve">(alignment with 2030 Agenda) </w:t>
      </w:r>
      <w:r w:rsidRPr="00E232A9">
        <w:rPr>
          <w:color w:val="000000" w:themeColor="text1"/>
        </w:rPr>
        <w:t xml:space="preserve">is the designation of focal persons in district governments. </w:t>
      </w:r>
      <w:r w:rsidR="00B12EF6" w:rsidRPr="00E232A9">
        <w:rPr>
          <w:color w:val="000000" w:themeColor="text1"/>
        </w:rPr>
        <w:t xml:space="preserve">At the same time, all the provincial PC-Is speak of aligning district </w:t>
      </w:r>
      <w:r w:rsidR="007E1DAA" w:rsidRPr="00E232A9">
        <w:rPr>
          <w:color w:val="000000" w:themeColor="text1"/>
        </w:rPr>
        <w:t>plans with the SDGs, “to the extent possible”</w:t>
      </w:r>
      <w:r w:rsidR="00B12EF6" w:rsidRPr="00E232A9">
        <w:rPr>
          <w:color w:val="000000" w:themeColor="text1"/>
        </w:rPr>
        <w:t>.</w:t>
      </w:r>
      <w:r w:rsidR="00980536" w:rsidRPr="00E232A9">
        <w:rPr>
          <w:sz w:val="18"/>
          <w:szCs w:val="18"/>
          <w:lang w:val="en-US"/>
        </w:rPr>
        <w:t xml:space="preserve"> </w:t>
      </w:r>
      <w:r w:rsidR="00980536" w:rsidRPr="00E232A9">
        <w:rPr>
          <w:color w:val="000000" w:themeColor="text1"/>
          <w:lang w:val="en-US"/>
        </w:rPr>
        <w:t xml:space="preserve">The Punjab PC-I observes that about 70 percent of the SDG indicators are related to the district level, “which necessitates putting in place strong and effective mechanisms at the district level”. </w:t>
      </w:r>
    </w:p>
    <w:p w14:paraId="4F2360AB" w14:textId="77777777" w:rsidR="009F0432" w:rsidRPr="00E232A9" w:rsidRDefault="00B12EF6" w:rsidP="009F0432">
      <w:pPr>
        <w:pStyle w:val="ListParagraph"/>
        <w:numPr>
          <w:ilvl w:val="0"/>
          <w:numId w:val="1"/>
        </w:numPr>
        <w:ind w:left="0" w:firstLine="0"/>
        <w:contextualSpacing w:val="0"/>
        <w:jc w:val="both"/>
        <w:rPr>
          <w:color w:val="000000" w:themeColor="text1"/>
        </w:rPr>
      </w:pPr>
      <w:r w:rsidRPr="00E232A9">
        <w:rPr>
          <w:color w:val="000000" w:themeColor="text1"/>
        </w:rPr>
        <w:t>During the MTE, provincial government officers also reiterated the importance of local government to the SDGs.</w:t>
      </w:r>
      <w:r w:rsidR="005A6998" w:rsidRPr="00E232A9">
        <w:rPr>
          <w:color w:val="000000" w:themeColor="text1"/>
        </w:rPr>
        <w:t xml:space="preserve"> They also</w:t>
      </w:r>
      <w:r w:rsidRPr="00E232A9">
        <w:rPr>
          <w:color w:val="000000" w:themeColor="text1"/>
        </w:rPr>
        <w:t xml:space="preserve"> </w:t>
      </w:r>
      <w:r w:rsidR="002E5145" w:rsidRPr="00E232A9">
        <w:rPr>
          <w:color w:val="000000" w:themeColor="text1"/>
        </w:rPr>
        <w:t>acknowledged</w:t>
      </w:r>
      <w:r w:rsidRPr="00E232A9">
        <w:rPr>
          <w:color w:val="000000" w:themeColor="text1"/>
        </w:rPr>
        <w:t>, however, that local government depends largely</w:t>
      </w:r>
      <w:r w:rsidRPr="00E232A9">
        <w:rPr>
          <w:rFonts w:cstheme="minorHAnsi"/>
          <w:color w:val="000000" w:themeColor="text1"/>
        </w:rPr>
        <w:t>—</w:t>
      </w:r>
      <w:r w:rsidRPr="00E232A9">
        <w:rPr>
          <w:color w:val="000000" w:themeColor="text1"/>
        </w:rPr>
        <w:t>and in most cases exclusively</w:t>
      </w:r>
      <w:r w:rsidRPr="00E232A9">
        <w:rPr>
          <w:rFonts w:cstheme="minorHAnsi"/>
          <w:color w:val="000000" w:themeColor="text1"/>
        </w:rPr>
        <w:t>—</w:t>
      </w:r>
      <w:r w:rsidRPr="00E232A9">
        <w:rPr>
          <w:color w:val="000000" w:themeColor="text1"/>
        </w:rPr>
        <w:t xml:space="preserve">on financial and human resources provided by provincial governments, </w:t>
      </w:r>
      <w:r w:rsidR="002E5145" w:rsidRPr="00E232A9">
        <w:rPr>
          <w:color w:val="000000" w:themeColor="text1"/>
        </w:rPr>
        <w:t xml:space="preserve">and </w:t>
      </w:r>
      <w:r w:rsidRPr="00E232A9">
        <w:rPr>
          <w:color w:val="000000" w:themeColor="text1"/>
        </w:rPr>
        <w:t>the polici</w:t>
      </w:r>
      <w:r w:rsidR="005A6998" w:rsidRPr="00E232A9">
        <w:rPr>
          <w:color w:val="000000" w:themeColor="text1"/>
        </w:rPr>
        <w:t>es and priorities of the latter, a conclusion that has</w:t>
      </w:r>
      <w:r w:rsidR="008C086F" w:rsidRPr="00E232A9">
        <w:rPr>
          <w:color w:val="000000" w:themeColor="text1"/>
        </w:rPr>
        <w:t xml:space="preserve"> been extensively documented (refer to </w:t>
      </w:r>
      <w:r w:rsidR="007E1DAA" w:rsidRPr="00E232A9">
        <w:rPr>
          <w:color w:val="000000" w:themeColor="text1"/>
        </w:rPr>
        <w:t xml:space="preserve">the analysis in </w:t>
      </w:r>
      <w:r w:rsidR="002F32F7" w:rsidRPr="00E232A9">
        <w:rPr>
          <w:color w:val="000000" w:themeColor="text1"/>
        </w:rPr>
        <w:t>Annex 8</w:t>
      </w:r>
      <w:r w:rsidR="008C086F" w:rsidRPr="00E232A9">
        <w:rPr>
          <w:color w:val="000000" w:themeColor="text1"/>
        </w:rPr>
        <w:t>, for example</w:t>
      </w:r>
      <w:r w:rsidR="005A6998" w:rsidRPr="00E232A9">
        <w:rPr>
          <w:color w:val="000000" w:themeColor="text1"/>
        </w:rPr>
        <w:t>, which correctly refers to local government as an arm of provincial government</w:t>
      </w:r>
      <w:r w:rsidR="008C086F" w:rsidRPr="00E232A9">
        <w:rPr>
          <w:color w:val="000000" w:themeColor="text1"/>
        </w:rPr>
        <w:t>)</w:t>
      </w:r>
      <w:r w:rsidR="005A6998" w:rsidRPr="00E232A9">
        <w:rPr>
          <w:color w:val="000000" w:themeColor="text1"/>
          <w:lang w:val="en-US"/>
        </w:rPr>
        <w:t>.</w:t>
      </w:r>
      <w:r w:rsidR="006403F0" w:rsidRPr="00E232A9">
        <w:rPr>
          <w:color w:val="000000" w:themeColor="text1"/>
          <w:vertAlign w:val="superscript"/>
        </w:rPr>
        <w:footnoteReference w:id="30"/>
      </w:r>
    </w:p>
    <w:p w14:paraId="1B4067E6" w14:textId="77777777" w:rsidR="003F2B64" w:rsidRPr="00E232A9" w:rsidRDefault="009F0432" w:rsidP="009F0432">
      <w:pPr>
        <w:pStyle w:val="ListParagraph"/>
        <w:numPr>
          <w:ilvl w:val="0"/>
          <w:numId w:val="1"/>
        </w:numPr>
        <w:ind w:left="0" w:firstLine="0"/>
        <w:contextualSpacing w:val="0"/>
        <w:jc w:val="both"/>
        <w:rPr>
          <w:color w:val="000000" w:themeColor="text1"/>
        </w:rPr>
      </w:pPr>
      <w:r w:rsidRPr="00E232A9">
        <w:rPr>
          <w:color w:val="000000" w:themeColor="text1"/>
        </w:rPr>
        <w:t xml:space="preserve">In the same vein, the district plans prepared by the project in Balochistan conclude that </w:t>
      </w:r>
      <w:r w:rsidR="00FF432A" w:rsidRPr="00E232A9">
        <w:rPr>
          <w:color w:val="000000" w:themeColor="text1"/>
        </w:rPr>
        <w:t>“</w:t>
      </w:r>
      <w:r w:rsidRPr="00E232A9">
        <w:rPr>
          <w:color w:val="000000" w:themeColor="text1"/>
        </w:rPr>
        <w:t>the existing policy, institutional and fiscal environment is not conducive for the localization of SDGs at the district level. The local government tier remains disempowered and dependent on discretionary vertical transfers from provincial governments.</w:t>
      </w:r>
      <w:r w:rsidR="00FF432A" w:rsidRPr="00E232A9">
        <w:rPr>
          <w:color w:val="000000" w:themeColor="text1"/>
        </w:rPr>
        <w:t>”</w:t>
      </w:r>
      <w:r w:rsidRPr="00E232A9">
        <w:rPr>
          <w:rStyle w:val="FootnoteReference"/>
          <w:color w:val="000000" w:themeColor="text1"/>
        </w:rPr>
        <w:footnoteReference w:id="31"/>
      </w:r>
      <w:r w:rsidRPr="00E232A9">
        <w:rPr>
          <w:color w:val="000000" w:themeColor="text1"/>
        </w:rPr>
        <w:t xml:space="preserve"> A</w:t>
      </w:r>
      <w:r w:rsidR="006403F0" w:rsidRPr="00E232A9">
        <w:rPr>
          <w:color w:val="000000" w:themeColor="text1"/>
        </w:rPr>
        <w:t xml:space="preserve">s matters stand, and pending the emergence of empowered local government, </w:t>
      </w:r>
      <w:r w:rsidR="006403F0" w:rsidRPr="00E232A9">
        <w:rPr>
          <w:b/>
          <w:i/>
          <w:color w:val="000000" w:themeColor="text1"/>
        </w:rPr>
        <w:t>localization of SDGs in districts is largely the mandate of provincial departments, rather than local government</w:t>
      </w:r>
      <w:r w:rsidR="003F375D" w:rsidRPr="00E232A9">
        <w:rPr>
          <w:b/>
          <w:i/>
          <w:color w:val="000000" w:themeColor="text1"/>
        </w:rPr>
        <w:t>, but this reality is not reflected clearly or adequately in project design</w:t>
      </w:r>
      <w:r w:rsidR="006403F0" w:rsidRPr="00E232A9">
        <w:rPr>
          <w:color w:val="000000" w:themeColor="text1"/>
        </w:rPr>
        <w:t>.</w:t>
      </w:r>
      <w:r w:rsidR="006403F0" w:rsidRPr="00E232A9">
        <w:rPr>
          <w:rStyle w:val="FootnoteReference"/>
          <w:color w:val="000000" w:themeColor="text1"/>
        </w:rPr>
        <w:footnoteReference w:id="32"/>
      </w:r>
      <w:r w:rsidR="003F4692" w:rsidRPr="00E232A9">
        <w:rPr>
          <w:color w:val="000000" w:themeColor="text1"/>
        </w:rPr>
        <w:t xml:space="preserve"> Outside the departments, some provinces have established specialized entities for health, education, water and sanitation, but these are also controlled by provincial governments.</w:t>
      </w:r>
    </w:p>
    <w:p w14:paraId="10DEABFD" w14:textId="77777777" w:rsidR="00E0219E" w:rsidRPr="00E232A9" w:rsidRDefault="00E0219E" w:rsidP="00E0219E">
      <w:pPr>
        <w:pStyle w:val="ListParagraph"/>
        <w:ind w:left="0"/>
        <w:contextualSpacing w:val="0"/>
        <w:jc w:val="both"/>
        <w:rPr>
          <w:color w:val="000000" w:themeColor="text1"/>
          <w:u w:val="single"/>
        </w:rPr>
      </w:pPr>
      <w:r w:rsidRPr="00E232A9">
        <w:rPr>
          <w:color w:val="000000" w:themeColor="text1"/>
          <w:u w:val="single"/>
        </w:rPr>
        <w:t>Private Sector Engagement</w:t>
      </w:r>
    </w:p>
    <w:p w14:paraId="4978BCAF" w14:textId="77777777" w:rsidR="005844CE" w:rsidRPr="00E232A9" w:rsidRDefault="00B73BE3" w:rsidP="00DB100F">
      <w:pPr>
        <w:pStyle w:val="ListParagraph"/>
        <w:numPr>
          <w:ilvl w:val="0"/>
          <w:numId w:val="1"/>
        </w:numPr>
        <w:ind w:left="0" w:firstLine="0"/>
        <w:contextualSpacing w:val="0"/>
        <w:jc w:val="both"/>
        <w:rPr>
          <w:color w:val="000000" w:themeColor="text1"/>
        </w:rPr>
      </w:pPr>
      <w:r w:rsidRPr="00E232A9">
        <w:rPr>
          <w:color w:val="000000" w:themeColor="text1"/>
        </w:rPr>
        <w:t>The p</w:t>
      </w:r>
      <w:r w:rsidR="00E0219E" w:rsidRPr="00E232A9">
        <w:rPr>
          <w:color w:val="000000" w:themeColor="text1"/>
        </w:rPr>
        <w:t>roject</w:t>
      </w:r>
      <w:r w:rsidRPr="00E232A9">
        <w:rPr>
          <w:color w:val="000000" w:themeColor="text1"/>
        </w:rPr>
        <w:t>, at design, started with</w:t>
      </w:r>
      <w:r w:rsidR="00E0219E" w:rsidRPr="00E232A9">
        <w:rPr>
          <w:color w:val="000000" w:themeColor="text1"/>
        </w:rPr>
        <w:t xml:space="preserve"> Output Indicator 1.4 “Extent to which private sector is engaged in the implementation of SDGs” and Activity 1.5 “Private sector engagement on SDGs enhanced”, both of which </w:t>
      </w:r>
      <w:r w:rsidR="008C00A2" w:rsidRPr="00E232A9">
        <w:rPr>
          <w:color w:val="000000" w:themeColor="text1"/>
        </w:rPr>
        <w:t xml:space="preserve">are </w:t>
      </w:r>
      <w:proofErr w:type="gramStart"/>
      <w:r w:rsidR="008C00A2" w:rsidRPr="00E232A9">
        <w:rPr>
          <w:color w:val="000000" w:themeColor="text1"/>
        </w:rPr>
        <w:t>loosely-defined</w:t>
      </w:r>
      <w:proofErr w:type="gramEnd"/>
      <w:r w:rsidR="00DB100F" w:rsidRPr="00E232A9">
        <w:rPr>
          <w:color w:val="000000" w:themeColor="text1"/>
        </w:rPr>
        <w:t xml:space="preserve"> and </w:t>
      </w:r>
      <w:r w:rsidR="00E0219E" w:rsidRPr="00E232A9">
        <w:rPr>
          <w:color w:val="000000" w:themeColor="text1"/>
        </w:rPr>
        <w:t>expansive statements.</w:t>
      </w:r>
      <w:r w:rsidRPr="00E232A9">
        <w:rPr>
          <w:color w:val="000000" w:themeColor="text1"/>
        </w:rPr>
        <w:t xml:space="preserve"> During implementation, however, it introduced actions that reflect an </w:t>
      </w:r>
      <w:r w:rsidRPr="00E232A9">
        <w:rPr>
          <w:b/>
          <w:i/>
          <w:color w:val="000000" w:themeColor="text1"/>
        </w:rPr>
        <w:t xml:space="preserve">approach to private sector engagement that is relevant and realistic in the country </w:t>
      </w:r>
      <w:proofErr w:type="gramStart"/>
      <w:r w:rsidRPr="00E232A9">
        <w:rPr>
          <w:b/>
          <w:i/>
          <w:color w:val="000000" w:themeColor="text1"/>
        </w:rPr>
        <w:t>context</w:t>
      </w:r>
      <w:r w:rsidR="00DB100F" w:rsidRPr="00E232A9">
        <w:rPr>
          <w:b/>
          <w:i/>
          <w:color w:val="000000" w:themeColor="text1"/>
        </w:rPr>
        <w:t>,</w:t>
      </w:r>
      <w:r w:rsidRPr="00E232A9">
        <w:rPr>
          <w:b/>
          <w:i/>
          <w:color w:val="000000" w:themeColor="text1"/>
        </w:rPr>
        <w:t xml:space="preserve"> and</w:t>
      </w:r>
      <w:proofErr w:type="gramEnd"/>
      <w:r w:rsidRPr="00E232A9">
        <w:rPr>
          <w:b/>
          <w:i/>
          <w:color w:val="000000" w:themeColor="text1"/>
        </w:rPr>
        <w:t xml:space="preserve"> undertaken in collaboration with competent and reputable partners</w:t>
      </w:r>
      <w:r w:rsidRPr="00E232A9">
        <w:rPr>
          <w:color w:val="000000" w:themeColor="text1"/>
        </w:rPr>
        <w:t xml:space="preserve">. </w:t>
      </w:r>
      <w:r w:rsidR="00E0219E" w:rsidRPr="00E232A9">
        <w:rPr>
          <w:color w:val="000000" w:themeColor="text1"/>
        </w:rPr>
        <w:t xml:space="preserve">As clarified by the DPU, </w:t>
      </w:r>
      <w:r w:rsidRPr="00E232A9">
        <w:rPr>
          <w:color w:val="000000" w:themeColor="text1"/>
        </w:rPr>
        <w:t xml:space="preserve">the </w:t>
      </w:r>
      <w:r w:rsidR="00E0219E" w:rsidRPr="00E232A9">
        <w:rPr>
          <w:color w:val="000000" w:themeColor="text1"/>
        </w:rPr>
        <w:t>focused actions were conceived and undertaken with the help of a consultancy report</w:t>
      </w:r>
      <w:r w:rsidR="005B611B" w:rsidRPr="00E232A9">
        <w:rPr>
          <w:color w:val="000000" w:themeColor="text1"/>
          <w:vertAlign w:val="superscript"/>
        </w:rPr>
        <w:footnoteReference w:id="33"/>
      </w:r>
      <w:r w:rsidR="005B611B" w:rsidRPr="00E232A9">
        <w:rPr>
          <w:color w:val="000000" w:themeColor="text1"/>
        </w:rPr>
        <w:t>,</w:t>
      </w:r>
      <w:r w:rsidR="00E0219E" w:rsidRPr="00E232A9">
        <w:rPr>
          <w:color w:val="000000" w:themeColor="text1"/>
        </w:rPr>
        <w:t xml:space="preserve"> interactions with </w:t>
      </w:r>
      <w:r w:rsidR="005B611B" w:rsidRPr="00E232A9">
        <w:rPr>
          <w:color w:val="000000" w:themeColor="text1"/>
        </w:rPr>
        <w:t>UNDP resources in the region, and</w:t>
      </w:r>
      <w:r w:rsidR="005F692D" w:rsidRPr="00E232A9">
        <w:rPr>
          <w:color w:val="000000" w:themeColor="text1"/>
        </w:rPr>
        <w:t xml:space="preserve"> report</w:t>
      </w:r>
      <w:r w:rsidRPr="00E232A9">
        <w:rPr>
          <w:color w:val="000000" w:themeColor="text1"/>
        </w:rPr>
        <w:t>s</w:t>
      </w:r>
      <w:r w:rsidR="005F692D" w:rsidRPr="00E232A9">
        <w:rPr>
          <w:color w:val="000000" w:themeColor="text1"/>
        </w:rPr>
        <w:t xml:space="preserve"> </w:t>
      </w:r>
      <w:r w:rsidR="00DB100F" w:rsidRPr="00E232A9">
        <w:rPr>
          <w:color w:val="000000" w:themeColor="text1"/>
        </w:rPr>
        <w:t xml:space="preserve">on private </w:t>
      </w:r>
      <w:r w:rsidR="00DB100F" w:rsidRPr="00E232A9">
        <w:rPr>
          <w:color w:val="000000" w:themeColor="text1"/>
        </w:rPr>
        <w:lastRenderedPageBreak/>
        <w:t xml:space="preserve">sector engagement on SDGs </w:t>
      </w:r>
      <w:r w:rsidR="005F692D" w:rsidRPr="00E232A9">
        <w:rPr>
          <w:color w:val="000000" w:themeColor="text1"/>
        </w:rPr>
        <w:t xml:space="preserve">prepared by </w:t>
      </w:r>
      <w:r w:rsidR="005844CE" w:rsidRPr="00E232A9">
        <w:rPr>
          <w:color w:val="000000" w:themeColor="text1"/>
        </w:rPr>
        <w:t xml:space="preserve">the </w:t>
      </w:r>
      <w:r w:rsidR="005F692D" w:rsidRPr="00E232A9">
        <w:rPr>
          <w:color w:val="000000" w:themeColor="text1"/>
        </w:rPr>
        <w:t>Centre of Excellence in Responsible Business of the Pakistan Business Council</w:t>
      </w:r>
      <w:r w:rsidRPr="00E232A9">
        <w:rPr>
          <w:vertAlign w:val="superscript"/>
        </w:rPr>
        <w:footnoteReference w:id="34"/>
      </w:r>
      <w:r w:rsidR="005F692D" w:rsidRPr="00E232A9">
        <w:rPr>
          <w:color w:val="000000" w:themeColor="text1"/>
        </w:rPr>
        <w:t xml:space="preserve"> </w:t>
      </w:r>
      <w:r w:rsidRPr="00E232A9">
        <w:rPr>
          <w:color w:val="000000" w:themeColor="text1"/>
        </w:rPr>
        <w:t>and the Pakistan Centre for Philanthropy</w:t>
      </w:r>
      <w:r w:rsidR="005F692D" w:rsidRPr="00E232A9">
        <w:rPr>
          <w:color w:val="000000" w:themeColor="text1"/>
        </w:rPr>
        <w:t>.</w:t>
      </w:r>
    </w:p>
    <w:p w14:paraId="37EB731F" w14:textId="77777777" w:rsidR="005F692D" w:rsidRPr="00E232A9" w:rsidRDefault="005F692D" w:rsidP="00AD212B">
      <w:pPr>
        <w:pStyle w:val="ListParagraph"/>
        <w:numPr>
          <w:ilvl w:val="0"/>
          <w:numId w:val="1"/>
        </w:numPr>
        <w:ind w:left="0" w:firstLine="0"/>
        <w:contextualSpacing w:val="0"/>
        <w:jc w:val="both"/>
        <w:rPr>
          <w:color w:val="000000" w:themeColor="text1"/>
        </w:rPr>
      </w:pPr>
      <w:r w:rsidRPr="00E232A9">
        <w:rPr>
          <w:color w:val="000000" w:themeColor="text1"/>
        </w:rPr>
        <w:t>Subsequently</w:t>
      </w:r>
      <w:r w:rsidR="00AD212B" w:rsidRPr="00E232A9">
        <w:rPr>
          <w:color w:val="000000" w:themeColor="text1"/>
        </w:rPr>
        <w:t xml:space="preserve">, the </w:t>
      </w:r>
      <w:r w:rsidR="00AD212B" w:rsidRPr="00E232A9">
        <w:rPr>
          <w:b/>
          <w:i/>
          <w:color w:val="000000" w:themeColor="text1"/>
        </w:rPr>
        <w:t xml:space="preserve">project </w:t>
      </w:r>
      <w:r w:rsidR="002F2233" w:rsidRPr="00E232A9">
        <w:rPr>
          <w:b/>
          <w:i/>
          <w:color w:val="000000" w:themeColor="text1"/>
        </w:rPr>
        <w:t xml:space="preserve">conceived and </w:t>
      </w:r>
      <w:r w:rsidR="00AD212B" w:rsidRPr="00E232A9">
        <w:rPr>
          <w:b/>
          <w:i/>
          <w:color w:val="000000" w:themeColor="text1"/>
        </w:rPr>
        <w:t>carried out two exercises, both of which are examples of international good practices</w:t>
      </w:r>
      <w:r w:rsidR="00AD212B" w:rsidRPr="00E232A9">
        <w:rPr>
          <w:color w:val="000000" w:themeColor="text1"/>
        </w:rPr>
        <w:t xml:space="preserve"> introduced during implementation</w:t>
      </w:r>
      <w:r w:rsidRPr="00E232A9">
        <w:rPr>
          <w:color w:val="000000" w:themeColor="text1"/>
        </w:rPr>
        <w:t>:</w:t>
      </w:r>
    </w:p>
    <w:p w14:paraId="5EAC352A" w14:textId="77777777" w:rsidR="005F692D" w:rsidRPr="00E232A9" w:rsidRDefault="005F692D" w:rsidP="009F7818">
      <w:pPr>
        <w:pStyle w:val="ListParagraph"/>
        <w:numPr>
          <w:ilvl w:val="0"/>
          <w:numId w:val="52"/>
        </w:numPr>
        <w:jc w:val="both"/>
      </w:pPr>
      <w:r w:rsidRPr="00E232A9">
        <w:t>With participation and inputs from the corporate sector, the project developed and disseminated a tool for SDG reporting by public listed companies that has been adopted by the Pakistan Stock Exchange (PSX) and will be used for selecting the top 20 companies every year, starting in 2020.</w:t>
      </w:r>
      <w:r w:rsidR="005844CE" w:rsidRPr="00E232A9">
        <w:t xml:space="preserve"> The project assigned this action to</w:t>
      </w:r>
      <w:r w:rsidRPr="00E232A9">
        <w:t xml:space="preserve"> </w:t>
      </w:r>
      <w:r w:rsidR="005B611B" w:rsidRPr="00E232A9">
        <w:t>Tundra Fonder</w:t>
      </w:r>
      <w:r w:rsidR="005844CE" w:rsidRPr="00E232A9">
        <w:t>, a Swedish asset management company specializing in frontier markets, which has been investing in Pakistan since 2014</w:t>
      </w:r>
      <w:r w:rsidRPr="00E232A9">
        <w:t>.</w:t>
      </w:r>
      <w:r w:rsidR="005844CE" w:rsidRPr="00E232A9">
        <w:rPr>
          <w:rStyle w:val="FootnoteReference"/>
        </w:rPr>
        <w:footnoteReference w:id="35"/>
      </w:r>
    </w:p>
    <w:p w14:paraId="0F808259" w14:textId="77777777" w:rsidR="005F692D" w:rsidRPr="00E232A9" w:rsidRDefault="005F692D" w:rsidP="009F7818">
      <w:pPr>
        <w:pStyle w:val="ListParagraph"/>
        <w:numPr>
          <w:ilvl w:val="0"/>
          <w:numId w:val="52"/>
        </w:numPr>
        <w:contextualSpacing w:val="0"/>
        <w:jc w:val="both"/>
      </w:pPr>
      <w:r w:rsidRPr="00E232A9">
        <w:t xml:space="preserve">In consultation with the private sector and relevant federal ministries, the project proposed a comprehensive </w:t>
      </w:r>
      <w:r w:rsidR="00AC01FE" w:rsidRPr="00E232A9">
        <w:t>r</w:t>
      </w:r>
      <w:r w:rsidRPr="00E232A9">
        <w:t xml:space="preserve">esponsible </w:t>
      </w:r>
      <w:r w:rsidR="00AC01FE" w:rsidRPr="00E232A9">
        <w:t>b</w:t>
      </w:r>
      <w:r w:rsidRPr="00E232A9">
        <w:t xml:space="preserve">usiness </w:t>
      </w:r>
      <w:r w:rsidR="00AC01FE" w:rsidRPr="00E232A9">
        <w:t>f</w:t>
      </w:r>
      <w:r w:rsidRPr="00E232A9">
        <w:t>ramework and its implementation mechanisms,</w:t>
      </w:r>
      <w:r w:rsidR="005B611B" w:rsidRPr="00E232A9">
        <w:footnoteReference w:id="36"/>
      </w:r>
      <w:r w:rsidRPr="00E232A9">
        <w:t xml:space="preserve"> which is awaiting final ministerial approval. The study includes challenges, opportunities, national and international examples, and operational recommendations.</w:t>
      </w:r>
      <w:r w:rsidR="005B611B" w:rsidRPr="00E232A9">
        <w:t xml:space="preserve"> This action </w:t>
      </w:r>
      <w:r w:rsidR="005844CE" w:rsidRPr="00E232A9">
        <w:t>entailed consultation</w:t>
      </w:r>
      <w:r w:rsidR="005B611B" w:rsidRPr="00E232A9">
        <w:t xml:space="preserve"> with </w:t>
      </w:r>
      <w:r w:rsidR="005844CE" w:rsidRPr="00E232A9">
        <w:t>the private sector as well as relevant government organizations.</w:t>
      </w:r>
    </w:p>
    <w:p w14:paraId="50154DFF" w14:textId="77777777" w:rsidR="00DB100F" w:rsidRPr="00E232A9" w:rsidRDefault="00DB100F" w:rsidP="00DB100F">
      <w:pPr>
        <w:pStyle w:val="ListParagraph"/>
        <w:ind w:left="0"/>
        <w:contextualSpacing w:val="0"/>
        <w:jc w:val="both"/>
        <w:rPr>
          <w:color w:val="000000" w:themeColor="text1"/>
          <w:u w:val="single"/>
        </w:rPr>
      </w:pPr>
      <w:r w:rsidRPr="00E232A9">
        <w:rPr>
          <w:color w:val="000000" w:themeColor="text1"/>
          <w:u w:val="single"/>
        </w:rPr>
        <w:t>Expectation of Increased Resources for SDGs</w:t>
      </w:r>
    </w:p>
    <w:p w14:paraId="5C5E1C48" w14:textId="77777777" w:rsidR="00DB100F" w:rsidRPr="00E232A9" w:rsidRDefault="00DB100F" w:rsidP="00DB100F">
      <w:pPr>
        <w:pStyle w:val="ListParagraph"/>
        <w:numPr>
          <w:ilvl w:val="0"/>
          <w:numId w:val="1"/>
        </w:numPr>
        <w:ind w:left="0" w:firstLine="0"/>
        <w:contextualSpacing w:val="0"/>
        <w:jc w:val="both"/>
        <w:rPr>
          <w:color w:val="000000" w:themeColor="text1"/>
        </w:rPr>
      </w:pPr>
      <w:r w:rsidRPr="00E232A9">
        <w:rPr>
          <w:color w:val="000000" w:themeColor="text1"/>
        </w:rPr>
        <w:t>The project’s theory of change anticipates, that “continuous monitoring and evaluation against national targets would lead to increased … resources … for achieving the SDGs”.</w:t>
      </w:r>
      <w:r w:rsidR="008E0184" w:rsidRPr="00E232A9">
        <w:rPr>
          <w:color w:val="000000" w:themeColor="text1"/>
        </w:rPr>
        <w:t xml:space="preserve"> </w:t>
      </w:r>
      <w:r w:rsidR="008E0184" w:rsidRPr="00E232A9">
        <w:t xml:space="preserve">However, </w:t>
      </w:r>
      <w:r w:rsidR="008E0184" w:rsidRPr="00E232A9">
        <w:rPr>
          <w:b/>
          <w:i/>
        </w:rPr>
        <w:t xml:space="preserve">project design abstracts from </w:t>
      </w:r>
      <w:r w:rsidR="008E0184" w:rsidRPr="00E232A9">
        <w:rPr>
          <w:b/>
          <w:i/>
          <w:color w:val="000000" w:themeColor="text1"/>
        </w:rPr>
        <w:t>the political economy of public sector resource allocation and utilization</w:t>
      </w:r>
      <w:r w:rsidR="008E0184" w:rsidRPr="00E232A9">
        <w:rPr>
          <w:color w:val="000000" w:themeColor="text1"/>
        </w:rPr>
        <w:t>, which is recognized as a key driver of development, and which has been documented in donor and independent analyses. As explained below, this leads to the unwarranted expectation that project initiatives can contribute to increased resources for SDGs.</w:t>
      </w:r>
    </w:p>
    <w:p w14:paraId="216FDE89" w14:textId="77777777" w:rsidR="00624D72" w:rsidRPr="00E232A9" w:rsidRDefault="00A75C2B" w:rsidP="00624D72">
      <w:pPr>
        <w:pStyle w:val="ListParagraph"/>
        <w:numPr>
          <w:ilvl w:val="0"/>
          <w:numId w:val="1"/>
        </w:numPr>
        <w:ind w:left="0" w:firstLine="0"/>
        <w:contextualSpacing w:val="0"/>
        <w:jc w:val="both"/>
        <w:rPr>
          <w:color w:val="000000" w:themeColor="text1"/>
        </w:rPr>
      </w:pPr>
      <w:r w:rsidRPr="00E232A9">
        <w:rPr>
          <w:color w:val="000000" w:themeColor="text1"/>
        </w:rPr>
        <w:t>Relevant background includes:</w:t>
      </w:r>
      <w:r w:rsidR="00A2421D" w:rsidRPr="00E232A9">
        <w:rPr>
          <w:color w:val="000000" w:themeColor="text1"/>
        </w:rPr>
        <w:t xml:space="preserve"> d</w:t>
      </w:r>
      <w:r w:rsidR="008E1929" w:rsidRPr="00E232A9">
        <w:t>evelopment expenditure, as a percentage of the gross domestic product, fell sharply during the thirty-year period from 1985 to 2015</w:t>
      </w:r>
      <w:r w:rsidR="00A2421D" w:rsidRPr="00E232A9">
        <w:t xml:space="preserve">; </w:t>
      </w:r>
      <w:r w:rsidRPr="00E232A9">
        <w:t>revenue generation was and continues to be</w:t>
      </w:r>
      <w:r w:rsidR="007F326C" w:rsidRPr="00E232A9">
        <w:t xml:space="preserve"> inadequate</w:t>
      </w:r>
      <w:r w:rsidR="00A2421D" w:rsidRPr="00E232A9">
        <w:t>; and social sectors have been consistently underfinanced in comparison with relevant developing countries</w:t>
      </w:r>
      <w:r w:rsidR="007F326C" w:rsidRPr="00E232A9">
        <w:t xml:space="preserve"> and lose out to politically-motivated initiatives in the competition for scarce resources</w:t>
      </w:r>
      <w:r w:rsidR="008E1929" w:rsidRPr="00E232A9">
        <w:t>.</w:t>
      </w:r>
      <w:r w:rsidR="00E028E6" w:rsidRPr="00E232A9">
        <w:rPr>
          <w:rStyle w:val="FootnoteReference"/>
        </w:rPr>
        <w:footnoteReference w:id="37"/>
      </w:r>
      <w:r w:rsidR="008E1929" w:rsidRPr="00E232A9">
        <w:t xml:space="preserve"> Th</w:t>
      </w:r>
      <w:r w:rsidR="00A2421D" w:rsidRPr="00E232A9">
        <w:t>ese are</w:t>
      </w:r>
      <w:r w:rsidR="008E1929" w:rsidRPr="00E232A9">
        <w:t xml:space="preserve"> important reason</w:t>
      </w:r>
      <w:r w:rsidR="00A2421D" w:rsidRPr="00E232A9">
        <w:t>s</w:t>
      </w:r>
      <w:r w:rsidR="008E1929" w:rsidRPr="00E232A9">
        <w:t xml:space="preserve"> for what the project document calls the “failure” of t</w:t>
      </w:r>
      <w:r w:rsidR="00A2421D" w:rsidRPr="00E232A9">
        <w:t>he MDGs but they are</w:t>
      </w:r>
      <w:r w:rsidR="008E1929" w:rsidRPr="00E232A9">
        <w:t xml:space="preserve"> not acknowledged among the reasons for failure summarized in Section IV of the project document.</w:t>
      </w:r>
      <w:r w:rsidR="00462793" w:rsidRPr="00E232A9">
        <w:rPr>
          <w:rStyle w:val="FootnoteReference"/>
        </w:rPr>
        <w:footnoteReference w:id="38"/>
      </w:r>
      <w:r w:rsidR="00A2421D" w:rsidRPr="00E232A9">
        <w:t xml:space="preserve"> </w:t>
      </w:r>
    </w:p>
    <w:p w14:paraId="5BB8E238" w14:textId="77777777" w:rsidR="00E028E6" w:rsidRPr="00E232A9" w:rsidRDefault="00E028E6" w:rsidP="00722AD7">
      <w:pPr>
        <w:pStyle w:val="ListParagraph"/>
        <w:numPr>
          <w:ilvl w:val="0"/>
          <w:numId w:val="1"/>
        </w:numPr>
        <w:ind w:left="0" w:firstLine="0"/>
        <w:contextualSpacing w:val="0"/>
        <w:jc w:val="both"/>
        <w:rPr>
          <w:color w:val="000000" w:themeColor="text1"/>
        </w:rPr>
      </w:pPr>
      <w:r w:rsidRPr="00E232A9">
        <w:rPr>
          <w:color w:val="000000" w:themeColor="text1"/>
        </w:rPr>
        <w:t>Discussion related to</w:t>
      </w:r>
      <w:r w:rsidR="006C6D79" w:rsidRPr="00E232A9">
        <w:rPr>
          <w:color w:val="000000" w:themeColor="text1"/>
        </w:rPr>
        <w:t xml:space="preserve"> the meaning of</w:t>
      </w:r>
      <w:r w:rsidRPr="00E232A9">
        <w:rPr>
          <w:color w:val="000000" w:themeColor="text1"/>
        </w:rPr>
        <w:t xml:space="preserve"> alignment and</w:t>
      </w:r>
      <w:r w:rsidR="00A75C2B" w:rsidRPr="00E232A9">
        <w:rPr>
          <w:color w:val="000000" w:themeColor="text1"/>
        </w:rPr>
        <w:t xml:space="preserve"> the possibility of</w:t>
      </w:r>
      <w:r w:rsidRPr="00E232A9">
        <w:rPr>
          <w:color w:val="000000" w:themeColor="text1"/>
        </w:rPr>
        <w:t xml:space="preserve"> </w:t>
      </w:r>
      <w:r w:rsidR="00A75C2B" w:rsidRPr="00E232A9">
        <w:rPr>
          <w:color w:val="000000" w:themeColor="text1"/>
        </w:rPr>
        <w:t>increased</w:t>
      </w:r>
      <w:r w:rsidR="006C6D79" w:rsidRPr="00E232A9">
        <w:rPr>
          <w:color w:val="000000" w:themeColor="text1"/>
        </w:rPr>
        <w:t xml:space="preserve"> </w:t>
      </w:r>
      <w:r w:rsidRPr="00E232A9">
        <w:rPr>
          <w:color w:val="000000" w:themeColor="text1"/>
        </w:rPr>
        <w:t xml:space="preserve">financing </w:t>
      </w:r>
      <w:r w:rsidR="00313590" w:rsidRPr="00E232A9">
        <w:rPr>
          <w:color w:val="000000" w:themeColor="text1"/>
        </w:rPr>
        <w:t xml:space="preserve">was </w:t>
      </w:r>
      <w:r w:rsidRPr="00E232A9">
        <w:rPr>
          <w:color w:val="000000" w:themeColor="text1"/>
        </w:rPr>
        <w:t xml:space="preserve">also </w:t>
      </w:r>
      <w:r w:rsidR="00313590" w:rsidRPr="00E232A9">
        <w:rPr>
          <w:color w:val="000000" w:themeColor="text1"/>
        </w:rPr>
        <w:t xml:space="preserve">a recurring theme in meetings with government officials </w:t>
      </w:r>
      <w:r w:rsidRPr="00E232A9">
        <w:rPr>
          <w:color w:val="000000" w:themeColor="text1"/>
        </w:rPr>
        <w:t xml:space="preserve">and SDG Units </w:t>
      </w:r>
      <w:r w:rsidR="00313590" w:rsidRPr="00E232A9">
        <w:rPr>
          <w:color w:val="000000" w:themeColor="text1"/>
        </w:rPr>
        <w:t>during the MTE</w:t>
      </w:r>
      <w:r w:rsidR="00624D72" w:rsidRPr="00E232A9">
        <w:rPr>
          <w:color w:val="000000" w:themeColor="text1"/>
        </w:rPr>
        <w:t xml:space="preserve"> (refer to Text Box 4 for a documented example</w:t>
      </w:r>
      <w:r w:rsidR="007400A7" w:rsidRPr="00E232A9">
        <w:rPr>
          <w:color w:val="000000" w:themeColor="text1"/>
        </w:rPr>
        <w:t xml:space="preserve"> from Punjab</w:t>
      </w:r>
      <w:r w:rsidR="00624D72" w:rsidRPr="00E232A9">
        <w:rPr>
          <w:color w:val="000000" w:themeColor="text1"/>
        </w:rPr>
        <w:t>)</w:t>
      </w:r>
      <w:r w:rsidR="00313590" w:rsidRPr="00E232A9">
        <w:rPr>
          <w:color w:val="000000" w:themeColor="text1"/>
        </w:rPr>
        <w:t>.</w:t>
      </w:r>
      <w:r w:rsidRPr="00E232A9">
        <w:rPr>
          <w:rStyle w:val="ListParagraphChar"/>
          <w:color w:val="000000" w:themeColor="text1"/>
          <w:vertAlign w:val="superscript"/>
        </w:rPr>
        <w:footnoteReference w:id="39"/>
      </w:r>
      <w:r w:rsidR="006C6D79" w:rsidRPr="00E232A9">
        <w:rPr>
          <w:color w:val="000000" w:themeColor="text1"/>
        </w:rPr>
        <w:t xml:space="preserve"> </w:t>
      </w:r>
      <w:r w:rsidR="0026424C" w:rsidRPr="00E232A9">
        <w:rPr>
          <w:color w:val="000000" w:themeColor="text1"/>
        </w:rPr>
        <w:t xml:space="preserve">The </w:t>
      </w:r>
      <w:r w:rsidR="006C6D79" w:rsidRPr="00E232A9">
        <w:rPr>
          <w:color w:val="000000" w:themeColor="text1"/>
        </w:rPr>
        <w:t>acknowledged situation is that:</w:t>
      </w:r>
      <w:r w:rsidR="00F60DF4" w:rsidRPr="00E232A9">
        <w:rPr>
          <w:noProof/>
          <w:color w:val="000000" w:themeColor="text1"/>
          <w:lang w:eastAsia="en-GB"/>
        </w:rPr>
        <w:t xml:space="preserve"> </w:t>
      </w:r>
    </w:p>
    <w:p w14:paraId="5ECB5DE0" w14:textId="77777777" w:rsidR="00A8083C" w:rsidRPr="00E232A9" w:rsidRDefault="00435682" w:rsidP="009F7818">
      <w:pPr>
        <w:pStyle w:val="ListParagraph"/>
        <w:numPr>
          <w:ilvl w:val="0"/>
          <w:numId w:val="34"/>
        </w:numPr>
        <w:jc w:val="both"/>
        <w:rPr>
          <w:color w:val="000000" w:themeColor="text1"/>
        </w:rPr>
      </w:pPr>
      <w:r w:rsidRPr="00E232A9">
        <w:rPr>
          <w:noProof/>
          <w:lang w:eastAsia="en-GB"/>
        </w:rPr>
        <w:lastRenderedPageBreak/>
        <mc:AlternateContent>
          <mc:Choice Requires="wps">
            <w:drawing>
              <wp:anchor distT="0" distB="0" distL="114300" distR="114300" simplePos="0" relativeHeight="251920384" behindDoc="1" locked="0" layoutInCell="1" allowOverlap="1" wp14:anchorId="3BADDDE2" wp14:editId="1825EB8D">
                <wp:simplePos x="0" y="0"/>
                <wp:positionH relativeFrom="column">
                  <wp:posOffset>3580745</wp:posOffset>
                </wp:positionH>
                <wp:positionV relativeFrom="paragraph">
                  <wp:posOffset>266</wp:posOffset>
                </wp:positionV>
                <wp:extent cx="2238375" cy="2937510"/>
                <wp:effectExtent l="0" t="0" r="0" b="0"/>
                <wp:wrapThrough wrapText="bothSides">
                  <wp:wrapPolygon edited="0">
                    <wp:start x="368" y="0"/>
                    <wp:lineTo x="368" y="21432"/>
                    <wp:lineTo x="20957" y="21432"/>
                    <wp:lineTo x="20957" y="0"/>
                    <wp:lineTo x="368" y="0"/>
                  </wp:wrapPolygon>
                </wp:wrapThrough>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937510"/>
                        </a:xfrm>
                        <a:prstGeom prst="rect">
                          <a:avLst/>
                        </a:prstGeom>
                        <a:noFill/>
                        <a:ln>
                          <a:noFill/>
                        </a:ln>
                      </wps:spPr>
                      <wps:txbx>
                        <w:txbxContent>
                          <w:p w14:paraId="343245A2" w14:textId="77777777" w:rsidR="00D9462A" w:rsidRDefault="00D9462A" w:rsidP="00435682">
                            <w:pPr>
                              <w:shd w:val="clear" w:color="auto" w:fill="002060"/>
                              <w:spacing w:before="0" w:after="40"/>
                              <w:jc w:val="center"/>
                              <w:rPr>
                                <w:rFonts w:cstheme="minorHAnsi"/>
                                <w:b/>
                                <w:bCs/>
                                <w:iCs/>
                                <w:color w:val="FFFFFF" w:themeColor="background1"/>
                                <w:sz w:val="18"/>
                                <w:szCs w:val="18"/>
                              </w:rPr>
                            </w:pPr>
                            <w:bookmarkStart w:id="54" w:name="_Toc52266526"/>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4</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Pr>
                                <w:rFonts w:cstheme="minorHAnsi"/>
                                <w:b/>
                                <w:bCs/>
                                <w:iCs/>
                                <w:color w:val="FFFFFF" w:themeColor="background1"/>
                                <w:sz w:val="18"/>
                                <w:szCs w:val="18"/>
                              </w:rPr>
                              <w:t>Alignment of Annual Development Plans with SDGs—a view from the Punjab SDG Support Unit</w:t>
                            </w:r>
                            <w:bookmarkEnd w:id="54"/>
                          </w:p>
                          <w:p w14:paraId="07A6336B" w14:textId="77777777" w:rsidR="00D9462A" w:rsidRDefault="00D9462A" w:rsidP="00435682">
                            <w:pPr>
                              <w:shd w:val="clear" w:color="auto" w:fill="002060"/>
                              <w:spacing w:before="0" w:after="40"/>
                              <w:jc w:val="both"/>
                              <w:rPr>
                                <w:sz w:val="18"/>
                                <w:szCs w:val="18"/>
                              </w:rPr>
                            </w:pPr>
                            <w:r w:rsidRPr="00F60DF4">
                              <w:rPr>
                                <w:sz w:val="18"/>
                                <w:szCs w:val="18"/>
                              </w:rPr>
                              <w:t>It is an understanding both within and outside the government that since the SDGs are a comprehensive agenda, therefore roughly all projects and schemes currently run by the government could possibly be matched with a certain SDG goal, target or indicator. However, alignment within the current global SDG agenda is not defined and understood as aligning the current development investments with SDGs in general but aligning with priority SDGs and not only making progress towards SDGs at the curre</w:t>
                            </w:r>
                            <w:r>
                              <w:rPr>
                                <w:sz w:val="18"/>
                                <w:szCs w:val="18"/>
                              </w:rPr>
                              <w:t xml:space="preserve">nt pace of development but </w:t>
                            </w:r>
                            <w:r w:rsidRPr="00F60DF4">
                              <w:rPr>
                                <w:sz w:val="18"/>
                                <w:szCs w:val="18"/>
                              </w:rPr>
                              <w:t>at an accelerated pace.</w:t>
                            </w:r>
                          </w:p>
                          <w:p w14:paraId="0E0F4200" w14:textId="77777777" w:rsidR="00D9462A" w:rsidRPr="00F60DF4" w:rsidRDefault="00D9462A" w:rsidP="00435682">
                            <w:pPr>
                              <w:shd w:val="clear" w:color="auto" w:fill="002060"/>
                              <w:spacing w:before="0" w:after="40"/>
                              <w:jc w:val="both"/>
                              <w:rPr>
                                <w:sz w:val="18"/>
                                <w:szCs w:val="18"/>
                              </w:rPr>
                            </w:pPr>
                            <w:r>
                              <w:rPr>
                                <w:sz w:val="18"/>
                                <w:szCs w:val="18"/>
                              </w:rPr>
                              <w:t>Source:</w:t>
                            </w:r>
                            <w:r w:rsidRPr="00624D72">
                              <w:rPr>
                                <w:sz w:val="18"/>
                                <w:szCs w:val="18"/>
                              </w:rPr>
                              <w:t xml:space="preserve"> </w:t>
                            </w:r>
                            <w:r w:rsidRPr="00624D72">
                              <w:rPr>
                                <w:bCs/>
                                <w:sz w:val="18"/>
                                <w:szCs w:val="18"/>
                              </w:rPr>
                              <w:t>Punjab SDG Support Unit, Annual Development Plan 2018-19 Preliminary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DDE2" id="_x0000_s1049" type="#_x0000_t202" style="position:absolute;left:0;text-align:left;margin-left:281.95pt;margin-top:0;width:176.25pt;height:231.3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" filled="f" stroked="f">
                <v:textbox>
                  <w:txbxContent>
                    <w:p w14:paraId="343245A2" w14:textId="77777777" w:rsidR="00D9462A" w:rsidRDefault="00D9462A" w:rsidP="00435682">
                      <w:pPr>
                        <w:shd w:val="clear" w:color="auto" w:fill="002060"/>
                        <w:spacing w:before="0" w:after="40"/>
                        <w:jc w:val="center"/>
                        <w:rPr>
                          <w:rFonts w:cstheme="minorHAnsi"/>
                          <w:b/>
                          <w:bCs/>
                          <w:iCs/>
                          <w:color w:val="FFFFFF" w:themeColor="background1"/>
                          <w:sz w:val="18"/>
                          <w:szCs w:val="18"/>
                        </w:rPr>
                      </w:pPr>
                      <w:bookmarkStart w:id="59" w:name="_Toc52266526"/>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4</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Pr>
                          <w:rFonts w:cstheme="minorHAnsi"/>
                          <w:b/>
                          <w:bCs/>
                          <w:iCs/>
                          <w:color w:val="FFFFFF" w:themeColor="background1"/>
                          <w:sz w:val="18"/>
                          <w:szCs w:val="18"/>
                        </w:rPr>
                        <w:t>Alignment of Annual Development Plans with SDGs—a view from the Punjab SDG Support Unit</w:t>
                      </w:r>
                      <w:bookmarkEnd w:id="59"/>
                    </w:p>
                    <w:p w14:paraId="07A6336B" w14:textId="77777777" w:rsidR="00D9462A" w:rsidRDefault="00D9462A" w:rsidP="00435682">
                      <w:pPr>
                        <w:shd w:val="clear" w:color="auto" w:fill="002060"/>
                        <w:spacing w:before="0" w:after="40"/>
                        <w:jc w:val="both"/>
                        <w:rPr>
                          <w:sz w:val="18"/>
                          <w:szCs w:val="18"/>
                        </w:rPr>
                      </w:pPr>
                      <w:r w:rsidRPr="00F60DF4">
                        <w:rPr>
                          <w:sz w:val="18"/>
                          <w:szCs w:val="18"/>
                        </w:rPr>
                        <w:t>It is an understanding both within and outside the government that since the SDGs are a comprehensive agenda, therefore roughly all projects and schemes currently run by the government could possibly be matched with a certain SDG goal, target or indicator. However, alignment within the current global SDG agenda is not defined and understood as aligning the current development investments with SDGs in general but aligning with priority SDGs and not only making progress towards SDGs at the curre</w:t>
                      </w:r>
                      <w:r>
                        <w:rPr>
                          <w:sz w:val="18"/>
                          <w:szCs w:val="18"/>
                        </w:rPr>
                        <w:t xml:space="preserve">nt pace of development but </w:t>
                      </w:r>
                      <w:r w:rsidRPr="00F60DF4">
                        <w:rPr>
                          <w:sz w:val="18"/>
                          <w:szCs w:val="18"/>
                        </w:rPr>
                        <w:t>at an accelerated pace.</w:t>
                      </w:r>
                    </w:p>
                    <w:p w14:paraId="0E0F4200" w14:textId="77777777" w:rsidR="00D9462A" w:rsidRPr="00F60DF4" w:rsidRDefault="00D9462A" w:rsidP="00435682">
                      <w:pPr>
                        <w:shd w:val="clear" w:color="auto" w:fill="002060"/>
                        <w:spacing w:before="0" w:after="40"/>
                        <w:jc w:val="both"/>
                        <w:rPr>
                          <w:sz w:val="18"/>
                          <w:szCs w:val="18"/>
                        </w:rPr>
                      </w:pPr>
                      <w:r>
                        <w:rPr>
                          <w:sz w:val="18"/>
                          <w:szCs w:val="18"/>
                        </w:rPr>
                        <w:t>Source:</w:t>
                      </w:r>
                      <w:r w:rsidRPr="00624D72">
                        <w:rPr>
                          <w:sz w:val="18"/>
                          <w:szCs w:val="18"/>
                        </w:rPr>
                        <w:t xml:space="preserve"> </w:t>
                      </w:r>
                      <w:r w:rsidRPr="00624D72">
                        <w:rPr>
                          <w:bCs/>
                          <w:sz w:val="18"/>
                          <w:szCs w:val="18"/>
                        </w:rPr>
                        <w:t>Punjab SDG Support Unit, Annual Development Plan 2018-19 Preliminary Review</w:t>
                      </w:r>
                    </w:p>
                  </w:txbxContent>
                </v:textbox>
                <w10:wrap type="through"/>
              </v:shape>
            </w:pict>
          </mc:Fallback>
        </mc:AlternateContent>
      </w:r>
      <w:r w:rsidR="006C6D79" w:rsidRPr="00E232A9">
        <w:rPr>
          <w:color w:val="000000" w:themeColor="text1"/>
        </w:rPr>
        <w:t>A high proportion of the federal and provincial development budgets (estimates of 80-90 percent were mentioned) is consumed by projects that were initiated in the past.</w:t>
      </w:r>
      <w:r w:rsidR="007F326C" w:rsidRPr="00E232A9">
        <w:rPr>
          <w:rStyle w:val="FootnoteReference"/>
          <w:color w:val="000000" w:themeColor="text1"/>
        </w:rPr>
        <w:footnoteReference w:id="40"/>
      </w:r>
      <w:r w:rsidR="006C6D79" w:rsidRPr="00E232A9">
        <w:rPr>
          <w:color w:val="000000" w:themeColor="text1"/>
        </w:rPr>
        <w:t xml:space="preserve"> What remains is largely taken up by </w:t>
      </w:r>
      <w:r w:rsidR="00A75C2B" w:rsidRPr="00E232A9">
        <w:rPr>
          <w:color w:val="000000" w:themeColor="text1"/>
        </w:rPr>
        <w:t xml:space="preserve">the </w:t>
      </w:r>
      <w:r w:rsidR="006C6D79" w:rsidRPr="00E232A9">
        <w:rPr>
          <w:color w:val="000000" w:themeColor="text1"/>
        </w:rPr>
        <w:t xml:space="preserve">priorities </w:t>
      </w:r>
      <w:r w:rsidR="00A75C2B" w:rsidRPr="00E232A9">
        <w:rPr>
          <w:color w:val="000000" w:themeColor="text1"/>
        </w:rPr>
        <w:t xml:space="preserve">of </w:t>
      </w:r>
      <w:r w:rsidR="006C6D79" w:rsidRPr="00E232A9">
        <w:rPr>
          <w:color w:val="000000" w:themeColor="text1"/>
        </w:rPr>
        <w:t>elected representatives through processes that have little or nothing to do with evidence-based policy making</w:t>
      </w:r>
      <w:r w:rsidR="00A75C2B" w:rsidRPr="00E232A9">
        <w:rPr>
          <w:color w:val="000000" w:themeColor="text1"/>
        </w:rPr>
        <w:t xml:space="preserve"> and priority SDG targets</w:t>
      </w:r>
      <w:r w:rsidR="006C6D79" w:rsidRPr="00E232A9">
        <w:rPr>
          <w:color w:val="000000" w:themeColor="text1"/>
        </w:rPr>
        <w:t>.</w:t>
      </w:r>
    </w:p>
    <w:p w14:paraId="3ADD4AEB" w14:textId="77777777" w:rsidR="00711E43" w:rsidRPr="00E232A9" w:rsidRDefault="006C6D79" w:rsidP="009F7818">
      <w:pPr>
        <w:pStyle w:val="ListParagraph"/>
        <w:numPr>
          <w:ilvl w:val="0"/>
          <w:numId w:val="34"/>
        </w:numPr>
        <w:jc w:val="both"/>
        <w:rPr>
          <w:color w:val="000000" w:themeColor="text1"/>
        </w:rPr>
      </w:pPr>
      <w:r w:rsidRPr="00E232A9">
        <w:rPr>
          <w:color w:val="000000" w:themeColor="text1"/>
        </w:rPr>
        <w:t>Recurrent expenditure, which constitutes 70-80 percent of total</w:t>
      </w:r>
      <w:r w:rsidR="007F326C" w:rsidRPr="00E232A9">
        <w:rPr>
          <w:color w:val="000000" w:themeColor="text1"/>
        </w:rPr>
        <w:t xml:space="preserve"> government</w:t>
      </w:r>
      <w:r w:rsidRPr="00E232A9">
        <w:rPr>
          <w:color w:val="000000" w:themeColor="text1"/>
        </w:rPr>
        <w:t xml:space="preserve"> expenditure, </w:t>
      </w:r>
      <w:r w:rsidR="007F326C" w:rsidRPr="00E232A9">
        <w:rPr>
          <w:color w:val="000000" w:themeColor="text1"/>
        </w:rPr>
        <w:t xml:space="preserve">is hardly </w:t>
      </w:r>
      <w:r w:rsidR="007E1DAA" w:rsidRPr="00E232A9">
        <w:rPr>
          <w:color w:val="000000" w:themeColor="text1"/>
        </w:rPr>
        <w:t xml:space="preserve">ever </w:t>
      </w:r>
      <w:r w:rsidR="007F326C" w:rsidRPr="00E232A9">
        <w:rPr>
          <w:color w:val="000000" w:themeColor="text1"/>
        </w:rPr>
        <w:t>evaluated for its alignment with government policies and priorities or even its rationale. It is spent in a more-or-less unchanging way on salaries</w:t>
      </w:r>
      <w:r w:rsidR="00711E43" w:rsidRPr="00E232A9">
        <w:rPr>
          <w:color w:val="000000" w:themeColor="text1"/>
        </w:rPr>
        <w:t xml:space="preserve"> (approximately 80 percent of the total)</w:t>
      </w:r>
      <w:r w:rsidR="007F326C" w:rsidRPr="00E232A9">
        <w:rPr>
          <w:color w:val="000000" w:themeColor="text1"/>
        </w:rPr>
        <w:t>,</w:t>
      </w:r>
      <w:r w:rsidR="00711E43" w:rsidRPr="00E232A9">
        <w:rPr>
          <w:color w:val="000000" w:themeColor="text1"/>
        </w:rPr>
        <w:t xml:space="preserve"> operating expenses, repairs and maintenance, and some grants and transfers.</w:t>
      </w:r>
    </w:p>
    <w:p w14:paraId="568FEC77" w14:textId="77777777" w:rsidR="00F60DF4" w:rsidRPr="00E232A9" w:rsidRDefault="00971A9C" w:rsidP="009F7818">
      <w:pPr>
        <w:pStyle w:val="ListParagraph"/>
        <w:numPr>
          <w:ilvl w:val="0"/>
          <w:numId w:val="34"/>
        </w:numPr>
        <w:contextualSpacing w:val="0"/>
        <w:jc w:val="both"/>
        <w:rPr>
          <w:color w:val="000000" w:themeColor="text1"/>
        </w:rPr>
      </w:pPr>
      <w:r w:rsidRPr="00E232A9">
        <w:rPr>
          <w:color w:val="000000" w:themeColor="text1"/>
        </w:rPr>
        <w:t xml:space="preserve">Local governments (as indicated above) are bereft of the </w:t>
      </w:r>
      <w:r w:rsidR="006403F0" w:rsidRPr="00E232A9">
        <w:rPr>
          <w:color w:val="000000" w:themeColor="text1"/>
        </w:rPr>
        <w:t xml:space="preserve">authority and resources </w:t>
      </w:r>
      <w:r w:rsidRPr="00E232A9">
        <w:rPr>
          <w:color w:val="000000" w:themeColor="text1"/>
        </w:rPr>
        <w:t>to take up priorities that are not addressed by senior governments.</w:t>
      </w:r>
    </w:p>
    <w:p w14:paraId="6A6F7BED" w14:textId="77777777" w:rsidR="008E0184" w:rsidRPr="00E232A9" w:rsidRDefault="00415BF2" w:rsidP="00AD212B">
      <w:pPr>
        <w:pStyle w:val="ListParagraph"/>
        <w:numPr>
          <w:ilvl w:val="0"/>
          <w:numId w:val="1"/>
        </w:numPr>
        <w:ind w:left="0" w:firstLine="0"/>
        <w:contextualSpacing w:val="0"/>
        <w:jc w:val="both"/>
        <w:rPr>
          <w:color w:val="000000" w:themeColor="text1"/>
        </w:rPr>
      </w:pPr>
      <w:r w:rsidRPr="00E232A9">
        <w:rPr>
          <w:b/>
          <w:i/>
          <w:color w:val="000000" w:themeColor="text1"/>
        </w:rPr>
        <w:t>Th</w:t>
      </w:r>
      <w:r w:rsidR="00971A9C" w:rsidRPr="00E232A9">
        <w:rPr>
          <w:b/>
          <w:i/>
          <w:color w:val="000000" w:themeColor="text1"/>
        </w:rPr>
        <w:t xml:space="preserve">ese </w:t>
      </w:r>
      <w:r w:rsidRPr="00E232A9">
        <w:rPr>
          <w:b/>
          <w:i/>
          <w:color w:val="000000" w:themeColor="text1"/>
        </w:rPr>
        <w:t>structural rigidities</w:t>
      </w:r>
      <w:r w:rsidR="00971A9C" w:rsidRPr="00E232A9">
        <w:rPr>
          <w:b/>
          <w:i/>
          <w:color w:val="000000" w:themeColor="text1"/>
        </w:rPr>
        <w:t>, in the overall context of lack of resources,</w:t>
      </w:r>
      <w:r w:rsidRPr="00E232A9">
        <w:rPr>
          <w:b/>
          <w:i/>
          <w:color w:val="000000" w:themeColor="text1"/>
        </w:rPr>
        <w:t xml:space="preserve"> </w:t>
      </w:r>
      <w:r w:rsidR="00462793" w:rsidRPr="00E232A9">
        <w:rPr>
          <w:b/>
          <w:i/>
          <w:color w:val="000000" w:themeColor="text1"/>
        </w:rPr>
        <w:t xml:space="preserve">would tend to </w:t>
      </w:r>
      <w:r w:rsidRPr="00E232A9">
        <w:rPr>
          <w:b/>
          <w:i/>
          <w:color w:val="000000" w:themeColor="text1"/>
        </w:rPr>
        <w:t xml:space="preserve">preclude anything more than small and occasional increases for </w:t>
      </w:r>
      <w:r w:rsidR="00E413BA" w:rsidRPr="00E232A9">
        <w:rPr>
          <w:b/>
          <w:i/>
          <w:color w:val="000000" w:themeColor="text1"/>
        </w:rPr>
        <w:t xml:space="preserve">a few </w:t>
      </w:r>
      <w:r w:rsidRPr="00E232A9">
        <w:rPr>
          <w:b/>
          <w:i/>
          <w:color w:val="000000" w:themeColor="text1"/>
        </w:rPr>
        <w:t>SDG targets.</w:t>
      </w:r>
      <w:r w:rsidR="004D4F82" w:rsidRPr="00E232A9">
        <w:rPr>
          <w:color w:val="000000" w:themeColor="text1"/>
        </w:rPr>
        <w:t xml:space="preserve"> </w:t>
      </w:r>
      <w:r w:rsidR="007F1FBE" w:rsidRPr="00E232A9">
        <w:rPr>
          <w:color w:val="000000" w:themeColor="text1"/>
        </w:rPr>
        <w:t>T</w:t>
      </w:r>
      <w:r w:rsidR="008E0184" w:rsidRPr="00E232A9">
        <w:rPr>
          <w:color w:val="000000" w:themeColor="text1"/>
        </w:rPr>
        <w:t>he economic reform programme introduced with the International Monetary Fund</w:t>
      </w:r>
      <w:r w:rsidR="001366A2" w:rsidRPr="00E232A9">
        <w:rPr>
          <w:color w:val="000000" w:themeColor="text1"/>
        </w:rPr>
        <w:t xml:space="preserve"> in 2019 and the </w:t>
      </w:r>
      <w:r w:rsidR="004D4F82" w:rsidRPr="00E232A9">
        <w:rPr>
          <w:color w:val="000000" w:themeColor="text1"/>
        </w:rPr>
        <w:t xml:space="preserve">effects of the </w:t>
      </w:r>
      <w:r w:rsidR="001366A2" w:rsidRPr="00E232A9">
        <w:rPr>
          <w:color w:val="000000" w:themeColor="text1"/>
        </w:rPr>
        <w:t>pandemic</w:t>
      </w:r>
      <w:r w:rsidR="008E0184" w:rsidRPr="00E232A9">
        <w:rPr>
          <w:color w:val="000000" w:themeColor="text1"/>
        </w:rPr>
        <w:t xml:space="preserve"> that started in 2020</w:t>
      </w:r>
      <w:r w:rsidR="004D4F82" w:rsidRPr="00E232A9">
        <w:rPr>
          <w:color w:val="000000" w:themeColor="text1"/>
        </w:rPr>
        <w:t xml:space="preserve"> have created a fluid situation</w:t>
      </w:r>
      <w:r w:rsidR="008E0184" w:rsidRPr="00E232A9">
        <w:rPr>
          <w:color w:val="000000" w:themeColor="text1"/>
        </w:rPr>
        <w:t>.</w:t>
      </w:r>
      <w:r w:rsidR="004D4F82" w:rsidRPr="00E232A9">
        <w:rPr>
          <w:color w:val="000000" w:themeColor="text1"/>
        </w:rPr>
        <w:t xml:space="preserve"> It</w:t>
      </w:r>
      <w:r w:rsidR="0020454F" w:rsidRPr="00E232A9">
        <w:rPr>
          <w:color w:val="000000" w:themeColor="text1"/>
        </w:rPr>
        <w:t xml:space="preserve"> is apparent in the </w:t>
      </w:r>
      <w:r w:rsidR="007F1FBE" w:rsidRPr="00E232A9">
        <w:rPr>
          <w:color w:val="000000" w:themeColor="text1"/>
        </w:rPr>
        <w:t>fiscal 2020-</w:t>
      </w:r>
      <w:r w:rsidR="0020454F" w:rsidRPr="00E232A9">
        <w:rPr>
          <w:color w:val="000000" w:themeColor="text1"/>
        </w:rPr>
        <w:t>21 budgets</w:t>
      </w:r>
      <w:r w:rsidR="004D4F82" w:rsidRPr="00E232A9">
        <w:rPr>
          <w:color w:val="000000" w:themeColor="text1"/>
        </w:rPr>
        <w:t xml:space="preserve"> that </w:t>
      </w:r>
      <w:r w:rsidR="007F1FBE" w:rsidRPr="00E232A9">
        <w:rPr>
          <w:color w:val="000000" w:themeColor="text1"/>
        </w:rPr>
        <w:t>some sectors (such as health,</w:t>
      </w:r>
      <w:r w:rsidR="004D4F82" w:rsidRPr="00E232A9">
        <w:rPr>
          <w:color w:val="000000" w:themeColor="text1"/>
        </w:rPr>
        <w:t xml:space="preserve"> soc</w:t>
      </w:r>
      <w:r w:rsidR="0020454F" w:rsidRPr="00E232A9">
        <w:rPr>
          <w:color w:val="000000" w:themeColor="text1"/>
        </w:rPr>
        <w:t>ial protection</w:t>
      </w:r>
      <w:r w:rsidR="007F1FBE" w:rsidRPr="00E232A9">
        <w:rPr>
          <w:color w:val="000000" w:themeColor="text1"/>
        </w:rPr>
        <w:t xml:space="preserve"> and employment generation</w:t>
      </w:r>
      <w:r w:rsidR="0020454F" w:rsidRPr="00E232A9">
        <w:rPr>
          <w:color w:val="000000" w:themeColor="text1"/>
        </w:rPr>
        <w:t>) will be emphasized</w:t>
      </w:r>
      <w:r w:rsidR="004D4F82" w:rsidRPr="00E232A9">
        <w:rPr>
          <w:color w:val="000000" w:themeColor="text1"/>
        </w:rPr>
        <w:t xml:space="preserve"> in the short term. </w:t>
      </w:r>
      <w:r w:rsidR="00276D45" w:rsidRPr="00E232A9">
        <w:rPr>
          <w:color w:val="000000" w:themeColor="text1"/>
        </w:rPr>
        <w:t xml:space="preserve"> </w:t>
      </w:r>
      <w:r w:rsidR="0020454F" w:rsidRPr="00E232A9">
        <w:rPr>
          <w:color w:val="000000" w:themeColor="text1"/>
        </w:rPr>
        <w:t>It is also possible (and already evident in the most recent budgets)</w:t>
      </w:r>
      <w:r w:rsidR="007F1FBE" w:rsidRPr="00E232A9">
        <w:rPr>
          <w:color w:val="000000" w:themeColor="text1"/>
        </w:rPr>
        <w:t xml:space="preserve"> that governments will aim to encourage private sector investment and public-private partnership</w:t>
      </w:r>
      <w:r w:rsidR="0068400B" w:rsidRPr="00E232A9">
        <w:rPr>
          <w:color w:val="000000" w:themeColor="text1"/>
        </w:rPr>
        <w:t xml:space="preserve"> more actively</w:t>
      </w:r>
      <w:r w:rsidR="007F1FBE" w:rsidRPr="00E232A9">
        <w:rPr>
          <w:color w:val="000000" w:themeColor="text1"/>
        </w:rPr>
        <w:t>.</w:t>
      </w:r>
      <w:r w:rsidR="0020454F" w:rsidRPr="00E232A9">
        <w:rPr>
          <w:color w:val="000000" w:themeColor="text1"/>
        </w:rPr>
        <w:t xml:space="preserve"> </w:t>
      </w:r>
    </w:p>
    <w:p w14:paraId="51F2261D" w14:textId="77777777" w:rsidR="00DB100F" w:rsidRPr="00E232A9" w:rsidRDefault="00DB100F" w:rsidP="00DB100F">
      <w:pPr>
        <w:pStyle w:val="ListParagraph"/>
        <w:ind w:left="0"/>
        <w:contextualSpacing w:val="0"/>
        <w:jc w:val="both"/>
        <w:rPr>
          <w:rFonts w:cstheme="minorHAnsi"/>
          <w:color w:val="000000"/>
          <w:u w:val="single"/>
        </w:rPr>
      </w:pPr>
      <w:r w:rsidRPr="00E232A9">
        <w:rPr>
          <w:color w:val="000000" w:themeColor="text1"/>
          <w:u w:val="single"/>
        </w:rPr>
        <w:t>Mobilizing Alternative Sources of Financing</w:t>
      </w:r>
    </w:p>
    <w:p w14:paraId="51ACF968" w14:textId="77777777" w:rsidR="00AD212B" w:rsidRPr="00E232A9" w:rsidRDefault="00971A9C" w:rsidP="00AD212B">
      <w:pPr>
        <w:pStyle w:val="ListParagraph"/>
        <w:numPr>
          <w:ilvl w:val="0"/>
          <w:numId w:val="1"/>
        </w:numPr>
        <w:ind w:left="0" w:firstLine="0"/>
        <w:contextualSpacing w:val="0"/>
        <w:jc w:val="both"/>
        <w:rPr>
          <w:rFonts w:cstheme="minorHAnsi"/>
          <w:color w:val="000000"/>
        </w:rPr>
      </w:pPr>
      <w:r w:rsidRPr="00E232A9">
        <w:rPr>
          <w:rFonts w:cstheme="minorHAnsi"/>
          <w:color w:val="000000" w:themeColor="text1"/>
        </w:rPr>
        <w:t>The project’s approach to mobilizing alternative sources of financing for the SDGs</w:t>
      </w:r>
      <w:r w:rsidR="00A75779" w:rsidRPr="00E232A9">
        <w:rPr>
          <w:rFonts w:cstheme="minorHAnsi"/>
          <w:color w:val="000000" w:themeColor="text1"/>
        </w:rPr>
        <w:t xml:space="preserve"> is central to Output 3 and</w:t>
      </w:r>
      <w:r w:rsidRPr="00E232A9">
        <w:rPr>
          <w:rFonts w:cstheme="minorHAnsi"/>
          <w:color w:val="000000" w:themeColor="text1"/>
        </w:rPr>
        <w:t xml:space="preserve"> starts with </w:t>
      </w:r>
      <w:r w:rsidR="00A75779" w:rsidRPr="00E232A9">
        <w:rPr>
          <w:rFonts w:cstheme="minorHAnsi"/>
          <w:color w:val="000000" w:themeColor="text1"/>
        </w:rPr>
        <w:t xml:space="preserve">reference to the </w:t>
      </w:r>
      <w:r w:rsidR="007F1FBE" w:rsidRPr="00E232A9">
        <w:rPr>
          <w:rFonts w:cstheme="minorHAnsi"/>
          <w:color w:val="000000"/>
        </w:rPr>
        <w:t>Addis Ababa Action Agenda. The project document</w:t>
      </w:r>
      <w:r w:rsidR="00A75779" w:rsidRPr="00E232A9">
        <w:rPr>
          <w:rFonts w:cstheme="minorHAnsi"/>
          <w:color w:val="000000"/>
        </w:rPr>
        <w:t xml:space="preserve"> states that “the project will support preparation of national integrated financing framework, which incentivizes the alignment of financing flows to the 2030 Agenda focusing on how government can align a broader set of financing flows to support the implementation of SDGs.”</w:t>
      </w:r>
      <w:r w:rsidR="0026424C" w:rsidRPr="00E232A9">
        <w:rPr>
          <w:rFonts w:cstheme="minorHAnsi"/>
          <w:color w:val="000000"/>
        </w:rPr>
        <w:t xml:space="preserve"> </w:t>
      </w:r>
      <w:r w:rsidR="00276D45" w:rsidRPr="00E232A9">
        <w:rPr>
          <w:rFonts w:cstheme="minorHAnsi"/>
          <w:color w:val="000000"/>
        </w:rPr>
        <w:t>The country context is challenging, as evidenced by the studies commissioned by the project as well as earlier analyses by donors and independent researchers</w:t>
      </w:r>
      <w:r w:rsidR="008C00A2" w:rsidRPr="00E232A9">
        <w:rPr>
          <w:rFonts w:cstheme="minorHAnsi"/>
          <w:color w:val="000000"/>
        </w:rPr>
        <w:t xml:space="preserve"> on private sector involvement in development</w:t>
      </w:r>
      <w:r w:rsidR="00276D45" w:rsidRPr="00E232A9">
        <w:rPr>
          <w:rFonts w:cstheme="minorHAnsi"/>
          <w:color w:val="000000"/>
        </w:rPr>
        <w:t>.</w:t>
      </w:r>
      <w:r w:rsidR="00276D45" w:rsidRPr="00E232A9">
        <w:rPr>
          <w:rStyle w:val="FootnoteReference"/>
          <w:rFonts w:cstheme="minorHAnsi"/>
          <w:color w:val="000000"/>
        </w:rPr>
        <w:footnoteReference w:id="41"/>
      </w:r>
    </w:p>
    <w:p w14:paraId="73E8E092" w14:textId="77777777" w:rsidR="00276D45" w:rsidRPr="00E232A9" w:rsidRDefault="00AD212B" w:rsidP="00AD212B">
      <w:pPr>
        <w:pStyle w:val="ListParagraph"/>
        <w:numPr>
          <w:ilvl w:val="0"/>
          <w:numId w:val="1"/>
        </w:numPr>
        <w:ind w:left="0" w:firstLine="0"/>
        <w:contextualSpacing w:val="0"/>
        <w:jc w:val="both"/>
        <w:rPr>
          <w:rFonts w:cstheme="minorHAnsi"/>
          <w:color w:val="000000"/>
        </w:rPr>
      </w:pPr>
      <w:r w:rsidRPr="00E232A9">
        <w:rPr>
          <w:rFonts w:cstheme="minorHAnsi"/>
          <w:color w:val="000000"/>
        </w:rPr>
        <w:t xml:space="preserve">The project’s response was in the form of </w:t>
      </w:r>
      <w:r w:rsidRPr="00E232A9">
        <w:rPr>
          <w:rFonts w:cstheme="minorHAnsi"/>
          <w:b/>
          <w:i/>
          <w:color w:val="000000"/>
        </w:rPr>
        <w:t>two timely and relevant initiatives that reflect international good practices</w:t>
      </w:r>
      <w:r w:rsidRPr="00E232A9">
        <w:rPr>
          <w:rFonts w:cstheme="minorHAnsi"/>
          <w:color w:val="000000"/>
        </w:rPr>
        <w:t>:</w:t>
      </w:r>
    </w:p>
    <w:p w14:paraId="47FC406B" w14:textId="77777777" w:rsidR="00AD212B" w:rsidRPr="00E232A9" w:rsidRDefault="00AD212B" w:rsidP="009F7818">
      <w:pPr>
        <w:pStyle w:val="ListParagraph"/>
        <w:numPr>
          <w:ilvl w:val="0"/>
          <w:numId w:val="52"/>
        </w:numPr>
        <w:jc w:val="both"/>
        <w:rPr>
          <w:rFonts w:cstheme="minorHAnsi"/>
          <w:iCs/>
        </w:rPr>
      </w:pPr>
      <w:r w:rsidRPr="00E232A9">
        <w:rPr>
          <w:rFonts w:cstheme="minorHAnsi"/>
        </w:rPr>
        <w:t xml:space="preserve">With assistance from the </w:t>
      </w:r>
      <w:proofErr w:type="spellStart"/>
      <w:r w:rsidRPr="00E232A9">
        <w:rPr>
          <w:rFonts w:cstheme="minorHAnsi"/>
          <w:iCs/>
        </w:rPr>
        <w:t>The</w:t>
      </w:r>
      <w:proofErr w:type="spellEnd"/>
      <w:r w:rsidRPr="00E232A9">
        <w:rPr>
          <w:rFonts w:cstheme="minorHAnsi"/>
          <w:iCs/>
        </w:rPr>
        <w:t xml:space="preserve"> Global Islamic Finance and Impact Investing Platform, established by the UNDP Istanbul International Centre for Private Sector in Development and the Islamic Development Bank, and with the participation of Pakistani power distribution companies, the project developed an action plan for Green Sukuk energy financing strategy for the Government of Pakistan.</w:t>
      </w:r>
      <w:r w:rsidRPr="00E232A9">
        <w:rPr>
          <w:rStyle w:val="FootnoteReference"/>
          <w:rFonts w:cstheme="minorHAnsi"/>
          <w:iCs/>
        </w:rPr>
        <w:footnoteReference w:id="42"/>
      </w:r>
      <w:r w:rsidRPr="00E232A9">
        <w:rPr>
          <w:rFonts w:cstheme="minorHAnsi"/>
          <w:iCs/>
        </w:rPr>
        <w:t xml:space="preserve"> </w:t>
      </w:r>
      <w:r w:rsidRPr="00E232A9">
        <w:rPr>
          <w:rFonts w:cstheme="minorHAnsi"/>
        </w:rPr>
        <w:t>This study also includes challenges, opportunities, national and international examples, and operational recommendations.</w:t>
      </w:r>
    </w:p>
    <w:p w14:paraId="33401A9E" w14:textId="77777777" w:rsidR="00AD212B" w:rsidRPr="00E232A9" w:rsidRDefault="00AD212B" w:rsidP="009F7818">
      <w:pPr>
        <w:pStyle w:val="ListParagraph"/>
        <w:numPr>
          <w:ilvl w:val="0"/>
          <w:numId w:val="52"/>
        </w:numPr>
        <w:contextualSpacing w:val="0"/>
        <w:jc w:val="both"/>
        <w:rPr>
          <w:rFonts w:cstheme="minorHAnsi"/>
          <w:iCs/>
        </w:rPr>
      </w:pPr>
      <w:r w:rsidRPr="00E232A9">
        <w:rPr>
          <w:rFonts w:cstheme="minorHAnsi"/>
          <w:iCs/>
        </w:rPr>
        <w:lastRenderedPageBreak/>
        <w:t xml:space="preserve">In furtherance of the Government of Pakistan’s 2018 initiative to plant 10 billion trees, the project </w:t>
      </w:r>
      <w:proofErr w:type="spellStart"/>
      <w:r w:rsidRPr="00E232A9">
        <w:rPr>
          <w:rFonts w:cstheme="minorHAnsi"/>
          <w:iCs/>
        </w:rPr>
        <w:t>analyzed</w:t>
      </w:r>
      <w:proofErr w:type="spellEnd"/>
      <w:r w:rsidRPr="00E232A9">
        <w:rPr>
          <w:rFonts w:cstheme="minorHAnsi"/>
          <w:iCs/>
        </w:rPr>
        <w:t xml:space="preserve"> the country’s external debt in a concept note that proposed a debt-for-nature swap and its implementation arrangements.</w:t>
      </w:r>
    </w:p>
    <w:p w14:paraId="3D49FFC2" w14:textId="77777777" w:rsidR="00276D45" w:rsidRPr="00E232A9" w:rsidRDefault="00276D45" w:rsidP="00276D45">
      <w:pPr>
        <w:pStyle w:val="ListParagraph"/>
        <w:ind w:left="0"/>
        <w:contextualSpacing w:val="0"/>
        <w:jc w:val="both"/>
        <w:rPr>
          <w:rFonts w:cstheme="minorHAnsi"/>
          <w:color w:val="000000"/>
          <w:u w:val="single"/>
        </w:rPr>
      </w:pPr>
      <w:r w:rsidRPr="00E232A9">
        <w:rPr>
          <w:rFonts w:cstheme="minorHAnsi"/>
          <w:color w:val="000000"/>
          <w:u w:val="single"/>
        </w:rPr>
        <w:t>Parliamentary Engagement</w:t>
      </w:r>
    </w:p>
    <w:p w14:paraId="5AE57F94" w14:textId="77777777" w:rsidR="009C18BB" w:rsidRPr="00E232A9" w:rsidRDefault="004D4F82" w:rsidP="003A5BC3">
      <w:pPr>
        <w:pStyle w:val="ListParagraph"/>
        <w:numPr>
          <w:ilvl w:val="0"/>
          <w:numId w:val="1"/>
        </w:numPr>
        <w:ind w:left="0" w:firstLine="0"/>
        <w:contextualSpacing w:val="0"/>
        <w:jc w:val="both"/>
        <w:rPr>
          <w:rFonts w:cstheme="minorHAnsi"/>
          <w:color w:val="000000"/>
        </w:rPr>
      </w:pPr>
      <w:r w:rsidRPr="00E232A9">
        <w:rPr>
          <w:rFonts w:cstheme="minorHAnsi"/>
          <w:color w:val="000000"/>
        </w:rPr>
        <w:t>Activity 1.6 in the project document expects that national and provincial assembly members who join the respective parliamentary task force</w:t>
      </w:r>
      <w:r w:rsidR="007F1FBE" w:rsidRPr="00E232A9">
        <w:rPr>
          <w:rFonts w:cstheme="minorHAnsi"/>
          <w:color w:val="000000"/>
        </w:rPr>
        <w:t>s</w:t>
      </w:r>
      <w:r w:rsidRPr="00E232A9">
        <w:rPr>
          <w:rFonts w:cstheme="minorHAnsi"/>
          <w:color w:val="000000"/>
        </w:rPr>
        <w:t xml:space="preserve"> (PTF</w:t>
      </w:r>
      <w:r w:rsidR="007F1FBE" w:rsidRPr="00E232A9">
        <w:rPr>
          <w:rFonts w:cstheme="minorHAnsi"/>
          <w:color w:val="000000"/>
        </w:rPr>
        <w:t>s</w:t>
      </w:r>
      <w:r w:rsidRPr="00E232A9">
        <w:rPr>
          <w:rFonts w:cstheme="minorHAnsi"/>
          <w:color w:val="000000"/>
        </w:rPr>
        <w:t>)</w:t>
      </w:r>
      <w:r w:rsidR="00121DE9" w:rsidRPr="00E232A9">
        <w:rPr>
          <w:vertAlign w:val="superscript"/>
        </w:rPr>
        <w:footnoteReference w:id="43"/>
      </w:r>
      <w:r w:rsidRPr="00E232A9">
        <w:rPr>
          <w:rFonts w:cstheme="minorHAnsi"/>
          <w:color w:val="000000"/>
        </w:rPr>
        <w:t xml:space="preserve"> will facilitate SDG implementation through legislation, oversight and representation.</w:t>
      </w:r>
      <w:r w:rsidR="00121DE9" w:rsidRPr="00E232A9">
        <w:rPr>
          <w:rFonts w:cstheme="minorHAnsi"/>
          <w:color w:val="000000"/>
        </w:rPr>
        <w:t xml:space="preserve"> The project document elaborates representation as: (a) engaging people and facilitating public participation; and, (b) creating a local response in the context of local communities. It expects oversight to focus on:</w:t>
      </w:r>
      <w:r w:rsidR="003A5BC3" w:rsidRPr="00E232A9">
        <w:rPr>
          <w:rFonts w:cstheme="minorHAnsi"/>
          <w:color w:val="000000"/>
        </w:rPr>
        <w:t xml:space="preserve"> (a) monitoring implementation of SDGs; </w:t>
      </w:r>
      <w:r w:rsidR="00121DE9" w:rsidRPr="00E232A9">
        <w:rPr>
          <w:rFonts w:cstheme="minorHAnsi"/>
          <w:color w:val="000000"/>
        </w:rPr>
        <w:t xml:space="preserve">and, </w:t>
      </w:r>
      <w:r w:rsidR="003A5BC3" w:rsidRPr="00E232A9">
        <w:rPr>
          <w:rFonts w:cstheme="minorHAnsi"/>
          <w:color w:val="000000"/>
        </w:rPr>
        <w:t>(b) promoting accountability</w:t>
      </w:r>
      <w:r w:rsidR="00121DE9" w:rsidRPr="00E232A9">
        <w:rPr>
          <w:rFonts w:cstheme="minorHAnsi"/>
          <w:color w:val="000000"/>
        </w:rPr>
        <w:t xml:space="preserve">. The </w:t>
      </w:r>
      <w:r w:rsidR="00A87BC0" w:rsidRPr="00E232A9">
        <w:rPr>
          <w:rFonts w:cstheme="minorHAnsi"/>
          <w:color w:val="000000"/>
        </w:rPr>
        <w:t>legislative role is expected</w:t>
      </w:r>
      <w:r w:rsidR="00121DE9" w:rsidRPr="00E232A9">
        <w:rPr>
          <w:rFonts w:cstheme="minorHAnsi"/>
          <w:color w:val="000000"/>
        </w:rPr>
        <w:t xml:space="preserve"> to strengthen</w:t>
      </w:r>
      <w:r w:rsidR="003A5BC3" w:rsidRPr="00E232A9">
        <w:rPr>
          <w:rFonts w:cstheme="minorHAnsi"/>
          <w:color w:val="000000"/>
        </w:rPr>
        <w:t xml:space="preserve"> the enabling legislative environment for SDGs</w:t>
      </w:r>
      <w:r w:rsidR="00121DE9" w:rsidRPr="00E232A9">
        <w:rPr>
          <w:rFonts w:cstheme="minorHAnsi"/>
          <w:color w:val="000000"/>
        </w:rPr>
        <w:t>.</w:t>
      </w:r>
      <w:r w:rsidR="009C18BB" w:rsidRPr="00E232A9">
        <w:rPr>
          <w:rFonts w:cstheme="minorHAnsi"/>
          <w:color w:val="000000"/>
        </w:rPr>
        <w:t xml:space="preserve"> </w:t>
      </w:r>
    </w:p>
    <w:p w14:paraId="315C4342" w14:textId="77777777" w:rsidR="00A87BC0" w:rsidRPr="00E232A9" w:rsidRDefault="00A87BC0" w:rsidP="00A87BC0">
      <w:pPr>
        <w:pStyle w:val="ListParagraph"/>
        <w:numPr>
          <w:ilvl w:val="0"/>
          <w:numId w:val="1"/>
        </w:numPr>
        <w:ind w:left="0" w:firstLine="0"/>
        <w:contextualSpacing w:val="0"/>
        <w:jc w:val="both"/>
        <w:rPr>
          <w:rFonts w:cstheme="minorHAnsi"/>
          <w:color w:val="000000"/>
        </w:rPr>
      </w:pPr>
      <w:r w:rsidRPr="00E232A9">
        <w:rPr>
          <w:rFonts w:cstheme="minorHAnsi"/>
          <w:color w:val="000000"/>
        </w:rPr>
        <w:t>The PTFs consist of groups of parliamentarians who have an interest in the SDGs for one reason or another. It is possible (as three of the SDG Units noted) that many or most of the parliamentarians view the PTF as a link to a programme launched by the Federal Government, called the Prime Minister’s SDG Achievement Programme, in which projects are identified only by ruling party legislators for their respective constituencies. The programme was launched before the 2018 elections</w:t>
      </w:r>
      <w:r w:rsidRPr="00E232A9">
        <w:rPr>
          <w:rFonts w:cstheme="minorHAnsi"/>
          <w:color w:val="000000"/>
          <w:vertAlign w:val="superscript"/>
        </w:rPr>
        <w:footnoteReference w:id="44"/>
      </w:r>
      <w:r w:rsidRPr="00E232A9">
        <w:rPr>
          <w:rFonts w:cstheme="minorHAnsi"/>
          <w:color w:val="000000"/>
        </w:rPr>
        <w:t xml:space="preserve"> and continued afterwards.</w:t>
      </w:r>
      <w:r w:rsidRPr="00E232A9">
        <w:rPr>
          <w:rFonts w:cstheme="minorHAnsi"/>
          <w:color w:val="000000"/>
          <w:vertAlign w:val="superscript"/>
        </w:rPr>
        <w:footnoteReference w:id="45"/>
      </w:r>
    </w:p>
    <w:p w14:paraId="3B8D036F" w14:textId="77777777" w:rsidR="00B61A9B" w:rsidRPr="00E232A9" w:rsidRDefault="00A87BC0" w:rsidP="00276D45">
      <w:pPr>
        <w:pStyle w:val="ListParagraph"/>
        <w:numPr>
          <w:ilvl w:val="0"/>
          <w:numId w:val="1"/>
        </w:numPr>
        <w:ind w:left="0" w:firstLine="0"/>
        <w:contextualSpacing w:val="0"/>
        <w:jc w:val="both"/>
        <w:rPr>
          <w:rFonts w:cstheme="minorHAnsi"/>
          <w:color w:val="000000"/>
        </w:rPr>
      </w:pPr>
      <w:r w:rsidRPr="00E232A9">
        <w:rPr>
          <w:rFonts w:cstheme="minorHAnsi"/>
          <w:color w:val="000000"/>
        </w:rPr>
        <w:t>Be that as it may, the PTFs are not officially notified committees of the parliament, and the parliament does not support them with any resources. For example, the convenor of the National Assembly PTF observed that the SDG Secretariat “does not receive a penny from the National Assembly”, which has “not adopted us”. At the time of the MTE meeting, the SDG Secretariat consisted of only one person, who was funded by a donor, and three unpaid student-interns. In addition to its capacity constraints, the parliament</w:t>
      </w:r>
      <w:r w:rsidR="00587C89" w:rsidRPr="00E232A9">
        <w:rPr>
          <w:rFonts w:cstheme="minorHAnsi"/>
          <w:color w:val="000000"/>
        </w:rPr>
        <w:t xml:space="preserve"> in the country</w:t>
      </w:r>
      <w:r w:rsidRPr="00E232A9">
        <w:rPr>
          <w:rFonts w:cstheme="minorHAnsi"/>
          <w:color w:val="000000"/>
        </w:rPr>
        <w:t xml:space="preserve"> context is also handicapped by the traditional dominance of the executive in matters of legislation and oversight.  </w:t>
      </w:r>
    </w:p>
    <w:p w14:paraId="2BC9859A" w14:textId="77777777" w:rsidR="000B381A" w:rsidRPr="00E232A9" w:rsidRDefault="00DB1F62" w:rsidP="000B381A">
      <w:pPr>
        <w:pStyle w:val="ListParagraph"/>
        <w:numPr>
          <w:ilvl w:val="0"/>
          <w:numId w:val="1"/>
        </w:numPr>
        <w:ind w:left="0" w:firstLine="0"/>
        <w:contextualSpacing w:val="0"/>
        <w:jc w:val="both"/>
        <w:rPr>
          <w:rFonts w:cstheme="minorHAnsi"/>
          <w:color w:val="000000"/>
        </w:rPr>
      </w:pPr>
      <w:r w:rsidRPr="00E232A9">
        <w:rPr>
          <w:rFonts w:cstheme="minorHAnsi"/>
          <w:color w:val="000000"/>
        </w:rPr>
        <w:t>For example, t</w:t>
      </w:r>
      <w:r w:rsidR="00B61A9B" w:rsidRPr="00E232A9">
        <w:rPr>
          <w:rFonts w:cstheme="minorHAnsi"/>
          <w:color w:val="000000"/>
        </w:rPr>
        <w:t>he Pakistan Institute of Legislative Development and Transparency</w:t>
      </w:r>
      <w:r w:rsidRPr="00E232A9">
        <w:rPr>
          <w:rFonts w:cstheme="minorHAnsi"/>
          <w:color w:val="000000"/>
        </w:rPr>
        <w:t xml:space="preserve"> (PILDAT)</w:t>
      </w:r>
      <w:r w:rsidR="00B61A9B" w:rsidRPr="00E232A9">
        <w:rPr>
          <w:rFonts w:cstheme="minorHAnsi"/>
          <w:color w:val="000000"/>
        </w:rPr>
        <w:t>, which has worked with the project, has for years highlighted the very limited and inadequate participation of parliamentarians in the budget process.</w:t>
      </w:r>
      <w:r w:rsidR="00336979" w:rsidRPr="00E232A9">
        <w:rPr>
          <w:rFonts w:cstheme="minorHAnsi"/>
          <w:color w:val="000000"/>
        </w:rPr>
        <w:t xml:space="preserve"> This is due to the n</w:t>
      </w:r>
      <w:r w:rsidRPr="00E232A9">
        <w:rPr>
          <w:rFonts w:cstheme="minorHAnsi"/>
          <w:color w:val="000000"/>
        </w:rPr>
        <w:t>ature of the budget process</w:t>
      </w:r>
      <w:r w:rsidR="00336979" w:rsidRPr="00E232A9">
        <w:rPr>
          <w:rFonts w:cstheme="minorHAnsi"/>
          <w:color w:val="000000"/>
        </w:rPr>
        <w:t xml:space="preserve"> in Pakistan,</w:t>
      </w:r>
      <w:r w:rsidR="000F69C9" w:rsidRPr="00E232A9">
        <w:rPr>
          <w:rStyle w:val="FootnoteReference"/>
          <w:rFonts w:cstheme="minorHAnsi"/>
          <w:color w:val="000000"/>
        </w:rPr>
        <w:footnoteReference w:id="46"/>
      </w:r>
      <w:r w:rsidR="00336979" w:rsidRPr="00E232A9">
        <w:rPr>
          <w:rFonts w:cstheme="minorHAnsi"/>
          <w:color w:val="000000"/>
        </w:rPr>
        <w:t xml:space="preserve"> which effectively makes it almost free of parliamentary oversight.</w:t>
      </w:r>
      <w:r w:rsidRPr="00E232A9">
        <w:rPr>
          <w:rFonts w:cstheme="minorHAnsi"/>
          <w:color w:val="000000"/>
        </w:rPr>
        <w:t xml:space="preserve"> PILDAT points out that there are four main flaws in the process, including: (a) the budget debate is spread over 40 working hours, on average, in a house of 342 in the National Assembly, which is so short that “</w:t>
      </w:r>
      <w:r w:rsidRPr="00E232A9">
        <w:rPr>
          <w:bCs/>
        </w:rPr>
        <w:t>members of the National Assembly have little incentive to prepare for and engage in a serious budget debate”; and, (b) the finance bill is not referred to any committee for detailed scrutiny.</w:t>
      </w:r>
      <w:r w:rsidRPr="00E232A9">
        <w:rPr>
          <w:rStyle w:val="FootnoteReference"/>
          <w:bCs/>
        </w:rPr>
        <w:footnoteReference w:id="47"/>
      </w:r>
      <w:r w:rsidRPr="00E232A9">
        <w:rPr>
          <w:rFonts w:cstheme="minorHAnsi"/>
          <w:color w:val="000000"/>
        </w:rPr>
        <w:t xml:space="preserve"> </w:t>
      </w:r>
      <w:r w:rsidR="004812CB" w:rsidRPr="00E232A9">
        <w:rPr>
          <w:rFonts w:cstheme="minorHAnsi"/>
          <w:color w:val="000000"/>
        </w:rPr>
        <w:t xml:space="preserve">The situation has changed </w:t>
      </w:r>
      <w:r w:rsidR="00AC583F" w:rsidRPr="00E232A9">
        <w:rPr>
          <w:rFonts w:cstheme="minorHAnsi"/>
          <w:color w:val="000000"/>
        </w:rPr>
        <w:t xml:space="preserve">at the national (but not provincial) level </w:t>
      </w:r>
      <w:r w:rsidR="004812CB" w:rsidRPr="00E232A9">
        <w:rPr>
          <w:rFonts w:cstheme="minorHAnsi"/>
          <w:color w:val="000000"/>
        </w:rPr>
        <w:t>with the Public Finance Management Act of 2019, but</w:t>
      </w:r>
      <w:r w:rsidRPr="00E232A9">
        <w:rPr>
          <w:rFonts w:cstheme="minorHAnsi"/>
          <w:color w:val="000000"/>
        </w:rPr>
        <w:t xml:space="preserve"> very few parliamentarians know about</w:t>
      </w:r>
      <w:r w:rsidR="004812CB" w:rsidRPr="00E232A9">
        <w:rPr>
          <w:rFonts w:cstheme="minorHAnsi"/>
          <w:color w:val="000000"/>
        </w:rPr>
        <w:t xml:space="preserve"> the </w:t>
      </w:r>
      <w:r w:rsidR="008B05C6" w:rsidRPr="00E232A9">
        <w:rPr>
          <w:rFonts w:cstheme="minorHAnsi"/>
          <w:color w:val="000000"/>
        </w:rPr>
        <w:t xml:space="preserve">new </w:t>
      </w:r>
      <w:r w:rsidR="004812CB" w:rsidRPr="00E232A9">
        <w:rPr>
          <w:rFonts w:cstheme="minorHAnsi"/>
          <w:color w:val="000000"/>
        </w:rPr>
        <w:t>law and its implications.</w:t>
      </w:r>
      <w:r w:rsidRPr="00E232A9">
        <w:rPr>
          <w:rStyle w:val="FootnoteReference"/>
          <w:rFonts w:cstheme="minorHAnsi"/>
          <w:color w:val="000000"/>
        </w:rPr>
        <w:footnoteReference w:id="48"/>
      </w:r>
      <w:r w:rsidRPr="00E232A9">
        <w:rPr>
          <w:bCs/>
        </w:rPr>
        <w:t xml:space="preserve"> </w:t>
      </w:r>
    </w:p>
    <w:p w14:paraId="6D173B56" w14:textId="77777777" w:rsidR="000B381A" w:rsidRPr="00E232A9" w:rsidRDefault="008B05C6" w:rsidP="000B381A">
      <w:pPr>
        <w:pStyle w:val="ListParagraph"/>
        <w:numPr>
          <w:ilvl w:val="0"/>
          <w:numId w:val="1"/>
        </w:numPr>
        <w:ind w:left="0" w:firstLine="0"/>
        <w:contextualSpacing w:val="0"/>
        <w:jc w:val="both"/>
        <w:rPr>
          <w:rFonts w:cstheme="minorHAnsi"/>
          <w:color w:val="000000"/>
        </w:rPr>
      </w:pPr>
      <w:r w:rsidRPr="00E232A9">
        <w:rPr>
          <w:rFonts w:cstheme="minorHAnsi"/>
          <w:color w:val="000000"/>
        </w:rPr>
        <w:lastRenderedPageBreak/>
        <w:t xml:space="preserve">As far as legislation is concerned, it is a time-consuming and specialized process that requires expertise in legislative drafting and the relevant subject(s) as well as inter-ministerial coordination. </w:t>
      </w:r>
      <w:r w:rsidR="00017E88" w:rsidRPr="00E232A9">
        <w:rPr>
          <w:rFonts w:cstheme="minorHAnsi"/>
          <w:color w:val="000000"/>
        </w:rPr>
        <w:t>The techniques for pre-drafting and drafting are explained at length by an experienced drafter who authored a handbook on drafting for the Pakistan Institute for Parliamentary Services (PIPS).</w:t>
      </w:r>
      <w:r w:rsidR="00017E88" w:rsidRPr="00E232A9">
        <w:rPr>
          <w:rStyle w:val="FootnoteReference"/>
          <w:rFonts w:cstheme="minorHAnsi"/>
          <w:color w:val="000000"/>
        </w:rPr>
        <w:footnoteReference w:id="49"/>
      </w:r>
      <w:r w:rsidR="00017E88" w:rsidRPr="00E232A9">
        <w:rPr>
          <w:rFonts w:cstheme="minorHAnsi"/>
          <w:color w:val="000000"/>
        </w:rPr>
        <w:t xml:space="preserve"> An introductory note written for the handbook by</w:t>
      </w:r>
      <w:r w:rsidR="00CE5A21" w:rsidRPr="00E232A9">
        <w:rPr>
          <w:rFonts w:cstheme="minorHAnsi"/>
          <w:color w:val="000000"/>
        </w:rPr>
        <w:t xml:space="preserve"> an experienced former s</w:t>
      </w:r>
      <w:r w:rsidR="00017E88" w:rsidRPr="00E232A9">
        <w:rPr>
          <w:rFonts w:cstheme="minorHAnsi"/>
          <w:color w:val="000000"/>
        </w:rPr>
        <w:t>enator explains the importance of parliamentarians and drafters working together.</w:t>
      </w:r>
      <w:r w:rsidR="00017E88" w:rsidRPr="00E232A9">
        <w:rPr>
          <w:rStyle w:val="FootnoteReference"/>
          <w:rFonts w:cstheme="minorHAnsi"/>
          <w:color w:val="000000"/>
        </w:rPr>
        <w:footnoteReference w:id="50"/>
      </w:r>
      <w:r w:rsidR="00017E88" w:rsidRPr="00E232A9">
        <w:rPr>
          <w:rFonts w:cstheme="minorHAnsi"/>
          <w:color w:val="000000"/>
        </w:rPr>
        <w:t xml:space="preserve"> </w:t>
      </w:r>
      <w:r w:rsidR="00430BB3" w:rsidRPr="00E232A9">
        <w:rPr>
          <w:rFonts w:cstheme="minorHAnsi"/>
          <w:color w:val="000000"/>
        </w:rPr>
        <w:t>Primary legislation, which must be routed through the parliament, is given effect through subordinate (or delegated) legislation, which consists of rules, regulations and other statutory instruments prepared and vetted by more than one organization in the executive branch.</w:t>
      </w:r>
      <w:r w:rsidR="000B381A" w:rsidRPr="00E232A9">
        <w:rPr>
          <w:rStyle w:val="FootnoteReference"/>
          <w:rFonts w:cstheme="minorHAnsi"/>
          <w:color w:val="000000"/>
        </w:rPr>
        <w:footnoteReference w:id="51"/>
      </w:r>
      <w:r w:rsidR="000B381A" w:rsidRPr="00E232A9">
        <w:rPr>
          <w:rFonts w:cstheme="minorHAnsi"/>
          <w:color w:val="000000"/>
        </w:rPr>
        <w:t xml:space="preserve"> There is a paucity of expertise in legislative drafting and legislative review across the country, which is why PIPS and a number of donor-assisted projects have arranged relevant training, manuals and technical assistance in recent years.</w:t>
      </w:r>
      <w:r w:rsidR="000B381A" w:rsidRPr="00E232A9">
        <w:rPr>
          <w:rStyle w:val="FootnoteReference"/>
          <w:rFonts w:cstheme="minorHAnsi"/>
          <w:color w:val="000000"/>
        </w:rPr>
        <w:footnoteReference w:id="52"/>
      </w:r>
    </w:p>
    <w:p w14:paraId="2F4C3CA4" w14:textId="77777777" w:rsidR="00C627A2" w:rsidRPr="00E232A9" w:rsidRDefault="00A87BC0" w:rsidP="00017E88">
      <w:pPr>
        <w:pStyle w:val="ListParagraph"/>
        <w:numPr>
          <w:ilvl w:val="0"/>
          <w:numId w:val="1"/>
        </w:numPr>
        <w:ind w:left="0" w:firstLine="0"/>
        <w:contextualSpacing w:val="0"/>
        <w:jc w:val="both"/>
        <w:rPr>
          <w:rFonts w:cstheme="minorHAnsi"/>
          <w:color w:val="000000"/>
        </w:rPr>
      </w:pPr>
      <w:r w:rsidRPr="00E232A9">
        <w:rPr>
          <w:rFonts w:cstheme="minorHAnsi"/>
          <w:color w:val="000000"/>
        </w:rPr>
        <w:t>The main intervention offered by the project for greater parlia</w:t>
      </w:r>
      <w:r w:rsidR="008240BB" w:rsidRPr="00E232A9">
        <w:rPr>
          <w:rFonts w:cstheme="minorHAnsi"/>
          <w:color w:val="000000"/>
        </w:rPr>
        <w:t xml:space="preserve">mentary engagement is awareness </w:t>
      </w:r>
      <w:r w:rsidRPr="00E232A9">
        <w:rPr>
          <w:rFonts w:cstheme="minorHAnsi"/>
          <w:color w:val="000000"/>
        </w:rPr>
        <w:t>raising for parliamentarians through the UNDP-implemented Strengthening Electoral and Legislative Processes Project (2011-2020) in Balochistan and KP.</w:t>
      </w:r>
      <w:r w:rsidR="00587C89" w:rsidRPr="00E232A9">
        <w:rPr>
          <w:rFonts w:cstheme="minorHAnsi"/>
          <w:color w:val="000000"/>
        </w:rPr>
        <w:t xml:space="preserve"> In addition, all the SDG Units have been interacting with the respect</w:t>
      </w:r>
      <w:r w:rsidR="00C627A2" w:rsidRPr="00E232A9">
        <w:rPr>
          <w:rFonts w:cstheme="minorHAnsi"/>
          <w:color w:val="000000"/>
        </w:rPr>
        <w:t>ive PTFs as and when required. Awareness raising for the provincial assemblies was also undertaken by SUBAI, a project assisted by the European Union (launched in March 2017, closed in October 2019)</w:t>
      </w:r>
      <w:r w:rsidR="00C627A2" w:rsidRPr="00E232A9">
        <w:rPr>
          <w:rStyle w:val="FootnoteReference"/>
          <w:rFonts w:cstheme="minorHAnsi"/>
          <w:color w:val="000000"/>
        </w:rPr>
        <w:footnoteReference w:id="53"/>
      </w:r>
      <w:r w:rsidR="00C627A2" w:rsidRPr="00E232A9">
        <w:rPr>
          <w:rFonts w:cstheme="minorHAnsi"/>
          <w:color w:val="000000"/>
        </w:rPr>
        <w:t xml:space="preserve"> and by the Pakistan Institute for Parliamentary Services</w:t>
      </w:r>
      <w:r w:rsidR="00C627A2" w:rsidRPr="00E232A9">
        <w:rPr>
          <w:rStyle w:val="FootnoteReference"/>
          <w:rFonts w:cstheme="minorHAnsi"/>
          <w:color w:val="000000"/>
        </w:rPr>
        <w:footnoteReference w:id="54"/>
      </w:r>
      <w:r w:rsidR="00C627A2" w:rsidRPr="00E232A9">
        <w:rPr>
          <w:rFonts w:cstheme="minorHAnsi"/>
          <w:color w:val="000000"/>
        </w:rPr>
        <w:t xml:space="preserve"> at the federal level. </w:t>
      </w:r>
    </w:p>
    <w:p w14:paraId="1ABF36B9" w14:textId="77777777" w:rsidR="006B4CEF" w:rsidRPr="00E232A9" w:rsidRDefault="008240BB" w:rsidP="00017E88">
      <w:pPr>
        <w:pStyle w:val="ListParagraph"/>
        <w:numPr>
          <w:ilvl w:val="0"/>
          <w:numId w:val="1"/>
        </w:numPr>
        <w:ind w:left="0" w:firstLine="0"/>
        <w:contextualSpacing w:val="0"/>
        <w:jc w:val="both"/>
        <w:rPr>
          <w:rFonts w:cstheme="minorHAnsi"/>
          <w:color w:val="000000"/>
        </w:rPr>
      </w:pPr>
      <w:r w:rsidRPr="00E232A9">
        <w:rPr>
          <w:rFonts w:cstheme="minorHAnsi"/>
          <w:color w:val="000000"/>
        </w:rPr>
        <w:t xml:space="preserve">While awareness </w:t>
      </w:r>
      <w:r w:rsidR="00587C89" w:rsidRPr="00E232A9">
        <w:rPr>
          <w:rFonts w:cstheme="minorHAnsi"/>
          <w:color w:val="000000"/>
        </w:rPr>
        <w:t xml:space="preserve">raising and good working relationships are necessary, they do not address the parliament’s capacity constraints and systemic limitations in oversight and legislation. </w:t>
      </w:r>
      <w:r w:rsidR="00C627A2" w:rsidRPr="00E232A9">
        <w:rPr>
          <w:rFonts w:cstheme="minorHAnsi"/>
          <w:b/>
          <w:i/>
          <w:color w:val="000000"/>
        </w:rPr>
        <w:t>While t</w:t>
      </w:r>
      <w:r w:rsidR="00587C89" w:rsidRPr="00E232A9">
        <w:rPr>
          <w:rFonts w:cstheme="minorHAnsi"/>
          <w:b/>
          <w:i/>
          <w:color w:val="000000"/>
        </w:rPr>
        <w:t xml:space="preserve">he project approach, as currently defined, recognizes the </w:t>
      </w:r>
      <w:r w:rsidR="00C627A2" w:rsidRPr="00E232A9">
        <w:rPr>
          <w:rFonts w:cstheme="minorHAnsi"/>
          <w:b/>
          <w:i/>
          <w:color w:val="000000"/>
        </w:rPr>
        <w:t>importance of the parliament, it</w:t>
      </w:r>
      <w:r w:rsidR="00587C89" w:rsidRPr="00E232A9">
        <w:rPr>
          <w:rFonts w:cstheme="minorHAnsi"/>
          <w:b/>
          <w:i/>
          <w:color w:val="000000"/>
        </w:rPr>
        <w:t xml:space="preserve"> </w:t>
      </w:r>
      <w:r w:rsidR="00C96749" w:rsidRPr="00E232A9">
        <w:rPr>
          <w:rFonts w:cstheme="minorHAnsi"/>
          <w:b/>
          <w:i/>
          <w:color w:val="000000"/>
        </w:rPr>
        <w:t xml:space="preserve">does </w:t>
      </w:r>
      <w:r w:rsidR="00587C89" w:rsidRPr="00E232A9">
        <w:rPr>
          <w:rFonts w:cstheme="minorHAnsi"/>
          <w:b/>
          <w:i/>
          <w:color w:val="000000"/>
        </w:rPr>
        <w:t>not</w:t>
      </w:r>
      <w:r w:rsidR="00B61A9B" w:rsidRPr="00E232A9">
        <w:rPr>
          <w:rFonts w:cstheme="minorHAnsi"/>
          <w:b/>
          <w:i/>
          <w:color w:val="000000"/>
        </w:rPr>
        <w:t xml:space="preserve"> help address</w:t>
      </w:r>
      <w:r w:rsidR="00587C89" w:rsidRPr="00E232A9">
        <w:rPr>
          <w:rFonts w:cstheme="minorHAnsi"/>
          <w:b/>
          <w:i/>
          <w:color w:val="000000"/>
        </w:rPr>
        <w:t xml:space="preserve"> the systemic and capa</w:t>
      </w:r>
      <w:r w:rsidR="003870F0" w:rsidRPr="00E232A9">
        <w:rPr>
          <w:rFonts w:cstheme="minorHAnsi"/>
          <w:b/>
          <w:i/>
          <w:color w:val="000000"/>
        </w:rPr>
        <w:t>city constraints within which the parliament</w:t>
      </w:r>
      <w:r w:rsidR="00587C89" w:rsidRPr="00E232A9">
        <w:rPr>
          <w:rFonts w:cstheme="minorHAnsi"/>
          <w:b/>
          <w:i/>
          <w:color w:val="000000"/>
        </w:rPr>
        <w:t xml:space="preserve"> has to operate</w:t>
      </w:r>
      <w:r w:rsidR="00587C89" w:rsidRPr="00E232A9">
        <w:rPr>
          <w:rFonts w:cstheme="minorHAnsi"/>
          <w:color w:val="000000"/>
        </w:rPr>
        <w:t>.</w:t>
      </w:r>
      <w:r w:rsidR="00C627A2" w:rsidRPr="00E232A9">
        <w:rPr>
          <w:rFonts w:cstheme="minorHAnsi"/>
          <w:color w:val="000000"/>
        </w:rPr>
        <w:t xml:space="preserve"> It is not realistic</w:t>
      </w:r>
      <w:r w:rsidR="00C96749" w:rsidRPr="00E232A9">
        <w:rPr>
          <w:rFonts w:cstheme="minorHAnsi"/>
          <w:color w:val="000000"/>
        </w:rPr>
        <w:t>, therefore,</w:t>
      </w:r>
      <w:r w:rsidR="00C627A2" w:rsidRPr="00E232A9">
        <w:rPr>
          <w:rFonts w:cstheme="minorHAnsi"/>
          <w:color w:val="000000"/>
        </w:rPr>
        <w:t xml:space="preserve"> to expect that parliamentarians can be effective in the specialized and time-consuming processes of budget and implementation oversight, and legislative drafting and review, with the resources available to them.</w:t>
      </w:r>
    </w:p>
    <w:p w14:paraId="34A31433" w14:textId="77777777" w:rsidR="00276D45" w:rsidRPr="00E232A9" w:rsidRDefault="00276D45" w:rsidP="00276D45">
      <w:pPr>
        <w:pStyle w:val="ListParagraph"/>
        <w:ind w:left="0"/>
        <w:contextualSpacing w:val="0"/>
        <w:jc w:val="both"/>
        <w:rPr>
          <w:color w:val="000000" w:themeColor="text1"/>
          <w:u w:val="single"/>
        </w:rPr>
      </w:pPr>
      <w:r w:rsidRPr="00E232A9">
        <w:rPr>
          <w:color w:val="000000" w:themeColor="text1"/>
          <w:u w:val="single"/>
        </w:rPr>
        <w:t>Awareness Raising</w:t>
      </w:r>
    </w:p>
    <w:p w14:paraId="6F4ABCD2" w14:textId="77777777" w:rsidR="004560EA" w:rsidRPr="00E232A9" w:rsidRDefault="00A23E82" w:rsidP="004560EA">
      <w:pPr>
        <w:pStyle w:val="ListParagraph"/>
        <w:numPr>
          <w:ilvl w:val="0"/>
          <w:numId w:val="1"/>
        </w:numPr>
        <w:ind w:left="0" w:firstLine="0"/>
        <w:contextualSpacing w:val="0"/>
        <w:jc w:val="both"/>
        <w:rPr>
          <w:rFonts w:cstheme="minorHAnsi"/>
          <w:color w:val="000000"/>
        </w:rPr>
      </w:pPr>
      <w:r w:rsidRPr="00E232A9">
        <w:rPr>
          <w:rFonts w:cstheme="minorHAnsi"/>
          <w:color w:val="000000"/>
        </w:rPr>
        <w:t xml:space="preserve">Several thoughts and a large </w:t>
      </w:r>
      <w:r w:rsidR="00195EAE" w:rsidRPr="00E232A9">
        <w:rPr>
          <w:rFonts w:cstheme="minorHAnsi"/>
          <w:color w:val="000000"/>
        </w:rPr>
        <w:t xml:space="preserve">number </w:t>
      </w:r>
      <w:r w:rsidRPr="00E232A9">
        <w:rPr>
          <w:rFonts w:cstheme="minorHAnsi"/>
          <w:color w:val="000000"/>
        </w:rPr>
        <w:t xml:space="preserve">of work plan actions </w:t>
      </w:r>
      <w:r w:rsidR="00195EAE" w:rsidRPr="00E232A9">
        <w:rPr>
          <w:rFonts w:cstheme="minorHAnsi"/>
          <w:color w:val="000000"/>
        </w:rPr>
        <w:t xml:space="preserve">lie behind the project’s </w:t>
      </w:r>
      <w:r w:rsidR="002A19CB" w:rsidRPr="00E232A9">
        <w:rPr>
          <w:rFonts w:cstheme="minorHAnsi"/>
          <w:color w:val="000000"/>
        </w:rPr>
        <w:t>awareness-raising interventions. These include</w:t>
      </w:r>
      <w:r w:rsidR="004560EA" w:rsidRPr="00E232A9">
        <w:rPr>
          <w:rFonts w:cstheme="minorHAnsi"/>
          <w:color w:val="000000"/>
        </w:rPr>
        <w:t>:</w:t>
      </w:r>
      <w:r w:rsidR="002A19CB" w:rsidRPr="00E232A9">
        <w:rPr>
          <w:rFonts w:cstheme="minorHAnsi"/>
          <w:color w:val="000000"/>
        </w:rPr>
        <w:t xml:space="preserve"> </w:t>
      </w:r>
    </w:p>
    <w:p w14:paraId="213AAB65" w14:textId="77777777" w:rsidR="004560EA" w:rsidRPr="00E232A9" w:rsidRDefault="002A19CB" w:rsidP="009F7818">
      <w:pPr>
        <w:pStyle w:val="ListParagraph"/>
        <w:numPr>
          <w:ilvl w:val="0"/>
          <w:numId w:val="53"/>
        </w:numPr>
        <w:spacing w:before="0" w:after="0"/>
        <w:contextualSpacing w:val="0"/>
        <w:jc w:val="both"/>
        <w:rPr>
          <w:rFonts w:cstheme="minorHAnsi"/>
          <w:color w:val="000000"/>
        </w:rPr>
      </w:pPr>
      <w:r w:rsidRPr="00E232A9">
        <w:rPr>
          <w:rFonts w:cstheme="minorHAnsi"/>
          <w:color w:val="000000"/>
        </w:rPr>
        <w:t>the interventions that</w:t>
      </w:r>
      <w:r w:rsidR="00195EAE" w:rsidRPr="00E232A9">
        <w:rPr>
          <w:rFonts w:cstheme="minorHAnsi"/>
          <w:color w:val="000000"/>
        </w:rPr>
        <w:t xml:space="preserve"> are reproduced from the project document in the descrip</w:t>
      </w:r>
      <w:r w:rsidRPr="00E232A9">
        <w:rPr>
          <w:rFonts w:cstheme="minorHAnsi"/>
          <w:color w:val="000000"/>
        </w:rPr>
        <w:t>tion of Activity 1.4 in Table 2;</w:t>
      </w:r>
      <w:r w:rsidR="00195EAE" w:rsidRPr="00E232A9">
        <w:rPr>
          <w:rFonts w:cstheme="minorHAnsi"/>
          <w:color w:val="000000"/>
        </w:rPr>
        <w:t xml:space="preserve"> </w:t>
      </w:r>
    </w:p>
    <w:p w14:paraId="62CDF2C5" w14:textId="77777777" w:rsidR="004560EA" w:rsidRPr="00E232A9" w:rsidRDefault="00195EAE" w:rsidP="009F7818">
      <w:pPr>
        <w:pStyle w:val="ListParagraph"/>
        <w:numPr>
          <w:ilvl w:val="0"/>
          <w:numId w:val="53"/>
        </w:numPr>
        <w:spacing w:before="0" w:after="0"/>
        <w:contextualSpacing w:val="0"/>
        <w:jc w:val="both"/>
        <w:rPr>
          <w:rFonts w:cstheme="minorHAnsi"/>
          <w:color w:val="000000"/>
        </w:rPr>
      </w:pPr>
      <w:r w:rsidRPr="00E232A9">
        <w:rPr>
          <w:rFonts w:cstheme="minorHAnsi"/>
          <w:color w:val="000000"/>
        </w:rPr>
        <w:t>references in the PC-Is for Balochistan, Punjab and Sindh</w:t>
      </w:r>
      <w:r w:rsidR="002A19CB" w:rsidRPr="00E232A9">
        <w:rPr>
          <w:rFonts w:cstheme="minorHAnsi"/>
          <w:color w:val="000000"/>
        </w:rPr>
        <w:t>;</w:t>
      </w:r>
      <w:r w:rsidRPr="00E232A9">
        <w:rPr>
          <w:rFonts w:cstheme="minorHAnsi"/>
          <w:color w:val="000000"/>
        </w:rPr>
        <w:t xml:space="preserve"> and</w:t>
      </w:r>
      <w:r w:rsidR="004560EA" w:rsidRPr="00E232A9">
        <w:rPr>
          <w:rFonts w:cstheme="minorHAnsi"/>
          <w:color w:val="000000"/>
        </w:rPr>
        <w:t>,</w:t>
      </w:r>
      <w:r w:rsidRPr="00E232A9">
        <w:rPr>
          <w:rFonts w:cstheme="minorHAnsi"/>
          <w:color w:val="000000"/>
        </w:rPr>
        <w:t xml:space="preserve"> </w:t>
      </w:r>
    </w:p>
    <w:p w14:paraId="11E7486F" w14:textId="77777777" w:rsidR="000B381A" w:rsidRPr="00E232A9" w:rsidRDefault="002D5CB0" w:rsidP="009F7818">
      <w:pPr>
        <w:pStyle w:val="ListParagraph"/>
        <w:numPr>
          <w:ilvl w:val="0"/>
          <w:numId w:val="53"/>
        </w:numPr>
        <w:spacing w:before="0" w:after="0"/>
        <w:contextualSpacing w:val="0"/>
        <w:jc w:val="both"/>
        <w:rPr>
          <w:rFonts w:cstheme="minorHAnsi"/>
          <w:color w:val="000000"/>
        </w:rPr>
      </w:pPr>
      <w:r w:rsidRPr="00E232A9">
        <w:rPr>
          <w:noProof/>
          <w:color w:val="000000" w:themeColor="text1"/>
          <w:lang w:eastAsia="en-GB"/>
        </w:rPr>
        <w:lastRenderedPageBreak/>
        <mc:AlternateContent>
          <mc:Choice Requires="wps">
            <w:drawing>
              <wp:anchor distT="0" distB="0" distL="114300" distR="114300" simplePos="0" relativeHeight="251914240" behindDoc="1" locked="0" layoutInCell="1" allowOverlap="1" wp14:anchorId="01CA441D" wp14:editId="47A3AF60">
                <wp:simplePos x="0" y="0"/>
                <wp:positionH relativeFrom="column">
                  <wp:posOffset>3622204</wp:posOffset>
                </wp:positionH>
                <wp:positionV relativeFrom="paragraph">
                  <wp:posOffset>254471</wp:posOffset>
                </wp:positionV>
                <wp:extent cx="2238375" cy="3674745"/>
                <wp:effectExtent l="0" t="0" r="0" b="1905"/>
                <wp:wrapThrough wrapText="bothSides">
                  <wp:wrapPolygon edited="0">
                    <wp:start x="368" y="0"/>
                    <wp:lineTo x="368" y="21499"/>
                    <wp:lineTo x="20957" y="21499"/>
                    <wp:lineTo x="20957" y="0"/>
                    <wp:lineTo x="368" y="0"/>
                  </wp:wrapPolygon>
                </wp:wrapThrough>
                <wp:docPr id="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674745"/>
                        </a:xfrm>
                        <a:prstGeom prst="rect">
                          <a:avLst/>
                        </a:prstGeom>
                        <a:noFill/>
                        <a:ln>
                          <a:noFill/>
                        </a:ln>
                      </wps:spPr>
                      <wps:txbx>
                        <w:txbxContent>
                          <w:p w14:paraId="5FFCB0B8" w14:textId="77777777" w:rsidR="00D9462A" w:rsidRDefault="00D9462A" w:rsidP="002D5CB0">
                            <w:pPr>
                              <w:shd w:val="clear" w:color="auto" w:fill="002060"/>
                              <w:spacing w:before="0" w:after="40"/>
                              <w:jc w:val="center"/>
                              <w:rPr>
                                <w:rFonts w:cstheme="minorHAnsi"/>
                                <w:b/>
                                <w:bCs/>
                                <w:iCs/>
                                <w:color w:val="FFFFFF" w:themeColor="background1"/>
                                <w:sz w:val="18"/>
                                <w:szCs w:val="18"/>
                              </w:rPr>
                            </w:pPr>
                            <w:bookmarkStart w:id="55" w:name="_Toc52266527"/>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5</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sidRPr="00EA3C0E">
                              <w:rPr>
                                <w:rFonts w:cstheme="minorHAnsi"/>
                                <w:b/>
                                <w:bCs/>
                                <w:iCs/>
                                <w:color w:val="FFFFFF" w:themeColor="background1"/>
                                <w:sz w:val="18"/>
                                <w:szCs w:val="18"/>
                              </w:rPr>
                              <w:t>G</w:t>
                            </w:r>
                            <w:r>
                              <w:rPr>
                                <w:rFonts w:cstheme="minorHAnsi"/>
                                <w:b/>
                                <w:bCs/>
                                <w:iCs/>
                                <w:color w:val="FFFFFF" w:themeColor="background1"/>
                                <w:sz w:val="18"/>
                                <w:szCs w:val="18"/>
                              </w:rPr>
                              <w:t>eneral awareness raising and specific</w:t>
                            </w:r>
                            <w:r w:rsidRPr="00EA3C0E">
                              <w:rPr>
                                <w:rFonts w:cstheme="minorHAnsi"/>
                                <w:b/>
                                <w:bCs/>
                                <w:iCs/>
                                <w:color w:val="FFFFFF" w:themeColor="background1"/>
                                <w:sz w:val="18"/>
                                <w:szCs w:val="18"/>
                              </w:rPr>
                              <w:t xml:space="preserve"> knowledge</w:t>
                            </w:r>
                            <w:bookmarkEnd w:id="55"/>
                          </w:p>
                          <w:p w14:paraId="7C1470C3" w14:textId="77777777" w:rsidR="00D9462A" w:rsidRPr="00EA3C0E" w:rsidRDefault="00D9462A" w:rsidP="002D5CB0">
                            <w:pPr>
                              <w:shd w:val="clear" w:color="auto" w:fill="002060"/>
                              <w:spacing w:before="0" w:after="40"/>
                              <w:jc w:val="both"/>
                              <w:rPr>
                                <w:sz w:val="18"/>
                                <w:szCs w:val="18"/>
                              </w:rPr>
                            </w:pPr>
                            <w:r>
                              <w:rPr>
                                <w:sz w:val="18"/>
                                <w:szCs w:val="18"/>
                              </w:rPr>
                              <w:t xml:space="preserve">General awareness </w:t>
                            </w:r>
                            <w:r w:rsidRPr="00EA3C0E">
                              <w:rPr>
                                <w:sz w:val="18"/>
                                <w:szCs w:val="18"/>
                              </w:rPr>
                              <w:t xml:space="preserve">raising tends to be promotional: the purpose is to </w:t>
                            </w:r>
                            <w:r w:rsidRPr="00EA3C0E">
                              <w:rPr>
                                <w:b/>
                                <w:i/>
                                <w:sz w:val="18"/>
                                <w:szCs w:val="18"/>
                              </w:rPr>
                              <w:t>publicize intentions and achievements</w:t>
                            </w:r>
                            <w:r w:rsidRPr="00EA3C0E">
                              <w:rPr>
                                <w:sz w:val="18"/>
                                <w:szCs w:val="18"/>
                              </w:rPr>
                              <w:t xml:space="preserve"> in support of influencing. Illustrative products: websites, brochures, special publication celebrating an organization’s anniversar</w:t>
                            </w:r>
                            <w:r>
                              <w:rPr>
                                <w:sz w:val="18"/>
                                <w:szCs w:val="18"/>
                              </w:rPr>
                              <w:t>y and press releases. Specific</w:t>
                            </w:r>
                            <w:r w:rsidRPr="00EA3C0E">
                              <w:rPr>
                                <w:sz w:val="18"/>
                                <w:szCs w:val="18"/>
                              </w:rPr>
                              <w:t xml:space="preserve"> knowledge may be operational or inspirational. </w:t>
                            </w:r>
                          </w:p>
                          <w:p w14:paraId="3736D496" w14:textId="77777777" w:rsidR="00D9462A" w:rsidRDefault="00D9462A" w:rsidP="002D5CB0">
                            <w:pPr>
                              <w:shd w:val="clear" w:color="auto" w:fill="002060"/>
                              <w:spacing w:before="0" w:after="40"/>
                              <w:jc w:val="both"/>
                              <w:rPr>
                                <w:sz w:val="18"/>
                                <w:szCs w:val="18"/>
                              </w:rPr>
                            </w:pPr>
                            <w:r w:rsidRPr="00EA3C0E">
                              <w:rPr>
                                <w:sz w:val="18"/>
                                <w:szCs w:val="18"/>
                              </w:rPr>
                              <w:t xml:space="preserve">The purpose of operational knowledge is to </w:t>
                            </w:r>
                            <w:r w:rsidRPr="00EA3C0E">
                              <w:rPr>
                                <w:b/>
                                <w:i/>
                                <w:sz w:val="18"/>
                                <w:szCs w:val="18"/>
                              </w:rPr>
                              <w:t>guide operations in a desirable manner</w:t>
                            </w:r>
                            <w:r w:rsidRPr="00EA3C0E">
                              <w:rPr>
                                <w:sz w:val="18"/>
                                <w:szCs w:val="18"/>
                              </w:rPr>
                              <w:t xml:space="preserve">. Illustrative products: Project design and appraisal guidelines, manuals, standard operating procedures, guidelines for government functionaries, and leaflets for users. </w:t>
                            </w:r>
                          </w:p>
                          <w:p w14:paraId="4D866020" w14:textId="77777777" w:rsidR="00D9462A" w:rsidRPr="00F60DF4" w:rsidRDefault="00D9462A" w:rsidP="002D5CB0">
                            <w:pPr>
                              <w:shd w:val="clear" w:color="auto" w:fill="002060"/>
                              <w:spacing w:before="0" w:after="40"/>
                              <w:jc w:val="both"/>
                              <w:rPr>
                                <w:sz w:val="18"/>
                                <w:szCs w:val="18"/>
                              </w:rPr>
                            </w:pPr>
                            <w:r w:rsidRPr="00EA3C0E">
                              <w:rPr>
                                <w:sz w:val="18"/>
                                <w:szCs w:val="18"/>
                              </w:rPr>
                              <w:t xml:space="preserve">The purpose of inspirational knowledge is to </w:t>
                            </w:r>
                            <w:r w:rsidRPr="00EA3C0E">
                              <w:rPr>
                                <w:b/>
                                <w:i/>
                                <w:sz w:val="18"/>
                                <w:szCs w:val="18"/>
                              </w:rPr>
                              <w:t>disseminate certain approaches</w:t>
                            </w:r>
                            <w:r w:rsidRPr="00EA3C0E">
                              <w:rPr>
                                <w:sz w:val="18"/>
                                <w:szCs w:val="18"/>
                              </w:rPr>
                              <w:t xml:space="preserve"> to inspire a thinking process. Illustrative products: rights-awareness events and publications, Human Development Report launches, and case studies and study tours that illustrate how some have solved common problems.</w:t>
                            </w:r>
                          </w:p>
                          <w:p w14:paraId="3722791A" w14:textId="77777777" w:rsidR="00D9462A" w:rsidRPr="00F60DF4" w:rsidRDefault="00D9462A" w:rsidP="002D5CB0">
                            <w:pPr>
                              <w:shd w:val="clear" w:color="auto" w:fill="002060"/>
                              <w:spacing w:before="0" w:after="40"/>
                              <w:jc w:val="both"/>
                              <w:rPr>
                                <w:sz w:val="18"/>
                                <w:szCs w:val="18"/>
                              </w:rPr>
                            </w:pPr>
                            <w:r>
                              <w:rPr>
                                <w:sz w:val="18"/>
                                <w:szCs w:val="18"/>
                              </w:rPr>
                              <w:t>Source: Author’s note.</w:t>
                            </w:r>
                          </w:p>
                          <w:p w14:paraId="408CAD3E" w14:textId="77777777" w:rsidR="00D9462A" w:rsidRDefault="00D9462A" w:rsidP="002D5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A441D" id="_x0000_s1050" type="#_x0000_t202" style="position:absolute;left:0;text-align:left;margin-left:285.2pt;margin-top:20.05pt;width:176.25pt;height:289.3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" filled="f" stroked="f">
                <v:textbox>
                  <w:txbxContent>
                    <w:p w14:paraId="5FFCB0B8" w14:textId="77777777" w:rsidR="00D9462A" w:rsidRDefault="00D9462A" w:rsidP="002D5CB0">
                      <w:pPr>
                        <w:shd w:val="clear" w:color="auto" w:fill="002060"/>
                        <w:spacing w:before="0" w:after="40"/>
                        <w:jc w:val="center"/>
                        <w:rPr>
                          <w:rFonts w:cstheme="minorHAnsi"/>
                          <w:b/>
                          <w:bCs/>
                          <w:iCs/>
                          <w:color w:val="FFFFFF" w:themeColor="background1"/>
                          <w:sz w:val="18"/>
                          <w:szCs w:val="18"/>
                        </w:rPr>
                      </w:pPr>
                      <w:bookmarkStart w:id="61" w:name="_Toc52266527"/>
                      <w:r w:rsidRPr="0028389B">
                        <w:rPr>
                          <w:rFonts w:cstheme="minorHAnsi"/>
                          <w:b/>
                          <w:bCs/>
                          <w:iCs/>
                          <w:color w:val="FFFFFF" w:themeColor="background1"/>
                          <w:sz w:val="18"/>
                          <w:szCs w:val="18"/>
                        </w:rPr>
                        <w:t xml:space="preserve">Text Box </w:t>
                      </w:r>
                      <w:r w:rsidRPr="0028389B">
                        <w:rPr>
                          <w:rFonts w:cstheme="minorHAnsi"/>
                          <w:b/>
                          <w:bCs/>
                          <w:iCs/>
                          <w:color w:val="FFFFFF" w:themeColor="background1"/>
                          <w:sz w:val="18"/>
                          <w:szCs w:val="18"/>
                        </w:rPr>
                        <w:fldChar w:fldCharType="begin"/>
                      </w:r>
                      <w:r w:rsidRPr="0028389B">
                        <w:rPr>
                          <w:rFonts w:cstheme="minorHAnsi"/>
                          <w:b/>
                          <w:bCs/>
                          <w:iCs/>
                          <w:color w:val="FFFFFF" w:themeColor="background1"/>
                          <w:sz w:val="18"/>
                          <w:szCs w:val="18"/>
                        </w:rPr>
                        <w:instrText xml:space="preserve"> SEQ Text_Box \* ARABIC </w:instrText>
                      </w:r>
                      <w:r w:rsidRPr="0028389B">
                        <w:rPr>
                          <w:rFonts w:cstheme="minorHAnsi"/>
                          <w:b/>
                          <w:bCs/>
                          <w:iCs/>
                          <w:color w:val="FFFFFF" w:themeColor="background1"/>
                          <w:sz w:val="18"/>
                          <w:szCs w:val="18"/>
                        </w:rPr>
                        <w:fldChar w:fldCharType="separate"/>
                      </w:r>
                      <w:r>
                        <w:rPr>
                          <w:rFonts w:cstheme="minorHAnsi"/>
                          <w:b/>
                          <w:bCs/>
                          <w:iCs/>
                          <w:noProof/>
                          <w:color w:val="FFFFFF" w:themeColor="background1"/>
                          <w:sz w:val="18"/>
                          <w:szCs w:val="18"/>
                        </w:rPr>
                        <w:t>5</w:t>
                      </w:r>
                      <w:r w:rsidRPr="0028389B">
                        <w:rPr>
                          <w:rFonts w:cstheme="minorHAnsi"/>
                          <w:b/>
                          <w:bCs/>
                          <w:color w:val="FFFFFF" w:themeColor="background1"/>
                          <w:sz w:val="18"/>
                          <w:szCs w:val="18"/>
                        </w:rPr>
                        <w:fldChar w:fldCharType="end"/>
                      </w:r>
                      <w:r w:rsidRPr="00392A70">
                        <w:rPr>
                          <w:rFonts w:cstheme="minorHAnsi"/>
                          <w:b/>
                          <w:bCs/>
                          <w:iCs/>
                          <w:color w:val="FFFFFF" w:themeColor="background1"/>
                          <w:sz w:val="18"/>
                          <w:szCs w:val="18"/>
                        </w:rPr>
                        <w:t xml:space="preserve">: </w:t>
                      </w:r>
                      <w:r w:rsidRPr="00EA3C0E">
                        <w:rPr>
                          <w:rFonts w:cstheme="minorHAnsi"/>
                          <w:b/>
                          <w:bCs/>
                          <w:iCs/>
                          <w:color w:val="FFFFFF" w:themeColor="background1"/>
                          <w:sz w:val="18"/>
                          <w:szCs w:val="18"/>
                        </w:rPr>
                        <w:t>G</w:t>
                      </w:r>
                      <w:r>
                        <w:rPr>
                          <w:rFonts w:cstheme="minorHAnsi"/>
                          <w:b/>
                          <w:bCs/>
                          <w:iCs/>
                          <w:color w:val="FFFFFF" w:themeColor="background1"/>
                          <w:sz w:val="18"/>
                          <w:szCs w:val="18"/>
                        </w:rPr>
                        <w:t>eneral awareness raising and specific</w:t>
                      </w:r>
                      <w:r w:rsidRPr="00EA3C0E">
                        <w:rPr>
                          <w:rFonts w:cstheme="minorHAnsi"/>
                          <w:b/>
                          <w:bCs/>
                          <w:iCs/>
                          <w:color w:val="FFFFFF" w:themeColor="background1"/>
                          <w:sz w:val="18"/>
                          <w:szCs w:val="18"/>
                        </w:rPr>
                        <w:t xml:space="preserve"> knowledge</w:t>
                      </w:r>
                      <w:bookmarkEnd w:id="61"/>
                    </w:p>
                    <w:p w14:paraId="7C1470C3" w14:textId="77777777" w:rsidR="00D9462A" w:rsidRPr="00EA3C0E" w:rsidRDefault="00D9462A" w:rsidP="002D5CB0">
                      <w:pPr>
                        <w:shd w:val="clear" w:color="auto" w:fill="002060"/>
                        <w:spacing w:before="0" w:after="40"/>
                        <w:jc w:val="both"/>
                        <w:rPr>
                          <w:sz w:val="18"/>
                          <w:szCs w:val="18"/>
                        </w:rPr>
                      </w:pPr>
                      <w:r>
                        <w:rPr>
                          <w:sz w:val="18"/>
                          <w:szCs w:val="18"/>
                        </w:rPr>
                        <w:t xml:space="preserve">General awareness </w:t>
                      </w:r>
                      <w:r w:rsidRPr="00EA3C0E">
                        <w:rPr>
                          <w:sz w:val="18"/>
                          <w:szCs w:val="18"/>
                        </w:rPr>
                        <w:t xml:space="preserve">raising tends to be promotional: the purpose is to </w:t>
                      </w:r>
                      <w:r w:rsidRPr="00EA3C0E">
                        <w:rPr>
                          <w:b/>
                          <w:i/>
                          <w:sz w:val="18"/>
                          <w:szCs w:val="18"/>
                        </w:rPr>
                        <w:t>publicize intentions and achievements</w:t>
                      </w:r>
                      <w:r w:rsidRPr="00EA3C0E">
                        <w:rPr>
                          <w:sz w:val="18"/>
                          <w:szCs w:val="18"/>
                        </w:rPr>
                        <w:t xml:space="preserve"> in support of influencing. Illustrative products: websites, brochures, special publication celebrating an organization’s anniversar</w:t>
                      </w:r>
                      <w:r>
                        <w:rPr>
                          <w:sz w:val="18"/>
                          <w:szCs w:val="18"/>
                        </w:rPr>
                        <w:t>y and press releases. Specific</w:t>
                      </w:r>
                      <w:r w:rsidRPr="00EA3C0E">
                        <w:rPr>
                          <w:sz w:val="18"/>
                          <w:szCs w:val="18"/>
                        </w:rPr>
                        <w:t xml:space="preserve"> knowledge may be operational or inspirational. </w:t>
                      </w:r>
                    </w:p>
                    <w:p w14:paraId="3736D496" w14:textId="77777777" w:rsidR="00D9462A" w:rsidRDefault="00D9462A" w:rsidP="002D5CB0">
                      <w:pPr>
                        <w:shd w:val="clear" w:color="auto" w:fill="002060"/>
                        <w:spacing w:before="0" w:after="40"/>
                        <w:jc w:val="both"/>
                        <w:rPr>
                          <w:sz w:val="18"/>
                          <w:szCs w:val="18"/>
                        </w:rPr>
                      </w:pPr>
                      <w:r w:rsidRPr="00EA3C0E">
                        <w:rPr>
                          <w:sz w:val="18"/>
                          <w:szCs w:val="18"/>
                        </w:rPr>
                        <w:t xml:space="preserve">The purpose of operational knowledge is to </w:t>
                      </w:r>
                      <w:r w:rsidRPr="00EA3C0E">
                        <w:rPr>
                          <w:b/>
                          <w:i/>
                          <w:sz w:val="18"/>
                          <w:szCs w:val="18"/>
                        </w:rPr>
                        <w:t>guide operations in a desirable manner</w:t>
                      </w:r>
                      <w:r w:rsidRPr="00EA3C0E">
                        <w:rPr>
                          <w:sz w:val="18"/>
                          <w:szCs w:val="18"/>
                        </w:rPr>
                        <w:t xml:space="preserve">. Illustrative products: Project design and appraisal guidelines, manuals, standard operating procedures, guidelines for government functionaries, and leaflets for users. </w:t>
                      </w:r>
                    </w:p>
                    <w:p w14:paraId="4D866020" w14:textId="77777777" w:rsidR="00D9462A" w:rsidRPr="00F60DF4" w:rsidRDefault="00D9462A" w:rsidP="002D5CB0">
                      <w:pPr>
                        <w:shd w:val="clear" w:color="auto" w:fill="002060"/>
                        <w:spacing w:before="0" w:after="40"/>
                        <w:jc w:val="both"/>
                        <w:rPr>
                          <w:sz w:val="18"/>
                          <w:szCs w:val="18"/>
                        </w:rPr>
                      </w:pPr>
                      <w:r w:rsidRPr="00EA3C0E">
                        <w:rPr>
                          <w:sz w:val="18"/>
                          <w:szCs w:val="18"/>
                        </w:rPr>
                        <w:t xml:space="preserve">The purpose of inspirational knowledge is to </w:t>
                      </w:r>
                      <w:r w:rsidRPr="00EA3C0E">
                        <w:rPr>
                          <w:b/>
                          <w:i/>
                          <w:sz w:val="18"/>
                          <w:szCs w:val="18"/>
                        </w:rPr>
                        <w:t>disseminate certain approaches</w:t>
                      </w:r>
                      <w:r w:rsidRPr="00EA3C0E">
                        <w:rPr>
                          <w:sz w:val="18"/>
                          <w:szCs w:val="18"/>
                        </w:rPr>
                        <w:t xml:space="preserve"> to inspire a thinking process. Illustrative products: rights-awareness events and publications, Human Development Report launches, and case studies and study tours that illustrate how some have solved common problems.</w:t>
                      </w:r>
                    </w:p>
                    <w:p w14:paraId="3722791A" w14:textId="77777777" w:rsidR="00D9462A" w:rsidRPr="00F60DF4" w:rsidRDefault="00D9462A" w:rsidP="002D5CB0">
                      <w:pPr>
                        <w:shd w:val="clear" w:color="auto" w:fill="002060"/>
                        <w:spacing w:before="0" w:after="40"/>
                        <w:jc w:val="both"/>
                        <w:rPr>
                          <w:sz w:val="18"/>
                          <w:szCs w:val="18"/>
                        </w:rPr>
                      </w:pPr>
                      <w:r>
                        <w:rPr>
                          <w:sz w:val="18"/>
                          <w:szCs w:val="18"/>
                        </w:rPr>
                        <w:t>Source: Author’s note.</w:t>
                      </w:r>
                    </w:p>
                    <w:p w14:paraId="408CAD3E" w14:textId="77777777" w:rsidR="00D9462A" w:rsidRDefault="00D9462A" w:rsidP="002D5CB0"/>
                  </w:txbxContent>
                </v:textbox>
                <w10:wrap type="through"/>
              </v:shape>
            </w:pict>
          </mc:Fallback>
        </mc:AlternateContent>
      </w:r>
      <w:r w:rsidR="00E81EEA" w:rsidRPr="00E232A9">
        <w:rPr>
          <w:rFonts w:cstheme="minorHAnsi"/>
          <w:color w:val="000000"/>
        </w:rPr>
        <w:t>the logic and implications behind “increased commitment, resources and accountability” in the project’s theory of change.</w:t>
      </w:r>
    </w:p>
    <w:p w14:paraId="70D28E22" w14:textId="77777777" w:rsidR="004560EA" w:rsidRPr="00E232A9" w:rsidRDefault="004560EA" w:rsidP="00E656A8">
      <w:pPr>
        <w:pStyle w:val="ListParagraph"/>
        <w:numPr>
          <w:ilvl w:val="0"/>
          <w:numId w:val="1"/>
        </w:numPr>
        <w:ind w:left="0" w:firstLine="0"/>
        <w:contextualSpacing w:val="0"/>
        <w:jc w:val="both"/>
        <w:rPr>
          <w:rFonts w:cstheme="minorHAnsi"/>
          <w:color w:val="000000"/>
        </w:rPr>
      </w:pPr>
      <w:r w:rsidRPr="00E232A9">
        <w:rPr>
          <w:rFonts w:cstheme="minorHAnsi"/>
          <w:color w:val="000000"/>
        </w:rPr>
        <w:t xml:space="preserve">The project has undertaken workshops and consultations for </w:t>
      </w:r>
      <w:r w:rsidRPr="00E232A9">
        <w:rPr>
          <w:rFonts w:cstheme="minorHAnsi"/>
          <w:b/>
          <w:i/>
          <w:color w:val="000000"/>
        </w:rPr>
        <w:t>general awareness</w:t>
      </w:r>
      <w:r w:rsidRPr="00E232A9">
        <w:rPr>
          <w:rFonts w:cstheme="minorHAnsi"/>
          <w:color w:val="000000"/>
        </w:rPr>
        <w:t>, focusing mainly on origins, scope and importance of the SDG goals, for government departments, parliamentarians, civil society, academia, business and the media. The PC-Is for Balochistan, Punjab and Sindh</w:t>
      </w:r>
      <w:r w:rsidR="002D5CB0" w:rsidRPr="00E232A9">
        <w:rPr>
          <w:rFonts w:cstheme="minorHAnsi"/>
          <w:color w:val="000000"/>
        </w:rPr>
        <w:t xml:space="preserve"> include the activity “awareness raising extending the ‘know your goals’ campaign at the local level”. The design documents as a whole emphasize awareness of global goals, which are not specific to the country or provincial context</w:t>
      </w:r>
      <w:r w:rsidRPr="00E232A9">
        <w:rPr>
          <w:rFonts w:cstheme="minorHAnsi"/>
          <w:color w:val="000000"/>
        </w:rPr>
        <w:t xml:space="preserve">. </w:t>
      </w:r>
      <w:r w:rsidR="002D5CB0" w:rsidRPr="00E232A9">
        <w:rPr>
          <w:rFonts w:cstheme="minorHAnsi"/>
          <w:color w:val="000000"/>
        </w:rPr>
        <w:t>Moreover, t</w:t>
      </w:r>
      <w:r w:rsidRPr="00E232A9">
        <w:rPr>
          <w:rFonts w:cstheme="minorHAnsi"/>
          <w:color w:val="000000"/>
        </w:rPr>
        <w:t xml:space="preserve">his kind of awareness raising has a promotional orientation (refer to Text Box 5). </w:t>
      </w:r>
    </w:p>
    <w:p w14:paraId="58A396F3" w14:textId="77777777" w:rsidR="004560EA" w:rsidRPr="00E232A9" w:rsidRDefault="004560EA" w:rsidP="00E656A8">
      <w:pPr>
        <w:pStyle w:val="ListParagraph"/>
        <w:numPr>
          <w:ilvl w:val="0"/>
          <w:numId w:val="1"/>
        </w:numPr>
        <w:ind w:left="0" w:firstLine="0"/>
        <w:contextualSpacing w:val="0"/>
        <w:jc w:val="both"/>
        <w:rPr>
          <w:rFonts w:cstheme="minorHAnsi"/>
          <w:color w:val="000000"/>
        </w:rPr>
      </w:pPr>
      <w:r w:rsidRPr="00E232A9">
        <w:rPr>
          <w:rFonts w:cstheme="minorHAnsi"/>
          <w:color w:val="000000"/>
        </w:rPr>
        <w:t xml:space="preserve">The project has also undertaken workshops and consultations for </w:t>
      </w:r>
      <w:r w:rsidRPr="00E232A9">
        <w:rPr>
          <w:rFonts w:cstheme="minorHAnsi"/>
          <w:b/>
          <w:i/>
          <w:color w:val="000000"/>
        </w:rPr>
        <w:t>specialized technical assistance</w:t>
      </w:r>
      <w:r w:rsidRPr="00E232A9">
        <w:rPr>
          <w:rFonts w:cstheme="minorHAnsi"/>
          <w:color w:val="000000"/>
        </w:rPr>
        <w:t xml:space="preserve"> for government, UN and private sector representatives on a wide range of subjects including SDG frameworks, data gap analysis, budget analysis and alignment, capacity needs assessment of statistical institutions, and private sector engagement, often (but not always) based on or leading to project-commissioned reports. This technical assistance has been for operational purposes (as described in Text Box 5).</w:t>
      </w:r>
    </w:p>
    <w:p w14:paraId="16E2D800" w14:textId="77777777" w:rsidR="004560EA" w:rsidRPr="00E232A9" w:rsidRDefault="004560EA" w:rsidP="00E656A8">
      <w:pPr>
        <w:pStyle w:val="ListParagraph"/>
        <w:numPr>
          <w:ilvl w:val="0"/>
          <w:numId w:val="1"/>
        </w:numPr>
        <w:ind w:left="0" w:firstLine="0"/>
        <w:contextualSpacing w:val="0"/>
        <w:jc w:val="both"/>
        <w:rPr>
          <w:rFonts w:cstheme="minorHAnsi"/>
          <w:color w:val="000000"/>
        </w:rPr>
      </w:pPr>
      <w:r w:rsidRPr="00E232A9">
        <w:rPr>
          <w:rFonts w:cstheme="minorHAnsi"/>
          <w:color w:val="000000"/>
        </w:rPr>
        <w:t xml:space="preserve">In addition, through international linkages, including interaction with regional UNDP offices, the project has introduced </w:t>
      </w:r>
      <w:r w:rsidRPr="00E232A9">
        <w:rPr>
          <w:rFonts w:cstheme="minorHAnsi"/>
          <w:b/>
          <w:i/>
          <w:color w:val="000000"/>
        </w:rPr>
        <w:t>international good practices</w:t>
      </w:r>
      <w:r w:rsidRPr="00E232A9">
        <w:rPr>
          <w:rFonts w:cstheme="minorHAnsi"/>
          <w:color w:val="000000"/>
        </w:rPr>
        <w:t xml:space="preserve"> in the design and implementation of the project. </w:t>
      </w:r>
      <w:r w:rsidR="00FA0E2B" w:rsidRPr="00E232A9">
        <w:rPr>
          <w:rFonts w:cstheme="minorHAnsi"/>
          <w:color w:val="000000"/>
        </w:rPr>
        <w:t xml:space="preserve">However, </w:t>
      </w:r>
      <w:r w:rsidR="00FA0E2B" w:rsidRPr="00E232A9">
        <w:rPr>
          <w:rFonts w:cstheme="minorHAnsi"/>
          <w:b/>
          <w:i/>
          <w:color w:val="000000"/>
        </w:rPr>
        <w:t xml:space="preserve">the project lacks </w:t>
      </w:r>
      <w:r w:rsidR="00FA0E2B" w:rsidRPr="00E232A9">
        <w:rPr>
          <w:b/>
          <w:i/>
        </w:rPr>
        <w:t>systematic learning from relevant good practices (operational approaches) from project and non-project experiences across the country</w:t>
      </w:r>
      <w:r w:rsidR="00FA0E2B" w:rsidRPr="00E232A9">
        <w:t>.</w:t>
      </w:r>
      <w:r w:rsidR="00FA0E2B" w:rsidRPr="00E232A9">
        <w:rPr>
          <w:rStyle w:val="FootnoteReference"/>
        </w:rPr>
        <w:footnoteReference w:id="55"/>
      </w:r>
      <w:r w:rsidR="00FA0E2B" w:rsidRPr="00E232A9">
        <w:t xml:space="preserve"> E</w:t>
      </w:r>
      <w:r w:rsidRPr="00E232A9">
        <w:rPr>
          <w:rFonts w:cstheme="minorHAnsi"/>
          <w:color w:val="000000"/>
        </w:rPr>
        <w:t xml:space="preserve">vents such as national meetings for SDG Units and federal and provincial officials, and inter-provincial parliamentary interaction, have served to disseminate </w:t>
      </w:r>
      <w:r w:rsidRPr="00E232A9">
        <w:rPr>
          <w:rFonts w:cstheme="minorHAnsi"/>
          <w:b/>
          <w:i/>
          <w:color w:val="000000"/>
        </w:rPr>
        <w:t>inspirational knowledge</w:t>
      </w:r>
      <w:r w:rsidRPr="00E232A9">
        <w:rPr>
          <w:rFonts w:cstheme="minorHAnsi"/>
          <w:color w:val="000000"/>
        </w:rPr>
        <w:t xml:space="preserve"> (refer to Text Box 5). These events, however, have not been documented as learning events</w:t>
      </w:r>
    </w:p>
    <w:p w14:paraId="178524CF" w14:textId="77777777" w:rsidR="00671C14" w:rsidRPr="00E232A9" w:rsidRDefault="008C433D" w:rsidP="00671C14">
      <w:pPr>
        <w:pStyle w:val="ListParagraph"/>
        <w:numPr>
          <w:ilvl w:val="0"/>
          <w:numId w:val="1"/>
        </w:numPr>
        <w:ind w:left="0" w:firstLine="0"/>
        <w:contextualSpacing w:val="0"/>
        <w:jc w:val="both"/>
        <w:rPr>
          <w:rFonts w:cstheme="minorHAnsi"/>
        </w:rPr>
      </w:pPr>
      <w:r w:rsidRPr="00E232A9">
        <w:rPr>
          <w:rFonts w:cstheme="minorHAnsi"/>
          <w:b/>
          <w:i/>
        </w:rPr>
        <w:t xml:space="preserve">The wide-ranging awareness </w:t>
      </w:r>
      <w:r w:rsidR="00E656A8" w:rsidRPr="00E232A9">
        <w:rPr>
          <w:rFonts w:cstheme="minorHAnsi"/>
          <w:b/>
          <w:i/>
        </w:rPr>
        <w:t>raising conceived during project design and implementation has been timely as well as relevant for the audiences engaged by the project.</w:t>
      </w:r>
      <w:r w:rsidR="00120047" w:rsidRPr="00E232A9">
        <w:rPr>
          <w:rFonts w:cstheme="minorHAnsi"/>
          <w:b/>
          <w:i/>
        </w:rPr>
        <w:t xml:space="preserve"> </w:t>
      </w:r>
      <w:r w:rsidR="00120047" w:rsidRPr="00E232A9">
        <w:rPr>
          <w:b/>
          <w:i/>
          <w:color w:val="000000" w:themeColor="text1"/>
        </w:rPr>
        <w:t>However,</w:t>
      </w:r>
      <w:r w:rsidR="00E656A8" w:rsidRPr="00E232A9">
        <w:rPr>
          <w:b/>
          <w:i/>
          <w:color w:val="000000" w:themeColor="text1"/>
        </w:rPr>
        <w:t xml:space="preserve"> </w:t>
      </w:r>
      <w:r w:rsidR="003870F0" w:rsidRPr="00E232A9">
        <w:rPr>
          <w:b/>
          <w:i/>
          <w:color w:val="000000" w:themeColor="text1"/>
        </w:rPr>
        <w:t>there is no pathway that explicitly links awareness</w:t>
      </w:r>
      <w:r w:rsidR="00120047" w:rsidRPr="00E232A9">
        <w:rPr>
          <w:b/>
          <w:i/>
          <w:color w:val="000000" w:themeColor="text1"/>
        </w:rPr>
        <w:t xml:space="preserve"> to the achievement of</w:t>
      </w:r>
      <w:r w:rsidR="00755B60" w:rsidRPr="00E232A9">
        <w:rPr>
          <w:b/>
          <w:i/>
          <w:color w:val="000000" w:themeColor="text1"/>
        </w:rPr>
        <w:t xml:space="preserve"> national and provincial</w:t>
      </w:r>
      <w:r w:rsidR="00120047" w:rsidRPr="00E232A9">
        <w:rPr>
          <w:b/>
          <w:i/>
          <w:color w:val="000000" w:themeColor="text1"/>
        </w:rPr>
        <w:t xml:space="preserve"> targets</w:t>
      </w:r>
      <w:r w:rsidR="006820BD" w:rsidRPr="00E232A9">
        <w:rPr>
          <w:color w:val="000000" w:themeColor="text1"/>
        </w:rPr>
        <w:t>, which is</w:t>
      </w:r>
      <w:r w:rsidR="00120047" w:rsidRPr="00E232A9">
        <w:rPr>
          <w:color w:val="000000" w:themeColor="text1"/>
        </w:rPr>
        <w:t xml:space="preserve"> important for progress and accountability</w:t>
      </w:r>
      <w:r w:rsidR="006820BD" w:rsidRPr="00E232A9">
        <w:rPr>
          <w:color w:val="000000" w:themeColor="text1"/>
        </w:rPr>
        <w:t xml:space="preserve"> </w:t>
      </w:r>
      <w:r w:rsidR="006820BD" w:rsidRPr="00E232A9">
        <w:t>as acknowledged in the theory of change</w:t>
      </w:r>
      <w:r w:rsidR="00120047" w:rsidRPr="00E232A9">
        <w:rPr>
          <w:color w:val="000000" w:themeColor="text1"/>
        </w:rPr>
        <w:t xml:space="preserve">. </w:t>
      </w:r>
      <w:r w:rsidR="00755B60" w:rsidRPr="00E232A9">
        <w:rPr>
          <w:color w:val="000000" w:themeColor="text1"/>
        </w:rPr>
        <w:t>The</w:t>
      </w:r>
      <w:r w:rsidR="00120047" w:rsidRPr="00E232A9">
        <w:rPr>
          <w:color w:val="000000" w:themeColor="text1"/>
        </w:rPr>
        <w:t xml:space="preserve"> targets </w:t>
      </w:r>
      <w:r w:rsidR="001E4CE7" w:rsidRPr="00E232A9">
        <w:rPr>
          <w:color w:val="000000" w:themeColor="text1"/>
        </w:rPr>
        <w:t xml:space="preserve">(not </w:t>
      </w:r>
      <w:r w:rsidR="00755B60" w:rsidRPr="00E232A9">
        <w:rPr>
          <w:color w:val="000000" w:themeColor="text1"/>
        </w:rPr>
        <w:t xml:space="preserve">the </w:t>
      </w:r>
      <w:r w:rsidR="001E4CE7" w:rsidRPr="00E232A9">
        <w:rPr>
          <w:color w:val="000000" w:themeColor="text1"/>
        </w:rPr>
        <w:t xml:space="preserve">SDG goals) </w:t>
      </w:r>
      <w:r w:rsidR="00120047" w:rsidRPr="00E232A9">
        <w:rPr>
          <w:color w:val="000000" w:themeColor="text1"/>
        </w:rPr>
        <w:t>are rightly identified in the project’s theory of cha</w:t>
      </w:r>
      <w:r w:rsidR="001E4CE7" w:rsidRPr="00E232A9">
        <w:rPr>
          <w:color w:val="000000" w:themeColor="text1"/>
        </w:rPr>
        <w:t>nge as links to accountability, which cannot begin without monitoring and awareness of targets and achievements.</w:t>
      </w:r>
      <w:r w:rsidR="001E4CE7" w:rsidRPr="00E232A9">
        <w:rPr>
          <w:rFonts w:cstheme="minorHAnsi"/>
        </w:rPr>
        <w:t xml:space="preserve"> The operational logic behind the theory of change suggests that o</w:t>
      </w:r>
      <w:r w:rsidR="00120047" w:rsidRPr="00E232A9">
        <w:rPr>
          <w:color w:val="000000" w:themeColor="text1"/>
        </w:rPr>
        <w:t>nce the SDG frameworks are established</w:t>
      </w:r>
      <w:r w:rsidR="001E4CE7" w:rsidRPr="00E232A9">
        <w:rPr>
          <w:color w:val="000000" w:themeColor="text1"/>
        </w:rPr>
        <w:t>,</w:t>
      </w:r>
      <w:r w:rsidR="00120047" w:rsidRPr="00E232A9">
        <w:rPr>
          <w:color w:val="000000" w:themeColor="text1"/>
        </w:rPr>
        <w:t xml:space="preserve"> and targets approved by the government, it is important for both internal and external accountability to track and promote awareness of: </w:t>
      </w:r>
      <w:r w:rsidR="001E4CE7" w:rsidRPr="00E232A9">
        <w:rPr>
          <w:color w:val="000000" w:themeColor="text1"/>
        </w:rPr>
        <w:t xml:space="preserve">(a) national, </w:t>
      </w:r>
      <w:r w:rsidR="00120047" w:rsidRPr="00E232A9">
        <w:rPr>
          <w:color w:val="000000" w:themeColor="text1"/>
        </w:rPr>
        <w:t>provincial and district targets compared with achievements</w:t>
      </w:r>
      <w:r w:rsidR="001E4CE7" w:rsidRPr="00E232A9">
        <w:rPr>
          <w:color w:val="000000" w:themeColor="text1"/>
        </w:rPr>
        <w:t xml:space="preserve"> over time</w:t>
      </w:r>
      <w:r w:rsidR="00120047" w:rsidRPr="00E232A9">
        <w:rPr>
          <w:color w:val="000000" w:themeColor="text1"/>
        </w:rPr>
        <w:t xml:space="preserve">; and, (b) </w:t>
      </w:r>
      <w:r w:rsidR="00755B60" w:rsidRPr="00E232A9">
        <w:rPr>
          <w:color w:val="000000" w:themeColor="text1"/>
        </w:rPr>
        <w:t xml:space="preserve">the extent to which </w:t>
      </w:r>
      <w:r w:rsidR="001E4CE7" w:rsidRPr="00E232A9">
        <w:rPr>
          <w:color w:val="000000" w:themeColor="text1"/>
        </w:rPr>
        <w:t>priority targets</w:t>
      </w:r>
      <w:r w:rsidR="00120047" w:rsidRPr="00E232A9">
        <w:rPr>
          <w:color w:val="000000" w:themeColor="text1"/>
        </w:rPr>
        <w:t xml:space="preserve"> </w:t>
      </w:r>
      <w:r w:rsidR="00755B60" w:rsidRPr="00E232A9">
        <w:rPr>
          <w:color w:val="000000" w:themeColor="text1"/>
        </w:rPr>
        <w:t>are</w:t>
      </w:r>
      <w:r w:rsidR="00120047" w:rsidRPr="00E232A9">
        <w:rPr>
          <w:color w:val="000000" w:themeColor="text1"/>
        </w:rPr>
        <w:t xml:space="preserve"> reflected in financial allocations and utilization. </w:t>
      </w:r>
    </w:p>
    <w:p w14:paraId="69E1E480" w14:textId="77777777" w:rsidR="00EB0638" w:rsidRPr="00E232A9" w:rsidRDefault="00EB0638" w:rsidP="00B50841">
      <w:pPr>
        <w:pStyle w:val="ListParagraph"/>
        <w:numPr>
          <w:ilvl w:val="1"/>
          <w:numId w:val="3"/>
        </w:numPr>
        <w:ind w:left="720" w:hanging="720"/>
        <w:contextualSpacing w:val="0"/>
        <w:outlineLvl w:val="1"/>
        <w:rPr>
          <w:b/>
          <w:color w:val="002060"/>
          <w:sz w:val="24"/>
          <w:szCs w:val="24"/>
        </w:rPr>
      </w:pPr>
      <w:bookmarkStart w:id="56" w:name="_Toc52266479"/>
      <w:r w:rsidRPr="00E232A9">
        <w:rPr>
          <w:b/>
          <w:color w:val="002060"/>
          <w:sz w:val="24"/>
          <w:szCs w:val="24"/>
        </w:rPr>
        <w:t>Relevance of Institutional Mechanisms</w:t>
      </w:r>
      <w:bookmarkEnd w:id="56"/>
    </w:p>
    <w:p w14:paraId="1A07F166" w14:textId="77777777" w:rsidR="003765C8" w:rsidRPr="00E232A9" w:rsidRDefault="003765C8" w:rsidP="0028133D">
      <w:pPr>
        <w:jc w:val="both"/>
        <w:rPr>
          <w:b/>
          <w:i/>
        </w:rPr>
      </w:pPr>
      <w:r w:rsidRPr="00E232A9">
        <w:rPr>
          <w:b/>
          <w:i/>
        </w:rPr>
        <w:t>Sub-question 1.2: To what extent are the project’s institutional mechanisms relevant to the partners and target groups?</w:t>
      </w:r>
    </w:p>
    <w:p w14:paraId="3DC482F0" w14:textId="77777777" w:rsidR="00B21B32" w:rsidRPr="00E232A9" w:rsidRDefault="00CE03F7" w:rsidP="00755B60">
      <w:pPr>
        <w:pStyle w:val="ListParagraph"/>
        <w:numPr>
          <w:ilvl w:val="0"/>
          <w:numId w:val="1"/>
        </w:numPr>
        <w:ind w:left="0" w:firstLine="0"/>
        <w:contextualSpacing w:val="0"/>
        <w:jc w:val="both"/>
        <w:rPr>
          <w:color w:val="000000" w:themeColor="text1"/>
        </w:rPr>
      </w:pPr>
      <w:r w:rsidRPr="00E232A9">
        <w:rPr>
          <w:color w:val="000000" w:themeColor="text1"/>
        </w:rPr>
        <w:t xml:space="preserve">In view of the importance of aligning government plans with SDGs, </w:t>
      </w:r>
      <w:r w:rsidRPr="00E232A9">
        <w:rPr>
          <w:b/>
          <w:i/>
          <w:color w:val="000000" w:themeColor="text1"/>
        </w:rPr>
        <w:t xml:space="preserve">the project recognizes the lead role of the </w:t>
      </w:r>
      <w:proofErr w:type="spellStart"/>
      <w:r w:rsidRPr="00E232A9">
        <w:rPr>
          <w:b/>
          <w:i/>
          <w:color w:val="000000" w:themeColor="text1"/>
        </w:rPr>
        <w:t>MoPD</w:t>
      </w:r>
      <w:r w:rsidR="001F5CDB" w:rsidRPr="00E232A9">
        <w:rPr>
          <w:b/>
          <w:i/>
          <w:color w:val="000000" w:themeColor="text1"/>
        </w:rPr>
        <w:t>&amp;</w:t>
      </w:r>
      <w:r w:rsidRPr="00E232A9">
        <w:rPr>
          <w:b/>
          <w:i/>
          <w:color w:val="000000" w:themeColor="text1"/>
        </w:rPr>
        <w:t>SI</w:t>
      </w:r>
      <w:proofErr w:type="spellEnd"/>
      <w:r w:rsidRPr="00E232A9">
        <w:rPr>
          <w:b/>
          <w:i/>
          <w:color w:val="000000" w:themeColor="text1"/>
        </w:rPr>
        <w:t xml:space="preserve"> at the federal level and the </w:t>
      </w:r>
      <w:r w:rsidR="005D518E" w:rsidRPr="00E232A9">
        <w:rPr>
          <w:b/>
          <w:i/>
          <w:color w:val="000000" w:themeColor="text1"/>
        </w:rPr>
        <w:t>P&amp;DDs</w:t>
      </w:r>
      <w:r w:rsidRPr="00E232A9">
        <w:rPr>
          <w:b/>
          <w:i/>
          <w:color w:val="000000" w:themeColor="text1"/>
        </w:rPr>
        <w:t xml:space="preserve"> at the provincial level. </w:t>
      </w:r>
      <w:r w:rsidR="00B21B32" w:rsidRPr="00E232A9">
        <w:rPr>
          <w:b/>
          <w:i/>
          <w:color w:val="000000" w:themeColor="text1"/>
        </w:rPr>
        <w:t xml:space="preserve">However, the </w:t>
      </w:r>
      <w:r w:rsidR="008C0DA4" w:rsidRPr="00E232A9">
        <w:rPr>
          <w:b/>
          <w:i/>
          <w:color w:val="000000" w:themeColor="text1"/>
        </w:rPr>
        <w:t xml:space="preserve">project lacks mechanisms for effectively engaging the </w:t>
      </w:r>
      <w:r w:rsidR="00B21B32" w:rsidRPr="00E232A9">
        <w:rPr>
          <w:b/>
          <w:i/>
          <w:color w:val="000000" w:themeColor="text1"/>
        </w:rPr>
        <w:t xml:space="preserve">federal Ministry of Finance and provincial </w:t>
      </w:r>
      <w:r w:rsidR="00B21B32" w:rsidRPr="00E232A9">
        <w:rPr>
          <w:b/>
          <w:i/>
          <w:color w:val="000000" w:themeColor="text1"/>
        </w:rPr>
        <w:lastRenderedPageBreak/>
        <w:t>finance departments.</w:t>
      </w:r>
      <w:r w:rsidR="00B21B32" w:rsidRPr="00E232A9">
        <w:rPr>
          <w:color w:val="000000" w:themeColor="text1"/>
        </w:rPr>
        <w:t xml:space="preserve"> </w:t>
      </w:r>
      <w:r w:rsidR="00755B60" w:rsidRPr="00E232A9">
        <w:rPr>
          <w:color w:val="000000" w:themeColor="text1"/>
        </w:rPr>
        <w:t xml:space="preserve">Finance is important not only for budget allocations but also for its role in policies and incentives for inter- and intra-provincial resource allocation, private sector engagement, public-private partnership and efficiency in the development and recurrent budgets, all of which could be key concerns for the SDGs as long as resources are limited. </w:t>
      </w:r>
      <w:r w:rsidR="00B21B32" w:rsidRPr="00E232A9">
        <w:rPr>
          <w:color w:val="000000" w:themeColor="text1"/>
        </w:rPr>
        <w:t>According to Federal Government officials, however, a proposal has been tabled for establishing a sub-committee on the SDGs within the NEC that will be chaired by the Prime Minister and include the federal and provincial finance ministers. This is expected to engage Finance more effectively.</w:t>
      </w:r>
    </w:p>
    <w:p w14:paraId="36E00376" w14:textId="77777777" w:rsidR="00F32455" w:rsidRPr="00E232A9" w:rsidRDefault="00CA0642" w:rsidP="004560EA">
      <w:pPr>
        <w:pStyle w:val="ListParagraph"/>
        <w:numPr>
          <w:ilvl w:val="0"/>
          <w:numId w:val="1"/>
        </w:numPr>
        <w:ind w:left="0" w:firstLine="0"/>
        <w:contextualSpacing w:val="0"/>
        <w:jc w:val="both"/>
        <w:rPr>
          <w:color w:val="000000" w:themeColor="text1"/>
        </w:rPr>
      </w:pPr>
      <w:r w:rsidRPr="00E232A9">
        <w:rPr>
          <w:color w:val="000000" w:themeColor="text1"/>
        </w:rPr>
        <w:t>The</w:t>
      </w:r>
      <w:r w:rsidRPr="00E232A9">
        <w:rPr>
          <w:b/>
          <w:i/>
          <w:color w:val="000000" w:themeColor="text1"/>
        </w:rPr>
        <w:t xml:space="preserve"> project document</w:t>
      </w:r>
      <w:r w:rsidR="00630394" w:rsidRPr="00E232A9">
        <w:rPr>
          <w:b/>
          <w:i/>
          <w:color w:val="000000" w:themeColor="text1"/>
        </w:rPr>
        <w:t xml:space="preserve"> highlights the role of the Pakistan Bureau of Statistics (PBS) and speaks of collaboration and technical assistance for it</w:t>
      </w:r>
      <w:r w:rsidR="00630394" w:rsidRPr="00E232A9">
        <w:rPr>
          <w:color w:val="000000" w:themeColor="text1"/>
        </w:rPr>
        <w:t xml:space="preserve">. The document mentions the provincial statistics bureaux in Output Indicator 2.2 of the results framework and the project management section, but not in the activity description under Output 2, where collaboration and technical support for the PBS are mentioned. </w:t>
      </w:r>
      <w:r w:rsidRPr="00E232A9">
        <w:rPr>
          <w:color w:val="000000" w:themeColor="text1"/>
        </w:rPr>
        <w:t xml:space="preserve">The </w:t>
      </w:r>
      <w:r w:rsidRPr="00E232A9">
        <w:rPr>
          <w:b/>
          <w:i/>
          <w:color w:val="000000" w:themeColor="text1"/>
        </w:rPr>
        <w:t>project document</w:t>
      </w:r>
      <w:r w:rsidR="00630394" w:rsidRPr="00E232A9">
        <w:rPr>
          <w:b/>
          <w:i/>
          <w:color w:val="000000" w:themeColor="text1"/>
        </w:rPr>
        <w:t xml:space="preserve"> did not recognize the relevance of the provincial bureaux to the same kind of role in which it placed the PBS, but all four provincial PC-Is include support for these bureaux.</w:t>
      </w:r>
    </w:p>
    <w:p w14:paraId="4AF18A47" w14:textId="77777777" w:rsidR="00AB3D23" w:rsidRPr="00E232A9" w:rsidRDefault="00CA0642" w:rsidP="004560EA">
      <w:pPr>
        <w:pStyle w:val="ListParagraph"/>
        <w:numPr>
          <w:ilvl w:val="0"/>
          <w:numId w:val="1"/>
        </w:numPr>
        <w:ind w:left="0" w:firstLine="0"/>
        <w:contextualSpacing w:val="0"/>
        <w:jc w:val="both"/>
        <w:rPr>
          <w:rFonts w:cstheme="minorHAnsi"/>
        </w:rPr>
      </w:pPr>
      <w:r w:rsidRPr="00E232A9">
        <w:rPr>
          <w:color w:val="000000" w:themeColor="text1"/>
        </w:rPr>
        <w:t>The</w:t>
      </w:r>
      <w:r w:rsidR="00630394" w:rsidRPr="00E232A9">
        <w:rPr>
          <w:color w:val="000000" w:themeColor="text1"/>
        </w:rPr>
        <w:t xml:space="preserve"> </w:t>
      </w:r>
      <w:proofErr w:type="gramStart"/>
      <w:r w:rsidR="00630394" w:rsidRPr="00E232A9">
        <w:rPr>
          <w:color w:val="000000" w:themeColor="text1"/>
        </w:rPr>
        <w:t>fe</w:t>
      </w:r>
      <w:r w:rsidR="00916E62" w:rsidRPr="00E232A9">
        <w:rPr>
          <w:color w:val="000000" w:themeColor="text1"/>
        </w:rPr>
        <w:t>derally-administered</w:t>
      </w:r>
      <w:proofErr w:type="gramEnd"/>
      <w:r w:rsidR="00916E62" w:rsidRPr="00E232A9">
        <w:rPr>
          <w:color w:val="000000" w:themeColor="text1"/>
        </w:rPr>
        <w:t xml:space="preserve"> areas</w:t>
      </w:r>
      <w:r w:rsidR="00630394" w:rsidRPr="00E232A9">
        <w:rPr>
          <w:color w:val="000000" w:themeColor="text1"/>
        </w:rPr>
        <w:t xml:space="preserve"> </w:t>
      </w:r>
      <w:r w:rsidRPr="00E232A9">
        <w:rPr>
          <w:color w:val="000000" w:themeColor="text1"/>
        </w:rPr>
        <w:t xml:space="preserve">of AJK and GB </w:t>
      </w:r>
      <w:r w:rsidR="000252CD" w:rsidRPr="00E232A9">
        <w:rPr>
          <w:color w:val="000000" w:themeColor="text1"/>
        </w:rPr>
        <w:t xml:space="preserve">do not have the kind of </w:t>
      </w:r>
      <w:r w:rsidR="00916E62" w:rsidRPr="00E232A9">
        <w:rPr>
          <w:color w:val="000000" w:themeColor="text1"/>
        </w:rPr>
        <w:t xml:space="preserve">expertise in </w:t>
      </w:r>
      <w:r w:rsidR="000252CD" w:rsidRPr="00E232A9">
        <w:rPr>
          <w:color w:val="000000" w:themeColor="text1"/>
        </w:rPr>
        <w:t>sta</w:t>
      </w:r>
      <w:r w:rsidR="00F32455" w:rsidRPr="00E232A9">
        <w:rPr>
          <w:color w:val="000000" w:themeColor="text1"/>
        </w:rPr>
        <w:t>tistics that the provinces have</w:t>
      </w:r>
      <w:r w:rsidR="00DA3778" w:rsidRPr="00E232A9">
        <w:rPr>
          <w:color w:val="000000" w:themeColor="text1"/>
        </w:rPr>
        <w:t>,</w:t>
      </w:r>
      <w:r w:rsidR="00F32455" w:rsidRPr="00E232A9">
        <w:rPr>
          <w:color w:val="000000" w:themeColor="text1"/>
        </w:rPr>
        <w:t xml:space="preserve"> and </w:t>
      </w:r>
      <w:r w:rsidR="00DA3778" w:rsidRPr="00E232A9">
        <w:rPr>
          <w:color w:val="000000" w:themeColor="text1"/>
        </w:rPr>
        <w:t xml:space="preserve">they </w:t>
      </w:r>
      <w:r w:rsidR="00F32455" w:rsidRPr="00E232A9">
        <w:rPr>
          <w:color w:val="000000" w:themeColor="text1"/>
        </w:rPr>
        <w:t xml:space="preserve">are not included in most of </w:t>
      </w:r>
      <w:r w:rsidR="00916E62" w:rsidRPr="00E232A9">
        <w:rPr>
          <w:color w:val="000000" w:themeColor="text1"/>
        </w:rPr>
        <w:t>the PBS reports. Thus,</w:t>
      </w:r>
      <w:r w:rsidR="00F32455" w:rsidRPr="00E232A9">
        <w:rPr>
          <w:color w:val="000000" w:themeColor="text1"/>
        </w:rPr>
        <w:t xml:space="preserve"> they have a significant deficit in the information required for SDG baselines and tracking progress over time. </w:t>
      </w:r>
      <w:r w:rsidR="00F32455" w:rsidRPr="00E232A9">
        <w:rPr>
          <w:b/>
          <w:i/>
          <w:color w:val="000000" w:themeColor="text1"/>
        </w:rPr>
        <w:t>The projec</w:t>
      </w:r>
      <w:r w:rsidR="00011902" w:rsidRPr="00E232A9">
        <w:rPr>
          <w:b/>
          <w:i/>
          <w:color w:val="000000" w:themeColor="text1"/>
        </w:rPr>
        <w:t>t design, however, does not acknowledge</w:t>
      </w:r>
      <w:r w:rsidR="00F32455" w:rsidRPr="00E232A9">
        <w:rPr>
          <w:b/>
          <w:i/>
          <w:color w:val="000000" w:themeColor="text1"/>
        </w:rPr>
        <w:t xml:space="preserve"> the specific needs of AJK and GB</w:t>
      </w:r>
      <w:r w:rsidR="00011902" w:rsidRPr="00E232A9">
        <w:rPr>
          <w:b/>
          <w:i/>
          <w:color w:val="000000" w:themeColor="text1"/>
        </w:rPr>
        <w:t xml:space="preserve"> in the area of statistics</w:t>
      </w:r>
      <w:r w:rsidR="00F32455" w:rsidRPr="00E232A9">
        <w:rPr>
          <w:b/>
          <w:i/>
          <w:color w:val="000000" w:themeColor="text1"/>
        </w:rPr>
        <w:t>.</w:t>
      </w:r>
      <w:r w:rsidR="00F32455" w:rsidRPr="00E232A9">
        <w:rPr>
          <w:color w:val="000000" w:themeColor="text1"/>
        </w:rPr>
        <w:t xml:space="preserve"> </w:t>
      </w:r>
    </w:p>
    <w:p w14:paraId="2F52996A" w14:textId="77777777" w:rsidR="00AF09B8" w:rsidRPr="00E232A9" w:rsidRDefault="00AF09B8" w:rsidP="004560EA">
      <w:pPr>
        <w:pStyle w:val="ListParagraph"/>
        <w:numPr>
          <w:ilvl w:val="0"/>
          <w:numId w:val="1"/>
        </w:numPr>
        <w:ind w:left="0" w:firstLine="0"/>
        <w:contextualSpacing w:val="0"/>
        <w:jc w:val="both"/>
        <w:rPr>
          <w:color w:val="000000" w:themeColor="text1"/>
        </w:rPr>
      </w:pPr>
      <w:r w:rsidRPr="00E232A9">
        <w:rPr>
          <w:color w:val="000000" w:themeColor="text1"/>
        </w:rPr>
        <w:t>For general awareness, t</w:t>
      </w:r>
      <w:r w:rsidR="00AB3D23" w:rsidRPr="00E232A9">
        <w:rPr>
          <w:color w:val="000000" w:themeColor="text1"/>
        </w:rPr>
        <w:t>he design documents convey the impress</w:t>
      </w:r>
      <w:r w:rsidR="008240BB" w:rsidRPr="00E232A9">
        <w:rPr>
          <w:color w:val="000000" w:themeColor="text1"/>
        </w:rPr>
        <w:t xml:space="preserve">ion that this kind of awareness </w:t>
      </w:r>
      <w:r w:rsidR="00AB3D23" w:rsidRPr="00E232A9">
        <w:rPr>
          <w:color w:val="000000" w:themeColor="text1"/>
        </w:rPr>
        <w:t xml:space="preserve">raising is the </w:t>
      </w:r>
      <w:r w:rsidR="00FA0E2B" w:rsidRPr="00E232A9">
        <w:rPr>
          <w:color w:val="000000" w:themeColor="text1"/>
        </w:rPr>
        <w:t xml:space="preserve">exclusive </w:t>
      </w:r>
      <w:r w:rsidR="00AB3D23" w:rsidRPr="00E232A9">
        <w:rPr>
          <w:color w:val="000000" w:themeColor="text1"/>
        </w:rPr>
        <w:t xml:space="preserve">responsibility of the project. </w:t>
      </w:r>
      <w:r w:rsidR="00AB3D23" w:rsidRPr="00E232A9">
        <w:rPr>
          <w:b/>
          <w:i/>
          <w:color w:val="000000" w:themeColor="text1"/>
        </w:rPr>
        <w:t xml:space="preserve">The design does not acknowledge </w:t>
      </w:r>
      <w:r w:rsidR="00011902" w:rsidRPr="00E232A9">
        <w:rPr>
          <w:b/>
          <w:i/>
          <w:color w:val="000000" w:themeColor="text1"/>
        </w:rPr>
        <w:t>the role of the federal and provincial information machinery in publicizing government policies</w:t>
      </w:r>
      <w:r w:rsidR="00FA0E2B" w:rsidRPr="00E232A9">
        <w:rPr>
          <w:b/>
          <w:i/>
          <w:color w:val="000000" w:themeColor="text1"/>
        </w:rPr>
        <w:t>,</w:t>
      </w:r>
      <w:r w:rsidR="00FA0E2B" w:rsidRPr="00E232A9">
        <w:rPr>
          <w:color w:val="000000" w:themeColor="text1"/>
        </w:rPr>
        <w:t xml:space="preserve"> which is important for ownership as well as large-scale outreach</w:t>
      </w:r>
      <w:r w:rsidR="00011902" w:rsidRPr="00E232A9">
        <w:rPr>
          <w:color w:val="000000" w:themeColor="text1"/>
        </w:rPr>
        <w:t>.</w:t>
      </w:r>
      <w:r w:rsidR="00920081" w:rsidRPr="00E232A9">
        <w:rPr>
          <w:color w:val="000000" w:themeColor="text1"/>
        </w:rPr>
        <w:t xml:space="preserve"> In Sindh, however, the SDG Unit reports that P&amp;DD has assigned it the role of helping official sources communicate SDG-related issues and achievements. Here, the project provides the content that is disseminated through official channels.</w:t>
      </w:r>
    </w:p>
    <w:p w14:paraId="0ED44643" w14:textId="77777777" w:rsidR="002D5CB0" w:rsidRPr="00E232A9" w:rsidRDefault="004D7F43" w:rsidP="002D5CB0">
      <w:pPr>
        <w:pStyle w:val="ListParagraph"/>
        <w:numPr>
          <w:ilvl w:val="0"/>
          <w:numId w:val="1"/>
        </w:numPr>
        <w:ind w:left="0" w:firstLine="0"/>
        <w:contextualSpacing w:val="0"/>
        <w:jc w:val="both"/>
        <w:rPr>
          <w:color w:val="000000" w:themeColor="text1"/>
        </w:rPr>
      </w:pPr>
      <w:r w:rsidRPr="00E232A9">
        <w:rPr>
          <w:color w:val="000000" w:themeColor="text1"/>
        </w:rPr>
        <w:t>Coordinating mechanisms at the federal and provincial levels are included in the project document. The</w:t>
      </w:r>
      <w:r w:rsidR="000C330D" w:rsidRPr="00E232A9">
        <w:rPr>
          <w:color w:val="000000" w:themeColor="text1"/>
        </w:rPr>
        <w:t>re is an inter-ministerial and inter-provincial Project Board at the national leve</w:t>
      </w:r>
      <w:r w:rsidR="00103520" w:rsidRPr="00E232A9">
        <w:rPr>
          <w:color w:val="000000" w:themeColor="text1"/>
        </w:rPr>
        <w:t>l and inter-departmental Provincial</w:t>
      </w:r>
      <w:r w:rsidR="000C330D" w:rsidRPr="00E232A9">
        <w:rPr>
          <w:color w:val="000000" w:themeColor="text1"/>
        </w:rPr>
        <w:t xml:space="preserve"> Technical Committees at the provincial level</w:t>
      </w:r>
      <w:r w:rsidR="00103520" w:rsidRPr="00E232A9">
        <w:rPr>
          <w:color w:val="000000" w:themeColor="text1"/>
        </w:rPr>
        <w:t xml:space="preserve"> (AJK and GB have Project Steering Committees)</w:t>
      </w:r>
      <w:r w:rsidR="000C330D" w:rsidRPr="00E232A9">
        <w:rPr>
          <w:color w:val="000000" w:themeColor="text1"/>
        </w:rPr>
        <w:t>.</w:t>
      </w:r>
      <w:r w:rsidR="00103520" w:rsidRPr="00E232A9">
        <w:rPr>
          <w:color w:val="000000" w:themeColor="text1"/>
        </w:rPr>
        <w:t xml:space="preserve"> </w:t>
      </w:r>
      <w:r w:rsidR="007B6536" w:rsidRPr="00E232A9">
        <w:rPr>
          <w:color w:val="000000" w:themeColor="text1"/>
        </w:rPr>
        <w:t>These committees play an important role by guiding the</w:t>
      </w:r>
      <w:r w:rsidR="000F6D69" w:rsidRPr="00E232A9">
        <w:rPr>
          <w:color w:val="000000" w:themeColor="text1"/>
        </w:rPr>
        <w:t xml:space="preserve"> SDG Units in the</w:t>
      </w:r>
      <w:r w:rsidR="007B6536" w:rsidRPr="00E232A9">
        <w:rPr>
          <w:color w:val="000000" w:themeColor="text1"/>
        </w:rPr>
        <w:t xml:space="preserve"> development of annual work plans and providing</w:t>
      </w:r>
      <w:r w:rsidR="000F6D69" w:rsidRPr="00E232A9">
        <w:rPr>
          <w:color w:val="000000" w:themeColor="text1"/>
        </w:rPr>
        <w:t xml:space="preserve"> formal</w:t>
      </w:r>
      <w:r w:rsidR="007B6536" w:rsidRPr="00E232A9">
        <w:rPr>
          <w:color w:val="000000" w:themeColor="text1"/>
        </w:rPr>
        <w:t xml:space="preserve"> approval for</w:t>
      </w:r>
      <w:r w:rsidR="000F6D69" w:rsidRPr="00E232A9">
        <w:rPr>
          <w:color w:val="000000" w:themeColor="text1"/>
        </w:rPr>
        <w:t xml:space="preserve"> them.</w:t>
      </w:r>
      <w:r w:rsidR="007B6536" w:rsidRPr="00E232A9">
        <w:rPr>
          <w:color w:val="000000" w:themeColor="text1"/>
        </w:rPr>
        <w:t xml:space="preserve"> </w:t>
      </w:r>
    </w:p>
    <w:p w14:paraId="00982826" w14:textId="77777777" w:rsidR="00237C24" w:rsidRPr="00E232A9" w:rsidRDefault="000C330D" w:rsidP="00671C14">
      <w:pPr>
        <w:pStyle w:val="ListParagraph"/>
        <w:numPr>
          <w:ilvl w:val="0"/>
          <w:numId w:val="1"/>
        </w:numPr>
        <w:ind w:left="0" w:firstLine="0"/>
        <w:contextualSpacing w:val="0"/>
        <w:jc w:val="both"/>
        <w:rPr>
          <w:color w:val="000000" w:themeColor="text1"/>
        </w:rPr>
      </w:pPr>
      <w:r w:rsidRPr="00E232A9">
        <w:rPr>
          <w:color w:val="000000" w:themeColor="text1"/>
        </w:rPr>
        <w:t>There is also an elaborate system of focal persons at the federal, provincial and district levels. The project design includes thematic or cluster groups at the federal and provincial levels for inter-departmental coordination in pursuit of multi-sector SDGs.</w:t>
      </w:r>
      <w:r w:rsidR="00237C24" w:rsidRPr="00E232A9">
        <w:rPr>
          <w:color w:val="000000" w:themeColor="text1"/>
        </w:rPr>
        <w:t xml:space="preserve"> </w:t>
      </w:r>
      <w:r w:rsidR="00725420" w:rsidRPr="00E232A9">
        <w:rPr>
          <w:b/>
          <w:i/>
          <w:color w:val="000000" w:themeColor="text1"/>
        </w:rPr>
        <w:t>The extensive</w:t>
      </w:r>
      <w:r w:rsidR="004D7F43" w:rsidRPr="00E232A9">
        <w:rPr>
          <w:b/>
          <w:i/>
          <w:color w:val="000000" w:themeColor="text1"/>
        </w:rPr>
        <w:t xml:space="preserve"> arrangements reflect</w:t>
      </w:r>
      <w:r w:rsidRPr="00E232A9">
        <w:rPr>
          <w:b/>
          <w:i/>
          <w:color w:val="000000" w:themeColor="text1"/>
        </w:rPr>
        <w:t xml:space="preserve"> the thinking</w:t>
      </w:r>
      <w:r w:rsidR="004D7F43" w:rsidRPr="00E232A9">
        <w:rPr>
          <w:b/>
          <w:i/>
          <w:color w:val="000000" w:themeColor="text1"/>
        </w:rPr>
        <w:t xml:space="preserve"> </w:t>
      </w:r>
      <w:r w:rsidRPr="00E232A9">
        <w:rPr>
          <w:b/>
          <w:i/>
          <w:color w:val="000000" w:themeColor="text1"/>
        </w:rPr>
        <w:t>prev</w:t>
      </w:r>
      <w:r w:rsidR="004D7F43" w:rsidRPr="00E232A9">
        <w:rPr>
          <w:b/>
          <w:i/>
          <w:color w:val="000000" w:themeColor="text1"/>
        </w:rPr>
        <w:t>ailing</w:t>
      </w:r>
      <w:r w:rsidRPr="00E232A9">
        <w:rPr>
          <w:b/>
          <w:i/>
          <w:color w:val="000000" w:themeColor="text1"/>
        </w:rPr>
        <w:t xml:space="preserve"> at </w:t>
      </w:r>
      <w:r w:rsidR="00FA0E2B" w:rsidRPr="00E232A9">
        <w:rPr>
          <w:b/>
          <w:i/>
          <w:color w:val="000000" w:themeColor="text1"/>
        </w:rPr>
        <w:t>the time of project design, which has been</w:t>
      </w:r>
      <w:r w:rsidRPr="00E232A9">
        <w:rPr>
          <w:b/>
          <w:i/>
          <w:color w:val="000000" w:themeColor="text1"/>
        </w:rPr>
        <w:t xml:space="preserve"> refined and improved during implementation</w:t>
      </w:r>
      <w:r w:rsidR="00FA0E2B" w:rsidRPr="00E232A9">
        <w:rPr>
          <w:b/>
          <w:i/>
          <w:color w:val="000000" w:themeColor="text1"/>
        </w:rPr>
        <w:t>,</w:t>
      </w:r>
      <w:r w:rsidR="00FA0E2B" w:rsidRPr="00E232A9">
        <w:rPr>
          <w:color w:val="000000" w:themeColor="text1"/>
        </w:rPr>
        <w:t xml:space="preserve"> a</w:t>
      </w:r>
      <w:r w:rsidR="00237C24" w:rsidRPr="00E232A9">
        <w:rPr>
          <w:color w:val="000000" w:themeColor="text1"/>
        </w:rPr>
        <w:t>nd this</w:t>
      </w:r>
      <w:r w:rsidR="00FA0E2B" w:rsidRPr="00E232A9">
        <w:rPr>
          <w:color w:val="000000" w:themeColor="text1"/>
        </w:rPr>
        <w:t xml:space="preserve"> process may continue</w:t>
      </w:r>
      <w:r w:rsidR="00237C24" w:rsidRPr="00E232A9">
        <w:rPr>
          <w:color w:val="000000" w:themeColor="text1"/>
        </w:rPr>
        <w:t>, with differences across the provinces that reflect their context and policies</w:t>
      </w:r>
      <w:r w:rsidRPr="00E232A9">
        <w:rPr>
          <w:color w:val="000000" w:themeColor="text1"/>
        </w:rPr>
        <w:t>.</w:t>
      </w:r>
      <w:r w:rsidR="00FA0E2B" w:rsidRPr="00E232A9">
        <w:rPr>
          <w:color w:val="000000" w:themeColor="text1"/>
        </w:rPr>
        <w:t xml:space="preserve"> </w:t>
      </w:r>
    </w:p>
    <w:p w14:paraId="6848E8EF" w14:textId="77777777" w:rsidR="00237C24" w:rsidRPr="00E232A9" w:rsidRDefault="00237C24" w:rsidP="008128B1">
      <w:pPr>
        <w:pStyle w:val="ListParagraph"/>
        <w:numPr>
          <w:ilvl w:val="0"/>
          <w:numId w:val="1"/>
        </w:numPr>
        <w:ind w:left="0" w:firstLine="0"/>
        <w:contextualSpacing w:val="0"/>
        <w:jc w:val="both"/>
        <w:rPr>
          <w:color w:val="000000" w:themeColor="text1"/>
        </w:rPr>
      </w:pPr>
      <w:r w:rsidRPr="00E232A9">
        <w:rPr>
          <w:color w:val="000000" w:themeColor="text1"/>
        </w:rPr>
        <w:t>Project design does not explain the rationale for involving universities, except for a reference to the inclusion of the academia in awareness raising in Activity 1.4. The DPU clarified that the idea is to promote the interest of universities in the SDGs. One method selected for this purpose is to introduce the SDGs in university curricula, which entails a time-consuming process, some kind of capacity development, approval from the Higher Education Council, and uncertain outcome</w:t>
      </w:r>
      <w:r w:rsidR="00D04B90" w:rsidRPr="00E232A9">
        <w:rPr>
          <w:color w:val="000000" w:themeColor="text1"/>
        </w:rPr>
        <w:t>s</w:t>
      </w:r>
      <w:r w:rsidRPr="00E232A9">
        <w:rPr>
          <w:color w:val="000000" w:themeColor="text1"/>
        </w:rPr>
        <w:t xml:space="preserve">. Another method is to </w:t>
      </w:r>
      <w:r w:rsidR="00D04B90" w:rsidRPr="00E232A9">
        <w:rPr>
          <w:color w:val="000000" w:themeColor="text1"/>
        </w:rPr>
        <w:t>reach an understanding between the project an</w:t>
      </w:r>
      <w:r w:rsidR="008128B1" w:rsidRPr="00E232A9">
        <w:rPr>
          <w:color w:val="000000" w:themeColor="text1"/>
        </w:rPr>
        <w:t>d a university on a menu</w:t>
      </w:r>
      <w:r w:rsidR="00D04B90" w:rsidRPr="00E232A9">
        <w:rPr>
          <w:color w:val="000000" w:themeColor="text1"/>
        </w:rPr>
        <w:t xml:space="preserve"> of broadly-defined activities to be undertaken by the university.</w:t>
      </w:r>
      <w:r w:rsidR="008128B1" w:rsidRPr="00E232A9">
        <w:rPr>
          <w:rStyle w:val="FootnoteReference"/>
          <w:color w:val="000000" w:themeColor="text1"/>
        </w:rPr>
        <w:footnoteReference w:id="56"/>
      </w:r>
      <w:r w:rsidR="0003275A" w:rsidRPr="00E232A9">
        <w:rPr>
          <w:color w:val="000000" w:themeColor="text1"/>
        </w:rPr>
        <w:t xml:space="preserve"> </w:t>
      </w:r>
      <w:r w:rsidR="008128B1" w:rsidRPr="00E232A9">
        <w:rPr>
          <w:color w:val="000000" w:themeColor="text1"/>
        </w:rPr>
        <w:t>In practice, i</w:t>
      </w:r>
      <w:r w:rsidR="0003275A" w:rsidRPr="00E232A9">
        <w:rPr>
          <w:color w:val="000000" w:themeColor="text1"/>
        </w:rPr>
        <w:t xml:space="preserve">t is rare to find an entire university or department in Pakistan that is recognized for contributing operationally-useful inputs to the public </w:t>
      </w:r>
      <w:r w:rsidR="0003275A" w:rsidRPr="00E232A9">
        <w:rPr>
          <w:color w:val="000000" w:themeColor="text1"/>
        </w:rPr>
        <w:lastRenderedPageBreak/>
        <w:t>and private sector.</w:t>
      </w:r>
      <w:r w:rsidR="008128B1" w:rsidRPr="00E232A9">
        <w:rPr>
          <w:rStyle w:val="FootnoteReference"/>
          <w:color w:val="000000" w:themeColor="text1"/>
        </w:rPr>
        <w:footnoteReference w:id="57"/>
      </w:r>
      <w:r w:rsidR="0003275A" w:rsidRPr="00E232A9">
        <w:rPr>
          <w:color w:val="000000" w:themeColor="text1"/>
        </w:rPr>
        <w:t xml:space="preserve"> In view of this discussion, </w:t>
      </w:r>
      <w:r w:rsidR="0003275A" w:rsidRPr="00E232A9">
        <w:rPr>
          <w:b/>
          <w:i/>
          <w:color w:val="000000" w:themeColor="text1"/>
        </w:rPr>
        <w:t>the project’s overall approach to university engagement</w:t>
      </w:r>
      <w:r w:rsidR="008128B1" w:rsidRPr="00E232A9">
        <w:rPr>
          <w:b/>
          <w:i/>
          <w:color w:val="000000" w:themeColor="text1"/>
        </w:rPr>
        <w:t>, though well-intentioned, lacks focus and realism in the country context</w:t>
      </w:r>
      <w:r w:rsidR="008128B1" w:rsidRPr="00E232A9">
        <w:rPr>
          <w:color w:val="000000" w:themeColor="text1"/>
        </w:rPr>
        <w:t>.</w:t>
      </w:r>
      <w:r w:rsidR="0003275A" w:rsidRPr="00E232A9">
        <w:rPr>
          <w:color w:val="000000" w:themeColor="text1"/>
        </w:rPr>
        <w:t xml:space="preserve"> </w:t>
      </w:r>
    </w:p>
    <w:p w14:paraId="501CFC54" w14:textId="77777777" w:rsidR="00EB0638" w:rsidRPr="00E232A9" w:rsidRDefault="000F7B6F" w:rsidP="00B50841">
      <w:pPr>
        <w:pStyle w:val="ListParagraph"/>
        <w:numPr>
          <w:ilvl w:val="1"/>
          <w:numId w:val="3"/>
        </w:numPr>
        <w:ind w:left="720" w:hanging="720"/>
        <w:contextualSpacing w:val="0"/>
        <w:outlineLvl w:val="1"/>
        <w:rPr>
          <w:b/>
          <w:color w:val="002060"/>
          <w:sz w:val="24"/>
          <w:szCs w:val="24"/>
        </w:rPr>
      </w:pPr>
      <w:bookmarkStart w:id="57" w:name="_Toc52266480"/>
      <w:r w:rsidRPr="00E232A9">
        <w:rPr>
          <w:b/>
          <w:color w:val="002060"/>
          <w:sz w:val="24"/>
          <w:szCs w:val="24"/>
        </w:rPr>
        <w:t>Focus on the Leave No One Behind Approach</w:t>
      </w:r>
      <w:bookmarkEnd w:id="57"/>
    </w:p>
    <w:p w14:paraId="03091037" w14:textId="77777777" w:rsidR="003765C8" w:rsidRPr="00E232A9" w:rsidRDefault="003765C8" w:rsidP="0028133D">
      <w:pPr>
        <w:jc w:val="both"/>
        <w:rPr>
          <w:b/>
          <w:i/>
        </w:rPr>
      </w:pPr>
      <w:r w:rsidRPr="00E232A9">
        <w:rPr>
          <w:b/>
          <w:i/>
        </w:rPr>
        <w:t>Sub-question 1.3: To what extent has project design incorporated the Leave No One Behind</w:t>
      </w:r>
      <w:r w:rsidRPr="00E232A9">
        <w:rPr>
          <w:b/>
          <w:i/>
          <w:vertAlign w:val="superscript"/>
        </w:rPr>
        <w:footnoteReference w:id="58"/>
      </w:r>
      <w:r w:rsidRPr="00E232A9">
        <w:rPr>
          <w:b/>
          <w:i/>
        </w:rPr>
        <w:t xml:space="preserve"> approach</w:t>
      </w:r>
      <w:r w:rsidR="00EB0638" w:rsidRPr="00E232A9">
        <w:rPr>
          <w:b/>
          <w:i/>
        </w:rPr>
        <w:t xml:space="preserve"> and </w:t>
      </w:r>
      <w:r w:rsidRPr="00E232A9">
        <w:rPr>
          <w:b/>
          <w:i/>
        </w:rPr>
        <w:t>focused on women empowerment, gender mainstreaming, youth and other vulnerable populations?</w:t>
      </w:r>
    </w:p>
    <w:p w14:paraId="0DBFBE76" w14:textId="77777777" w:rsidR="002D5CB0" w:rsidRPr="00E232A9" w:rsidRDefault="00D95918" w:rsidP="002D5CB0">
      <w:pPr>
        <w:pStyle w:val="ListParagraph"/>
        <w:numPr>
          <w:ilvl w:val="0"/>
          <w:numId w:val="1"/>
        </w:numPr>
        <w:ind w:left="0" w:firstLine="0"/>
        <w:contextualSpacing w:val="0"/>
        <w:jc w:val="both"/>
        <w:rPr>
          <w:color w:val="000000" w:themeColor="text1"/>
        </w:rPr>
      </w:pPr>
      <w:r w:rsidRPr="00E232A9">
        <w:rPr>
          <w:color w:val="000000" w:themeColor="text1"/>
        </w:rPr>
        <w:t>The project document, under Output 4 (Innovative approaches</w:t>
      </w:r>
      <w:r w:rsidR="009F6FAB" w:rsidRPr="00E232A9">
        <w:rPr>
          <w:color w:val="000000" w:themeColor="text1"/>
        </w:rPr>
        <w:t xml:space="preserve"> applied</w:t>
      </w:r>
      <w:r w:rsidRPr="00E232A9">
        <w:rPr>
          <w:color w:val="000000" w:themeColor="text1"/>
        </w:rPr>
        <w:t xml:space="preserve"> to accelerate progress on priority SDGs) elaborates on how the project would focus on the </w:t>
      </w:r>
      <w:r w:rsidR="00A91191" w:rsidRPr="00E232A9">
        <w:rPr>
          <w:color w:val="000000" w:themeColor="text1"/>
        </w:rPr>
        <w:t>l</w:t>
      </w:r>
      <w:r w:rsidRPr="00E232A9">
        <w:rPr>
          <w:color w:val="000000" w:themeColor="text1"/>
        </w:rPr>
        <w:t xml:space="preserve">eave </w:t>
      </w:r>
      <w:r w:rsidR="00A91191" w:rsidRPr="00E232A9">
        <w:rPr>
          <w:color w:val="000000" w:themeColor="text1"/>
        </w:rPr>
        <w:t>n</w:t>
      </w:r>
      <w:r w:rsidRPr="00E232A9">
        <w:rPr>
          <w:color w:val="000000" w:themeColor="text1"/>
        </w:rPr>
        <w:t xml:space="preserve">o </w:t>
      </w:r>
      <w:r w:rsidR="00A91191" w:rsidRPr="00E232A9">
        <w:rPr>
          <w:color w:val="000000" w:themeColor="text1"/>
        </w:rPr>
        <w:t>o</w:t>
      </w:r>
      <w:r w:rsidRPr="00E232A9">
        <w:rPr>
          <w:color w:val="000000" w:themeColor="text1"/>
        </w:rPr>
        <w:t xml:space="preserve">ne </w:t>
      </w:r>
      <w:r w:rsidR="00A91191" w:rsidRPr="00E232A9">
        <w:rPr>
          <w:color w:val="000000" w:themeColor="text1"/>
        </w:rPr>
        <w:t>b</w:t>
      </w:r>
      <w:r w:rsidRPr="00E232A9">
        <w:rPr>
          <w:color w:val="000000" w:themeColor="text1"/>
        </w:rPr>
        <w:t xml:space="preserve">ehind approach. </w:t>
      </w:r>
      <w:r w:rsidRPr="00E232A9">
        <w:rPr>
          <w:b/>
          <w:i/>
          <w:color w:val="000000" w:themeColor="text1"/>
        </w:rPr>
        <w:t xml:space="preserve">It envisages a geographical approach targeting </w:t>
      </w:r>
      <w:r w:rsidR="00DA0C8D" w:rsidRPr="00E232A9">
        <w:rPr>
          <w:b/>
          <w:i/>
          <w:color w:val="000000" w:themeColor="text1"/>
        </w:rPr>
        <w:t xml:space="preserve">two of </w:t>
      </w:r>
      <w:r w:rsidRPr="00E232A9">
        <w:rPr>
          <w:b/>
          <w:i/>
          <w:color w:val="000000" w:themeColor="text1"/>
        </w:rPr>
        <w:t>the most lagging districts</w:t>
      </w:r>
      <w:r w:rsidR="00DA0C8D" w:rsidRPr="00E232A9">
        <w:rPr>
          <w:b/>
          <w:i/>
          <w:color w:val="000000" w:themeColor="text1"/>
        </w:rPr>
        <w:t xml:space="preserve"> in each province</w:t>
      </w:r>
      <w:r w:rsidRPr="00E232A9">
        <w:rPr>
          <w:b/>
          <w:i/>
          <w:color w:val="000000" w:themeColor="text1"/>
        </w:rPr>
        <w:t>,</w:t>
      </w:r>
      <w:r w:rsidRPr="00E232A9">
        <w:rPr>
          <w:color w:val="000000" w:themeColor="text1"/>
        </w:rPr>
        <w:t xml:space="preserve"> as determined by the Multi</w:t>
      </w:r>
      <w:r w:rsidR="00426F05" w:rsidRPr="00E232A9">
        <w:rPr>
          <w:color w:val="000000" w:themeColor="text1"/>
        </w:rPr>
        <w:t>dimensional Poverty Index</w:t>
      </w:r>
      <w:r w:rsidR="001C2403" w:rsidRPr="00E232A9">
        <w:rPr>
          <w:color w:val="000000" w:themeColor="text1"/>
        </w:rPr>
        <w:t xml:space="preserve"> (MPI)</w:t>
      </w:r>
      <w:r w:rsidR="0051763A" w:rsidRPr="00E232A9">
        <w:rPr>
          <w:color w:val="000000" w:themeColor="text1"/>
        </w:rPr>
        <w:t xml:space="preserve"> 2015</w:t>
      </w:r>
      <w:r w:rsidRPr="00E232A9">
        <w:rPr>
          <w:color w:val="000000" w:themeColor="text1"/>
        </w:rPr>
        <w:t xml:space="preserve">, for which the work plan </w:t>
      </w:r>
      <w:r w:rsidR="00426F05" w:rsidRPr="00E232A9">
        <w:rPr>
          <w:color w:val="000000" w:themeColor="text1"/>
        </w:rPr>
        <w:t xml:space="preserve">(Section VII) </w:t>
      </w:r>
      <w:r w:rsidRPr="00E232A9">
        <w:rPr>
          <w:color w:val="000000" w:themeColor="text1"/>
        </w:rPr>
        <w:t>provides</w:t>
      </w:r>
      <w:r w:rsidR="00470F1C" w:rsidRPr="00E232A9">
        <w:rPr>
          <w:color w:val="000000" w:themeColor="text1"/>
        </w:rPr>
        <w:t xml:space="preserve"> a budget for </w:t>
      </w:r>
      <w:r w:rsidR="006403F0" w:rsidRPr="00E232A9">
        <w:rPr>
          <w:color w:val="000000" w:themeColor="text1"/>
        </w:rPr>
        <w:t xml:space="preserve">district-level </w:t>
      </w:r>
      <w:r w:rsidR="00470F1C" w:rsidRPr="00E232A9">
        <w:rPr>
          <w:color w:val="000000" w:themeColor="text1"/>
        </w:rPr>
        <w:t>SDG plans</w:t>
      </w:r>
      <w:r w:rsidRPr="00E232A9">
        <w:rPr>
          <w:color w:val="000000" w:themeColor="text1"/>
        </w:rPr>
        <w:t>.</w:t>
      </w:r>
      <w:r w:rsidR="00E654C2" w:rsidRPr="00E232A9">
        <w:rPr>
          <w:color w:val="000000" w:themeColor="text1"/>
        </w:rPr>
        <w:t xml:space="preserve"> However, </w:t>
      </w:r>
      <w:r w:rsidR="00E654C2" w:rsidRPr="00E232A9">
        <w:rPr>
          <w:b/>
          <w:i/>
          <w:color w:val="000000" w:themeColor="text1"/>
        </w:rPr>
        <w:t>no d</w:t>
      </w:r>
      <w:r w:rsidR="00F93507" w:rsidRPr="00E232A9">
        <w:rPr>
          <w:b/>
          <w:i/>
          <w:color w:val="000000" w:themeColor="text1"/>
        </w:rPr>
        <w:t>istrict from AJK and GB was</w:t>
      </w:r>
      <w:r w:rsidR="00E654C2" w:rsidRPr="00E232A9">
        <w:rPr>
          <w:b/>
          <w:i/>
          <w:color w:val="000000" w:themeColor="text1"/>
        </w:rPr>
        <w:t xml:space="preserve"> included among</w:t>
      </w:r>
      <w:r w:rsidR="00F93507" w:rsidRPr="00E232A9">
        <w:rPr>
          <w:b/>
          <w:i/>
          <w:color w:val="000000" w:themeColor="text1"/>
        </w:rPr>
        <w:t xml:space="preserve"> the most</w:t>
      </w:r>
      <w:r w:rsidR="00E654C2" w:rsidRPr="00E232A9">
        <w:rPr>
          <w:b/>
          <w:i/>
          <w:color w:val="000000" w:themeColor="text1"/>
        </w:rPr>
        <w:t xml:space="preserve"> lagging districts</w:t>
      </w:r>
      <w:r w:rsidR="00F93507" w:rsidRPr="00E232A9">
        <w:rPr>
          <w:color w:val="000000" w:themeColor="text1"/>
        </w:rPr>
        <w:t xml:space="preserve"> (although AJK identified its lagging districts during project implementation)</w:t>
      </w:r>
      <w:r w:rsidR="00E654C2" w:rsidRPr="00E232A9">
        <w:rPr>
          <w:color w:val="000000" w:themeColor="text1"/>
        </w:rPr>
        <w:t>.</w:t>
      </w:r>
    </w:p>
    <w:p w14:paraId="0FFA7C5B" w14:textId="77777777" w:rsidR="007F7BCF" w:rsidRPr="00E232A9" w:rsidRDefault="007F7BCF" w:rsidP="002D5CB0">
      <w:pPr>
        <w:pStyle w:val="ListParagraph"/>
        <w:numPr>
          <w:ilvl w:val="0"/>
          <w:numId w:val="1"/>
        </w:numPr>
        <w:ind w:left="0" w:firstLine="0"/>
        <w:contextualSpacing w:val="0"/>
        <w:jc w:val="both"/>
        <w:rPr>
          <w:color w:val="000000" w:themeColor="text1"/>
        </w:rPr>
      </w:pPr>
      <w:r w:rsidRPr="00E232A9">
        <w:rPr>
          <w:color w:val="000000" w:themeColor="text1"/>
        </w:rPr>
        <w:t>There are two main issues in the project’s approach to district plans</w:t>
      </w:r>
      <w:r w:rsidR="003F4692" w:rsidRPr="00E232A9">
        <w:rPr>
          <w:color w:val="000000" w:themeColor="text1"/>
        </w:rPr>
        <w:t xml:space="preserve"> that makes it</w:t>
      </w:r>
      <w:r w:rsidR="009F0432" w:rsidRPr="00E232A9">
        <w:rPr>
          <w:color w:val="000000" w:themeColor="text1"/>
        </w:rPr>
        <w:t xml:space="preserve"> unfeasible as well as limited in </w:t>
      </w:r>
      <w:r w:rsidR="00226F9A" w:rsidRPr="00E232A9">
        <w:rPr>
          <w:color w:val="000000" w:themeColor="text1"/>
        </w:rPr>
        <w:t xml:space="preserve">pursuit of SDG targets and </w:t>
      </w:r>
      <w:r w:rsidR="003F4692" w:rsidRPr="00E232A9">
        <w:rPr>
          <w:color w:val="000000" w:themeColor="text1"/>
        </w:rPr>
        <w:t xml:space="preserve">the </w:t>
      </w:r>
      <w:r w:rsidR="00226F9A" w:rsidRPr="00E232A9">
        <w:rPr>
          <w:color w:val="000000" w:themeColor="text1"/>
        </w:rPr>
        <w:t>leave no one behind</w:t>
      </w:r>
      <w:r w:rsidR="003F4692" w:rsidRPr="00E232A9">
        <w:rPr>
          <w:color w:val="000000" w:themeColor="text1"/>
        </w:rPr>
        <w:t xml:space="preserve"> concept</w:t>
      </w:r>
      <w:r w:rsidR="009F0432" w:rsidRPr="00E232A9">
        <w:rPr>
          <w:color w:val="000000" w:themeColor="text1"/>
        </w:rPr>
        <w:t>:</w:t>
      </w:r>
    </w:p>
    <w:p w14:paraId="17815E1E" w14:textId="77777777" w:rsidR="006403F0" w:rsidRPr="00E232A9" w:rsidRDefault="003F4692" w:rsidP="009F7818">
      <w:pPr>
        <w:pStyle w:val="ListParagraph"/>
        <w:numPr>
          <w:ilvl w:val="0"/>
          <w:numId w:val="51"/>
        </w:numPr>
        <w:spacing w:before="0" w:after="0"/>
        <w:contextualSpacing w:val="0"/>
        <w:jc w:val="both"/>
        <w:rPr>
          <w:color w:val="000000" w:themeColor="text1"/>
        </w:rPr>
      </w:pPr>
      <w:r w:rsidRPr="00E232A9">
        <w:rPr>
          <w:color w:val="000000" w:themeColor="text1"/>
        </w:rPr>
        <w:t>A</w:t>
      </w:r>
      <w:r w:rsidR="007F7BCF" w:rsidRPr="00E232A9">
        <w:rPr>
          <w:color w:val="000000" w:themeColor="text1"/>
        </w:rPr>
        <w:t xml:space="preserve">s indicated </w:t>
      </w:r>
      <w:r w:rsidR="009F0432" w:rsidRPr="00E232A9">
        <w:rPr>
          <w:color w:val="000000" w:themeColor="text1"/>
        </w:rPr>
        <w:t>in Section 3.2</w:t>
      </w:r>
      <w:r w:rsidR="007F7BCF" w:rsidRPr="00E232A9">
        <w:rPr>
          <w:color w:val="000000" w:themeColor="text1"/>
        </w:rPr>
        <w:t>, service delivery in the districts is largely the responsibility of provincial line departments</w:t>
      </w:r>
      <w:r w:rsidRPr="00E232A9">
        <w:rPr>
          <w:color w:val="000000" w:themeColor="text1"/>
        </w:rPr>
        <w:t xml:space="preserve"> and specialized entities controlled by the provincial government</w:t>
      </w:r>
      <w:r w:rsidR="007F7BCF" w:rsidRPr="00E232A9">
        <w:rPr>
          <w:color w:val="000000" w:themeColor="text1"/>
        </w:rPr>
        <w:t xml:space="preserve">. The planning and implementation </w:t>
      </w:r>
      <w:proofErr w:type="gramStart"/>
      <w:r w:rsidR="007F7BCF" w:rsidRPr="00E232A9">
        <w:rPr>
          <w:color w:val="000000" w:themeColor="text1"/>
        </w:rPr>
        <w:t>approaches</w:t>
      </w:r>
      <w:proofErr w:type="gramEnd"/>
      <w:r w:rsidR="007F7BCF" w:rsidRPr="00E232A9">
        <w:rPr>
          <w:color w:val="000000" w:themeColor="text1"/>
        </w:rPr>
        <w:t xml:space="preserve"> of these departments</w:t>
      </w:r>
      <w:r w:rsidR="00DA0C8D" w:rsidRPr="00E232A9">
        <w:rPr>
          <w:color w:val="000000" w:themeColor="text1"/>
        </w:rPr>
        <w:t xml:space="preserve"> and entities</w:t>
      </w:r>
      <w:r w:rsidR="007F7BCF" w:rsidRPr="00E232A9">
        <w:rPr>
          <w:color w:val="000000" w:themeColor="text1"/>
        </w:rPr>
        <w:t xml:space="preserve"> do not admit of multi-sector </w:t>
      </w:r>
      <w:r w:rsidR="00DA0C8D" w:rsidRPr="00E232A9">
        <w:rPr>
          <w:color w:val="000000" w:themeColor="text1"/>
        </w:rPr>
        <w:t xml:space="preserve">SDG </w:t>
      </w:r>
      <w:r w:rsidR="007F7BCF" w:rsidRPr="00E232A9">
        <w:rPr>
          <w:color w:val="000000" w:themeColor="text1"/>
        </w:rPr>
        <w:t xml:space="preserve">district plans that require inter-departmental coordination. The line departments report to their provincial officers and their work plans and budgets are established by provincial authorities. </w:t>
      </w:r>
    </w:p>
    <w:p w14:paraId="59045B12" w14:textId="77777777" w:rsidR="00226F9A" w:rsidRPr="00E232A9" w:rsidRDefault="00596605" w:rsidP="009F7818">
      <w:pPr>
        <w:pStyle w:val="ListParagraph"/>
        <w:numPr>
          <w:ilvl w:val="0"/>
          <w:numId w:val="51"/>
        </w:numPr>
        <w:spacing w:before="0" w:after="0"/>
        <w:contextualSpacing w:val="0"/>
        <w:jc w:val="both"/>
        <w:rPr>
          <w:color w:val="000000" w:themeColor="text1"/>
        </w:rPr>
      </w:pPr>
      <w:r w:rsidRPr="00E232A9">
        <w:rPr>
          <w:color w:val="000000" w:themeColor="text1"/>
        </w:rPr>
        <w:t>Compared with available capacity, f</w:t>
      </w:r>
      <w:r w:rsidR="00226F9A" w:rsidRPr="00E232A9">
        <w:rPr>
          <w:color w:val="000000" w:themeColor="text1"/>
        </w:rPr>
        <w:t>ocusing on only two districts per province has limited value in pursuing provincial SDG priorities and th</w:t>
      </w:r>
      <w:r w:rsidRPr="00E232A9">
        <w:rPr>
          <w:color w:val="000000" w:themeColor="text1"/>
        </w:rPr>
        <w:t xml:space="preserve">e leave no one behind approach. Line departments are present in all the districts of a province and provincial governments have the capacity and data for identifying all such districts that are lagging in terms of their </w:t>
      </w:r>
      <w:r w:rsidR="00226F9A" w:rsidRPr="00E232A9">
        <w:rPr>
          <w:color w:val="000000" w:themeColor="text1"/>
        </w:rPr>
        <w:t>priority SDG targets.</w:t>
      </w:r>
      <w:r w:rsidRPr="00E232A9">
        <w:rPr>
          <w:color w:val="000000" w:themeColor="text1"/>
        </w:rPr>
        <w:t xml:space="preserve"> Thus, it is possible to focus available resources on priority targets and several lagging districts at the same time</w:t>
      </w:r>
      <w:r w:rsidR="0051763A" w:rsidRPr="00E232A9">
        <w:rPr>
          <w:color w:val="000000" w:themeColor="text1"/>
        </w:rPr>
        <w:t xml:space="preserve">. </w:t>
      </w:r>
    </w:p>
    <w:p w14:paraId="1726A7E5" w14:textId="77777777" w:rsidR="00832EF7" w:rsidRPr="00E232A9" w:rsidRDefault="00A91191" w:rsidP="002D5CB0">
      <w:pPr>
        <w:pStyle w:val="ListParagraph"/>
        <w:numPr>
          <w:ilvl w:val="0"/>
          <w:numId w:val="1"/>
        </w:numPr>
        <w:ind w:left="0" w:firstLine="0"/>
        <w:contextualSpacing w:val="0"/>
        <w:jc w:val="both"/>
        <w:rPr>
          <w:color w:val="000000" w:themeColor="text1"/>
        </w:rPr>
      </w:pPr>
      <w:r w:rsidRPr="00E232A9">
        <w:rPr>
          <w:color w:val="000000" w:themeColor="text1"/>
        </w:rPr>
        <w:t xml:space="preserve">Reaching out to lagging districts and priority sectors and services across a province is also consistent with the intention behind the MPI. </w:t>
      </w:r>
      <w:r w:rsidR="0051763A" w:rsidRPr="00E232A9">
        <w:rPr>
          <w:b/>
          <w:i/>
          <w:color w:val="000000" w:themeColor="text1"/>
        </w:rPr>
        <w:t>The project has been using the MPI for identifying two lagging districts per province, whereas the MPI is intended</w:t>
      </w:r>
      <w:r w:rsidR="00832EF7" w:rsidRPr="00E232A9">
        <w:rPr>
          <w:b/>
          <w:i/>
          <w:color w:val="000000" w:themeColor="text1"/>
        </w:rPr>
        <w:t xml:space="preserve"> and useful</w:t>
      </w:r>
      <w:r w:rsidR="0051763A" w:rsidRPr="00E232A9">
        <w:rPr>
          <w:b/>
          <w:i/>
          <w:color w:val="000000" w:themeColor="text1"/>
        </w:rPr>
        <w:t xml:space="preserve"> for broader purposes.</w:t>
      </w:r>
      <w:r w:rsidR="0051763A" w:rsidRPr="00E232A9">
        <w:rPr>
          <w:color w:val="000000" w:themeColor="text1"/>
        </w:rPr>
        <w:t xml:space="preserve"> </w:t>
      </w:r>
      <w:r w:rsidR="00BD4535" w:rsidRPr="00E232A9">
        <w:rPr>
          <w:color w:val="000000" w:themeColor="text1"/>
        </w:rPr>
        <w:t>According to the Planning Commission and the lead author of the MPI report (refer to pp. ii-v of the report</w:t>
      </w:r>
      <w:r w:rsidR="00BD4535" w:rsidRPr="00E232A9">
        <w:rPr>
          <w:color w:val="000000" w:themeColor="text1"/>
          <w:vertAlign w:val="superscript"/>
        </w:rPr>
        <w:footnoteReference w:id="59"/>
      </w:r>
      <w:r w:rsidR="00BD4535" w:rsidRPr="00E232A9">
        <w:rPr>
          <w:color w:val="000000" w:themeColor="text1"/>
        </w:rPr>
        <w:t>), the MPI is intended to provide a basis for public policy and resource allocation at the national, provincial and district levels.</w:t>
      </w:r>
      <w:r w:rsidR="00832EF7" w:rsidRPr="00E232A9">
        <w:rPr>
          <w:color w:val="000000" w:themeColor="text1"/>
        </w:rPr>
        <w:t xml:space="preserve"> This is reflected </w:t>
      </w:r>
      <w:r w:rsidRPr="00E232A9">
        <w:rPr>
          <w:color w:val="000000" w:themeColor="text1"/>
        </w:rPr>
        <w:t xml:space="preserve">only </w:t>
      </w:r>
      <w:r w:rsidR="00832EF7" w:rsidRPr="00E232A9">
        <w:rPr>
          <w:color w:val="000000" w:themeColor="text1"/>
        </w:rPr>
        <w:t xml:space="preserve">in </w:t>
      </w:r>
      <w:r w:rsidR="0051763A" w:rsidRPr="00E232A9">
        <w:rPr>
          <w:color w:val="000000" w:themeColor="text1"/>
        </w:rPr>
        <w:t xml:space="preserve">the Sindh PC-I: </w:t>
      </w:r>
    </w:p>
    <w:p w14:paraId="4103B450" w14:textId="77777777" w:rsidR="0051763A" w:rsidRPr="00E232A9" w:rsidRDefault="0051763A" w:rsidP="00832EF7">
      <w:pPr>
        <w:pStyle w:val="ListParagraph"/>
        <w:contextualSpacing w:val="0"/>
        <w:jc w:val="both"/>
        <w:rPr>
          <w:color w:val="000000" w:themeColor="text1"/>
        </w:rPr>
      </w:pPr>
      <w:r w:rsidRPr="00E232A9">
        <w:rPr>
          <w:color w:val="000000" w:themeColor="text1"/>
        </w:rPr>
        <w:t>This project will take forward the work on [the] MPI and will produce annual estimates for [the] MPI at [the] district level. Such information can also be used for [the] allocation of [the Annual Development Plan] and other public funds across different geographical areas and to address [the] inequities therein. [The] MPI is also a powerful tool for [the] Provincial Finance Commission Award.</w:t>
      </w:r>
    </w:p>
    <w:p w14:paraId="46293CC6" w14:textId="77777777" w:rsidR="002D5CB0" w:rsidRPr="00E232A9" w:rsidRDefault="00832EF7" w:rsidP="002D5CB0">
      <w:pPr>
        <w:pStyle w:val="ListParagraph"/>
        <w:numPr>
          <w:ilvl w:val="0"/>
          <w:numId w:val="1"/>
        </w:numPr>
        <w:ind w:left="0" w:firstLine="0"/>
        <w:contextualSpacing w:val="0"/>
        <w:jc w:val="both"/>
        <w:rPr>
          <w:color w:val="000000" w:themeColor="text1"/>
        </w:rPr>
      </w:pPr>
      <w:r w:rsidRPr="00E232A9">
        <w:rPr>
          <w:color w:val="000000" w:themeColor="text1"/>
        </w:rPr>
        <w:t xml:space="preserve">The </w:t>
      </w:r>
      <w:r w:rsidR="003F4692" w:rsidRPr="00E232A9">
        <w:rPr>
          <w:color w:val="000000" w:themeColor="text1"/>
        </w:rPr>
        <w:t xml:space="preserve">UNDP guidance on </w:t>
      </w:r>
      <w:r w:rsidRPr="00E232A9">
        <w:rPr>
          <w:color w:val="000000" w:themeColor="text1"/>
        </w:rPr>
        <w:t>leave n</w:t>
      </w:r>
      <w:r w:rsidR="003F4692" w:rsidRPr="00E232A9">
        <w:rPr>
          <w:color w:val="000000" w:themeColor="text1"/>
        </w:rPr>
        <w:t xml:space="preserve">o </w:t>
      </w:r>
      <w:r w:rsidRPr="00E232A9">
        <w:rPr>
          <w:color w:val="000000" w:themeColor="text1"/>
        </w:rPr>
        <w:t>o</w:t>
      </w:r>
      <w:r w:rsidR="003F4692" w:rsidRPr="00E232A9">
        <w:rPr>
          <w:color w:val="000000" w:themeColor="text1"/>
        </w:rPr>
        <w:t xml:space="preserve">ne </w:t>
      </w:r>
      <w:r w:rsidRPr="00E232A9">
        <w:rPr>
          <w:color w:val="000000" w:themeColor="text1"/>
        </w:rPr>
        <w:t>b</w:t>
      </w:r>
      <w:r w:rsidR="003F4692" w:rsidRPr="00E232A9">
        <w:rPr>
          <w:color w:val="000000" w:themeColor="text1"/>
        </w:rPr>
        <w:t>ehind</w:t>
      </w:r>
      <w:r w:rsidRPr="00E232A9">
        <w:rPr>
          <w:color w:val="000000" w:themeColor="text1"/>
        </w:rPr>
        <w:t>,</w:t>
      </w:r>
      <w:r w:rsidR="003F4692" w:rsidRPr="00E232A9">
        <w:rPr>
          <w:color w:val="000000" w:themeColor="text1"/>
        </w:rPr>
        <w:t xml:space="preserve"> published in July 2018</w:t>
      </w:r>
      <w:r w:rsidRPr="00E232A9">
        <w:rPr>
          <w:color w:val="000000" w:themeColor="text1"/>
        </w:rPr>
        <w:t>,</w:t>
      </w:r>
      <w:r w:rsidR="003F4692" w:rsidRPr="00E232A9">
        <w:rPr>
          <w:color w:val="000000" w:themeColor="text1"/>
        </w:rPr>
        <w:t xml:space="preserve"> is summarized in Annex 9. It highlights five factors in relation to disadvantages and deprivations—discrimination, geography, </w:t>
      </w:r>
      <w:r w:rsidR="003F4692" w:rsidRPr="00E232A9">
        <w:rPr>
          <w:color w:val="000000" w:themeColor="text1"/>
        </w:rPr>
        <w:lastRenderedPageBreak/>
        <w:t>governance, socio-economic status, and shocks and fragility.</w:t>
      </w:r>
      <w:r w:rsidR="00BD4535" w:rsidRPr="00E232A9">
        <w:rPr>
          <w:color w:val="000000" w:themeColor="text1"/>
          <w:vertAlign w:val="superscript"/>
        </w:rPr>
        <w:footnoteReference w:id="60"/>
      </w:r>
      <w:r w:rsidR="003F4692" w:rsidRPr="00E232A9">
        <w:rPr>
          <w:color w:val="000000" w:themeColor="text1"/>
        </w:rPr>
        <w:t xml:space="preserve"> </w:t>
      </w:r>
      <w:r w:rsidR="003F4692" w:rsidRPr="00E232A9">
        <w:rPr>
          <w:b/>
          <w:i/>
          <w:color w:val="000000" w:themeColor="text1"/>
        </w:rPr>
        <w:t>The approach described in the design documents is inadequa</w:t>
      </w:r>
      <w:r w:rsidR="00A91191" w:rsidRPr="00E232A9">
        <w:rPr>
          <w:b/>
          <w:i/>
          <w:color w:val="000000" w:themeColor="text1"/>
        </w:rPr>
        <w:t>te in relation to this guidance,</w:t>
      </w:r>
      <w:r w:rsidR="00A91191" w:rsidRPr="00E232A9">
        <w:rPr>
          <w:color w:val="000000" w:themeColor="text1"/>
        </w:rPr>
        <w:t xml:space="preserve"> which appeared after the project was designed and launched.</w:t>
      </w:r>
    </w:p>
    <w:p w14:paraId="370D5E5C" w14:textId="77777777" w:rsidR="00470F1C" w:rsidRPr="00E232A9" w:rsidRDefault="00D502E7" w:rsidP="002D5CB0">
      <w:pPr>
        <w:pStyle w:val="ListParagraph"/>
        <w:numPr>
          <w:ilvl w:val="0"/>
          <w:numId w:val="1"/>
        </w:numPr>
        <w:ind w:left="0" w:firstLine="0"/>
        <w:contextualSpacing w:val="0"/>
        <w:jc w:val="both"/>
        <w:rPr>
          <w:color w:val="000000" w:themeColor="text1"/>
        </w:rPr>
      </w:pPr>
      <w:r w:rsidRPr="00E232A9">
        <w:rPr>
          <w:b/>
          <w:i/>
          <w:color w:val="000000" w:themeColor="text1"/>
        </w:rPr>
        <w:t>T</w:t>
      </w:r>
      <w:r w:rsidR="00E654C2" w:rsidRPr="00E232A9">
        <w:rPr>
          <w:b/>
          <w:i/>
          <w:color w:val="000000" w:themeColor="text1"/>
        </w:rPr>
        <w:t>h</w:t>
      </w:r>
      <w:r w:rsidR="00470F1C" w:rsidRPr="00E232A9">
        <w:rPr>
          <w:b/>
          <w:i/>
          <w:color w:val="000000" w:themeColor="text1"/>
        </w:rPr>
        <w:t>ere is no mention of women empowerment, gender mainstreaming, youth and other vulnerable populations in the project document, and no project-level guidelines for attention to any of these subjects</w:t>
      </w:r>
      <w:r w:rsidR="00470F1C" w:rsidRPr="00E232A9">
        <w:rPr>
          <w:b/>
          <w:color w:val="000000" w:themeColor="text1"/>
        </w:rPr>
        <w:t>.</w:t>
      </w:r>
      <w:r w:rsidR="00CB6D5F" w:rsidRPr="00E232A9">
        <w:rPr>
          <w:b/>
          <w:color w:val="000000" w:themeColor="text1"/>
        </w:rPr>
        <w:t xml:space="preserve"> </w:t>
      </w:r>
      <w:r w:rsidRPr="00E232A9">
        <w:rPr>
          <w:color w:val="000000" w:themeColor="text1"/>
        </w:rPr>
        <w:t>However, the Balochistan SDG Unit has taken several steps on its own to promote gender equality.</w:t>
      </w:r>
      <w:r w:rsidRPr="00E232A9">
        <w:rPr>
          <w:rStyle w:val="FootnoteReference"/>
          <w:color w:val="000000" w:themeColor="text1"/>
        </w:rPr>
        <w:footnoteReference w:id="61"/>
      </w:r>
      <w:r w:rsidRPr="00E232A9">
        <w:rPr>
          <w:b/>
          <w:color w:val="000000" w:themeColor="text1"/>
        </w:rPr>
        <w:t xml:space="preserve"> </w:t>
      </w:r>
      <w:r w:rsidR="00CB6D5F" w:rsidRPr="00E232A9">
        <w:rPr>
          <w:color w:val="000000" w:themeColor="text1"/>
        </w:rPr>
        <w:t xml:space="preserve">Except in the </w:t>
      </w:r>
      <w:r w:rsidR="000544FE" w:rsidRPr="00E232A9">
        <w:rPr>
          <w:color w:val="000000" w:themeColor="text1"/>
        </w:rPr>
        <w:t xml:space="preserve">revised </w:t>
      </w:r>
      <w:r w:rsidR="00CB6D5F" w:rsidRPr="00E232A9">
        <w:rPr>
          <w:color w:val="000000" w:themeColor="text1"/>
        </w:rPr>
        <w:t>Punjab PC-I, there is no involvement of the federal and provincial commissions on the status of women.</w:t>
      </w:r>
      <w:r w:rsidR="00DA0C8D" w:rsidRPr="00E232A9">
        <w:rPr>
          <w:color w:val="000000" w:themeColor="text1"/>
        </w:rPr>
        <w:t xml:space="preserve"> </w:t>
      </w:r>
      <w:r w:rsidR="000544FE" w:rsidRPr="00E232A9">
        <w:rPr>
          <w:color w:val="000000" w:themeColor="text1"/>
        </w:rPr>
        <w:t>The Punjab PC-I includes provisions for:</w:t>
      </w:r>
    </w:p>
    <w:p w14:paraId="16E9AE84" w14:textId="77777777" w:rsidR="000544FE" w:rsidRPr="00E232A9" w:rsidRDefault="00D502E7" w:rsidP="009F7818">
      <w:pPr>
        <w:pStyle w:val="ListParagraph"/>
        <w:numPr>
          <w:ilvl w:val="0"/>
          <w:numId w:val="35"/>
        </w:numPr>
        <w:jc w:val="both"/>
        <w:rPr>
          <w:color w:val="000000" w:themeColor="text1"/>
        </w:rPr>
      </w:pPr>
      <w:r w:rsidRPr="00E232A9">
        <w:rPr>
          <w:color w:val="000000" w:themeColor="text1"/>
        </w:rPr>
        <w:t>institutional review of the PCSW and the Population Welfare Department to ensure institutionalization of gender-related SDG targets in policies and plans;</w:t>
      </w:r>
    </w:p>
    <w:p w14:paraId="1DD8AF2F" w14:textId="77777777" w:rsidR="00D502E7" w:rsidRPr="00E232A9" w:rsidRDefault="00D502E7" w:rsidP="009F7818">
      <w:pPr>
        <w:pStyle w:val="ListParagraph"/>
        <w:numPr>
          <w:ilvl w:val="0"/>
          <w:numId w:val="35"/>
        </w:numPr>
        <w:jc w:val="both"/>
        <w:rPr>
          <w:color w:val="000000" w:themeColor="text1"/>
        </w:rPr>
      </w:pPr>
      <w:r w:rsidRPr="00E232A9">
        <w:rPr>
          <w:color w:val="000000" w:themeColor="text1"/>
        </w:rPr>
        <w:t>partnering with the PCSW on their women economic incubator; and,</w:t>
      </w:r>
    </w:p>
    <w:p w14:paraId="1CC55E84" w14:textId="77777777" w:rsidR="00954328" w:rsidRPr="00E232A9" w:rsidRDefault="00D502E7" w:rsidP="009F7818">
      <w:pPr>
        <w:pStyle w:val="ListParagraph"/>
        <w:numPr>
          <w:ilvl w:val="0"/>
          <w:numId w:val="35"/>
        </w:numPr>
        <w:contextualSpacing w:val="0"/>
        <w:jc w:val="both"/>
        <w:rPr>
          <w:color w:val="000000" w:themeColor="text1"/>
        </w:rPr>
      </w:pPr>
      <w:r w:rsidRPr="00E232A9">
        <w:rPr>
          <w:color w:val="000000" w:themeColor="text1"/>
        </w:rPr>
        <w:t>gender and women empowerment policies and plans aligned with SDG 5 and other gender-related targets.</w:t>
      </w:r>
    </w:p>
    <w:p w14:paraId="5AC7A985" w14:textId="77777777" w:rsidR="000A37E7" w:rsidRPr="00E232A9" w:rsidRDefault="000A37E7" w:rsidP="00B50841">
      <w:pPr>
        <w:pStyle w:val="ListParagraph"/>
        <w:numPr>
          <w:ilvl w:val="1"/>
          <w:numId w:val="3"/>
        </w:numPr>
        <w:ind w:left="720" w:hanging="720"/>
        <w:contextualSpacing w:val="0"/>
        <w:outlineLvl w:val="1"/>
        <w:rPr>
          <w:b/>
          <w:color w:val="002060"/>
          <w:sz w:val="24"/>
          <w:szCs w:val="24"/>
        </w:rPr>
      </w:pPr>
      <w:bookmarkStart w:id="58" w:name="_Toc52266481"/>
      <w:r w:rsidRPr="00E232A9">
        <w:rPr>
          <w:b/>
          <w:color w:val="002060"/>
          <w:sz w:val="24"/>
          <w:szCs w:val="24"/>
        </w:rPr>
        <w:t xml:space="preserve">Relevance of </w:t>
      </w:r>
      <w:r w:rsidR="00553143" w:rsidRPr="00E232A9">
        <w:rPr>
          <w:b/>
          <w:color w:val="002060"/>
          <w:sz w:val="24"/>
          <w:szCs w:val="24"/>
        </w:rPr>
        <w:t xml:space="preserve">Actions in the </w:t>
      </w:r>
      <w:r w:rsidR="00781C89" w:rsidRPr="00E232A9">
        <w:rPr>
          <w:b/>
          <w:color w:val="002060"/>
          <w:sz w:val="24"/>
          <w:szCs w:val="24"/>
        </w:rPr>
        <w:t>Work Plans</w:t>
      </w:r>
      <w:bookmarkEnd w:id="58"/>
    </w:p>
    <w:p w14:paraId="38BF3CAB" w14:textId="77777777" w:rsidR="002D5CB0" w:rsidRPr="00E232A9" w:rsidRDefault="00FB45DD" w:rsidP="002D5CB0">
      <w:pPr>
        <w:pStyle w:val="ListParagraph"/>
        <w:numPr>
          <w:ilvl w:val="0"/>
          <w:numId w:val="1"/>
        </w:numPr>
        <w:ind w:left="0" w:firstLine="0"/>
        <w:contextualSpacing w:val="0"/>
        <w:jc w:val="both"/>
      </w:pPr>
      <w:r w:rsidRPr="00E232A9">
        <w:t>A</w:t>
      </w:r>
      <w:r w:rsidR="001F4CAA" w:rsidRPr="00E232A9">
        <w:t>nnual work plans revolve</w:t>
      </w:r>
      <w:r w:rsidRPr="00E232A9">
        <w:t xml:space="preserve"> around the</w:t>
      </w:r>
      <w:r w:rsidR="002110E3" w:rsidRPr="00E232A9">
        <w:t xml:space="preserve"> </w:t>
      </w:r>
      <w:r w:rsidRPr="00E232A9">
        <w:t>outputs and activities that are listed</w:t>
      </w:r>
      <w:r w:rsidR="002110E3" w:rsidRPr="00E232A9">
        <w:t xml:space="preserve"> in Table 2. Every year, SDG Units, in consultation with UNDP and their official counterparts, plan actions in pursuit of the activities.</w:t>
      </w:r>
      <w:r w:rsidR="00103520" w:rsidRPr="00E232A9">
        <w:t xml:space="preserve"> The national Project Board, Provincial Technical Committees, and Project Steering Committees in AJK and GB</w:t>
      </w:r>
      <w:r w:rsidR="002110E3" w:rsidRPr="00E232A9">
        <w:t xml:space="preserve"> </w:t>
      </w:r>
      <w:r w:rsidR="00103520" w:rsidRPr="00E232A9">
        <w:t xml:space="preserve">guide the development and approval of respective work plans. </w:t>
      </w:r>
      <w:r w:rsidR="002110E3" w:rsidRPr="00E232A9">
        <w:t xml:space="preserve">Progress on actions </w:t>
      </w:r>
      <w:r w:rsidR="00D61238" w:rsidRPr="00E232A9">
        <w:t xml:space="preserve">included in the work plans </w:t>
      </w:r>
      <w:r w:rsidR="002110E3" w:rsidRPr="00E232A9">
        <w:t>is reviewed during the year by UNDP and partner institutions and reported annually</w:t>
      </w:r>
      <w:r w:rsidRPr="00E232A9">
        <w:t xml:space="preserve"> in the form of the Annual Progress Report</w:t>
      </w:r>
      <w:r w:rsidR="002110E3" w:rsidRPr="00E232A9">
        <w:t xml:space="preserve">. </w:t>
      </w:r>
    </w:p>
    <w:p w14:paraId="1B872E6F" w14:textId="77777777" w:rsidR="002D5CB0" w:rsidRPr="00E232A9" w:rsidRDefault="002110E3" w:rsidP="002D5CB0">
      <w:pPr>
        <w:pStyle w:val="ListParagraph"/>
        <w:numPr>
          <w:ilvl w:val="0"/>
          <w:numId w:val="1"/>
        </w:numPr>
        <w:ind w:left="0" w:firstLine="0"/>
        <w:contextualSpacing w:val="0"/>
        <w:jc w:val="both"/>
      </w:pPr>
      <w:r w:rsidRPr="00E232A9">
        <w:t>Actions are continued</w:t>
      </w:r>
      <w:r w:rsidR="00D61238" w:rsidRPr="00E232A9">
        <w:t xml:space="preserve"> from one year to the next</w:t>
      </w:r>
      <w:r w:rsidRPr="00E232A9">
        <w:t xml:space="preserve"> if assessed favourably for their contribution to relevant outputs. New actions are taken up on an ongoing basis as the government formulates new policies, strategies and budgets.</w:t>
      </w:r>
      <w:r w:rsidR="00D61238" w:rsidRPr="00E232A9">
        <w:t xml:space="preserve"> There is continuous informal interaction during the year between the SDG Units and their P&amp;DD counterparts on progress and plans.</w:t>
      </w:r>
      <w:r w:rsidR="00553143" w:rsidRPr="00E232A9">
        <w:t xml:space="preserve"> </w:t>
      </w:r>
      <w:r w:rsidR="00850ACD" w:rsidRPr="00E232A9">
        <w:t xml:space="preserve">Discussion with SDG Units and government officials suggests that </w:t>
      </w:r>
      <w:r w:rsidR="00850ACD" w:rsidRPr="00E232A9">
        <w:rPr>
          <w:b/>
          <w:i/>
        </w:rPr>
        <w:t xml:space="preserve">the system produces </w:t>
      </w:r>
      <w:r w:rsidR="00D61238" w:rsidRPr="00E232A9">
        <w:rPr>
          <w:b/>
          <w:i/>
        </w:rPr>
        <w:t>actions</w:t>
      </w:r>
      <w:r w:rsidR="00850ACD" w:rsidRPr="00E232A9">
        <w:rPr>
          <w:b/>
          <w:i/>
        </w:rPr>
        <w:t xml:space="preserve"> that broadly reflect government priorities and differences in context</w:t>
      </w:r>
      <w:r w:rsidR="00850ACD" w:rsidRPr="00E232A9">
        <w:t xml:space="preserve"> across the country from year to year.</w:t>
      </w:r>
    </w:p>
    <w:p w14:paraId="2C0D28A6" w14:textId="77777777" w:rsidR="004D7F43" w:rsidRPr="00E232A9" w:rsidRDefault="009F6FAB" w:rsidP="00B50841">
      <w:pPr>
        <w:pStyle w:val="ListParagraph"/>
        <w:numPr>
          <w:ilvl w:val="1"/>
          <w:numId w:val="3"/>
        </w:numPr>
        <w:ind w:left="720" w:hanging="720"/>
        <w:contextualSpacing w:val="0"/>
        <w:outlineLvl w:val="1"/>
        <w:rPr>
          <w:b/>
          <w:color w:val="002060"/>
          <w:sz w:val="24"/>
          <w:szCs w:val="24"/>
        </w:rPr>
      </w:pPr>
      <w:bookmarkStart w:id="59" w:name="_Toc52266482"/>
      <w:r w:rsidRPr="00E232A9">
        <w:rPr>
          <w:b/>
          <w:color w:val="002060"/>
          <w:sz w:val="24"/>
          <w:szCs w:val="24"/>
        </w:rPr>
        <w:t>Conclusions on Relevance</w:t>
      </w:r>
      <w:bookmarkEnd w:id="59"/>
    </w:p>
    <w:p w14:paraId="0FDD375B" w14:textId="77777777" w:rsidR="00AA3C2E" w:rsidRPr="00E232A9" w:rsidRDefault="001A1B79" w:rsidP="002D5CB0">
      <w:pPr>
        <w:pStyle w:val="ListParagraph"/>
        <w:numPr>
          <w:ilvl w:val="0"/>
          <w:numId w:val="1"/>
        </w:numPr>
        <w:ind w:left="0" w:firstLine="0"/>
        <w:contextualSpacing w:val="0"/>
        <w:jc w:val="both"/>
      </w:pPr>
      <w:r w:rsidRPr="00E232A9">
        <w:t>The project document and related federal and provincial PC-Is support national and provincial ownership of the SDGs through extensive institutional arrangements for localization that are well-aligned with country-level results, the devolved structure of governance in the country</w:t>
      </w:r>
      <w:r w:rsidR="005D1F8D" w:rsidRPr="00E232A9">
        <w:t>,</w:t>
      </w:r>
      <w:r w:rsidRPr="00E232A9">
        <w:t xml:space="preserve"> and national and provincial priorities. The project is supporting key institutions, including </w:t>
      </w:r>
      <w:proofErr w:type="spellStart"/>
      <w:r w:rsidRPr="00E232A9">
        <w:t>MoPD</w:t>
      </w:r>
      <w:r w:rsidR="001F5CDB" w:rsidRPr="00E232A9">
        <w:t>&amp;</w:t>
      </w:r>
      <w:r w:rsidRPr="00E232A9">
        <w:t>SI</w:t>
      </w:r>
      <w:proofErr w:type="spellEnd"/>
      <w:r w:rsidRPr="00E232A9">
        <w:t>, the P&amp;DDs, bureaux of statistics, parliamentary SDG task forces</w:t>
      </w:r>
      <w:r w:rsidR="00866B4C" w:rsidRPr="00E232A9">
        <w:t xml:space="preserve"> and coordination mechanisms</w:t>
      </w:r>
      <w:r w:rsidRPr="00E232A9">
        <w:t xml:space="preserve">. </w:t>
      </w:r>
      <w:r w:rsidR="005D1F8D" w:rsidRPr="00E232A9">
        <w:t>It aims to categorize and track budgets and expenditures according to</w:t>
      </w:r>
      <w:r w:rsidR="007B7E37" w:rsidRPr="00E232A9">
        <w:t xml:space="preserve"> SDG targets, which the</w:t>
      </w:r>
      <w:r w:rsidR="005D1F8D" w:rsidRPr="00E232A9">
        <w:t xml:space="preserve"> project theory of change</w:t>
      </w:r>
      <w:r w:rsidR="007B7E37" w:rsidRPr="00E232A9">
        <w:t xml:space="preserve"> considers important</w:t>
      </w:r>
      <w:r w:rsidR="005D1F8D" w:rsidRPr="00E232A9">
        <w:t xml:space="preserve">. </w:t>
      </w:r>
    </w:p>
    <w:p w14:paraId="34A169BD" w14:textId="77777777" w:rsidR="008C433D" w:rsidRPr="00E232A9" w:rsidRDefault="002F2233" w:rsidP="007B7E37">
      <w:pPr>
        <w:pStyle w:val="ListParagraph"/>
        <w:numPr>
          <w:ilvl w:val="0"/>
          <w:numId w:val="1"/>
        </w:numPr>
        <w:ind w:left="0" w:firstLine="0"/>
        <w:contextualSpacing w:val="0"/>
        <w:jc w:val="both"/>
      </w:pPr>
      <w:r w:rsidRPr="00E232A9">
        <w:rPr>
          <w:color w:val="000000" w:themeColor="text1"/>
        </w:rPr>
        <w:t xml:space="preserve">Project design incorporated </w:t>
      </w:r>
      <w:r w:rsidRPr="00E232A9">
        <w:rPr>
          <w:lang w:val="en-US"/>
        </w:rPr>
        <w:t>international good practices such as MAPS</w:t>
      </w:r>
      <w:r w:rsidR="008C433D" w:rsidRPr="00E232A9">
        <w:rPr>
          <w:lang w:val="en-US"/>
        </w:rPr>
        <w:t xml:space="preserve"> for the institutional arrangements for localization</w:t>
      </w:r>
      <w:r w:rsidRPr="00E232A9">
        <w:rPr>
          <w:lang w:val="en-US"/>
        </w:rPr>
        <w:t xml:space="preserve">. During implementation, the </w:t>
      </w:r>
      <w:r w:rsidRPr="00E232A9">
        <w:rPr>
          <w:color w:val="000000" w:themeColor="text1"/>
        </w:rPr>
        <w:t xml:space="preserve">project conceived and carried out four initiatives, two each for private sector engagement and exploring alternative financing sources, </w:t>
      </w:r>
      <w:r w:rsidR="008C433D" w:rsidRPr="00E232A9">
        <w:rPr>
          <w:color w:val="000000" w:themeColor="text1"/>
        </w:rPr>
        <w:t>which</w:t>
      </w:r>
      <w:r w:rsidRPr="00E232A9">
        <w:rPr>
          <w:color w:val="000000" w:themeColor="text1"/>
        </w:rPr>
        <w:t xml:space="preserve"> reflect international good practices.</w:t>
      </w:r>
      <w:r w:rsidR="008C433D" w:rsidRPr="00E232A9">
        <w:t xml:space="preserve"> </w:t>
      </w:r>
      <w:r w:rsidR="00F21010" w:rsidRPr="00E232A9">
        <w:t>A</w:t>
      </w:r>
      <w:r w:rsidR="00AA3C2E" w:rsidRPr="00E232A9">
        <w:t xml:space="preserve">ctions included in annual work plans reflect government priorities and </w:t>
      </w:r>
      <w:r w:rsidR="00866B4C" w:rsidRPr="00E232A9">
        <w:t xml:space="preserve">provincial </w:t>
      </w:r>
      <w:r w:rsidR="00AA3C2E" w:rsidRPr="00E232A9">
        <w:t xml:space="preserve">context. </w:t>
      </w:r>
      <w:r w:rsidR="008C433D" w:rsidRPr="00E232A9">
        <w:t>Using the MPI, t</w:t>
      </w:r>
      <w:r w:rsidR="00AA3C2E" w:rsidRPr="00E232A9">
        <w:t xml:space="preserve">he project </w:t>
      </w:r>
      <w:r w:rsidR="009B5396" w:rsidRPr="00E232A9">
        <w:t xml:space="preserve">also </w:t>
      </w:r>
      <w:r w:rsidR="005D1F8D" w:rsidRPr="00E232A9">
        <w:t>attends to the</w:t>
      </w:r>
      <w:r w:rsidR="007B7E37" w:rsidRPr="00E232A9">
        <w:t xml:space="preserve"> two</w:t>
      </w:r>
      <w:r w:rsidR="005D1F8D" w:rsidRPr="00E232A9">
        <w:t xml:space="preserve"> most lagging districts</w:t>
      </w:r>
      <w:r w:rsidR="007B7E37" w:rsidRPr="00E232A9">
        <w:t xml:space="preserve"> in each province</w:t>
      </w:r>
      <w:r w:rsidR="005D1F8D" w:rsidRPr="00E232A9">
        <w:t xml:space="preserve"> as part o</w:t>
      </w:r>
      <w:r w:rsidR="00A91191" w:rsidRPr="00E232A9">
        <w:t>f the l</w:t>
      </w:r>
      <w:r w:rsidR="005D1F8D" w:rsidRPr="00E232A9">
        <w:t xml:space="preserve">eave </w:t>
      </w:r>
      <w:r w:rsidR="00A91191" w:rsidRPr="00E232A9">
        <w:t>n</w:t>
      </w:r>
      <w:r w:rsidR="005D1F8D" w:rsidRPr="00E232A9">
        <w:t xml:space="preserve">o </w:t>
      </w:r>
      <w:r w:rsidR="00A91191" w:rsidRPr="00E232A9">
        <w:t>o</w:t>
      </w:r>
      <w:r w:rsidR="005D1F8D" w:rsidRPr="00E232A9">
        <w:t xml:space="preserve">ne </w:t>
      </w:r>
      <w:r w:rsidR="00A91191" w:rsidRPr="00E232A9">
        <w:t>b</w:t>
      </w:r>
      <w:r w:rsidR="005D1F8D" w:rsidRPr="00E232A9">
        <w:t xml:space="preserve">ehind approach. </w:t>
      </w:r>
      <w:r w:rsidR="009B5396" w:rsidRPr="00E232A9">
        <w:t xml:space="preserve">The Punjab PC-I has a provision for systematic attention to gender equality (other than through the SDG targets). </w:t>
      </w:r>
    </w:p>
    <w:p w14:paraId="2F623CAC" w14:textId="77777777" w:rsidR="00F90033" w:rsidRPr="00E232A9" w:rsidRDefault="008C433D" w:rsidP="00F90033">
      <w:pPr>
        <w:pStyle w:val="ListParagraph"/>
        <w:numPr>
          <w:ilvl w:val="0"/>
          <w:numId w:val="1"/>
        </w:numPr>
        <w:ind w:left="0" w:firstLine="0"/>
        <w:contextualSpacing w:val="0"/>
        <w:jc w:val="both"/>
      </w:pPr>
      <w:r w:rsidRPr="00E232A9">
        <w:rPr>
          <w:rFonts w:cstheme="minorHAnsi"/>
          <w:color w:val="000000"/>
        </w:rPr>
        <w:lastRenderedPageBreak/>
        <w:t xml:space="preserve">The project approach recognizes the importance of the parliament to the SDGs. </w:t>
      </w:r>
      <w:r w:rsidRPr="00E232A9">
        <w:rPr>
          <w:rFonts w:cstheme="minorHAnsi"/>
        </w:rPr>
        <w:t xml:space="preserve">The wide-ranging awareness raising conceived during project design and implementation has been timely as well as relevant for the audiences engaged by the project. It has included general awareness as well as specialized technical assistance (specific knowledge). </w:t>
      </w:r>
      <w:r w:rsidRPr="00E232A9">
        <w:t xml:space="preserve">All SDG Units provide technical assistance to government counterparts and UN Agencies. </w:t>
      </w:r>
      <w:r w:rsidR="009B5396" w:rsidRPr="00E232A9">
        <w:t>The Sindh SDG Unit has a central role in the government’s awareness-raising efforts.</w:t>
      </w:r>
      <w:r w:rsidR="00AA3C2E" w:rsidRPr="00E232A9">
        <w:t xml:space="preserve"> </w:t>
      </w:r>
    </w:p>
    <w:p w14:paraId="66BE511F" w14:textId="77777777" w:rsidR="00CE5A21" w:rsidRPr="00E232A9" w:rsidRDefault="00F90033" w:rsidP="00CE5A21">
      <w:pPr>
        <w:pStyle w:val="ListParagraph"/>
        <w:numPr>
          <w:ilvl w:val="0"/>
          <w:numId w:val="1"/>
        </w:numPr>
        <w:ind w:left="0" w:firstLine="0"/>
        <w:contextualSpacing w:val="0"/>
        <w:jc w:val="both"/>
      </w:pPr>
      <w:r w:rsidRPr="00E232A9">
        <w:t xml:space="preserve">The project abstracts from the extant political economy of public finance, which is </w:t>
      </w:r>
      <w:r w:rsidR="008C0DA4" w:rsidRPr="00E232A9">
        <w:t xml:space="preserve">characterized by structural rigidities and lack of resources and is </w:t>
      </w:r>
      <w:r w:rsidRPr="00E232A9">
        <w:t>at variance with the expectation of increased resources for the SDGs in the project theory of change</w:t>
      </w:r>
      <w:r w:rsidR="008C0DA4" w:rsidRPr="00E232A9">
        <w:t xml:space="preserve">. </w:t>
      </w:r>
      <w:r w:rsidR="008C0DA4" w:rsidRPr="00E232A9">
        <w:rPr>
          <w:color w:val="000000" w:themeColor="text1"/>
        </w:rPr>
        <w:t>The project lacks mechanisms for effectively engaging the federal Ministry of Finance and provincial finance departments, which are important for budget allocations, inter- and intra-provincial resource allocation, private sector engagement and efficiency in the use of public resources.</w:t>
      </w:r>
    </w:p>
    <w:p w14:paraId="2E3B0CC5" w14:textId="77777777" w:rsidR="006820BD" w:rsidRPr="00E232A9" w:rsidRDefault="006820BD" w:rsidP="008C0DA4">
      <w:pPr>
        <w:pStyle w:val="ListParagraph"/>
        <w:numPr>
          <w:ilvl w:val="0"/>
          <w:numId w:val="1"/>
        </w:numPr>
        <w:ind w:left="0" w:firstLine="0"/>
        <w:contextualSpacing w:val="0"/>
        <w:jc w:val="both"/>
      </w:pPr>
      <w:r w:rsidRPr="00E232A9">
        <w:t xml:space="preserve">The project does not include interventions for addressing the systemic and capacity constraints within which the parliament has to operate, and which severely constrain parliamentary engagement for the SDGs. </w:t>
      </w:r>
      <w:r w:rsidR="00CE5A21" w:rsidRPr="00E232A9">
        <w:rPr>
          <w:color w:val="000000" w:themeColor="text1"/>
        </w:rPr>
        <w:t>Localization of SDGs in districts is the mandate of provincial departments, rather than local government</w:t>
      </w:r>
      <w:r w:rsidRPr="00E232A9">
        <w:rPr>
          <w:color w:val="000000" w:themeColor="text1"/>
        </w:rPr>
        <w:t>, but</w:t>
      </w:r>
      <w:r w:rsidR="00CE5A21" w:rsidRPr="00E232A9">
        <w:rPr>
          <w:color w:val="000000" w:themeColor="text1"/>
        </w:rPr>
        <w:t xml:space="preserve"> this reality is not reflected clearly or adequately in project design. The approach to leave no one behind is inadequate in relation to relevant UNDP guidance, which appeared after the project was designed and launched, and there are no project-level guidelines for attention to women empowerment, gender mainstreaming, youth and other vulnerable populations.</w:t>
      </w:r>
    </w:p>
    <w:p w14:paraId="2A65BABC" w14:textId="77777777" w:rsidR="003F375D" w:rsidRPr="00E232A9" w:rsidRDefault="008C0DA4" w:rsidP="00AD2A9B">
      <w:pPr>
        <w:pStyle w:val="ListParagraph"/>
        <w:numPr>
          <w:ilvl w:val="0"/>
          <w:numId w:val="1"/>
        </w:numPr>
        <w:ind w:left="0" w:firstLine="0"/>
        <w:contextualSpacing w:val="0"/>
        <w:jc w:val="both"/>
      </w:pPr>
      <w:r w:rsidRPr="00E232A9">
        <w:t>Financial and human resources are, by design, inadequate for the AJK and GB Units.</w:t>
      </w:r>
      <w:r w:rsidR="006820BD" w:rsidRPr="00E232A9">
        <w:t xml:space="preserve"> </w:t>
      </w:r>
      <w:r w:rsidR="00F90033" w:rsidRPr="00E232A9">
        <w:rPr>
          <w:color w:val="000000" w:themeColor="text1"/>
        </w:rPr>
        <w:t>The design does not acknowledge the role of the federal and provincial information machinery in publicizing government policies, which is important for ownership as well as large-scale outreach. Moreover, t</w:t>
      </w:r>
      <w:r w:rsidR="00F90033" w:rsidRPr="00E232A9">
        <w:t>here is</w:t>
      </w:r>
      <w:r w:rsidRPr="00E232A9">
        <w:t>, at present,</w:t>
      </w:r>
      <w:r w:rsidR="00F90033" w:rsidRPr="00E232A9">
        <w:t xml:space="preserve"> no pathway explicitly linking awareness to the achievement of national and provincial targets,</w:t>
      </w:r>
      <w:r w:rsidR="006820BD" w:rsidRPr="00E232A9">
        <w:t xml:space="preserve"> which is</w:t>
      </w:r>
      <w:r w:rsidR="00F90033" w:rsidRPr="00E232A9">
        <w:t xml:space="preserve"> important for progress and accountability</w:t>
      </w:r>
      <w:r w:rsidR="006820BD" w:rsidRPr="00E232A9">
        <w:t xml:space="preserve"> as acknowledged in the theory of change</w:t>
      </w:r>
      <w:r w:rsidR="00F90033" w:rsidRPr="00E232A9">
        <w:t>. In addition, t</w:t>
      </w:r>
      <w:r w:rsidR="00F90033" w:rsidRPr="00E232A9">
        <w:rPr>
          <w:rFonts w:cstheme="minorHAnsi"/>
          <w:color w:val="000000"/>
        </w:rPr>
        <w:t xml:space="preserve">he project lacks </w:t>
      </w:r>
      <w:r w:rsidR="00F90033" w:rsidRPr="00E232A9">
        <w:t>systematic learning from relevant good practices (operational approaches) from project and non-project experiences across the country.</w:t>
      </w:r>
      <w:r w:rsidRPr="00E232A9">
        <w:t xml:space="preserve"> T</w:t>
      </w:r>
      <w:r w:rsidRPr="00E232A9">
        <w:rPr>
          <w:color w:val="000000" w:themeColor="text1"/>
        </w:rPr>
        <w:t>he project’s approach to university engagement, though well-intentioned, lacks focus and realism in the country context.</w:t>
      </w:r>
    </w:p>
    <w:p w14:paraId="1BB9779F" w14:textId="77777777" w:rsidR="00BB6ABA" w:rsidRPr="0028133D" w:rsidRDefault="00B43B25" w:rsidP="00B50841">
      <w:pPr>
        <w:pStyle w:val="ListParagraph"/>
        <w:numPr>
          <w:ilvl w:val="0"/>
          <w:numId w:val="3"/>
        </w:numPr>
        <w:spacing w:before="240" w:after="240"/>
        <w:ind w:left="720" w:hanging="720"/>
        <w:contextualSpacing w:val="0"/>
        <w:outlineLvl w:val="0"/>
        <w:rPr>
          <w:rFonts w:cstheme="minorHAnsi"/>
          <w:b/>
          <w:color w:val="002060"/>
          <w:sz w:val="28"/>
          <w:szCs w:val="28"/>
        </w:rPr>
      </w:pPr>
      <w:bookmarkStart w:id="60" w:name="_Toc52266483"/>
      <w:r w:rsidRPr="0028133D">
        <w:rPr>
          <w:rFonts w:cstheme="minorHAnsi"/>
          <w:b/>
          <w:color w:val="002060"/>
          <w:sz w:val="28"/>
          <w:szCs w:val="28"/>
        </w:rPr>
        <w:t>EFFECTIVENESS</w:t>
      </w:r>
      <w:bookmarkEnd w:id="60"/>
    </w:p>
    <w:p w14:paraId="352EC084" w14:textId="77777777" w:rsidR="003765C8" w:rsidRPr="00EB0638" w:rsidRDefault="003765C8" w:rsidP="00EB0638">
      <w:pPr>
        <w:pStyle w:val="ListParagraph"/>
        <w:ind w:left="0"/>
        <w:contextualSpacing w:val="0"/>
        <w:jc w:val="both"/>
        <w:rPr>
          <w:b/>
        </w:rPr>
      </w:pPr>
      <w:r w:rsidRPr="00EB0638">
        <w:rPr>
          <w:b/>
        </w:rPr>
        <w:t>Key question 2: To what extent, and in what ways, have the project’s outputs, cross-cutting and communication objectives, and country-level results been achieved or are expected to be achieved?</w:t>
      </w:r>
    </w:p>
    <w:p w14:paraId="5D9C52CE" w14:textId="77777777" w:rsidR="00EB0638" w:rsidRPr="000F7B6F" w:rsidRDefault="000F7B6F" w:rsidP="00B50841">
      <w:pPr>
        <w:pStyle w:val="ListParagraph"/>
        <w:numPr>
          <w:ilvl w:val="1"/>
          <w:numId w:val="3"/>
        </w:numPr>
        <w:ind w:left="720" w:hanging="720"/>
        <w:contextualSpacing w:val="0"/>
        <w:outlineLvl w:val="1"/>
        <w:rPr>
          <w:b/>
          <w:color w:val="002060"/>
          <w:sz w:val="24"/>
          <w:szCs w:val="24"/>
        </w:rPr>
      </w:pPr>
      <w:bookmarkStart w:id="61" w:name="_Toc52266484"/>
      <w:r w:rsidRPr="000F7B6F">
        <w:rPr>
          <w:b/>
          <w:color w:val="002060"/>
          <w:sz w:val="24"/>
          <w:szCs w:val="24"/>
        </w:rPr>
        <w:t>Effectiveness of Project Design</w:t>
      </w:r>
      <w:bookmarkEnd w:id="61"/>
    </w:p>
    <w:p w14:paraId="51219448" w14:textId="77777777" w:rsidR="003765C8" w:rsidRPr="00EB0638" w:rsidRDefault="003765C8" w:rsidP="0028133D">
      <w:pPr>
        <w:jc w:val="both"/>
        <w:rPr>
          <w:b/>
          <w:i/>
        </w:rPr>
      </w:pPr>
      <w:r w:rsidRPr="00EB0638">
        <w:rPr>
          <w:b/>
          <w:i/>
        </w:rPr>
        <w:t>Sub-question 2.1: To what extent does project design, including its strategy and theory of change, ensure effectiveness?</w:t>
      </w:r>
    </w:p>
    <w:p w14:paraId="10427A22" w14:textId="77777777" w:rsidR="009D16B1" w:rsidRPr="00E232A9" w:rsidRDefault="00DD5F32" w:rsidP="009D16B1">
      <w:pPr>
        <w:pStyle w:val="ListParagraph"/>
        <w:numPr>
          <w:ilvl w:val="0"/>
          <w:numId w:val="1"/>
        </w:numPr>
        <w:ind w:left="0" w:firstLine="0"/>
        <w:contextualSpacing w:val="0"/>
        <w:jc w:val="both"/>
        <w:rPr>
          <w:color w:val="000000" w:themeColor="text1"/>
        </w:rPr>
      </w:pPr>
      <w:r w:rsidRPr="00E232A9">
        <w:rPr>
          <w:color w:val="000000" w:themeColor="text1"/>
        </w:rPr>
        <w:t xml:space="preserve">As stated in the project document, “The project theory of change is that localization and nationalization of the SDG agenda with continuous monitoring and evaluation against national targets would lead to increased commitment, resources and accountability for achieving the SDGs in Pakistan.” As discussed above in </w:t>
      </w:r>
      <w:r w:rsidR="006346FC" w:rsidRPr="00E232A9">
        <w:rPr>
          <w:color w:val="000000" w:themeColor="text1"/>
        </w:rPr>
        <w:t>the relevance</w:t>
      </w:r>
      <w:r w:rsidR="00FB45DD" w:rsidRPr="00E232A9">
        <w:rPr>
          <w:color w:val="000000" w:themeColor="text1"/>
        </w:rPr>
        <w:t xml:space="preserve"> chapter</w:t>
      </w:r>
      <w:r w:rsidR="006346FC" w:rsidRPr="00E232A9">
        <w:rPr>
          <w:color w:val="000000" w:themeColor="text1"/>
        </w:rPr>
        <w:t>, p</w:t>
      </w:r>
      <w:r w:rsidRPr="00E232A9">
        <w:rPr>
          <w:color w:val="000000" w:themeColor="text1"/>
        </w:rPr>
        <w:t xml:space="preserve">roject design </w:t>
      </w:r>
      <w:r w:rsidR="006346FC" w:rsidRPr="00E232A9">
        <w:rPr>
          <w:color w:val="000000" w:themeColor="text1"/>
        </w:rPr>
        <w:t>reflects</w:t>
      </w:r>
      <w:r w:rsidR="00472912" w:rsidRPr="00E232A9">
        <w:rPr>
          <w:color w:val="000000" w:themeColor="text1"/>
        </w:rPr>
        <w:t xml:space="preserve"> many</w:t>
      </w:r>
      <w:r w:rsidRPr="00E232A9">
        <w:rPr>
          <w:color w:val="000000" w:themeColor="text1"/>
        </w:rPr>
        <w:t xml:space="preserve"> of the </w:t>
      </w:r>
      <w:r w:rsidR="00506D73" w:rsidRPr="00E232A9">
        <w:rPr>
          <w:color w:val="000000" w:themeColor="text1"/>
        </w:rPr>
        <w:t xml:space="preserve">high-level </w:t>
      </w:r>
      <w:r w:rsidRPr="00E232A9">
        <w:rPr>
          <w:color w:val="000000" w:themeColor="text1"/>
        </w:rPr>
        <w:t xml:space="preserve">elements of </w:t>
      </w:r>
      <w:r w:rsidR="006346FC" w:rsidRPr="00E232A9">
        <w:rPr>
          <w:color w:val="000000" w:themeColor="text1"/>
        </w:rPr>
        <w:t xml:space="preserve">national and provincial ownership and </w:t>
      </w:r>
      <w:r w:rsidRPr="00E232A9">
        <w:rPr>
          <w:color w:val="000000" w:themeColor="text1"/>
        </w:rPr>
        <w:t>localization</w:t>
      </w:r>
      <w:r w:rsidR="006346FC" w:rsidRPr="00E232A9">
        <w:rPr>
          <w:color w:val="000000" w:themeColor="text1"/>
        </w:rPr>
        <w:t xml:space="preserve"> that are required in Paki</w:t>
      </w:r>
      <w:r w:rsidR="00506D73" w:rsidRPr="00E232A9">
        <w:rPr>
          <w:color w:val="000000" w:themeColor="text1"/>
        </w:rPr>
        <w:t>stan’s federal state structure. Supported by wide-ranging actions for general awareness and technical assistance,</w:t>
      </w:r>
      <w:r w:rsidR="00BB5073" w:rsidRPr="00E232A9">
        <w:rPr>
          <w:color w:val="000000" w:themeColor="text1"/>
        </w:rPr>
        <w:t xml:space="preserve"> these underpin the first half of the theory of change</w:t>
      </w:r>
      <w:r w:rsidR="00FB45DD" w:rsidRPr="00E232A9">
        <w:rPr>
          <w:color w:val="000000" w:themeColor="text1"/>
        </w:rPr>
        <w:t xml:space="preserve"> statement</w:t>
      </w:r>
      <w:r w:rsidR="00BB5073" w:rsidRPr="00E232A9">
        <w:rPr>
          <w:color w:val="000000" w:themeColor="text1"/>
        </w:rPr>
        <w:t>. The second half anticipates increases in three key factors</w:t>
      </w:r>
      <w:r w:rsidR="00BB5073" w:rsidRPr="00E232A9">
        <w:rPr>
          <w:rFonts w:cstheme="minorHAnsi"/>
          <w:color w:val="000000" w:themeColor="text1"/>
        </w:rPr>
        <w:t>—</w:t>
      </w:r>
      <w:r w:rsidR="00BB5073" w:rsidRPr="00E232A9">
        <w:rPr>
          <w:color w:val="000000" w:themeColor="text1"/>
        </w:rPr>
        <w:t>commitment, resources and accountability.</w:t>
      </w:r>
    </w:p>
    <w:p w14:paraId="61541403" w14:textId="77777777" w:rsidR="009D16B1" w:rsidRPr="00E232A9" w:rsidRDefault="00BB5073" w:rsidP="009D16B1">
      <w:pPr>
        <w:pStyle w:val="ListParagraph"/>
        <w:numPr>
          <w:ilvl w:val="0"/>
          <w:numId w:val="1"/>
        </w:numPr>
        <w:ind w:left="0" w:firstLine="0"/>
        <w:contextualSpacing w:val="0"/>
        <w:jc w:val="both"/>
        <w:rPr>
          <w:color w:val="000000" w:themeColor="text1"/>
        </w:rPr>
      </w:pPr>
      <w:r w:rsidRPr="00E232A9">
        <w:rPr>
          <w:color w:val="000000" w:themeColor="text1"/>
        </w:rPr>
        <w:t>Of the three, resource allocation and utilization are readily observed in the governments’ budget and expenditure documents. Com</w:t>
      </w:r>
      <w:r w:rsidR="00FB45DD" w:rsidRPr="00E232A9">
        <w:rPr>
          <w:color w:val="000000" w:themeColor="text1"/>
        </w:rPr>
        <w:t>mitment may</w:t>
      </w:r>
      <w:r w:rsidR="003E4DE1" w:rsidRPr="00E232A9">
        <w:rPr>
          <w:color w:val="000000" w:themeColor="text1"/>
        </w:rPr>
        <w:t xml:space="preserve"> be observed through </w:t>
      </w:r>
      <w:r w:rsidRPr="00E232A9">
        <w:rPr>
          <w:color w:val="000000" w:themeColor="text1"/>
        </w:rPr>
        <w:t xml:space="preserve">measures such as establishing and tracking targets, resource allocation and utilization, alignment of policies, strategies and operational approaches, </w:t>
      </w:r>
      <w:r w:rsidR="008C3623" w:rsidRPr="00E232A9">
        <w:rPr>
          <w:color w:val="000000" w:themeColor="text1"/>
        </w:rPr>
        <w:t xml:space="preserve">and dissemination of achievements and limitations. Accountability may be observed through various feedback mechanisms, including those internal to the government (in </w:t>
      </w:r>
      <w:r w:rsidR="008C3623" w:rsidRPr="00E232A9">
        <w:rPr>
          <w:color w:val="000000" w:themeColor="text1"/>
        </w:rPr>
        <w:lastRenderedPageBreak/>
        <w:t>which the project is involved through planning and alignment processes) and external ones that query</w:t>
      </w:r>
      <w:r w:rsidR="00FB45DD" w:rsidRPr="00E232A9">
        <w:rPr>
          <w:color w:val="000000" w:themeColor="text1"/>
        </w:rPr>
        <w:t xml:space="preserve"> allocations in relation to priorities and</w:t>
      </w:r>
      <w:r w:rsidR="008C3623" w:rsidRPr="00E232A9">
        <w:rPr>
          <w:color w:val="000000" w:themeColor="text1"/>
        </w:rPr>
        <w:t xml:space="preserve"> achievements in</w:t>
      </w:r>
      <w:r w:rsidR="00197CAA" w:rsidRPr="00E232A9">
        <w:rPr>
          <w:color w:val="000000" w:themeColor="text1"/>
        </w:rPr>
        <w:t xml:space="preserve"> relation to</w:t>
      </w:r>
      <w:r w:rsidR="008C3623" w:rsidRPr="00E232A9">
        <w:rPr>
          <w:color w:val="000000" w:themeColor="text1"/>
        </w:rPr>
        <w:t xml:space="preserve"> targets through the parliament, civil society and the media.</w:t>
      </w:r>
    </w:p>
    <w:p w14:paraId="719090A0" w14:textId="77777777" w:rsidR="006820BD" w:rsidRPr="00E232A9" w:rsidRDefault="00A350F5" w:rsidP="006820BD">
      <w:pPr>
        <w:pStyle w:val="ListParagraph"/>
        <w:numPr>
          <w:ilvl w:val="0"/>
          <w:numId w:val="1"/>
        </w:numPr>
        <w:ind w:left="0" w:firstLine="0"/>
        <w:contextualSpacing w:val="0"/>
        <w:jc w:val="both"/>
      </w:pPr>
      <w:r w:rsidRPr="00E232A9">
        <w:rPr>
          <w:color w:val="000000" w:themeColor="text1"/>
        </w:rPr>
        <w:t xml:space="preserve">As it stands, </w:t>
      </w:r>
      <w:r w:rsidRPr="00E232A9">
        <w:rPr>
          <w:b/>
          <w:i/>
          <w:color w:val="000000" w:themeColor="text1"/>
        </w:rPr>
        <w:t xml:space="preserve">project strategy tends to enhance </w:t>
      </w:r>
      <w:r w:rsidR="00C12108" w:rsidRPr="00E232A9">
        <w:rPr>
          <w:b/>
          <w:i/>
          <w:color w:val="000000" w:themeColor="text1"/>
        </w:rPr>
        <w:t xml:space="preserve">high-level institutional development and </w:t>
      </w:r>
      <w:r w:rsidR="00243D2D" w:rsidRPr="00E232A9">
        <w:rPr>
          <w:b/>
          <w:i/>
          <w:color w:val="000000" w:themeColor="text1"/>
        </w:rPr>
        <w:t>commitment but has limited</w:t>
      </w:r>
      <w:r w:rsidRPr="00E232A9">
        <w:rPr>
          <w:b/>
          <w:i/>
          <w:color w:val="000000" w:themeColor="text1"/>
        </w:rPr>
        <w:t xml:space="preserve"> </w:t>
      </w:r>
      <w:r w:rsidR="00B73290" w:rsidRPr="00E232A9">
        <w:rPr>
          <w:b/>
          <w:i/>
          <w:color w:val="000000" w:themeColor="text1"/>
        </w:rPr>
        <w:t>ingress into the domains of public finance</w:t>
      </w:r>
      <w:r w:rsidR="00C12108" w:rsidRPr="00E232A9">
        <w:rPr>
          <w:b/>
          <w:i/>
          <w:color w:val="000000" w:themeColor="text1"/>
        </w:rPr>
        <w:t>, district-level implementation</w:t>
      </w:r>
      <w:r w:rsidR="00B73290" w:rsidRPr="00E232A9">
        <w:rPr>
          <w:b/>
          <w:i/>
          <w:color w:val="000000" w:themeColor="text1"/>
        </w:rPr>
        <w:t xml:space="preserve"> </w:t>
      </w:r>
      <w:r w:rsidRPr="00E232A9">
        <w:rPr>
          <w:b/>
          <w:i/>
          <w:color w:val="000000" w:themeColor="text1"/>
        </w:rPr>
        <w:t>and</w:t>
      </w:r>
      <w:r w:rsidR="00F10841" w:rsidRPr="00E232A9">
        <w:rPr>
          <w:b/>
          <w:i/>
          <w:color w:val="000000" w:themeColor="text1"/>
        </w:rPr>
        <w:t xml:space="preserve"> external</w:t>
      </w:r>
      <w:r w:rsidRPr="00E232A9">
        <w:rPr>
          <w:b/>
          <w:i/>
          <w:color w:val="000000" w:themeColor="text1"/>
        </w:rPr>
        <w:t xml:space="preserve"> accountability</w:t>
      </w:r>
      <w:r w:rsidR="00B73290" w:rsidRPr="00E232A9">
        <w:rPr>
          <w:color w:val="000000" w:themeColor="text1"/>
        </w:rPr>
        <w:t>. Factors leading to this observation have been discuss</w:t>
      </w:r>
      <w:r w:rsidR="006820BD" w:rsidRPr="00E232A9">
        <w:rPr>
          <w:color w:val="000000" w:themeColor="text1"/>
        </w:rPr>
        <w:t>ed in detail in the relevance chapter, summarized in Section 3.5, and will not be repeated here.</w:t>
      </w:r>
    </w:p>
    <w:p w14:paraId="52094CA6" w14:textId="77777777" w:rsidR="00EB0638" w:rsidRPr="00E232A9" w:rsidRDefault="000F7B6F" w:rsidP="00B50841">
      <w:pPr>
        <w:pStyle w:val="ListParagraph"/>
        <w:numPr>
          <w:ilvl w:val="1"/>
          <w:numId w:val="3"/>
        </w:numPr>
        <w:ind w:left="720" w:hanging="720"/>
        <w:contextualSpacing w:val="0"/>
        <w:outlineLvl w:val="1"/>
        <w:rPr>
          <w:b/>
          <w:color w:val="002060"/>
          <w:sz w:val="24"/>
          <w:szCs w:val="24"/>
        </w:rPr>
      </w:pPr>
      <w:bookmarkStart w:id="62" w:name="_Toc52266485"/>
      <w:r w:rsidRPr="00E232A9">
        <w:rPr>
          <w:b/>
          <w:color w:val="002060"/>
          <w:sz w:val="24"/>
          <w:szCs w:val="24"/>
        </w:rPr>
        <w:t>Achievement and Contribution of Project Outputs</w:t>
      </w:r>
      <w:bookmarkEnd w:id="62"/>
    </w:p>
    <w:p w14:paraId="49CE6654" w14:textId="77777777" w:rsidR="003765C8" w:rsidRPr="00E232A9" w:rsidRDefault="003765C8" w:rsidP="0028133D">
      <w:pPr>
        <w:jc w:val="both"/>
        <w:rPr>
          <w:b/>
          <w:i/>
        </w:rPr>
      </w:pPr>
      <w:r w:rsidRPr="00E232A9">
        <w:rPr>
          <w:b/>
          <w:i/>
        </w:rPr>
        <w:t xml:space="preserve">Sub-question 2.2: To what extent has the project achieved or is expected to achieve its outputs and </w:t>
      </w:r>
      <w:r w:rsidRPr="00E232A9">
        <w:rPr>
          <w:b/>
          <w:i/>
          <w:lang w:val="en-US"/>
        </w:rPr>
        <w:t xml:space="preserve">cross-cutting and communication objectives </w:t>
      </w:r>
      <w:r w:rsidRPr="00E232A9">
        <w:rPr>
          <w:b/>
          <w:i/>
        </w:rPr>
        <w:t>and contribute to country-level results, and what factors have facilitated or constrained this achievement?</w:t>
      </w:r>
    </w:p>
    <w:p w14:paraId="0E387F2F" w14:textId="77777777" w:rsidR="006E1E33" w:rsidRPr="00E232A9" w:rsidRDefault="00581181" w:rsidP="00D925CA">
      <w:pPr>
        <w:pStyle w:val="ListParagraph"/>
        <w:numPr>
          <w:ilvl w:val="0"/>
          <w:numId w:val="1"/>
        </w:numPr>
        <w:ind w:left="0" w:firstLine="0"/>
        <w:contextualSpacing w:val="0"/>
        <w:jc w:val="both"/>
      </w:pPr>
      <w:r w:rsidRPr="00E232A9">
        <w:t xml:space="preserve">The evaluator worked with the SDG Units </w:t>
      </w:r>
      <w:r w:rsidR="004560EA" w:rsidRPr="00E232A9">
        <w:t xml:space="preserve">and the DPU </w:t>
      </w:r>
      <w:r w:rsidRPr="00E232A9">
        <w:t>during the MTE to assemble</w:t>
      </w:r>
      <w:r w:rsidR="004D1684" w:rsidRPr="00E232A9">
        <w:t xml:space="preserve"> a co</w:t>
      </w:r>
      <w:r w:rsidR="0030104C" w:rsidRPr="00E232A9">
        <w:t>mprehensive list of actions</w:t>
      </w:r>
      <w:r w:rsidR="004D1684" w:rsidRPr="00E232A9">
        <w:t xml:space="preserve">, by </w:t>
      </w:r>
      <w:r w:rsidR="003A1B1B" w:rsidRPr="00E232A9">
        <w:t>unit</w:t>
      </w:r>
      <w:r w:rsidR="005E0C36" w:rsidRPr="00E232A9">
        <w:t xml:space="preserve">, </w:t>
      </w:r>
      <w:r w:rsidRPr="00E232A9">
        <w:t>output</w:t>
      </w:r>
      <w:r w:rsidR="005E0C36" w:rsidRPr="00E232A9">
        <w:t xml:space="preserve"> </w:t>
      </w:r>
      <w:r w:rsidRPr="00E232A9">
        <w:t>and year, and, on that basis, generated Table 3, which</w:t>
      </w:r>
      <w:r w:rsidR="0030104C" w:rsidRPr="00E232A9">
        <w:t xml:space="preserve"> summarizes project actions</w:t>
      </w:r>
      <w:r w:rsidRPr="00E232A9">
        <w:t xml:space="preserve"> by</w:t>
      </w:r>
      <w:r w:rsidR="003A1B1B" w:rsidRPr="00E232A9">
        <w:t xml:space="preserve"> unit</w:t>
      </w:r>
      <w:r w:rsidR="005E0C36" w:rsidRPr="00E232A9">
        <w:t xml:space="preserve"> and</w:t>
      </w:r>
      <w:r w:rsidRPr="00E232A9">
        <w:t xml:space="preserve"> output indicator</w:t>
      </w:r>
      <w:r w:rsidR="005E0C36" w:rsidRPr="00E232A9">
        <w:t xml:space="preserve"> for 2016-2019</w:t>
      </w:r>
      <w:r w:rsidRPr="00E232A9">
        <w:t>.</w:t>
      </w:r>
      <w:r w:rsidR="0030104C" w:rsidRPr="00E232A9">
        <w:t xml:space="preserve"> (Recall that actions are the activities included in annual work plans.)</w:t>
      </w:r>
      <w:r w:rsidR="00D925CA" w:rsidRPr="00E232A9">
        <w:t xml:space="preserve"> </w:t>
      </w:r>
      <w:r w:rsidR="006E1E33" w:rsidRPr="00E232A9">
        <w:t>In the process, it was noticed that different units were reporting the same kind of action under different output indicators. For the sake of consistency, the evaluator used his judgment, where needed, to move reported actions under what appeared to be the most relevant indicator. This was done by referring to the interventions described in the project document (as summarized in Table 2) for three main categories of actions:</w:t>
      </w:r>
    </w:p>
    <w:p w14:paraId="2873D94F" w14:textId="77777777" w:rsidR="009C2185" w:rsidRPr="00E232A9" w:rsidRDefault="009C2185" w:rsidP="009F7818">
      <w:pPr>
        <w:pStyle w:val="ListParagraph"/>
        <w:numPr>
          <w:ilvl w:val="0"/>
          <w:numId w:val="38"/>
        </w:numPr>
        <w:jc w:val="both"/>
      </w:pPr>
      <w:r w:rsidRPr="00E232A9">
        <w:t>The SDG Units placed most of the workshops, consultations and technical assistance under Output Indicators 1.1 (institutional structures) and 1.2 (SDG frameworks). In Table 3, they have been placed under Output Indicator 1.3 (awareness and understanding of SDGs).</w:t>
      </w:r>
    </w:p>
    <w:p w14:paraId="7F647E1E" w14:textId="77777777" w:rsidR="009C2185" w:rsidRDefault="009C2185" w:rsidP="009F7818">
      <w:pPr>
        <w:pStyle w:val="ListParagraph"/>
        <w:numPr>
          <w:ilvl w:val="0"/>
          <w:numId w:val="38"/>
        </w:numPr>
        <w:jc w:val="both"/>
      </w:pPr>
      <w:r w:rsidRPr="00E232A9">
        <w:t>Some units placed the analysis and mapping of budgets and expenditures under Output 1 and others under Output 3. They are placed under the latter in Table 3.</w:t>
      </w:r>
    </w:p>
    <w:p w14:paraId="4D473D9C" w14:textId="77777777" w:rsidR="00F54C96" w:rsidRPr="00E232A9" w:rsidRDefault="00F54C96" w:rsidP="009F7818">
      <w:pPr>
        <w:pStyle w:val="ListParagraph"/>
        <w:numPr>
          <w:ilvl w:val="0"/>
          <w:numId w:val="38"/>
        </w:numPr>
        <w:jc w:val="both"/>
      </w:pPr>
      <w:r w:rsidRPr="00E232A9">
        <w:t>Some units reported the SDG parliamentary task forces under Output Indicator 1.1. In Table 3 they are reported under Output Indicator 1.5.</w:t>
      </w:r>
    </w:p>
    <w:p w14:paraId="41135520" w14:textId="77777777" w:rsidR="00F54C96" w:rsidRPr="00E232A9" w:rsidRDefault="00F54C96" w:rsidP="009F7818">
      <w:pPr>
        <w:pStyle w:val="ListParagraph"/>
        <w:numPr>
          <w:ilvl w:val="0"/>
          <w:numId w:val="38"/>
        </w:numPr>
        <w:contextualSpacing w:val="0"/>
        <w:jc w:val="both"/>
      </w:pPr>
      <w:r w:rsidRPr="00E232A9">
        <w:t>The same kind of inconsistencies are found in the project’s 2018 Annual Progress Report (APR); refer to Annex 10 for additional information, which is further elaborated in Section 5.3 (M&amp;E).</w:t>
      </w:r>
    </w:p>
    <w:p w14:paraId="1DB58318" w14:textId="77777777" w:rsidR="00F54C96" w:rsidRPr="00E232A9" w:rsidRDefault="00F54C96" w:rsidP="00F54C96">
      <w:pPr>
        <w:pStyle w:val="ListParagraph"/>
        <w:numPr>
          <w:ilvl w:val="0"/>
          <w:numId w:val="1"/>
        </w:numPr>
        <w:ind w:left="0" w:firstLine="0"/>
        <w:contextualSpacing w:val="0"/>
        <w:jc w:val="both"/>
      </w:pPr>
      <w:r w:rsidRPr="00E232A9">
        <w:t xml:space="preserve">The picture that emerges from Table 3 is one of considerable activity under Output 1, which accounted for 51 percent of the project output budget during 2016-2019 (Figure 4), as well as appropriate actions under the other outputs. </w:t>
      </w:r>
      <w:r w:rsidRPr="00E232A9">
        <w:rPr>
          <w:b/>
          <w:i/>
        </w:rPr>
        <w:t>With the exception of Output 4, which shows limited progress, it is evident that project actions led to the implementation of planned interventions at a sustained pace.</w:t>
      </w:r>
      <w:r w:rsidRPr="00E232A9">
        <w:t xml:space="preserve"> </w:t>
      </w:r>
    </w:p>
    <w:p w14:paraId="5772FAB9" w14:textId="77777777" w:rsidR="00F54C96" w:rsidRPr="00E232A9" w:rsidRDefault="00F54C96" w:rsidP="00F54C96">
      <w:pPr>
        <w:pStyle w:val="ListParagraph"/>
        <w:numPr>
          <w:ilvl w:val="0"/>
          <w:numId w:val="1"/>
        </w:numPr>
        <w:ind w:left="0" w:firstLine="0"/>
        <w:contextualSpacing w:val="0"/>
        <w:jc w:val="both"/>
      </w:pPr>
      <w:r w:rsidRPr="00E232A9">
        <w:t>This conclusion is explained below with reference to output indicators (and after incorporating information obtained from field work, the DPU and the SDG Units’ reports):</w:t>
      </w:r>
    </w:p>
    <w:p w14:paraId="71095E3A" w14:textId="77777777" w:rsidR="00F54C96" w:rsidRPr="00E232A9" w:rsidRDefault="00F54C96" w:rsidP="00F54C96">
      <w:pPr>
        <w:pStyle w:val="ListParagraph"/>
        <w:ind w:left="0" w:firstLine="360"/>
        <w:contextualSpacing w:val="0"/>
        <w:jc w:val="both"/>
        <w:rPr>
          <w:u w:val="single"/>
        </w:rPr>
      </w:pPr>
      <w:r w:rsidRPr="00E232A9">
        <w:rPr>
          <w:u w:val="single"/>
        </w:rPr>
        <w:t>Under Output 1</w:t>
      </w:r>
      <w:r w:rsidRPr="00E232A9">
        <w:t>:</w:t>
      </w:r>
    </w:p>
    <w:p w14:paraId="0F70BACE" w14:textId="77777777" w:rsidR="00F54C96" w:rsidRPr="00E232A9" w:rsidRDefault="00F54C96" w:rsidP="009F7818">
      <w:pPr>
        <w:pStyle w:val="ListParagraph"/>
        <w:numPr>
          <w:ilvl w:val="0"/>
          <w:numId w:val="38"/>
        </w:numPr>
        <w:jc w:val="both"/>
      </w:pPr>
      <w:r w:rsidRPr="00E232A9">
        <w:t>Institutional arrangements were put in place for all units as envisaged in project design. Differences across the units are also evident, reflecting decisions taken by respective governments and differences in the role of the federal and provincial governments.</w:t>
      </w:r>
    </w:p>
    <w:p w14:paraId="72BB1B51" w14:textId="77777777" w:rsidR="00F54C96" w:rsidRPr="00E232A9" w:rsidRDefault="00F54C96" w:rsidP="009F7818">
      <w:pPr>
        <w:pStyle w:val="ListParagraph"/>
        <w:numPr>
          <w:ilvl w:val="0"/>
          <w:numId w:val="38"/>
        </w:numPr>
        <w:jc w:val="both"/>
      </w:pPr>
      <w:r w:rsidRPr="00E232A9">
        <w:t xml:space="preserve">SDG frameworks were </w:t>
      </w:r>
      <w:proofErr w:type="gramStart"/>
      <w:r w:rsidRPr="00E232A9">
        <w:t>developed</w:t>
      </w:r>
      <w:proofErr w:type="gramEnd"/>
      <w:r w:rsidRPr="00E232A9">
        <w:t xml:space="preserve"> and SDGs prioritized for all units except AJK and GB, where the work is underway.</w:t>
      </w:r>
    </w:p>
    <w:p w14:paraId="0F13F242" w14:textId="77777777" w:rsidR="00F54C96" w:rsidRPr="00E232A9" w:rsidRDefault="00F54C96" w:rsidP="009F7818">
      <w:pPr>
        <w:pStyle w:val="ListParagraph"/>
        <w:numPr>
          <w:ilvl w:val="0"/>
          <w:numId w:val="38"/>
        </w:numPr>
        <w:jc w:val="both"/>
      </w:pPr>
      <w:r w:rsidRPr="00E232A9">
        <w:t>At the request of the Government of Balochistan, the Balochistan SDG Unit developed the Balochistan Comprehensive Development and Growth Strategy 2020-25 with the lens of SDGs and the China-Pakistan Economic Corridor. This is a strategic instrument that aims to set the medium-term development and growth trajectory for the Government of Balochistan.</w:t>
      </w:r>
    </w:p>
    <w:p w14:paraId="0B417CF6" w14:textId="77777777" w:rsidR="00F54C96" w:rsidRPr="00E232A9" w:rsidRDefault="00F54C96" w:rsidP="00F54C96">
      <w:pPr>
        <w:jc w:val="both"/>
      </w:pPr>
    </w:p>
    <w:p w14:paraId="6A639892" w14:textId="77777777" w:rsidR="00150A38" w:rsidRPr="00E232A9" w:rsidRDefault="00150A38" w:rsidP="006E1E33">
      <w:pPr>
        <w:jc w:val="both"/>
        <w:sectPr w:rsidR="00150A38" w:rsidRPr="00E232A9" w:rsidSect="00711495">
          <w:pgSz w:w="11906" w:h="16838"/>
          <w:pgMar w:top="1440" w:right="1440" w:bottom="1440" w:left="1440" w:header="720" w:footer="720" w:gutter="0"/>
          <w:cols w:space="720"/>
          <w:docGrid w:linePitch="360"/>
        </w:sectPr>
      </w:pPr>
    </w:p>
    <w:p w14:paraId="09E10384" w14:textId="77777777" w:rsidR="00861086" w:rsidRPr="00E232A9" w:rsidRDefault="00861086" w:rsidP="00861086">
      <w:pPr>
        <w:spacing w:after="40"/>
        <w:jc w:val="center"/>
        <w:rPr>
          <w:sz w:val="18"/>
          <w:szCs w:val="18"/>
        </w:rPr>
      </w:pPr>
      <w:bookmarkStart w:id="63" w:name="_Toc31870411"/>
      <w:bookmarkStart w:id="64" w:name="_Toc52266597"/>
      <w:r w:rsidRPr="00E232A9">
        <w:rPr>
          <w:rFonts w:cstheme="minorHAnsi"/>
          <w:b/>
          <w:iCs/>
          <w:color w:val="002060"/>
          <w:sz w:val="18"/>
          <w:szCs w:val="18"/>
        </w:rPr>
        <w:lastRenderedPageBreak/>
        <w:t xml:space="preserve">Table </w:t>
      </w:r>
      <w:r w:rsidRPr="00E232A9">
        <w:rPr>
          <w:rFonts w:cstheme="minorHAnsi"/>
          <w:b/>
          <w:iCs/>
          <w:color w:val="002060"/>
          <w:sz w:val="18"/>
          <w:szCs w:val="18"/>
        </w:rPr>
        <w:fldChar w:fldCharType="begin"/>
      </w:r>
      <w:r w:rsidRPr="00E232A9">
        <w:rPr>
          <w:rFonts w:cstheme="minorHAnsi"/>
          <w:b/>
          <w:iCs/>
          <w:color w:val="002060"/>
          <w:sz w:val="18"/>
          <w:szCs w:val="18"/>
        </w:rPr>
        <w:instrText xml:space="preserve"> SEQ Table \* ARABIC </w:instrText>
      </w:r>
      <w:r w:rsidRPr="00E232A9">
        <w:rPr>
          <w:rFonts w:cstheme="minorHAnsi"/>
          <w:b/>
          <w:iCs/>
          <w:color w:val="002060"/>
          <w:sz w:val="18"/>
          <w:szCs w:val="18"/>
        </w:rPr>
        <w:fldChar w:fldCharType="separate"/>
      </w:r>
      <w:r w:rsidR="001B3E13" w:rsidRPr="00E232A9">
        <w:rPr>
          <w:rFonts w:cstheme="minorHAnsi"/>
          <w:b/>
          <w:iCs/>
          <w:noProof/>
          <w:color w:val="002060"/>
          <w:sz w:val="18"/>
          <w:szCs w:val="18"/>
        </w:rPr>
        <w:t>3</w:t>
      </w:r>
      <w:r w:rsidRPr="00E232A9">
        <w:rPr>
          <w:rFonts w:cstheme="minorHAnsi"/>
          <w:b/>
          <w:iCs/>
          <w:color w:val="002060"/>
          <w:sz w:val="18"/>
          <w:szCs w:val="18"/>
        </w:rPr>
        <w:fldChar w:fldCharType="end"/>
      </w:r>
      <w:r w:rsidRPr="00E232A9">
        <w:rPr>
          <w:rFonts w:cstheme="minorHAnsi"/>
          <w:b/>
          <w:iCs/>
          <w:color w:val="002060"/>
          <w:sz w:val="18"/>
          <w:szCs w:val="18"/>
        </w:rPr>
        <w:t xml:space="preserve">: </w:t>
      </w:r>
      <w:r w:rsidR="0030104C" w:rsidRPr="00E232A9">
        <w:rPr>
          <w:rFonts w:cstheme="minorHAnsi"/>
          <w:b/>
          <w:iCs/>
          <w:color w:val="002060"/>
          <w:sz w:val="18"/>
          <w:szCs w:val="18"/>
        </w:rPr>
        <w:t>Project actions</w:t>
      </w:r>
      <w:r w:rsidRPr="00E232A9">
        <w:rPr>
          <w:rFonts w:cstheme="minorHAnsi"/>
          <w:b/>
          <w:iCs/>
          <w:color w:val="002060"/>
          <w:sz w:val="18"/>
          <w:szCs w:val="18"/>
        </w:rPr>
        <w:t xml:space="preserve"> in relation to output indicators</w:t>
      </w:r>
      <w:bookmarkEnd w:id="63"/>
      <w:r w:rsidR="003A1B1B" w:rsidRPr="00E232A9">
        <w:rPr>
          <w:rFonts w:cstheme="minorHAnsi"/>
          <w:b/>
          <w:iCs/>
          <w:color w:val="002060"/>
          <w:sz w:val="18"/>
          <w:szCs w:val="18"/>
        </w:rPr>
        <w:t>, by unit</w:t>
      </w:r>
      <w:r w:rsidR="008F00FC" w:rsidRPr="00E232A9">
        <w:rPr>
          <w:rFonts w:cstheme="minorHAnsi"/>
          <w:b/>
          <w:iCs/>
          <w:color w:val="002060"/>
          <w:sz w:val="18"/>
          <w:szCs w:val="18"/>
        </w:rPr>
        <w:t>, 2016-2019</w:t>
      </w:r>
      <w:bookmarkEnd w:id="64"/>
    </w:p>
    <w:tbl>
      <w:tblPr>
        <w:tblStyle w:val="TableGrid"/>
        <w:tblW w:w="0" w:type="auto"/>
        <w:tblLayout w:type="fixed"/>
        <w:tblLook w:val="04A0" w:firstRow="1" w:lastRow="0" w:firstColumn="1" w:lastColumn="0" w:noHBand="0" w:noVBand="1"/>
      </w:tblPr>
      <w:tblGrid>
        <w:gridCol w:w="6205"/>
        <w:gridCol w:w="958"/>
        <w:gridCol w:w="842"/>
        <w:gridCol w:w="1076"/>
        <w:gridCol w:w="994"/>
        <w:gridCol w:w="924"/>
        <w:gridCol w:w="959"/>
        <w:gridCol w:w="959"/>
        <w:gridCol w:w="1031"/>
      </w:tblGrid>
      <w:tr w:rsidR="00861086" w:rsidRPr="00E232A9" w14:paraId="56CDE34E" w14:textId="77777777" w:rsidTr="00103A56">
        <w:trPr>
          <w:trHeight w:val="144"/>
          <w:tblHeader/>
        </w:trPr>
        <w:tc>
          <w:tcPr>
            <w:tcW w:w="6205" w:type="dxa"/>
            <w:vMerge w:val="restart"/>
            <w:vAlign w:val="center"/>
          </w:tcPr>
          <w:p w14:paraId="185096B4" w14:textId="77777777" w:rsidR="00861086" w:rsidRPr="00E232A9" w:rsidRDefault="00861086" w:rsidP="00103A56">
            <w:pPr>
              <w:rPr>
                <w:b/>
                <w:sz w:val="18"/>
                <w:szCs w:val="18"/>
              </w:rPr>
            </w:pPr>
            <w:r w:rsidRPr="00E232A9">
              <w:rPr>
                <w:b/>
                <w:sz w:val="18"/>
                <w:szCs w:val="18"/>
              </w:rPr>
              <w:t>Output Indicators and Measures of Progress</w:t>
            </w:r>
          </w:p>
        </w:tc>
        <w:tc>
          <w:tcPr>
            <w:tcW w:w="6712" w:type="dxa"/>
            <w:gridSpan w:val="7"/>
          </w:tcPr>
          <w:p w14:paraId="66B23042" w14:textId="77777777" w:rsidR="00861086" w:rsidRPr="00E232A9" w:rsidRDefault="003A1B1B" w:rsidP="00103A56">
            <w:pPr>
              <w:jc w:val="center"/>
              <w:rPr>
                <w:b/>
                <w:sz w:val="18"/>
                <w:szCs w:val="18"/>
              </w:rPr>
            </w:pPr>
            <w:r w:rsidRPr="00E232A9">
              <w:rPr>
                <w:b/>
                <w:sz w:val="18"/>
                <w:szCs w:val="18"/>
              </w:rPr>
              <w:t>Unit</w:t>
            </w:r>
          </w:p>
        </w:tc>
        <w:tc>
          <w:tcPr>
            <w:tcW w:w="1031" w:type="dxa"/>
            <w:vMerge w:val="restart"/>
            <w:vAlign w:val="center"/>
          </w:tcPr>
          <w:p w14:paraId="5CF24F02" w14:textId="77777777" w:rsidR="00861086" w:rsidRPr="00E232A9" w:rsidRDefault="00861086" w:rsidP="00103A56">
            <w:pPr>
              <w:jc w:val="center"/>
              <w:rPr>
                <w:b/>
                <w:sz w:val="18"/>
                <w:szCs w:val="18"/>
              </w:rPr>
            </w:pPr>
            <w:r w:rsidRPr="00E232A9">
              <w:rPr>
                <w:b/>
                <w:sz w:val="18"/>
                <w:szCs w:val="18"/>
              </w:rPr>
              <w:t>Continuing Activity</w:t>
            </w:r>
          </w:p>
        </w:tc>
      </w:tr>
      <w:tr w:rsidR="00861086" w:rsidRPr="00E232A9" w14:paraId="764E30E3" w14:textId="77777777" w:rsidTr="003A1B1B">
        <w:trPr>
          <w:trHeight w:val="144"/>
          <w:tblHeader/>
        </w:trPr>
        <w:tc>
          <w:tcPr>
            <w:tcW w:w="6205" w:type="dxa"/>
            <w:vMerge/>
          </w:tcPr>
          <w:p w14:paraId="33961089" w14:textId="77777777" w:rsidR="00861086" w:rsidRPr="00E232A9" w:rsidRDefault="00861086" w:rsidP="00103A56">
            <w:pPr>
              <w:jc w:val="center"/>
              <w:rPr>
                <w:b/>
                <w:sz w:val="18"/>
                <w:szCs w:val="18"/>
              </w:rPr>
            </w:pPr>
          </w:p>
        </w:tc>
        <w:tc>
          <w:tcPr>
            <w:tcW w:w="958" w:type="dxa"/>
            <w:vAlign w:val="center"/>
          </w:tcPr>
          <w:p w14:paraId="1F053283" w14:textId="77777777" w:rsidR="00861086" w:rsidRPr="00E232A9" w:rsidRDefault="00861086" w:rsidP="00103A56">
            <w:pPr>
              <w:jc w:val="center"/>
              <w:rPr>
                <w:b/>
                <w:sz w:val="18"/>
                <w:szCs w:val="18"/>
              </w:rPr>
            </w:pPr>
            <w:r w:rsidRPr="00E232A9">
              <w:rPr>
                <w:b/>
                <w:sz w:val="18"/>
                <w:szCs w:val="18"/>
              </w:rPr>
              <w:t>Federal</w:t>
            </w:r>
          </w:p>
        </w:tc>
        <w:tc>
          <w:tcPr>
            <w:tcW w:w="842" w:type="dxa"/>
            <w:vAlign w:val="center"/>
          </w:tcPr>
          <w:p w14:paraId="256F7DCB" w14:textId="77777777" w:rsidR="00861086" w:rsidRPr="00E232A9" w:rsidRDefault="00861086" w:rsidP="00103A56">
            <w:pPr>
              <w:jc w:val="center"/>
              <w:rPr>
                <w:b/>
                <w:sz w:val="18"/>
                <w:szCs w:val="18"/>
              </w:rPr>
            </w:pPr>
            <w:r w:rsidRPr="00E232A9">
              <w:rPr>
                <w:b/>
                <w:sz w:val="18"/>
                <w:szCs w:val="18"/>
              </w:rPr>
              <w:t>AJK</w:t>
            </w:r>
          </w:p>
        </w:tc>
        <w:tc>
          <w:tcPr>
            <w:tcW w:w="1076" w:type="dxa"/>
            <w:vAlign w:val="center"/>
          </w:tcPr>
          <w:p w14:paraId="4139A30C" w14:textId="77777777" w:rsidR="00861086" w:rsidRPr="00E232A9" w:rsidRDefault="00861086" w:rsidP="00103A56">
            <w:pPr>
              <w:jc w:val="center"/>
              <w:rPr>
                <w:b/>
                <w:sz w:val="18"/>
                <w:szCs w:val="18"/>
              </w:rPr>
            </w:pPr>
            <w:r w:rsidRPr="00E232A9">
              <w:rPr>
                <w:b/>
                <w:sz w:val="18"/>
                <w:szCs w:val="18"/>
              </w:rPr>
              <w:t>GB</w:t>
            </w:r>
          </w:p>
        </w:tc>
        <w:tc>
          <w:tcPr>
            <w:tcW w:w="994" w:type="dxa"/>
            <w:vAlign w:val="center"/>
          </w:tcPr>
          <w:p w14:paraId="5B30D614" w14:textId="77777777" w:rsidR="00861086" w:rsidRPr="00E232A9" w:rsidRDefault="00861086" w:rsidP="00103A56">
            <w:pPr>
              <w:jc w:val="center"/>
              <w:rPr>
                <w:b/>
                <w:sz w:val="18"/>
                <w:szCs w:val="18"/>
              </w:rPr>
            </w:pPr>
            <w:r w:rsidRPr="00E232A9">
              <w:rPr>
                <w:b/>
                <w:sz w:val="18"/>
                <w:szCs w:val="18"/>
              </w:rPr>
              <w:t>Baloch-</w:t>
            </w:r>
            <w:proofErr w:type="spellStart"/>
            <w:r w:rsidRPr="00E232A9">
              <w:rPr>
                <w:b/>
                <w:sz w:val="18"/>
                <w:szCs w:val="18"/>
              </w:rPr>
              <w:t>istan</w:t>
            </w:r>
            <w:proofErr w:type="spellEnd"/>
          </w:p>
        </w:tc>
        <w:tc>
          <w:tcPr>
            <w:tcW w:w="924" w:type="dxa"/>
            <w:vAlign w:val="center"/>
          </w:tcPr>
          <w:p w14:paraId="7B91AB7B" w14:textId="77777777" w:rsidR="00861086" w:rsidRPr="00E232A9" w:rsidRDefault="00861086" w:rsidP="00103A56">
            <w:pPr>
              <w:jc w:val="center"/>
              <w:rPr>
                <w:b/>
                <w:sz w:val="18"/>
                <w:szCs w:val="18"/>
              </w:rPr>
            </w:pPr>
            <w:r w:rsidRPr="00E232A9">
              <w:rPr>
                <w:b/>
                <w:sz w:val="18"/>
                <w:szCs w:val="18"/>
              </w:rPr>
              <w:t>KP</w:t>
            </w:r>
          </w:p>
        </w:tc>
        <w:tc>
          <w:tcPr>
            <w:tcW w:w="959" w:type="dxa"/>
            <w:vAlign w:val="center"/>
          </w:tcPr>
          <w:p w14:paraId="1E6C954E" w14:textId="77777777" w:rsidR="00861086" w:rsidRPr="00E232A9" w:rsidRDefault="00861086" w:rsidP="00103A56">
            <w:pPr>
              <w:jc w:val="center"/>
              <w:rPr>
                <w:b/>
                <w:sz w:val="18"/>
                <w:szCs w:val="18"/>
              </w:rPr>
            </w:pPr>
            <w:r w:rsidRPr="00E232A9">
              <w:rPr>
                <w:b/>
                <w:sz w:val="18"/>
                <w:szCs w:val="18"/>
              </w:rPr>
              <w:t>Punjab</w:t>
            </w:r>
          </w:p>
        </w:tc>
        <w:tc>
          <w:tcPr>
            <w:tcW w:w="959" w:type="dxa"/>
            <w:vAlign w:val="center"/>
          </w:tcPr>
          <w:p w14:paraId="46A8A27C" w14:textId="77777777" w:rsidR="00861086" w:rsidRPr="00E232A9" w:rsidRDefault="00861086" w:rsidP="00103A56">
            <w:pPr>
              <w:jc w:val="center"/>
              <w:rPr>
                <w:b/>
                <w:sz w:val="18"/>
                <w:szCs w:val="18"/>
              </w:rPr>
            </w:pPr>
            <w:r w:rsidRPr="00E232A9">
              <w:rPr>
                <w:b/>
                <w:sz w:val="18"/>
                <w:szCs w:val="18"/>
              </w:rPr>
              <w:t>Sindh</w:t>
            </w:r>
          </w:p>
        </w:tc>
        <w:tc>
          <w:tcPr>
            <w:tcW w:w="1031" w:type="dxa"/>
            <w:vMerge/>
          </w:tcPr>
          <w:p w14:paraId="4E6E3E05" w14:textId="77777777" w:rsidR="00861086" w:rsidRPr="00E232A9" w:rsidRDefault="00861086" w:rsidP="00103A56">
            <w:pPr>
              <w:jc w:val="center"/>
              <w:rPr>
                <w:b/>
                <w:sz w:val="18"/>
                <w:szCs w:val="18"/>
              </w:rPr>
            </w:pPr>
          </w:p>
        </w:tc>
      </w:tr>
      <w:tr w:rsidR="00861086" w:rsidRPr="00E232A9" w14:paraId="602592A2" w14:textId="77777777" w:rsidTr="00103A56">
        <w:trPr>
          <w:trHeight w:val="144"/>
        </w:trPr>
        <w:tc>
          <w:tcPr>
            <w:tcW w:w="13948" w:type="dxa"/>
            <w:gridSpan w:val="9"/>
          </w:tcPr>
          <w:p w14:paraId="30B663F6" w14:textId="77777777" w:rsidR="00861086" w:rsidRPr="00E232A9" w:rsidRDefault="00861086" w:rsidP="00103A56">
            <w:pPr>
              <w:spacing w:before="40" w:after="40"/>
              <w:jc w:val="center"/>
              <w:rPr>
                <w:b/>
                <w:sz w:val="18"/>
                <w:szCs w:val="18"/>
              </w:rPr>
            </w:pPr>
            <w:r w:rsidRPr="00E232A9">
              <w:rPr>
                <w:rFonts w:eastAsia="Times New Roman" w:cstheme="minorHAnsi"/>
                <w:b/>
                <w:i/>
                <w:color w:val="000000"/>
                <w:sz w:val="18"/>
                <w:szCs w:val="18"/>
                <w:lang w:eastAsia="en-GB"/>
              </w:rPr>
              <w:t>Project Output 1: Plans, policies and resource allocation aligned to 2030 Agenda</w:t>
            </w:r>
          </w:p>
        </w:tc>
      </w:tr>
      <w:tr w:rsidR="00861086" w:rsidRPr="00E232A9" w14:paraId="225A3DBA" w14:textId="77777777" w:rsidTr="00103A56">
        <w:trPr>
          <w:trHeight w:val="144"/>
        </w:trPr>
        <w:tc>
          <w:tcPr>
            <w:tcW w:w="13948" w:type="dxa"/>
            <w:gridSpan w:val="9"/>
          </w:tcPr>
          <w:p w14:paraId="1C772885" w14:textId="77777777" w:rsidR="00861086" w:rsidRPr="00E232A9" w:rsidRDefault="00861086" w:rsidP="00103A56">
            <w:pPr>
              <w:rPr>
                <w:sz w:val="18"/>
                <w:szCs w:val="18"/>
              </w:rPr>
            </w:pPr>
            <w:r w:rsidRPr="00E232A9">
              <w:rPr>
                <w:rFonts w:eastAsia="Times New Roman" w:cstheme="minorHAnsi"/>
                <w:b/>
                <w:i/>
                <w:color w:val="002060"/>
                <w:sz w:val="18"/>
                <w:szCs w:val="18"/>
                <w:lang w:eastAsia="en-GB"/>
              </w:rPr>
              <w:t>1.1. Extent to which SDGs integrated in existing and new institutional structures</w:t>
            </w:r>
          </w:p>
        </w:tc>
      </w:tr>
      <w:tr w:rsidR="00861086" w:rsidRPr="00E232A9" w14:paraId="5D17B2D7" w14:textId="77777777" w:rsidTr="003A1B1B">
        <w:trPr>
          <w:trHeight w:val="144"/>
        </w:trPr>
        <w:tc>
          <w:tcPr>
            <w:tcW w:w="6205" w:type="dxa"/>
          </w:tcPr>
          <w:p w14:paraId="7AFEC004" w14:textId="77777777" w:rsidR="00861086" w:rsidRPr="00E232A9" w:rsidRDefault="00861086" w:rsidP="009F7818">
            <w:pPr>
              <w:pStyle w:val="ListParagraph"/>
              <w:numPr>
                <w:ilvl w:val="0"/>
                <w:numId w:val="36"/>
              </w:numPr>
              <w:ind w:left="144" w:hanging="144"/>
              <w:rPr>
                <w:b/>
                <w:sz w:val="18"/>
                <w:szCs w:val="18"/>
              </w:rPr>
            </w:pPr>
            <w:r w:rsidRPr="00E232A9">
              <w:rPr>
                <w:rFonts w:cstheme="minorHAnsi"/>
                <w:sz w:val="18"/>
                <w:szCs w:val="18"/>
              </w:rPr>
              <w:t>SDG Unit established</w:t>
            </w:r>
            <w:r w:rsidR="003F2B50" w:rsidRPr="00E232A9">
              <w:rPr>
                <w:rFonts w:cstheme="minorHAnsi"/>
                <w:sz w:val="18"/>
                <w:szCs w:val="18"/>
              </w:rPr>
              <w:t xml:space="preserve"> through cost-sharing arrangement with government</w:t>
            </w:r>
          </w:p>
        </w:tc>
        <w:tc>
          <w:tcPr>
            <w:tcW w:w="958" w:type="dxa"/>
          </w:tcPr>
          <w:p w14:paraId="1A19432E" w14:textId="77777777" w:rsidR="0024733F" w:rsidRPr="00E232A9" w:rsidRDefault="0024733F" w:rsidP="00103A56">
            <w:pPr>
              <w:jc w:val="center"/>
              <w:rPr>
                <w:sz w:val="18"/>
                <w:szCs w:val="18"/>
              </w:rPr>
            </w:pPr>
            <w:r w:rsidRPr="00E232A9">
              <w:rPr>
                <w:sz w:val="18"/>
                <w:szCs w:val="18"/>
              </w:rPr>
              <w:t>February</w:t>
            </w:r>
          </w:p>
          <w:p w14:paraId="5632FA93" w14:textId="77777777" w:rsidR="00861086" w:rsidRPr="00E232A9" w:rsidRDefault="0024733F" w:rsidP="00103A56">
            <w:pPr>
              <w:jc w:val="center"/>
              <w:rPr>
                <w:sz w:val="18"/>
                <w:szCs w:val="18"/>
              </w:rPr>
            </w:pPr>
            <w:r w:rsidRPr="00E232A9">
              <w:rPr>
                <w:sz w:val="18"/>
                <w:szCs w:val="18"/>
              </w:rPr>
              <w:t>2017</w:t>
            </w:r>
          </w:p>
        </w:tc>
        <w:tc>
          <w:tcPr>
            <w:tcW w:w="842" w:type="dxa"/>
          </w:tcPr>
          <w:p w14:paraId="7CC3C273" w14:textId="77777777" w:rsidR="0024733F" w:rsidRPr="00E232A9" w:rsidRDefault="0024733F" w:rsidP="00103A56">
            <w:pPr>
              <w:jc w:val="center"/>
              <w:rPr>
                <w:sz w:val="18"/>
                <w:szCs w:val="18"/>
              </w:rPr>
            </w:pPr>
            <w:r w:rsidRPr="00E232A9">
              <w:rPr>
                <w:sz w:val="18"/>
                <w:szCs w:val="18"/>
              </w:rPr>
              <w:t>June</w:t>
            </w:r>
          </w:p>
          <w:p w14:paraId="7D07A8F0" w14:textId="77777777" w:rsidR="00861086" w:rsidRPr="00E232A9" w:rsidRDefault="00861086" w:rsidP="00103A56">
            <w:pPr>
              <w:jc w:val="center"/>
              <w:rPr>
                <w:sz w:val="18"/>
                <w:szCs w:val="18"/>
              </w:rPr>
            </w:pPr>
            <w:r w:rsidRPr="00E232A9">
              <w:rPr>
                <w:sz w:val="18"/>
                <w:szCs w:val="18"/>
              </w:rPr>
              <w:t>2018</w:t>
            </w:r>
          </w:p>
        </w:tc>
        <w:tc>
          <w:tcPr>
            <w:tcW w:w="1076" w:type="dxa"/>
          </w:tcPr>
          <w:p w14:paraId="29E9066F" w14:textId="77777777" w:rsidR="0024733F" w:rsidRPr="00E232A9" w:rsidRDefault="0024733F" w:rsidP="00103A56">
            <w:pPr>
              <w:jc w:val="center"/>
              <w:rPr>
                <w:sz w:val="18"/>
                <w:szCs w:val="18"/>
              </w:rPr>
            </w:pPr>
            <w:r w:rsidRPr="00E232A9">
              <w:rPr>
                <w:sz w:val="18"/>
                <w:szCs w:val="18"/>
              </w:rPr>
              <w:t>November</w:t>
            </w:r>
          </w:p>
          <w:p w14:paraId="6BA8A4EA" w14:textId="77777777" w:rsidR="00861086" w:rsidRPr="00E232A9" w:rsidRDefault="00861086" w:rsidP="00103A56">
            <w:pPr>
              <w:jc w:val="center"/>
              <w:rPr>
                <w:sz w:val="18"/>
                <w:szCs w:val="18"/>
              </w:rPr>
            </w:pPr>
            <w:r w:rsidRPr="00E232A9">
              <w:rPr>
                <w:sz w:val="18"/>
                <w:szCs w:val="18"/>
              </w:rPr>
              <w:t>2018</w:t>
            </w:r>
          </w:p>
        </w:tc>
        <w:tc>
          <w:tcPr>
            <w:tcW w:w="994" w:type="dxa"/>
          </w:tcPr>
          <w:p w14:paraId="3FCBA7FC" w14:textId="77777777" w:rsidR="003A1B1B" w:rsidRPr="00E232A9" w:rsidRDefault="003A1B1B" w:rsidP="00103A56">
            <w:pPr>
              <w:jc w:val="center"/>
              <w:rPr>
                <w:sz w:val="18"/>
                <w:szCs w:val="18"/>
              </w:rPr>
            </w:pPr>
            <w:r w:rsidRPr="00E232A9">
              <w:rPr>
                <w:sz w:val="18"/>
                <w:szCs w:val="18"/>
              </w:rPr>
              <w:t>November</w:t>
            </w:r>
          </w:p>
          <w:p w14:paraId="02F83582" w14:textId="77777777" w:rsidR="00861086" w:rsidRPr="00E232A9" w:rsidRDefault="00861086" w:rsidP="00103A56">
            <w:pPr>
              <w:jc w:val="center"/>
              <w:rPr>
                <w:sz w:val="18"/>
                <w:szCs w:val="18"/>
              </w:rPr>
            </w:pPr>
            <w:r w:rsidRPr="00E232A9">
              <w:rPr>
                <w:sz w:val="18"/>
                <w:szCs w:val="18"/>
              </w:rPr>
              <w:t>2017</w:t>
            </w:r>
          </w:p>
        </w:tc>
        <w:tc>
          <w:tcPr>
            <w:tcW w:w="924" w:type="dxa"/>
          </w:tcPr>
          <w:p w14:paraId="0729703B" w14:textId="77777777" w:rsidR="00861086" w:rsidRPr="00E232A9" w:rsidRDefault="003A1B1B" w:rsidP="003A1B1B">
            <w:pPr>
              <w:jc w:val="center"/>
              <w:rPr>
                <w:sz w:val="18"/>
                <w:szCs w:val="18"/>
              </w:rPr>
            </w:pPr>
            <w:r w:rsidRPr="00E232A9">
              <w:rPr>
                <w:sz w:val="18"/>
                <w:szCs w:val="18"/>
              </w:rPr>
              <w:t xml:space="preserve">April </w:t>
            </w:r>
            <w:r w:rsidR="00861086" w:rsidRPr="00E232A9">
              <w:rPr>
                <w:sz w:val="18"/>
                <w:szCs w:val="18"/>
              </w:rPr>
              <w:t>2018</w:t>
            </w:r>
          </w:p>
        </w:tc>
        <w:tc>
          <w:tcPr>
            <w:tcW w:w="959" w:type="dxa"/>
          </w:tcPr>
          <w:p w14:paraId="5BC33D28" w14:textId="77777777" w:rsidR="003A1B1B" w:rsidRPr="00E232A9" w:rsidRDefault="003A1B1B" w:rsidP="00103A56">
            <w:pPr>
              <w:jc w:val="center"/>
              <w:rPr>
                <w:sz w:val="18"/>
                <w:szCs w:val="18"/>
              </w:rPr>
            </w:pPr>
            <w:r w:rsidRPr="00E232A9">
              <w:rPr>
                <w:sz w:val="18"/>
                <w:szCs w:val="18"/>
              </w:rPr>
              <w:t>August</w:t>
            </w:r>
          </w:p>
          <w:p w14:paraId="6C0E216E" w14:textId="77777777" w:rsidR="00861086" w:rsidRPr="00E232A9" w:rsidRDefault="00861086" w:rsidP="00103A56">
            <w:pPr>
              <w:jc w:val="center"/>
              <w:rPr>
                <w:sz w:val="18"/>
                <w:szCs w:val="18"/>
              </w:rPr>
            </w:pPr>
            <w:r w:rsidRPr="00E232A9">
              <w:rPr>
                <w:sz w:val="18"/>
                <w:szCs w:val="18"/>
              </w:rPr>
              <w:t>2016</w:t>
            </w:r>
          </w:p>
        </w:tc>
        <w:tc>
          <w:tcPr>
            <w:tcW w:w="959" w:type="dxa"/>
          </w:tcPr>
          <w:p w14:paraId="752557D1" w14:textId="77777777" w:rsidR="003A1B1B" w:rsidRPr="00E232A9" w:rsidRDefault="003A1B1B" w:rsidP="003A1B1B">
            <w:pPr>
              <w:jc w:val="center"/>
              <w:rPr>
                <w:sz w:val="18"/>
                <w:szCs w:val="18"/>
              </w:rPr>
            </w:pPr>
            <w:r w:rsidRPr="00E232A9">
              <w:rPr>
                <w:sz w:val="18"/>
                <w:szCs w:val="18"/>
              </w:rPr>
              <w:t>May</w:t>
            </w:r>
          </w:p>
          <w:p w14:paraId="34A6EBA1" w14:textId="77777777" w:rsidR="00861086" w:rsidRPr="00E232A9" w:rsidRDefault="00861086" w:rsidP="003A1B1B">
            <w:pPr>
              <w:jc w:val="center"/>
              <w:rPr>
                <w:sz w:val="18"/>
                <w:szCs w:val="18"/>
              </w:rPr>
            </w:pPr>
            <w:r w:rsidRPr="00E232A9">
              <w:rPr>
                <w:sz w:val="18"/>
                <w:szCs w:val="18"/>
              </w:rPr>
              <w:t>2017</w:t>
            </w:r>
          </w:p>
        </w:tc>
        <w:tc>
          <w:tcPr>
            <w:tcW w:w="1031" w:type="dxa"/>
          </w:tcPr>
          <w:p w14:paraId="02AA5F53" w14:textId="77777777" w:rsidR="00861086" w:rsidRPr="00E232A9" w:rsidRDefault="00861086" w:rsidP="00103A56">
            <w:pPr>
              <w:jc w:val="center"/>
              <w:rPr>
                <w:sz w:val="18"/>
                <w:szCs w:val="18"/>
              </w:rPr>
            </w:pPr>
          </w:p>
        </w:tc>
      </w:tr>
      <w:tr w:rsidR="00861086" w:rsidRPr="00E232A9" w14:paraId="7D4262BA" w14:textId="77777777" w:rsidTr="003A1B1B">
        <w:trPr>
          <w:trHeight w:val="144"/>
        </w:trPr>
        <w:tc>
          <w:tcPr>
            <w:tcW w:w="6205" w:type="dxa"/>
          </w:tcPr>
          <w:p w14:paraId="7134CB14" w14:textId="77777777" w:rsidR="00861086" w:rsidRPr="00E232A9" w:rsidRDefault="0024733F" w:rsidP="009F7818">
            <w:pPr>
              <w:pStyle w:val="ListParagraph"/>
              <w:numPr>
                <w:ilvl w:val="0"/>
                <w:numId w:val="36"/>
              </w:numPr>
              <w:ind w:left="144" w:hanging="144"/>
              <w:rPr>
                <w:rFonts w:cstheme="minorHAnsi"/>
                <w:sz w:val="18"/>
                <w:szCs w:val="18"/>
              </w:rPr>
            </w:pPr>
            <w:r w:rsidRPr="00E232A9">
              <w:rPr>
                <w:rFonts w:cstheme="minorHAnsi"/>
                <w:sz w:val="18"/>
                <w:szCs w:val="18"/>
              </w:rPr>
              <w:t xml:space="preserve">Project Board or </w:t>
            </w:r>
            <w:r w:rsidR="00861086" w:rsidRPr="00E232A9">
              <w:rPr>
                <w:rFonts w:cstheme="minorHAnsi"/>
                <w:sz w:val="18"/>
                <w:szCs w:val="18"/>
              </w:rPr>
              <w:t>Provincial Project Technical</w:t>
            </w:r>
            <w:r w:rsidRPr="00E232A9">
              <w:rPr>
                <w:rFonts w:cstheme="minorHAnsi"/>
                <w:sz w:val="18"/>
                <w:szCs w:val="18"/>
              </w:rPr>
              <w:t>/Steering</w:t>
            </w:r>
            <w:r w:rsidR="00861086" w:rsidRPr="00E232A9">
              <w:rPr>
                <w:rFonts w:cstheme="minorHAnsi"/>
                <w:sz w:val="18"/>
                <w:szCs w:val="18"/>
              </w:rPr>
              <w:t xml:space="preserve"> Committee established</w:t>
            </w:r>
          </w:p>
        </w:tc>
        <w:tc>
          <w:tcPr>
            <w:tcW w:w="958" w:type="dxa"/>
          </w:tcPr>
          <w:p w14:paraId="115FC178"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218DCE2B"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582B1C97"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08F4A5F3"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2C8F0DA1"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070AB5BB"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0EA6B0D"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7C199A53" w14:textId="77777777" w:rsidR="00861086" w:rsidRPr="00E232A9" w:rsidRDefault="00861086" w:rsidP="00103A56">
            <w:pPr>
              <w:jc w:val="center"/>
              <w:rPr>
                <w:sz w:val="18"/>
                <w:szCs w:val="18"/>
              </w:rPr>
            </w:pPr>
          </w:p>
        </w:tc>
      </w:tr>
      <w:tr w:rsidR="00861086" w:rsidRPr="00E232A9" w14:paraId="2372B9A6" w14:textId="77777777" w:rsidTr="003A1B1B">
        <w:trPr>
          <w:trHeight w:val="144"/>
        </w:trPr>
        <w:tc>
          <w:tcPr>
            <w:tcW w:w="6205" w:type="dxa"/>
          </w:tcPr>
          <w:p w14:paraId="76D26E15" w14:textId="77777777" w:rsidR="00861086" w:rsidRPr="00E232A9" w:rsidRDefault="00861086" w:rsidP="009F7818">
            <w:pPr>
              <w:pStyle w:val="ListParagraph"/>
              <w:numPr>
                <w:ilvl w:val="0"/>
                <w:numId w:val="37"/>
              </w:numPr>
              <w:ind w:left="288" w:hanging="144"/>
              <w:rPr>
                <w:rFonts w:cstheme="minorHAnsi"/>
                <w:sz w:val="18"/>
                <w:szCs w:val="18"/>
              </w:rPr>
            </w:pPr>
            <w:r w:rsidRPr="00E232A9">
              <w:rPr>
                <w:rFonts w:cstheme="minorHAnsi"/>
                <w:sz w:val="18"/>
                <w:szCs w:val="18"/>
              </w:rPr>
              <w:t>Number of meetings held</w:t>
            </w:r>
          </w:p>
        </w:tc>
        <w:tc>
          <w:tcPr>
            <w:tcW w:w="958" w:type="dxa"/>
          </w:tcPr>
          <w:p w14:paraId="01D606DB" w14:textId="77777777" w:rsidR="00861086" w:rsidRPr="00E232A9" w:rsidRDefault="00FD5F95" w:rsidP="001F4CAA">
            <w:pPr>
              <w:jc w:val="right"/>
              <w:rPr>
                <w:sz w:val="18"/>
                <w:szCs w:val="18"/>
              </w:rPr>
            </w:pPr>
            <w:r w:rsidRPr="00E232A9">
              <w:rPr>
                <w:sz w:val="18"/>
                <w:szCs w:val="18"/>
              </w:rPr>
              <w:t>3</w:t>
            </w:r>
          </w:p>
        </w:tc>
        <w:tc>
          <w:tcPr>
            <w:tcW w:w="842" w:type="dxa"/>
          </w:tcPr>
          <w:p w14:paraId="0AD1B057" w14:textId="77777777" w:rsidR="00861086" w:rsidRPr="00E232A9" w:rsidRDefault="00861086" w:rsidP="001F4CAA">
            <w:pPr>
              <w:jc w:val="right"/>
              <w:rPr>
                <w:sz w:val="18"/>
                <w:szCs w:val="18"/>
              </w:rPr>
            </w:pPr>
          </w:p>
        </w:tc>
        <w:tc>
          <w:tcPr>
            <w:tcW w:w="1076" w:type="dxa"/>
          </w:tcPr>
          <w:p w14:paraId="2966B69A" w14:textId="77777777" w:rsidR="00861086" w:rsidRPr="00E232A9" w:rsidRDefault="00861086" w:rsidP="001F4CAA">
            <w:pPr>
              <w:jc w:val="right"/>
              <w:rPr>
                <w:sz w:val="18"/>
                <w:szCs w:val="18"/>
              </w:rPr>
            </w:pPr>
          </w:p>
        </w:tc>
        <w:tc>
          <w:tcPr>
            <w:tcW w:w="994" w:type="dxa"/>
          </w:tcPr>
          <w:p w14:paraId="6477F6DE" w14:textId="77777777" w:rsidR="00861086" w:rsidRPr="00E232A9" w:rsidRDefault="00446988" w:rsidP="001F4CAA">
            <w:pPr>
              <w:jc w:val="right"/>
              <w:rPr>
                <w:sz w:val="18"/>
                <w:szCs w:val="18"/>
              </w:rPr>
            </w:pPr>
            <w:r w:rsidRPr="00E232A9">
              <w:rPr>
                <w:sz w:val="18"/>
                <w:szCs w:val="18"/>
              </w:rPr>
              <w:t>2</w:t>
            </w:r>
          </w:p>
        </w:tc>
        <w:tc>
          <w:tcPr>
            <w:tcW w:w="924" w:type="dxa"/>
          </w:tcPr>
          <w:p w14:paraId="694697CC" w14:textId="77777777" w:rsidR="00861086" w:rsidRPr="00E232A9" w:rsidRDefault="00861086" w:rsidP="00103A56">
            <w:pPr>
              <w:jc w:val="right"/>
              <w:rPr>
                <w:sz w:val="18"/>
                <w:szCs w:val="18"/>
              </w:rPr>
            </w:pPr>
            <w:r w:rsidRPr="00E232A9">
              <w:rPr>
                <w:sz w:val="18"/>
                <w:szCs w:val="18"/>
              </w:rPr>
              <w:t>2</w:t>
            </w:r>
          </w:p>
        </w:tc>
        <w:tc>
          <w:tcPr>
            <w:tcW w:w="959" w:type="dxa"/>
          </w:tcPr>
          <w:p w14:paraId="543A59E8" w14:textId="77777777" w:rsidR="00861086" w:rsidRPr="00E232A9" w:rsidRDefault="001F4CAA" w:rsidP="00103A56">
            <w:pPr>
              <w:jc w:val="right"/>
              <w:rPr>
                <w:sz w:val="18"/>
                <w:szCs w:val="18"/>
              </w:rPr>
            </w:pPr>
            <w:r w:rsidRPr="00E232A9">
              <w:rPr>
                <w:sz w:val="18"/>
                <w:szCs w:val="18"/>
              </w:rPr>
              <w:t>4</w:t>
            </w:r>
          </w:p>
        </w:tc>
        <w:tc>
          <w:tcPr>
            <w:tcW w:w="959" w:type="dxa"/>
          </w:tcPr>
          <w:p w14:paraId="5D97E93A" w14:textId="77777777" w:rsidR="00861086" w:rsidRPr="00E232A9" w:rsidRDefault="00861086" w:rsidP="00103A56">
            <w:pPr>
              <w:jc w:val="right"/>
              <w:rPr>
                <w:sz w:val="18"/>
                <w:szCs w:val="18"/>
              </w:rPr>
            </w:pPr>
            <w:r w:rsidRPr="00E232A9">
              <w:rPr>
                <w:sz w:val="18"/>
                <w:szCs w:val="18"/>
              </w:rPr>
              <w:t>3</w:t>
            </w:r>
          </w:p>
        </w:tc>
        <w:tc>
          <w:tcPr>
            <w:tcW w:w="1031" w:type="dxa"/>
          </w:tcPr>
          <w:p w14:paraId="27DB4F02"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r>
      <w:tr w:rsidR="00861086" w:rsidRPr="00E232A9" w14:paraId="0D11E701" w14:textId="77777777" w:rsidTr="003A1B1B">
        <w:trPr>
          <w:trHeight w:val="144"/>
        </w:trPr>
        <w:tc>
          <w:tcPr>
            <w:tcW w:w="6205" w:type="dxa"/>
          </w:tcPr>
          <w:p w14:paraId="0348D872" w14:textId="77777777" w:rsidR="00861086" w:rsidRPr="00E232A9" w:rsidRDefault="00861086" w:rsidP="009F7818">
            <w:pPr>
              <w:pStyle w:val="ListParagraph"/>
              <w:numPr>
                <w:ilvl w:val="0"/>
                <w:numId w:val="36"/>
              </w:numPr>
              <w:ind w:left="144" w:hanging="144"/>
              <w:rPr>
                <w:rFonts w:cstheme="minorHAnsi"/>
                <w:sz w:val="18"/>
                <w:szCs w:val="18"/>
              </w:rPr>
            </w:pPr>
            <w:r w:rsidRPr="00E232A9">
              <w:rPr>
                <w:rFonts w:cstheme="minorHAnsi"/>
                <w:sz w:val="18"/>
                <w:szCs w:val="18"/>
              </w:rPr>
              <w:t>SDG Advisory Council</w:t>
            </w:r>
            <w:r w:rsidR="00A8083C" w:rsidRPr="00E232A9">
              <w:rPr>
                <w:rFonts w:cstheme="minorHAnsi"/>
                <w:sz w:val="18"/>
                <w:szCs w:val="18"/>
              </w:rPr>
              <w:t>/Committee</w:t>
            </w:r>
            <w:r w:rsidRPr="00E232A9">
              <w:rPr>
                <w:rFonts w:cstheme="minorHAnsi"/>
                <w:sz w:val="18"/>
                <w:szCs w:val="18"/>
              </w:rPr>
              <w:t xml:space="preserve"> established</w:t>
            </w:r>
          </w:p>
        </w:tc>
        <w:tc>
          <w:tcPr>
            <w:tcW w:w="958" w:type="dxa"/>
          </w:tcPr>
          <w:p w14:paraId="1CA4374D" w14:textId="77777777" w:rsidR="00861086" w:rsidRPr="00E232A9" w:rsidRDefault="00A8083C" w:rsidP="00103A56">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62EA4D0E" w14:textId="77777777" w:rsidR="00861086" w:rsidRPr="00E232A9" w:rsidRDefault="00861086" w:rsidP="00103A56">
            <w:pPr>
              <w:jc w:val="center"/>
              <w:rPr>
                <w:sz w:val="18"/>
                <w:szCs w:val="18"/>
              </w:rPr>
            </w:pPr>
          </w:p>
        </w:tc>
        <w:tc>
          <w:tcPr>
            <w:tcW w:w="1076" w:type="dxa"/>
          </w:tcPr>
          <w:p w14:paraId="519AF8E3" w14:textId="77777777" w:rsidR="00861086" w:rsidRPr="00E232A9" w:rsidRDefault="00861086" w:rsidP="00103A56">
            <w:pPr>
              <w:jc w:val="center"/>
              <w:rPr>
                <w:sz w:val="18"/>
                <w:szCs w:val="18"/>
              </w:rPr>
            </w:pPr>
          </w:p>
        </w:tc>
        <w:tc>
          <w:tcPr>
            <w:tcW w:w="994" w:type="dxa"/>
          </w:tcPr>
          <w:p w14:paraId="414AFE65" w14:textId="77777777" w:rsidR="00861086" w:rsidRPr="00E232A9" w:rsidRDefault="00861086" w:rsidP="00103A56">
            <w:pPr>
              <w:jc w:val="center"/>
              <w:rPr>
                <w:sz w:val="18"/>
                <w:szCs w:val="18"/>
              </w:rPr>
            </w:pPr>
          </w:p>
        </w:tc>
        <w:tc>
          <w:tcPr>
            <w:tcW w:w="924" w:type="dxa"/>
          </w:tcPr>
          <w:p w14:paraId="750E520A" w14:textId="77777777" w:rsidR="00861086" w:rsidRPr="00E232A9" w:rsidRDefault="00861086" w:rsidP="00103A56">
            <w:pPr>
              <w:jc w:val="center"/>
              <w:rPr>
                <w:sz w:val="18"/>
                <w:szCs w:val="18"/>
              </w:rPr>
            </w:pPr>
          </w:p>
        </w:tc>
        <w:tc>
          <w:tcPr>
            <w:tcW w:w="959" w:type="dxa"/>
          </w:tcPr>
          <w:p w14:paraId="416E324F"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3B8CD119" w14:textId="77777777" w:rsidR="00861086" w:rsidRPr="00E232A9" w:rsidRDefault="00861086" w:rsidP="00103A56">
            <w:pPr>
              <w:jc w:val="right"/>
              <w:rPr>
                <w:sz w:val="18"/>
                <w:szCs w:val="18"/>
              </w:rPr>
            </w:pPr>
          </w:p>
        </w:tc>
        <w:tc>
          <w:tcPr>
            <w:tcW w:w="1031" w:type="dxa"/>
          </w:tcPr>
          <w:p w14:paraId="243E821A" w14:textId="77777777" w:rsidR="00861086" w:rsidRPr="00E232A9" w:rsidRDefault="00861086" w:rsidP="00103A56">
            <w:pPr>
              <w:jc w:val="center"/>
              <w:rPr>
                <w:rFonts w:eastAsia="Times New Roman" w:cstheme="minorHAnsi"/>
                <w:color w:val="000000"/>
                <w:sz w:val="18"/>
                <w:szCs w:val="18"/>
                <w:lang w:eastAsia="en-GB"/>
              </w:rPr>
            </w:pPr>
          </w:p>
        </w:tc>
      </w:tr>
      <w:tr w:rsidR="00861086" w:rsidRPr="00E232A9" w14:paraId="37EC6EB3" w14:textId="77777777" w:rsidTr="003A1B1B">
        <w:trPr>
          <w:trHeight w:val="144"/>
        </w:trPr>
        <w:tc>
          <w:tcPr>
            <w:tcW w:w="6205" w:type="dxa"/>
          </w:tcPr>
          <w:p w14:paraId="02D7D6C0" w14:textId="77777777" w:rsidR="00861086" w:rsidRPr="00E232A9" w:rsidRDefault="00861086" w:rsidP="009F7818">
            <w:pPr>
              <w:pStyle w:val="ListParagraph"/>
              <w:numPr>
                <w:ilvl w:val="0"/>
                <w:numId w:val="36"/>
              </w:numPr>
              <w:ind w:left="144" w:hanging="144"/>
              <w:rPr>
                <w:rFonts w:cstheme="minorHAnsi"/>
                <w:sz w:val="18"/>
                <w:szCs w:val="18"/>
              </w:rPr>
            </w:pPr>
            <w:r w:rsidRPr="00E232A9">
              <w:rPr>
                <w:rFonts w:cstheme="minorHAnsi"/>
                <w:sz w:val="18"/>
                <w:szCs w:val="18"/>
              </w:rPr>
              <w:t>Core Group for SDGs established</w:t>
            </w:r>
          </w:p>
        </w:tc>
        <w:tc>
          <w:tcPr>
            <w:tcW w:w="958" w:type="dxa"/>
          </w:tcPr>
          <w:p w14:paraId="2D563EDF" w14:textId="77777777" w:rsidR="00861086" w:rsidRPr="00E232A9" w:rsidRDefault="00861086" w:rsidP="00103A56">
            <w:pPr>
              <w:jc w:val="center"/>
              <w:rPr>
                <w:sz w:val="18"/>
                <w:szCs w:val="18"/>
              </w:rPr>
            </w:pPr>
          </w:p>
        </w:tc>
        <w:tc>
          <w:tcPr>
            <w:tcW w:w="842" w:type="dxa"/>
          </w:tcPr>
          <w:p w14:paraId="60B6B08D" w14:textId="77777777" w:rsidR="00861086" w:rsidRPr="00E232A9" w:rsidRDefault="00861086" w:rsidP="00103A56">
            <w:pPr>
              <w:jc w:val="center"/>
              <w:rPr>
                <w:sz w:val="18"/>
                <w:szCs w:val="18"/>
              </w:rPr>
            </w:pPr>
          </w:p>
        </w:tc>
        <w:tc>
          <w:tcPr>
            <w:tcW w:w="1076" w:type="dxa"/>
          </w:tcPr>
          <w:p w14:paraId="5BA00343" w14:textId="77777777" w:rsidR="00861086" w:rsidRPr="00E232A9" w:rsidRDefault="00861086" w:rsidP="00103A56">
            <w:pPr>
              <w:jc w:val="center"/>
              <w:rPr>
                <w:sz w:val="18"/>
                <w:szCs w:val="18"/>
              </w:rPr>
            </w:pPr>
          </w:p>
        </w:tc>
        <w:tc>
          <w:tcPr>
            <w:tcW w:w="994" w:type="dxa"/>
          </w:tcPr>
          <w:p w14:paraId="24AA0CB7" w14:textId="77777777" w:rsidR="00861086" w:rsidRPr="00E232A9" w:rsidRDefault="00861086" w:rsidP="00103A56">
            <w:pPr>
              <w:jc w:val="center"/>
              <w:rPr>
                <w:sz w:val="18"/>
                <w:szCs w:val="18"/>
              </w:rPr>
            </w:pPr>
          </w:p>
        </w:tc>
        <w:tc>
          <w:tcPr>
            <w:tcW w:w="924" w:type="dxa"/>
          </w:tcPr>
          <w:p w14:paraId="2AB6871F" w14:textId="77777777" w:rsidR="00861086" w:rsidRPr="00E232A9" w:rsidRDefault="00861086" w:rsidP="00103A56">
            <w:pPr>
              <w:jc w:val="center"/>
              <w:rPr>
                <w:sz w:val="18"/>
                <w:szCs w:val="18"/>
              </w:rPr>
            </w:pPr>
          </w:p>
        </w:tc>
        <w:tc>
          <w:tcPr>
            <w:tcW w:w="959" w:type="dxa"/>
          </w:tcPr>
          <w:p w14:paraId="376A8468" w14:textId="77777777" w:rsidR="00861086" w:rsidRPr="00E232A9" w:rsidRDefault="00861086" w:rsidP="00103A56">
            <w:pPr>
              <w:jc w:val="center"/>
              <w:rPr>
                <w:sz w:val="18"/>
                <w:szCs w:val="18"/>
              </w:rPr>
            </w:pPr>
          </w:p>
        </w:tc>
        <w:tc>
          <w:tcPr>
            <w:tcW w:w="959" w:type="dxa"/>
          </w:tcPr>
          <w:p w14:paraId="0C6662F3"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4EEEBD99" w14:textId="77777777" w:rsidR="00861086" w:rsidRPr="00E232A9" w:rsidRDefault="00861086" w:rsidP="00103A56">
            <w:pPr>
              <w:jc w:val="center"/>
              <w:rPr>
                <w:sz w:val="18"/>
                <w:szCs w:val="18"/>
              </w:rPr>
            </w:pPr>
          </w:p>
        </w:tc>
      </w:tr>
      <w:tr w:rsidR="00861086" w:rsidRPr="00E232A9" w14:paraId="29D6EBFE" w14:textId="77777777" w:rsidTr="003A1B1B">
        <w:trPr>
          <w:trHeight w:val="144"/>
        </w:trPr>
        <w:tc>
          <w:tcPr>
            <w:tcW w:w="6205" w:type="dxa"/>
          </w:tcPr>
          <w:p w14:paraId="045F93E2" w14:textId="77777777" w:rsidR="00861086" w:rsidRPr="00E232A9" w:rsidRDefault="00861086" w:rsidP="009F7818">
            <w:pPr>
              <w:pStyle w:val="ListParagraph"/>
              <w:numPr>
                <w:ilvl w:val="0"/>
                <w:numId w:val="37"/>
              </w:numPr>
              <w:ind w:left="288" w:hanging="144"/>
              <w:rPr>
                <w:sz w:val="18"/>
                <w:szCs w:val="18"/>
              </w:rPr>
            </w:pPr>
            <w:r w:rsidRPr="00E232A9">
              <w:rPr>
                <w:rFonts w:cstheme="minorHAnsi"/>
                <w:sz w:val="18"/>
                <w:szCs w:val="18"/>
              </w:rPr>
              <w:t>Number of meetings held</w:t>
            </w:r>
          </w:p>
        </w:tc>
        <w:tc>
          <w:tcPr>
            <w:tcW w:w="958" w:type="dxa"/>
          </w:tcPr>
          <w:p w14:paraId="61B90A2F" w14:textId="77777777" w:rsidR="00861086" w:rsidRPr="00E232A9" w:rsidRDefault="00861086" w:rsidP="00103A56">
            <w:pPr>
              <w:jc w:val="center"/>
              <w:rPr>
                <w:sz w:val="18"/>
                <w:szCs w:val="18"/>
              </w:rPr>
            </w:pPr>
          </w:p>
        </w:tc>
        <w:tc>
          <w:tcPr>
            <w:tcW w:w="842" w:type="dxa"/>
          </w:tcPr>
          <w:p w14:paraId="12C8990D" w14:textId="77777777" w:rsidR="00861086" w:rsidRPr="00E232A9" w:rsidRDefault="00861086" w:rsidP="00103A56">
            <w:pPr>
              <w:jc w:val="center"/>
              <w:rPr>
                <w:sz w:val="18"/>
                <w:szCs w:val="18"/>
              </w:rPr>
            </w:pPr>
          </w:p>
        </w:tc>
        <w:tc>
          <w:tcPr>
            <w:tcW w:w="1076" w:type="dxa"/>
          </w:tcPr>
          <w:p w14:paraId="34A43162" w14:textId="77777777" w:rsidR="00861086" w:rsidRPr="00E232A9" w:rsidRDefault="00861086" w:rsidP="00103A56">
            <w:pPr>
              <w:jc w:val="center"/>
              <w:rPr>
                <w:sz w:val="18"/>
                <w:szCs w:val="18"/>
              </w:rPr>
            </w:pPr>
          </w:p>
        </w:tc>
        <w:tc>
          <w:tcPr>
            <w:tcW w:w="994" w:type="dxa"/>
          </w:tcPr>
          <w:p w14:paraId="1A075625" w14:textId="77777777" w:rsidR="00861086" w:rsidRPr="00E232A9" w:rsidRDefault="00861086" w:rsidP="00103A56">
            <w:pPr>
              <w:jc w:val="center"/>
              <w:rPr>
                <w:sz w:val="18"/>
                <w:szCs w:val="18"/>
              </w:rPr>
            </w:pPr>
          </w:p>
        </w:tc>
        <w:tc>
          <w:tcPr>
            <w:tcW w:w="924" w:type="dxa"/>
          </w:tcPr>
          <w:p w14:paraId="26807F3E" w14:textId="77777777" w:rsidR="00861086" w:rsidRPr="00E232A9" w:rsidRDefault="00861086" w:rsidP="00103A56">
            <w:pPr>
              <w:jc w:val="center"/>
              <w:rPr>
                <w:sz w:val="18"/>
                <w:szCs w:val="18"/>
              </w:rPr>
            </w:pPr>
          </w:p>
        </w:tc>
        <w:tc>
          <w:tcPr>
            <w:tcW w:w="959" w:type="dxa"/>
          </w:tcPr>
          <w:p w14:paraId="2A9E3109" w14:textId="77777777" w:rsidR="00861086" w:rsidRPr="00E232A9" w:rsidRDefault="00861086" w:rsidP="00103A56">
            <w:pPr>
              <w:jc w:val="center"/>
              <w:rPr>
                <w:sz w:val="18"/>
                <w:szCs w:val="18"/>
              </w:rPr>
            </w:pPr>
          </w:p>
        </w:tc>
        <w:tc>
          <w:tcPr>
            <w:tcW w:w="959" w:type="dxa"/>
          </w:tcPr>
          <w:p w14:paraId="11CBF300" w14:textId="77777777" w:rsidR="00861086" w:rsidRPr="00E232A9" w:rsidRDefault="00861086" w:rsidP="00103A56">
            <w:pPr>
              <w:jc w:val="right"/>
              <w:rPr>
                <w:sz w:val="18"/>
                <w:szCs w:val="18"/>
              </w:rPr>
            </w:pPr>
            <w:r w:rsidRPr="00E232A9">
              <w:rPr>
                <w:sz w:val="18"/>
                <w:szCs w:val="18"/>
              </w:rPr>
              <w:t>3</w:t>
            </w:r>
          </w:p>
        </w:tc>
        <w:tc>
          <w:tcPr>
            <w:tcW w:w="1031" w:type="dxa"/>
          </w:tcPr>
          <w:p w14:paraId="5835FA79"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r>
      <w:tr w:rsidR="00861086" w:rsidRPr="00E232A9" w14:paraId="260B74FC" w14:textId="77777777" w:rsidTr="003A1B1B">
        <w:trPr>
          <w:trHeight w:val="144"/>
        </w:trPr>
        <w:tc>
          <w:tcPr>
            <w:tcW w:w="6205" w:type="dxa"/>
          </w:tcPr>
          <w:p w14:paraId="352848AA" w14:textId="77777777" w:rsidR="00861086" w:rsidRPr="00E232A9" w:rsidRDefault="00861086" w:rsidP="009F7818">
            <w:pPr>
              <w:pStyle w:val="ListParagraph"/>
              <w:numPr>
                <w:ilvl w:val="0"/>
                <w:numId w:val="36"/>
              </w:numPr>
              <w:ind w:left="144" w:hanging="144"/>
              <w:rPr>
                <w:sz w:val="18"/>
                <w:szCs w:val="18"/>
              </w:rPr>
            </w:pPr>
            <w:r w:rsidRPr="00E232A9">
              <w:rPr>
                <w:rFonts w:cstheme="minorHAnsi"/>
                <w:sz w:val="18"/>
                <w:szCs w:val="18"/>
              </w:rPr>
              <w:t>Thematic committees/groups/clusters established</w:t>
            </w:r>
          </w:p>
        </w:tc>
        <w:tc>
          <w:tcPr>
            <w:tcW w:w="958" w:type="dxa"/>
          </w:tcPr>
          <w:p w14:paraId="65786FFB" w14:textId="77777777" w:rsidR="00861086" w:rsidRPr="00E232A9" w:rsidRDefault="00861086" w:rsidP="00103A56">
            <w:pPr>
              <w:jc w:val="center"/>
              <w:rPr>
                <w:sz w:val="18"/>
                <w:szCs w:val="18"/>
              </w:rPr>
            </w:pPr>
          </w:p>
        </w:tc>
        <w:tc>
          <w:tcPr>
            <w:tcW w:w="842" w:type="dxa"/>
          </w:tcPr>
          <w:p w14:paraId="586CE24C"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64326FF3" w14:textId="77777777" w:rsidR="00861086" w:rsidRPr="00E232A9" w:rsidRDefault="00861086" w:rsidP="00103A56">
            <w:pPr>
              <w:jc w:val="center"/>
              <w:rPr>
                <w:sz w:val="18"/>
                <w:szCs w:val="18"/>
              </w:rPr>
            </w:pPr>
          </w:p>
        </w:tc>
        <w:tc>
          <w:tcPr>
            <w:tcW w:w="994" w:type="dxa"/>
          </w:tcPr>
          <w:p w14:paraId="7DFD9E28" w14:textId="77777777" w:rsidR="00861086" w:rsidRPr="00E232A9" w:rsidRDefault="00861086" w:rsidP="00103A56">
            <w:pPr>
              <w:jc w:val="center"/>
              <w:rPr>
                <w:sz w:val="18"/>
                <w:szCs w:val="18"/>
              </w:rPr>
            </w:pPr>
          </w:p>
        </w:tc>
        <w:tc>
          <w:tcPr>
            <w:tcW w:w="924" w:type="dxa"/>
          </w:tcPr>
          <w:p w14:paraId="05A95F6B"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DBE3B26" w14:textId="77777777" w:rsidR="00861086" w:rsidRPr="00E232A9" w:rsidRDefault="001F4CAA"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15F01240"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35F8D4E0" w14:textId="77777777" w:rsidR="00861086" w:rsidRPr="00E232A9" w:rsidRDefault="00861086" w:rsidP="00103A56">
            <w:pPr>
              <w:jc w:val="center"/>
              <w:rPr>
                <w:sz w:val="18"/>
                <w:szCs w:val="18"/>
              </w:rPr>
            </w:pPr>
          </w:p>
        </w:tc>
      </w:tr>
      <w:tr w:rsidR="00861086" w:rsidRPr="00E232A9" w14:paraId="7CA29A1B" w14:textId="77777777" w:rsidTr="003A1B1B">
        <w:trPr>
          <w:trHeight w:val="144"/>
        </w:trPr>
        <w:tc>
          <w:tcPr>
            <w:tcW w:w="6205" w:type="dxa"/>
          </w:tcPr>
          <w:p w14:paraId="2093B8B2" w14:textId="77777777" w:rsidR="00861086" w:rsidRPr="00E232A9" w:rsidRDefault="00861086" w:rsidP="009F7818">
            <w:pPr>
              <w:pStyle w:val="ListParagraph"/>
              <w:numPr>
                <w:ilvl w:val="0"/>
                <w:numId w:val="37"/>
              </w:numPr>
              <w:ind w:left="288" w:hanging="144"/>
              <w:rPr>
                <w:sz w:val="18"/>
                <w:szCs w:val="18"/>
              </w:rPr>
            </w:pPr>
            <w:r w:rsidRPr="00E232A9">
              <w:rPr>
                <w:rFonts w:cstheme="minorHAnsi"/>
                <w:sz w:val="18"/>
                <w:szCs w:val="18"/>
              </w:rPr>
              <w:t>Number of meetings held</w:t>
            </w:r>
          </w:p>
        </w:tc>
        <w:tc>
          <w:tcPr>
            <w:tcW w:w="958" w:type="dxa"/>
          </w:tcPr>
          <w:p w14:paraId="5E2153A3" w14:textId="77777777" w:rsidR="00861086" w:rsidRPr="00E232A9" w:rsidRDefault="00861086" w:rsidP="00103A56">
            <w:pPr>
              <w:jc w:val="center"/>
              <w:rPr>
                <w:sz w:val="18"/>
                <w:szCs w:val="18"/>
              </w:rPr>
            </w:pPr>
          </w:p>
        </w:tc>
        <w:tc>
          <w:tcPr>
            <w:tcW w:w="842" w:type="dxa"/>
          </w:tcPr>
          <w:p w14:paraId="3F927F4A" w14:textId="77777777" w:rsidR="00861086" w:rsidRPr="00E232A9" w:rsidRDefault="00861086" w:rsidP="00103A56">
            <w:pPr>
              <w:jc w:val="center"/>
              <w:rPr>
                <w:sz w:val="18"/>
                <w:szCs w:val="18"/>
              </w:rPr>
            </w:pPr>
          </w:p>
        </w:tc>
        <w:tc>
          <w:tcPr>
            <w:tcW w:w="1076" w:type="dxa"/>
          </w:tcPr>
          <w:p w14:paraId="722A0303" w14:textId="77777777" w:rsidR="00861086" w:rsidRPr="00E232A9" w:rsidRDefault="00861086" w:rsidP="00103A56">
            <w:pPr>
              <w:jc w:val="center"/>
              <w:rPr>
                <w:sz w:val="18"/>
                <w:szCs w:val="18"/>
              </w:rPr>
            </w:pPr>
          </w:p>
        </w:tc>
        <w:tc>
          <w:tcPr>
            <w:tcW w:w="994" w:type="dxa"/>
          </w:tcPr>
          <w:p w14:paraId="50C26EB8" w14:textId="77777777" w:rsidR="00861086" w:rsidRPr="00E232A9" w:rsidRDefault="00861086" w:rsidP="00103A56">
            <w:pPr>
              <w:jc w:val="center"/>
              <w:rPr>
                <w:sz w:val="18"/>
                <w:szCs w:val="18"/>
              </w:rPr>
            </w:pPr>
          </w:p>
        </w:tc>
        <w:tc>
          <w:tcPr>
            <w:tcW w:w="924" w:type="dxa"/>
          </w:tcPr>
          <w:p w14:paraId="4E1E6096" w14:textId="77777777" w:rsidR="00861086" w:rsidRPr="00E232A9" w:rsidRDefault="00861086" w:rsidP="00103A56">
            <w:pPr>
              <w:jc w:val="center"/>
              <w:rPr>
                <w:sz w:val="18"/>
                <w:szCs w:val="18"/>
              </w:rPr>
            </w:pPr>
          </w:p>
        </w:tc>
        <w:tc>
          <w:tcPr>
            <w:tcW w:w="959" w:type="dxa"/>
          </w:tcPr>
          <w:p w14:paraId="7E6C28DD" w14:textId="77777777" w:rsidR="00861086" w:rsidRPr="00E232A9" w:rsidRDefault="001F4CAA" w:rsidP="001F4CAA">
            <w:pPr>
              <w:jc w:val="right"/>
              <w:rPr>
                <w:sz w:val="18"/>
                <w:szCs w:val="18"/>
              </w:rPr>
            </w:pPr>
            <w:r w:rsidRPr="00E232A9">
              <w:rPr>
                <w:sz w:val="18"/>
                <w:szCs w:val="18"/>
              </w:rPr>
              <w:t>7</w:t>
            </w:r>
          </w:p>
        </w:tc>
        <w:tc>
          <w:tcPr>
            <w:tcW w:w="959" w:type="dxa"/>
          </w:tcPr>
          <w:p w14:paraId="1668A657" w14:textId="77777777" w:rsidR="00861086" w:rsidRPr="00E232A9" w:rsidRDefault="00861086" w:rsidP="00103A56">
            <w:pPr>
              <w:jc w:val="right"/>
              <w:rPr>
                <w:sz w:val="18"/>
                <w:szCs w:val="18"/>
              </w:rPr>
            </w:pPr>
            <w:r w:rsidRPr="00E232A9">
              <w:rPr>
                <w:sz w:val="18"/>
                <w:szCs w:val="18"/>
              </w:rPr>
              <w:t>6</w:t>
            </w:r>
          </w:p>
        </w:tc>
        <w:tc>
          <w:tcPr>
            <w:tcW w:w="1031" w:type="dxa"/>
          </w:tcPr>
          <w:p w14:paraId="47C21B6A"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r>
      <w:tr w:rsidR="00861086" w:rsidRPr="00E232A9" w14:paraId="40D92521" w14:textId="77777777" w:rsidTr="003A1B1B">
        <w:trPr>
          <w:trHeight w:val="144"/>
        </w:trPr>
        <w:tc>
          <w:tcPr>
            <w:tcW w:w="6205" w:type="dxa"/>
          </w:tcPr>
          <w:p w14:paraId="04FEED88" w14:textId="77777777" w:rsidR="00861086" w:rsidRPr="00E232A9" w:rsidRDefault="00861086" w:rsidP="009F7818">
            <w:pPr>
              <w:pStyle w:val="ListParagraph"/>
              <w:numPr>
                <w:ilvl w:val="0"/>
                <w:numId w:val="36"/>
              </w:numPr>
              <w:ind w:left="144" w:hanging="144"/>
              <w:rPr>
                <w:rFonts w:cstheme="minorHAnsi"/>
                <w:sz w:val="18"/>
                <w:szCs w:val="18"/>
              </w:rPr>
            </w:pPr>
            <w:r w:rsidRPr="00E232A9">
              <w:rPr>
                <w:rFonts w:cstheme="minorHAnsi"/>
                <w:sz w:val="18"/>
                <w:szCs w:val="18"/>
              </w:rPr>
              <w:t>Departmental focal persons notified</w:t>
            </w:r>
          </w:p>
        </w:tc>
        <w:tc>
          <w:tcPr>
            <w:tcW w:w="958" w:type="dxa"/>
          </w:tcPr>
          <w:p w14:paraId="42EB274A" w14:textId="77777777" w:rsidR="00861086" w:rsidRPr="00E232A9" w:rsidRDefault="00984B58" w:rsidP="00103A56">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524F1427"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3EC506F1"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27A81F2C" w14:textId="77777777" w:rsidR="00861086" w:rsidRPr="00E232A9" w:rsidRDefault="0015624B" w:rsidP="00103A56">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77C0A9BB"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353C6777" w14:textId="77777777" w:rsidR="00861086" w:rsidRPr="00E232A9" w:rsidRDefault="001F4CAA"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695A15DF" w14:textId="77777777" w:rsidR="00861086" w:rsidRPr="00E232A9" w:rsidRDefault="00861086" w:rsidP="00103A56">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4005FD74" w14:textId="77777777" w:rsidR="00861086" w:rsidRPr="00E232A9" w:rsidRDefault="00861086" w:rsidP="00103A56">
            <w:pPr>
              <w:jc w:val="center"/>
              <w:rPr>
                <w:sz w:val="18"/>
                <w:szCs w:val="18"/>
              </w:rPr>
            </w:pPr>
          </w:p>
        </w:tc>
      </w:tr>
      <w:tr w:rsidR="00103A56" w:rsidRPr="00E232A9" w14:paraId="3A68C90E" w14:textId="77777777" w:rsidTr="003A1B1B">
        <w:trPr>
          <w:trHeight w:val="144"/>
        </w:trPr>
        <w:tc>
          <w:tcPr>
            <w:tcW w:w="6205" w:type="dxa"/>
          </w:tcPr>
          <w:p w14:paraId="65724298" w14:textId="77777777" w:rsidR="00103A56" w:rsidRPr="00E232A9" w:rsidRDefault="00103A56" w:rsidP="009F7818">
            <w:pPr>
              <w:pStyle w:val="ListParagraph"/>
              <w:numPr>
                <w:ilvl w:val="0"/>
                <w:numId w:val="36"/>
              </w:numPr>
              <w:ind w:left="144" w:hanging="144"/>
              <w:rPr>
                <w:rFonts w:cstheme="minorHAnsi"/>
                <w:sz w:val="18"/>
                <w:szCs w:val="18"/>
              </w:rPr>
            </w:pPr>
            <w:r w:rsidRPr="00E232A9">
              <w:rPr>
                <w:rFonts w:cstheme="minorHAnsi"/>
                <w:sz w:val="18"/>
                <w:szCs w:val="18"/>
              </w:rPr>
              <w:t>Departmental coordination committee established</w:t>
            </w:r>
          </w:p>
        </w:tc>
        <w:tc>
          <w:tcPr>
            <w:tcW w:w="958" w:type="dxa"/>
          </w:tcPr>
          <w:p w14:paraId="6B71B8BA" w14:textId="77777777" w:rsidR="00103A56" w:rsidRPr="00E232A9" w:rsidRDefault="00103A56" w:rsidP="00103A56">
            <w:pPr>
              <w:jc w:val="center"/>
              <w:rPr>
                <w:sz w:val="18"/>
                <w:szCs w:val="18"/>
              </w:rPr>
            </w:pPr>
          </w:p>
        </w:tc>
        <w:tc>
          <w:tcPr>
            <w:tcW w:w="842" w:type="dxa"/>
          </w:tcPr>
          <w:p w14:paraId="04C8ACE9" w14:textId="77777777" w:rsidR="00103A56" w:rsidRPr="00E232A9" w:rsidRDefault="00103A56" w:rsidP="00103A56">
            <w:pPr>
              <w:jc w:val="center"/>
              <w:rPr>
                <w:rFonts w:eastAsia="Times New Roman" w:cstheme="minorHAnsi"/>
                <w:color w:val="000000"/>
                <w:sz w:val="18"/>
                <w:szCs w:val="18"/>
                <w:lang w:eastAsia="en-GB"/>
              </w:rPr>
            </w:pPr>
          </w:p>
        </w:tc>
        <w:tc>
          <w:tcPr>
            <w:tcW w:w="1076" w:type="dxa"/>
          </w:tcPr>
          <w:p w14:paraId="219E2B81" w14:textId="77777777" w:rsidR="00103A56" w:rsidRPr="00E232A9" w:rsidRDefault="00103A56" w:rsidP="00103A56">
            <w:pPr>
              <w:jc w:val="center"/>
              <w:rPr>
                <w:rFonts w:eastAsia="Times New Roman" w:cstheme="minorHAnsi"/>
                <w:color w:val="000000"/>
                <w:sz w:val="18"/>
                <w:szCs w:val="18"/>
                <w:lang w:eastAsia="en-GB"/>
              </w:rPr>
            </w:pPr>
          </w:p>
        </w:tc>
        <w:tc>
          <w:tcPr>
            <w:tcW w:w="994" w:type="dxa"/>
          </w:tcPr>
          <w:p w14:paraId="4BF7CAEE" w14:textId="77777777" w:rsidR="00103A56" w:rsidRPr="00E232A9" w:rsidRDefault="00103A56" w:rsidP="00103A56">
            <w:pPr>
              <w:jc w:val="center"/>
              <w:rPr>
                <w:sz w:val="18"/>
                <w:szCs w:val="18"/>
              </w:rPr>
            </w:pPr>
          </w:p>
        </w:tc>
        <w:tc>
          <w:tcPr>
            <w:tcW w:w="924" w:type="dxa"/>
          </w:tcPr>
          <w:p w14:paraId="7C30E8D8" w14:textId="77777777" w:rsidR="00103A56" w:rsidRPr="00E232A9" w:rsidRDefault="00103A56" w:rsidP="00103A56">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959" w:type="dxa"/>
          </w:tcPr>
          <w:p w14:paraId="7B61A53E" w14:textId="77777777" w:rsidR="00103A56" w:rsidRPr="00E232A9" w:rsidRDefault="00103A56" w:rsidP="00103A56">
            <w:pPr>
              <w:jc w:val="center"/>
              <w:rPr>
                <w:sz w:val="18"/>
                <w:szCs w:val="18"/>
              </w:rPr>
            </w:pPr>
          </w:p>
        </w:tc>
        <w:tc>
          <w:tcPr>
            <w:tcW w:w="959" w:type="dxa"/>
          </w:tcPr>
          <w:p w14:paraId="6C0D489C" w14:textId="77777777" w:rsidR="00103A56" w:rsidRPr="00E232A9" w:rsidRDefault="00103A56" w:rsidP="00103A56">
            <w:pPr>
              <w:jc w:val="center"/>
              <w:rPr>
                <w:rFonts w:eastAsia="Times New Roman" w:cstheme="minorHAnsi"/>
                <w:color w:val="000000"/>
                <w:sz w:val="18"/>
                <w:szCs w:val="18"/>
                <w:lang w:eastAsia="en-GB"/>
              </w:rPr>
            </w:pPr>
          </w:p>
        </w:tc>
        <w:tc>
          <w:tcPr>
            <w:tcW w:w="1031" w:type="dxa"/>
          </w:tcPr>
          <w:p w14:paraId="54A78A12" w14:textId="77777777" w:rsidR="00103A56" w:rsidRPr="00E232A9" w:rsidRDefault="00103A56" w:rsidP="00103A56">
            <w:pPr>
              <w:jc w:val="center"/>
              <w:rPr>
                <w:sz w:val="18"/>
                <w:szCs w:val="18"/>
              </w:rPr>
            </w:pPr>
          </w:p>
        </w:tc>
      </w:tr>
      <w:tr w:rsidR="00103A56" w:rsidRPr="00E232A9" w14:paraId="1318A9D0" w14:textId="77777777" w:rsidTr="003A1B1B">
        <w:trPr>
          <w:trHeight w:val="144"/>
        </w:trPr>
        <w:tc>
          <w:tcPr>
            <w:tcW w:w="6205" w:type="dxa"/>
          </w:tcPr>
          <w:p w14:paraId="60F5E2DE" w14:textId="77777777" w:rsidR="00103A56" w:rsidRPr="00E232A9" w:rsidRDefault="00103A56" w:rsidP="009F7818">
            <w:pPr>
              <w:pStyle w:val="ListParagraph"/>
              <w:numPr>
                <w:ilvl w:val="0"/>
                <w:numId w:val="37"/>
              </w:numPr>
              <w:ind w:left="288" w:hanging="144"/>
              <w:rPr>
                <w:sz w:val="18"/>
                <w:szCs w:val="18"/>
              </w:rPr>
            </w:pPr>
            <w:r w:rsidRPr="00E232A9">
              <w:rPr>
                <w:rFonts w:cstheme="minorHAnsi"/>
                <w:sz w:val="18"/>
                <w:szCs w:val="18"/>
              </w:rPr>
              <w:t>Number of meetings held</w:t>
            </w:r>
          </w:p>
        </w:tc>
        <w:tc>
          <w:tcPr>
            <w:tcW w:w="958" w:type="dxa"/>
          </w:tcPr>
          <w:p w14:paraId="540D551C" w14:textId="77777777" w:rsidR="00103A56" w:rsidRPr="00E232A9" w:rsidRDefault="00103A56" w:rsidP="00103A56">
            <w:pPr>
              <w:jc w:val="center"/>
              <w:rPr>
                <w:sz w:val="18"/>
                <w:szCs w:val="18"/>
              </w:rPr>
            </w:pPr>
          </w:p>
        </w:tc>
        <w:tc>
          <w:tcPr>
            <w:tcW w:w="842" w:type="dxa"/>
          </w:tcPr>
          <w:p w14:paraId="1E86F3AF" w14:textId="77777777" w:rsidR="00103A56" w:rsidRPr="00E232A9" w:rsidRDefault="00103A56" w:rsidP="00103A56">
            <w:pPr>
              <w:jc w:val="center"/>
              <w:rPr>
                <w:rFonts w:eastAsia="Times New Roman" w:cstheme="minorHAnsi"/>
                <w:color w:val="000000"/>
                <w:sz w:val="18"/>
                <w:szCs w:val="18"/>
                <w:lang w:eastAsia="en-GB"/>
              </w:rPr>
            </w:pPr>
          </w:p>
        </w:tc>
        <w:tc>
          <w:tcPr>
            <w:tcW w:w="1076" w:type="dxa"/>
          </w:tcPr>
          <w:p w14:paraId="3A3F3241" w14:textId="77777777" w:rsidR="00103A56" w:rsidRPr="00E232A9" w:rsidRDefault="00103A56" w:rsidP="00103A56">
            <w:pPr>
              <w:jc w:val="center"/>
              <w:rPr>
                <w:rFonts w:eastAsia="Times New Roman" w:cstheme="minorHAnsi"/>
                <w:color w:val="000000"/>
                <w:sz w:val="18"/>
                <w:szCs w:val="18"/>
                <w:lang w:eastAsia="en-GB"/>
              </w:rPr>
            </w:pPr>
          </w:p>
        </w:tc>
        <w:tc>
          <w:tcPr>
            <w:tcW w:w="994" w:type="dxa"/>
          </w:tcPr>
          <w:p w14:paraId="2577AB80" w14:textId="77777777" w:rsidR="00103A56" w:rsidRPr="00E232A9" w:rsidRDefault="00103A56" w:rsidP="00103A56">
            <w:pPr>
              <w:jc w:val="center"/>
              <w:rPr>
                <w:sz w:val="18"/>
                <w:szCs w:val="18"/>
              </w:rPr>
            </w:pPr>
          </w:p>
        </w:tc>
        <w:tc>
          <w:tcPr>
            <w:tcW w:w="924" w:type="dxa"/>
          </w:tcPr>
          <w:p w14:paraId="7AFB16B4" w14:textId="77777777" w:rsidR="00103A56" w:rsidRPr="00E232A9" w:rsidRDefault="00103A56" w:rsidP="00103A56">
            <w:pPr>
              <w:jc w:val="right"/>
              <w:rPr>
                <w:rFonts w:eastAsia="Times New Roman" w:cstheme="minorHAnsi"/>
                <w:color w:val="000000"/>
                <w:sz w:val="18"/>
                <w:szCs w:val="18"/>
                <w:lang w:eastAsia="en-GB"/>
              </w:rPr>
            </w:pPr>
            <w:r w:rsidRPr="00E232A9">
              <w:rPr>
                <w:rFonts w:eastAsia="Times New Roman" w:cstheme="minorHAnsi"/>
                <w:color w:val="000000"/>
                <w:sz w:val="18"/>
                <w:szCs w:val="18"/>
                <w:lang w:eastAsia="en-GB"/>
              </w:rPr>
              <w:t>16</w:t>
            </w:r>
          </w:p>
        </w:tc>
        <w:tc>
          <w:tcPr>
            <w:tcW w:w="959" w:type="dxa"/>
          </w:tcPr>
          <w:p w14:paraId="0DA2E2FE" w14:textId="77777777" w:rsidR="00103A56" w:rsidRPr="00E232A9" w:rsidRDefault="00103A56" w:rsidP="00103A56">
            <w:pPr>
              <w:jc w:val="center"/>
              <w:rPr>
                <w:sz w:val="18"/>
                <w:szCs w:val="18"/>
              </w:rPr>
            </w:pPr>
          </w:p>
        </w:tc>
        <w:tc>
          <w:tcPr>
            <w:tcW w:w="959" w:type="dxa"/>
          </w:tcPr>
          <w:p w14:paraId="3CEAD775" w14:textId="77777777" w:rsidR="00103A56" w:rsidRPr="00E232A9" w:rsidRDefault="00103A56" w:rsidP="00103A56">
            <w:pPr>
              <w:jc w:val="center"/>
              <w:rPr>
                <w:rFonts w:eastAsia="Times New Roman" w:cstheme="minorHAnsi"/>
                <w:color w:val="000000"/>
                <w:sz w:val="18"/>
                <w:szCs w:val="18"/>
                <w:lang w:eastAsia="en-GB"/>
              </w:rPr>
            </w:pPr>
          </w:p>
        </w:tc>
        <w:tc>
          <w:tcPr>
            <w:tcW w:w="1031" w:type="dxa"/>
          </w:tcPr>
          <w:p w14:paraId="18586B4A" w14:textId="77777777" w:rsidR="00103A56" w:rsidRPr="00E232A9" w:rsidRDefault="00103A56" w:rsidP="00103A56">
            <w:pPr>
              <w:jc w:val="center"/>
              <w:rPr>
                <w:sz w:val="18"/>
                <w:szCs w:val="18"/>
              </w:rPr>
            </w:pPr>
            <w:r w:rsidRPr="00E232A9">
              <w:rPr>
                <w:rFonts w:eastAsia="Times New Roman" w:cstheme="minorHAnsi"/>
                <w:color w:val="000000"/>
                <w:sz w:val="18"/>
                <w:szCs w:val="18"/>
                <w:lang w:eastAsia="en-GB"/>
              </w:rPr>
              <w:sym w:font="Webdings" w:char="F061"/>
            </w:r>
          </w:p>
        </w:tc>
      </w:tr>
      <w:tr w:rsidR="00103A56" w:rsidRPr="00E232A9" w14:paraId="20BD6E84" w14:textId="77777777" w:rsidTr="003A1B1B">
        <w:trPr>
          <w:trHeight w:val="144"/>
        </w:trPr>
        <w:tc>
          <w:tcPr>
            <w:tcW w:w="6205" w:type="dxa"/>
          </w:tcPr>
          <w:p w14:paraId="34373F52" w14:textId="77777777" w:rsidR="00103A56" w:rsidRPr="00E232A9" w:rsidRDefault="00103A56" w:rsidP="009F7818">
            <w:pPr>
              <w:pStyle w:val="ListParagraph"/>
              <w:numPr>
                <w:ilvl w:val="0"/>
                <w:numId w:val="36"/>
              </w:numPr>
              <w:ind w:left="144" w:hanging="144"/>
              <w:rPr>
                <w:rFonts w:cstheme="minorHAnsi"/>
                <w:sz w:val="18"/>
                <w:szCs w:val="18"/>
              </w:rPr>
            </w:pPr>
            <w:r w:rsidRPr="00E232A9">
              <w:rPr>
                <w:rFonts w:cstheme="minorHAnsi"/>
                <w:sz w:val="18"/>
                <w:szCs w:val="18"/>
              </w:rPr>
              <w:t>District focal persons/committees notified</w:t>
            </w:r>
          </w:p>
        </w:tc>
        <w:tc>
          <w:tcPr>
            <w:tcW w:w="958" w:type="dxa"/>
          </w:tcPr>
          <w:p w14:paraId="4684ED74" w14:textId="77777777" w:rsidR="00103A56" w:rsidRPr="00E232A9" w:rsidRDefault="00103A56" w:rsidP="00103A56">
            <w:pPr>
              <w:jc w:val="center"/>
              <w:rPr>
                <w:sz w:val="18"/>
                <w:szCs w:val="18"/>
              </w:rPr>
            </w:pPr>
          </w:p>
        </w:tc>
        <w:tc>
          <w:tcPr>
            <w:tcW w:w="842" w:type="dxa"/>
          </w:tcPr>
          <w:p w14:paraId="74964B9C" w14:textId="77777777" w:rsidR="00103A56" w:rsidRPr="00E232A9" w:rsidRDefault="00103A56" w:rsidP="00103A56">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44DFA305" w14:textId="77777777" w:rsidR="00103A56" w:rsidRPr="00E232A9" w:rsidRDefault="00103A56" w:rsidP="00103A56">
            <w:pPr>
              <w:jc w:val="center"/>
              <w:rPr>
                <w:sz w:val="18"/>
                <w:szCs w:val="18"/>
              </w:rPr>
            </w:pPr>
          </w:p>
        </w:tc>
        <w:tc>
          <w:tcPr>
            <w:tcW w:w="994" w:type="dxa"/>
          </w:tcPr>
          <w:p w14:paraId="527DE0B0" w14:textId="77777777" w:rsidR="00103A56" w:rsidRPr="00E232A9" w:rsidRDefault="0015624B" w:rsidP="00103A56">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4221B307" w14:textId="77777777" w:rsidR="00103A56" w:rsidRPr="00E232A9" w:rsidRDefault="00103A56"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21DDED62" w14:textId="77777777" w:rsidR="00103A56" w:rsidRPr="00E232A9" w:rsidRDefault="001F4CAA"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59E89A46" w14:textId="77777777" w:rsidR="00103A56" w:rsidRPr="00E232A9" w:rsidRDefault="00103A56" w:rsidP="00103A56">
            <w:pPr>
              <w:jc w:val="center"/>
              <w:rPr>
                <w:sz w:val="18"/>
                <w:szCs w:val="18"/>
              </w:rPr>
            </w:pPr>
          </w:p>
        </w:tc>
        <w:tc>
          <w:tcPr>
            <w:tcW w:w="1031" w:type="dxa"/>
          </w:tcPr>
          <w:p w14:paraId="4B7348D2" w14:textId="77777777" w:rsidR="00103A56" w:rsidRPr="00E232A9" w:rsidRDefault="00103A56" w:rsidP="00103A56">
            <w:pPr>
              <w:jc w:val="center"/>
              <w:rPr>
                <w:sz w:val="18"/>
                <w:szCs w:val="18"/>
              </w:rPr>
            </w:pPr>
          </w:p>
        </w:tc>
      </w:tr>
      <w:tr w:rsidR="00103A56" w:rsidRPr="00E232A9" w14:paraId="54A96C28" w14:textId="77777777" w:rsidTr="003A1B1B">
        <w:trPr>
          <w:trHeight w:val="144"/>
        </w:trPr>
        <w:tc>
          <w:tcPr>
            <w:tcW w:w="6205" w:type="dxa"/>
          </w:tcPr>
          <w:p w14:paraId="1E4589B5" w14:textId="77777777" w:rsidR="00103A56" w:rsidRPr="00E232A9" w:rsidRDefault="00103A56" w:rsidP="009F7818">
            <w:pPr>
              <w:pStyle w:val="ListParagraph"/>
              <w:numPr>
                <w:ilvl w:val="0"/>
                <w:numId w:val="36"/>
              </w:numPr>
              <w:ind w:left="144" w:hanging="144"/>
              <w:rPr>
                <w:rFonts w:cstheme="minorHAnsi"/>
                <w:sz w:val="18"/>
                <w:szCs w:val="18"/>
              </w:rPr>
            </w:pPr>
            <w:r w:rsidRPr="00E232A9">
              <w:rPr>
                <w:rFonts w:cstheme="minorHAnsi"/>
                <w:sz w:val="18"/>
                <w:szCs w:val="18"/>
              </w:rPr>
              <w:t>Development partners’ coordination committee notified</w:t>
            </w:r>
          </w:p>
        </w:tc>
        <w:tc>
          <w:tcPr>
            <w:tcW w:w="958" w:type="dxa"/>
          </w:tcPr>
          <w:p w14:paraId="6CC0B0BB" w14:textId="77777777" w:rsidR="00103A56" w:rsidRPr="00E232A9" w:rsidRDefault="00103A56" w:rsidP="00103A56">
            <w:pPr>
              <w:jc w:val="center"/>
              <w:rPr>
                <w:sz w:val="18"/>
                <w:szCs w:val="18"/>
              </w:rPr>
            </w:pPr>
          </w:p>
        </w:tc>
        <w:tc>
          <w:tcPr>
            <w:tcW w:w="842" w:type="dxa"/>
          </w:tcPr>
          <w:p w14:paraId="3748D6D1" w14:textId="77777777" w:rsidR="00103A56" w:rsidRPr="00E232A9" w:rsidRDefault="00103A56" w:rsidP="00103A56">
            <w:pPr>
              <w:jc w:val="center"/>
              <w:rPr>
                <w:rFonts w:eastAsia="Times New Roman" w:cstheme="minorHAnsi"/>
                <w:color w:val="000000"/>
                <w:sz w:val="18"/>
                <w:szCs w:val="18"/>
                <w:lang w:eastAsia="en-GB"/>
              </w:rPr>
            </w:pPr>
          </w:p>
        </w:tc>
        <w:tc>
          <w:tcPr>
            <w:tcW w:w="1076" w:type="dxa"/>
          </w:tcPr>
          <w:p w14:paraId="0065E486" w14:textId="77777777" w:rsidR="00103A56" w:rsidRPr="00E232A9" w:rsidRDefault="00103A56" w:rsidP="00103A56">
            <w:pPr>
              <w:jc w:val="center"/>
              <w:rPr>
                <w:sz w:val="18"/>
                <w:szCs w:val="18"/>
              </w:rPr>
            </w:pPr>
          </w:p>
        </w:tc>
        <w:tc>
          <w:tcPr>
            <w:tcW w:w="994" w:type="dxa"/>
          </w:tcPr>
          <w:p w14:paraId="5FFC9EED" w14:textId="77777777" w:rsidR="00103A56" w:rsidRPr="00E232A9" w:rsidRDefault="00103A56" w:rsidP="00103A56">
            <w:pPr>
              <w:jc w:val="center"/>
              <w:rPr>
                <w:sz w:val="18"/>
                <w:szCs w:val="18"/>
              </w:rPr>
            </w:pPr>
          </w:p>
        </w:tc>
        <w:tc>
          <w:tcPr>
            <w:tcW w:w="924" w:type="dxa"/>
          </w:tcPr>
          <w:p w14:paraId="7969D76B" w14:textId="77777777" w:rsidR="00103A56" w:rsidRPr="00E232A9" w:rsidRDefault="00103A56" w:rsidP="00103A56">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959" w:type="dxa"/>
          </w:tcPr>
          <w:p w14:paraId="6C7A0C9E" w14:textId="77777777" w:rsidR="00103A56" w:rsidRPr="00E232A9" w:rsidRDefault="00103A56" w:rsidP="00103A56">
            <w:pPr>
              <w:jc w:val="center"/>
              <w:rPr>
                <w:sz w:val="18"/>
                <w:szCs w:val="18"/>
              </w:rPr>
            </w:pPr>
          </w:p>
        </w:tc>
        <w:tc>
          <w:tcPr>
            <w:tcW w:w="959" w:type="dxa"/>
          </w:tcPr>
          <w:p w14:paraId="21430735" w14:textId="77777777" w:rsidR="00103A56" w:rsidRPr="00E232A9" w:rsidRDefault="00103A56" w:rsidP="00103A56">
            <w:pPr>
              <w:jc w:val="center"/>
              <w:rPr>
                <w:sz w:val="18"/>
                <w:szCs w:val="18"/>
              </w:rPr>
            </w:pPr>
          </w:p>
        </w:tc>
        <w:tc>
          <w:tcPr>
            <w:tcW w:w="1031" w:type="dxa"/>
          </w:tcPr>
          <w:p w14:paraId="23782ED5" w14:textId="77777777" w:rsidR="00103A56" w:rsidRPr="00E232A9" w:rsidRDefault="00103A56" w:rsidP="00103A56">
            <w:pPr>
              <w:jc w:val="center"/>
              <w:rPr>
                <w:sz w:val="18"/>
                <w:szCs w:val="18"/>
              </w:rPr>
            </w:pPr>
            <w:r w:rsidRPr="00E232A9">
              <w:rPr>
                <w:rFonts w:eastAsia="Times New Roman" w:cstheme="minorHAnsi"/>
                <w:color w:val="000000"/>
                <w:sz w:val="18"/>
                <w:szCs w:val="18"/>
                <w:lang w:eastAsia="en-GB"/>
              </w:rPr>
              <w:sym w:font="Webdings" w:char="F061"/>
            </w:r>
          </w:p>
        </w:tc>
      </w:tr>
      <w:tr w:rsidR="00103A56" w:rsidRPr="00E232A9" w14:paraId="605D7FD1" w14:textId="77777777" w:rsidTr="00103A56">
        <w:trPr>
          <w:trHeight w:val="144"/>
        </w:trPr>
        <w:tc>
          <w:tcPr>
            <w:tcW w:w="13948" w:type="dxa"/>
            <w:gridSpan w:val="9"/>
          </w:tcPr>
          <w:p w14:paraId="02A71F04" w14:textId="77777777" w:rsidR="00103A56" w:rsidRPr="00E232A9" w:rsidRDefault="003F2B50" w:rsidP="00103A56">
            <w:pPr>
              <w:rPr>
                <w:sz w:val="18"/>
                <w:szCs w:val="18"/>
              </w:rPr>
            </w:pPr>
            <w:r w:rsidRPr="00E232A9">
              <w:rPr>
                <w:rFonts w:eastAsia="Times New Roman" w:cstheme="minorHAnsi"/>
                <w:b/>
                <w:i/>
                <w:color w:val="002060"/>
                <w:sz w:val="18"/>
                <w:szCs w:val="18"/>
                <w:lang w:eastAsia="en-GB"/>
              </w:rPr>
              <w:t>1.2. Extent to which SDG</w:t>
            </w:r>
            <w:r w:rsidR="00103A56" w:rsidRPr="00E232A9">
              <w:rPr>
                <w:rFonts w:eastAsia="Times New Roman" w:cstheme="minorHAnsi"/>
                <w:b/>
                <w:i/>
                <w:color w:val="002060"/>
                <w:sz w:val="18"/>
                <w:szCs w:val="18"/>
                <w:lang w:eastAsia="en-GB"/>
              </w:rPr>
              <w:t xml:space="preserve"> frameworks at national/ subnational level are developed and planning tools are SDGs aligned</w:t>
            </w:r>
          </w:p>
        </w:tc>
      </w:tr>
      <w:tr w:rsidR="00103A56" w:rsidRPr="00E232A9" w14:paraId="5B5E7E25" w14:textId="77777777" w:rsidTr="003A1B1B">
        <w:trPr>
          <w:trHeight w:val="144"/>
        </w:trPr>
        <w:tc>
          <w:tcPr>
            <w:tcW w:w="6205" w:type="dxa"/>
          </w:tcPr>
          <w:p w14:paraId="7DFD6AF0" w14:textId="77777777" w:rsidR="00103A56" w:rsidRPr="00E232A9" w:rsidRDefault="00103A56" w:rsidP="009F7818">
            <w:pPr>
              <w:pStyle w:val="ListParagraph"/>
              <w:numPr>
                <w:ilvl w:val="0"/>
                <w:numId w:val="36"/>
              </w:numPr>
              <w:ind w:left="144" w:hanging="144"/>
              <w:rPr>
                <w:rFonts w:cstheme="minorHAnsi"/>
                <w:sz w:val="18"/>
                <w:szCs w:val="18"/>
              </w:rPr>
            </w:pPr>
            <w:r w:rsidRPr="00E232A9">
              <w:rPr>
                <w:rFonts w:cstheme="minorHAnsi"/>
                <w:sz w:val="18"/>
                <w:szCs w:val="18"/>
              </w:rPr>
              <w:t>SDG framework developed</w:t>
            </w:r>
          </w:p>
        </w:tc>
        <w:tc>
          <w:tcPr>
            <w:tcW w:w="958" w:type="dxa"/>
          </w:tcPr>
          <w:p w14:paraId="7DFC6D3F" w14:textId="77777777" w:rsidR="00103A56" w:rsidRPr="00E232A9" w:rsidRDefault="00984B58" w:rsidP="00103A56">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57F81806" w14:textId="77777777" w:rsidR="00103A56" w:rsidRPr="00E232A9" w:rsidRDefault="00103A56" w:rsidP="00103A56">
            <w:pPr>
              <w:jc w:val="center"/>
              <w:rPr>
                <w:sz w:val="18"/>
                <w:szCs w:val="18"/>
              </w:rPr>
            </w:pPr>
          </w:p>
        </w:tc>
        <w:tc>
          <w:tcPr>
            <w:tcW w:w="1076" w:type="dxa"/>
          </w:tcPr>
          <w:p w14:paraId="63BE8E0C" w14:textId="77777777" w:rsidR="00103A56" w:rsidRPr="00E232A9" w:rsidRDefault="00103A56" w:rsidP="00103A56">
            <w:pPr>
              <w:jc w:val="center"/>
              <w:rPr>
                <w:sz w:val="18"/>
                <w:szCs w:val="18"/>
              </w:rPr>
            </w:pPr>
          </w:p>
        </w:tc>
        <w:tc>
          <w:tcPr>
            <w:tcW w:w="994" w:type="dxa"/>
          </w:tcPr>
          <w:p w14:paraId="205C4378" w14:textId="77777777" w:rsidR="00103A56" w:rsidRPr="00E232A9" w:rsidRDefault="0015624B" w:rsidP="00103A56">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0E9515A8" w14:textId="77777777" w:rsidR="00103A56" w:rsidRPr="00E232A9" w:rsidRDefault="00103A56"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086C9751" w14:textId="77777777" w:rsidR="00103A56" w:rsidRPr="00E232A9" w:rsidRDefault="001A248E"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8F5A444" w14:textId="77777777" w:rsidR="00103A56" w:rsidRPr="00E232A9" w:rsidRDefault="00103A56" w:rsidP="00103A56">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12AB9421" w14:textId="77777777" w:rsidR="00103A56" w:rsidRPr="00E232A9" w:rsidRDefault="00103A56" w:rsidP="00103A56">
            <w:pPr>
              <w:jc w:val="center"/>
              <w:rPr>
                <w:sz w:val="18"/>
                <w:szCs w:val="18"/>
              </w:rPr>
            </w:pPr>
          </w:p>
        </w:tc>
      </w:tr>
      <w:tr w:rsidR="00103A56" w:rsidRPr="00E232A9" w14:paraId="3683919E" w14:textId="77777777" w:rsidTr="003A1B1B">
        <w:trPr>
          <w:trHeight w:val="144"/>
        </w:trPr>
        <w:tc>
          <w:tcPr>
            <w:tcW w:w="6205" w:type="dxa"/>
          </w:tcPr>
          <w:p w14:paraId="531A2835" w14:textId="77777777" w:rsidR="00103A56" w:rsidRPr="00E232A9" w:rsidRDefault="00103A56" w:rsidP="009F7818">
            <w:pPr>
              <w:pStyle w:val="ListParagraph"/>
              <w:numPr>
                <w:ilvl w:val="0"/>
                <w:numId w:val="36"/>
              </w:numPr>
              <w:ind w:left="144" w:hanging="144"/>
              <w:rPr>
                <w:rFonts w:cstheme="minorHAnsi"/>
                <w:sz w:val="18"/>
                <w:szCs w:val="18"/>
              </w:rPr>
            </w:pPr>
            <w:r w:rsidRPr="00E232A9">
              <w:rPr>
                <w:rFonts w:cstheme="minorHAnsi"/>
                <w:sz w:val="18"/>
                <w:szCs w:val="18"/>
              </w:rPr>
              <w:t>SDGs prioritized by the government</w:t>
            </w:r>
          </w:p>
        </w:tc>
        <w:tc>
          <w:tcPr>
            <w:tcW w:w="958" w:type="dxa"/>
          </w:tcPr>
          <w:p w14:paraId="2D856022" w14:textId="77777777" w:rsidR="00103A56" w:rsidRPr="00E232A9" w:rsidRDefault="00984B58" w:rsidP="00103A56">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70C5BAE3" w14:textId="77777777" w:rsidR="00103A56" w:rsidRPr="00E232A9" w:rsidRDefault="00103A56" w:rsidP="00103A56">
            <w:pPr>
              <w:jc w:val="center"/>
              <w:rPr>
                <w:sz w:val="18"/>
                <w:szCs w:val="18"/>
              </w:rPr>
            </w:pPr>
          </w:p>
        </w:tc>
        <w:tc>
          <w:tcPr>
            <w:tcW w:w="1076" w:type="dxa"/>
          </w:tcPr>
          <w:p w14:paraId="6C9F7BB1" w14:textId="77777777" w:rsidR="00103A56" w:rsidRPr="00E232A9" w:rsidRDefault="00103A56" w:rsidP="00103A56">
            <w:pPr>
              <w:jc w:val="center"/>
              <w:rPr>
                <w:sz w:val="18"/>
                <w:szCs w:val="18"/>
              </w:rPr>
            </w:pPr>
          </w:p>
        </w:tc>
        <w:tc>
          <w:tcPr>
            <w:tcW w:w="994" w:type="dxa"/>
          </w:tcPr>
          <w:p w14:paraId="3D591E6D" w14:textId="77777777" w:rsidR="00103A56" w:rsidRPr="00E232A9" w:rsidRDefault="0015624B" w:rsidP="00103A56">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1EF10F72" w14:textId="77777777" w:rsidR="00103A56" w:rsidRPr="00E232A9" w:rsidRDefault="00103A56"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20EA45B5" w14:textId="77777777" w:rsidR="00103A56" w:rsidRPr="00E232A9" w:rsidRDefault="001A248E" w:rsidP="00103A56">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5680FA8F" w14:textId="77777777" w:rsidR="00103A56" w:rsidRPr="00E232A9" w:rsidRDefault="00103A56" w:rsidP="00103A56">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2D191691" w14:textId="77777777" w:rsidR="00103A56" w:rsidRPr="00E232A9" w:rsidRDefault="00103A56" w:rsidP="00103A56">
            <w:pPr>
              <w:jc w:val="center"/>
              <w:rPr>
                <w:sz w:val="18"/>
                <w:szCs w:val="18"/>
              </w:rPr>
            </w:pPr>
          </w:p>
        </w:tc>
      </w:tr>
      <w:tr w:rsidR="001F4CAA" w:rsidRPr="00E232A9" w14:paraId="2F3032E4" w14:textId="77777777" w:rsidTr="003A1B1B">
        <w:trPr>
          <w:trHeight w:val="144"/>
        </w:trPr>
        <w:tc>
          <w:tcPr>
            <w:tcW w:w="6205" w:type="dxa"/>
          </w:tcPr>
          <w:p w14:paraId="7076252D" w14:textId="77777777" w:rsidR="001F4CAA" w:rsidRPr="00E232A9" w:rsidRDefault="001F4CAA" w:rsidP="009F7818">
            <w:pPr>
              <w:pStyle w:val="ListParagraph"/>
              <w:numPr>
                <w:ilvl w:val="0"/>
                <w:numId w:val="36"/>
              </w:numPr>
              <w:ind w:left="144" w:hanging="144"/>
              <w:rPr>
                <w:rFonts w:cstheme="minorHAnsi"/>
                <w:sz w:val="18"/>
                <w:szCs w:val="18"/>
              </w:rPr>
            </w:pPr>
            <w:r w:rsidRPr="00E232A9">
              <w:rPr>
                <w:rFonts w:cstheme="minorHAnsi"/>
                <w:sz w:val="18"/>
                <w:szCs w:val="18"/>
              </w:rPr>
              <w:t>Baseline/preliminary baseline established</w:t>
            </w:r>
          </w:p>
        </w:tc>
        <w:tc>
          <w:tcPr>
            <w:tcW w:w="958" w:type="dxa"/>
          </w:tcPr>
          <w:p w14:paraId="7F7D13D3" w14:textId="77777777" w:rsidR="001F4CAA" w:rsidRPr="00E232A9" w:rsidRDefault="00FD5F95" w:rsidP="001F4CAA">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7C6E75D1"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34AACFF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17F9B02B" w14:textId="77777777" w:rsidR="001F4CAA" w:rsidRPr="00E232A9" w:rsidRDefault="0015624B"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60E82F3F" w14:textId="77777777" w:rsidR="001F4CAA" w:rsidRPr="00E232A9" w:rsidRDefault="00133C08"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669649E" w14:textId="77777777" w:rsidR="001F4CAA" w:rsidRPr="00E232A9" w:rsidRDefault="001A248E"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5445EE58"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19D583D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1F4CAA" w:rsidRPr="00E232A9" w14:paraId="311EC08D" w14:textId="77777777" w:rsidTr="003A1B1B">
        <w:trPr>
          <w:trHeight w:val="144"/>
        </w:trPr>
        <w:tc>
          <w:tcPr>
            <w:tcW w:w="6205" w:type="dxa"/>
          </w:tcPr>
          <w:p w14:paraId="671D0F7F" w14:textId="77777777" w:rsidR="001F4CAA" w:rsidRPr="00E232A9" w:rsidRDefault="001F4CAA" w:rsidP="009F7818">
            <w:pPr>
              <w:pStyle w:val="ListParagraph"/>
              <w:numPr>
                <w:ilvl w:val="0"/>
                <w:numId w:val="36"/>
              </w:numPr>
              <w:ind w:left="144" w:hanging="144"/>
              <w:rPr>
                <w:rFonts w:cstheme="minorHAnsi"/>
                <w:sz w:val="18"/>
                <w:szCs w:val="18"/>
              </w:rPr>
            </w:pPr>
            <w:r w:rsidRPr="00E232A9">
              <w:rPr>
                <w:rFonts w:cstheme="minorHAnsi"/>
                <w:sz w:val="18"/>
                <w:szCs w:val="18"/>
              </w:rPr>
              <w:t>Target-level priorities analyzed</w:t>
            </w:r>
          </w:p>
        </w:tc>
        <w:tc>
          <w:tcPr>
            <w:tcW w:w="958" w:type="dxa"/>
          </w:tcPr>
          <w:p w14:paraId="60E85D97" w14:textId="77777777" w:rsidR="001F4CAA" w:rsidRPr="00E232A9" w:rsidRDefault="00FD5F95" w:rsidP="001F4CAA">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4D5B5D9F" w14:textId="77777777" w:rsidR="001F4CAA" w:rsidRPr="00E232A9" w:rsidRDefault="001F4CAA" w:rsidP="001F4CAA">
            <w:pPr>
              <w:jc w:val="center"/>
              <w:rPr>
                <w:sz w:val="18"/>
                <w:szCs w:val="18"/>
              </w:rPr>
            </w:pPr>
          </w:p>
        </w:tc>
        <w:tc>
          <w:tcPr>
            <w:tcW w:w="1076" w:type="dxa"/>
          </w:tcPr>
          <w:p w14:paraId="45236897" w14:textId="77777777" w:rsidR="001F4CAA" w:rsidRPr="00E232A9" w:rsidRDefault="001F4CAA" w:rsidP="001F4CAA">
            <w:pPr>
              <w:jc w:val="center"/>
              <w:rPr>
                <w:sz w:val="18"/>
                <w:szCs w:val="18"/>
              </w:rPr>
            </w:pPr>
          </w:p>
        </w:tc>
        <w:tc>
          <w:tcPr>
            <w:tcW w:w="994" w:type="dxa"/>
            <w:shd w:val="clear" w:color="auto" w:fill="auto"/>
          </w:tcPr>
          <w:p w14:paraId="7A703BCC" w14:textId="77777777" w:rsidR="001F4CAA" w:rsidRPr="00E232A9" w:rsidRDefault="00581181"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shd w:val="clear" w:color="auto" w:fill="auto"/>
          </w:tcPr>
          <w:p w14:paraId="3EB3043C" w14:textId="77777777" w:rsidR="001F4CAA" w:rsidRPr="00E232A9" w:rsidRDefault="00581181"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74B646D6" w14:textId="77777777" w:rsidR="001F4CAA" w:rsidRPr="00E232A9" w:rsidRDefault="00446988"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0FC8862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1ACFCE01"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1F4CAA" w:rsidRPr="00E232A9" w14:paraId="342743AB" w14:textId="77777777" w:rsidTr="003A1B1B">
        <w:trPr>
          <w:trHeight w:val="144"/>
        </w:trPr>
        <w:tc>
          <w:tcPr>
            <w:tcW w:w="6205" w:type="dxa"/>
          </w:tcPr>
          <w:p w14:paraId="03CD9FF1" w14:textId="77777777" w:rsidR="001F4CAA" w:rsidRPr="00E232A9" w:rsidRDefault="001F4CAA" w:rsidP="009F7818">
            <w:pPr>
              <w:pStyle w:val="ListParagraph"/>
              <w:numPr>
                <w:ilvl w:val="0"/>
                <w:numId w:val="36"/>
              </w:numPr>
              <w:ind w:left="144" w:hanging="144"/>
              <w:rPr>
                <w:rFonts w:cstheme="minorHAnsi"/>
                <w:sz w:val="18"/>
                <w:szCs w:val="18"/>
              </w:rPr>
            </w:pPr>
            <w:r w:rsidRPr="00E232A9">
              <w:rPr>
                <w:rFonts w:cstheme="minorHAnsi"/>
                <w:sz w:val="18"/>
                <w:szCs w:val="18"/>
              </w:rPr>
              <w:t>Research/policy studies conducted</w:t>
            </w:r>
          </w:p>
        </w:tc>
        <w:tc>
          <w:tcPr>
            <w:tcW w:w="958" w:type="dxa"/>
          </w:tcPr>
          <w:p w14:paraId="027D954E" w14:textId="77777777" w:rsidR="001F4CAA" w:rsidRPr="00E232A9" w:rsidRDefault="00984B58" w:rsidP="001F4CAA">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26D58005"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679CF983"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0C1D0231" w14:textId="77777777" w:rsidR="001F4CAA" w:rsidRPr="00E232A9" w:rsidRDefault="0015624B"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4FE9BEF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55509154" w14:textId="77777777" w:rsidR="001F4CAA" w:rsidRPr="00E232A9" w:rsidRDefault="001A248E"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0EE41DCF"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60583CF4"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24733F" w:rsidRPr="00E232A9" w14:paraId="01C378AF" w14:textId="77777777" w:rsidTr="003A1B1B">
        <w:trPr>
          <w:trHeight w:val="144"/>
        </w:trPr>
        <w:tc>
          <w:tcPr>
            <w:tcW w:w="6205" w:type="dxa"/>
          </w:tcPr>
          <w:p w14:paraId="615BC798" w14:textId="77777777" w:rsidR="0024733F" w:rsidRPr="00E232A9" w:rsidRDefault="0024733F" w:rsidP="009F7818">
            <w:pPr>
              <w:pStyle w:val="ListParagraph"/>
              <w:numPr>
                <w:ilvl w:val="0"/>
                <w:numId w:val="36"/>
              </w:numPr>
              <w:ind w:left="144" w:hanging="144"/>
              <w:rPr>
                <w:rFonts w:cstheme="minorHAnsi"/>
                <w:sz w:val="18"/>
                <w:szCs w:val="18"/>
              </w:rPr>
            </w:pPr>
            <w:r w:rsidRPr="00E232A9">
              <w:rPr>
                <w:rFonts w:cstheme="minorHAnsi"/>
                <w:sz w:val="18"/>
                <w:szCs w:val="18"/>
                <w:lang w:val="en-GB"/>
              </w:rPr>
              <w:t>Balochistan Comprehensive Development and Growth Strategy developed</w:t>
            </w:r>
          </w:p>
        </w:tc>
        <w:tc>
          <w:tcPr>
            <w:tcW w:w="958" w:type="dxa"/>
          </w:tcPr>
          <w:p w14:paraId="1904EF35" w14:textId="77777777" w:rsidR="0024733F" w:rsidRPr="00E232A9" w:rsidRDefault="0024733F" w:rsidP="001F4CAA">
            <w:pPr>
              <w:jc w:val="center"/>
              <w:rPr>
                <w:rFonts w:eastAsia="Times New Roman" w:cstheme="minorHAnsi"/>
                <w:color w:val="000000"/>
                <w:sz w:val="18"/>
                <w:szCs w:val="18"/>
                <w:lang w:eastAsia="en-GB"/>
              </w:rPr>
            </w:pPr>
          </w:p>
        </w:tc>
        <w:tc>
          <w:tcPr>
            <w:tcW w:w="842" w:type="dxa"/>
          </w:tcPr>
          <w:p w14:paraId="6D5987B0" w14:textId="77777777" w:rsidR="0024733F" w:rsidRPr="00E232A9" w:rsidRDefault="0024733F" w:rsidP="001F4CAA">
            <w:pPr>
              <w:jc w:val="center"/>
              <w:rPr>
                <w:rFonts w:eastAsia="Times New Roman" w:cstheme="minorHAnsi"/>
                <w:color w:val="000000"/>
                <w:sz w:val="18"/>
                <w:szCs w:val="18"/>
                <w:lang w:eastAsia="en-GB"/>
              </w:rPr>
            </w:pPr>
          </w:p>
        </w:tc>
        <w:tc>
          <w:tcPr>
            <w:tcW w:w="1076" w:type="dxa"/>
          </w:tcPr>
          <w:p w14:paraId="1EB75710" w14:textId="77777777" w:rsidR="0024733F" w:rsidRPr="00E232A9" w:rsidRDefault="0024733F" w:rsidP="001F4CAA">
            <w:pPr>
              <w:jc w:val="center"/>
              <w:rPr>
                <w:rFonts w:eastAsia="Times New Roman" w:cstheme="minorHAnsi"/>
                <w:color w:val="000000"/>
                <w:sz w:val="18"/>
                <w:szCs w:val="18"/>
                <w:lang w:eastAsia="en-GB"/>
              </w:rPr>
            </w:pPr>
          </w:p>
        </w:tc>
        <w:tc>
          <w:tcPr>
            <w:tcW w:w="994" w:type="dxa"/>
          </w:tcPr>
          <w:p w14:paraId="7A93B87B" w14:textId="77777777" w:rsidR="0024733F" w:rsidRPr="00E232A9" w:rsidRDefault="0024733F" w:rsidP="001F4CAA">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924" w:type="dxa"/>
          </w:tcPr>
          <w:p w14:paraId="10194551" w14:textId="77777777" w:rsidR="0024733F" w:rsidRPr="00E232A9" w:rsidRDefault="0024733F" w:rsidP="001F4CAA">
            <w:pPr>
              <w:jc w:val="center"/>
              <w:rPr>
                <w:rFonts w:eastAsia="Times New Roman" w:cstheme="minorHAnsi"/>
                <w:color w:val="000000"/>
                <w:sz w:val="18"/>
                <w:szCs w:val="18"/>
                <w:lang w:eastAsia="en-GB"/>
              </w:rPr>
            </w:pPr>
          </w:p>
        </w:tc>
        <w:tc>
          <w:tcPr>
            <w:tcW w:w="959" w:type="dxa"/>
          </w:tcPr>
          <w:p w14:paraId="3484E701" w14:textId="77777777" w:rsidR="0024733F" w:rsidRPr="00E232A9" w:rsidRDefault="0024733F" w:rsidP="001F4CAA">
            <w:pPr>
              <w:jc w:val="center"/>
              <w:rPr>
                <w:rFonts w:eastAsia="Times New Roman" w:cstheme="minorHAnsi"/>
                <w:color w:val="000000"/>
                <w:sz w:val="18"/>
                <w:szCs w:val="18"/>
                <w:lang w:eastAsia="en-GB"/>
              </w:rPr>
            </w:pPr>
          </w:p>
        </w:tc>
        <w:tc>
          <w:tcPr>
            <w:tcW w:w="959" w:type="dxa"/>
          </w:tcPr>
          <w:p w14:paraId="699EDC24" w14:textId="77777777" w:rsidR="0024733F" w:rsidRPr="00E232A9" w:rsidRDefault="0024733F" w:rsidP="001F4CAA">
            <w:pPr>
              <w:jc w:val="center"/>
              <w:rPr>
                <w:rFonts w:eastAsia="Times New Roman" w:cstheme="minorHAnsi"/>
                <w:color w:val="000000"/>
                <w:sz w:val="18"/>
                <w:szCs w:val="18"/>
                <w:lang w:eastAsia="en-GB"/>
              </w:rPr>
            </w:pPr>
          </w:p>
        </w:tc>
        <w:tc>
          <w:tcPr>
            <w:tcW w:w="1031" w:type="dxa"/>
          </w:tcPr>
          <w:p w14:paraId="0E70358F" w14:textId="77777777" w:rsidR="0024733F" w:rsidRPr="00E232A9" w:rsidRDefault="0024733F" w:rsidP="001F4CAA">
            <w:pPr>
              <w:jc w:val="center"/>
              <w:rPr>
                <w:rFonts w:eastAsia="Times New Roman" w:cstheme="minorHAnsi"/>
                <w:color w:val="000000"/>
                <w:sz w:val="18"/>
                <w:szCs w:val="18"/>
                <w:lang w:eastAsia="en-GB"/>
              </w:rPr>
            </w:pPr>
          </w:p>
        </w:tc>
      </w:tr>
      <w:tr w:rsidR="001F4CAA" w:rsidRPr="00E232A9" w14:paraId="664DA2A1" w14:textId="77777777" w:rsidTr="003A1B1B">
        <w:trPr>
          <w:trHeight w:val="144"/>
        </w:trPr>
        <w:tc>
          <w:tcPr>
            <w:tcW w:w="6205" w:type="dxa"/>
          </w:tcPr>
          <w:p w14:paraId="42F97ADC" w14:textId="77777777" w:rsidR="001F4CAA" w:rsidRPr="00E232A9" w:rsidRDefault="0015624B" w:rsidP="009F7818">
            <w:pPr>
              <w:pStyle w:val="ListParagraph"/>
              <w:numPr>
                <w:ilvl w:val="0"/>
                <w:numId w:val="36"/>
              </w:numPr>
              <w:ind w:left="144" w:hanging="144"/>
              <w:rPr>
                <w:rFonts w:cstheme="minorHAnsi"/>
                <w:sz w:val="18"/>
                <w:szCs w:val="18"/>
              </w:rPr>
            </w:pPr>
            <w:r w:rsidRPr="00E232A9">
              <w:rPr>
                <w:rFonts w:cstheme="minorHAnsi"/>
                <w:sz w:val="18"/>
                <w:szCs w:val="18"/>
              </w:rPr>
              <w:t>SDG-related f</w:t>
            </w:r>
            <w:r w:rsidR="001F4CAA" w:rsidRPr="00E232A9">
              <w:rPr>
                <w:rFonts w:cstheme="minorHAnsi"/>
                <w:sz w:val="18"/>
                <w:szCs w:val="18"/>
              </w:rPr>
              <w:t>inancing gaps identified</w:t>
            </w:r>
            <w:r w:rsidRPr="00E232A9">
              <w:rPr>
                <w:rFonts w:cstheme="minorHAnsi"/>
                <w:sz w:val="18"/>
                <w:szCs w:val="18"/>
              </w:rPr>
              <w:t>/costing undertaken</w:t>
            </w:r>
          </w:p>
        </w:tc>
        <w:tc>
          <w:tcPr>
            <w:tcW w:w="958" w:type="dxa"/>
          </w:tcPr>
          <w:p w14:paraId="77EB26FB" w14:textId="77777777" w:rsidR="001F4CAA" w:rsidRPr="00E232A9" w:rsidRDefault="001F4CAA" w:rsidP="001F4CAA">
            <w:pPr>
              <w:jc w:val="center"/>
              <w:rPr>
                <w:sz w:val="18"/>
                <w:szCs w:val="18"/>
              </w:rPr>
            </w:pPr>
          </w:p>
        </w:tc>
        <w:tc>
          <w:tcPr>
            <w:tcW w:w="842" w:type="dxa"/>
          </w:tcPr>
          <w:p w14:paraId="134372F5" w14:textId="77777777" w:rsidR="001F4CAA" w:rsidRPr="00E232A9" w:rsidRDefault="001F4CAA" w:rsidP="001F4CAA">
            <w:pPr>
              <w:jc w:val="center"/>
              <w:rPr>
                <w:sz w:val="18"/>
                <w:szCs w:val="18"/>
              </w:rPr>
            </w:pPr>
          </w:p>
        </w:tc>
        <w:tc>
          <w:tcPr>
            <w:tcW w:w="1076" w:type="dxa"/>
          </w:tcPr>
          <w:p w14:paraId="1D9DD994" w14:textId="77777777" w:rsidR="001F4CAA" w:rsidRPr="00E232A9" w:rsidRDefault="001F4CAA" w:rsidP="001F4CAA">
            <w:pPr>
              <w:jc w:val="center"/>
              <w:rPr>
                <w:sz w:val="18"/>
                <w:szCs w:val="18"/>
              </w:rPr>
            </w:pPr>
          </w:p>
        </w:tc>
        <w:tc>
          <w:tcPr>
            <w:tcW w:w="994" w:type="dxa"/>
          </w:tcPr>
          <w:p w14:paraId="4BB0BB90" w14:textId="77777777" w:rsidR="001F4CAA" w:rsidRPr="00E232A9" w:rsidRDefault="0015624B"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56185103" w14:textId="77777777" w:rsidR="001F4CAA" w:rsidRPr="00E232A9" w:rsidRDefault="001F4CAA" w:rsidP="001F4CAA">
            <w:pPr>
              <w:jc w:val="center"/>
              <w:rPr>
                <w:sz w:val="18"/>
                <w:szCs w:val="18"/>
              </w:rPr>
            </w:pPr>
          </w:p>
        </w:tc>
        <w:tc>
          <w:tcPr>
            <w:tcW w:w="959" w:type="dxa"/>
          </w:tcPr>
          <w:p w14:paraId="7DE8C7CA" w14:textId="77777777" w:rsidR="001F4CAA" w:rsidRPr="00E232A9" w:rsidRDefault="001F4CAA" w:rsidP="001F4CAA">
            <w:pPr>
              <w:jc w:val="center"/>
              <w:rPr>
                <w:sz w:val="18"/>
                <w:szCs w:val="18"/>
              </w:rPr>
            </w:pPr>
          </w:p>
        </w:tc>
        <w:tc>
          <w:tcPr>
            <w:tcW w:w="959" w:type="dxa"/>
          </w:tcPr>
          <w:p w14:paraId="66457935"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1247C497"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1F4CAA" w:rsidRPr="00E232A9" w14:paraId="7951883B" w14:textId="77777777" w:rsidTr="00103A56">
        <w:trPr>
          <w:trHeight w:val="144"/>
        </w:trPr>
        <w:tc>
          <w:tcPr>
            <w:tcW w:w="13948" w:type="dxa"/>
            <w:gridSpan w:val="9"/>
          </w:tcPr>
          <w:p w14:paraId="4B64E928" w14:textId="77777777" w:rsidR="001F4CAA" w:rsidRPr="00E232A9" w:rsidRDefault="001F4CAA" w:rsidP="001F4CAA">
            <w:pPr>
              <w:rPr>
                <w:sz w:val="18"/>
                <w:szCs w:val="18"/>
              </w:rPr>
            </w:pPr>
            <w:r w:rsidRPr="00E232A9">
              <w:rPr>
                <w:rFonts w:eastAsia="Times New Roman" w:cstheme="minorHAnsi"/>
                <w:b/>
                <w:i/>
                <w:color w:val="002060"/>
                <w:sz w:val="18"/>
                <w:szCs w:val="18"/>
                <w:lang w:eastAsia="en-GB"/>
              </w:rPr>
              <w:t>1.3. Extent to which key stakeholders have enhanced awareness and understanding of SDGs</w:t>
            </w:r>
          </w:p>
        </w:tc>
      </w:tr>
      <w:tr w:rsidR="001F4CAA" w:rsidRPr="00E232A9" w14:paraId="1EEB337E" w14:textId="77777777" w:rsidTr="003A1B1B">
        <w:trPr>
          <w:trHeight w:val="144"/>
        </w:trPr>
        <w:tc>
          <w:tcPr>
            <w:tcW w:w="6205" w:type="dxa"/>
          </w:tcPr>
          <w:p w14:paraId="47E4446E" w14:textId="77777777" w:rsidR="001F4CAA" w:rsidRPr="00E232A9" w:rsidRDefault="001F4CAA" w:rsidP="009F7818">
            <w:pPr>
              <w:pStyle w:val="ListParagraph"/>
              <w:numPr>
                <w:ilvl w:val="0"/>
                <w:numId w:val="36"/>
              </w:numPr>
              <w:ind w:left="144" w:hanging="144"/>
              <w:rPr>
                <w:sz w:val="18"/>
                <w:szCs w:val="18"/>
              </w:rPr>
            </w:pPr>
            <w:r w:rsidRPr="00E232A9">
              <w:rPr>
                <w:rFonts w:cstheme="minorHAnsi"/>
                <w:sz w:val="18"/>
                <w:szCs w:val="18"/>
              </w:rPr>
              <w:t>Consultations/technical sessions held with departments</w:t>
            </w:r>
          </w:p>
        </w:tc>
        <w:tc>
          <w:tcPr>
            <w:tcW w:w="958" w:type="dxa"/>
          </w:tcPr>
          <w:p w14:paraId="1B2219B0" w14:textId="77777777" w:rsidR="001F4CAA" w:rsidRPr="00E232A9" w:rsidRDefault="00984B58" w:rsidP="001F4CAA">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064033B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680D48A6"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60A8FF97" w14:textId="77777777" w:rsidR="001F4CAA" w:rsidRPr="00E232A9" w:rsidRDefault="0015624B"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4E62244A"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2616FBF5" w14:textId="77777777" w:rsidR="001F4CAA" w:rsidRPr="00E232A9" w:rsidRDefault="001A248E"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5ACCAE02"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793C71E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1F4CAA" w:rsidRPr="00E232A9" w14:paraId="63A27B34" w14:textId="77777777" w:rsidTr="003A1B1B">
        <w:trPr>
          <w:trHeight w:val="144"/>
        </w:trPr>
        <w:tc>
          <w:tcPr>
            <w:tcW w:w="6205" w:type="dxa"/>
          </w:tcPr>
          <w:p w14:paraId="40232AA3" w14:textId="77777777" w:rsidR="001F4CAA" w:rsidRPr="00E232A9" w:rsidRDefault="001F4CAA" w:rsidP="009F7818">
            <w:pPr>
              <w:pStyle w:val="ListParagraph"/>
              <w:numPr>
                <w:ilvl w:val="0"/>
                <w:numId w:val="36"/>
              </w:numPr>
              <w:ind w:left="144" w:hanging="144"/>
              <w:rPr>
                <w:rFonts w:cstheme="minorHAnsi"/>
                <w:sz w:val="18"/>
                <w:szCs w:val="18"/>
              </w:rPr>
            </w:pPr>
            <w:r w:rsidRPr="00E232A9">
              <w:rPr>
                <w:rFonts w:cstheme="minorHAnsi"/>
                <w:sz w:val="18"/>
                <w:szCs w:val="18"/>
              </w:rPr>
              <w:t xml:space="preserve">Technical sessions </w:t>
            </w:r>
            <w:r w:rsidR="00FD5F95" w:rsidRPr="00E232A9">
              <w:rPr>
                <w:rFonts w:cstheme="minorHAnsi"/>
                <w:sz w:val="18"/>
                <w:szCs w:val="18"/>
              </w:rPr>
              <w:t xml:space="preserve">held </w:t>
            </w:r>
            <w:r w:rsidRPr="00E232A9">
              <w:rPr>
                <w:rFonts w:cstheme="minorHAnsi"/>
                <w:sz w:val="18"/>
                <w:szCs w:val="18"/>
              </w:rPr>
              <w:t>with UN and donors</w:t>
            </w:r>
          </w:p>
        </w:tc>
        <w:tc>
          <w:tcPr>
            <w:tcW w:w="958" w:type="dxa"/>
          </w:tcPr>
          <w:p w14:paraId="20277C18" w14:textId="77777777" w:rsidR="001F4CAA" w:rsidRPr="00E232A9" w:rsidRDefault="001F4CAA" w:rsidP="001F4CAA">
            <w:pPr>
              <w:jc w:val="center"/>
              <w:rPr>
                <w:sz w:val="18"/>
                <w:szCs w:val="18"/>
              </w:rPr>
            </w:pPr>
          </w:p>
        </w:tc>
        <w:tc>
          <w:tcPr>
            <w:tcW w:w="842" w:type="dxa"/>
          </w:tcPr>
          <w:p w14:paraId="25D06622" w14:textId="77777777" w:rsidR="001F4CAA" w:rsidRPr="00E232A9" w:rsidRDefault="001F4CAA" w:rsidP="001F4CAA">
            <w:pPr>
              <w:jc w:val="center"/>
              <w:rPr>
                <w:sz w:val="18"/>
                <w:szCs w:val="18"/>
              </w:rPr>
            </w:pPr>
          </w:p>
        </w:tc>
        <w:tc>
          <w:tcPr>
            <w:tcW w:w="1076" w:type="dxa"/>
          </w:tcPr>
          <w:p w14:paraId="46EAEFC8" w14:textId="77777777" w:rsidR="001F4CAA" w:rsidRPr="00E232A9" w:rsidRDefault="001F4CAA" w:rsidP="001F4CAA">
            <w:pPr>
              <w:jc w:val="center"/>
              <w:rPr>
                <w:sz w:val="18"/>
                <w:szCs w:val="18"/>
              </w:rPr>
            </w:pPr>
          </w:p>
        </w:tc>
        <w:tc>
          <w:tcPr>
            <w:tcW w:w="994" w:type="dxa"/>
          </w:tcPr>
          <w:p w14:paraId="3DFDA5CC" w14:textId="77777777" w:rsidR="001F4CAA" w:rsidRPr="00E232A9" w:rsidRDefault="00FA4AB9"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46CE4A4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7304E826" w14:textId="77777777" w:rsidR="001F4CAA" w:rsidRPr="00E232A9" w:rsidRDefault="001F4CAA" w:rsidP="001F4CAA">
            <w:pPr>
              <w:jc w:val="center"/>
              <w:rPr>
                <w:sz w:val="18"/>
                <w:szCs w:val="18"/>
              </w:rPr>
            </w:pPr>
          </w:p>
        </w:tc>
        <w:tc>
          <w:tcPr>
            <w:tcW w:w="959" w:type="dxa"/>
          </w:tcPr>
          <w:p w14:paraId="1E4AEFE5"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3BE1E1DC"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1F4CAA" w:rsidRPr="00E232A9" w14:paraId="3455F35F" w14:textId="77777777" w:rsidTr="003A1B1B">
        <w:trPr>
          <w:trHeight w:val="144"/>
        </w:trPr>
        <w:tc>
          <w:tcPr>
            <w:tcW w:w="6205" w:type="dxa"/>
          </w:tcPr>
          <w:p w14:paraId="6B5D6243" w14:textId="77777777" w:rsidR="001F4CAA" w:rsidRPr="00E232A9" w:rsidRDefault="001F4CAA" w:rsidP="009F7818">
            <w:pPr>
              <w:pStyle w:val="ListParagraph"/>
              <w:numPr>
                <w:ilvl w:val="0"/>
                <w:numId w:val="36"/>
              </w:numPr>
              <w:ind w:left="144" w:hanging="144"/>
              <w:rPr>
                <w:rFonts w:cstheme="minorHAnsi"/>
                <w:sz w:val="18"/>
                <w:szCs w:val="18"/>
              </w:rPr>
            </w:pPr>
            <w:r w:rsidRPr="00E232A9">
              <w:rPr>
                <w:rFonts w:cstheme="minorHAnsi"/>
                <w:sz w:val="18"/>
                <w:szCs w:val="18"/>
              </w:rPr>
              <w:t xml:space="preserve">Dialogue/consultations </w:t>
            </w:r>
            <w:r w:rsidR="00FD5F95" w:rsidRPr="00E232A9">
              <w:rPr>
                <w:rFonts w:cstheme="minorHAnsi"/>
                <w:sz w:val="18"/>
                <w:szCs w:val="18"/>
              </w:rPr>
              <w:t xml:space="preserve">held </w:t>
            </w:r>
            <w:r w:rsidRPr="00E232A9">
              <w:rPr>
                <w:rFonts w:cstheme="minorHAnsi"/>
                <w:sz w:val="18"/>
                <w:szCs w:val="18"/>
              </w:rPr>
              <w:t xml:space="preserve">with </w:t>
            </w:r>
            <w:r w:rsidR="000B5A04" w:rsidRPr="00E232A9">
              <w:rPr>
                <w:rFonts w:cstheme="minorHAnsi"/>
                <w:sz w:val="18"/>
                <w:szCs w:val="18"/>
              </w:rPr>
              <w:t>civil society organizations (</w:t>
            </w:r>
            <w:r w:rsidRPr="00E232A9">
              <w:rPr>
                <w:rFonts w:cstheme="minorHAnsi"/>
                <w:sz w:val="18"/>
                <w:szCs w:val="18"/>
              </w:rPr>
              <w:t>CSOs</w:t>
            </w:r>
            <w:r w:rsidR="000B5A04" w:rsidRPr="00E232A9">
              <w:rPr>
                <w:rFonts w:cstheme="minorHAnsi"/>
                <w:sz w:val="18"/>
                <w:szCs w:val="18"/>
              </w:rPr>
              <w:t>)</w:t>
            </w:r>
          </w:p>
        </w:tc>
        <w:tc>
          <w:tcPr>
            <w:tcW w:w="958" w:type="dxa"/>
          </w:tcPr>
          <w:p w14:paraId="788FA583" w14:textId="77777777" w:rsidR="001F4CAA" w:rsidRPr="00E232A9" w:rsidRDefault="001F4CAA" w:rsidP="001F4CAA">
            <w:pPr>
              <w:jc w:val="center"/>
              <w:rPr>
                <w:sz w:val="18"/>
                <w:szCs w:val="18"/>
              </w:rPr>
            </w:pPr>
          </w:p>
        </w:tc>
        <w:tc>
          <w:tcPr>
            <w:tcW w:w="842" w:type="dxa"/>
          </w:tcPr>
          <w:p w14:paraId="39CD987D"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1F5FBDA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36FBFCD3" w14:textId="77777777" w:rsidR="001F4CAA" w:rsidRPr="00E232A9" w:rsidRDefault="0015624B"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7C1EEADD"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92513AD" w14:textId="77777777" w:rsidR="001F4CAA" w:rsidRPr="00E232A9" w:rsidRDefault="001A248E"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2E70A333"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32319CB7"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560C04" w:rsidRPr="00E232A9" w14:paraId="0C66628F" w14:textId="77777777" w:rsidTr="003A1B1B">
        <w:trPr>
          <w:trHeight w:val="144"/>
        </w:trPr>
        <w:tc>
          <w:tcPr>
            <w:tcW w:w="6205" w:type="dxa"/>
          </w:tcPr>
          <w:p w14:paraId="606643A6" w14:textId="77777777" w:rsidR="00560C04" w:rsidRPr="00E232A9" w:rsidRDefault="00560C04" w:rsidP="009F7818">
            <w:pPr>
              <w:pStyle w:val="ListParagraph"/>
              <w:numPr>
                <w:ilvl w:val="0"/>
                <w:numId w:val="36"/>
              </w:numPr>
              <w:ind w:left="144" w:hanging="144"/>
              <w:rPr>
                <w:rFonts w:cstheme="minorHAnsi"/>
                <w:sz w:val="18"/>
                <w:szCs w:val="18"/>
              </w:rPr>
            </w:pPr>
            <w:r w:rsidRPr="00E232A9">
              <w:rPr>
                <w:rFonts w:cstheme="minorHAnsi"/>
                <w:sz w:val="18"/>
                <w:szCs w:val="18"/>
              </w:rPr>
              <w:t>Local Government Summit (2017) organized</w:t>
            </w:r>
          </w:p>
        </w:tc>
        <w:tc>
          <w:tcPr>
            <w:tcW w:w="958" w:type="dxa"/>
          </w:tcPr>
          <w:p w14:paraId="4E3E23BA" w14:textId="77777777" w:rsidR="00560C04" w:rsidRPr="00E232A9" w:rsidRDefault="00560C04" w:rsidP="001F4CAA">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40ED6A0A" w14:textId="77777777" w:rsidR="00560C04" w:rsidRPr="00E232A9" w:rsidRDefault="00560C04" w:rsidP="001F4CAA">
            <w:pPr>
              <w:jc w:val="center"/>
              <w:rPr>
                <w:rFonts w:eastAsia="Times New Roman" w:cstheme="minorHAnsi"/>
                <w:color w:val="000000"/>
                <w:sz w:val="18"/>
                <w:szCs w:val="18"/>
                <w:lang w:eastAsia="en-GB"/>
              </w:rPr>
            </w:pPr>
          </w:p>
        </w:tc>
        <w:tc>
          <w:tcPr>
            <w:tcW w:w="1076" w:type="dxa"/>
          </w:tcPr>
          <w:p w14:paraId="6F09E8CE" w14:textId="77777777" w:rsidR="00560C04" w:rsidRPr="00E232A9" w:rsidRDefault="00560C04" w:rsidP="001F4CAA">
            <w:pPr>
              <w:jc w:val="center"/>
              <w:rPr>
                <w:rFonts w:eastAsia="Times New Roman" w:cstheme="minorHAnsi"/>
                <w:color w:val="000000"/>
                <w:sz w:val="18"/>
                <w:szCs w:val="18"/>
                <w:lang w:eastAsia="en-GB"/>
              </w:rPr>
            </w:pPr>
          </w:p>
        </w:tc>
        <w:tc>
          <w:tcPr>
            <w:tcW w:w="994" w:type="dxa"/>
          </w:tcPr>
          <w:p w14:paraId="6A352B9B" w14:textId="77777777" w:rsidR="00560C04" w:rsidRPr="00E232A9" w:rsidRDefault="00560C04" w:rsidP="001F4CAA">
            <w:pPr>
              <w:jc w:val="center"/>
              <w:rPr>
                <w:rFonts w:eastAsia="Times New Roman" w:cstheme="minorHAnsi"/>
                <w:color w:val="000000"/>
                <w:sz w:val="18"/>
                <w:szCs w:val="18"/>
                <w:lang w:eastAsia="en-GB"/>
              </w:rPr>
            </w:pPr>
          </w:p>
        </w:tc>
        <w:tc>
          <w:tcPr>
            <w:tcW w:w="924" w:type="dxa"/>
          </w:tcPr>
          <w:p w14:paraId="14D6D46B" w14:textId="77777777" w:rsidR="00560C04" w:rsidRPr="00E232A9" w:rsidRDefault="00560C04" w:rsidP="001F4CAA">
            <w:pPr>
              <w:jc w:val="center"/>
              <w:rPr>
                <w:rFonts w:eastAsia="Times New Roman" w:cstheme="minorHAnsi"/>
                <w:color w:val="000000"/>
                <w:sz w:val="18"/>
                <w:szCs w:val="18"/>
                <w:lang w:eastAsia="en-GB"/>
              </w:rPr>
            </w:pPr>
          </w:p>
        </w:tc>
        <w:tc>
          <w:tcPr>
            <w:tcW w:w="959" w:type="dxa"/>
          </w:tcPr>
          <w:p w14:paraId="109FD10F" w14:textId="77777777" w:rsidR="00560C04" w:rsidRPr="00E232A9" w:rsidRDefault="00560C04" w:rsidP="001F4CAA">
            <w:pPr>
              <w:jc w:val="center"/>
              <w:rPr>
                <w:rFonts w:eastAsia="Times New Roman" w:cstheme="minorHAnsi"/>
                <w:color w:val="000000"/>
                <w:sz w:val="18"/>
                <w:szCs w:val="18"/>
                <w:lang w:eastAsia="en-GB"/>
              </w:rPr>
            </w:pPr>
          </w:p>
        </w:tc>
        <w:tc>
          <w:tcPr>
            <w:tcW w:w="959" w:type="dxa"/>
          </w:tcPr>
          <w:p w14:paraId="5E23EB2A" w14:textId="77777777" w:rsidR="00560C04" w:rsidRPr="00E232A9" w:rsidRDefault="00560C04" w:rsidP="001F4CAA">
            <w:pPr>
              <w:jc w:val="center"/>
              <w:rPr>
                <w:rFonts w:eastAsia="Times New Roman" w:cstheme="minorHAnsi"/>
                <w:color w:val="000000"/>
                <w:sz w:val="18"/>
                <w:szCs w:val="18"/>
                <w:lang w:eastAsia="en-GB"/>
              </w:rPr>
            </w:pPr>
          </w:p>
        </w:tc>
        <w:tc>
          <w:tcPr>
            <w:tcW w:w="1031" w:type="dxa"/>
          </w:tcPr>
          <w:p w14:paraId="2301855F" w14:textId="77777777" w:rsidR="00560C04" w:rsidRPr="00E232A9" w:rsidRDefault="00560C04" w:rsidP="001F4CAA">
            <w:pPr>
              <w:jc w:val="center"/>
              <w:rPr>
                <w:rFonts w:eastAsia="Times New Roman" w:cstheme="minorHAnsi"/>
                <w:color w:val="000000"/>
                <w:sz w:val="18"/>
                <w:szCs w:val="18"/>
                <w:lang w:eastAsia="en-GB"/>
              </w:rPr>
            </w:pPr>
          </w:p>
        </w:tc>
      </w:tr>
      <w:tr w:rsidR="001F4CAA" w:rsidRPr="00E232A9" w14:paraId="0D57DC5C" w14:textId="77777777" w:rsidTr="003A1B1B">
        <w:trPr>
          <w:trHeight w:val="144"/>
        </w:trPr>
        <w:tc>
          <w:tcPr>
            <w:tcW w:w="6205" w:type="dxa"/>
          </w:tcPr>
          <w:p w14:paraId="4EDFC1A5" w14:textId="77777777" w:rsidR="001F4CAA" w:rsidRPr="00E232A9" w:rsidRDefault="008240BB" w:rsidP="009F7818">
            <w:pPr>
              <w:pStyle w:val="ListParagraph"/>
              <w:numPr>
                <w:ilvl w:val="0"/>
                <w:numId w:val="36"/>
              </w:numPr>
              <w:ind w:left="144" w:hanging="144"/>
              <w:rPr>
                <w:sz w:val="18"/>
                <w:szCs w:val="18"/>
              </w:rPr>
            </w:pPr>
            <w:r w:rsidRPr="00E232A9">
              <w:rPr>
                <w:rFonts w:cstheme="minorHAnsi"/>
                <w:sz w:val="18"/>
                <w:szCs w:val="18"/>
              </w:rPr>
              <w:t xml:space="preserve">Awareness </w:t>
            </w:r>
            <w:r w:rsidR="001F4CAA" w:rsidRPr="00E232A9">
              <w:rPr>
                <w:rFonts w:cstheme="minorHAnsi"/>
                <w:sz w:val="18"/>
                <w:szCs w:val="18"/>
              </w:rPr>
              <w:t>raising</w:t>
            </w:r>
            <w:r w:rsidR="00FD5F95" w:rsidRPr="00E232A9">
              <w:rPr>
                <w:rFonts w:cstheme="minorHAnsi"/>
                <w:sz w:val="18"/>
                <w:szCs w:val="18"/>
              </w:rPr>
              <w:t xml:space="preserve"> undertaken</w:t>
            </w:r>
            <w:r w:rsidR="001F4CAA" w:rsidRPr="00E232A9">
              <w:rPr>
                <w:rFonts w:cstheme="minorHAnsi"/>
                <w:sz w:val="18"/>
                <w:szCs w:val="18"/>
              </w:rPr>
              <w:t xml:space="preserve"> for youth/students</w:t>
            </w:r>
          </w:p>
        </w:tc>
        <w:tc>
          <w:tcPr>
            <w:tcW w:w="958" w:type="dxa"/>
          </w:tcPr>
          <w:p w14:paraId="7914AB88" w14:textId="77777777" w:rsidR="001F4CAA" w:rsidRPr="00E232A9" w:rsidRDefault="001F4CAA" w:rsidP="001F4CAA">
            <w:pPr>
              <w:jc w:val="center"/>
              <w:rPr>
                <w:sz w:val="18"/>
                <w:szCs w:val="18"/>
              </w:rPr>
            </w:pPr>
          </w:p>
        </w:tc>
        <w:tc>
          <w:tcPr>
            <w:tcW w:w="842" w:type="dxa"/>
          </w:tcPr>
          <w:p w14:paraId="29058362"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538E0D8F" w14:textId="77777777" w:rsidR="001F4CAA" w:rsidRPr="00E232A9" w:rsidRDefault="001F4CAA" w:rsidP="001F4CAA">
            <w:pPr>
              <w:jc w:val="center"/>
              <w:rPr>
                <w:sz w:val="18"/>
                <w:szCs w:val="18"/>
              </w:rPr>
            </w:pPr>
          </w:p>
        </w:tc>
        <w:tc>
          <w:tcPr>
            <w:tcW w:w="994" w:type="dxa"/>
          </w:tcPr>
          <w:p w14:paraId="0BAB0151" w14:textId="77777777" w:rsidR="001F4CAA" w:rsidRPr="00E232A9" w:rsidRDefault="0015624B"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3A5E3626"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B5032B6" w14:textId="77777777" w:rsidR="001F4CAA" w:rsidRPr="00E232A9" w:rsidRDefault="00446988"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5EB640F7"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10E71D33"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1F4CAA" w:rsidRPr="00E232A9" w14:paraId="73EAE2D7" w14:textId="77777777" w:rsidTr="003A1B1B">
        <w:trPr>
          <w:trHeight w:val="144"/>
        </w:trPr>
        <w:tc>
          <w:tcPr>
            <w:tcW w:w="6205" w:type="dxa"/>
          </w:tcPr>
          <w:p w14:paraId="7EAD7D0D" w14:textId="77777777" w:rsidR="001F4CAA" w:rsidRPr="00E232A9" w:rsidRDefault="001F4CAA" w:rsidP="009F7818">
            <w:pPr>
              <w:pStyle w:val="ListParagraph"/>
              <w:numPr>
                <w:ilvl w:val="0"/>
                <w:numId w:val="36"/>
              </w:numPr>
              <w:ind w:left="144" w:hanging="144"/>
              <w:rPr>
                <w:sz w:val="18"/>
                <w:szCs w:val="18"/>
              </w:rPr>
            </w:pPr>
            <w:r w:rsidRPr="00E232A9">
              <w:rPr>
                <w:rFonts w:cstheme="minorHAnsi"/>
                <w:sz w:val="18"/>
                <w:szCs w:val="18"/>
              </w:rPr>
              <w:t>Material developed/disseminated for SDG awareness</w:t>
            </w:r>
          </w:p>
        </w:tc>
        <w:tc>
          <w:tcPr>
            <w:tcW w:w="958" w:type="dxa"/>
          </w:tcPr>
          <w:p w14:paraId="60A34E70" w14:textId="77777777" w:rsidR="001F4CAA" w:rsidRPr="00E232A9" w:rsidRDefault="00FD5F95" w:rsidP="001F4CAA">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7404FC1F"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7E491E81"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562434C5" w14:textId="77777777" w:rsidR="001F4CAA" w:rsidRPr="00E232A9" w:rsidRDefault="0015624B"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460957C9"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6F799B46" w14:textId="77777777" w:rsidR="001F4CAA" w:rsidRPr="00E232A9" w:rsidRDefault="001A248E"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2746C3C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60D203DB"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r>
      <w:tr w:rsidR="001F4CAA" w:rsidRPr="00E232A9" w14:paraId="7B3A4A20" w14:textId="77777777" w:rsidTr="003A1B1B">
        <w:trPr>
          <w:trHeight w:val="144"/>
        </w:trPr>
        <w:tc>
          <w:tcPr>
            <w:tcW w:w="6205" w:type="dxa"/>
          </w:tcPr>
          <w:p w14:paraId="150D3CBB" w14:textId="77777777" w:rsidR="001F4CAA" w:rsidRPr="00E232A9" w:rsidRDefault="001F4CAA" w:rsidP="009F7818">
            <w:pPr>
              <w:pStyle w:val="ListParagraph"/>
              <w:numPr>
                <w:ilvl w:val="0"/>
                <w:numId w:val="36"/>
              </w:numPr>
              <w:ind w:left="144" w:hanging="144"/>
              <w:rPr>
                <w:rFonts w:cstheme="minorHAnsi"/>
                <w:sz w:val="18"/>
                <w:szCs w:val="18"/>
              </w:rPr>
            </w:pPr>
            <w:r w:rsidRPr="00E232A9">
              <w:rPr>
                <w:rFonts w:cstheme="minorHAnsi"/>
                <w:sz w:val="18"/>
                <w:szCs w:val="18"/>
              </w:rPr>
              <w:t>Voluntary National Review prepared</w:t>
            </w:r>
          </w:p>
        </w:tc>
        <w:tc>
          <w:tcPr>
            <w:tcW w:w="958" w:type="dxa"/>
          </w:tcPr>
          <w:p w14:paraId="37DF97B1" w14:textId="77777777" w:rsidR="001F4CAA" w:rsidRPr="00E232A9" w:rsidRDefault="00984B58" w:rsidP="001F4CAA">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17CB3F43" w14:textId="77777777" w:rsidR="001F4CAA" w:rsidRPr="00E232A9" w:rsidRDefault="00A93529" w:rsidP="001F4CAA">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6B46BEA2"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140C5021" w14:textId="77777777" w:rsidR="001F4CAA" w:rsidRPr="00E232A9" w:rsidRDefault="00FE5F30" w:rsidP="001F4CAA">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376ABE75" w14:textId="77777777" w:rsidR="001F4CAA" w:rsidRPr="00E232A9" w:rsidRDefault="00FE5F30"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15195863" w14:textId="77777777" w:rsidR="001F4CAA" w:rsidRPr="00E232A9" w:rsidRDefault="00446988" w:rsidP="001F4CAA">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08608531" w14:textId="77777777" w:rsidR="001F4CAA" w:rsidRPr="00E232A9" w:rsidRDefault="001F4CAA" w:rsidP="001F4CAA">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79E25741" w14:textId="77777777" w:rsidR="001F4CAA" w:rsidRPr="00E232A9" w:rsidRDefault="001F4CAA" w:rsidP="001F4CAA">
            <w:pPr>
              <w:jc w:val="center"/>
              <w:rPr>
                <w:sz w:val="18"/>
                <w:szCs w:val="18"/>
              </w:rPr>
            </w:pPr>
          </w:p>
        </w:tc>
      </w:tr>
      <w:tr w:rsidR="001F4CAA" w:rsidRPr="00E232A9" w14:paraId="153F635A" w14:textId="77777777" w:rsidTr="00103A56">
        <w:trPr>
          <w:trHeight w:val="144"/>
        </w:trPr>
        <w:tc>
          <w:tcPr>
            <w:tcW w:w="13948" w:type="dxa"/>
            <w:gridSpan w:val="9"/>
          </w:tcPr>
          <w:p w14:paraId="063AB506" w14:textId="77777777" w:rsidR="001F4CAA" w:rsidRPr="00E232A9" w:rsidRDefault="001F4CAA" w:rsidP="001F4CAA">
            <w:pPr>
              <w:rPr>
                <w:sz w:val="18"/>
                <w:szCs w:val="18"/>
              </w:rPr>
            </w:pPr>
            <w:r w:rsidRPr="00E232A9">
              <w:rPr>
                <w:rFonts w:eastAsia="Times New Roman" w:cstheme="minorHAnsi"/>
                <w:b/>
                <w:i/>
                <w:color w:val="002060"/>
                <w:sz w:val="18"/>
                <w:szCs w:val="18"/>
                <w:lang w:eastAsia="en-GB"/>
              </w:rPr>
              <w:t>1.4. Extent to which private sector is engaged in the implementation of SDGs</w:t>
            </w:r>
          </w:p>
        </w:tc>
      </w:tr>
      <w:tr w:rsidR="00FE5F30" w:rsidRPr="00E232A9" w14:paraId="65B14674" w14:textId="77777777" w:rsidTr="003A1B1B">
        <w:trPr>
          <w:trHeight w:val="144"/>
        </w:trPr>
        <w:tc>
          <w:tcPr>
            <w:tcW w:w="6205" w:type="dxa"/>
          </w:tcPr>
          <w:p w14:paraId="3BD321B4" w14:textId="77777777" w:rsidR="00FE5F30" w:rsidRPr="00E232A9" w:rsidRDefault="00FE5F30" w:rsidP="009F7818">
            <w:pPr>
              <w:pStyle w:val="ListParagraph"/>
              <w:numPr>
                <w:ilvl w:val="0"/>
                <w:numId w:val="36"/>
              </w:numPr>
              <w:ind w:left="144" w:hanging="144"/>
              <w:rPr>
                <w:sz w:val="18"/>
                <w:szCs w:val="18"/>
              </w:rPr>
            </w:pPr>
            <w:r w:rsidRPr="00E232A9">
              <w:rPr>
                <w:rFonts w:cstheme="minorHAnsi"/>
                <w:sz w:val="18"/>
                <w:szCs w:val="18"/>
              </w:rPr>
              <w:t>Workshops/consultations held for engaging private sector</w:t>
            </w:r>
          </w:p>
        </w:tc>
        <w:tc>
          <w:tcPr>
            <w:tcW w:w="958" w:type="dxa"/>
          </w:tcPr>
          <w:p w14:paraId="2DC0BE19"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56499867"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606880A8"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241C93AF"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775A7491"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6436D044"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25E0A8A1"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36B1FFDB" w14:textId="77777777" w:rsidR="00FE5F30" w:rsidRPr="00E232A9" w:rsidRDefault="00FE5F30" w:rsidP="00FE5F30">
            <w:pPr>
              <w:jc w:val="center"/>
              <w:rPr>
                <w:sz w:val="18"/>
                <w:szCs w:val="18"/>
              </w:rPr>
            </w:pPr>
          </w:p>
        </w:tc>
      </w:tr>
      <w:tr w:rsidR="001B54B8" w:rsidRPr="00E232A9" w14:paraId="1E60BA3B" w14:textId="77777777" w:rsidTr="003A1B1B">
        <w:trPr>
          <w:trHeight w:val="144"/>
        </w:trPr>
        <w:tc>
          <w:tcPr>
            <w:tcW w:w="6205" w:type="dxa"/>
          </w:tcPr>
          <w:p w14:paraId="5CE8BE6F" w14:textId="77777777" w:rsidR="001B54B8" w:rsidRPr="00E232A9" w:rsidRDefault="001B54B8" w:rsidP="009F7818">
            <w:pPr>
              <w:pStyle w:val="ListParagraph"/>
              <w:numPr>
                <w:ilvl w:val="0"/>
                <w:numId w:val="36"/>
              </w:numPr>
              <w:ind w:left="144" w:hanging="144"/>
              <w:rPr>
                <w:rFonts w:cstheme="minorHAnsi"/>
                <w:sz w:val="18"/>
                <w:szCs w:val="18"/>
              </w:rPr>
            </w:pPr>
            <w:r w:rsidRPr="00E232A9">
              <w:rPr>
                <w:rFonts w:cstheme="minorHAnsi"/>
                <w:sz w:val="18"/>
                <w:szCs w:val="18"/>
                <w:lang w:val="en-GB"/>
              </w:rPr>
              <w:t>Tool developed for SDG reporting and adopted by PSX</w:t>
            </w:r>
          </w:p>
        </w:tc>
        <w:tc>
          <w:tcPr>
            <w:tcW w:w="958" w:type="dxa"/>
          </w:tcPr>
          <w:p w14:paraId="67DE908C" w14:textId="77777777" w:rsidR="001B54B8" w:rsidRPr="00E232A9" w:rsidRDefault="001B54B8" w:rsidP="00FE5F30">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842" w:type="dxa"/>
          </w:tcPr>
          <w:p w14:paraId="605C3E19" w14:textId="77777777" w:rsidR="001B54B8" w:rsidRPr="00E232A9" w:rsidRDefault="001B54B8" w:rsidP="00FE5F30">
            <w:pPr>
              <w:jc w:val="center"/>
              <w:rPr>
                <w:rFonts w:eastAsia="Times New Roman" w:cstheme="minorHAnsi"/>
                <w:color w:val="000000"/>
                <w:sz w:val="18"/>
                <w:szCs w:val="18"/>
                <w:lang w:eastAsia="en-GB"/>
              </w:rPr>
            </w:pPr>
          </w:p>
        </w:tc>
        <w:tc>
          <w:tcPr>
            <w:tcW w:w="1076" w:type="dxa"/>
          </w:tcPr>
          <w:p w14:paraId="4DC72CDB" w14:textId="77777777" w:rsidR="001B54B8" w:rsidRPr="00E232A9" w:rsidRDefault="001B54B8" w:rsidP="00FE5F30">
            <w:pPr>
              <w:jc w:val="center"/>
              <w:rPr>
                <w:rFonts w:eastAsia="Times New Roman" w:cstheme="minorHAnsi"/>
                <w:color w:val="000000"/>
                <w:sz w:val="18"/>
                <w:szCs w:val="18"/>
                <w:lang w:eastAsia="en-GB"/>
              </w:rPr>
            </w:pPr>
          </w:p>
        </w:tc>
        <w:tc>
          <w:tcPr>
            <w:tcW w:w="994" w:type="dxa"/>
          </w:tcPr>
          <w:p w14:paraId="6D10BD59" w14:textId="77777777" w:rsidR="001B54B8" w:rsidRPr="00E232A9" w:rsidRDefault="001B54B8" w:rsidP="00FE5F30">
            <w:pPr>
              <w:jc w:val="center"/>
              <w:rPr>
                <w:rFonts w:eastAsia="Times New Roman" w:cstheme="minorHAnsi"/>
                <w:color w:val="000000"/>
                <w:sz w:val="18"/>
                <w:szCs w:val="18"/>
                <w:lang w:eastAsia="en-GB"/>
              </w:rPr>
            </w:pPr>
          </w:p>
        </w:tc>
        <w:tc>
          <w:tcPr>
            <w:tcW w:w="924" w:type="dxa"/>
          </w:tcPr>
          <w:p w14:paraId="363CFFD6" w14:textId="77777777" w:rsidR="001B54B8" w:rsidRPr="00E232A9" w:rsidRDefault="001B54B8" w:rsidP="00FE5F30">
            <w:pPr>
              <w:jc w:val="center"/>
              <w:rPr>
                <w:rFonts w:eastAsia="Times New Roman" w:cstheme="minorHAnsi"/>
                <w:color w:val="000000"/>
                <w:sz w:val="18"/>
                <w:szCs w:val="18"/>
                <w:lang w:eastAsia="en-GB"/>
              </w:rPr>
            </w:pPr>
          </w:p>
        </w:tc>
        <w:tc>
          <w:tcPr>
            <w:tcW w:w="959" w:type="dxa"/>
          </w:tcPr>
          <w:p w14:paraId="5D2F7BFF" w14:textId="77777777" w:rsidR="001B54B8" w:rsidRPr="00E232A9" w:rsidRDefault="001B54B8" w:rsidP="00FE5F30">
            <w:pPr>
              <w:jc w:val="center"/>
              <w:rPr>
                <w:rFonts w:eastAsia="Times New Roman" w:cstheme="minorHAnsi"/>
                <w:color w:val="000000"/>
                <w:sz w:val="18"/>
                <w:szCs w:val="18"/>
                <w:lang w:eastAsia="en-GB"/>
              </w:rPr>
            </w:pPr>
          </w:p>
        </w:tc>
        <w:tc>
          <w:tcPr>
            <w:tcW w:w="959" w:type="dxa"/>
          </w:tcPr>
          <w:p w14:paraId="01B4DBE1" w14:textId="77777777" w:rsidR="001B54B8" w:rsidRPr="00E232A9" w:rsidRDefault="001B54B8" w:rsidP="00FE5F30">
            <w:pPr>
              <w:jc w:val="center"/>
              <w:rPr>
                <w:rFonts w:eastAsia="Times New Roman" w:cstheme="minorHAnsi"/>
                <w:color w:val="000000"/>
                <w:sz w:val="18"/>
                <w:szCs w:val="18"/>
                <w:lang w:eastAsia="en-GB"/>
              </w:rPr>
            </w:pPr>
          </w:p>
        </w:tc>
        <w:tc>
          <w:tcPr>
            <w:tcW w:w="1031" w:type="dxa"/>
          </w:tcPr>
          <w:p w14:paraId="1263EBFB" w14:textId="77777777" w:rsidR="001B54B8" w:rsidRPr="00E232A9" w:rsidRDefault="001B54B8" w:rsidP="00FE5F30">
            <w:pPr>
              <w:jc w:val="center"/>
              <w:rPr>
                <w:sz w:val="18"/>
                <w:szCs w:val="18"/>
              </w:rPr>
            </w:pPr>
          </w:p>
        </w:tc>
      </w:tr>
      <w:tr w:rsidR="001B54B8" w:rsidRPr="00E232A9" w14:paraId="174EAAE5" w14:textId="77777777" w:rsidTr="003A1B1B">
        <w:trPr>
          <w:trHeight w:val="144"/>
        </w:trPr>
        <w:tc>
          <w:tcPr>
            <w:tcW w:w="6205" w:type="dxa"/>
          </w:tcPr>
          <w:p w14:paraId="7FD51CD5" w14:textId="77777777" w:rsidR="001B54B8" w:rsidRPr="00E232A9" w:rsidRDefault="001B54B8" w:rsidP="009F7818">
            <w:pPr>
              <w:pStyle w:val="ListParagraph"/>
              <w:numPr>
                <w:ilvl w:val="0"/>
                <w:numId w:val="36"/>
              </w:numPr>
              <w:ind w:left="144" w:hanging="144"/>
              <w:rPr>
                <w:rFonts w:cstheme="minorHAnsi"/>
                <w:sz w:val="18"/>
                <w:szCs w:val="18"/>
              </w:rPr>
            </w:pPr>
            <w:r w:rsidRPr="00E232A9">
              <w:rPr>
                <w:rFonts w:cstheme="minorHAnsi"/>
                <w:sz w:val="18"/>
                <w:szCs w:val="18"/>
              </w:rPr>
              <w:t xml:space="preserve">Responsible </w:t>
            </w:r>
            <w:r w:rsidR="00AC01FE" w:rsidRPr="00E232A9">
              <w:rPr>
                <w:rFonts w:cstheme="minorHAnsi"/>
                <w:sz w:val="18"/>
                <w:szCs w:val="18"/>
              </w:rPr>
              <w:t>b</w:t>
            </w:r>
            <w:r w:rsidRPr="00E232A9">
              <w:rPr>
                <w:rFonts w:cstheme="minorHAnsi"/>
                <w:sz w:val="18"/>
                <w:szCs w:val="18"/>
              </w:rPr>
              <w:t xml:space="preserve">usiness </w:t>
            </w:r>
            <w:r w:rsidR="00AC01FE" w:rsidRPr="00E232A9">
              <w:rPr>
                <w:rFonts w:cstheme="minorHAnsi"/>
                <w:sz w:val="18"/>
                <w:szCs w:val="18"/>
              </w:rPr>
              <w:t>f</w:t>
            </w:r>
            <w:r w:rsidRPr="00E232A9">
              <w:rPr>
                <w:rFonts w:cstheme="minorHAnsi"/>
                <w:sz w:val="18"/>
                <w:szCs w:val="18"/>
              </w:rPr>
              <w:t>ramework developed for government approval</w:t>
            </w:r>
          </w:p>
        </w:tc>
        <w:tc>
          <w:tcPr>
            <w:tcW w:w="958" w:type="dxa"/>
          </w:tcPr>
          <w:p w14:paraId="2DC00872" w14:textId="77777777" w:rsidR="001B54B8" w:rsidRPr="00E232A9" w:rsidRDefault="001B54B8" w:rsidP="00FE5F30">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842" w:type="dxa"/>
          </w:tcPr>
          <w:p w14:paraId="3B10DB00" w14:textId="77777777" w:rsidR="001B54B8" w:rsidRPr="00E232A9" w:rsidRDefault="001B54B8" w:rsidP="00FE5F30">
            <w:pPr>
              <w:jc w:val="center"/>
              <w:rPr>
                <w:rFonts w:eastAsia="Times New Roman" w:cstheme="minorHAnsi"/>
                <w:color w:val="000000"/>
                <w:sz w:val="18"/>
                <w:szCs w:val="18"/>
                <w:lang w:eastAsia="en-GB"/>
              </w:rPr>
            </w:pPr>
          </w:p>
        </w:tc>
        <w:tc>
          <w:tcPr>
            <w:tcW w:w="1076" w:type="dxa"/>
          </w:tcPr>
          <w:p w14:paraId="10AE63D2" w14:textId="77777777" w:rsidR="001B54B8" w:rsidRPr="00E232A9" w:rsidRDefault="001B54B8" w:rsidP="00FE5F30">
            <w:pPr>
              <w:jc w:val="center"/>
              <w:rPr>
                <w:rFonts w:eastAsia="Times New Roman" w:cstheme="minorHAnsi"/>
                <w:color w:val="000000"/>
                <w:sz w:val="18"/>
                <w:szCs w:val="18"/>
                <w:lang w:eastAsia="en-GB"/>
              </w:rPr>
            </w:pPr>
          </w:p>
        </w:tc>
        <w:tc>
          <w:tcPr>
            <w:tcW w:w="994" w:type="dxa"/>
          </w:tcPr>
          <w:p w14:paraId="0D383A72" w14:textId="77777777" w:rsidR="001B54B8" w:rsidRPr="00E232A9" w:rsidRDefault="001B54B8" w:rsidP="00FE5F30">
            <w:pPr>
              <w:jc w:val="center"/>
              <w:rPr>
                <w:rFonts w:eastAsia="Times New Roman" w:cstheme="minorHAnsi"/>
                <w:color w:val="000000"/>
                <w:sz w:val="18"/>
                <w:szCs w:val="18"/>
                <w:lang w:eastAsia="en-GB"/>
              </w:rPr>
            </w:pPr>
          </w:p>
        </w:tc>
        <w:tc>
          <w:tcPr>
            <w:tcW w:w="924" w:type="dxa"/>
          </w:tcPr>
          <w:p w14:paraId="4126E202" w14:textId="77777777" w:rsidR="001B54B8" w:rsidRPr="00E232A9" w:rsidRDefault="001B54B8" w:rsidP="00FE5F30">
            <w:pPr>
              <w:jc w:val="center"/>
              <w:rPr>
                <w:rFonts w:eastAsia="Times New Roman" w:cstheme="minorHAnsi"/>
                <w:color w:val="000000"/>
                <w:sz w:val="18"/>
                <w:szCs w:val="18"/>
                <w:lang w:eastAsia="en-GB"/>
              </w:rPr>
            </w:pPr>
          </w:p>
        </w:tc>
        <w:tc>
          <w:tcPr>
            <w:tcW w:w="959" w:type="dxa"/>
          </w:tcPr>
          <w:p w14:paraId="0BB94238" w14:textId="77777777" w:rsidR="001B54B8" w:rsidRPr="00E232A9" w:rsidRDefault="001B54B8" w:rsidP="00FE5F30">
            <w:pPr>
              <w:jc w:val="center"/>
              <w:rPr>
                <w:rFonts w:eastAsia="Times New Roman" w:cstheme="minorHAnsi"/>
                <w:color w:val="000000"/>
                <w:sz w:val="18"/>
                <w:szCs w:val="18"/>
                <w:lang w:eastAsia="en-GB"/>
              </w:rPr>
            </w:pPr>
          </w:p>
        </w:tc>
        <w:tc>
          <w:tcPr>
            <w:tcW w:w="959" w:type="dxa"/>
          </w:tcPr>
          <w:p w14:paraId="5D2E0980" w14:textId="77777777" w:rsidR="001B54B8" w:rsidRPr="00E232A9" w:rsidRDefault="001B54B8" w:rsidP="00FE5F30">
            <w:pPr>
              <w:jc w:val="center"/>
              <w:rPr>
                <w:rFonts w:eastAsia="Times New Roman" w:cstheme="minorHAnsi"/>
                <w:color w:val="000000"/>
                <w:sz w:val="18"/>
                <w:szCs w:val="18"/>
                <w:lang w:eastAsia="en-GB"/>
              </w:rPr>
            </w:pPr>
          </w:p>
        </w:tc>
        <w:tc>
          <w:tcPr>
            <w:tcW w:w="1031" w:type="dxa"/>
          </w:tcPr>
          <w:p w14:paraId="4A2F6551" w14:textId="77777777" w:rsidR="001B54B8" w:rsidRPr="00E232A9" w:rsidRDefault="001B54B8" w:rsidP="00FE5F30">
            <w:pPr>
              <w:jc w:val="center"/>
              <w:rPr>
                <w:sz w:val="18"/>
                <w:szCs w:val="18"/>
              </w:rPr>
            </w:pPr>
          </w:p>
        </w:tc>
      </w:tr>
      <w:tr w:rsidR="00FE5F30" w:rsidRPr="00E232A9" w14:paraId="2F9EF730" w14:textId="77777777" w:rsidTr="00103A56">
        <w:trPr>
          <w:trHeight w:val="144"/>
        </w:trPr>
        <w:tc>
          <w:tcPr>
            <w:tcW w:w="13948" w:type="dxa"/>
            <w:gridSpan w:val="9"/>
          </w:tcPr>
          <w:p w14:paraId="3FFEDE32" w14:textId="77777777" w:rsidR="00FE5F30" w:rsidRPr="00E232A9" w:rsidRDefault="00FE5F30" w:rsidP="00FE5F30">
            <w:pPr>
              <w:rPr>
                <w:sz w:val="18"/>
                <w:szCs w:val="18"/>
              </w:rPr>
            </w:pPr>
            <w:r w:rsidRPr="00E232A9">
              <w:rPr>
                <w:rFonts w:eastAsia="Times New Roman" w:cstheme="minorHAnsi"/>
                <w:b/>
                <w:i/>
                <w:color w:val="002060"/>
                <w:sz w:val="18"/>
                <w:szCs w:val="18"/>
                <w:lang w:eastAsia="en-GB"/>
              </w:rPr>
              <w:t>1.5. Extent to which parliament is engaged in the implementation of SDGs</w:t>
            </w:r>
          </w:p>
        </w:tc>
      </w:tr>
      <w:tr w:rsidR="00FE5F30" w:rsidRPr="00E232A9" w14:paraId="7B1DCF5D" w14:textId="77777777" w:rsidTr="003A1B1B">
        <w:trPr>
          <w:trHeight w:val="144"/>
        </w:trPr>
        <w:tc>
          <w:tcPr>
            <w:tcW w:w="6205" w:type="dxa"/>
          </w:tcPr>
          <w:p w14:paraId="007DA9CF" w14:textId="77777777" w:rsidR="00FE5F30" w:rsidRPr="00E232A9" w:rsidRDefault="00976688" w:rsidP="009F7818">
            <w:pPr>
              <w:pStyle w:val="ListParagraph"/>
              <w:numPr>
                <w:ilvl w:val="0"/>
                <w:numId w:val="36"/>
              </w:numPr>
              <w:ind w:left="144" w:hanging="144"/>
              <w:rPr>
                <w:sz w:val="18"/>
                <w:szCs w:val="18"/>
              </w:rPr>
            </w:pPr>
            <w:r w:rsidRPr="00E232A9">
              <w:rPr>
                <w:rFonts w:cstheme="minorHAnsi"/>
                <w:sz w:val="18"/>
                <w:szCs w:val="18"/>
              </w:rPr>
              <w:lastRenderedPageBreak/>
              <w:t>SDG p</w:t>
            </w:r>
            <w:r w:rsidR="00FE5F30" w:rsidRPr="00E232A9">
              <w:rPr>
                <w:rFonts w:cstheme="minorHAnsi"/>
                <w:sz w:val="18"/>
                <w:szCs w:val="18"/>
              </w:rPr>
              <w:t xml:space="preserve">arliamentary </w:t>
            </w:r>
            <w:r w:rsidRPr="00E232A9">
              <w:rPr>
                <w:rFonts w:cstheme="minorHAnsi"/>
                <w:sz w:val="18"/>
                <w:szCs w:val="18"/>
              </w:rPr>
              <w:t>t</w:t>
            </w:r>
            <w:r w:rsidR="00FE5F30" w:rsidRPr="00E232A9">
              <w:rPr>
                <w:rFonts w:cstheme="minorHAnsi"/>
                <w:sz w:val="18"/>
                <w:szCs w:val="18"/>
              </w:rPr>
              <w:t xml:space="preserve">ask </w:t>
            </w:r>
            <w:r w:rsidRPr="00E232A9">
              <w:rPr>
                <w:rFonts w:cstheme="minorHAnsi"/>
                <w:sz w:val="18"/>
                <w:szCs w:val="18"/>
              </w:rPr>
              <w:t>f</w:t>
            </w:r>
            <w:r w:rsidR="00FE5F30" w:rsidRPr="00E232A9">
              <w:rPr>
                <w:rFonts w:cstheme="minorHAnsi"/>
                <w:sz w:val="18"/>
                <w:szCs w:val="18"/>
              </w:rPr>
              <w:t>orce constituted</w:t>
            </w:r>
          </w:p>
        </w:tc>
        <w:tc>
          <w:tcPr>
            <w:tcW w:w="958" w:type="dxa"/>
          </w:tcPr>
          <w:p w14:paraId="6FE8149B"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356B772C"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76C7918C"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61279B66"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4781757D" w14:textId="77777777" w:rsidR="00FE5F30" w:rsidRPr="00E232A9" w:rsidRDefault="008C24CB" w:rsidP="00FE5F30">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C8529A8"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2B9BE56E"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16BD66CF" w14:textId="77777777" w:rsidR="00FE5F30" w:rsidRPr="00E232A9" w:rsidRDefault="00FE5F30" w:rsidP="00FE5F30">
            <w:pPr>
              <w:jc w:val="center"/>
              <w:rPr>
                <w:sz w:val="18"/>
                <w:szCs w:val="18"/>
              </w:rPr>
            </w:pPr>
          </w:p>
        </w:tc>
      </w:tr>
      <w:tr w:rsidR="00FE5F30" w:rsidRPr="00E232A9" w14:paraId="1D3B6860" w14:textId="77777777" w:rsidTr="003A1B1B">
        <w:trPr>
          <w:trHeight w:val="144"/>
        </w:trPr>
        <w:tc>
          <w:tcPr>
            <w:tcW w:w="6205" w:type="dxa"/>
          </w:tcPr>
          <w:p w14:paraId="41A91D85" w14:textId="77777777" w:rsidR="00FE5F30" w:rsidRPr="00E232A9" w:rsidRDefault="00FE5F30" w:rsidP="009F7818">
            <w:pPr>
              <w:pStyle w:val="ListParagraph"/>
              <w:numPr>
                <w:ilvl w:val="0"/>
                <w:numId w:val="36"/>
              </w:numPr>
              <w:ind w:left="144" w:hanging="144"/>
              <w:rPr>
                <w:sz w:val="18"/>
                <w:szCs w:val="18"/>
              </w:rPr>
            </w:pPr>
            <w:r w:rsidRPr="00E232A9">
              <w:rPr>
                <w:rFonts w:cstheme="minorHAnsi"/>
                <w:sz w:val="18"/>
                <w:szCs w:val="18"/>
              </w:rPr>
              <w:t>Policy dialogues/awareness sessions for parliamentarians</w:t>
            </w:r>
          </w:p>
        </w:tc>
        <w:tc>
          <w:tcPr>
            <w:tcW w:w="958" w:type="dxa"/>
          </w:tcPr>
          <w:p w14:paraId="0FDE3F2D"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5C2A5C3D"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60218785"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0158E0B9"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49B1BFCB"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317BD7E"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00CD5B8D" w14:textId="77777777" w:rsidR="00FE5F30" w:rsidRPr="00E232A9" w:rsidRDefault="00FE5F30" w:rsidP="00FE5F30">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613DDC5B" w14:textId="77777777" w:rsidR="00FE5F30" w:rsidRPr="00E232A9" w:rsidRDefault="00FE5F30" w:rsidP="00FE5F30">
            <w:pPr>
              <w:jc w:val="center"/>
              <w:rPr>
                <w:sz w:val="18"/>
                <w:szCs w:val="18"/>
              </w:rPr>
            </w:pPr>
          </w:p>
        </w:tc>
      </w:tr>
      <w:tr w:rsidR="00FE5F30" w:rsidRPr="00E232A9" w14:paraId="65509E70" w14:textId="77777777" w:rsidTr="00103A56">
        <w:trPr>
          <w:trHeight w:val="144"/>
        </w:trPr>
        <w:tc>
          <w:tcPr>
            <w:tcW w:w="13948" w:type="dxa"/>
            <w:gridSpan w:val="9"/>
          </w:tcPr>
          <w:p w14:paraId="0B1FFD99" w14:textId="77777777" w:rsidR="00FE5F30" w:rsidRPr="00E232A9" w:rsidRDefault="00FE5F30" w:rsidP="00FE5F30">
            <w:pPr>
              <w:spacing w:before="40" w:after="40"/>
              <w:jc w:val="center"/>
              <w:rPr>
                <w:b/>
                <w:sz w:val="18"/>
                <w:szCs w:val="18"/>
              </w:rPr>
            </w:pPr>
            <w:r w:rsidRPr="00E232A9">
              <w:rPr>
                <w:rFonts w:eastAsia="Times New Roman" w:cstheme="minorHAnsi"/>
                <w:b/>
                <w:i/>
                <w:color w:val="000000"/>
                <w:sz w:val="18"/>
                <w:szCs w:val="18"/>
                <w:lang w:eastAsia="en-GB"/>
              </w:rPr>
              <w:t xml:space="preserve">Project Output 2: SDGs </w:t>
            </w:r>
            <w:proofErr w:type="gramStart"/>
            <w:r w:rsidRPr="00E232A9">
              <w:rPr>
                <w:rFonts w:eastAsia="Times New Roman" w:cstheme="minorHAnsi"/>
                <w:b/>
                <w:i/>
                <w:color w:val="000000"/>
                <w:sz w:val="18"/>
                <w:szCs w:val="18"/>
                <w:lang w:eastAsia="en-GB"/>
              </w:rPr>
              <w:t>monitoring</w:t>
            </w:r>
            <w:proofErr w:type="gramEnd"/>
            <w:r w:rsidRPr="00E232A9">
              <w:rPr>
                <w:rFonts w:eastAsia="Times New Roman" w:cstheme="minorHAnsi"/>
                <w:b/>
                <w:i/>
                <w:color w:val="000000"/>
                <w:sz w:val="18"/>
                <w:szCs w:val="18"/>
                <w:lang w:eastAsia="en-GB"/>
              </w:rPr>
              <w:t xml:space="preserve"> and reporting strengthened</w:t>
            </w:r>
          </w:p>
        </w:tc>
      </w:tr>
      <w:tr w:rsidR="00FE5F30" w:rsidRPr="00E232A9" w14:paraId="4EFF87E9" w14:textId="77777777" w:rsidTr="00103A56">
        <w:trPr>
          <w:trHeight w:val="144"/>
        </w:trPr>
        <w:tc>
          <w:tcPr>
            <w:tcW w:w="13948" w:type="dxa"/>
            <w:gridSpan w:val="9"/>
          </w:tcPr>
          <w:p w14:paraId="60DB0FF1" w14:textId="77777777" w:rsidR="00FE5F30" w:rsidRPr="00E232A9" w:rsidRDefault="00FE5F30" w:rsidP="00FE5F30">
            <w:pPr>
              <w:rPr>
                <w:sz w:val="18"/>
                <w:szCs w:val="18"/>
              </w:rPr>
            </w:pPr>
            <w:r w:rsidRPr="00E232A9">
              <w:rPr>
                <w:rFonts w:eastAsia="Times New Roman" w:cstheme="minorHAnsi"/>
                <w:b/>
                <w:i/>
                <w:color w:val="002060"/>
                <w:sz w:val="18"/>
                <w:szCs w:val="18"/>
                <w:lang w:eastAsia="en-GB"/>
              </w:rPr>
              <w:t>2.1. Extent to which framework for monitoring and reporting on SDGs is developed and implemented</w:t>
            </w:r>
          </w:p>
        </w:tc>
      </w:tr>
      <w:tr w:rsidR="002A0C71" w:rsidRPr="00E232A9" w14:paraId="35350552" w14:textId="77777777" w:rsidTr="003A1B1B">
        <w:trPr>
          <w:trHeight w:val="144"/>
        </w:trPr>
        <w:tc>
          <w:tcPr>
            <w:tcW w:w="6205" w:type="dxa"/>
          </w:tcPr>
          <w:p w14:paraId="3C0DDD0C" w14:textId="77777777" w:rsidR="002A0C71" w:rsidRPr="00E232A9" w:rsidRDefault="002A0C71" w:rsidP="009F7818">
            <w:pPr>
              <w:pStyle w:val="ListParagraph"/>
              <w:numPr>
                <w:ilvl w:val="0"/>
                <w:numId w:val="36"/>
              </w:numPr>
              <w:ind w:left="144" w:hanging="144"/>
              <w:rPr>
                <w:sz w:val="18"/>
                <w:szCs w:val="18"/>
              </w:rPr>
            </w:pPr>
            <w:r w:rsidRPr="00E232A9">
              <w:rPr>
                <w:sz w:val="18"/>
                <w:szCs w:val="18"/>
              </w:rPr>
              <w:t>Data gap analysis completed</w:t>
            </w:r>
          </w:p>
        </w:tc>
        <w:tc>
          <w:tcPr>
            <w:tcW w:w="958" w:type="dxa"/>
          </w:tcPr>
          <w:p w14:paraId="7AE5E24F"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6027DF71"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74B3DDDF"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33539C76"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29A63CCD"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69774775"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1FFD3C2E"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50FA8109" w14:textId="77777777" w:rsidR="002A0C71" w:rsidRPr="00E232A9" w:rsidRDefault="002A0C71" w:rsidP="002A0C71">
            <w:pPr>
              <w:jc w:val="center"/>
              <w:rPr>
                <w:sz w:val="18"/>
                <w:szCs w:val="18"/>
              </w:rPr>
            </w:pPr>
          </w:p>
        </w:tc>
      </w:tr>
      <w:tr w:rsidR="002A0C71" w:rsidRPr="00E232A9" w14:paraId="52AB4E9A" w14:textId="77777777" w:rsidTr="00103A56">
        <w:trPr>
          <w:trHeight w:val="144"/>
        </w:trPr>
        <w:tc>
          <w:tcPr>
            <w:tcW w:w="13948" w:type="dxa"/>
            <w:gridSpan w:val="9"/>
          </w:tcPr>
          <w:p w14:paraId="4E19E677" w14:textId="77777777" w:rsidR="002A0C71" w:rsidRPr="00E232A9" w:rsidRDefault="002A0C71" w:rsidP="002A0C71">
            <w:pPr>
              <w:rPr>
                <w:sz w:val="18"/>
                <w:szCs w:val="18"/>
              </w:rPr>
            </w:pPr>
            <w:r w:rsidRPr="00E232A9">
              <w:rPr>
                <w:rFonts w:eastAsia="Times New Roman" w:cstheme="minorHAnsi"/>
                <w:b/>
                <w:i/>
                <w:color w:val="002060"/>
                <w:sz w:val="18"/>
                <w:szCs w:val="18"/>
                <w:lang w:eastAsia="en-GB"/>
              </w:rPr>
              <w:t>2.2. Extent to which technical skills of national and provincial statistical institutions enhanced to effectively monitor progress on SDGs</w:t>
            </w:r>
          </w:p>
        </w:tc>
      </w:tr>
      <w:tr w:rsidR="002A0C71" w:rsidRPr="00E232A9" w14:paraId="1480C2CE" w14:textId="77777777" w:rsidTr="002159CC">
        <w:trPr>
          <w:trHeight w:val="144"/>
        </w:trPr>
        <w:tc>
          <w:tcPr>
            <w:tcW w:w="6205" w:type="dxa"/>
          </w:tcPr>
          <w:p w14:paraId="10F34EF4" w14:textId="77777777" w:rsidR="002A0C71" w:rsidRPr="00E232A9" w:rsidRDefault="002A0C71" w:rsidP="009F7818">
            <w:pPr>
              <w:pStyle w:val="ListParagraph"/>
              <w:numPr>
                <w:ilvl w:val="0"/>
                <w:numId w:val="36"/>
              </w:numPr>
              <w:ind w:left="144" w:hanging="144"/>
              <w:rPr>
                <w:sz w:val="18"/>
                <w:szCs w:val="18"/>
              </w:rPr>
            </w:pPr>
            <w:r w:rsidRPr="00E232A9">
              <w:rPr>
                <w:rFonts w:cstheme="minorHAnsi"/>
                <w:sz w:val="18"/>
                <w:szCs w:val="18"/>
              </w:rPr>
              <w:t xml:space="preserve">Technical sessions with </w:t>
            </w:r>
            <w:proofErr w:type="spellStart"/>
            <w:r w:rsidRPr="00E232A9">
              <w:rPr>
                <w:rFonts w:cstheme="minorHAnsi"/>
                <w:sz w:val="18"/>
                <w:szCs w:val="18"/>
              </w:rPr>
              <w:t>Bureaux</w:t>
            </w:r>
            <w:proofErr w:type="spellEnd"/>
            <w:r w:rsidRPr="00E232A9">
              <w:rPr>
                <w:rFonts w:cstheme="minorHAnsi"/>
                <w:sz w:val="18"/>
                <w:szCs w:val="18"/>
              </w:rPr>
              <w:t xml:space="preserve"> of Statistics</w:t>
            </w:r>
          </w:p>
        </w:tc>
        <w:tc>
          <w:tcPr>
            <w:tcW w:w="958" w:type="dxa"/>
          </w:tcPr>
          <w:p w14:paraId="6128946C"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6CD2CC66"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6DF844BC"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6871DED9"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737F2317"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6F7217A6"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07022389"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7819E55B"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r>
      <w:tr w:rsidR="002A0C71" w:rsidRPr="00E232A9" w14:paraId="15B989D7" w14:textId="77777777" w:rsidTr="002159CC">
        <w:trPr>
          <w:trHeight w:val="144"/>
        </w:trPr>
        <w:tc>
          <w:tcPr>
            <w:tcW w:w="6205" w:type="dxa"/>
          </w:tcPr>
          <w:p w14:paraId="2ABE1E4C" w14:textId="77777777" w:rsidR="002A0C71" w:rsidRPr="00E232A9" w:rsidRDefault="002A0C71" w:rsidP="009F7818">
            <w:pPr>
              <w:pStyle w:val="ListParagraph"/>
              <w:numPr>
                <w:ilvl w:val="0"/>
                <w:numId w:val="36"/>
              </w:numPr>
              <w:ind w:left="144" w:hanging="144"/>
              <w:rPr>
                <w:rFonts w:cstheme="minorHAnsi"/>
                <w:sz w:val="18"/>
                <w:szCs w:val="18"/>
              </w:rPr>
            </w:pPr>
            <w:r w:rsidRPr="00E232A9">
              <w:rPr>
                <w:rFonts w:cstheme="minorHAnsi"/>
                <w:sz w:val="18"/>
                <w:szCs w:val="18"/>
              </w:rPr>
              <w:t>Workshops/collaboration on departments’ capacity needs and targets</w:t>
            </w:r>
          </w:p>
        </w:tc>
        <w:tc>
          <w:tcPr>
            <w:tcW w:w="958" w:type="dxa"/>
          </w:tcPr>
          <w:p w14:paraId="5A9D0BB2"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55D68D72"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22FD29D4" w14:textId="77777777" w:rsidR="002A0C71" w:rsidRPr="00E232A9" w:rsidRDefault="002A0C71" w:rsidP="002A0C71">
            <w:pPr>
              <w:jc w:val="center"/>
              <w:rPr>
                <w:sz w:val="18"/>
                <w:szCs w:val="18"/>
              </w:rPr>
            </w:pPr>
          </w:p>
        </w:tc>
        <w:tc>
          <w:tcPr>
            <w:tcW w:w="994" w:type="dxa"/>
          </w:tcPr>
          <w:p w14:paraId="653A7491"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0E96D49E"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B676121"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5805FD83"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78DB7236"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r>
      <w:tr w:rsidR="002A0C71" w:rsidRPr="00E232A9" w14:paraId="38D1ACA7" w14:textId="77777777" w:rsidTr="002159CC">
        <w:trPr>
          <w:trHeight w:val="144"/>
        </w:trPr>
        <w:tc>
          <w:tcPr>
            <w:tcW w:w="6205" w:type="dxa"/>
          </w:tcPr>
          <w:p w14:paraId="09E9B947" w14:textId="77777777" w:rsidR="002A0C71" w:rsidRPr="00E232A9" w:rsidRDefault="002A0C71" w:rsidP="009F7818">
            <w:pPr>
              <w:pStyle w:val="ListParagraph"/>
              <w:numPr>
                <w:ilvl w:val="0"/>
                <w:numId w:val="36"/>
              </w:numPr>
              <w:ind w:left="144" w:hanging="144"/>
              <w:rPr>
                <w:rFonts w:cstheme="minorHAnsi"/>
                <w:sz w:val="18"/>
                <w:szCs w:val="18"/>
              </w:rPr>
            </w:pPr>
            <w:r w:rsidRPr="00E232A9">
              <w:rPr>
                <w:rFonts w:cstheme="minorHAnsi"/>
                <w:sz w:val="18"/>
                <w:szCs w:val="18"/>
              </w:rPr>
              <w:t>Technical assistance and equipment supplied to PBS</w:t>
            </w:r>
          </w:p>
        </w:tc>
        <w:tc>
          <w:tcPr>
            <w:tcW w:w="958" w:type="dxa"/>
          </w:tcPr>
          <w:p w14:paraId="667586CC" w14:textId="77777777" w:rsidR="002A0C71" w:rsidRPr="00E232A9" w:rsidRDefault="002A0C71" w:rsidP="002A0C71">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842" w:type="dxa"/>
          </w:tcPr>
          <w:p w14:paraId="45C12E2E" w14:textId="77777777" w:rsidR="002A0C71" w:rsidRPr="00E232A9" w:rsidRDefault="002A0C71" w:rsidP="002A0C71">
            <w:pPr>
              <w:jc w:val="center"/>
              <w:rPr>
                <w:rFonts w:eastAsia="Times New Roman" w:cstheme="minorHAnsi"/>
                <w:color w:val="000000"/>
                <w:sz w:val="18"/>
                <w:szCs w:val="18"/>
                <w:lang w:eastAsia="en-GB"/>
              </w:rPr>
            </w:pPr>
          </w:p>
        </w:tc>
        <w:tc>
          <w:tcPr>
            <w:tcW w:w="1076" w:type="dxa"/>
          </w:tcPr>
          <w:p w14:paraId="1F156E09" w14:textId="77777777" w:rsidR="002A0C71" w:rsidRPr="00E232A9" w:rsidRDefault="002A0C71" w:rsidP="002A0C71">
            <w:pPr>
              <w:jc w:val="center"/>
              <w:rPr>
                <w:sz w:val="18"/>
                <w:szCs w:val="18"/>
              </w:rPr>
            </w:pPr>
          </w:p>
        </w:tc>
        <w:tc>
          <w:tcPr>
            <w:tcW w:w="994" w:type="dxa"/>
          </w:tcPr>
          <w:p w14:paraId="142B0226" w14:textId="77777777" w:rsidR="002A0C71" w:rsidRPr="00E232A9" w:rsidRDefault="002A0C71" w:rsidP="002A0C71">
            <w:pPr>
              <w:jc w:val="center"/>
              <w:rPr>
                <w:rFonts w:eastAsia="Times New Roman" w:cstheme="minorHAnsi"/>
                <w:color w:val="000000"/>
                <w:sz w:val="18"/>
                <w:szCs w:val="18"/>
                <w:lang w:eastAsia="en-GB"/>
              </w:rPr>
            </w:pPr>
          </w:p>
        </w:tc>
        <w:tc>
          <w:tcPr>
            <w:tcW w:w="924" w:type="dxa"/>
          </w:tcPr>
          <w:p w14:paraId="50FE2C18" w14:textId="77777777" w:rsidR="002A0C71" w:rsidRPr="00E232A9" w:rsidRDefault="002A0C71" w:rsidP="002A0C71">
            <w:pPr>
              <w:jc w:val="center"/>
              <w:rPr>
                <w:rFonts w:eastAsia="Times New Roman" w:cstheme="minorHAnsi"/>
                <w:color w:val="000000"/>
                <w:sz w:val="18"/>
                <w:szCs w:val="18"/>
                <w:lang w:eastAsia="en-GB"/>
              </w:rPr>
            </w:pPr>
          </w:p>
        </w:tc>
        <w:tc>
          <w:tcPr>
            <w:tcW w:w="959" w:type="dxa"/>
          </w:tcPr>
          <w:p w14:paraId="41EE68B7" w14:textId="77777777" w:rsidR="002A0C71" w:rsidRPr="00E232A9" w:rsidRDefault="002A0C71" w:rsidP="002A0C71">
            <w:pPr>
              <w:jc w:val="center"/>
              <w:rPr>
                <w:rFonts w:eastAsia="Times New Roman" w:cstheme="minorHAnsi"/>
                <w:color w:val="000000"/>
                <w:sz w:val="18"/>
                <w:szCs w:val="18"/>
                <w:lang w:eastAsia="en-GB"/>
              </w:rPr>
            </w:pPr>
          </w:p>
        </w:tc>
        <w:tc>
          <w:tcPr>
            <w:tcW w:w="959" w:type="dxa"/>
          </w:tcPr>
          <w:p w14:paraId="7233FFB5" w14:textId="77777777" w:rsidR="002A0C71" w:rsidRPr="00E232A9" w:rsidRDefault="002A0C71" w:rsidP="002A0C71">
            <w:pPr>
              <w:jc w:val="center"/>
              <w:rPr>
                <w:rFonts w:eastAsia="Times New Roman" w:cstheme="minorHAnsi"/>
                <w:color w:val="000000"/>
                <w:sz w:val="18"/>
                <w:szCs w:val="18"/>
                <w:lang w:eastAsia="en-GB"/>
              </w:rPr>
            </w:pPr>
          </w:p>
        </w:tc>
        <w:tc>
          <w:tcPr>
            <w:tcW w:w="1031" w:type="dxa"/>
          </w:tcPr>
          <w:p w14:paraId="4FE5AAAE" w14:textId="77777777" w:rsidR="002A0C71" w:rsidRPr="00E232A9" w:rsidRDefault="002A0C71" w:rsidP="002A0C71">
            <w:pPr>
              <w:jc w:val="center"/>
              <w:rPr>
                <w:rFonts w:eastAsia="Times New Roman" w:cstheme="minorHAnsi"/>
                <w:color w:val="000000"/>
                <w:sz w:val="18"/>
                <w:szCs w:val="18"/>
                <w:lang w:eastAsia="en-GB"/>
              </w:rPr>
            </w:pPr>
          </w:p>
        </w:tc>
      </w:tr>
      <w:tr w:rsidR="002A0C71" w:rsidRPr="00E232A9" w14:paraId="53995A94" w14:textId="77777777" w:rsidTr="002159CC">
        <w:trPr>
          <w:trHeight w:val="144"/>
        </w:trPr>
        <w:tc>
          <w:tcPr>
            <w:tcW w:w="13948" w:type="dxa"/>
            <w:gridSpan w:val="9"/>
          </w:tcPr>
          <w:p w14:paraId="5ED95B88" w14:textId="77777777" w:rsidR="002A0C71" w:rsidRPr="00E232A9" w:rsidRDefault="002A0C71" w:rsidP="002A0C71">
            <w:pPr>
              <w:rPr>
                <w:rFonts w:eastAsia="Times New Roman" w:cstheme="minorHAnsi"/>
                <w:b/>
                <w:i/>
                <w:color w:val="000000"/>
                <w:sz w:val="18"/>
                <w:szCs w:val="18"/>
                <w:lang w:eastAsia="en-GB"/>
              </w:rPr>
            </w:pPr>
            <w:r w:rsidRPr="00E232A9">
              <w:rPr>
                <w:rFonts w:eastAsia="Times New Roman" w:cstheme="minorHAnsi"/>
                <w:b/>
                <w:i/>
                <w:color w:val="000000"/>
                <w:sz w:val="18"/>
                <w:szCs w:val="18"/>
                <w:lang w:eastAsia="en-GB"/>
              </w:rPr>
              <w:t>No output indicator: Exploring unconventional data sources for SDGs</w:t>
            </w:r>
          </w:p>
        </w:tc>
      </w:tr>
      <w:tr w:rsidR="002A0C71" w:rsidRPr="00E232A9" w14:paraId="0AE8EF29" w14:textId="77777777" w:rsidTr="002159CC">
        <w:trPr>
          <w:trHeight w:val="144"/>
        </w:trPr>
        <w:tc>
          <w:tcPr>
            <w:tcW w:w="6205" w:type="dxa"/>
          </w:tcPr>
          <w:p w14:paraId="3D34C85E" w14:textId="77777777" w:rsidR="002A0C71" w:rsidRPr="00E232A9" w:rsidRDefault="002A0C71" w:rsidP="009F7818">
            <w:pPr>
              <w:pStyle w:val="ListParagraph"/>
              <w:numPr>
                <w:ilvl w:val="0"/>
                <w:numId w:val="36"/>
              </w:numPr>
              <w:ind w:left="144" w:hanging="144"/>
              <w:rPr>
                <w:rFonts w:eastAsia="Times New Roman" w:cstheme="minorHAnsi"/>
                <w:color w:val="000000"/>
                <w:sz w:val="18"/>
                <w:szCs w:val="18"/>
                <w:lang w:eastAsia="en-GB"/>
              </w:rPr>
            </w:pPr>
            <w:r w:rsidRPr="00E232A9">
              <w:rPr>
                <w:rFonts w:eastAsia="Times New Roman" w:cstheme="minorHAnsi"/>
                <w:color w:val="000000"/>
                <w:sz w:val="18"/>
                <w:szCs w:val="18"/>
                <w:lang w:eastAsia="en-GB"/>
              </w:rPr>
              <w:t>SDG Technology Lab established</w:t>
            </w:r>
          </w:p>
        </w:tc>
        <w:tc>
          <w:tcPr>
            <w:tcW w:w="958" w:type="dxa"/>
          </w:tcPr>
          <w:p w14:paraId="2CF78781" w14:textId="77777777" w:rsidR="002A0C71" w:rsidRPr="00E232A9" w:rsidRDefault="002A0C71" w:rsidP="002A0C71">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842" w:type="dxa"/>
          </w:tcPr>
          <w:p w14:paraId="2F163309" w14:textId="77777777" w:rsidR="002A0C71" w:rsidRPr="00E232A9" w:rsidRDefault="002A0C71" w:rsidP="002A0C71">
            <w:pPr>
              <w:jc w:val="center"/>
              <w:rPr>
                <w:rFonts w:eastAsia="Times New Roman" w:cstheme="minorHAnsi"/>
                <w:color w:val="000000"/>
                <w:sz w:val="18"/>
                <w:szCs w:val="18"/>
                <w:lang w:eastAsia="en-GB"/>
              </w:rPr>
            </w:pPr>
          </w:p>
        </w:tc>
        <w:tc>
          <w:tcPr>
            <w:tcW w:w="1076" w:type="dxa"/>
          </w:tcPr>
          <w:p w14:paraId="01B0AB94" w14:textId="77777777" w:rsidR="002A0C71" w:rsidRPr="00E232A9" w:rsidRDefault="002A0C71" w:rsidP="002A0C71">
            <w:pPr>
              <w:jc w:val="center"/>
              <w:rPr>
                <w:rFonts w:eastAsia="Times New Roman" w:cstheme="minorHAnsi"/>
                <w:color w:val="000000"/>
                <w:sz w:val="18"/>
                <w:szCs w:val="18"/>
                <w:lang w:eastAsia="en-GB"/>
              </w:rPr>
            </w:pPr>
          </w:p>
        </w:tc>
        <w:tc>
          <w:tcPr>
            <w:tcW w:w="994" w:type="dxa"/>
          </w:tcPr>
          <w:p w14:paraId="71B2EEEE" w14:textId="77777777" w:rsidR="002A0C71" w:rsidRPr="00E232A9" w:rsidRDefault="002A0C71" w:rsidP="002A0C71">
            <w:pPr>
              <w:jc w:val="center"/>
              <w:rPr>
                <w:rFonts w:eastAsia="Times New Roman" w:cstheme="minorHAnsi"/>
                <w:color w:val="000000"/>
                <w:sz w:val="18"/>
                <w:szCs w:val="18"/>
                <w:lang w:eastAsia="en-GB"/>
              </w:rPr>
            </w:pPr>
          </w:p>
        </w:tc>
        <w:tc>
          <w:tcPr>
            <w:tcW w:w="924" w:type="dxa"/>
          </w:tcPr>
          <w:p w14:paraId="78851A12" w14:textId="77777777" w:rsidR="002A0C71" w:rsidRPr="00E232A9" w:rsidRDefault="002A0C71" w:rsidP="002A0C71">
            <w:pPr>
              <w:jc w:val="center"/>
              <w:rPr>
                <w:rFonts w:eastAsia="Times New Roman" w:cstheme="minorHAnsi"/>
                <w:color w:val="000000"/>
                <w:sz w:val="18"/>
                <w:szCs w:val="18"/>
                <w:lang w:eastAsia="en-GB"/>
              </w:rPr>
            </w:pPr>
          </w:p>
        </w:tc>
        <w:tc>
          <w:tcPr>
            <w:tcW w:w="959" w:type="dxa"/>
          </w:tcPr>
          <w:p w14:paraId="25460DD1" w14:textId="77777777" w:rsidR="002A0C71" w:rsidRPr="00E232A9" w:rsidRDefault="002A0C71" w:rsidP="002A0C71">
            <w:pPr>
              <w:jc w:val="center"/>
              <w:rPr>
                <w:rFonts w:eastAsia="Times New Roman" w:cstheme="minorHAnsi"/>
                <w:color w:val="000000"/>
                <w:sz w:val="18"/>
                <w:szCs w:val="18"/>
                <w:lang w:eastAsia="en-GB"/>
              </w:rPr>
            </w:pPr>
          </w:p>
        </w:tc>
        <w:tc>
          <w:tcPr>
            <w:tcW w:w="959" w:type="dxa"/>
          </w:tcPr>
          <w:p w14:paraId="0B8CC659" w14:textId="77777777" w:rsidR="002A0C71" w:rsidRPr="00E232A9" w:rsidRDefault="002A0C71" w:rsidP="002A0C71">
            <w:pPr>
              <w:jc w:val="center"/>
              <w:rPr>
                <w:rFonts w:eastAsia="Times New Roman" w:cstheme="minorHAnsi"/>
                <w:color w:val="000000"/>
                <w:sz w:val="18"/>
                <w:szCs w:val="18"/>
                <w:lang w:eastAsia="en-GB"/>
              </w:rPr>
            </w:pPr>
          </w:p>
        </w:tc>
        <w:tc>
          <w:tcPr>
            <w:tcW w:w="1031" w:type="dxa"/>
          </w:tcPr>
          <w:p w14:paraId="32A1F962" w14:textId="77777777" w:rsidR="002A0C71" w:rsidRPr="00E232A9" w:rsidRDefault="002A0C71" w:rsidP="002A0C71">
            <w:pPr>
              <w:jc w:val="center"/>
              <w:rPr>
                <w:rFonts w:eastAsia="Times New Roman" w:cstheme="minorHAnsi"/>
                <w:color w:val="000000"/>
                <w:sz w:val="18"/>
                <w:szCs w:val="18"/>
                <w:lang w:eastAsia="en-GB"/>
              </w:rPr>
            </w:pPr>
          </w:p>
        </w:tc>
      </w:tr>
      <w:tr w:rsidR="002A0C71" w:rsidRPr="00E232A9" w14:paraId="15D05EE7" w14:textId="77777777" w:rsidTr="00103A56">
        <w:trPr>
          <w:trHeight w:val="144"/>
        </w:trPr>
        <w:tc>
          <w:tcPr>
            <w:tcW w:w="13948" w:type="dxa"/>
            <w:gridSpan w:val="9"/>
          </w:tcPr>
          <w:p w14:paraId="252BA11B" w14:textId="77777777" w:rsidR="002A0C71" w:rsidRPr="00E232A9" w:rsidRDefault="002A0C71" w:rsidP="002A0C71">
            <w:pPr>
              <w:spacing w:before="40" w:after="40"/>
              <w:jc w:val="center"/>
              <w:rPr>
                <w:sz w:val="18"/>
                <w:szCs w:val="18"/>
              </w:rPr>
            </w:pPr>
            <w:r w:rsidRPr="00E232A9">
              <w:rPr>
                <w:rFonts w:eastAsia="Times New Roman" w:cstheme="minorHAnsi"/>
                <w:b/>
                <w:i/>
                <w:color w:val="000000"/>
                <w:sz w:val="18"/>
                <w:szCs w:val="18"/>
                <w:lang w:eastAsia="en-GB"/>
              </w:rPr>
              <w:t>Project Output 3: Financing flows increasingly aligned to 2030 Agenda</w:t>
            </w:r>
          </w:p>
        </w:tc>
      </w:tr>
      <w:tr w:rsidR="002A0C71" w:rsidRPr="00E232A9" w14:paraId="1D5FE0AE" w14:textId="77777777" w:rsidTr="00103A56">
        <w:trPr>
          <w:trHeight w:val="144"/>
        </w:trPr>
        <w:tc>
          <w:tcPr>
            <w:tcW w:w="13948" w:type="dxa"/>
            <w:gridSpan w:val="9"/>
          </w:tcPr>
          <w:p w14:paraId="75D59271" w14:textId="77777777" w:rsidR="002A0C71" w:rsidRPr="00E232A9" w:rsidRDefault="002A0C71" w:rsidP="002A0C71">
            <w:pPr>
              <w:rPr>
                <w:sz w:val="18"/>
                <w:szCs w:val="18"/>
              </w:rPr>
            </w:pPr>
            <w:r w:rsidRPr="00E232A9">
              <w:rPr>
                <w:rFonts w:eastAsia="Times New Roman" w:cstheme="minorHAnsi"/>
                <w:b/>
                <w:i/>
                <w:color w:val="002060"/>
                <w:sz w:val="18"/>
                <w:szCs w:val="18"/>
                <w:lang w:eastAsia="en-GB"/>
              </w:rPr>
              <w:t>3.1. Extent to which performance-based criteria are used for resource allocation at national/ sub-national level</w:t>
            </w:r>
          </w:p>
        </w:tc>
      </w:tr>
      <w:tr w:rsidR="002A0C71" w:rsidRPr="00E232A9" w14:paraId="7C256B86" w14:textId="77777777" w:rsidTr="003A1B1B">
        <w:trPr>
          <w:trHeight w:val="144"/>
        </w:trPr>
        <w:tc>
          <w:tcPr>
            <w:tcW w:w="6205" w:type="dxa"/>
          </w:tcPr>
          <w:p w14:paraId="023B2EC8" w14:textId="77777777" w:rsidR="002A0C71" w:rsidRPr="00E232A9" w:rsidRDefault="002A0C71" w:rsidP="009F7818">
            <w:pPr>
              <w:pStyle w:val="ListParagraph"/>
              <w:numPr>
                <w:ilvl w:val="0"/>
                <w:numId w:val="36"/>
              </w:numPr>
              <w:ind w:left="144" w:hanging="144"/>
              <w:rPr>
                <w:rFonts w:cstheme="minorHAnsi"/>
                <w:sz w:val="18"/>
                <w:szCs w:val="18"/>
              </w:rPr>
            </w:pPr>
            <w:r w:rsidRPr="00E232A9">
              <w:rPr>
                <w:rFonts w:cstheme="minorHAnsi"/>
                <w:sz w:val="18"/>
                <w:szCs w:val="18"/>
              </w:rPr>
              <w:t>Annual Development Plans mapped to SDG targets</w:t>
            </w:r>
          </w:p>
        </w:tc>
        <w:tc>
          <w:tcPr>
            <w:tcW w:w="958" w:type="dxa"/>
          </w:tcPr>
          <w:p w14:paraId="337E71A5"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14DA8942"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1ED069F1"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3C7D0889"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23BD3C46"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2DBE0E5D"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6F39E3D1"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1AE5C78F"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r>
      <w:tr w:rsidR="002A0C71" w:rsidRPr="00E232A9" w14:paraId="73F1DA10" w14:textId="77777777" w:rsidTr="003A1B1B">
        <w:trPr>
          <w:trHeight w:val="144"/>
        </w:trPr>
        <w:tc>
          <w:tcPr>
            <w:tcW w:w="6205" w:type="dxa"/>
          </w:tcPr>
          <w:p w14:paraId="429AE4D2" w14:textId="77777777" w:rsidR="002A0C71" w:rsidRPr="00E232A9" w:rsidRDefault="002A0C71" w:rsidP="009F7818">
            <w:pPr>
              <w:pStyle w:val="ListParagraph"/>
              <w:numPr>
                <w:ilvl w:val="0"/>
                <w:numId w:val="36"/>
              </w:numPr>
              <w:ind w:left="144" w:hanging="144"/>
              <w:rPr>
                <w:rFonts w:cstheme="minorHAnsi"/>
                <w:sz w:val="18"/>
                <w:szCs w:val="18"/>
              </w:rPr>
            </w:pPr>
            <w:r w:rsidRPr="00E232A9">
              <w:rPr>
                <w:rFonts w:cstheme="minorHAnsi"/>
                <w:sz w:val="18"/>
                <w:szCs w:val="18"/>
              </w:rPr>
              <w:t>Recurrent budget analyzed or mapped to SDGs/targets</w:t>
            </w:r>
          </w:p>
        </w:tc>
        <w:tc>
          <w:tcPr>
            <w:tcW w:w="958" w:type="dxa"/>
          </w:tcPr>
          <w:p w14:paraId="4B4930EB"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51E67F09"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12A46A0B"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94" w:type="dxa"/>
          </w:tcPr>
          <w:p w14:paraId="4884DF71"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2C7CDBC7"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D082015"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BC3A7B6"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2C05C20B"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r>
      <w:tr w:rsidR="002A0C71" w:rsidRPr="00E232A9" w14:paraId="25F3A6DC" w14:textId="77777777" w:rsidTr="003A1B1B">
        <w:trPr>
          <w:trHeight w:val="144"/>
        </w:trPr>
        <w:tc>
          <w:tcPr>
            <w:tcW w:w="6205" w:type="dxa"/>
          </w:tcPr>
          <w:p w14:paraId="20478F40" w14:textId="77777777" w:rsidR="002A0C71" w:rsidRPr="00E232A9" w:rsidRDefault="002A0C71" w:rsidP="009F7818">
            <w:pPr>
              <w:pStyle w:val="ListParagraph"/>
              <w:numPr>
                <w:ilvl w:val="0"/>
                <w:numId w:val="36"/>
              </w:numPr>
              <w:ind w:left="144" w:hanging="144"/>
              <w:rPr>
                <w:rFonts w:cstheme="minorHAnsi"/>
                <w:sz w:val="18"/>
                <w:szCs w:val="18"/>
              </w:rPr>
            </w:pPr>
            <w:r w:rsidRPr="00E232A9">
              <w:rPr>
                <w:rFonts w:cstheme="minorHAnsi"/>
                <w:sz w:val="18"/>
                <w:szCs w:val="18"/>
              </w:rPr>
              <w:t>Draft National Finance Commission proposal prepared</w:t>
            </w:r>
          </w:p>
        </w:tc>
        <w:tc>
          <w:tcPr>
            <w:tcW w:w="958" w:type="dxa"/>
          </w:tcPr>
          <w:p w14:paraId="744F5267" w14:textId="77777777" w:rsidR="002A0C71" w:rsidRPr="00E232A9" w:rsidRDefault="002A0C71" w:rsidP="002A0C71">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842" w:type="dxa"/>
          </w:tcPr>
          <w:p w14:paraId="2219368D" w14:textId="77777777" w:rsidR="002A0C71" w:rsidRPr="00E232A9" w:rsidRDefault="002A0C71" w:rsidP="002A0C71">
            <w:pPr>
              <w:jc w:val="center"/>
              <w:rPr>
                <w:rFonts w:eastAsia="Times New Roman" w:cstheme="minorHAnsi"/>
                <w:color w:val="000000"/>
                <w:sz w:val="18"/>
                <w:szCs w:val="18"/>
                <w:lang w:eastAsia="en-GB"/>
              </w:rPr>
            </w:pPr>
          </w:p>
        </w:tc>
        <w:tc>
          <w:tcPr>
            <w:tcW w:w="1076" w:type="dxa"/>
          </w:tcPr>
          <w:p w14:paraId="3C4E7FE3" w14:textId="77777777" w:rsidR="002A0C71" w:rsidRPr="00E232A9" w:rsidRDefault="002A0C71" w:rsidP="002A0C71">
            <w:pPr>
              <w:jc w:val="center"/>
              <w:rPr>
                <w:sz w:val="18"/>
                <w:szCs w:val="18"/>
              </w:rPr>
            </w:pPr>
          </w:p>
        </w:tc>
        <w:tc>
          <w:tcPr>
            <w:tcW w:w="994" w:type="dxa"/>
          </w:tcPr>
          <w:p w14:paraId="2A8CF7F1" w14:textId="77777777" w:rsidR="002A0C71" w:rsidRPr="00E232A9" w:rsidRDefault="002A0C71" w:rsidP="002A0C71">
            <w:pPr>
              <w:jc w:val="center"/>
              <w:rPr>
                <w:rFonts w:eastAsia="Times New Roman" w:cstheme="minorHAnsi"/>
                <w:color w:val="000000"/>
                <w:sz w:val="18"/>
                <w:szCs w:val="18"/>
                <w:lang w:eastAsia="en-GB"/>
              </w:rPr>
            </w:pPr>
          </w:p>
        </w:tc>
        <w:tc>
          <w:tcPr>
            <w:tcW w:w="924" w:type="dxa"/>
          </w:tcPr>
          <w:p w14:paraId="7D108F2C" w14:textId="77777777" w:rsidR="002A0C71" w:rsidRPr="00E232A9" w:rsidRDefault="002A0C71" w:rsidP="002A0C71">
            <w:pPr>
              <w:jc w:val="center"/>
              <w:rPr>
                <w:sz w:val="18"/>
                <w:szCs w:val="18"/>
              </w:rPr>
            </w:pPr>
          </w:p>
        </w:tc>
        <w:tc>
          <w:tcPr>
            <w:tcW w:w="959" w:type="dxa"/>
          </w:tcPr>
          <w:p w14:paraId="7F5174C8" w14:textId="77777777" w:rsidR="002A0C71" w:rsidRPr="00E232A9" w:rsidRDefault="002A0C71" w:rsidP="002A0C71">
            <w:pPr>
              <w:jc w:val="center"/>
              <w:rPr>
                <w:sz w:val="18"/>
                <w:szCs w:val="18"/>
              </w:rPr>
            </w:pPr>
          </w:p>
        </w:tc>
        <w:tc>
          <w:tcPr>
            <w:tcW w:w="959" w:type="dxa"/>
          </w:tcPr>
          <w:p w14:paraId="72FA08C6" w14:textId="77777777" w:rsidR="002A0C71" w:rsidRPr="00E232A9" w:rsidRDefault="002A0C71" w:rsidP="002A0C71">
            <w:pPr>
              <w:jc w:val="center"/>
              <w:rPr>
                <w:rFonts w:eastAsia="Times New Roman" w:cstheme="minorHAnsi"/>
                <w:color w:val="000000"/>
                <w:sz w:val="18"/>
                <w:szCs w:val="18"/>
                <w:lang w:eastAsia="en-GB"/>
              </w:rPr>
            </w:pPr>
          </w:p>
        </w:tc>
        <w:tc>
          <w:tcPr>
            <w:tcW w:w="1031" w:type="dxa"/>
          </w:tcPr>
          <w:p w14:paraId="7D2F9853" w14:textId="77777777" w:rsidR="002A0C71" w:rsidRPr="00E232A9" w:rsidRDefault="002A0C71" w:rsidP="002A0C71">
            <w:pPr>
              <w:jc w:val="center"/>
              <w:rPr>
                <w:sz w:val="18"/>
                <w:szCs w:val="18"/>
              </w:rPr>
            </w:pPr>
          </w:p>
        </w:tc>
      </w:tr>
      <w:tr w:rsidR="002A0C71" w:rsidRPr="00E232A9" w14:paraId="3B88FB68" w14:textId="77777777" w:rsidTr="003A1B1B">
        <w:trPr>
          <w:trHeight w:val="144"/>
        </w:trPr>
        <w:tc>
          <w:tcPr>
            <w:tcW w:w="6205" w:type="dxa"/>
          </w:tcPr>
          <w:p w14:paraId="0F54FF65" w14:textId="77777777" w:rsidR="002A0C71" w:rsidRPr="00E232A9" w:rsidRDefault="002A0C71" w:rsidP="009F7818">
            <w:pPr>
              <w:pStyle w:val="ListParagraph"/>
              <w:numPr>
                <w:ilvl w:val="0"/>
                <w:numId w:val="36"/>
              </w:numPr>
              <w:ind w:left="144" w:hanging="144"/>
              <w:rPr>
                <w:rFonts w:cstheme="minorHAnsi"/>
                <w:sz w:val="18"/>
                <w:szCs w:val="18"/>
              </w:rPr>
            </w:pPr>
            <w:r w:rsidRPr="00E232A9">
              <w:rPr>
                <w:rFonts w:cstheme="minorHAnsi"/>
                <w:sz w:val="18"/>
                <w:szCs w:val="18"/>
              </w:rPr>
              <w:t>Revision of Planning Commission pro forma PC-I initiated</w:t>
            </w:r>
          </w:p>
        </w:tc>
        <w:tc>
          <w:tcPr>
            <w:tcW w:w="958" w:type="dxa"/>
          </w:tcPr>
          <w:p w14:paraId="4AD68561" w14:textId="77777777" w:rsidR="002A0C71" w:rsidRPr="00E232A9" w:rsidRDefault="002A0C71" w:rsidP="002A0C71">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842" w:type="dxa"/>
          </w:tcPr>
          <w:p w14:paraId="22C7C337" w14:textId="77777777" w:rsidR="002A0C71" w:rsidRPr="00E232A9" w:rsidRDefault="002A0C71" w:rsidP="002A0C71">
            <w:pPr>
              <w:jc w:val="center"/>
              <w:rPr>
                <w:rFonts w:eastAsia="Times New Roman" w:cstheme="minorHAnsi"/>
                <w:color w:val="000000"/>
                <w:sz w:val="18"/>
                <w:szCs w:val="18"/>
                <w:lang w:eastAsia="en-GB"/>
              </w:rPr>
            </w:pPr>
          </w:p>
        </w:tc>
        <w:tc>
          <w:tcPr>
            <w:tcW w:w="1076" w:type="dxa"/>
          </w:tcPr>
          <w:p w14:paraId="6498DAD0" w14:textId="77777777" w:rsidR="002A0C71" w:rsidRPr="00E232A9" w:rsidRDefault="002A0C71" w:rsidP="002A0C71">
            <w:pPr>
              <w:jc w:val="center"/>
              <w:rPr>
                <w:sz w:val="18"/>
                <w:szCs w:val="18"/>
              </w:rPr>
            </w:pPr>
          </w:p>
        </w:tc>
        <w:tc>
          <w:tcPr>
            <w:tcW w:w="994" w:type="dxa"/>
          </w:tcPr>
          <w:p w14:paraId="570F427D" w14:textId="77777777" w:rsidR="002A0C71" w:rsidRPr="00E232A9" w:rsidRDefault="002A0C71" w:rsidP="002A0C71">
            <w:pPr>
              <w:jc w:val="center"/>
              <w:rPr>
                <w:rFonts w:eastAsia="Times New Roman" w:cstheme="minorHAnsi"/>
                <w:color w:val="000000"/>
                <w:sz w:val="18"/>
                <w:szCs w:val="18"/>
                <w:lang w:eastAsia="en-GB"/>
              </w:rPr>
            </w:pPr>
          </w:p>
        </w:tc>
        <w:tc>
          <w:tcPr>
            <w:tcW w:w="924" w:type="dxa"/>
          </w:tcPr>
          <w:p w14:paraId="7F76A8F2" w14:textId="77777777" w:rsidR="002A0C71" w:rsidRPr="00E232A9" w:rsidRDefault="002A0C71" w:rsidP="002A0C71">
            <w:pPr>
              <w:jc w:val="center"/>
              <w:rPr>
                <w:sz w:val="18"/>
                <w:szCs w:val="18"/>
              </w:rPr>
            </w:pPr>
          </w:p>
        </w:tc>
        <w:tc>
          <w:tcPr>
            <w:tcW w:w="959" w:type="dxa"/>
          </w:tcPr>
          <w:p w14:paraId="063C4F91" w14:textId="77777777" w:rsidR="002A0C71" w:rsidRPr="00E232A9" w:rsidRDefault="002A0C71" w:rsidP="002A0C71">
            <w:pPr>
              <w:jc w:val="center"/>
              <w:rPr>
                <w:sz w:val="18"/>
                <w:szCs w:val="18"/>
              </w:rPr>
            </w:pPr>
          </w:p>
        </w:tc>
        <w:tc>
          <w:tcPr>
            <w:tcW w:w="959" w:type="dxa"/>
          </w:tcPr>
          <w:p w14:paraId="52C526B2" w14:textId="77777777" w:rsidR="002A0C71" w:rsidRPr="00E232A9" w:rsidRDefault="002A0C71" w:rsidP="002A0C71">
            <w:pPr>
              <w:jc w:val="center"/>
              <w:rPr>
                <w:rFonts w:eastAsia="Times New Roman" w:cstheme="minorHAnsi"/>
                <w:color w:val="000000"/>
                <w:sz w:val="18"/>
                <w:szCs w:val="18"/>
                <w:lang w:eastAsia="en-GB"/>
              </w:rPr>
            </w:pPr>
          </w:p>
        </w:tc>
        <w:tc>
          <w:tcPr>
            <w:tcW w:w="1031" w:type="dxa"/>
          </w:tcPr>
          <w:p w14:paraId="706A5D44" w14:textId="77777777" w:rsidR="002A0C71" w:rsidRPr="00E232A9" w:rsidRDefault="002A0C71" w:rsidP="002A0C71">
            <w:pPr>
              <w:jc w:val="center"/>
              <w:rPr>
                <w:sz w:val="18"/>
                <w:szCs w:val="18"/>
              </w:rPr>
            </w:pPr>
          </w:p>
        </w:tc>
      </w:tr>
      <w:tr w:rsidR="002A0C71" w:rsidRPr="00E232A9" w14:paraId="3AA7C397" w14:textId="77777777" w:rsidTr="003A1B1B">
        <w:trPr>
          <w:trHeight w:val="144"/>
        </w:trPr>
        <w:tc>
          <w:tcPr>
            <w:tcW w:w="6205" w:type="dxa"/>
          </w:tcPr>
          <w:p w14:paraId="11218872" w14:textId="77777777" w:rsidR="002A0C71" w:rsidRPr="00E232A9" w:rsidRDefault="002A0C71" w:rsidP="009F7818">
            <w:pPr>
              <w:pStyle w:val="ListParagraph"/>
              <w:numPr>
                <w:ilvl w:val="0"/>
                <w:numId w:val="36"/>
              </w:numPr>
              <w:ind w:left="144" w:hanging="144"/>
              <w:rPr>
                <w:sz w:val="18"/>
                <w:szCs w:val="18"/>
              </w:rPr>
            </w:pPr>
            <w:r w:rsidRPr="00E232A9">
              <w:rPr>
                <w:rFonts w:cstheme="minorHAnsi"/>
                <w:sz w:val="18"/>
                <w:szCs w:val="18"/>
              </w:rPr>
              <w:t>Five-year plan mapped to SDG targets</w:t>
            </w:r>
          </w:p>
        </w:tc>
        <w:tc>
          <w:tcPr>
            <w:tcW w:w="958" w:type="dxa"/>
          </w:tcPr>
          <w:p w14:paraId="4E7C31B7" w14:textId="77777777" w:rsidR="002A0C71" w:rsidRPr="00E232A9" w:rsidRDefault="002A0C71" w:rsidP="002A0C71">
            <w:pPr>
              <w:jc w:val="center"/>
              <w:rPr>
                <w:sz w:val="18"/>
                <w:szCs w:val="18"/>
              </w:rPr>
            </w:pPr>
          </w:p>
        </w:tc>
        <w:tc>
          <w:tcPr>
            <w:tcW w:w="842" w:type="dxa"/>
          </w:tcPr>
          <w:p w14:paraId="0D8C0B15"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5091D0B0" w14:textId="77777777" w:rsidR="002A0C71" w:rsidRPr="00E232A9" w:rsidRDefault="002A0C71" w:rsidP="002A0C71">
            <w:pPr>
              <w:jc w:val="center"/>
              <w:rPr>
                <w:sz w:val="18"/>
                <w:szCs w:val="18"/>
              </w:rPr>
            </w:pPr>
          </w:p>
        </w:tc>
        <w:tc>
          <w:tcPr>
            <w:tcW w:w="994" w:type="dxa"/>
          </w:tcPr>
          <w:p w14:paraId="04FFC24A" w14:textId="77777777" w:rsidR="002A0C71" w:rsidRPr="00E232A9" w:rsidRDefault="002A0C71" w:rsidP="002A0C71">
            <w:pPr>
              <w:jc w:val="center"/>
              <w:rPr>
                <w:sz w:val="18"/>
                <w:szCs w:val="18"/>
              </w:rPr>
            </w:pPr>
          </w:p>
        </w:tc>
        <w:tc>
          <w:tcPr>
            <w:tcW w:w="924" w:type="dxa"/>
          </w:tcPr>
          <w:p w14:paraId="62CD35E5"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7599880D" w14:textId="77777777" w:rsidR="002A0C71" w:rsidRPr="00E232A9" w:rsidRDefault="002A0C71" w:rsidP="002A0C71">
            <w:pPr>
              <w:jc w:val="center"/>
              <w:rPr>
                <w:sz w:val="18"/>
                <w:szCs w:val="18"/>
              </w:rPr>
            </w:pPr>
          </w:p>
        </w:tc>
        <w:tc>
          <w:tcPr>
            <w:tcW w:w="959" w:type="dxa"/>
          </w:tcPr>
          <w:p w14:paraId="1E055036" w14:textId="77777777" w:rsidR="002A0C71" w:rsidRPr="00E232A9" w:rsidRDefault="002A0C71" w:rsidP="002A0C71">
            <w:pPr>
              <w:jc w:val="center"/>
              <w:rPr>
                <w:sz w:val="18"/>
                <w:szCs w:val="18"/>
              </w:rPr>
            </w:pPr>
          </w:p>
        </w:tc>
        <w:tc>
          <w:tcPr>
            <w:tcW w:w="1031" w:type="dxa"/>
          </w:tcPr>
          <w:p w14:paraId="4CE2FA43" w14:textId="77777777" w:rsidR="002A0C71" w:rsidRPr="00E232A9" w:rsidRDefault="002A0C71" w:rsidP="002A0C71">
            <w:pPr>
              <w:jc w:val="center"/>
              <w:rPr>
                <w:sz w:val="18"/>
                <w:szCs w:val="18"/>
              </w:rPr>
            </w:pPr>
          </w:p>
        </w:tc>
      </w:tr>
      <w:tr w:rsidR="002A0C71" w:rsidRPr="00E232A9" w14:paraId="2290976C" w14:textId="77777777" w:rsidTr="00103A56">
        <w:trPr>
          <w:trHeight w:val="144"/>
        </w:trPr>
        <w:tc>
          <w:tcPr>
            <w:tcW w:w="13948" w:type="dxa"/>
            <w:gridSpan w:val="9"/>
          </w:tcPr>
          <w:p w14:paraId="51075D3C" w14:textId="77777777" w:rsidR="002A0C71" w:rsidRPr="00E232A9" w:rsidRDefault="002A0C71" w:rsidP="002A0C71">
            <w:pPr>
              <w:rPr>
                <w:sz w:val="18"/>
                <w:szCs w:val="18"/>
              </w:rPr>
            </w:pPr>
            <w:r w:rsidRPr="00E232A9">
              <w:rPr>
                <w:rFonts w:eastAsia="Times New Roman" w:cstheme="minorHAnsi"/>
                <w:b/>
                <w:i/>
                <w:color w:val="002060"/>
                <w:sz w:val="18"/>
                <w:szCs w:val="18"/>
                <w:lang w:eastAsia="en-GB"/>
              </w:rPr>
              <w:t>3.2. Extent to which MIS operational and technical capacity of relevant stakeholders enhanced for effective aid coordination</w:t>
            </w:r>
          </w:p>
        </w:tc>
      </w:tr>
      <w:tr w:rsidR="002A0C71" w:rsidRPr="00E232A9" w14:paraId="628C22EF" w14:textId="77777777" w:rsidTr="003A1B1B">
        <w:trPr>
          <w:trHeight w:val="144"/>
        </w:trPr>
        <w:tc>
          <w:tcPr>
            <w:tcW w:w="6205" w:type="dxa"/>
          </w:tcPr>
          <w:p w14:paraId="200DCECC" w14:textId="77777777" w:rsidR="002A0C71" w:rsidRPr="00E232A9" w:rsidRDefault="002A0C71" w:rsidP="009F7818">
            <w:pPr>
              <w:pStyle w:val="ListParagraph"/>
              <w:numPr>
                <w:ilvl w:val="0"/>
                <w:numId w:val="36"/>
              </w:numPr>
              <w:ind w:left="144" w:hanging="144"/>
              <w:rPr>
                <w:rFonts w:eastAsia="Times New Roman" w:cstheme="minorHAnsi"/>
                <w:color w:val="000000"/>
                <w:sz w:val="18"/>
                <w:szCs w:val="18"/>
                <w:lang w:eastAsia="en-GB"/>
              </w:rPr>
            </w:pPr>
            <w:r w:rsidRPr="00E232A9">
              <w:rPr>
                <w:rFonts w:cstheme="minorHAnsi"/>
                <w:sz w:val="18"/>
                <w:szCs w:val="18"/>
              </w:rPr>
              <w:t>MIS/dashboard developed</w:t>
            </w:r>
          </w:p>
        </w:tc>
        <w:tc>
          <w:tcPr>
            <w:tcW w:w="958" w:type="dxa"/>
          </w:tcPr>
          <w:p w14:paraId="4CC3234D"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842" w:type="dxa"/>
          </w:tcPr>
          <w:p w14:paraId="752E2DD7"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76" w:type="dxa"/>
          </w:tcPr>
          <w:p w14:paraId="07A18E64" w14:textId="77777777" w:rsidR="002A0C71" w:rsidRPr="00E232A9" w:rsidRDefault="002A0C71" w:rsidP="002A0C71">
            <w:pPr>
              <w:jc w:val="center"/>
              <w:rPr>
                <w:sz w:val="18"/>
                <w:szCs w:val="18"/>
              </w:rPr>
            </w:pPr>
          </w:p>
        </w:tc>
        <w:tc>
          <w:tcPr>
            <w:tcW w:w="994" w:type="dxa"/>
          </w:tcPr>
          <w:p w14:paraId="5BE03A6A" w14:textId="77777777" w:rsidR="002A0C71" w:rsidRPr="00E232A9" w:rsidRDefault="002A0C71" w:rsidP="002A0C71">
            <w:pPr>
              <w:jc w:val="center"/>
              <w:rPr>
                <w:sz w:val="18"/>
                <w:szCs w:val="18"/>
              </w:rPr>
            </w:pPr>
          </w:p>
        </w:tc>
        <w:tc>
          <w:tcPr>
            <w:tcW w:w="924" w:type="dxa"/>
          </w:tcPr>
          <w:p w14:paraId="442DD52A" w14:textId="77777777" w:rsidR="002A0C71" w:rsidRPr="00E232A9" w:rsidRDefault="002A0C71" w:rsidP="002A0C71">
            <w:pPr>
              <w:jc w:val="center"/>
              <w:rPr>
                <w:sz w:val="18"/>
                <w:szCs w:val="18"/>
              </w:rPr>
            </w:pPr>
          </w:p>
        </w:tc>
        <w:tc>
          <w:tcPr>
            <w:tcW w:w="959" w:type="dxa"/>
          </w:tcPr>
          <w:p w14:paraId="2D57923D" w14:textId="77777777" w:rsidR="002A0C71" w:rsidRPr="00E232A9" w:rsidRDefault="002A0C71" w:rsidP="002A0C71">
            <w:pPr>
              <w:jc w:val="center"/>
              <w:rPr>
                <w:sz w:val="18"/>
                <w:szCs w:val="18"/>
              </w:rPr>
            </w:pPr>
          </w:p>
        </w:tc>
        <w:tc>
          <w:tcPr>
            <w:tcW w:w="959" w:type="dxa"/>
          </w:tcPr>
          <w:p w14:paraId="1391E9CE" w14:textId="77777777" w:rsidR="002A0C71" w:rsidRPr="00E232A9" w:rsidRDefault="002A0C71" w:rsidP="002A0C71">
            <w:pPr>
              <w:jc w:val="center"/>
              <w:rPr>
                <w:sz w:val="18"/>
                <w:szCs w:val="18"/>
              </w:rPr>
            </w:pPr>
          </w:p>
        </w:tc>
        <w:tc>
          <w:tcPr>
            <w:tcW w:w="1031" w:type="dxa"/>
          </w:tcPr>
          <w:p w14:paraId="5FC34DCA" w14:textId="77777777" w:rsidR="002A0C71" w:rsidRPr="00E232A9" w:rsidRDefault="002A0C71" w:rsidP="002A0C71">
            <w:pPr>
              <w:jc w:val="center"/>
              <w:rPr>
                <w:sz w:val="18"/>
                <w:szCs w:val="18"/>
              </w:rPr>
            </w:pPr>
          </w:p>
        </w:tc>
      </w:tr>
      <w:tr w:rsidR="002A0C71" w:rsidRPr="00E232A9" w14:paraId="6C91CCFD" w14:textId="77777777" w:rsidTr="002159CC">
        <w:trPr>
          <w:trHeight w:val="144"/>
        </w:trPr>
        <w:tc>
          <w:tcPr>
            <w:tcW w:w="13948" w:type="dxa"/>
            <w:gridSpan w:val="9"/>
          </w:tcPr>
          <w:p w14:paraId="352521E3" w14:textId="77777777" w:rsidR="002A0C71" w:rsidRPr="00E232A9" w:rsidRDefault="002A0C71" w:rsidP="002A0C71">
            <w:pPr>
              <w:rPr>
                <w:rFonts w:eastAsia="Times New Roman" w:cstheme="minorHAnsi"/>
                <w:b/>
                <w:i/>
                <w:color w:val="002060"/>
                <w:sz w:val="18"/>
                <w:szCs w:val="18"/>
                <w:lang w:eastAsia="en-GB"/>
              </w:rPr>
            </w:pPr>
            <w:r w:rsidRPr="00E232A9">
              <w:rPr>
                <w:rFonts w:eastAsia="Times New Roman" w:cstheme="minorHAnsi"/>
                <w:b/>
                <w:i/>
                <w:color w:val="002060"/>
                <w:sz w:val="18"/>
                <w:szCs w:val="18"/>
                <w:lang w:eastAsia="en-GB"/>
              </w:rPr>
              <w:t>No output indicator: Exploring alternative sources of financing</w:t>
            </w:r>
          </w:p>
        </w:tc>
      </w:tr>
      <w:tr w:rsidR="002A0C71" w:rsidRPr="00E232A9" w14:paraId="28FEC575" w14:textId="77777777" w:rsidTr="003A1B1B">
        <w:trPr>
          <w:trHeight w:val="144"/>
        </w:trPr>
        <w:tc>
          <w:tcPr>
            <w:tcW w:w="6205" w:type="dxa"/>
          </w:tcPr>
          <w:p w14:paraId="307209B6" w14:textId="77777777" w:rsidR="002A0C71" w:rsidRPr="00E232A9" w:rsidRDefault="002A0C71" w:rsidP="009F7818">
            <w:pPr>
              <w:pStyle w:val="ListParagraph"/>
              <w:numPr>
                <w:ilvl w:val="0"/>
                <w:numId w:val="36"/>
              </w:numPr>
              <w:ind w:left="144" w:hanging="144"/>
              <w:rPr>
                <w:rFonts w:eastAsia="Times New Roman" w:cstheme="minorHAnsi"/>
                <w:color w:val="000000"/>
                <w:sz w:val="18"/>
                <w:szCs w:val="18"/>
                <w:lang w:eastAsia="en-GB"/>
              </w:rPr>
            </w:pPr>
            <w:r w:rsidRPr="00E232A9">
              <w:rPr>
                <w:rFonts w:eastAsia="Times New Roman" w:cstheme="minorHAnsi"/>
                <w:color w:val="000000"/>
                <w:sz w:val="18"/>
                <w:szCs w:val="18"/>
                <w:lang w:eastAsia="en-GB"/>
              </w:rPr>
              <w:t>Green Sukuk energy financing strategy developed for government approval</w:t>
            </w:r>
          </w:p>
        </w:tc>
        <w:tc>
          <w:tcPr>
            <w:tcW w:w="958" w:type="dxa"/>
          </w:tcPr>
          <w:p w14:paraId="21EB5214" w14:textId="77777777" w:rsidR="002A0C71" w:rsidRPr="00E232A9" w:rsidRDefault="002A0C71" w:rsidP="002A0C71">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842" w:type="dxa"/>
          </w:tcPr>
          <w:p w14:paraId="5BB87D44" w14:textId="77777777" w:rsidR="002A0C71" w:rsidRPr="00E232A9" w:rsidRDefault="002A0C71" w:rsidP="002A0C71">
            <w:pPr>
              <w:jc w:val="center"/>
              <w:rPr>
                <w:rFonts w:eastAsia="Times New Roman" w:cstheme="minorHAnsi"/>
                <w:color w:val="000000"/>
                <w:sz w:val="18"/>
                <w:szCs w:val="18"/>
                <w:lang w:eastAsia="en-GB"/>
              </w:rPr>
            </w:pPr>
          </w:p>
        </w:tc>
        <w:tc>
          <w:tcPr>
            <w:tcW w:w="1076" w:type="dxa"/>
          </w:tcPr>
          <w:p w14:paraId="4FAA75CA" w14:textId="77777777" w:rsidR="002A0C71" w:rsidRPr="00E232A9" w:rsidRDefault="002A0C71" w:rsidP="002A0C71">
            <w:pPr>
              <w:jc w:val="center"/>
              <w:rPr>
                <w:sz w:val="18"/>
                <w:szCs w:val="18"/>
              </w:rPr>
            </w:pPr>
          </w:p>
        </w:tc>
        <w:tc>
          <w:tcPr>
            <w:tcW w:w="994" w:type="dxa"/>
          </w:tcPr>
          <w:p w14:paraId="5975A949" w14:textId="77777777" w:rsidR="002A0C71" w:rsidRPr="00E232A9" w:rsidRDefault="002A0C71" w:rsidP="002A0C71">
            <w:pPr>
              <w:jc w:val="center"/>
              <w:rPr>
                <w:sz w:val="18"/>
                <w:szCs w:val="18"/>
              </w:rPr>
            </w:pPr>
          </w:p>
        </w:tc>
        <w:tc>
          <w:tcPr>
            <w:tcW w:w="924" w:type="dxa"/>
          </w:tcPr>
          <w:p w14:paraId="11EC4CBC" w14:textId="77777777" w:rsidR="002A0C71" w:rsidRPr="00E232A9" w:rsidRDefault="002A0C71" w:rsidP="002A0C71">
            <w:pPr>
              <w:jc w:val="center"/>
              <w:rPr>
                <w:sz w:val="18"/>
                <w:szCs w:val="18"/>
              </w:rPr>
            </w:pPr>
          </w:p>
        </w:tc>
        <w:tc>
          <w:tcPr>
            <w:tcW w:w="959" w:type="dxa"/>
          </w:tcPr>
          <w:p w14:paraId="31487B66" w14:textId="77777777" w:rsidR="002A0C71" w:rsidRPr="00E232A9" w:rsidRDefault="002A0C71" w:rsidP="002A0C71">
            <w:pPr>
              <w:jc w:val="center"/>
              <w:rPr>
                <w:sz w:val="18"/>
                <w:szCs w:val="18"/>
              </w:rPr>
            </w:pPr>
          </w:p>
        </w:tc>
        <w:tc>
          <w:tcPr>
            <w:tcW w:w="959" w:type="dxa"/>
          </w:tcPr>
          <w:p w14:paraId="44B2CD40" w14:textId="77777777" w:rsidR="002A0C71" w:rsidRPr="00E232A9" w:rsidRDefault="002A0C71" w:rsidP="002A0C71">
            <w:pPr>
              <w:jc w:val="center"/>
              <w:rPr>
                <w:sz w:val="18"/>
                <w:szCs w:val="18"/>
              </w:rPr>
            </w:pPr>
          </w:p>
        </w:tc>
        <w:tc>
          <w:tcPr>
            <w:tcW w:w="1031" w:type="dxa"/>
          </w:tcPr>
          <w:p w14:paraId="1A78D7E2" w14:textId="77777777" w:rsidR="002A0C71" w:rsidRPr="00E232A9" w:rsidRDefault="002A0C71" w:rsidP="002A0C71">
            <w:pPr>
              <w:jc w:val="center"/>
              <w:rPr>
                <w:sz w:val="18"/>
                <w:szCs w:val="18"/>
              </w:rPr>
            </w:pPr>
          </w:p>
        </w:tc>
      </w:tr>
      <w:tr w:rsidR="002A0C71" w:rsidRPr="00E232A9" w14:paraId="055FFD95" w14:textId="77777777" w:rsidTr="003A1B1B">
        <w:trPr>
          <w:trHeight w:val="144"/>
        </w:trPr>
        <w:tc>
          <w:tcPr>
            <w:tcW w:w="6205" w:type="dxa"/>
          </w:tcPr>
          <w:p w14:paraId="50E9D080" w14:textId="77777777" w:rsidR="002A0C71" w:rsidRPr="00E232A9" w:rsidRDefault="002A0C71" w:rsidP="009F7818">
            <w:pPr>
              <w:pStyle w:val="ListParagraph"/>
              <w:numPr>
                <w:ilvl w:val="0"/>
                <w:numId w:val="36"/>
              </w:numPr>
              <w:ind w:left="144" w:hanging="144"/>
              <w:rPr>
                <w:rFonts w:eastAsia="Times New Roman" w:cstheme="minorHAnsi"/>
                <w:color w:val="000000"/>
                <w:sz w:val="18"/>
                <w:szCs w:val="18"/>
                <w:lang w:eastAsia="en-GB"/>
              </w:rPr>
            </w:pPr>
            <w:r w:rsidRPr="00E232A9">
              <w:rPr>
                <w:rFonts w:cstheme="minorHAnsi"/>
                <w:sz w:val="18"/>
                <w:szCs w:val="18"/>
                <w:lang w:val="en-GB"/>
              </w:rPr>
              <w:t xml:space="preserve">Proposal on debt-for-nature swap </w:t>
            </w:r>
            <w:r w:rsidRPr="00E232A9">
              <w:rPr>
                <w:rFonts w:eastAsia="Times New Roman" w:cstheme="minorHAnsi"/>
                <w:color w:val="000000"/>
                <w:sz w:val="18"/>
                <w:szCs w:val="18"/>
                <w:lang w:eastAsia="en-GB"/>
              </w:rPr>
              <w:t>developed for government approval</w:t>
            </w:r>
          </w:p>
        </w:tc>
        <w:tc>
          <w:tcPr>
            <w:tcW w:w="958" w:type="dxa"/>
          </w:tcPr>
          <w:p w14:paraId="34F0A4C7" w14:textId="77777777" w:rsidR="002A0C71" w:rsidRPr="00E232A9" w:rsidRDefault="002A0C71" w:rsidP="002A0C71">
            <w:pPr>
              <w:jc w:val="center"/>
              <w:rPr>
                <w:rFonts w:eastAsia="Times New Roman" w:cstheme="minorHAnsi"/>
                <w:color w:val="000000"/>
                <w:sz w:val="18"/>
                <w:szCs w:val="18"/>
                <w:lang w:eastAsia="en-GB"/>
              </w:rPr>
            </w:pPr>
            <w:r w:rsidRPr="00E232A9">
              <w:rPr>
                <w:rFonts w:eastAsia="Times New Roman" w:cstheme="minorHAnsi"/>
                <w:color w:val="000000"/>
                <w:sz w:val="18"/>
                <w:szCs w:val="18"/>
                <w:lang w:eastAsia="en-GB"/>
              </w:rPr>
              <w:sym w:font="Webdings" w:char="F061"/>
            </w:r>
          </w:p>
        </w:tc>
        <w:tc>
          <w:tcPr>
            <w:tcW w:w="842" w:type="dxa"/>
          </w:tcPr>
          <w:p w14:paraId="0EEE3DD0" w14:textId="77777777" w:rsidR="002A0C71" w:rsidRPr="00E232A9" w:rsidRDefault="002A0C71" w:rsidP="002A0C71">
            <w:pPr>
              <w:jc w:val="center"/>
              <w:rPr>
                <w:rFonts w:eastAsia="Times New Roman" w:cstheme="minorHAnsi"/>
                <w:color w:val="000000"/>
                <w:sz w:val="18"/>
                <w:szCs w:val="18"/>
                <w:lang w:eastAsia="en-GB"/>
              </w:rPr>
            </w:pPr>
          </w:p>
        </w:tc>
        <w:tc>
          <w:tcPr>
            <w:tcW w:w="1076" w:type="dxa"/>
          </w:tcPr>
          <w:p w14:paraId="64C60E08" w14:textId="77777777" w:rsidR="002A0C71" w:rsidRPr="00E232A9" w:rsidRDefault="002A0C71" w:rsidP="002A0C71">
            <w:pPr>
              <w:jc w:val="center"/>
              <w:rPr>
                <w:sz w:val="18"/>
                <w:szCs w:val="18"/>
              </w:rPr>
            </w:pPr>
          </w:p>
        </w:tc>
        <w:tc>
          <w:tcPr>
            <w:tcW w:w="994" w:type="dxa"/>
          </w:tcPr>
          <w:p w14:paraId="1D152EF6" w14:textId="77777777" w:rsidR="002A0C71" w:rsidRPr="00E232A9" w:rsidRDefault="002A0C71" w:rsidP="002A0C71">
            <w:pPr>
              <w:jc w:val="center"/>
              <w:rPr>
                <w:sz w:val="18"/>
                <w:szCs w:val="18"/>
              </w:rPr>
            </w:pPr>
          </w:p>
        </w:tc>
        <w:tc>
          <w:tcPr>
            <w:tcW w:w="924" w:type="dxa"/>
          </w:tcPr>
          <w:p w14:paraId="50B755FA" w14:textId="77777777" w:rsidR="002A0C71" w:rsidRPr="00E232A9" w:rsidRDefault="002A0C71" w:rsidP="002A0C71">
            <w:pPr>
              <w:jc w:val="center"/>
              <w:rPr>
                <w:sz w:val="18"/>
                <w:szCs w:val="18"/>
              </w:rPr>
            </w:pPr>
          </w:p>
        </w:tc>
        <w:tc>
          <w:tcPr>
            <w:tcW w:w="959" w:type="dxa"/>
          </w:tcPr>
          <w:p w14:paraId="246A4405" w14:textId="77777777" w:rsidR="002A0C71" w:rsidRPr="00E232A9" w:rsidRDefault="002A0C71" w:rsidP="002A0C71">
            <w:pPr>
              <w:jc w:val="center"/>
              <w:rPr>
                <w:sz w:val="18"/>
                <w:szCs w:val="18"/>
              </w:rPr>
            </w:pPr>
          </w:p>
        </w:tc>
        <w:tc>
          <w:tcPr>
            <w:tcW w:w="959" w:type="dxa"/>
          </w:tcPr>
          <w:p w14:paraId="1BC03262" w14:textId="77777777" w:rsidR="002A0C71" w:rsidRPr="00E232A9" w:rsidRDefault="002A0C71" w:rsidP="002A0C71">
            <w:pPr>
              <w:jc w:val="center"/>
              <w:rPr>
                <w:sz w:val="18"/>
                <w:szCs w:val="18"/>
              </w:rPr>
            </w:pPr>
          </w:p>
        </w:tc>
        <w:tc>
          <w:tcPr>
            <w:tcW w:w="1031" w:type="dxa"/>
          </w:tcPr>
          <w:p w14:paraId="3759A6C7" w14:textId="77777777" w:rsidR="002A0C71" w:rsidRPr="00E232A9" w:rsidRDefault="002A0C71" w:rsidP="002A0C71">
            <w:pPr>
              <w:jc w:val="center"/>
              <w:rPr>
                <w:sz w:val="18"/>
                <w:szCs w:val="18"/>
              </w:rPr>
            </w:pPr>
          </w:p>
        </w:tc>
      </w:tr>
      <w:tr w:rsidR="002A0C71" w:rsidRPr="00E232A9" w14:paraId="03E0128B" w14:textId="77777777" w:rsidTr="00103A56">
        <w:trPr>
          <w:trHeight w:val="144"/>
        </w:trPr>
        <w:tc>
          <w:tcPr>
            <w:tcW w:w="13948" w:type="dxa"/>
            <w:gridSpan w:val="9"/>
          </w:tcPr>
          <w:p w14:paraId="4E8FF613" w14:textId="77777777" w:rsidR="002A0C71" w:rsidRPr="00E232A9" w:rsidRDefault="002A0C71" w:rsidP="002A0C71">
            <w:pPr>
              <w:rPr>
                <w:sz w:val="18"/>
                <w:szCs w:val="18"/>
              </w:rPr>
            </w:pPr>
            <w:r w:rsidRPr="00E232A9">
              <w:rPr>
                <w:rFonts w:eastAsia="Times New Roman" w:cstheme="minorHAnsi"/>
                <w:b/>
                <w:i/>
                <w:color w:val="002060"/>
                <w:sz w:val="18"/>
                <w:szCs w:val="18"/>
                <w:lang w:eastAsia="en-GB"/>
              </w:rPr>
              <w:t>3.3. Extent to which result-based and inclusive processes inform budget allocation at national and sub-national level</w:t>
            </w:r>
          </w:p>
        </w:tc>
      </w:tr>
      <w:tr w:rsidR="002A0C71" w:rsidRPr="00E232A9" w14:paraId="5B751DD2" w14:textId="77777777" w:rsidTr="002159CC">
        <w:trPr>
          <w:trHeight w:val="144"/>
        </w:trPr>
        <w:tc>
          <w:tcPr>
            <w:tcW w:w="6205" w:type="dxa"/>
          </w:tcPr>
          <w:p w14:paraId="46341797" w14:textId="77777777" w:rsidR="002A0C71" w:rsidRPr="00E232A9" w:rsidRDefault="002A0C71" w:rsidP="009F7818">
            <w:pPr>
              <w:pStyle w:val="ListParagraph"/>
              <w:numPr>
                <w:ilvl w:val="0"/>
                <w:numId w:val="36"/>
              </w:numPr>
              <w:ind w:left="144" w:hanging="144"/>
              <w:rPr>
                <w:rFonts w:eastAsia="Times New Roman" w:cstheme="minorHAnsi"/>
                <w:color w:val="000000"/>
                <w:sz w:val="18"/>
                <w:szCs w:val="18"/>
                <w:lang w:eastAsia="en-GB"/>
              </w:rPr>
            </w:pPr>
            <w:r w:rsidRPr="00E232A9">
              <w:rPr>
                <w:rFonts w:eastAsia="Times New Roman" w:cstheme="minorHAnsi"/>
                <w:color w:val="000000"/>
                <w:sz w:val="18"/>
                <w:szCs w:val="18"/>
                <w:lang w:eastAsia="en-GB"/>
              </w:rPr>
              <w:t>No description in project design or other documents</w:t>
            </w:r>
          </w:p>
        </w:tc>
        <w:tc>
          <w:tcPr>
            <w:tcW w:w="958" w:type="dxa"/>
          </w:tcPr>
          <w:p w14:paraId="5779E56E" w14:textId="77777777" w:rsidR="002A0C71" w:rsidRPr="00E232A9" w:rsidRDefault="002A0C71" w:rsidP="002A0C71">
            <w:pPr>
              <w:jc w:val="center"/>
              <w:rPr>
                <w:sz w:val="18"/>
                <w:szCs w:val="18"/>
              </w:rPr>
            </w:pPr>
          </w:p>
        </w:tc>
        <w:tc>
          <w:tcPr>
            <w:tcW w:w="842" w:type="dxa"/>
          </w:tcPr>
          <w:p w14:paraId="7A63842D" w14:textId="77777777" w:rsidR="002A0C71" w:rsidRPr="00E232A9" w:rsidRDefault="002A0C71" w:rsidP="002A0C71">
            <w:pPr>
              <w:jc w:val="center"/>
              <w:rPr>
                <w:sz w:val="18"/>
                <w:szCs w:val="18"/>
              </w:rPr>
            </w:pPr>
          </w:p>
        </w:tc>
        <w:tc>
          <w:tcPr>
            <w:tcW w:w="1076" w:type="dxa"/>
          </w:tcPr>
          <w:p w14:paraId="56D29CAB" w14:textId="77777777" w:rsidR="002A0C71" w:rsidRPr="00E232A9" w:rsidRDefault="002A0C71" w:rsidP="002A0C71">
            <w:pPr>
              <w:jc w:val="center"/>
              <w:rPr>
                <w:sz w:val="18"/>
                <w:szCs w:val="18"/>
              </w:rPr>
            </w:pPr>
          </w:p>
        </w:tc>
        <w:tc>
          <w:tcPr>
            <w:tcW w:w="994" w:type="dxa"/>
          </w:tcPr>
          <w:p w14:paraId="68D142BB" w14:textId="77777777" w:rsidR="002A0C71" w:rsidRPr="00E232A9" w:rsidRDefault="002A0C71" w:rsidP="002A0C71">
            <w:pPr>
              <w:jc w:val="center"/>
              <w:rPr>
                <w:sz w:val="18"/>
                <w:szCs w:val="18"/>
              </w:rPr>
            </w:pPr>
          </w:p>
        </w:tc>
        <w:tc>
          <w:tcPr>
            <w:tcW w:w="924" w:type="dxa"/>
          </w:tcPr>
          <w:p w14:paraId="3EF9EE61" w14:textId="77777777" w:rsidR="002A0C71" w:rsidRPr="00E232A9" w:rsidRDefault="002A0C71" w:rsidP="002A0C71">
            <w:pPr>
              <w:jc w:val="center"/>
              <w:rPr>
                <w:sz w:val="18"/>
                <w:szCs w:val="18"/>
              </w:rPr>
            </w:pPr>
          </w:p>
        </w:tc>
        <w:tc>
          <w:tcPr>
            <w:tcW w:w="959" w:type="dxa"/>
          </w:tcPr>
          <w:p w14:paraId="153ACF0A" w14:textId="77777777" w:rsidR="002A0C71" w:rsidRPr="00E232A9" w:rsidRDefault="002A0C71" w:rsidP="002A0C71">
            <w:pPr>
              <w:jc w:val="center"/>
              <w:rPr>
                <w:sz w:val="18"/>
                <w:szCs w:val="18"/>
              </w:rPr>
            </w:pPr>
          </w:p>
        </w:tc>
        <w:tc>
          <w:tcPr>
            <w:tcW w:w="959" w:type="dxa"/>
          </w:tcPr>
          <w:p w14:paraId="0C257745" w14:textId="77777777" w:rsidR="002A0C71" w:rsidRPr="00E232A9" w:rsidRDefault="002A0C71" w:rsidP="002A0C71">
            <w:pPr>
              <w:jc w:val="center"/>
              <w:rPr>
                <w:sz w:val="18"/>
                <w:szCs w:val="18"/>
              </w:rPr>
            </w:pPr>
          </w:p>
        </w:tc>
        <w:tc>
          <w:tcPr>
            <w:tcW w:w="1031" w:type="dxa"/>
          </w:tcPr>
          <w:p w14:paraId="145D543B" w14:textId="77777777" w:rsidR="002A0C71" w:rsidRPr="00E232A9" w:rsidRDefault="002A0C71" w:rsidP="002A0C71">
            <w:pPr>
              <w:jc w:val="center"/>
              <w:rPr>
                <w:sz w:val="18"/>
                <w:szCs w:val="18"/>
              </w:rPr>
            </w:pPr>
          </w:p>
        </w:tc>
      </w:tr>
      <w:tr w:rsidR="002A0C71" w:rsidRPr="00E232A9" w14:paraId="7652970E" w14:textId="77777777" w:rsidTr="00103A56">
        <w:trPr>
          <w:trHeight w:val="144"/>
        </w:trPr>
        <w:tc>
          <w:tcPr>
            <w:tcW w:w="13948" w:type="dxa"/>
            <w:gridSpan w:val="9"/>
          </w:tcPr>
          <w:p w14:paraId="3705D895" w14:textId="77777777" w:rsidR="002A0C71" w:rsidRPr="00E232A9" w:rsidRDefault="002A0C71" w:rsidP="002A0C71">
            <w:pPr>
              <w:spacing w:before="40" w:after="40"/>
              <w:jc w:val="center"/>
              <w:rPr>
                <w:sz w:val="18"/>
                <w:szCs w:val="18"/>
              </w:rPr>
            </w:pPr>
            <w:r w:rsidRPr="00E232A9">
              <w:rPr>
                <w:rFonts w:eastAsia="Times New Roman" w:cstheme="minorHAnsi"/>
                <w:b/>
                <w:i/>
                <w:color w:val="000000"/>
                <w:sz w:val="18"/>
                <w:szCs w:val="18"/>
                <w:lang w:eastAsia="en-GB"/>
              </w:rPr>
              <w:t>Project Output 4: Innovative approaches applied to accelerate progress on priority SDGs</w:t>
            </w:r>
            <w:r w:rsidRPr="00E232A9">
              <w:rPr>
                <w:rStyle w:val="FootnoteReference"/>
                <w:rFonts w:eastAsia="Times New Roman" w:cstheme="minorHAnsi"/>
                <w:color w:val="000000"/>
                <w:sz w:val="18"/>
                <w:szCs w:val="18"/>
                <w:lang w:val="en-GB" w:eastAsia="en-GB"/>
              </w:rPr>
              <w:footnoteReference w:id="62"/>
            </w:r>
          </w:p>
        </w:tc>
      </w:tr>
      <w:tr w:rsidR="002A0C71" w:rsidRPr="00E232A9" w14:paraId="348CA46D" w14:textId="77777777" w:rsidTr="00103A56">
        <w:trPr>
          <w:trHeight w:val="144"/>
        </w:trPr>
        <w:tc>
          <w:tcPr>
            <w:tcW w:w="13948" w:type="dxa"/>
            <w:gridSpan w:val="9"/>
          </w:tcPr>
          <w:p w14:paraId="5979E680" w14:textId="77777777" w:rsidR="002A0C71" w:rsidRPr="00E232A9" w:rsidRDefault="002A0C71" w:rsidP="002A0C71">
            <w:pPr>
              <w:rPr>
                <w:sz w:val="18"/>
                <w:szCs w:val="18"/>
              </w:rPr>
            </w:pPr>
            <w:r w:rsidRPr="00E232A9">
              <w:rPr>
                <w:rFonts w:eastAsia="Times New Roman" w:cstheme="minorHAnsi"/>
                <w:b/>
                <w:i/>
                <w:color w:val="002060"/>
                <w:sz w:val="18"/>
                <w:szCs w:val="18"/>
                <w:lang w:eastAsia="en-GB"/>
              </w:rPr>
              <w:t>4.1. Extent to which innovative approaches are applied and implemented to accelerate progress towards SDGs</w:t>
            </w:r>
          </w:p>
        </w:tc>
      </w:tr>
      <w:tr w:rsidR="002A0C71" w:rsidRPr="00E232A9" w14:paraId="1B5EE6AD" w14:textId="77777777" w:rsidTr="003A1B1B">
        <w:trPr>
          <w:trHeight w:val="144"/>
        </w:trPr>
        <w:tc>
          <w:tcPr>
            <w:tcW w:w="6205" w:type="dxa"/>
          </w:tcPr>
          <w:p w14:paraId="128CC0F8" w14:textId="77777777" w:rsidR="002A0C71" w:rsidRPr="00E232A9" w:rsidRDefault="002A0C71" w:rsidP="009F7818">
            <w:pPr>
              <w:pStyle w:val="ListParagraph"/>
              <w:numPr>
                <w:ilvl w:val="0"/>
                <w:numId w:val="36"/>
              </w:numPr>
              <w:ind w:left="144" w:hanging="144"/>
              <w:rPr>
                <w:sz w:val="18"/>
                <w:szCs w:val="18"/>
              </w:rPr>
            </w:pPr>
            <w:r w:rsidRPr="00E232A9">
              <w:rPr>
                <w:rFonts w:cstheme="minorHAnsi"/>
                <w:sz w:val="18"/>
                <w:szCs w:val="18"/>
              </w:rPr>
              <w:t xml:space="preserve">Technical sessions held for district plans </w:t>
            </w:r>
          </w:p>
        </w:tc>
        <w:tc>
          <w:tcPr>
            <w:tcW w:w="958" w:type="dxa"/>
          </w:tcPr>
          <w:p w14:paraId="3CD395A1" w14:textId="77777777" w:rsidR="002A0C71" w:rsidRPr="00E232A9" w:rsidRDefault="002A0C71" w:rsidP="002A0C71">
            <w:pPr>
              <w:jc w:val="center"/>
              <w:rPr>
                <w:sz w:val="18"/>
                <w:szCs w:val="18"/>
              </w:rPr>
            </w:pPr>
          </w:p>
        </w:tc>
        <w:tc>
          <w:tcPr>
            <w:tcW w:w="842" w:type="dxa"/>
          </w:tcPr>
          <w:p w14:paraId="1C20096C" w14:textId="77777777" w:rsidR="002A0C71" w:rsidRPr="00E232A9" w:rsidRDefault="002A0C71" w:rsidP="002A0C71">
            <w:pPr>
              <w:jc w:val="center"/>
              <w:rPr>
                <w:sz w:val="18"/>
                <w:szCs w:val="18"/>
              </w:rPr>
            </w:pPr>
          </w:p>
        </w:tc>
        <w:tc>
          <w:tcPr>
            <w:tcW w:w="1076" w:type="dxa"/>
          </w:tcPr>
          <w:p w14:paraId="14163619" w14:textId="77777777" w:rsidR="002A0C71" w:rsidRPr="00E232A9" w:rsidRDefault="002A0C71" w:rsidP="002A0C71">
            <w:pPr>
              <w:jc w:val="center"/>
              <w:rPr>
                <w:sz w:val="18"/>
                <w:szCs w:val="18"/>
              </w:rPr>
            </w:pPr>
          </w:p>
        </w:tc>
        <w:tc>
          <w:tcPr>
            <w:tcW w:w="994" w:type="dxa"/>
          </w:tcPr>
          <w:p w14:paraId="332629F6" w14:textId="77777777" w:rsidR="002A0C71" w:rsidRPr="00E232A9" w:rsidRDefault="002A0C71" w:rsidP="002A0C71">
            <w:pPr>
              <w:jc w:val="center"/>
              <w:rPr>
                <w:sz w:val="18"/>
                <w:szCs w:val="18"/>
              </w:rPr>
            </w:pPr>
          </w:p>
        </w:tc>
        <w:tc>
          <w:tcPr>
            <w:tcW w:w="924" w:type="dxa"/>
          </w:tcPr>
          <w:p w14:paraId="5A2483C7"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45E05916" w14:textId="77777777" w:rsidR="002A0C71" w:rsidRPr="00E232A9" w:rsidRDefault="002A0C71" w:rsidP="002A0C71">
            <w:pPr>
              <w:jc w:val="center"/>
              <w:rPr>
                <w:sz w:val="18"/>
                <w:szCs w:val="18"/>
              </w:rPr>
            </w:pPr>
          </w:p>
        </w:tc>
        <w:tc>
          <w:tcPr>
            <w:tcW w:w="959" w:type="dxa"/>
          </w:tcPr>
          <w:p w14:paraId="4AC67B21"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1031" w:type="dxa"/>
          </w:tcPr>
          <w:p w14:paraId="3B6E8E89" w14:textId="77777777" w:rsidR="002A0C71" w:rsidRPr="00E232A9" w:rsidRDefault="002A0C71" w:rsidP="002A0C71">
            <w:pPr>
              <w:jc w:val="center"/>
              <w:rPr>
                <w:sz w:val="18"/>
                <w:szCs w:val="18"/>
              </w:rPr>
            </w:pPr>
          </w:p>
        </w:tc>
      </w:tr>
      <w:tr w:rsidR="002A0C71" w:rsidRPr="00E232A9" w14:paraId="2C3D6A61" w14:textId="77777777" w:rsidTr="003A1B1B">
        <w:trPr>
          <w:trHeight w:val="144"/>
        </w:trPr>
        <w:tc>
          <w:tcPr>
            <w:tcW w:w="6205" w:type="dxa"/>
          </w:tcPr>
          <w:p w14:paraId="22C44A93" w14:textId="77777777" w:rsidR="002A0C71" w:rsidRPr="00E232A9" w:rsidRDefault="002A0C71" w:rsidP="009F7818">
            <w:pPr>
              <w:pStyle w:val="ListParagraph"/>
              <w:numPr>
                <w:ilvl w:val="0"/>
                <w:numId w:val="36"/>
              </w:numPr>
              <w:ind w:left="144" w:hanging="144"/>
              <w:rPr>
                <w:rFonts w:cstheme="minorHAnsi"/>
                <w:sz w:val="18"/>
                <w:szCs w:val="18"/>
              </w:rPr>
            </w:pPr>
            <w:r w:rsidRPr="00E232A9">
              <w:rPr>
                <w:rFonts w:cstheme="minorHAnsi"/>
                <w:sz w:val="18"/>
                <w:szCs w:val="18"/>
              </w:rPr>
              <w:t>District plans developed (2 each in Balochistan and Punjab)</w:t>
            </w:r>
          </w:p>
        </w:tc>
        <w:tc>
          <w:tcPr>
            <w:tcW w:w="958" w:type="dxa"/>
          </w:tcPr>
          <w:p w14:paraId="5F6DA711" w14:textId="77777777" w:rsidR="002A0C71" w:rsidRPr="00E232A9" w:rsidRDefault="002A0C71" w:rsidP="002A0C71">
            <w:pPr>
              <w:jc w:val="center"/>
              <w:rPr>
                <w:sz w:val="18"/>
                <w:szCs w:val="18"/>
              </w:rPr>
            </w:pPr>
          </w:p>
        </w:tc>
        <w:tc>
          <w:tcPr>
            <w:tcW w:w="842" w:type="dxa"/>
          </w:tcPr>
          <w:p w14:paraId="0CAF23D3" w14:textId="77777777" w:rsidR="002A0C71" w:rsidRPr="00E232A9" w:rsidRDefault="002A0C71" w:rsidP="002A0C71">
            <w:pPr>
              <w:jc w:val="center"/>
              <w:rPr>
                <w:sz w:val="18"/>
                <w:szCs w:val="18"/>
              </w:rPr>
            </w:pPr>
          </w:p>
        </w:tc>
        <w:tc>
          <w:tcPr>
            <w:tcW w:w="1076" w:type="dxa"/>
          </w:tcPr>
          <w:p w14:paraId="35FE17AA" w14:textId="77777777" w:rsidR="002A0C71" w:rsidRPr="00E232A9" w:rsidRDefault="002A0C71" w:rsidP="002A0C71">
            <w:pPr>
              <w:jc w:val="center"/>
              <w:rPr>
                <w:sz w:val="18"/>
                <w:szCs w:val="18"/>
              </w:rPr>
            </w:pPr>
          </w:p>
        </w:tc>
        <w:tc>
          <w:tcPr>
            <w:tcW w:w="994" w:type="dxa"/>
          </w:tcPr>
          <w:p w14:paraId="6FDEAF91"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24" w:type="dxa"/>
          </w:tcPr>
          <w:p w14:paraId="4D025392" w14:textId="77777777" w:rsidR="002A0C71" w:rsidRPr="00E232A9" w:rsidRDefault="002A0C71" w:rsidP="002A0C71">
            <w:pPr>
              <w:jc w:val="center"/>
              <w:rPr>
                <w:rFonts w:eastAsia="Times New Roman" w:cstheme="minorHAnsi"/>
                <w:color w:val="000000"/>
                <w:sz w:val="18"/>
                <w:szCs w:val="18"/>
                <w:lang w:eastAsia="en-GB"/>
              </w:rPr>
            </w:pPr>
          </w:p>
        </w:tc>
        <w:tc>
          <w:tcPr>
            <w:tcW w:w="959" w:type="dxa"/>
          </w:tcPr>
          <w:p w14:paraId="6D4CF8A7" w14:textId="77777777" w:rsidR="002A0C71" w:rsidRPr="00E232A9" w:rsidRDefault="002A0C71" w:rsidP="002A0C71">
            <w:pPr>
              <w:jc w:val="center"/>
              <w:rPr>
                <w:sz w:val="18"/>
                <w:szCs w:val="18"/>
              </w:rPr>
            </w:pPr>
            <w:r w:rsidRPr="00E232A9">
              <w:rPr>
                <w:rFonts w:eastAsia="Times New Roman" w:cstheme="minorHAnsi"/>
                <w:color w:val="000000"/>
                <w:sz w:val="18"/>
                <w:szCs w:val="18"/>
                <w:lang w:eastAsia="en-GB"/>
              </w:rPr>
              <w:sym w:font="Webdings" w:char="F061"/>
            </w:r>
          </w:p>
        </w:tc>
        <w:tc>
          <w:tcPr>
            <w:tcW w:w="959" w:type="dxa"/>
          </w:tcPr>
          <w:p w14:paraId="3CEC1F18" w14:textId="77777777" w:rsidR="002A0C71" w:rsidRPr="00E232A9" w:rsidRDefault="002A0C71" w:rsidP="002A0C71">
            <w:pPr>
              <w:jc w:val="center"/>
              <w:rPr>
                <w:rFonts w:eastAsia="Times New Roman" w:cstheme="minorHAnsi"/>
                <w:color w:val="000000"/>
                <w:sz w:val="18"/>
                <w:szCs w:val="18"/>
                <w:lang w:eastAsia="en-GB"/>
              </w:rPr>
            </w:pPr>
          </w:p>
        </w:tc>
        <w:tc>
          <w:tcPr>
            <w:tcW w:w="1031" w:type="dxa"/>
          </w:tcPr>
          <w:p w14:paraId="4971C272" w14:textId="77777777" w:rsidR="002A0C71" w:rsidRPr="00E232A9" w:rsidRDefault="002A0C71" w:rsidP="002A0C71">
            <w:pPr>
              <w:jc w:val="center"/>
              <w:rPr>
                <w:sz w:val="18"/>
                <w:szCs w:val="18"/>
              </w:rPr>
            </w:pPr>
          </w:p>
        </w:tc>
      </w:tr>
    </w:tbl>
    <w:p w14:paraId="4B26D258" w14:textId="77777777" w:rsidR="005E0C36" w:rsidRPr="00E232A9" w:rsidRDefault="005E0C36" w:rsidP="0028133D">
      <w:pPr>
        <w:jc w:val="both"/>
        <w:sectPr w:rsidR="005E0C36" w:rsidRPr="00E232A9" w:rsidSect="002A0C71">
          <w:pgSz w:w="16838" w:h="11906" w:orient="landscape"/>
          <w:pgMar w:top="720" w:right="1440" w:bottom="720" w:left="1440" w:header="720" w:footer="720" w:gutter="0"/>
          <w:cols w:space="720"/>
          <w:docGrid w:linePitch="360"/>
        </w:sectPr>
      </w:pPr>
    </w:p>
    <w:p w14:paraId="2B606245" w14:textId="77777777" w:rsidR="00F54C96" w:rsidRPr="00E232A9" w:rsidRDefault="00F54C96" w:rsidP="009F7818">
      <w:pPr>
        <w:pStyle w:val="ListParagraph"/>
        <w:numPr>
          <w:ilvl w:val="0"/>
          <w:numId w:val="38"/>
        </w:numPr>
        <w:jc w:val="both"/>
      </w:pPr>
      <w:r w:rsidRPr="00E232A9">
        <w:lastRenderedPageBreak/>
        <w:t>Preliminary baselines were established by all units with the data that were available at the time from surveys and administrative reports.</w:t>
      </w:r>
    </w:p>
    <w:p w14:paraId="2BA6C4EA" w14:textId="77777777" w:rsidR="00243D2D" w:rsidRPr="00E232A9" w:rsidRDefault="00243D2D" w:rsidP="009F7818">
      <w:pPr>
        <w:pStyle w:val="ListParagraph"/>
        <w:numPr>
          <w:ilvl w:val="0"/>
          <w:numId w:val="38"/>
        </w:numPr>
        <w:jc w:val="both"/>
      </w:pPr>
      <w:r w:rsidRPr="00E232A9">
        <w:t>A large number of research and policy studies were completed across the project according to the priorities of the federal and provincial governments.</w:t>
      </w:r>
    </w:p>
    <w:p w14:paraId="37DD024D" w14:textId="77777777" w:rsidR="00243D2D" w:rsidRPr="009742BC" w:rsidRDefault="00243D2D" w:rsidP="009F7818">
      <w:pPr>
        <w:pStyle w:val="ListParagraph"/>
        <w:numPr>
          <w:ilvl w:val="0"/>
          <w:numId w:val="38"/>
        </w:numPr>
        <w:jc w:val="both"/>
      </w:pPr>
      <w:r w:rsidRPr="00E232A9">
        <w:t>All units carried out wide-ranging awareness-raising activities and provided technical assistance (specific operational knowledge on SDGs) to government line departments and, in some cases, to the private sector and the regional offices of UN agencies.</w:t>
      </w:r>
      <w:r w:rsidR="009F5DA8">
        <w:t xml:space="preserve"> </w:t>
      </w:r>
      <w:r w:rsidR="009F5DA8" w:rsidRPr="009742BC">
        <w:t xml:space="preserve">Awareness-raising material was disseminated to the visually impaired in cooperation with the international charity </w:t>
      </w:r>
      <w:proofErr w:type="spellStart"/>
      <w:r w:rsidR="009F5DA8" w:rsidRPr="009742BC">
        <w:t>Sightsavers</w:t>
      </w:r>
      <w:proofErr w:type="spellEnd"/>
      <w:r w:rsidR="009F5DA8" w:rsidRPr="009742BC">
        <w:t>.</w:t>
      </w:r>
      <w:r w:rsidR="009F5DA8" w:rsidRPr="009742BC">
        <w:rPr>
          <w:rStyle w:val="FootnoteReference"/>
        </w:rPr>
        <w:footnoteReference w:id="63"/>
      </w:r>
    </w:p>
    <w:p w14:paraId="34AE0DC7" w14:textId="77777777" w:rsidR="00243D2D" w:rsidRPr="00E232A9" w:rsidRDefault="00243D2D" w:rsidP="00243D2D">
      <w:pPr>
        <w:ind w:firstLine="360"/>
        <w:jc w:val="both"/>
      </w:pPr>
      <w:r w:rsidRPr="00E232A9">
        <w:rPr>
          <w:u w:val="single"/>
        </w:rPr>
        <w:t>Under Output 2</w:t>
      </w:r>
      <w:r w:rsidRPr="00E232A9">
        <w:t>:</w:t>
      </w:r>
    </w:p>
    <w:p w14:paraId="145361EA" w14:textId="77777777" w:rsidR="00243D2D" w:rsidRPr="00E232A9" w:rsidRDefault="00243D2D" w:rsidP="009F7818">
      <w:pPr>
        <w:pStyle w:val="ListParagraph"/>
        <w:numPr>
          <w:ilvl w:val="0"/>
          <w:numId w:val="38"/>
        </w:numPr>
        <w:jc w:val="both"/>
      </w:pPr>
      <w:r w:rsidRPr="00E232A9">
        <w:t>All the SDG Units made concerted efforts to enhance the capacity of bureaux of statistics. The PBS reported with appreciation on the enduring and extensive support received from UNDP. Provincial SDG Units initiated supportive measures for the provincial bureaux of statistics.</w:t>
      </w:r>
    </w:p>
    <w:p w14:paraId="5DE00095" w14:textId="77777777" w:rsidR="00243D2D" w:rsidRPr="00E232A9" w:rsidRDefault="00243D2D" w:rsidP="00243D2D">
      <w:pPr>
        <w:ind w:firstLine="360"/>
        <w:jc w:val="both"/>
      </w:pPr>
      <w:r w:rsidRPr="00E232A9">
        <w:rPr>
          <w:u w:val="single"/>
        </w:rPr>
        <w:t>Under Output 3</w:t>
      </w:r>
      <w:r w:rsidRPr="00E232A9">
        <w:t>:</w:t>
      </w:r>
    </w:p>
    <w:p w14:paraId="75834545" w14:textId="77777777" w:rsidR="00243D2D" w:rsidRPr="00E232A9" w:rsidRDefault="00243D2D" w:rsidP="009F7818">
      <w:pPr>
        <w:pStyle w:val="ListParagraph"/>
        <w:numPr>
          <w:ilvl w:val="0"/>
          <w:numId w:val="38"/>
        </w:numPr>
        <w:jc w:val="both"/>
      </w:pPr>
      <w:r w:rsidRPr="00E232A9">
        <w:t>All units carried out the mapping of Annual Development Plans to SDG targets.</w:t>
      </w:r>
    </w:p>
    <w:p w14:paraId="48054C8C" w14:textId="77777777" w:rsidR="00243D2D" w:rsidRPr="00E232A9" w:rsidRDefault="00243D2D" w:rsidP="009F7818">
      <w:pPr>
        <w:pStyle w:val="ListParagraph"/>
        <w:numPr>
          <w:ilvl w:val="0"/>
          <w:numId w:val="38"/>
        </w:numPr>
        <w:jc w:val="both"/>
      </w:pPr>
      <w:r w:rsidRPr="00E232A9">
        <w:t>All units also carried out the mapping of recurrent budgets.</w:t>
      </w:r>
    </w:p>
    <w:p w14:paraId="0E5660AB" w14:textId="77777777" w:rsidR="00243D2D" w:rsidRPr="00E232A9" w:rsidRDefault="00243D2D" w:rsidP="009F7818">
      <w:pPr>
        <w:pStyle w:val="ListParagraph"/>
        <w:numPr>
          <w:ilvl w:val="0"/>
          <w:numId w:val="38"/>
        </w:numPr>
        <w:jc w:val="both"/>
      </w:pPr>
      <w:r w:rsidRPr="00E232A9">
        <w:t>The Federal SDG Unit prepared a draft National Finance Commission proposal and initiated steps for aligning the Planning Commission pro forma PC-I with the SDGs.</w:t>
      </w:r>
    </w:p>
    <w:p w14:paraId="22C73061" w14:textId="77777777" w:rsidR="00243D2D" w:rsidRPr="00E232A9" w:rsidRDefault="00243D2D" w:rsidP="00243D2D">
      <w:pPr>
        <w:ind w:firstLine="360"/>
        <w:jc w:val="both"/>
      </w:pPr>
      <w:r w:rsidRPr="00E232A9">
        <w:rPr>
          <w:u w:val="single"/>
        </w:rPr>
        <w:t>Under Output 4</w:t>
      </w:r>
      <w:r w:rsidRPr="00E232A9">
        <w:t>:</w:t>
      </w:r>
    </w:p>
    <w:p w14:paraId="4E97ABD0" w14:textId="77777777" w:rsidR="00243D2D" w:rsidRPr="00E232A9" w:rsidRDefault="00243D2D" w:rsidP="009F7818">
      <w:pPr>
        <w:pStyle w:val="ListParagraph"/>
        <w:numPr>
          <w:ilvl w:val="0"/>
          <w:numId w:val="38"/>
        </w:numPr>
        <w:jc w:val="both"/>
      </w:pPr>
      <w:r w:rsidRPr="00E232A9">
        <w:t xml:space="preserve">All the provinces and AJK considered district planning for the most lagging districts, Balochistan and Punjab prepared two district plans each, but none have been taken to implementation during the period covered by the evaluation. </w:t>
      </w:r>
    </w:p>
    <w:p w14:paraId="2BA73BB5" w14:textId="77777777" w:rsidR="00243D2D" w:rsidRPr="00E232A9" w:rsidRDefault="00243D2D" w:rsidP="009F7818">
      <w:pPr>
        <w:pStyle w:val="ListParagraph"/>
        <w:numPr>
          <w:ilvl w:val="0"/>
          <w:numId w:val="38"/>
        </w:numPr>
        <w:contextualSpacing w:val="0"/>
        <w:jc w:val="both"/>
      </w:pPr>
      <w:r w:rsidRPr="00E232A9">
        <w:t>The only tangible result was in Sindh</w:t>
      </w:r>
      <w:r w:rsidRPr="00E232A9">
        <w:rPr>
          <w:rFonts w:cstheme="minorHAnsi"/>
        </w:rPr>
        <w:t>—</w:t>
      </w:r>
      <w:r w:rsidRPr="00E232A9">
        <w:t xml:space="preserve">an initiative for 2,500 households (population of 12,000) in the </w:t>
      </w:r>
      <w:proofErr w:type="spellStart"/>
      <w:r w:rsidRPr="00E232A9">
        <w:t>Islamkot</w:t>
      </w:r>
      <w:proofErr w:type="spellEnd"/>
      <w:r w:rsidRPr="00E232A9">
        <w:t xml:space="preserve"> Taluka o</w:t>
      </w:r>
      <w:r w:rsidR="00CE3D29">
        <w:t xml:space="preserve">f </w:t>
      </w:r>
      <w:proofErr w:type="spellStart"/>
      <w:r w:rsidR="00CE3D29">
        <w:t>Tharparkar</w:t>
      </w:r>
      <w:proofErr w:type="spellEnd"/>
      <w:r w:rsidR="00CE3D29">
        <w:t xml:space="preserve"> District by the non</w:t>
      </w:r>
      <w:r w:rsidRPr="00E232A9">
        <w:t>-profit Thar Foundation in partnership with the Government of Sindh and UNDP.</w:t>
      </w:r>
      <w:r w:rsidRPr="00E232A9">
        <w:rPr>
          <w:rStyle w:val="FootnoteReference"/>
        </w:rPr>
        <w:footnoteReference w:id="64"/>
      </w:r>
    </w:p>
    <w:p w14:paraId="49AA4CDF" w14:textId="77777777" w:rsidR="00243D2D" w:rsidRPr="00E232A9" w:rsidRDefault="00243D2D" w:rsidP="00243D2D">
      <w:pPr>
        <w:pStyle w:val="ListParagraph"/>
        <w:numPr>
          <w:ilvl w:val="0"/>
          <w:numId w:val="1"/>
        </w:numPr>
        <w:ind w:left="0" w:firstLine="0"/>
        <w:contextualSpacing w:val="0"/>
        <w:jc w:val="both"/>
      </w:pPr>
      <w:r w:rsidRPr="00E232A9">
        <w:t xml:space="preserve">Across the outputs, </w:t>
      </w:r>
      <w:r w:rsidRPr="00E232A9">
        <w:rPr>
          <w:b/>
          <w:i/>
          <w:lang w:val="en-US"/>
        </w:rPr>
        <w:t>UNDP, through the DPU,</w:t>
      </w:r>
      <w:r w:rsidRPr="00E232A9">
        <w:rPr>
          <w:lang w:val="en-US"/>
        </w:rPr>
        <w:t xml:space="preserve"> </w:t>
      </w:r>
      <w:r w:rsidRPr="00E232A9">
        <w:rPr>
          <w:b/>
          <w:i/>
          <w:lang w:val="en-US"/>
        </w:rPr>
        <w:t>has introduced several international good practices in the design and implementation of the project</w:t>
      </w:r>
      <w:r w:rsidRPr="00E232A9">
        <w:rPr>
          <w:lang w:val="en-US"/>
        </w:rPr>
        <w:t xml:space="preserve">, foremost among which is the </w:t>
      </w:r>
      <w:r w:rsidRPr="00E232A9">
        <w:t>UN’s common approach to SDG localization (MAPS), as reflected in the SDG Units and other institutional (including coordination) arrangements proposed in the project document and adopted by the federal and provincial governments. During implementation, the project adopted international good practices for undertaking data gap analysis and establishing SDG frameworks. The overall design for SDG implementation has been regionally acknowledged in UNDP as a success story.</w:t>
      </w:r>
    </w:p>
    <w:p w14:paraId="2553D0BE" w14:textId="77777777" w:rsidR="00243D2D" w:rsidRPr="00E232A9" w:rsidRDefault="00243D2D" w:rsidP="00243D2D">
      <w:pPr>
        <w:pStyle w:val="ListParagraph"/>
        <w:numPr>
          <w:ilvl w:val="0"/>
          <w:numId w:val="1"/>
        </w:numPr>
        <w:ind w:left="0" w:firstLine="0"/>
        <w:contextualSpacing w:val="0"/>
        <w:jc w:val="both"/>
      </w:pPr>
      <w:r w:rsidRPr="00E232A9">
        <w:t xml:space="preserve">Project design also called for engaging the private sector and exploring unconventional sources of financing through measures that are challenging and innovative for Pakistan. International good practices introduced during implementation (described in the relevance chapter) include the following: </w:t>
      </w:r>
    </w:p>
    <w:p w14:paraId="1B7BD8AD" w14:textId="77777777" w:rsidR="00243D2D" w:rsidRPr="00E232A9" w:rsidRDefault="00243D2D" w:rsidP="009F7818">
      <w:pPr>
        <w:pStyle w:val="ListParagraph"/>
        <w:numPr>
          <w:ilvl w:val="0"/>
          <w:numId w:val="52"/>
        </w:numPr>
        <w:jc w:val="both"/>
      </w:pPr>
      <w:r w:rsidRPr="00E232A9">
        <w:t>SDG reporting by public listed companies was adopted by the PSX and will be used for selecting the top 20 companies every year, starting in 2020.</w:t>
      </w:r>
    </w:p>
    <w:p w14:paraId="79341B8B" w14:textId="77777777" w:rsidR="00243D2D" w:rsidRPr="00E232A9" w:rsidRDefault="00243D2D" w:rsidP="009F7818">
      <w:pPr>
        <w:pStyle w:val="ListParagraph"/>
        <w:numPr>
          <w:ilvl w:val="0"/>
          <w:numId w:val="52"/>
        </w:numPr>
        <w:jc w:val="both"/>
        <w:rPr>
          <w:iCs/>
        </w:rPr>
      </w:pPr>
      <w:r w:rsidRPr="00E232A9">
        <w:rPr>
          <w:rFonts w:cstheme="minorHAnsi"/>
        </w:rPr>
        <w:t xml:space="preserve">A </w:t>
      </w:r>
      <w:r w:rsidR="00AC01FE" w:rsidRPr="00E232A9">
        <w:rPr>
          <w:rFonts w:cstheme="minorHAnsi"/>
        </w:rPr>
        <w:t>r</w:t>
      </w:r>
      <w:r w:rsidRPr="00E232A9">
        <w:rPr>
          <w:rFonts w:cstheme="minorHAnsi"/>
        </w:rPr>
        <w:t xml:space="preserve">esponsible </w:t>
      </w:r>
      <w:r w:rsidR="00AC01FE" w:rsidRPr="00E232A9">
        <w:rPr>
          <w:rFonts w:cstheme="minorHAnsi"/>
        </w:rPr>
        <w:t>b</w:t>
      </w:r>
      <w:r w:rsidRPr="00E232A9">
        <w:rPr>
          <w:rFonts w:cstheme="minorHAnsi"/>
        </w:rPr>
        <w:t xml:space="preserve">usiness </w:t>
      </w:r>
      <w:r w:rsidR="00AC01FE" w:rsidRPr="00E232A9">
        <w:rPr>
          <w:rFonts w:cstheme="minorHAnsi"/>
        </w:rPr>
        <w:t>f</w:t>
      </w:r>
      <w:r w:rsidRPr="00E232A9">
        <w:rPr>
          <w:rFonts w:cstheme="minorHAnsi"/>
        </w:rPr>
        <w:t>ramework was developed and is awaiting final ministerial approval.</w:t>
      </w:r>
    </w:p>
    <w:p w14:paraId="5F119443" w14:textId="77777777" w:rsidR="00243D2D" w:rsidRPr="00E232A9" w:rsidRDefault="00243D2D" w:rsidP="009F7818">
      <w:pPr>
        <w:pStyle w:val="ListParagraph"/>
        <w:numPr>
          <w:ilvl w:val="0"/>
          <w:numId w:val="52"/>
        </w:numPr>
        <w:jc w:val="both"/>
        <w:rPr>
          <w:iCs/>
        </w:rPr>
      </w:pPr>
      <w:r w:rsidRPr="00E232A9">
        <w:rPr>
          <w:iCs/>
        </w:rPr>
        <w:lastRenderedPageBreak/>
        <w:t>An action plan was developed for Green Sukuk energy financing strategy for the Government of Pakistan but has not been implemented.</w:t>
      </w:r>
    </w:p>
    <w:p w14:paraId="4071B66A" w14:textId="77777777" w:rsidR="00243D2D" w:rsidRPr="00E232A9" w:rsidRDefault="00243D2D" w:rsidP="009F7818">
      <w:pPr>
        <w:pStyle w:val="ListParagraph"/>
        <w:numPr>
          <w:ilvl w:val="0"/>
          <w:numId w:val="52"/>
        </w:numPr>
        <w:contextualSpacing w:val="0"/>
        <w:jc w:val="both"/>
        <w:rPr>
          <w:iCs/>
        </w:rPr>
      </w:pPr>
      <w:r w:rsidRPr="00E232A9">
        <w:rPr>
          <w:iCs/>
        </w:rPr>
        <w:t xml:space="preserve">A concept note proposed a debt-for-nature swap and its implementation </w:t>
      </w:r>
      <w:proofErr w:type="gramStart"/>
      <w:r w:rsidRPr="00E232A9">
        <w:rPr>
          <w:iCs/>
        </w:rPr>
        <w:t>arrangements</w:t>
      </w:r>
      <w:proofErr w:type="gramEnd"/>
      <w:r w:rsidRPr="00E232A9">
        <w:rPr>
          <w:iCs/>
        </w:rPr>
        <w:t xml:space="preserve"> but this did not go forward.</w:t>
      </w:r>
    </w:p>
    <w:p w14:paraId="656FE5CF" w14:textId="77777777" w:rsidR="00644EF2" w:rsidRPr="00E232A9" w:rsidRDefault="00663F27" w:rsidP="009D16B1">
      <w:pPr>
        <w:pStyle w:val="ListParagraph"/>
        <w:numPr>
          <w:ilvl w:val="0"/>
          <w:numId w:val="1"/>
        </w:numPr>
        <w:ind w:left="0" w:firstLine="0"/>
        <w:contextualSpacing w:val="0"/>
        <w:jc w:val="both"/>
      </w:pPr>
      <w:r w:rsidRPr="00E232A9">
        <w:t>The next step up from work plan act</w:t>
      </w:r>
      <w:r w:rsidR="008C6610" w:rsidRPr="00E232A9">
        <w:t>ions leads to the interventions, activities and</w:t>
      </w:r>
      <w:r w:rsidRPr="00E232A9">
        <w:t xml:space="preserve"> output indicators listed in Table 2, which is the level</w:t>
      </w:r>
      <w:r w:rsidR="008C6610" w:rsidRPr="00E232A9">
        <w:t xml:space="preserve"> at which effectiveness is assessed here</w:t>
      </w:r>
      <w:r w:rsidRPr="00E232A9">
        <w:t xml:space="preserve">. It is recalled </w:t>
      </w:r>
      <w:r w:rsidR="009857FC" w:rsidRPr="00E232A9">
        <w:t xml:space="preserve">(refer to Text Box 2) </w:t>
      </w:r>
      <w:r w:rsidRPr="00E232A9">
        <w:t>that</w:t>
      </w:r>
      <w:r w:rsidR="009857FC" w:rsidRPr="00E232A9">
        <w:t xml:space="preserve"> effectiveness is t</w:t>
      </w:r>
      <w:r w:rsidR="009857FC" w:rsidRPr="00E232A9">
        <w:rPr>
          <w:bCs/>
        </w:rPr>
        <w:t>he extent to which an intervention’s objectives were achieved.</w:t>
      </w:r>
      <w:r w:rsidR="00644EF2" w:rsidRPr="00E232A9">
        <w:rPr>
          <w:bCs/>
        </w:rPr>
        <w:t xml:space="preserve"> The project does not have explicitly stated objectives for </w:t>
      </w:r>
      <w:r w:rsidR="008C6610" w:rsidRPr="00E232A9">
        <w:rPr>
          <w:bCs/>
        </w:rPr>
        <w:t>some</w:t>
      </w:r>
      <w:r w:rsidR="00644EF2" w:rsidRPr="00E232A9">
        <w:rPr>
          <w:bCs/>
        </w:rPr>
        <w:t xml:space="preserve"> of its interventions. This required the MTE to infer</w:t>
      </w:r>
      <w:r w:rsidR="009857FC" w:rsidRPr="00E232A9">
        <w:rPr>
          <w:bCs/>
        </w:rPr>
        <w:t xml:space="preserve"> </w:t>
      </w:r>
      <w:r w:rsidR="00644EF2" w:rsidRPr="00E232A9">
        <w:rPr>
          <w:bCs/>
        </w:rPr>
        <w:t>t</w:t>
      </w:r>
      <w:r w:rsidR="009857FC" w:rsidRPr="00E232A9">
        <w:rPr>
          <w:bCs/>
        </w:rPr>
        <w:t xml:space="preserve">he objectives </w:t>
      </w:r>
      <w:r w:rsidR="00644EF2" w:rsidRPr="00E232A9">
        <w:rPr>
          <w:bCs/>
        </w:rPr>
        <w:t>from the way output indicators, activities and interventions are stated (</w:t>
      </w:r>
      <w:r w:rsidR="009857FC" w:rsidRPr="00E232A9">
        <w:rPr>
          <w:bCs/>
        </w:rPr>
        <w:t>Table 2</w:t>
      </w:r>
      <w:r w:rsidR="00644EF2" w:rsidRPr="00E232A9">
        <w:rPr>
          <w:bCs/>
        </w:rPr>
        <w:t>)</w:t>
      </w:r>
      <w:r w:rsidR="009857FC" w:rsidRPr="00E232A9">
        <w:rPr>
          <w:bCs/>
        </w:rPr>
        <w:t>,</w:t>
      </w:r>
      <w:r w:rsidR="00644EF2" w:rsidRPr="00E232A9">
        <w:rPr>
          <w:bCs/>
        </w:rPr>
        <w:t xml:space="preserve"> and the logic that relates them to the project theory of change.</w:t>
      </w:r>
      <w:r w:rsidR="009857FC" w:rsidRPr="00E232A9">
        <w:rPr>
          <w:bCs/>
        </w:rPr>
        <w:t xml:space="preserve"> </w:t>
      </w:r>
    </w:p>
    <w:p w14:paraId="10D02638" w14:textId="77777777" w:rsidR="008C013F" w:rsidRPr="00E232A9" w:rsidRDefault="00B859E1" w:rsidP="008C013F">
      <w:pPr>
        <w:pStyle w:val="ListParagraph"/>
        <w:numPr>
          <w:ilvl w:val="0"/>
          <w:numId w:val="1"/>
        </w:numPr>
        <w:ind w:left="0" w:firstLine="0"/>
        <w:contextualSpacing w:val="0"/>
        <w:jc w:val="both"/>
      </w:pPr>
      <w:r w:rsidRPr="00E232A9">
        <w:t>Judging from the evidence that is available</w:t>
      </w:r>
      <w:r w:rsidR="00644EF2" w:rsidRPr="00E232A9">
        <w:t xml:space="preserve"> on the achievement of objectives</w:t>
      </w:r>
      <w:r w:rsidR="000E3AC3" w:rsidRPr="00E232A9">
        <w:t xml:space="preserve"> </w:t>
      </w:r>
      <w:r w:rsidR="00F10841" w:rsidRPr="00E232A9">
        <w:t>(</w:t>
      </w:r>
      <w:r w:rsidR="000E3AC3" w:rsidRPr="00E232A9">
        <w:t>summarized in Table 4</w:t>
      </w:r>
      <w:r w:rsidR="00F10841" w:rsidRPr="00E232A9">
        <w:t>)</w:t>
      </w:r>
      <w:r w:rsidR="00644EF2" w:rsidRPr="00E232A9">
        <w:t>, the conclusions on effectiveness are:</w:t>
      </w:r>
    </w:p>
    <w:p w14:paraId="1C56FB07" w14:textId="77777777" w:rsidR="003A4240" w:rsidRPr="00E232A9" w:rsidRDefault="006A4E09" w:rsidP="009F7818">
      <w:pPr>
        <w:pStyle w:val="ListParagraph"/>
        <w:numPr>
          <w:ilvl w:val="0"/>
          <w:numId w:val="54"/>
        </w:numPr>
        <w:jc w:val="both"/>
        <w:rPr>
          <w:bCs/>
        </w:rPr>
      </w:pPr>
      <w:r w:rsidRPr="00E232A9">
        <w:rPr>
          <w:bCs/>
        </w:rPr>
        <w:t>Effectiveness is</w:t>
      </w:r>
      <w:r w:rsidR="003A4240" w:rsidRPr="00E232A9">
        <w:rPr>
          <w:bCs/>
        </w:rPr>
        <w:t xml:space="preserve"> </w:t>
      </w:r>
      <w:r w:rsidR="003A4240" w:rsidRPr="00E232A9">
        <w:rPr>
          <w:b/>
          <w:bCs/>
          <w:i/>
        </w:rPr>
        <w:t>satisfactory</w:t>
      </w:r>
      <w:r w:rsidRPr="00E232A9">
        <w:rPr>
          <w:bCs/>
        </w:rPr>
        <w:t xml:space="preserve"> for</w:t>
      </w:r>
      <w:r w:rsidR="003A4240" w:rsidRPr="00E232A9">
        <w:rPr>
          <w:bCs/>
        </w:rPr>
        <w:t xml:space="preserve"> data gap analysis and recommendations, and baselines established with available data.</w:t>
      </w:r>
    </w:p>
    <w:p w14:paraId="4FE8F65C" w14:textId="77777777" w:rsidR="003A4240" w:rsidRPr="00E232A9" w:rsidRDefault="006A4E09" w:rsidP="009F7818">
      <w:pPr>
        <w:pStyle w:val="ListParagraph"/>
        <w:numPr>
          <w:ilvl w:val="0"/>
          <w:numId w:val="54"/>
        </w:numPr>
        <w:jc w:val="both"/>
        <w:rPr>
          <w:bCs/>
        </w:rPr>
      </w:pPr>
      <w:r w:rsidRPr="00E232A9">
        <w:rPr>
          <w:bCs/>
        </w:rPr>
        <w:t>Effectiveness is</w:t>
      </w:r>
      <w:r w:rsidR="003A4240" w:rsidRPr="00E232A9">
        <w:rPr>
          <w:bCs/>
        </w:rPr>
        <w:t xml:space="preserve"> </w:t>
      </w:r>
      <w:r w:rsidR="00874603" w:rsidRPr="00E232A9">
        <w:rPr>
          <w:b/>
          <w:bCs/>
          <w:i/>
        </w:rPr>
        <w:t>moderately satisfactory</w:t>
      </w:r>
      <w:r w:rsidR="003A4240" w:rsidRPr="00E232A9">
        <w:rPr>
          <w:bCs/>
        </w:rPr>
        <w:t xml:space="preserve"> </w:t>
      </w:r>
      <w:r w:rsidRPr="00E232A9">
        <w:rPr>
          <w:bCs/>
        </w:rPr>
        <w:t>for</w:t>
      </w:r>
      <w:r w:rsidR="003A4240" w:rsidRPr="00E232A9">
        <w:rPr>
          <w:bCs/>
        </w:rPr>
        <w:t xml:space="preserve"> government institutional structures, national and provincial SDG frameworks, mechanisms for SDG planning and implementation, budgetary and planning frameworks, tracking resource allocation to SDGs, awareness and advocacy for various audiences, and private sector engagement on SDGs. The main limitations have been in: (a) pursuing targets down to the district level through departmental work plans and budgets; </w:t>
      </w:r>
      <w:r w:rsidR="00523994" w:rsidRPr="00E232A9">
        <w:rPr>
          <w:bCs/>
        </w:rPr>
        <w:t xml:space="preserve">and, </w:t>
      </w:r>
      <w:r w:rsidR="003A4240" w:rsidRPr="00E232A9">
        <w:rPr>
          <w:bCs/>
        </w:rPr>
        <w:t xml:space="preserve">(b) </w:t>
      </w:r>
      <w:r w:rsidR="00AD2A9B" w:rsidRPr="00E232A9">
        <w:rPr>
          <w:bCs/>
        </w:rPr>
        <w:t>lack of</w:t>
      </w:r>
      <w:r w:rsidR="00874603" w:rsidRPr="00E232A9">
        <w:rPr>
          <w:bCs/>
        </w:rPr>
        <w:t xml:space="preserve"> i</w:t>
      </w:r>
      <w:r w:rsidR="00AD2A9B" w:rsidRPr="00E232A9">
        <w:rPr>
          <w:bCs/>
        </w:rPr>
        <w:t>nterventions for</w:t>
      </w:r>
      <w:r w:rsidR="00874603" w:rsidRPr="00E232A9">
        <w:rPr>
          <w:bCs/>
        </w:rPr>
        <w:t xml:space="preserve"> promoting accountability (as envisaged in theory of change) through tracking of national and provincial targets.</w:t>
      </w:r>
    </w:p>
    <w:p w14:paraId="374017D1" w14:textId="77777777" w:rsidR="008C013F" w:rsidRPr="00E232A9" w:rsidRDefault="006A4E09" w:rsidP="009F7818">
      <w:pPr>
        <w:pStyle w:val="ListParagraph"/>
        <w:numPr>
          <w:ilvl w:val="0"/>
          <w:numId w:val="54"/>
        </w:numPr>
        <w:jc w:val="both"/>
        <w:rPr>
          <w:bCs/>
        </w:rPr>
      </w:pPr>
      <w:r w:rsidRPr="00E232A9">
        <w:rPr>
          <w:bCs/>
        </w:rPr>
        <w:t>Effectiveness is</w:t>
      </w:r>
      <w:r w:rsidR="00874603" w:rsidRPr="00E232A9">
        <w:rPr>
          <w:bCs/>
        </w:rPr>
        <w:t xml:space="preserve"> </w:t>
      </w:r>
      <w:r w:rsidR="00874603" w:rsidRPr="00E232A9">
        <w:rPr>
          <w:b/>
          <w:bCs/>
          <w:i/>
        </w:rPr>
        <w:t>moderately unsatisfactory</w:t>
      </w:r>
      <w:r w:rsidRPr="00E232A9">
        <w:rPr>
          <w:bCs/>
        </w:rPr>
        <w:t xml:space="preserve"> for</w:t>
      </w:r>
      <w:r w:rsidR="00874603" w:rsidRPr="00E232A9">
        <w:rPr>
          <w:bCs/>
        </w:rPr>
        <w:t xml:space="preserve">: (a) strengthening parliamentary </w:t>
      </w:r>
      <w:r w:rsidR="00AD2A9B" w:rsidRPr="00E232A9">
        <w:rPr>
          <w:bCs/>
        </w:rPr>
        <w:t xml:space="preserve">engagement (which is subject </w:t>
      </w:r>
      <w:r w:rsidR="00874603" w:rsidRPr="00E232A9">
        <w:rPr>
          <w:bCs/>
        </w:rPr>
        <w:t>to capacity constraints on oversight and legislative functions</w:t>
      </w:r>
      <w:r w:rsidR="00AD2A9B" w:rsidRPr="00E232A9">
        <w:rPr>
          <w:bCs/>
        </w:rPr>
        <w:t xml:space="preserve"> that have not been addressed)</w:t>
      </w:r>
      <w:r w:rsidR="00874603" w:rsidRPr="00E232A9">
        <w:rPr>
          <w:bCs/>
        </w:rPr>
        <w:t xml:space="preserve">; and, (b) </w:t>
      </w:r>
      <w:r w:rsidR="00AD2A9B" w:rsidRPr="00E232A9">
        <w:rPr>
          <w:bCs/>
        </w:rPr>
        <w:t xml:space="preserve">alternative sources of financing (for which the project’s </w:t>
      </w:r>
      <w:r w:rsidR="00874603" w:rsidRPr="00E232A9">
        <w:rPr>
          <w:bCs/>
        </w:rPr>
        <w:t>innovative proposals</w:t>
      </w:r>
      <w:r w:rsidR="00AD2A9B" w:rsidRPr="00E232A9">
        <w:rPr>
          <w:bCs/>
        </w:rPr>
        <w:t xml:space="preserve"> were not taken up by the government)</w:t>
      </w:r>
      <w:r w:rsidR="00874603" w:rsidRPr="00E232A9">
        <w:rPr>
          <w:bCs/>
        </w:rPr>
        <w:t>.</w:t>
      </w:r>
    </w:p>
    <w:p w14:paraId="30DE7216" w14:textId="77777777" w:rsidR="00896077" w:rsidRDefault="006A4E09" w:rsidP="009F7818">
      <w:pPr>
        <w:pStyle w:val="ListParagraph"/>
        <w:numPr>
          <w:ilvl w:val="0"/>
          <w:numId w:val="54"/>
        </w:numPr>
        <w:contextualSpacing w:val="0"/>
        <w:jc w:val="both"/>
        <w:rPr>
          <w:bCs/>
        </w:rPr>
      </w:pPr>
      <w:r w:rsidRPr="00E232A9">
        <w:rPr>
          <w:bCs/>
        </w:rPr>
        <w:t>Effectiveness is assessed as</w:t>
      </w:r>
      <w:r w:rsidR="00874603" w:rsidRPr="00E232A9">
        <w:rPr>
          <w:bCs/>
        </w:rPr>
        <w:t xml:space="preserve"> </w:t>
      </w:r>
      <w:r w:rsidR="00874603" w:rsidRPr="00E232A9">
        <w:rPr>
          <w:b/>
          <w:bCs/>
          <w:i/>
        </w:rPr>
        <w:t>unsatisfactory</w:t>
      </w:r>
      <w:r w:rsidR="00AD2A9B" w:rsidRPr="00E232A9">
        <w:rPr>
          <w:b/>
          <w:bCs/>
          <w:i/>
        </w:rPr>
        <w:t xml:space="preserve"> for two activities and</w:t>
      </w:r>
      <w:r w:rsidR="00874603" w:rsidRPr="00E232A9">
        <w:rPr>
          <w:b/>
          <w:bCs/>
          <w:i/>
        </w:rPr>
        <w:t xml:space="preserve"> highly unsatisfactory</w:t>
      </w:r>
      <w:r w:rsidR="00AD2A9B" w:rsidRPr="00E232A9">
        <w:rPr>
          <w:b/>
          <w:bCs/>
          <w:i/>
        </w:rPr>
        <w:t xml:space="preserve"> for four</w:t>
      </w:r>
      <w:r w:rsidR="00AD2A9B" w:rsidRPr="00E232A9">
        <w:rPr>
          <w:bCs/>
        </w:rPr>
        <w:t>, as explained in Table 4.</w:t>
      </w:r>
      <w:r w:rsidR="00DB1ABB" w:rsidRPr="00E232A9">
        <w:rPr>
          <w:bCs/>
        </w:rPr>
        <w:t xml:space="preserve"> </w:t>
      </w:r>
    </w:p>
    <w:p w14:paraId="60CB8291" w14:textId="77777777" w:rsidR="00F54C96" w:rsidRPr="00E232A9" w:rsidRDefault="00F54C96" w:rsidP="00F54C96">
      <w:pPr>
        <w:pStyle w:val="ListParagraph"/>
        <w:numPr>
          <w:ilvl w:val="0"/>
          <w:numId w:val="1"/>
        </w:numPr>
        <w:ind w:left="0" w:firstLine="0"/>
        <w:contextualSpacing w:val="0"/>
        <w:jc w:val="both"/>
      </w:pPr>
      <w:r w:rsidRPr="00E232A9">
        <w:t xml:space="preserve">Across the project, perhaps the most important point is the </w:t>
      </w:r>
      <w:r w:rsidRPr="00E232A9">
        <w:rPr>
          <w:b/>
          <w:i/>
        </w:rPr>
        <w:t>perception among SDG Units and government officials that progress has been limited at the line departments’ level</w:t>
      </w:r>
      <w:r w:rsidRPr="00E232A9">
        <w:t>. In most jurisdictions, this is related to the role of focal persons, most of whom are subject to frequent transfers and consider their role as an extra burden. Taking an institutional perspective, however, it is important to realize that individual focal persons, on their own, have little or no say in departmental work plans and budgets in pursuit of SDG targets.</w:t>
      </w:r>
    </w:p>
    <w:p w14:paraId="7A5CE6F0" w14:textId="77777777" w:rsidR="00F54C96" w:rsidRPr="00E232A9" w:rsidRDefault="00F54C96" w:rsidP="00F54C96">
      <w:pPr>
        <w:pStyle w:val="ListParagraph"/>
        <w:numPr>
          <w:ilvl w:val="0"/>
          <w:numId w:val="1"/>
        </w:numPr>
        <w:ind w:left="0" w:firstLine="0"/>
        <w:contextualSpacing w:val="0"/>
        <w:jc w:val="both"/>
      </w:pPr>
      <w:r w:rsidRPr="00E232A9">
        <w:t xml:space="preserve">Moreover: </w:t>
      </w:r>
    </w:p>
    <w:p w14:paraId="59148577" w14:textId="77777777" w:rsidR="00F54C96" w:rsidRPr="00E232A9" w:rsidRDefault="00F54C96" w:rsidP="009F7818">
      <w:pPr>
        <w:pStyle w:val="ListParagraph"/>
        <w:numPr>
          <w:ilvl w:val="0"/>
          <w:numId w:val="39"/>
        </w:numPr>
        <w:jc w:val="both"/>
        <w:rPr>
          <w:rFonts w:eastAsia="Times New Roman" w:cstheme="minorHAnsi"/>
          <w:color w:val="000000"/>
          <w:lang w:eastAsia="en-GB"/>
        </w:rPr>
      </w:pPr>
      <w:r w:rsidRPr="00E232A9">
        <w:rPr>
          <w:rFonts w:eastAsia="Times New Roman" w:cstheme="minorHAnsi"/>
          <w:color w:val="000000"/>
          <w:lang w:eastAsia="en-GB"/>
        </w:rPr>
        <w:t xml:space="preserve">There is </w:t>
      </w:r>
      <w:r w:rsidRPr="00E232A9">
        <w:rPr>
          <w:rFonts w:eastAsia="Times New Roman" w:cstheme="minorHAnsi"/>
          <w:b/>
          <w:i/>
          <w:color w:val="000000"/>
          <w:lang w:eastAsia="en-GB"/>
        </w:rPr>
        <w:t>no evidence that universities have contributed in any significant measure</w:t>
      </w:r>
      <w:r w:rsidRPr="00E232A9">
        <w:rPr>
          <w:rFonts w:eastAsia="Times New Roman" w:cstheme="minorHAnsi"/>
          <w:color w:val="000000"/>
          <w:lang w:eastAsia="en-GB"/>
        </w:rPr>
        <w:t xml:space="preserve"> to any of the objectives that can be inferred from the project document or the PC-Is. </w:t>
      </w:r>
    </w:p>
    <w:p w14:paraId="0350FEE0" w14:textId="77777777" w:rsidR="00F54C96" w:rsidRDefault="00F54C96" w:rsidP="009F7818">
      <w:pPr>
        <w:pStyle w:val="ListParagraph"/>
        <w:numPr>
          <w:ilvl w:val="0"/>
          <w:numId w:val="39"/>
        </w:numPr>
        <w:contextualSpacing w:val="0"/>
        <w:jc w:val="both"/>
        <w:rPr>
          <w:rFonts w:eastAsia="Times New Roman" w:cstheme="minorHAnsi"/>
          <w:color w:val="000000"/>
          <w:lang w:eastAsia="en-GB"/>
        </w:rPr>
      </w:pPr>
      <w:r w:rsidRPr="00E232A9">
        <w:rPr>
          <w:rFonts w:eastAsia="Times New Roman" w:cstheme="minorHAnsi"/>
          <w:b/>
          <w:i/>
          <w:color w:val="000000"/>
          <w:lang w:eastAsia="en-GB"/>
        </w:rPr>
        <w:t>Cross-cutting concerns and the leave no one behind approach are not visibly integrated in project activities</w:t>
      </w:r>
      <w:r w:rsidRPr="00E232A9">
        <w:rPr>
          <w:rFonts w:eastAsia="Times New Roman" w:cstheme="minorHAnsi"/>
          <w:color w:val="000000"/>
          <w:lang w:eastAsia="en-GB"/>
        </w:rPr>
        <w:t xml:space="preserve"> and have been discussed in the relevance chapter as well as Section 4.3.</w:t>
      </w:r>
    </w:p>
    <w:p w14:paraId="554E8647" w14:textId="77777777" w:rsidR="00F54C96" w:rsidRPr="00E232A9" w:rsidRDefault="00F54C96" w:rsidP="00F54C96">
      <w:pPr>
        <w:pStyle w:val="ListParagraph"/>
        <w:numPr>
          <w:ilvl w:val="1"/>
          <w:numId w:val="3"/>
        </w:numPr>
        <w:ind w:left="720" w:hanging="720"/>
        <w:contextualSpacing w:val="0"/>
        <w:outlineLvl w:val="1"/>
        <w:rPr>
          <w:b/>
          <w:color w:val="002060"/>
          <w:sz w:val="24"/>
          <w:szCs w:val="24"/>
        </w:rPr>
      </w:pPr>
      <w:bookmarkStart w:id="65" w:name="_Toc52266486"/>
      <w:r w:rsidRPr="00E232A9">
        <w:rPr>
          <w:b/>
          <w:color w:val="002060"/>
          <w:sz w:val="24"/>
          <w:szCs w:val="24"/>
        </w:rPr>
        <w:t>Contribution of the Leave No One Behind Approach</w:t>
      </w:r>
      <w:bookmarkEnd w:id="65"/>
    </w:p>
    <w:p w14:paraId="408246C2" w14:textId="77777777" w:rsidR="00F54C96" w:rsidRPr="00E232A9" w:rsidRDefault="00F54C96" w:rsidP="00F54C96">
      <w:pPr>
        <w:jc w:val="both"/>
        <w:rPr>
          <w:b/>
          <w:i/>
        </w:rPr>
      </w:pPr>
      <w:r w:rsidRPr="00E232A9">
        <w:rPr>
          <w:b/>
          <w:i/>
        </w:rPr>
        <w:t>Sub-question 2.3: In what ways has the project utilized the leave no one behind approach and focused on women empowerment, gender mainstreaming, youth and other vulnerable populations?</w:t>
      </w:r>
    </w:p>
    <w:p w14:paraId="60E15FB5" w14:textId="77777777" w:rsidR="00F54C96" w:rsidRPr="00F54C96" w:rsidRDefault="00F54C96" w:rsidP="00BD0707">
      <w:pPr>
        <w:pStyle w:val="ListParagraph"/>
        <w:numPr>
          <w:ilvl w:val="0"/>
          <w:numId w:val="1"/>
        </w:numPr>
        <w:ind w:left="0" w:firstLine="0"/>
        <w:contextualSpacing w:val="0"/>
        <w:jc w:val="both"/>
        <w:rPr>
          <w:rFonts w:eastAsia="Times New Roman" w:cstheme="minorHAnsi"/>
          <w:color w:val="000000"/>
          <w:lang w:eastAsia="en-GB"/>
        </w:rPr>
      </w:pPr>
      <w:r w:rsidRPr="00E232A9">
        <w:t xml:space="preserve">As noted in the relevance chapter, project design is inadequate in comparison with the 2018 UNDP guidance on leave no one behind approach. </w:t>
      </w:r>
      <w:r w:rsidRPr="00F54C96">
        <w:rPr>
          <w:b/>
          <w:i/>
        </w:rPr>
        <w:t>The project has not yet updated its approach to leave no one behind, and it has not focused on cross-cutting concerns</w:t>
      </w:r>
      <w:r w:rsidRPr="00E232A9">
        <w:t xml:space="preserve"> with women empowerment, gender mainstreaming, youth and other vulnerable populations beyond the targets already included in the SDGs. The provincial SDG Units, however, have included youth and students in</w:t>
      </w:r>
      <w:r>
        <w:t xml:space="preserve"> some of </w:t>
      </w:r>
      <w:proofErr w:type="gramStart"/>
      <w:r>
        <w:t>their</w:t>
      </w:r>
      <w:proofErr w:type="gramEnd"/>
    </w:p>
    <w:p w14:paraId="41219DC9" w14:textId="77777777" w:rsidR="00F54C96" w:rsidRDefault="00F54C96" w:rsidP="00F54C96">
      <w:pPr>
        <w:jc w:val="both"/>
        <w:rPr>
          <w:rFonts w:eastAsia="Times New Roman" w:cstheme="minorHAnsi"/>
          <w:color w:val="000000"/>
          <w:lang w:eastAsia="en-GB"/>
        </w:rPr>
      </w:pPr>
    </w:p>
    <w:p w14:paraId="41AF0B99" w14:textId="77777777" w:rsidR="00F54C96" w:rsidRPr="00F54C96" w:rsidRDefault="00F54C96" w:rsidP="00F54C96">
      <w:pPr>
        <w:jc w:val="both"/>
        <w:rPr>
          <w:rFonts w:eastAsia="Times New Roman" w:cstheme="minorHAnsi"/>
          <w:color w:val="000000"/>
          <w:lang w:eastAsia="en-GB"/>
        </w:rPr>
        <w:sectPr w:rsidR="00F54C96" w:rsidRPr="00F54C96" w:rsidSect="00711495">
          <w:pgSz w:w="11906" w:h="16838"/>
          <w:pgMar w:top="1440" w:right="1440" w:bottom="1440" w:left="1440" w:header="720" w:footer="720" w:gutter="0"/>
          <w:cols w:space="720"/>
          <w:docGrid w:linePitch="360"/>
        </w:sectPr>
      </w:pPr>
    </w:p>
    <w:p w14:paraId="735CD5C7" w14:textId="77777777" w:rsidR="00F02D81" w:rsidRPr="00E232A9" w:rsidRDefault="00F02D81" w:rsidP="00F02D81">
      <w:pPr>
        <w:spacing w:after="40"/>
        <w:jc w:val="center"/>
        <w:rPr>
          <w:rFonts w:cstheme="minorHAnsi"/>
          <w:b/>
          <w:iCs/>
          <w:color w:val="002060"/>
          <w:sz w:val="18"/>
          <w:szCs w:val="18"/>
        </w:rPr>
      </w:pPr>
      <w:bookmarkStart w:id="66" w:name="_Toc52266598"/>
      <w:r w:rsidRPr="00E232A9">
        <w:rPr>
          <w:rFonts w:cstheme="minorHAnsi"/>
          <w:b/>
          <w:iCs/>
          <w:color w:val="002060"/>
          <w:sz w:val="18"/>
          <w:szCs w:val="18"/>
        </w:rPr>
        <w:lastRenderedPageBreak/>
        <w:t xml:space="preserve">Table </w:t>
      </w:r>
      <w:r w:rsidRPr="00E232A9">
        <w:rPr>
          <w:rFonts w:cstheme="minorHAnsi"/>
          <w:b/>
          <w:iCs/>
          <w:color w:val="002060"/>
          <w:sz w:val="18"/>
          <w:szCs w:val="18"/>
        </w:rPr>
        <w:fldChar w:fldCharType="begin"/>
      </w:r>
      <w:r w:rsidRPr="00E232A9">
        <w:rPr>
          <w:rFonts w:cstheme="minorHAnsi"/>
          <w:b/>
          <w:iCs/>
          <w:color w:val="002060"/>
          <w:sz w:val="18"/>
          <w:szCs w:val="18"/>
        </w:rPr>
        <w:instrText xml:space="preserve"> SEQ Table \* ARABIC </w:instrText>
      </w:r>
      <w:r w:rsidRPr="00E232A9">
        <w:rPr>
          <w:rFonts w:cstheme="minorHAnsi"/>
          <w:b/>
          <w:iCs/>
          <w:color w:val="002060"/>
          <w:sz w:val="18"/>
          <w:szCs w:val="18"/>
        </w:rPr>
        <w:fldChar w:fldCharType="separate"/>
      </w:r>
      <w:r w:rsidR="001B3E13" w:rsidRPr="00E232A9">
        <w:rPr>
          <w:rFonts w:cstheme="minorHAnsi"/>
          <w:b/>
          <w:iCs/>
          <w:noProof/>
          <w:color w:val="002060"/>
          <w:sz w:val="18"/>
          <w:szCs w:val="18"/>
        </w:rPr>
        <w:t>4</w:t>
      </w:r>
      <w:r w:rsidRPr="00E232A9">
        <w:rPr>
          <w:rFonts w:cstheme="minorHAnsi"/>
          <w:b/>
          <w:iCs/>
          <w:color w:val="002060"/>
          <w:sz w:val="18"/>
          <w:szCs w:val="18"/>
        </w:rPr>
        <w:fldChar w:fldCharType="end"/>
      </w:r>
      <w:r w:rsidRPr="00E232A9">
        <w:rPr>
          <w:rFonts w:cstheme="minorHAnsi"/>
          <w:b/>
          <w:iCs/>
          <w:color w:val="002060"/>
          <w:sz w:val="18"/>
          <w:szCs w:val="18"/>
        </w:rPr>
        <w:t xml:space="preserve">: MTE assessment of </w:t>
      </w:r>
      <w:r w:rsidR="008269F8" w:rsidRPr="00E232A9">
        <w:rPr>
          <w:rFonts w:cstheme="minorHAnsi"/>
          <w:b/>
          <w:iCs/>
          <w:color w:val="002060"/>
          <w:sz w:val="18"/>
          <w:szCs w:val="18"/>
        </w:rPr>
        <w:t xml:space="preserve">current </w:t>
      </w:r>
      <w:r w:rsidRPr="00E232A9">
        <w:rPr>
          <w:rFonts w:cstheme="minorHAnsi"/>
          <w:b/>
          <w:iCs/>
          <w:color w:val="002060"/>
          <w:sz w:val="18"/>
          <w:szCs w:val="18"/>
        </w:rPr>
        <w:t>project effectiveness</w:t>
      </w:r>
      <w:r w:rsidR="008269F8" w:rsidRPr="00E232A9">
        <w:rPr>
          <w:rFonts w:cstheme="minorHAnsi"/>
          <w:b/>
          <w:iCs/>
          <w:color w:val="002060"/>
          <w:sz w:val="18"/>
          <w:szCs w:val="18"/>
        </w:rPr>
        <w:t xml:space="preserve"> in relation</w:t>
      </w:r>
      <w:r w:rsidRPr="00E232A9">
        <w:rPr>
          <w:rFonts w:cstheme="minorHAnsi"/>
          <w:b/>
          <w:iCs/>
          <w:color w:val="002060"/>
          <w:sz w:val="18"/>
          <w:szCs w:val="18"/>
        </w:rPr>
        <w:t xml:space="preserve"> to project output indicators</w:t>
      </w:r>
      <w:r w:rsidR="008C6616" w:rsidRPr="00E232A9">
        <w:rPr>
          <w:b/>
          <w:iCs/>
          <w:color w:val="002060"/>
          <w:vertAlign w:val="superscript"/>
        </w:rPr>
        <w:footnoteReference w:id="65"/>
      </w:r>
      <w:bookmarkEnd w:id="66"/>
    </w:p>
    <w:tbl>
      <w:tblPr>
        <w:tblStyle w:val="TableGrid"/>
        <w:tblW w:w="0" w:type="auto"/>
        <w:tblLayout w:type="fixed"/>
        <w:tblLook w:val="04A0" w:firstRow="1" w:lastRow="0" w:firstColumn="1" w:lastColumn="0" w:noHBand="0" w:noVBand="1"/>
      </w:tblPr>
      <w:tblGrid>
        <w:gridCol w:w="2324"/>
        <w:gridCol w:w="1186"/>
        <w:gridCol w:w="1139"/>
        <w:gridCol w:w="2325"/>
        <w:gridCol w:w="1216"/>
        <w:gridCol w:w="1080"/>
        <w:gridCol w:w="2353"/>
        <w:gridCol w:w="2325"/>
      </w:tblGrid>
      <w:tr w:rsidR="00311708" w:rsidRPr="00E232A9" w14:paraId="5D20DF55" w14:textId="77777777" w:rsidTr="00965929">
        <w:trPr>
          <w:tblHeader/>
        </w:trPr>
        <w:tc>
          <w:tcPr>
            <w:tcW w:w="13948" w:type="dxa"/>
            <w:gridSpan w:val="8"/>
            <w:tcBorders>
              <w:top w:val="nil"/>
              <w:left w:val="nil"/>
              <w:bottom w:val="single" w:sz="4" w:space="0" w:color="auto"/>
              <w:right w:val="nil"/>
            </w:tcBorders>
          </w:tcPr>
          <w:p w14:paraId="4B823465" w14:textId="77777777" w:rsidR="00311708" w:rsidRPr="00E232A9" w:rsidRDefault="00311708" w:rsidP="008C6616">
            <w:pPr>
              <w:spacing w:after="40"/>
              <w:jc w:val="center"/>
              <w:rPr>
                <w:sz w:val="18"/>
                <w:szCs w:val="18"/>
              </w:rPr>
            </w:pPr>
            <w:r w:rsidRPr="00E232A9">
              <w:rPr>
                <w:rFonts w:cstheme="minorHAnsi"/>
                <w:b/>
                <w:iCs/>
                <w:color w:val="002060"/>
                <w:sz w:val="18"/>
                <w:szCs w:val="18"/>
                <w:lang w:val="en-GB"/>
              </w:rPr>
              <w:t>Rating Scale</w:t>
            </w:r>
          </w:p>
        </w:tc>
      </w:tr>
      <w:tr w:rsidR="00311708" w:rsidRPr="00E232A9" w14:paraId="128EDB04" w14:textId="77777777" w:rsidTr="00965929">
        <w:trPr>
          <w:tblHeader/>
        </w:trPr>
        <w:tc>
          <w:tcPr>
            <w:tcW w:w="6974" w:type="dxa"/>
            <w:gridSpan w:val="4"/>
            <w:tcBorders>
              <w:top w:val="single" w:sz="4" w:space="0" w:color="auto"/>
            </w:tcBorders>
          </w:tcPr>
          <w:p w14:paraId="51249526" w14:textId="77777777" w:rsidR="00311708" w:rsidRPr="00E232A9" w:rsidRDefault="00311708" w:rsidP="00311708">
            <w:pPr>
              <w:jc w:val="center"/>
              <w:rPr>
                <w:sz w:val="18"/>
                <w:szCs w:val="18"/>
              </w:rPr>
            </w:pPr>
            <w:r w:rsidRPr="00E232A9">
              <w:rPr>
                <w:sz w:val="18"/>
                <w:szCs w:val="18"/>
              </w:rPr>
              <w:t xml:space="preserve">Satisfactory </w:t>
            </w:r>
          </w:p>
        </w:tc>
        <w:tc>
          <w:tcPr>
            <w:tcW w:w="6974" w:type="dxa"/>
            <w:gridSpan w:val="4"/>
            <w:tcBorders>
              <w:top w:val="single" w:sz="4" w:space="0" w:color="auto"/>
            </w:tcBorders>
          </w:tcPr>
          <w:p w14:paraId="037AA169" w14:textId="77777777" w:rsidR="00311708" w:rsidRPr="00E232A9" w:rsidRDefault="00311708" w:rsidP="00311708">
            <w:pPr>
              <w:jc w:val="center"/>
              <w:rPr>
                <w:sz w:val="18"/>
                <w:szCs w:val="18"/>
              </w:rPr>
            </w:pPr>
            <w:r w:rsidRPr="00E232A9">
              <w:rPr>
                <w:sz w:val="18"/>
                <w:szCs w:val="18"/>
              </w:rPr>
              <w:t>Unsatisfactory</w:t>
            </w:r>
          </w:p>
        </w:tc>
      </w:tr>
      <w:tr w:rsidR="00311708" w:rsidRPr="00E232A9" w14:paraId="59CDCA64" w14:textId="77777777" w:rsidTr="00965929">
        <w:trPr>
          <w:tblHeader/>
        </w:trPr>
        <w:tc>
          <w:tcPr>
            <w:tcW w:w="2324" w:type="dxa"/>
            <w:tcBorders>
              <w:right w:val="nil"/>
            </w:tcBorders>
          </w:tcPr>
          <w:p w14:paraId="0D74DFD4" w14:textId="77777777" w:rsidR="00311708" w:rsidRPr="00E232A9" w:rsidRDefault="00311708" w:rsidP="00311708">
            <w:pPr>
              <w:jc w:val="center"/>
              <w:rPr>
                <w:sz w:val="18"/>
                <w:szCs w:val="18"/>
              </w:rPr>
            </w:pPr>
            <w:r w:rsidRPr="00E232A9">
              <w:rPr>
                <w:sz w:val="18"/>
                <w:szCs w:val="18"/>
              </w:rPr>
              <w:t>Highly satisfactory</w:t>
            </w:r>
            <w:r w:rsidR="008F5327" w:rsidRPr="00E232A9">
              <w:rPr>
                <w:rFonts w:cstheme="minorHAnsi"/>
                <w:sz w:val="18"/>
                <w:szCs w:val="18"/>
              </w:rPr>
              <w:t>—</w:t>
            </w:r>
            <w:r w:rsidR="008F5327" w:rsidRPr="00E232A9">
              <w:rPr>
                <w:sz w:val="18"/>
                <w:szCs w:val="18"/>
              </w:rPr>
              <w:t>6</w:t>
            </w:r>
          </w:p>
        </w:tc>
        <w:tc>
          <w:tcPr>
            <w:tcW w:w="2325" w:type="dxa"/>
            <w:gridSpan w:val="2"/>
            <w:tcBorders>
              <w:top w:val="nil"/>
              <w:left w:val="nil"/>
              <w:bottom w:val="nil"/>
              <w:right w:val="nil"/>
            </w:tcBorders>
          </w:tcPr>
          <w:p w14:paraId="57BB8468" w14:textId="77777777" w:rsidR="00311708" w:rsidRPr="00E232A9" w:rsidRDefault="00311708" w:rsidP="00311708">
            <w:pPr>
              <w:jc w:val="center"/>
              <w:rPr>
                <w:sz w:val="18"/>
                <w:szCs w:val="18"/>
              </w:rPr>
            </w:pPr>
            <w:r w:rsidRPr="00E232A9">
              <w:rPr>
                <w:sz w:val="18"/>
                <w:szCs w:val="18"/>
              </w:rPr>
              <w:t>Satisfactory</w:t>
            </w:r>
            <w:r w:rsidR="008F5327" w:rsidRPr="00E232A9">
              <w:rPr>
                <w:rFonts w:cstheme="minorHAnsi"/>
                <w:sz w:val="18"/>
                <w:szCs w:val="18"/>
              </w:rPr>
              <w:t>—</w:t>
            </w:r>
            <w:r w:rsidR="008F5327" w:rsidRPr="00E232A9">
              <w:rPr>
                <w:sz w:val="18"/>
                <w:szCs w:val="18"/>
              </w:rPr>
              <w:t>5</w:t>
            </w:r>
          </w:p>
        </w:tc>
        <w:tc>
          <w:tcPr>
            <w:tcW w:w="2325" w:type="dxa"/>
            <w:tcBorders>
              <w:left w:val="nil"/>
            </w:tcBorders>
          </w:tcPr>
          <w:p w14:paraId="4FD3730E" w14:textId="77777777" w:rsidR="00311708" w:rsidRPr="00E232A9" w:rsidRDefault="00311708" w:rsidP="00311708">
            <w:pPr>
              <w:jc w:val="center"/>
              <w:rPr>
                <w:sz w:val="18"/>
                <w:szCs w:val="18"/>
              </w:rPr>
            </w:pPr>
            <w:r w:rsidRPr="00E232A9">
              <w:rPr>
                <w:sz w:val="18"/>
                <w:szCs w:val="18"/>
              </w:rPr>
              <w:t>Moderately satisfactory</w:t>
            </w:r>
            <w:r w:rsidR="008F5327" w:rsidRPr="00E232A9">
              <w:rPr>
                <w:rFonts w:cstheme="minorHAnsi"/>
                <w:sz w:val="18"/>
                <w:szCs w:val="18"/>
              </w:rPr>
              <w:t>—</w:t>
            </w:r>
            <w:r w:rsidR="008F5327" w:rsidRPr="00E232A9">
              <w:rPr>
                <w:sz w:val="18"/>
                <w:szCs w:val="18"/>
              </w:rPr>
              <w:t>4</w:t>
            </w:r>
          </w:p>
        </w:tc>
        <w:tc>
          <w:tcPr>
            <w:tcW w:w="2296" w:type="dxa"/>
            <w:gridSpan w:val="2"/>
          </w:tcPr>
          <w:p w14:paraId="7DF1C1CA" w14:textId="77777777" w:rsidR="00311708" w:rsidRPr="00E232A9" w:rsidRDefault="00311708" w:rsidP="00311708">
            <w:pPr>
              <w:jc w:val="center"/>
              <w:rPr>
                <w:sz w:val="18"/>
                <w:szCs w:val="18"/>
              </w:rPr>
            </w:pPr>
            <w:r w:rsidRPr="00E232A9">
              <w:rPr>
                <w:sz w:val="18"/>
                <w:szCs w:val="18"/>
              </w:rPr>
              <w:t>Moderately unsatisfactory</w:t>
            </w:r>
            <w:r w:rsidR="008F5327" w:rsidRPr="00E232A9">
              <w:rPr>
                <w:rFonts w:cstheme="minorHAnsi"/>
                <w:sz w:val="18"/>
                <w:szCs w:val="18"/>
              </w:rPr>
              <w:t>—</w:t>
            </w:r>
            <w:r w:rsidR="008F5327" w:rsidRPr="00E232A9">
              <w:rPr>
                <w:sz w:val="18"/>
                <w:szCs w:val="18"/>
              </w:rPr>
              <w:t>3</w:t>
            </w:r>
          </w:p>
        </w:tc>
        <w:tc>
          <w:tcPr>
            <w:tcW w:w="2353" w:type="dxa"/>
          </w:tcPr>
          <w:p w14:paraId="3EA45D31" w14:textId="77777777" w:rsidR="00311708" w:rsidRPr="00E232A9" w:rsidRDefault="00311708" w:rsidP="00311708">
            <w:pPr>
              <w:jc w:val="center"/>
              <w:rPr>
                <w:sz w:val="18"/>
                <w:szCs w:val="18"/>
              </w:rPr>
            </w:pPr>
            <w:r w:rsidRPr="00E232A9">
              <w:rPr>
                <w:sz w:val="18"/>
                <w:szCs w:val="18"/>
              </w:rPr>
              <w:t>Unsatisfactory</w:t>
            </w:r>
            <w:r w:rsidR="008F5327" w:rsidRPr="00E232A9">
              <w:rPr>
                <w:rFonts w:cstheme="minorHAnsi"/>
                <w:sz w:val="18"/>
                <w:szCs w:val="18"/>
              </w:rPr>
              <w:t>—</w:t>
            </w:r>
            <w:r w:rsidR="008F5327" w:rsidRPr="00E232A9">
              <w:rPr>
                <w:sz w:val="18"/>
                <w:szCs w:val="18"/>
              </w:rPr>
              <w:t>2</w:t>
            </w:r>
          </w:p>
        </w:tc>
        <w:tc>
          <w:tcPr>
            <w:tcW w:w="2325" w:type="dxa"/>
          </w:tcPr>
          <w:p w14:paraId="4297EF8D" w14:textId="77777777" w:rsidR="00311708" w:rsidRPr="00E232A9" w:rsidRDefault="00311708" w:rsidP="00311708">
            <w:pPr>
              <w:jc w:val="center"/>
              <w:rPr>
                <w:sz w:val="18"/>
                <w:szCs w:val="18"/>
              </w:rPr>
            </w:pPr>
            <w:r w:rsidRPr="00E232A9">
              <w:rPr>
                <w:sz w:val="18"/>
                <w:szCs w:val="18"/>
              </w:rPr>
              <w:t>Highly unsatisfactory</w:t>
            </w:r>
            <w:r w:rsidR="008F5327" w:rsidRPr="00E232A9">
              <w:rPr>
                <w:rFonts w:cstheme="minorHAnsi"/>
                <w:sz w:val="18"/>
                <w:szCs w:val="18"/>
              </w:rPr>
              <w:t>—</w:t>
            </w:r>
            <w:r w:rsidR="008F5327" w:rsidRPr="00E232A9">
              <w:rPr>
                <w:sz w:val="18"/>
                <w:szCs w:val="18"/>
              </w:rPr>
              <w:t>1</w:t>
            </w:r>
          </w:p>
        </w:tc>
      </w:tr>
      <w:tr w:rsidR="00311708" w:rsidRPr="00E232A9" w14:paraId="6784AB66" w14:textId="77777777" w:rsidTr="00965929">
        <w:trPr>
          <w:trHeight w:val="144"/>
          <w:tblHeader/>
        </w:trPr>
        <w:tc>
          <w:tcPr>
            <w:tcW w:w="3510" w:type="dxa"/>
            <w:gridSpan w:val="2"/>
            <w:vAlign w:val="center"/>
          </w:tcPr>
          <w:p w14:paraId="46DA33D2" w14:textId="77777777" w:rsidR="00311708" w:rsidRPr="00E232A9" w:rsidRDefault="00311708" w:rsidP="008F5327">
            <w:pPr>
              <w:rPr>
                <w:b/>
                <w:sz w:val="18"/>
                <w:szCs w:val="18"/>
              </w:rPr>
            </w:pPr>
            <w:r w:rsidRPr="00E232A9">
              <w:rPr>
                <w:b/>
                <w:sz w:val="18"/>
                <w:szCs w:val="18"/>
              </w:rPr>
              <w:t>Project Outputs and Indicators</w:t>
            </w:r>
          </w:p>
        </w:tc>
        <w:tc>
          <w:tcPr>
            <w:tcW w:w="4680" w:type="dxa"/>
            <w:gridSpan w:val="3"/>
            <w:vAlign w:val="center"/>
          </w:tcPr>
          <w:p w14:paraId="3C02E2CB" w14:textId="77777777" w:rsidR="00311708" w:rsidRPr="00E232A9" w:rsidRDefault="00311708" w:rsidP="008F5327">
            <w:pPr>
              <w:jc w:val="center"/>
              <w:rPr>
                <w:b/>
                <w:sz w:val="18"/>
                <w:szCs w:val="18"/>
              </w:rPr>
            </w:pPr>
            <w:r w:rsidRPr="00E232A9">
              <w:rPr>
                <w:b/>
                <w:sz w:val="18"/>
                <w:szCs w:val="18"/>
              </w:rPr>
              <w:t>Activities</w:t>
            </w:r>
          </w:p>
        </w:tc>
        <w:tc>
          <w:tcPr>
            <w:tcW w:w="1080" w:type="dxa"/>
          </w:tcPr>
          <w:p w14:paraId="55C367FA" w14:textId="77777777" w:rsidR="00311708" w:rsidRPr="00E232A9" w:rsidRDefault="00311708" w:rsidP="00311708">
            <w:pPr>
              <w:jc w:val="center"/>
              <w:rPr>
                <w:b/>
                <w:sz w:val="18"/>
                <w:szCs w:val="18"/>
              </w:rPr>
            </w:pPr>
            <w:r w:rsidRPr="00E232A9">
              <w:rPr>
                <w:b/>
                <w:sz w:val="18"/>
                <w:szCs w:val="18"/>
              </w:rPr>
              <w:t>MTE Rating</w:t>
            </w:r>
          </w:p>
        </w:tc>
        <w:tc>
          <w:tcPr>
            <w:tcW w:w="4678" w:type="dxa"/>
            <w:gridSpan w:val="2"/>
            <w:vAlign w:val="center"/>
          </w:tcPr>
          <w:p w14:paraId="4478C0AE" w14:textId="77777777" w:rsidR="00311708" w:rsidRPr="00E232A9" w:rsidRDefault="00311708" w:rsidP="008F5327">
            <w:pPr>
              <w:jc w:val="center"/>
              <w:rPr>
                <w:b/>
                <w:sz w:val="18"/>
                <w:szCs w:val="18"/>
              </w:rPr>
            </w:pPr>
            <w:r w:rsidRPr="00E232A9">
              <w:rPr>
                <w:b/>
                <w:sz w:val="18"/>
                <w:szCs w:val="18"/>
              </w:rPr>
              <w:t>Explanation</w:t>
            </w:r>
            <w:r w:rsidR="008F5327" w:rsidRPr="00E232A9">
              <w:rPr>
                <w:b/>
                <w:sz w:val="18"/>
                <w:szCs w:val="18"/>
              </w:rPr>
              <w:t xml:space="preserve"> of Rating</w:t>
            </w:r>
          </w:p>
        </w:tc>
      </w:tr>
      <w:tr w:rsidR="00595A8D" w:rsidRPr="00E232A9" w14:paraId="7468EB7C" w14:textId="77777777" w:rsidTr="00965929">
        <w:trPr>
          <w:trHeight w:val="144"/>
        </w:trPr>
        <w:tc>
          <w:tcPr>
            <w:tcW w:w="13948" w:type="dxa"/>
            <w:gridSpan w:val="8"/>
          </w:tcPr>
          <w:p w14:paraId="67B0603D" w14:textId="77777777" w:rsidR="00595A8D" w:rsidRPr="00E232A9" w:rsidRDefault="00595A8D" w:rsidP="00595A8D">
            <w:pPr>
              <w:spacing w:before="40" w:after="40"/>
              <w:jc w:val="center"/>
              <w:rPr>
                <w:sz w:val="18"/>
                <w:szCs w:val="18"/>
              </w:rPr>
            </w:pPr>
            <w:r w:rsidRPr="00E232A9">
              <w:rPr>
                <w:rFonts w:eastAsia="Times New Roman" w:cstheme="minorHAnsi"/>
                <w:b/>
                <w:i/>
                <w:color w:val="000000"/>
                <w:sz w:val="18"/>
                <w:szCs w:val="18"/>
                <w:lang w:val="en-GB" w:eastAsia="en-GB"/>
              </w:rPr>
              <w:t>Output 1: Plans, policies and resource allocation aligned to 2030 Agenda</w:t>
            </w:r>
          </w:p>
        </w:tc>
      </w:tr>
      <w:tr w:rsidR="00965929" w:rsidRPr="00E232A9" w14:paraId="1AE29A41" w14:textId="77777777" w:rsidTr="00965929">
        <w:trPr>
          <w:trHeight w:val="144"/>
        </w:trPr>
        <w:tc>
          <w:tcPr>
            <w:tcW w:w="3510" w:type="dxa"/>
            <w:gridSpan w:val="2"/>
            <w:vMerge w:val="restart"/>
          </w:tcPr>
          <w:p w14:paraId="781EE064" w14:textId="77777777" w:rsidR="00965929" w:rsidRPr="00E232A9" w:rsidRDefault="00965929" w:rsidP="00311708">
            <w:pPr>
              <w:ind w:left="360" w:hanging="360"/>
              <w:rPr>
                <w:rFonts w:cstheme="minorHAnsi"/>
                <w:sz w:val="18"/>
                <w:szCs w:val="18"/>
                <w:lang w:val="en-GB"/>
              </w:rPr>
            </w:pPr>
            <w:r w:rsidRPr="00E232A9">
              <w:rPr>
                <w:rFonts w:eastAsia="Times New Roman" w:cstheme="minorHAnsi"/>
                <w:color w:val="000000"/>
                <w:sz w:val="18"/>
                <w:szCs w:val="18"/>
                <w:lang w:val="en-GB" w:eastAsia="en-GB"/>
              </w:rPr>
              <w:t xml:space="preserve">1.1. </w:t>
            </w:r>
            <w:r w:rsidRPr="00E232A9">
              <w:rPr>
                <w:rFonts w:eastAsia="Times New Roman" w:cstheme="minorHAnsi"/>
                <w:color w:val="000000"/>
                <w:sz w:val="18"/>
                <w:szCs w:val="18"/>
                <w:lang w:val="en-GB" w:eastAsia="en-GB"/>
              </w:rPr>
              <w:tab/>
              <w:t>Extent to which SDGs integrated in existing and new institutional structures</w:t>
            </w:r>
          </w:p>
          <w:p w14:paraId="53934F58" w14:textId="77777777" w:rsidR="00965929" w:rsidRPr="00E232A9" w:rsidRDefault="00965929" w:rsidP="00311708">
            <w:pPr>
              <w:ind w:left="360" w:hanging="360"/>
              <w:rPr>
                <w:rFonts w:cstheme="minorHAnsi"/>
                <w:sz w:val="18"/>
                <w:szCs w:val="18"/>
                <w:lang w:val="en-GB"/>
              </w:rPr>
            </w:pPr>
            <w:r w:rsidRPr="00E232A9">
              <w:rPr>
                <w:rFonts w:eastAsia="Times New Roman" w:cstheme="minorHAnsi"/>
                <w:color w:val="000000"/>
                <w:sz w:val="18"/>
                <w:szCs w:val="18"/>
                <w:lang w:val="en-GB" w:eastAsia="en-GB"/>
              </w:rPr>
              <w:t>1.2. Extent to which SDG frameworks at national/ subnational level are developed and planning tools are SDG-aligned</w:t>
            </w:r>
          </w:p>
          <w:p w14:paraId="5557B5EA" w14:textId="77777777" w:rsidR="00965929" w:rsidRPr="00E232A9" w:rsidRDefault="00965929" w:rsidP="00311708">
            <w:pPr>
              <w:ind w:left="360" w:hanging="360"/>
              <w:rPr>
                <w:rFonts w:cstheme="minorHAnsi"/>
                <w:sz w:val="18"/>
                <w:szCs w:val="18"/>
                <w:lang w:val="en-GB"/>
              </w:rPr>
            </w:pPr>
            <w:r w:rsidRPr="00E232A9">
              <w:rPr>
                <w:rFonts w:eastAsia="Times New Roman" w:cstheme="minorHAnsi"/>
                <w:color w:val="000000"/>
                <w:sz w:val="18"/>
                <w:szCs w:val="18"/>
                <w:lang w:val="en-GB" w:eastAsia="en-GB"/>
              </w:rPr>
              <w:t>1.3. Extent to which key stakeholders have enhanced awareness and understanding of SDGs</w:t>
            </w:r>
          </w:p>
          <w:p w14:paraId="20EAAEC5" w14:textId="77777777" w:rsidR="00965929" w:rsidRPr="00E232A9" w:rsidRDefault="00965929" w:rsidP="00311708">
            <w:pPr>
              <w:ind w:left="360" w:hanging="360"/>
              <w:rPr>
                <w:rFonts w:cstheme="minorHAnsi"/>
                <w:sz w:val="18"/>
                <w:szCs w:val="18"/>
                <w:lang w:val="en-GB"/>
              </w:rPr>
            </w:pPr>
            <w:r w:rsidRPr="00E232A9">
              <w:rPr>
                <w:rFonts w:eastAsia="Times New Roman" w:cstheme="minorHAnsi"/>
                <w:color w:val="000000"/>
                <w:sz w:val="18"/>
                <w:szCs w:val="18"/>
                <w:lang w:val="en-GB" w:eastAsia="en-GB"/>
              </w:rPr>
              <w:t>1.4. Extent to which private sector is engaged in the implementation of SDGs</w:t>
            </w:r>
          </w:p>
          <w:p w14:paraId="663F9075" w14:textId="77777777" w:rsidR="00965929" w:rsidRPr="00E232A9" w:rsidRDefault="00965929" w:rsidP="00392B53">
            <w:pPr>
              <w:ind w:left="360" w:hanging="360"/>
              <w:rPr>
                <w:rFonts w:cstheme="minorHAnsi"/>
                <w:sz w:val="18"/>
                <w:szCs w:val="18"/>
                <w:lang w:val="en-GB"/>
              </w:rPr>
            </w:pPr>
            <w:r w:rsidRPr="00E232A9">
              <w:rPr>
                <w:rFonts w:eastAsia="Times New Roman" w:cstheme="minorHAnsi"/>
                <w:color w:val="000000"/>
                <w:sz w:val="18"/>
                <w:szCs w:val="18"/>
                <w:lang w:val="en-GB" w:eastAsia="en-GB"/>
              </w:rPr>
              <w:t>1.5. Extent to which parliament is engaged in the implementation of SDGs</w:t>
            </w:r>
          </w:p>
        </w:tc>
        <w:tc>
          <w:tcPr>
            <w:tcW w:w="4680" w:type="dxa"/>
            <w:gridSpan w:val="3"/>
          </w:tcPr>
          <w:p w14:paraId="2F95D0FD" w14:textId="77777777" w:rsidR="00965929" w:rsidRPr="00E232A9" w:rsidRDefault="00965929" w:rsidP="00311708">
            <w:pPr>
              <w:rPr>
                <w:sz w:val="18"/>
                <w:szCs w:val="18"/>
              </w:rPr>
            </w:pPr>
            <w:r w:rsidRPr="00E232A9">
              <w:rPr>
                <w:rFonts w:eastAsia="Times New Roman" w:cstheme="minorHAnsi"/>
                <w:color w:val="000000"/>
                <w:sz w:val="18"/>
                <w:szCs w:val="18"/>
                <w:lang w:val="en-GB" w:eastAsia="en-GB"/>
              </w:rPr>
              <w:t>1.1. Institutional structure created within the government for effective policy coherence and coordination on SDGs</w:t>
            </w:r>
          </w:p>
        </w:tc>
        <w:tc>
          <w:tcPr>
            <w:tcW w:w="1080" w:type="dxa"/>
          </w:tcPr>
          <w:p w14:paraId="217F56C0" w14:textId="77777777" w:rsidR="00965929" w:rsidRPr="00E232A9" w:rsidRDefault="00965929" w:rsidP="00311708">
            <w:pPr>
              <w:jc w:val="center"/>
              <w:rPr>
                <w:sz w:val="18"/>
                <w:szCs w:val="18"/>
              </w:rPr>
            </w:pPr>
            <w:r w:rsidRPr="00E232A9">
              <w:rPr>
                <w:sz w:val="18"/>
                <w:szCs w:val="18"/>
              </w:rPr>
              <w:t>4</w:t>
            </w:r>
          </w:p>
        </w:tc>
        <w:tc>
          <w:tcPr>
            <w:tcW w:w="4678" w:type="dxa"/>
            <w:gridSpan w:val="2"/>
          </w:tcPr>
          <w:p w14:paraId="2D2FB940" w14:textId="77777777" w:rsidR="00965929" w:rsidRPr="00E232A9" w:rsidRDefault="008C6610" w:rsidP="008C6610">
            <w:pPr>
              <w:rPr>
                <w:sz w:val="18"/>
                <w:szCs w:val="18"/>
              </w:rPr>
            </w:pPr>
            <w:r w:rsidRPr="00E232A9">
              <w:rPr>
                <w:sz w:val="18"/>
                <w:szCs w:val="18"/>
              </w:rPr>
              <w:t xml:space="preserve">Institutional arrangements are in place at the high level but </w:t>
            </w:r>
            <w:r w:rsidR="00965929" w:rsidRPr="00E232A9">
              <w:rPr>
                <w:sz w:val="18"/>
                <w:szCs w:val="18"/>
              </w:rPr>
              <w:t>in incipient stages in the line ministries and departments.</w:t>
            </w:r>
          </w:p>
        </w:tc>
      </w:tr>
      <w:tr w:rsidR="00965929" w:rsidRPr="00E232A9" w14:paraId="421FC961" w14:textId="77777777" w:rsidTr="00965929">
        <w:trPr>
          <w:trHeight w:val="144"/>
        </w:trPr>
        <w:tc>
          <w:tcPr>
            <w:tcW w:w="3510" w:type="dxa"/>
            <w:gridSpan w:val="2"/>
            <w:vMerge/>
          </w:tcPr>
          <w:p w14:paraId="02446677" w14:textId="77777777" w:rsidR="00965929" w:rsidRPr="00E232A9" w:rsidRDefault="00965929" w:rsidP="00392B53">
            <w:pPr>
              <w:ind w:left="360" w:hanging="360"/>
              <w:rPr>
                <w:rFonts w:cstheme="minorHAnsi"/>
                <w:sz w:val="18"/>
                <w:szCs w:val="18"/>
                <w:lang w:val="en-GB"/>
              </w:rPr>
            </w:pPr>
          </w:p>
        </w:tc>
        <w:tc>
          <w:tcPr>
            <w:tcW w:w="4680" w:type="dxa"/>
            <w:gridSpan w:val="3"/>
          </w:tcPr>
          <w:p w14:paraId="151B9536" w14:textId="77777777" w:rsidR="00965929" w:rsidRPr="00E232A9" w:rsidRDefault="00965929" w:rsidP="00311708">
            <w:pPr>
              <w:rPr>
                <w:sz w:val="18"/>
                <w:szCs w:val="18"/>
              </w:rPr>
            </w:pPr>
            <w:r w:rsidRPr="00E232A9">
              <w:rPr>
                <w:rFonts w:eastAsia="Times New Roman" w:cstheme="minorHAnsi"/>
                <w:color w:val="000000"/>
                <w:sz w:val="18"/>
                <w:szCs w:val="18"/>
                <w:lang w:val="en-GB" w:eastAsia="en-GB"/>
              </w:rPr>
              <w:t>1.2. National and provincial SDG frameworks formulated including establishing baselines, setting local targets and identifying priorities</w:t>
            </w:r>
          </w:p>
        </w:tc>
        <w:tc>
          <w:tcPr>
            <w:tcW w:w="1080" w:type="dxa"/>
          </w:tcPr>
          <w:p w14:paraId="5E37F203" w14:textId="77777777" w:rsidR="00965929" w:rsidRPr="00E232A9" w:rsidRDefault="00965929" w:rsidP="00311708">
            <w:pPr>
              <w:jc w:val="center"/>
              <w:rPr>
                <w:sz w:val="18"/>
                <w:szCs w:val="18"/>
              </w:rPr>
            </w:pPr>
            <w:r w:rsidRPr="00E232A9">
              <w:rPr>
                <w:sz w:val="18"/>
                <w:szCs w:val="18"/>
              </w:rPr>
              <w:t>4</w:t>
            </w:r>
          </w:p>
        </w:tc>
        <w:tc>
          <w:tcPr>
            <w:tcW w:w="4678" w:type="dxa"/>
            <w:gridSpan w:val="2"/>
          </w:tcPr>
          <w:p w14:paraId="234C532E" w14:textId="77777777" w:rsidR="00965929" w:rsidRPr="00E232A9" w:rsidRDefault="00965929" w:rsidP="00311708">
            <w:pPr>
              <w:rPr>
                <w:sz w:val="18"/>
                <w:szCs w:val="18"/>
              </w:rPr>
            </w:pPr>
            <w:r w:rsidRPr="00E232A9">
              <w:rPr>
                <w:sz w:val="18"/>
                <w:szCs w:val="18"/>
              </w:rPr>
              <w:t>Targets have been set at the national and provincial levels but not translated into actionable district</w:t>
            </w:r>
            <w:r w:rsidR="00A93E71" w:rsidRPr="00E232A9">
              <w:rPr>
                <w:sz w:val="18"/>
                <w:szCs w:val="18"/>
              </w:rPr>
              <w:t>-level targets through departmental annual work plans and budgets</w:t>
            </w:r>
            <w:r w:rsidRPr="00E232A9">
              <w:rPr>
                <w:sz w:val="18"/>
                <w:szCs w:val="18"/>
              </w:rPr>
              <w:t>.</w:t>
            </w:r>
          </w:p>
        </w:tc>
      </w:tr>
      <w:tr w:rsidR="00965929" w:rsidRPr="00E232A9" w14:paraId="7E1ABFB8" w14:textId="77777777" w:rsidTr="00965929">
        <w:trPr>
          <w:trHeight w:val="144"/>
        </w:trPr>
        <w:tc>
          <w:tcPr>
            <w:tcW w:w="3510" w:type="dxa"/>
            <w:gridSpan w:val="2"/>
            <w:vMerge/>
          </w:tcPr>
          <w:p w14:paraId="587D5485" w14:textId="77777777" w:rsidR="00965929" w:rsidRPr="00E232A9" w:rsidRDefault="00965929" w:rsidP="00392B53">
            <w:pPr>
              <w:ind w:left="360" w:hanging="360"/>
              <w:rPr>
                <w:rFonts w:eastAsia="Times New Roman" w:cstheme="minorHAnsi"/>
                <w:color w:val="000000"/>
                <w:sz w:val="18"/>
                <w:szCs w:val="18"/>
                <w:lang w:eastAsia="en-GB"/>
              </w:rPr>
            </w:pPr>
          </w:p>
        </w:tc>
        <w:tc>
          <w:tcPr>
            <w:tcW w:w="4680" w:type="dxa"/>
            <w:gridSpan w:val="3"/>
          </w:tcPr>
          <w:p w14:paraId="5B205AB1" w14:textId="77777777" w:rsidR="00965929" w:rsidRPr="00E232A9" w:rsidRDefault="00965929" w:rsidP="00311708">
            <w:pPr>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1.3. Technical and institutional mechanisms strengthened for SDG planning and implementation</w:t>
            </w:r>
            <w:r w:rsidR="00C01C73" w:rsidRPr="00E232A9">
              <w:rPr>
                <w:rFonts w:eastAsia="Times New Roman" w:cstheme="minorHAnsi"/>
                <w:color w:val="000000"/>
                <w:sz w:val="18"/>
                <w:szCs w:val="18"/>
                <w:lang w:val="en-GB" w:eastAsia="en-GB"/>
              </w:rPr>
              <w:t xml:space="preserve"> (*)</w:t>
            </w:r>
          </w:p>
        </w:tc>
        <w:tc>
          <w:tcPr>
            <w:tcW w:w="1080" w:type="dxa"/>
          </w:tcPr>
          <w:p w14:paraId="0344131E" w14:textId="77777777" w:rsidR="00965929" w:rsidRPr="00E232A9" w:rsidRDefault="00965929" w:rsidP="00311708">
            <w:pPr>
              <w:jc w:val="center"/>
              <w:rPr>
                <w:sz w:val="18"/>
                <w:szCs w:val="18"/>
              </w:rPr>
            </w:pPr>
            <w:r w:rsidRPr="00E232A9">
              <w:rPr>
                <w:sz w:val="18"/>
                <w:szCs w:val="18"/>
              </w:rPr>
              <w:t>4</w:t>
            </w:r>
          </w:p>
        </w:tc>
        <w:tc>
          <w:tcPr>
            <w:tcW w:w="4678" w:type="dxa"/>
            <w:gridSpan w:val="2"/>
          </w:tcPr>
          <w:p w14:paraId="659E1F11" w14:textId="77777777" w:rsidR="00965929" w:rsidRPr="00E232A9" w:rsidRDefault="00A93E71" w:rsidP="00A93E71">
            <w:pPr>
              <w:rPr>
                <w:sz w:val="18"/>
                <w:szCs w:val="18"/>
              </w:rPr>
            </w:pPr>
            <w:r w:rsidRPr="00E232A9">
              <w:rPr>
                <w:sz w:val="18"/>
                <w:szCs w:val="18"/>
              </w:rPr>
              <w:t>Planning and coordination</w:t>
            </w:r>
            <w:r w:rsidR="00965929" w:rsidRPr="00E232A9">
              <w:rPr>
                <w:sz w:val="18"/>
                <w:szCs w:val="18"/>
              </w:rPr>
              <w:t xml:space="preserve"> mechanisms have been</w:t>
            </w:r>
            <w:r w:rsidRPr="00E232A9">
              <w:rPr>
                <w:sz w:val="18"/>
                <w:szCs w:val="18"/>
              </w:rPr>
              <w:t xml:space="preserve"> strengthened, but</w:t>
            </w:r>
            <w:r w:rsidR="00965929" w:rsidRPr="00E232A9">
              <w:rPr>
                <w:sz w:val="18"/>
                <w:szCs w:val="18"/>
              </w:rPr>
              <w:t xml:space="preserve"> </w:t>
            </w:r>
            <w:r w:rsidRPr="00E232A9">
              <w:rPr>
                <w:sz w:val="18"/>
                <w:szCs w:val="18"/>
              </w:rPr>
              <w:t xml:space="preserve">mechanisms have been </w:t>
            </w:r>
            <w:r w:rsidR="00965929" w:rsidRPr="00E232A9">
              <w:rPr>
                <w:sz w:val="18"/>
                <w:szCs w:val="18"/>
              </w:rPr>
              <w:t>inadequately strengthened in the departments and districts</w:t>
            </w:r>
            <w:r w:rsidR="004E219A" w:rsidRPr="00E232A9">
              <w:rPr>
                <w:sz w:val="18"/>
                <w:szCs w:val="18"/>
              </w:rPr>
              <w:t>.</w:t>
            </w:r>
          </w:p>
        </w:tc>
      </w:tr>
      <w:tr w:rsidR="00965929" w:rsidRPr="00E232A9" w14:paraId="38CCD4A4" w14:textId="77777777" w:rsidTr="00965929">
        <w:trPr>
          <w:trHeight w:val="144"/>
        </w:trPr>
        <w:tc>
          <w:tcPr>
            <w:tcW w:w="3510" w:type="dxa"/>
            <w:gridSpan w:val="2"/>
            <w:vMerge/>
          </w:tcPr>
          <w:p w14:paraId="6339DFF1" w14:textId="77777777" w:rsidR="00965929" w:rsidRPr="00E232A9" w:rsidRDefault="00965929" w:rsidP="00392B53">
            <w:pPr>
              <w:ind w:left="360" w:hanging="360"/>
              <w:rPr>
                <w:rFonts w:cstheme="minorHAnsi"/>
                <w:sz w:val="18"/>
                <w:szCs w:val="18"/>
                <w:lang w:val="en-GB"/>
              </w:rPr>
            </w:pPr>
          </w:p>
        </w:tc>
        <w:tc>
          <w:tcPr>
            <w:tcW w:w="4680" w:type="dxa"/>
            <w:gridSpan w:val="3"/>
          </w:tcPr>
          <w:p w14:paraId="3E51022F" w14:textId="77777777" w:rsidR="00965929" w:rsidRPr="00E232A9" w:rsidRDefault="00965929" w:rsidP="00311708">
            <w:pPr>
              <w:rPr>
                <w:sz w:val="18"/>
                <w:szCs w:val="18"/>
              </w:rPr>
            </w:pPr>
            <w:r w:rsidRPr="00E232A9">
              <w:rPr>
                <w:rFonts w:eastAsia="Times New Roman" w:cstheme="minorHAnsi"/>
                <w:color w:val="000000"/>
                <w:sz w:val="18"/>
                <w:szCs w:val="18"/>
                <w:lang w:val="en-GB" w:eastAsia="en-GB"/>
              </w:rPr>
              <w:t>1.4. SDG awareness and advocacy enhanced for multiple stakeholders, including government, UN agencies, academia, research and statistical institutions</w:t>
            </w:r>
          </w:p>
        </w:tc>
        <w:tc>
          <w:tcPr>
            <w:tcW w:w="1080" w:type="dxa"/>
          </w:tcPr>
          <w:p w14:paraId="44CD928D" w14:textId="77777777" w:rsidR="00965929" w:rsidRPr="00E232A9" w:rsidRDefault="00965929" w:rsidP="00311708">
            <w:pPr>
              <w:jc w:val="center"/>
              <w:rPr>
                <w:sz w:val="18"/>
                <w:szCs w:val="18"/>
              </w:rPr>
            </w:pPr>
            <w:r w:rsidRPr="00E232A9">
              <w:rPr>
                <w:sz w:val="18"/>
                <w:szCs w:val="18"/>
              </w:rPr>
              <w:t>4</w:t>
            </w:r>
          </w:p>
        </w:tc>
        <w:tc>
          <w:tcPr>
            <w:tcW w:w="4678" w:type="dxa"/>
            <w:gridSpan w:val="2"/>
          </w:tcPr>
          <w:p w14:paraId="1D7BFE05" w14:textId="77777777" w:rsidR="00965929" w:rsidRPr="00E232A9" w:rsidRDefault="0077495B" w:rsidP="000D587D">
            <w:pPr>
              <w:rPr>
                <w:sz w:val="18"/>
                <w:szCs w:val="18"/>
              </w:rPr>
            </w:pPr>
            <w:r w:rsidRPr="00E232A9">
              <w:rPr>
                <w:sz w:val="18"/>
                <w:szCs w:val="18"/>
              </w:rPr>
              <w:t>Wide-ranging general awareness and technical assistance</w:t>
            </w:r>
            <w:r w:rsidR="000D587D" w:rsidRPr="00E232A9">
              <w:rPr>
                <w:sz w:val="18"/>
                <w:szCs w:val="18"/>
              </w:rPr>
              <w:t xml:space="preserve"> delivered. Interventions for promoting accountability (as envisaged in theory of change) </w:t>
            </w:r>
            <w:r w:rsidR="002A10F6" w:rsidRPr="00E232A9">
              <w:rPr>
                <w:sz w:val="18"/>
                <w:szCs w:val="18"/>
              </w:rPr>
              <w:t xml:space="preserve">are </w:t>
            </w:r>
            <w:r w:rsidR="000D587D" w:rsidRPr="00E232A9">
              <w:rPr>
                <w:sz w:val="18"/>
                <w:szCs w:val="18"/>
              </w:rPr>
              <w:t>not yet evident.</w:t>
            </w:r>
          </w:p>
        </w:tc>
      </w:tr>
      <w:tr w:rsidR="00965929" w:rsidRPr="00E232A9" w14:paraId="00BDF84B" w14:textId="77777777" w:rsidTr="00965929">
        <w:trPr>
          <w:trHeight w:val="144"/>
        </w:trPr>
        <w:tc>
          <w:tcPr>
            <w:tcW w:w="3510" w:type="dxa"/>
            <w:gridSpan w:val="2"/>
            <w:vMerge/>
          </w:tcPr>
          <w:p w14:paraId="250674B7" w14:textId="77777777" w:rsidR="00965929" w:rsidRPr="00E232A9" w:rsidRDefault="00965929" w:rsidP="00392B53">
            <w:pPr>
              <w:ind w:left="360" w:hanging="360"/>
              <w:rPr>
                <w:rFonts w:cstheme="minorHAnsi"/>
                <w:sz w:val="18"/>
                <w:szCs w:val="18"/>
                <w:lang w:val="en-GB"/>
              </w:rPr>
            </w:pPr>
          </w:p>
        </w:tc>
        <w:tc>
          <w:tcPr>
            <w:tcW w:w="4680" w:type="dxa"/>
            <w:gridSpan w:val="3"/>
          </w:tcPr>
          <w:p w14:paraId="03B861DB" w14:textId="77777777" w:rsidR="00965929" w:rsidRPr="00E232A9" w:rsidRDefault="00965929" w:rsidP="00311708">
            <w:pPr>
              <w:rPr>
                <w:sz w:val="18"/>
                <w:szCs w:val="18"/>
              </w:rPr>
            </w:pPr>
            <w:r w:rsidRPr="00E232A9">
              <w:rPr>
                <w:rFonts w:eastAsia="Times New Roman" w:cstheme="minorHAnsi"/>
                <w:color w:val="000000"/>
                <w:sz w:val="18"/>
                <w:szCs w:val="18"/>
                <w:lang w:val="en-GB" w:eastAsia="en-GB"/>
              </w:rPr>
              <w:t>1.5. Private sector engagement on SDGs enhanced</w:t>
            </w:r>
          </w:p>
        </w:tc>
        <w:tc>
          <w:tcPr>
            <w:tcW w:w="1080" w:type="dxa"/>
          </w:tcPr>
          <w:p w14:paraId="538ECC13" w14:textId="77777777" w:rsidR="00965929" w:rsidRPr="00E232A9" w:rsidRDefault="0077495B" w:rsidP="00311708">
            <w:pPr>
              <w:jc w:val="center"/>
              <w:rPr>
                <w:sz w:val="18"/>
                <w:szCs w:val="18"/>
              </w:rPr>
            </w:pPr>
            <w:r w:rsidRPr="00E232A9">
              <w:rPr>
                <w:sz w:val="18"/>
                <w:szCs w:val="18"/>
              </w:rPr>
              <w:t>4</w:t>
            </w:r>
          </w:p>
        </w:tc>
        <w:tc>
          <w:tcPr>
            <w:tcW w:w="4678" w:type="dxa"/>
            <w:gridSpan w:val="2"/>
          </w:tcPr>
          <w:p w14:paraId="2837D39D" w14:textId="77777777" w:rsidR="00965929" w:rsidRPr="00E232A9" w:rsidRDefault="0077495B" w:rsidP="00311708">
            <w:pPr>
              <w:rPr>
                <w:sz w:val="18"/>
                <w:szCs w:val="18"/>
              </w:rPr>
            </w:pPr>
            <w:r w:rsidRPr="00E232A9">
              <w:rPr>
                <w:sz w:val="18"/>
                <w:szCs w:val="18"/>
              </w:rPr>
              <w:t>Innovative mechanisms developed and approved. Implementation partially initiated.</w:t>
            </w:r>
          </w:p>
        </w:tc>
      </w:tr>
      <w:tr w:rsidR="00965929" w:rsidRPr="00E232A9" w14:paraId="21727120" w14:textId="77777777" w:rsidTr="00965929">
        <w:trPr>
          <w:trHeight w:val="144"/>
        </w:trPr>
        <w:tc>
          <w:tcPr>
            <w:tcW w:w="3510" w:type="dxa"/>
            <w:gridSpan w:val="2"/>
            <w:vMerge/>
          </w:tcPr>
          <w:p w14:paraId="12EB08F3" w14:textId="77777777" w:rsidR="00965929" w:rsidRPr="00E232A9" w:rsidRDefault="00965929" w:rsidP="00392B53">
            <w:pPr>
              <w:ind w:left="360" w:hanging="360"/>
              <w:rPr>
                <w:rFonts w:cstheme="minorHAnsi"/>
                <w:sz w:val="18"/>
                <w:szCs w:val="18"/>
              </w:rPr>
            </w:pPr>
          </w:p>
        </w:tc>
        <w:tc>
          <w:tcPr>
            <w:tcW w:w="4680" w:type="dxa"/>
            <w:gridSpan w:val="3"/>
          </w:tcPr>
          <w:p w14:paraId="5DC3127E" w14:textId="77777777" w:rsidR="00965929" w:rsidRPr="00E232A9" w:rsidRDefault="00965929" w:rsidP="00392B53">
            <w:pPr>
              <w:ind w:left="360" w:hanging="360"/>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1.6. Parliamentary mechanisms strengthened for greater engagement of parliamentarians to discuss and address SDG-related issues</w:t>
            </w:r>
            <w:r w:rsidR="0077495B" w:rsidRPr="00E232A9">
              <w:rPr>
                <w:rFonts w:eastAsia="Times New Roman" w:cstheme="minorHAnsi"/>
                <w:color w:val="000000"/>
                <w:sz w:val="18"/>
                <w:szCs w:val="18"/>
                <w:lang w:val="en-GB" w:eastAsia="en-GB"/>
              </w:rPr>
              <w:t xml:space="preserve"> (*)</w:t>
            </w:r>
          </w:p>
        </w:tc>
        <w:tc>
          <w:tcPr>
            <w:tcW w:w="1080" w:type="dxa"/>
          </w:tcPr>
          <w:p w14:paraId="1FA9444E" w14:textId="77777777" w:rsidR="00965929" w:rsidRPr="00E232A9" w:rsidRDefault="009D6FB5" w:rsidP="00392B53">
            <w:pPr>
              <w:jc w:val="center"/>
              <w:rPr>
                <w:sz w:val="18"/>
                <w:szCs w:val="18"/>
              </w:rPr>
            </w:pPr>
            <w:r w:rsidRPr="00E232A9">
              <w:rPr>
                <w:sz w:val="18"/>
                <w:szCs w:val="18"/>
              </w:rPr>
              <w:t>3</w:t>
            </w:r>
          </w:p>
        </w:tc>
        <w:tc>
          <w:tcPr>
            <w:tcW w:w="4678" w:type="dxa"/>
            <w:gridSpan w:val="2"/>
          </w:tcPr>
          <w:p w14:paraId="3BAE1BEF" w14:textId="77777777" w:rsidR="00965929" w:rsidRPr="00E232A9" w:rsidRDefault="0077495B" w:rsidP="0077495B">
            <w:pPr>
              <w:rPr>
                <w:sz w:val="18"/>
                <w:szCs w:val="18"/>
              </w:rPr>
            </w:pPr>
            <w:r w:rsidRPr="00E232A9">
              <w:rPr>
                <w:sz w:val="18"/>
                <w:szCs w:val="18"/>
              </w:rPr>
              <w:t>Mechanisms established but capacity constraints on effective parliamentary oversight and legislative functions not addressed.</w:t>
            </w:r>
          </w:p>
        </w:tc>
      </w:tr>
      <w:tr w:rsidR="00595A8D" w:rsidRPr="00E232A9" w14:paraId="19036DD1" w14:textId="77777777" w:rsidTr="00965929">
        <w:trPr>
          <w:trHeight w:val="144"/>
        </w:trPr>
        <w:tc>
          <w:tcPr>
            <w:tcW w:w="13948" w:type="dxa"/>
            <w:gridSpan w:val="8"/>
          </w:tcPr>
          <w:p w14:paraId="3E6A8F2C" w14:textId="77777777" w:rsidR="00595A8D" w:rsidRPr="00E232A9" w:rsidRDefault="00595A8D" w:rsidP="00595A8D">
            <w:pPr>
              <w:spacing w:before="40" w:after="40"/>
              <w:jc w:val="center"/>
              <w:rPr>
                <w:sz w:val="18"/>
                <w:szCs w:val="18"/>
              </w:rPr>
            </w:pPr>
            <w:r w:rsidRPr="00E232A9">
              <w:rPr>
                <w:rFonts w:eastAsia="Times New Roman" w:cstheme="minorHAnsi"/>
                <w:b/>
                <w:i/>
                <w:color w:val="000000"/>
                <w:sz w:val="18"/>
                <w:szCs w:val="18"/>
                <w:lang w:val="en-GB" w:eastAsia="en-GB"/>
              </w:rPr>
              <w:t xml:space="preserve">Output 2: SDGs </w:t>
            </w:r>
            <w:proofErr w:type="gramStart"/>
            <w:r w:rsidRPr="00E232A9">
              <w:rPr>
                <w:rFonts w:eastAsia="Times New Roman" w:cstheme="minorHAnsi"/>
                <w:b/>
                <w:i/>
                <w:color w:val="000000"/>
                <w:sz w:val="18"/>
                <w:szCs w:val="18"/>
                <w:lang w:val="en-GB" w:eastAsia="en-GB"/>
              </w:rPr>
              <w:t>monitoring</w:t>
            </w:r>
            <w:proofErr w:type="gramEnd"/>
            <w:r w:rsidRPr="00E232A9">
              <w:rPr>
                <w:rFonts w:eastAsia="Times New Roman" w:cstheme="minorHAnsi"/>
                <w:b/>
                <w:i/>
                <w:color w:val="000000"/>
                <w:sz w:val="18"/>
                <w:szCs w:val="18"/>
                <w:lang w:val="en-GB" w:eastAsia="en-GB"/>
              </w:rPr>
              <w:t xml:space="preserve"> and reporting strengthened</w:t>
            </w:r>
          </w:p>
        </w:tc>
      </w:tr>
      <w:tr w:rsidR="00965929" w:rsidRPr="00E232A9" w14:paraId="166C6364" w14:textId="77777777" w:rsidTr="00965929">
        <w:trPr>
          <w:trHeight w:val="144"/>
        </w:trPr>
        <w:tc>
          <w:tcPr>
            <w:tcW w:w="3510" w:type="dxa"/>
            <w:gridSpan w:val="2"/>
            <w:vMerge w:val="restart"/>
          </w:tcPr>
          <w:p w14:paraId="3398B4CE" w14:textId="77777777" w:rsidR="00965929" w:rsidRPr="00E232A9" w:rsidRDefault="00965929" w:rsidP="00392B53">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2.1. Extent to which framework for monitoring and reporting on SDGs is developed and implemented</w:t>
            </w:r>
          </w:p>
          <w:p w14:paraId="045D206D" w14:textId="77777777" w:rsidR="00965929" w:rsidRPr="00E232A9" w:rsidRDefault="00965929" w:rsidP="00392B53">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2.2. Extent to which technical skills of national and provincial statistical institutions enhanced to effectively monitor progress on SDGs</w:t>
            </w:r>
          </w:p>
        </w:tc>
        <w:tc>
          <w:tcPr>
            <w:tcW w:w="4680" w:type="dxa"/>
            <w:gridSpan w:val="3"/>
          </w:tcPr>
          <w:p w14:paraId="03B1A40F" w14:textId="77777777" w:rsidR="00965929" w:rsidRPr="00E232A9" w:rsidRDefault="00965929" w:rsidP="00392B53">
            <w:pPr>
              <w:rPr>
                <w:sz w:val="18"/>
                <w:szCs w:val="18"/>
              </w:rPr>
            </w:pPr>
            <w:r w:rsidRPr="00E232A9">
              <w:rPr>
                <w:rFonts w:eastAsia="Times New Roman" w:cstheme="minorHAnsi"/>
                <w:color w:val="000000"/>
                <w:sz w:val="18"/>
                <w:szCs w:val="18"/>
                <w:lang w:val="en-GB" w:eastAsia="en-GB"/>
              </w:rPr>
              <w:t xml:space="preserve">2.1. Data gaps for SDG indicators </w:t>
            </w:r>
            <w:proofErr w:type="spellStart"/>
            <w:r w:rsidRPr="00E232A9">
              <w:rPr>
                <w:rFonts w:eastAsia="Times New Roman" w:cstheme="minorHAnsi"/>
                <w:color w:val="000000"/>
                <w:sz w:val="18"/>
                <w:szCs w:val="18"/>
                <w:lang w:val="en-GB" w:eastAsia="en-GB"/>
              </w:rPr>
              <w:t>analyzed</w:t>
            </w:r>
            <w:proofErr w:type="spellEnd"/>
            <w:r w:rsidRPr="00E232A9">
              <w:rPr>
                <w:rFonts w:eastAsia="Times New Roman" w:cstheme="minorHAnsi"/>
                <w:color w:val="000000"/>
                <w:sz w:val="18"/>
                <w:szCs w:val="18"/>
                <w:lang w:val="en-GB" w:eastAsia="en-GB"/>
              </w:rPr>
              <w:t xml:space="preserve"> and recommendations to address gaps proposed</w:t>
            </w:r>
          </w:p>
        </w:tc>
        <w:tc>
          <w:tcPr>
            <w:tcW w:w="1080" w:type="dxa"/>
          </w:tcPr>
          <w:p w14:paraId="50EF783D" w14:textId="77777777" w:rsidR="00965929" w:rsidRPr="00E232A9" w:rsidRDefault="00965929" w:rsidP="00392B53">
            <w:pPr>
              <w:jc w:val="center"/>
              <w:rPr>
                <w:sz w:val="18"/>
                <w:szCs w:val="18"/>
              </w:rPr>
            </w:pPr>
            <w:r w:rsidRPr="00E232A9">
              <w:rPr>
                <w:sz w:val="18"/>
                <w:szCs w:val="18"/>
              </w:rPr>
              <w:t>5</w:t>
            </w:r>
          </w:p>
        </w:tc>
        <w:tc>
          <w:tcPr>
            <w:tcW w:w="4678" w:type="dxa"/>
            <w:gridSpan w:val="2"/>
          </w:tcPr>
          <w:p w14:paraId="0DE49D1F" w14:textId="77777777" w:rsidR="00965929" w:rsidRPr="00E232A9" w:rsidRDefault="00965929" w:rsidP="00392B53">
            <w:pPr>
              <w:rPr>
                <w:sz w:val="18"/>
                <w:szCs w:val="18"/>
              </w:rPr>
            </w:pPr>
            <w:r w:rsidRPr="00E232A9">
              <w:rPr>
                <w:sz w:val="18"/>
                <w:szCs w:val="18"/>
              </w:rPr>
              <w:t xml:space="preserve">Thorough data gap analysis was </w:t>
            </w:r>
            <w:proofErr w:type="gramStart"/>
            <w:r w:rsidRPr="00E232A9">
              <w:rPr>
                <w:sz w:val="18"/>
                <w:szCs w:val="18"/>
              </w:rPr>
              <w:t>undertaken</w:t>
            </w:r>
            <w:proofErr w:type="gramEnd"/>
            <w:r w:rsidRPr="00E232A9">
              <w:rPr>
                <w:sz w:val="18"/>
                <w:szCs w:val="18"/>
              </w:rPr>
              <w:t xml:space="preserve"> and gaps addressed with government ownership.</w:t>
            </w:r>
          </w:p>
        </w:tc>
      </w:tr>
      <w:tr w:rsidR="00965929" w:rsidRPr="00E232A9" w14:paraId="5BB8FCEB" w14:textId="77777777" w:rsidTr="00965929">
        <w:trPr>
          <w:trHeight w:val="144"/>
        </w:trPr>
        <w:tc>
          <w:tcPr>
            <w:tcW w:w="3510" w:type="dxa"/>
            <w:gridSpan w:val="2"/>
            <w:vMerge/>
          </w:tcPr>
          <w:p w14:paraId="572D9E7C" w14:textId="77777777" w:rsidR="00965929" w:rsidRPr="00E232A9" w:rsidRDefault="00965929" w:rsidP="00392B53">
            <w:pPr>
              <w:ind w:left="360" w:hanging="360"/>
              <w:rPr>
                <w:rFonts w:eastAsia="Times New Roman" w:cstheme="minorHAnsi"/>
                <w:color w:val="000000"/>
                <w:sz w:val="18"/>
                <w:szCs w:val="18"/>
                <w:lang w:eastAsia="en-GB"/>
              </w:rPr>
            </w:pPr>
          </w:p>
        </w:tc>
        <w:tc>
          <w:tcPr>
            <w:tcW w:w="4680" w:type="dxa"/>
            <w:gridSpan w:val="3"/>
          </w:tcPr>
          <w:p w14:paraId="0C25ECDE" w14:textId="77777777" w:rsidR="00965929" w:rsidRPr="00E232A9" w:rsidRDefault="00965929" w:rsidP="00392B53">
            <w:pPr>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2.2. Baseline established and development of online dashboard initiated to report and track progress towards the SDGs</w:t>
            </w:r>
          </w:p>
        </w:tc>
        <w:tc>
          <w:tcPr>
            <w:tcW w:w="1080" w:type="dxa"/>
          </w:tcPr>
          <w:p w14:paraId="25FCB0C1" w14:textId="77777777" w:rsidR="00965929" w:rsidRPr="00E232A9" w:rsidRDefault="00965929" w:rsidP="00392B53">
            <w:pPr>
              <w:jc w:val="center"/>
              <w:rPr>
                <w:sz w:val="18"/>
                <w:szCs w:val="18"/>
              </w:rPr>
            </w:pPr>
            <w:r w:rsidRPr="00E232A9">
              <w:rPr>
                <w:sz w:val="18"/>
                <w:szCs w:val="18"/>
              </w:rPr>
              <w:t>5</w:t>
            </w:r>
          </w:p>
        </w:tc>
        <w:tc>
          <w:tcPr>
            <w:tcW w:w="4678" w:type="dxa"/>
            <w:gridSpan w:val="2"/>
          </w:tcPr>
          <w:p w14:paraId="6A15A71D" w14:textId="77777777" w:rsidR="00965929" w:rsidRPr="00E232A9" w:rsidRDefault="00965929" w:rsidP="00392B53">
            <w:pPr>
              <w:rPr>
                <w:sz w:val="18"/>
                <w:szCs w:val="18"/>
              </w:rPr>
            </w:pPr>
            <w:r w:rsidRPr="00E232A9">
              <w:rPr>
                <w:sz w:val="18"/>
                <w:szCs w:val="18"/>
              </w:rPr>
              <w:t>Baselines have been established with available data. It is assumed that PBS and administrative data will help overcome provincial data limitations to a large extent.</w:t>
            </w:r>
          </w:p>
        </w:tc>
      </w:tr>
      <w:tr w:rsidR="00965929" w:rsidRPr="00E232A9" w14:paraId="717F6E7D" w14:textId="77777777" w:rsidTr="00965929">
        <w:trPr>
          <w:trHeight w:val="144"/>
        </w:trPr>
        <w:tc>
          <w:tcPr>
            <w:tcW w:w="3510" w:type="dxa"/>
            <w:gridSpan w:val="2"/>
            <w:vMerge/>
          </w:tcPr>
          <w:p w14:paraId="62CBA719" w14:textId="77777777" w:rsidR="00965929" w:rsidRPr="00E232A9" w:rsidRDefault="00965929" w:rsidP="00392B53">
            <w:pPr>
              <w:ind w:left="360" w:hanging="360"/>
              <w:rPr>
                <w:rFonts w:cstheme="minorHAnsi"/>
                <w:sz w:val="18"/>
                <w:szCs w:val="18"/>
              </w:rPr>
            </w:pPr>
          </w:p>
        </w:tc>
        <w:tc>
          <w:tcPr>
            <w:tcW w:w="4680" w:type="dxa"/>
            <w:gridSpan w:val="3"/>
          </w:tcPr>
          <w:p w14:paraId="39D66138" w14:textId="77777777" w:rsidR="00965929" w:rsidRPr="00E232A9" w:rsidRDefault="00965929" w:rsidP="00392B53">
            <w:pPr>
              <w:rPr>
                <w:sz w:val="18"/>
                <w:szCs w:val="18"/>
              </w:rPr>
            </w:pPr>
            <w:r w:rsidRPr="00E232A9">
              <w:rPr>
                <w:rFonts w:eastAsia="Times New Roman" w:cstheme="minorHAnsi"/>
                <w:color w:val="000000"/>
                <w:sz w:val="18"/>
                <w:szCs w:val="18"/>
                <w:lang w:val="en-GB" w:eastAsia="en-GB"/>
              </w:rPr>
              <w:t>2.3. Capacity of statistical institutions for data collection, reporting and analysis enhanced</w:t>
            </w:r>
          </w:p>
        </w:tc>
        <w:tc>
          <w:tcPr>
            <w:tcW w:w="1080" w:type="dxa"/>
          </w:tcPr>
          <w:p w14:paraId="705C73D6" w14:textId="77777777" w:rsidR="00965929" w:rsidRPr="00E232A9" w:rsidRDefault="00965929" w:rsidP="00392B53">
            <w:pPr>
              <w:jc w:val="center"/>
              <w:rPr>
                <w:sz w:val="18"/>
                <w:szCs w:val="18"/>
              </w:rPr>
            </w:pPr>
            <w:r w:rsidRPr="00E232A9">
              <w:rPr>
                <w:sz w:val="18"/>
                <w:szCs w:val="18"/>
              </w:rPr>
              <w:t>2</w:t>
            </w:r>
          </w:p>
        </w:tc>
        <w:tc>
          <w:tcPr>
            <w:tcW w:w="4678" w:type="dxa"/>
            <w:gridSpan w:val="2"/>
          </w:tcPr>
          <w:p w14:paraId="25D4D86C" w14:textId="77777777" w:rsidR="00965929" w:rsidRPr="00E232A9" w:rsidRDefault="00965929" w:rsidP="00FE7D04">
            <w:pPr>
              <w:rPr>
                <w:sz w:val="18"/>
                <w:szCs w:val="18"/>
              </w:rPr>
            </w:pPr>
            <w:r w:rsidRPr="00E232A9">
              <w:rPr>
                <w:sz w:val="18"/>
                <w:szCs w:val="18"/>
              </w:rPr>
              <w:t xml:space="preserve">The rating for enhanced capacity is 5 for the PBS due to UNDP’s strong and enduring support, </w:t>
            </w:r>
            <w:r w:rsidR="00FE7D04" w:rsidRPr="00E232A9">
              <w:rPr>
                <w:sz w:val="18"/>
                <w:szCs w:val="18"/>
              </w:rPr>
              <w:t>and 2 or 1 for the provinces, AJK and GB</w:t>
            </w:r>
            <w:r w:rsidRPr="00E232A9">
              <w:rPr>
                <w:sz w:val="18"/>
                <w:szCs w:val="18"/>
              </w:rPr>
              <w:t xml:space="preserve">. </w:t>
            </w:r>
          </w:p>
        </w:tc>
      </w:tr>
      <w:tr w:rsidR="00965929" w:rsidRPr="00E232A9" w14:paraId="04A7F6F3" w14:textId="77777777" w:rsidTr="00965929">
        <w:trPr>
          <w:trHeight w:val="144"/>
        </w:trPr>
        <w:tc>
          <w:tcPr>
            <w:tcW w:w="3510" w:type="dxa"/>
            <w:gridSpan w:val="2"/>
            <w:vMerge/>
          </w:tcPr>
          <w:p w14:paraId="40BEA7A6" w14:textId="77777777" w:rsidR="00965929" w:rsidRPr="00E232A9" w:rsidRDefault="00965929" w:rsidP="00392B53">
            <w:pPr>
              <w:ind w:left="360" w:hanging="360"/>
              <w:rPr>
                <w:rFonts w:eastAsia="Times New Roman" w:cstheme="minorHAnsi"/>
                <w:color w:val="000000"/>
                <w:sz w:val="18"/>
                <w:szCs w:val="18"/>
                <w:lang w:eastAsia="en-GB"/>
              </w:rPr>
            </w:pPr>
          </w:p>
        </w:tc>
        <w:tc>
          <w:tcPr>
            <w:tcW w:w="4680" w:type="dxa"/>
            <w:gridSpan w:val="3"/>
          </w:tcPr>
          <w:p w14:paraId="6D32570E" w14:textId="77777777" w:rsidR="00965929" w:rsidRPr="00E232A9" w:rsidRDefault="00965929" w:rsidP="00392B53">
            <w:pPr>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Exploring unconventional data sources for SDGs</w:t>
            </w:r>
          </w:p>
        </w:tc>
        <w:tc>
          <w:tcPr>
            <w:tcW w:w="1080" w:type="dxa"/>
          </w:tcPr>
          <w:p w14:paraId="3F42A66D" w14:textId="77777777" w:rsidR="00965929" w:rsidRPr="00E232A9" w:rsidRDefault="00965929" w:rsidP="00392B53">
            <w:pPr>
              <w:jc w:val="center"/>
              <w:rPr>
                <w:sz w:val="18"/>
                <w:szCs w:val="18"/>
              </w:rPr>
            </w:pPr>
            <w:r w:rsidRPr="00E232A9">
              <w:rPr>
                <w:sz w:val="18"/>
                <w:szCs w:val="18"/>
              </w:rPr>
              <w:t>1</w:t>
            </w:r>
          </w:p>
        </w:tc>
        <w:tc>
          <w:tcPr>
            <w:tcW w:w="4678" w:type="dxa"/>
            <w:gridSpan w:val="2"/>
          </w:tcPr>
          <w:p w14:paraId="7AF784A0" w14:textId="77777777" w:rsidR="00965929" w:rsidRPr="00E232A9" w:rsidRDefault="000D587D" w:rsidP="00392B53">
            <w:pPr>
              <w:rPr>
                <w:sz w:val="18"/>
                <w:szCs w:val="18"/>
              </w:rPr>
            </w:pPr>
            <w:r w:rsidRPr="00E232A9">
              <w:rPr>
                <w:sz w:val="18"/>
                <w:szCs w:val="18"/>
              </w:rPr>
              <w:t>Work by the SDG Technology Lab was limited by its capacity and did not elicit any appreciation from intended users</w:t>
            </w:r>
            <w:r w:rsidR="00965929" w:rsidRPr="00E232A9">
              <w:rPr>
                <w:sz w:val="18"/>
                <w:szCs w:val="18"/>
              </w:rPr>
              <w:t>.</w:t>
            </w:r>
          </w:p>
        </w:tc>
      </w:tr>
      <w:tr w:rsidR="00595A8D" w:rsidRPr="00E232A9" w14:paraId="76F601FE" w14:textId="77777777" w:rsidTr="00965929">
        <w:trPr>
          <w:trHeight w:val="144"/>
        </w:trPr>
        <w:tc>
          <w:tcPr>
            <w:tcW w:w="13948" w:type="dxa"/>
            <w:gridSpan w:val="8"/>
          </w:tcPr>
          <w:p w14:paraId="3AB96F77" w14:textId="77777777" w:rsidR="00595A8D" w:rsidRPr="00E232A9" w:rsidRDefault="00595A8D" w:rsidP="00595A8D">
            <w:pPr>
              <w:spacing w:before="40" w:after="40"/>
              <w:jc w:val="center"/>
              <w:rPr>
                <w:sz w:val="18"/>
                <w:szCs w:val="18"/>
              </w:rPr>
            </w:pPr>
            <w:r w:rsidRPr="00E232A9">
              <w:rPr>
                <w:rFonts w:eastAsia="Times New Roman" w:cstheme="minorHAnsi"/>
                <w:b/>
                <w:i/>
                <w:color w:val="000000"/>
                <w:sz w:val="18"/>
                <w:szCs w:val="18"/>
                <w:lang w:val="en-GB" w:eastAsia="en-GB"/>
              </w:rPr>
              <w:t>Output 3: Financing flows increasingly aligned to 2030 Agenda</w:t>
            </w:r>
          </w:p>
        </w:tc>
      </w:tr>
      <w:tr w:rsidR="00965929" w:rsidRPr="00E232A9" w14:paraId="197B1C1B" w14:textId="77777777" w:rsidTr="00965929">
        <w:trPr>
          <w:trHeight w:val="144"/>
        </w:trPr>
        <w:tc>
          <w:tcPr>
            <w:tcW w:w="3510" w:type="dxa"/>
            <w:gridSpan w:val="2"/>
            <w:vMerge w:val="restart"/>
          </w:tcPr>
          <w:p w14:paraId="56B75E57" w14:textId="77777777" w:rsidR="00965929" w:rsidRPr="00E232A9" w:rsidRDefault="00965929" w:rsidP="00392B53">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lastRenderedPageBreak/>
              <w:t>3.1. Extent to which performance-based criteria are used for resource allocation at national/ sub-national level</w:t>
            </w:r>
          </w:p>
          <w:p w14:paraId="53AB0D31" w14:textId="77777777" w:rsidR="00965929" w:rsidRPr="00E232A9" w:rsidRDefault="00965929" w:rsidP="00392B53">
            <w:pPr>
              <w:ind w:left="360" w:hanging="360"/>
              <w:rPr>
                <w:rFonts w:cstheme="minorHAnsi"/>
                <w:sz w:val="18"/>
                <w:szCs w:val="18"/>
              </w:rPr>
            </w:pPr>
            <w:r w:rsidRPr="00E232A9">
              <w:rPr>
                <w:rFonts w:eastAsia="Times New Roman" w:cstheme="minorHAnsi"/>
                <w:color w:val="000000"/>
                <w:sz w:val="18"/>
                <w:szCs w:val="18"/>
                <w:lang w:val="en-GB" w:eastAsia="en-GB"/>
              </w:rPr>
              <w:t>3.2. Extent to which MIS operational and technical capacity of relevant stakeholders enhanced for effective aid coordination</w:t>
            </w:r>
          </w:p>
          <w:p w14:paraId="6425E59E" w14:textId="77777777" w:rsidR="00965929" w:rsidRPr="00E232A9" w:rsidRDefault="00965929" w:rsidP="00733F85">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3.3. Extent to which result</w:t>
            </w:r>
            <w:r w:rsidR="00733F85" w:rsidRPr="00E232A9">
              <w:rPr>
                <w:rFonts w:eastAsia="Times New Roman" w:cstheme="minorHAnsi"/>
                <w:color w:val="000000"/>
                <w:sz w:val="18"/>
                <w:szCs w:val="18"/>
                <w:lang w:val="en-GB" w:eastAsia="en-GB"/>
              </w:rPr>
              <w:t>s</w:t>
            </w:r>
            <w:r w:rsidRPr="00E232A9">
              <w:rPr>
                <w:rFonts w:eastAsia="Times New Roman" w:cstheme="minorHAnsi"/>
                <w:color w:val="000000"/>
                <w:sz w:val="18"/>
                <w:szCs w:val="18"/>
                <w:lang w:val="en-GB" w:eastAsia="en-GB"/>
              </w:rPr>
              <w:t>-based and inclusive process inform budget allocation at national and sub-national level</w:t>
            </w:r>
          </w:p>
        </w:tc>
        <w:tc>
          <w:tcPr>
            <w:tcW w:w="4680" w:type="dxa"/>
            <w:gridSpan w:val="3"/>
          </w:tcPr>
          <w:p w14:paraId="1CE6CFEB" w14:textId="77777777" w:rsidR="00965929" w:rsidRPr="00E232A9" w:rsidRDefault="00965929" w:rsidP="00392B53">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3.1. Linkages between budgetary and planning frameworks strengthened for effective SDG mainstreaming</w:t>
            </w:r>
            <w:r w:rsidR="0077495B" w:rsidRPr="00E232A9">
              <w:rPr>
                <w:rFonts w:eastAsia="Times New Roman" w:cstheme="minorHAnsi"/>
                <w:color w:val="000000"/>
                <w:sz w:val="18"/>
                <w:szCs w:val="18"/>
                <w:lang w:val="en-GB" w:eastAsia="en-GB"/>
              </w:rPr>
              <w:t xml:space="preserve"> (*)</w:t>
            </w:r>
          </w:p>
          <w:p w14:paraId="5DC324F7" w14:textId="77777777" w:rsidR="00965929" w:rsidRPr="00E232A9" w:rsidRDefault="00965929" w:rsidP="00392B53">
            <w:pPr>
              <w:rPr>
                <w:sz w:val="18"/>
                <w:szCs w:val="18"/>
              </w:rPr>
            </w:pPr>
            <w:r w:rsidRPr="00E232A9">
              <w:rPr>
                <w:rFonts w:eastAsia="Times New Roman" w:cstheme="minorHAnsi"/>
                <w:color w:val="000000"/>
                <w:sz w:val="18"/>
                <w:szCs w:val="18"/>
                <w:lang w:val="en-GB" w:eastAsia="en-GB"/>
              </w:rPr>
              <w:t>Also stated in the project document as “Aligning public finance resources to SDGs”</w:t>
            </w:r>
          </w:p>
        </w:tc>
        <w:tc>
          <w:tcPr>
            <w:tcW w:w="1080" w:type="dxa"/>
          </w:tcPr>
          <w:p w14:paraId="226DF338" w14:textId="77777777" w:rsidR="00965929" w:rsidRPr="00E232A9" w:rsidRDefault="00965929" w:rsidP="00392B53">
            <w:pPr>
              <w:jc w:val="center"/>
              <w:rPr>
                <w:sz w:val="18"/>
                <w:szCs w:val="18"/>
              </w:rPr>
            </w:pPr>
            <w:r w:rsidRPr="00E232A9">
              <w:rPr>
                <w:sz w:val="18"/>
                <w:szCs w:val="18"/>
              </w:rPr>
              <w:t>4</w:t>
            </w:r>
          </w:p>
        </w:tc>
        <w:tc>
          <w:tcPr>
            <w:tcW w:w="4678" w:type="dxa"/>
            <w:gridSpan w:val="2"/>
          </w:tcPr>
          <w:p w14:paraId="6F187CDD" w14:textId="77777777" w:rsidR="00965929" w:rsidRPr="00E232A9" w:rsidRDefault="00965929" w:rsidP="00D30AA9">
            <w:pPr>
              <w:rPr>
                <w:sz w:val="18"/>
                <w:szCs w:val="18"/>
              </w:rPr>
            </w:pPr>
            <w:proofErr w:type="spellStart"/>
            <w:r w:rsidRPr="00E232A9">
              <w:rPr>
                <w:sz w:val="18"/>
                <w:szCs w:val="18"/>
              </w:rPr>
              <w:t>MoPD</w:t>
            </w:r>
            <w:r w:rsidR="001F5CDB" w:rsidRPr="00E232A9">
              <w:rPr>
                <w:sz w:val="18"/>
                <w:szCs w:val="18"/>
              </w:rPr>
              <w:t>&amp;</w:t>
            </w:r>
            <w:r w:rsidRPr="00E232A9">
              <w:rPr>
                <w:sz w:val="18"/>
                <w:szCs w:val="18"/>
              </w:rPr>
              <w:t>SI</w:t>
            </w:r>
            <w:proofErr w:type="spellEnd"/>
            <w:r w:rsidRPr="00E232A9">
              <w:rPr>
                <w:sz w:val="18"/>
                <w:szCs w:val="18"/>
              </w:rPr>
              <w:t xml:space="preserve"> and P&amp;DD processes have been aligned to a great extent, but </w:t>
            </w:r>
            <w:r w:rsidR="000D587D" w:rsidRPr="00E232A9">
              <w:rPr>
                <w:sz w:val="18"/>
                <w:szCs w:val="18"/>
              </w:rPr>
              <w:t>not yet reflected in operational terms in departmental work plans and budgets.</w:t>
            </w:r>
          </w:p>
        </w:tc>
      </w:tr>
      <w:tr w:rsidR="00965929" w:rsidRPr="00E232A9" w14:paraId="3F7AC00F" w14:textId="77777777" w:rsidTr="00965929">
        <w:trPr>
          <w:trHeight w:val="144"/>
        </w:trPr>
        <w:tc>
          <w:tcPr>
            <w:tcW w:w="3510" w:type="dxa"/>
            <w:gridSpan w:val="2"/>
            <w:vMerge/>
          </w:tcPr>
          <w:p w14:paraId="22F1E7FD" w14:textId="77777777" w:rsidR="00965929" w:rsidRPr="00E232A9" w:rsidRDefault="00965929" w:rsidP="00392B53">
            <w:pPr>
              <w:ind w:left="360" w:hanging="360"/>
              <w:rPr>
                <w:rFonts w:cstheme="minorHAnsi"/>
                <w:sz w:val="18"/>
                <w:szCs w:val="18"/>
              </w:rPr>
            </w:pPr>
          </w:p>
        </w:tc>
        <w:tc>
          <w:tcPr>
            <w:tcW w:w="4680" w:type="dxa"/>
            <w:gridSpan w:val="3"/>
          </w:tcPr>
          <w:p w14:paraId="355DA6E2" w14:textId="77777777" w:rsidR="00965929" w:rsidRPr="00E232A9" w:rsidRDefault="00965929" w:rsidP="00392B53">
            <w:pPr>
              <w:rPr>
                <w:sz w:val="18"/>
                <w:szCs w:val="18"/>
              </w:rPr>
            </w:pPr>
            <w:r w:rsidRPr="00E232A9">
              <w:rPr>
                <w:rFonts w:eastAsia="Times New Roman" w:cstheme="minorHAnsi"/>
                <w:color w:val="000000"/>
                <w:sz w:val="18"/>
                <w:szCs w:val="18"/>
                <w:lang w:val="en-GB" w:eastAsia="en-GB"/>
              </w:rPr>
              <w:t>3.2. Online MIS system operationalized to monitor development assistance</w:t>
            </w:r>
          </w:p>
        </w:tc>
        <w:tc>
          <w:tcPr>
            <w:tcW w:w="1080" w:type="dxa"/>
          </w:tcPr>
          <w:p w14:paraId="64D7FB00" w14:textId="77777777" w:rsidR="00965929" w:rsidRPr="00E232A9" w:rsidRDefault="00965929" w:rsidP="00392B53">
            <w:pPr>
              <w:jc w:val="center"/>
              <w:rPr>
                <w:sz w:val="18"/>
                <w:szCs w:val="18"/>
              </w:rPr>
            </w:pPr>
            <w:r w:rsidRPr="00E232A9">
              <w:rPr>
                <w:sz w:val="18"/>
                <w:szCs w:val="18"/>
              </w:rPr>
              <w:t>1</w:t>
            </w:r>
          </w:p>
        </w:tc>
        <w:tc>
          <w:tcPr>
            <w:tcW w:w="4678" w:type="dxa"/>
            <w:gridSpan w:val="2"/>
          </w:tcPr>
          <w:p w14:paraId="4CC5131B" w14:textId="77777777" w:rsidR="00965929" w:rsidRPr="00E232A9" w:rsidRDefault="00965929" w:rsidP="00EF7792">
            <w:pPr>
              <w:rPr>
                <w:sz w:val="18"/>
                <w:szCs w:val="18"/>
              </w:rPr>
            </w:pPr>
            <w:r w:rsidRPr="00E232A9">
              <w:rPr>
                <w:sz w:val="18"/>
                <w:szCs w:val="18"/>
              </w:rPr>
              <w:t>This relates to off-budget aid management, which the Economic Affairs Division has stated that it does not want.</w:t>
            </w:r>
          </w:p>
        </w:tc>
      </w:tr>
      <w:tr w:rsidR="00965929" w:rsidRPr="00E232A9" w14:paraId="0C0D6A68" w14:textId="77777777" w:rsidTr="00965929">
        <w:trPr>
          <w:trHeight w:val="144"/>
        </w:trPr>
        <w:tc>
          <w:tcPr>
            <w:tcW w:w="3510" w:type="dxa"/>
            <w:gridSpan w:val="2"/>
            <w:vMerge/>
          </w:tcPr>
          <w:p w14:paraId="6326E3B4" w14:textId="77777777" w:rsidR="00965929" w:rsidRPr="00E232A9" w:rsidRDefault="00965929" w:rsidP="00392B53">
            <w:pPr>
              <w:ind w:left="360" w:hanging="360"/>
              <w:rPr>
                <w:rFonts w:cstheme="minorHAnsi"/>
                <w:sz w:val="18"/>
                <w:szCs w:val="18"/>
              </w:rPr>
            </w:pPr>
          </w:p>
        </w:tc>
        <w:tc>
          <w:tcPr>
            <w:tcW w:w="4680" w:type="dxa"/>
            <w:gridSpan w:val="3"/>
          </w:tcPr>
          <w:p w14:paraId="65FA4B94" w14:textId="77777777" w:rsidR="00965929" w:rsidRPr="00E232A9" w:rsidRDefault="00965929" w:rsidP="00392B53">
            <w:pPr>
              <w:rPr>
                <w:sz w:val="18"/>
                <w:szCs w:val="18"/>
              </w:rPr>
            </w:pPr>
            <w:r w:rsidRPr="00E232A9">
              <w:rPr>
                <w:rFonts w:eastAsia="Times New Roman" w:cstheme="minorHAnsi"/>
                <w:color w:val="000000"/>
                <w:sz w:val="18"/>
                <w:szCs w:val="18"/>
                <w:lang w:val="en-GB" w:eastAsia="en-GB"/>
              </w:rPr>
              <w:t>3.3. Evidence-based and inclusive processes to inform budget allocation institutionalized for SDGs</w:t>
            </w:r>
          </w:p>
        </w:tc>
        <w:tc>
          <w:tcPr>
            <w:tcW w:w="1080" w:type="dxa"/>
          </w:tcPr>
          <w:p w14:paraId="4E3248C7" w14:textId="77777777" w:rsidR="00965929" w:rsidRPr="00E232A9" w:rsidRDefault="002A10F6" w:rsidP="00392B53">
            <w:pPr>
              <w:jc w:val="center"/>
              <w:rPr>
                <w:sz w:val="18"/>
                <w:szCs w:val="18"/>
              </w:rPr>
            </w:pPr>
            <w:r w:rsidRPr="00E232A9">
              <w:rPr>
                <w:sz w:val="18"/>
                <w:szCs w:val="18"/>
              </w:rPr>
              <w:t>2</w:t>
            </w:r>
          </w:p>
        </w:tc>
        <w:tc>
          <w:tcPr>
            <w:tcW w:w="4678" w:type="dxa"/>
            <w:gridSpan w:val="2"/>
          </w:tcPr>
          <w:p w14:paraId="7A1ED63A" w14:textId="77777777" w:rsidR="00965929" w:rsidRPr="00E232A9" w:rsidRDefault="00965929" w:rsidP="00392B53">
            <w:pPr>
              <w:rPr>
                <w:sz w:val="18"/>
                <w:szCs w:val="18"/>
              </w:rPr>
            </w:pPr>
            <w:r w:rsidRPr="00E232A9">
              <w:rPr>
                <w:sz w:val="18"/>
                <w:szCs w:val="18"/>
              </w:rPr>
              <w:t>Proposals to this end have been mooted but t</w:t>
            </w:r>
            <w:r w:rsidR="000D587D" w:rsidRPr="00E232A9">
              <w:rPr>
                <w:sz w:val="18"/>
                <w:szCs w:val="18"/>
              </w:rPr>
              <w:t>here is no evidence that budget allocation</w:t>
            </w:r>
            <w:r w:rsidR="002A10F6" w:rsidRPr="00E232A9">
              <w:rPr>
                <w:sz w:val="18"/>
                <w:szCs w:val="18"/>
              </w:rPr>
              <w:t>s are</w:t>
            </w:r>
            <w:r w:rsidR="000D587D" w:rsidRPr="00E232A9">
              <w:rPr>
                <w:sz w:val="18"/>
                <w:szCs w:val="18"/>
              </w:rPr>
              <w:t xml:space="preserve"> based on evidence-based and inclusive processes.</w:t>
            </w:r>
          </w:p>
        </w:tc>
      </w:tr>
      <w:tr w:rsidR="00965929" w:rsidRPr="00E232A9" w14:paraId="52EEE669" w14:textId="77777777" w:rsidTr="00965929">
        <w:trPr>
          <w:trHeight w:val="144"/>
        </w:trPr>
        <w:tc>
          <w:tcPr>
            <w:tcW w:w="3510" w:type="dxa"/>
            <w:gridSpan w:val="2"/>
            <w:vMerge/>
          </w:tcPr>
          <w:p w14:paraId="79B7CAA8" w14:textId="77777777" w:rsidR="00965929" w:rsidRPr="00E232A9" w:rsidRDefault="00965929" w:rsidP="00392B53">
            <w:pPr>
              <w:ind w:left="360" w:hanging="360"/>
              <w:rPr>
                <w:rFonts w:eastAsia="Times New Roman" w:cstheme="minorHAnsi"/>
                <w:color w:val="000000"/>
                <w:sz w:val="18"/>
                <w:szCs w:val="18"/>
                <w:lang w:eastAsia="en-GB"/>
              </w:rPr>
            </w:pPr>
          </w:p>
        </w:tc>
        <w:tc>
          <w:tcPr>
            <w:tcW w:w="4680" w:type="dxa"/>
            <w:gridSpan w:val="3"/>
          </w:tcPr>
          <w:p w14:paraId="1AE675B0" w14:textId="77777777" w:rsidR="00965929" w:rsidRPr="00E232A9" w:rsidRDefault="00965929" w:rsidP="00392B53">
            <w:pPr>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Tracking resource allocation to SDGs</w:t>
            </w:r>
          </w:p>
        </w:tc>
        <w:tc>
          <w:tcPr>
            <w:tcW w:w="1080" w:type="dxa"/>
          </w:tcPr>
          <w:p w14:paraId="163D8EB9" w14:textId="77777777" w:rsidR="00965929" w:rsidRPr="00E232A9" w:rsidRDefault="00965929" w:rsidP="00392B53">
            <w:pPr>
              <w:jc w:val="center"/>
              <w:rPr>
                <w:sz w:val="18"/>
                <w:szCs w:val="18"/>
              </w:rPr>
            </w:pPr>
            <w:r w:rsidRPr="00E232A9">
              <w:rPr>
                <w:sz w:val="18"/>
                <w:szCs w:val="18"/>
              </w:rPr>
              <w:t>4</w:t>
            </w:r>
          </w:p>
        </w:tc>
        <w:tc>
          <w:tcPr>
            <w:tcW w:w="4678" w:type="dxa"/>
            <w:gridSpan w:val="2"/>
          </w:tcPr>
          <w:p w14:paraId="52990202" w14:textId="77777777" w:rsidR="00965929" w:rsidRPr="00E232A9" w:rsidRDefault="00965929" w:rsidP="00392B53">
            <w:pPr>
              <w:rPr>
                <w:sz w:val="18"/>
                <w:szCs w:val="18"/>
              </w:rPr>
            </w:pPr>
            <w:r w:rsidRPr="00E232A9">
              <w:rPr>
                <w:sz w:val="18"/>
                <w:szCs w:val="18"/>
              </w:rPr>
              <w:t xml:space="preserve">Much has been done in this regard in </w:t>
            </w:r>
            <w:proofErr w:type="spellStart"/>
            <w:r w:rsidRPr="00E232A9">
              <w:rPr>
                <w:sz w:val="18"/>
                <w:szCs w:val="18"/>
              </w:rPr>
              <w:t>MoPD</w:t>
            </w:r>
            <w:r w:rsidR="001F5CDB" w:rsidRPr="00E232A9">
              <w:rPr>
                <w:sz w:val="18"/>
                <w:szCs w:val="18"/>
              </w:rPr>
              <w:t>&amp;</w:t>
            </w:r>
            <w:r w:rsidRPr="00E232A9">
              <w:rPr>
                <w:sz w:val="18"/>
                <w:szCs w:val="18"/>
              </w:rPr>
              <w:t>SI</w:t>
            </w:r>
            <w:proofErr w:type="spellEnd"/>
            <w:r w:rsidRPr="00E232A9">
              <w:rPr>
                <w:sz w:val="18"/>
                <w:szCs w:val="18"/>
              </w:rPr>
              <w:t xml:space="preserve"> and the P&amp;DDs, but not so in the ministries, line departments and districts.</w:t>
            </w:r>
          </w:p>
        </w:tc>
      </w:tr>
      <w:tr w:rsidR="00965929" w:rsidRPr="00E232A9" w14:paraId="1422BA06" w14:textId="77777777" w:rsidTr="00965929">
        <w:trPr>
          <w:trHeight w:val="144"/>
        </w:trPr>
        <w:tc>
          <w:tcPr>
            <w:tcW w:w="3510" w:type="dxa"/>
            <w:gridSpan w:val="2"/>
            <w:vMerge/>
          </w:tcPr>
          <w:p w14:paraId="320A2243" w14:textId="77777777" w:rsidR="00965929" w:rsidRPr="00E232A9" w:rsidRDefault="00965929" w:rsidP="00392B53">
            <w:pPr>
              <w:ind w:left="360" w:hanging="360"/>
              <w:rPr>
                <w:rFonts w:eastAsia="Times New Roman" w:cstheme="minorHAnsi"/>
                <w:color w:val="000000"/>
                <w:sz w:val="18"/>
                <w:szCs w:val="18"/>
                <w:lang w:eastAsia="en-GB"/>
              </w:rPr>
            </w:pPr>
          </w:p>
        </w:tc>
        <w:tc>
          <w:tcPr>
            <w:tcW w:w="4680" w:type="dxa"/>
            <w:gridSpan w:val="3"/>
          </w:tcPr>
          <w:p w14:paraId="49D12F31" w14:textId="77777777" w:rsidR="00965929" w:rsidRPr="00E232A9" w:rsidRDefault="00965929" w:rsidP="00392B53">
            <w:pPr>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Exploring alternative sources of financing</w:t>
            </w:r>
          </w:p>
        </w:tc>
        <w:tc>
          <w:tcPr>
            <w:tcW w:w="1080" w:type="dxa"/>
          </w:tcPr>
          <w:p w14:paraId="790C563F" w14:textId="77777777" w:rsidR="00965929" w:rsidRPr="00E232A9" w:rsidRDefault="002A10F6" w:rsidP="00392B53">
            <w:pPr>
              <w:jc w:val="center"/>
              <w:rPr>
                <w:sz w:val="18"/>
                <w:szCs w:val="18"/>
              </w:rPr>
            </w:pPr>
            <w:r w:rsidRPr="00E232A9">
              <w:rPr>
                <w:sz w:val="18"/>
                <w:szCs w:val="18"/>
              </w:rPr>
              <w:t>3</w:t>
            </w:r>
          </w:p>
        </w:tc>
        <w:tc>
          <w:tcPr>
            <w:tcW w:w="4678" w:type="dxa"/>
            <w:gridSpan w:val="2"/>
          </w:tcPr>
          <w:p w14:paraId="69559ADB" w14:textId="77777777" w:rsidR="00965929" w:rsidRPr="00E232A9" w:rsidRDefault="002A10F6" w:rsidP="00392B53">
            <w:pPr>
              <w:rPr>
                <w:sz w:val="18"/>
                <w:szCs w:val="18"/>
              </w:rPr>
            </w:pPr>
            <w:r w:rsidRPr="00E232A9">
              <w:rPr>
                <w:sz w:val="18"/>
                <w:szCs w:val="18"/>
              </w:rPr>
              <w:t>Innovative proposals developed but no implementation initiated so far.</w:t>
            </w:r>
          </w:p>
        </w:tc>
      </w:tr>
      <w:tr w:rsidR="00595A8D" w:rsidRPr="00E232A9" w14:paraId="2D627232" w14:textId="77777777" w:rsidTr="00965929">
        <w:trPr>
          <w:trHeight w:val="144"/>
        </w:trPr>
        <w:tc>
          <w:tcPr>
            <w:tcW w:w="13948" w:type="dxa"/>
            <w:gridSpan w:val="8"/>
          </w:tcPr>
          <w:p w14:paraId="13473254" w14:textId="77777777" w:rsidR="00595A8D" w:rsidRPr="00E232A9" w:rsidRDefault="00595A8D" w:rsidP="00595A8D">
            <w:pPr>
              <w:spacing w:before="40" w:after="40"/>
              <w:jc w:val="center"/>
              <w:rPr>
                <w:sz w:val="18"/>
                <w:szCs w:val="18"/>
              </w:rPr>
            </w:pPr>
            <w:r w:rsidRPr="00E232A9">
              <w:rPr>
                <w:rFonts w:eastAsia="Times New Roman" w:cstheme="minorHAnsi"/>
                <w:b/>
                <w:i/>
                <w:color w:val="000000"/>
                <w:sz w:val="18"/>
                <w:szCs w:val="18"/>
                <w:lang w:val="en-GB" w:eastAsia="en-GB"/>
              </w:rPr>
              <w:t>Output 4: Innovative approaches applied to accelerate progress on priority SDGs</w:t>
            </w:r>
            <w:r w:rsidR="00412D70" w:rsidRPr="00E232A9">
              <w:rPr>
                <w:rStyle w:val="FootnoteReference"/>
                <w:rFonts w:eastAsia="Times New Roman" w:cstheme="minorHAnsi"/>
                <w:color w:val="000000"/>
                <w:sz w:val="18"/>
                <w:szCs w:val="18"/>
                <w:lang w:val="en-GB" w:eastAsia="en-GB"/>
              </w:rPr>
              <w:footnoteReference w:id="66"/>
            </w:r>
          </w:p>
        </w:tc>
      </w:tr>
      <w:tr w:rsidR="00965929" w:rsidRPr="00E232A9" w14:paraId="39BD9966" w14:textId="77777777" w:rsidTr="00965929">
        <w:trPr>
          <w:trHeight w:val="144"/>
        </w:trPr>
        <w:tc>
          <w:tcPr>
            <w:tcW w:w="3510" w:type="dxa"/>
            <w:gridSpan w:val="2"/>
            <w:vMerge w:val="restart"/>
          </w:tcPr>
          <w:p w14:paraId="34C3AC0D" w14:textId="77777777" w:rsidR="00965929" w:rsidRPr="00E232A9" w:rsidRDefault="00965929" w:rsidP="00392B53">
            <w:pPr>
              <w:rPr>
                <w:rFonts w:eastAsia="Times New Roman" w:cstheme="minorHAnsi"/>
                <w:color w:val="000000"/>
                <w:sz w:val="18"/>
                <w:szCs w:val="18"/>
                <w:lang w:eastAsia="en-GB"/>
              </w:rPr>
            </w:pPr>
            <w:r w:rsidRPr="00E232A9">
              <w:rPr>
                <w:rFonts w:eastAsia="Times New Roman" w:cstheme="minorHAnsi"/>
                <w:color w:val="000000"/>
                <w:sz w:val="18"/>
                <w:szCs w:val="18"/>
                <w:lang w:val="en-GB" w:eastAsia="en-GB"/>
              </w:rPr>
              <w:t>4.1. Extent to which innovative approaches are applied and implemented to accelerate progress towards SDGs</w:t>
            </w:r>
          </w:p>
        </w:tc>
        <w:tc>
          <w:tcPr>
            <w:tcW w:w="4680" w:type="dxa"/>
            <w:gridSpan w:val="3"/>
          </w:tcPr>
          <w:p w14:paraId="51AC37ED" w14:textId="77777777" w:rsidR="00965929" w:rsidRPr="00E232A9" w:rsidRDefault="00965929" w:rsidP="00392B53">
            <w:pPr>
              <w:ind w:left="360" w:hanging="360"/>
              <w:rPr>
                <w:rFonts w:eastAsia="Times New Roman" w:cstheme="minorHAnsi"/>
                <w:color w:val="000000"/>
                <w:sz w:val="18"/>
                <w:szCs w:val="18"/>
                <w:lang w:val="en-GB" w:eastAsia="en-GB"/>
              </w:rPr>
            </w:pPr>
            <w:r w:rsidRPr="00E232A9">
              <w:rPr>
                <w:rFonts w:eastAsia="Times New Roman" w:cstheme="minorHAnsi"/>
                <w:color w:val="000000"/>
                <w:sz w:val="18"/>
                <w:szCs w:val="18"/>
                <w:lang w:val="en-GB" w:eastAsia="en-GB"/>
              </w:rPr>
              <w:t>4.1. SDG plans for 3 pilot districts to mainstream SDGs in planning tools and implementation frameworks</w:t>
            </w:r>
            <w:r w:rsidR="0077495B" w:rsidRPr="00E232A9">
              <w:rPr>
                <w:rFonts w:eastAsia="Times New Roman" w:cstheme="minorHAnsi"/>
                <w:color w:val="000000"/>
                <w:sz w:val="18"/>
                <w:szCs w:val="18"/>
                <w:lang w:val="en-GB" w:eastAsia="en-GB"/>
              </w:rPr>
              <w:t xml:space="preserve"> (*)</w:t>
            </w:r>
          </w:p>
        </w:tc>
        <w:tc>
          <w:tcPr>
            <w:tcW w:w="1080" w:type="dxa"/>
          </w:tcPr>
          <w:p w14:paraId="56EA6AB2" w14:textId="77777777" w:rsidR="00965929" w:rsidRPr="00E232A9" w:rsidRDefault="00965929" w:rsidP="00392B53">
            <w:pPr>
              <w:jc w:val="center"/>
              <w:rPr>
                <w:sz w:val="18"/>
                <w:szCs w:val="18"/>
              </w:rPr>
            </w:pPr>
            <w:r w:rsidRPr="00E232A9">
              <w:rPr>
                <w:sz w:val="18"/>
                <w:szCs w:val="18"/>
              </w:rPr>
              <w:t>1</w:t>
            </w:r>
          </w:p>
        </w:tc>
        <w:tc>
          <w:tcPr>
            <w:tcW w:w="4678" w:type="dxa"/>
            <w:gridSpan w:val="2"/>
          </w:tcPr>
          <w:p w14:paraId="7A0C0235" w14:textId="77777777" w:rsidR="00965929" w:rsidRPr="00E232A9" w:rsidRDefault="00965929" w:rsidP="00911771">
            <w:pPr>
              <w:rPr>
                <w:sz w:val="18"/>
                <w:szCs w:val="18"/>
              </w:rPr>
            </w:pPr>
            <w:r w:rsidRPr="00E232A9">
              <w:rPr>
                <w:sz w:val="18"/>
                <w:szCs w:val="18"/>
              </w:rPr>
              <w:t>Balochistan and Punjab district plans have not moved into implement</w:t>
            </w:r>
            <w:r w:rsidR="00911771" w:rsidRPr="00E232A9">
              <w:rPr>
                <w:sz w:val="18"/>
                <w:szCs w:val="18"/>
              </w:rPr>
              <w:t>ation. KP has put a hold on district plans</w:t>
            </w:r>
            <w:r w:rsidRPr="00E232A9">
              <w:rPr>
                <w:sz w:val="18"/>
                <w:szCs w:val="18"/>
              </w:rPr>
              <w:t xml:space="preserve">. </w:t>
            </w:r>
            <w:r w:rsidR="004436C9" w:rsidRPr="00E232A9">
              <w:rPr>
                <w:sz w:val="18"/>
                <w:szCs w:val="18"/>
              </w:rPr>
              <w:t>GB and Sindh do</w:t>
            </w:r>
            <w:r w:rsidR="002A10F6" w:rsidRPr="00E232A9">
              <w:rPr>
                <w:sz w:val="18"/>
                <w:szCs w:val="18"/>
              </w:rPr>
              <w:t xml:space="preserve"> not have any</w:t>
            </w:r>
            <w:r w:rsidRPr="00E232A9">
              <w:rPr>
                <w:sz w:val="18"/>
                <w:szCs w:val="18"/>
              </w:rPr>
              <w:t>. AJK</w:t>
            </w:r>
            <w:r w:rsidR="00911771" w:rsidRPr="00E232A9">
              <w:rPr>
                <w:sz w:val="18"/>
                <w:szCs w:val="18"/>
              </w:rPr>
              <w:t xml:space="preserve"> intends to select</w:t>
            </w:r>
            <w:r w:rsidR="004436C9" w:rsidRPr="00E232A9">
              <w:rPr>
                <w:sz w:val="18"/>
                <w:szCs w:val="18"/>
              </w:rPr>
              <w:t xml:space="preserve"> 2 districts.</w:t>
            </w:r>
          </w:p>
        </w:tc>
      </w:tr>
      <w:tr w:rsidR="00965929" w:rsidRPr="00E232A9" w14:paraId="3F604E9B" w14:textId="77777777" w:rsidTr="00965929">
        <w:trPr>
          <w:trHeight w:val="144"/>
        </w:trPr>
        <w:tc>
          <w:tcPr>
            <w:tcW w:w="3510" w:type="dxa"/>
            <w:gridSpan w:val="2"/>
            <w:vMerge/>
          </w:tcPr>
          <w:p w14:paraId="39B2B87E" w14:textId="77777777" w:rsidR="00965929" w:rsidRPr="00E232A9" w:rsidRDefault="00965929" w:rsidP="00392B53">
            <w:pPr>
              <w:rPr>
                <w:sz w:val="18"/>
                <w:szCs w:val="18"/>
              </w:rPr>
            </w:pPr>
          </w:p>
        </w:tc>
        <w:tc>
          <w:tcPr>
            <w:tcW w:w="4680" w:type="dxa"/>
            <w:gridSpan w:val="3"/>
          </w:tcPr>
          <w:p w14:paraId="185C9CD5" w14:textId="77777777" w:rsidR="00965929" w:rsidRPr="00E232A9" w:rsidRDefault="00965929" w:rsidP="00392B53">
            <w:pPr>
              <w:ind w:left="360" w:hanging="360"/>
              <w:rPr>
                <w:rFonts w:cstheme="minorHAnsi"/>
                <w:sz w:val="18"/>
                <w:szCs w:val="18"/>
                <w:lang w:val="en-GB"/>
              </w:rPr>
            </w:pPr>
            <w:r w:rsidRPr="00E232A9">
              <w:rPr>
                <w:rFonts w:eastAsia="Times New Roman" w:cstheme="minorHAnsi"/>
                <w:color w:val="000000"/>
                <w:sz w:val="18"/>
                <w:szCs w:val="18"/>
                <w:lang w:val="en-GB" w:eastAsia="en-GB"/>
              </w:rPr>
              <w:t>4.2. Innovative solutions for acceleration to achieve SDGs adopted</w:t>
            </w:r>
            <w:r w:rsidR="0077495B" w:rsidRPr="00E232A9">
              <w:rPr>
                <w:rFonts w:eastAsia="Times New Roman" w:cstheme="minorHAnsi"/>
                <w:color w:val="000000"/>
                <w:sz w:val="18"/>
                <w:szCs w:val="18"/>
                <w:lang w:val="en-GB" w:eastAsia="en-GB"/>
              </w:rPr>
              <w:t xml:space="preserve"> (*)</w:t>
            </w:r>
          </w:p>
        </w:tc>
        <w:tc>
          <w:tcPr>
            <w:tcW w:w="1080" w:type="dxa"/>
          </w:tcPr>
          <w:p w14:paraId="33F94FCD" w14:textId="77777777" w:rsidR="00965929" w:rsidRPr="00E232A9" w:rsidRDefault="00965929" w:rsidP="00392B53">
            <w:pPr>
              <w:jc w:val="center"/>
              <w:rPr>
                <w:sz w:val="18"/>
                <w:szCs w:val="18"/>
              </w:rPr>
            </w:pPr>
            <w:r w:rsidRPr="00E232A9">
              <w:rPr>
                <w:sz w:val="18"/>
                <w:szCs w:val="18"/>
              </w:rPr>
              <w:t>1</w:t>
            </w:r>
          </w:p>
        </w:tc>
        <w:tc>
          <w:tcPr>
            <w:tcW w:w="4678" w:type="dxa"/>
            <w:gridSpan w:val="2"/>
          </w:tcPr>
          <w:p w14:paraId="7E773CB1" w14:textId="77777777" w:rsidR="00965929" w:rsidRPr="00E232A9" w:rsidRDefault="00965929" w:rsidP="00392B53">
            <w:pPr>
              <w:rPr>
                <w:sz w:val="18"/>
                <w:szCs w:val="18"/>
              </w:rPr>
            </w:pPr>
            <w:r w:rsidRPr="00E232A9">
              <w:rPr>
                <w:sz w:val="18"/>
                <w:szCs w:val="18"/>
              </w:rPr>
              <w:t xml:space="preserve">The </w:t>
            </w:r>
            <w:proofErr w:type="spellStart"/>
            <w:r w:rsidRPr="00E232A9">
              <w:rPr>
                <w:sz w:val="18"/>
                <w:szCs w:val="18"/>
              </w:rPr>
              <w:t>Islamkot</w:t>
            </w:r>
            <w:proofErr w:type="spellEnd"/>
            <w:r w:rsidRPr="00E232A9">
              <w:rPr>
                <w:sz w:val="18"/>
                <w:szCs w:val="18"/>
              </w:rPr>
              <w:t xml:space="preserve"> work by the Thar Foundation is evidently the only innovative approach that has accelerated progress towards the SDGs (for 2,500 households, 12,000 people).</w:t>
            </w:r>
          </w:p>
        </w:tc>
      </w:tr>
    </w:tbl>
    <w:p w14:paraId="6CB47755" w14:textId="77777777" w:rsidR="00F02D81" w:rsidRPr="00E232A9" w:rsidRDefault="00F02D81" w:rsidP="0028133D">
      <w:pPr>
        <w:jc w:val="both"/>
      </w:pPr>
    </w:p>
    <w:p w14:paraId="6252EEB7" w14:textId="77777777" w:rsidR="00110E58" w:rsidRPr="00E232A9" w:rsidRDefault="00110E58" w:rsidP="0028133D">
      <w:pPr>
        <w:jc w:val="both"/>
      </w:pPr>
    </w:p>
    <w:p w14:paraId="229CBF9E" w14:textId="77777777" w:rsidR="00F02D81" w:rsidRPr="00E232A9" w:rsidRDefault="00F02D81" w:rsidP="0028133D">
      <w:pPr>
        <w:jc w:val="both"/>
      </w:pPr>
    </w:p>
    <w:p w14:paraId="726FE1C5" w14:textId="77777777" w:rsidR="00311708" w:rsidRPr="00E232A9" w:rsidRDefault="00311708" w:rsidP="0028133D">
      <w:pPr>
        <w:jc w:val="both"/>
        <w:sectPr w:rsidR="00311708" w:rsidRPr="00E232A9" w:rsidSect="00311708">
          <w:pgSz w:w="16838" w:h="11906" w:orient="landscape"/>
          <w:pgMar w:top="1440" w:right="1440" w:bottom="1440" w:left="1440" w:header="720" w:footer="720" w:gutter="0"/>
          <w:cols w:space="720"/>
          <w:docGrid w:linePitch="360"/>
        </w:sectPr>
      </w:pPr>
    </w:p>
    <w:p w14:paraId="49352672" w14:textId="77777777" w:rsidR="00EF7792" w:rsidRPr="00E232A9" w:rsidRDefault="00247E1A" w:rsidP="00F54C96">
      <w:pPr>
        <w:pStyle w:val="ListParagraph"/>
        <w:ind w:left="0"/>
        <w:contextualSpacing w:val="0"/>
        <w:jc w:val="both"/>
      </w:pPr>
      <w:r w:rsidRPr="00E232A9">
        <w:lastRenderedPageBreak/>
        <w:t>awareness-raising events, and Punjab has paid systematic attention to gender equality and collaboration with the PCSW.</w:t>
      </w:r>
    </w:p>
    <w:p w14:paraId="1710C234" w14:textId="77777777" w:rsidR="009F6FAB" w:rsidRPr="00E232A9" w:rsidRDefault="009F6FAB" w:rsidP="00B50841">
      <w:pPr>
        <w:pStyle w:val="ListParagraph"/>
        <w:numPr>
          <w:ilvl w:val="1"/>
          <w:numId w:val="3"/>
        </w:numPr>
        <w:ind w:left="720" w:hanging="720"/>
        <w:contextualSpacing w:val="0"/>
        <w:outlineLvl w:val="1"/>
        <w:rPr>
          <w:b/>
          <w:color w:val="002060"/>
          <w:sz w:val="24"/>
          <w:szCs w:val="24"/>
        </w:rPr>
      </w:pPr>
      <w:bookmarkStart w:id="67" w:name="_Toc52266487"/>
      <w:r w:rsidRPr="00E232A9">
        <w:rPr>
          <w:b/>
          <w:color w:val="002060"/>
          <w:sz w:val="24"/>
          <w:szCs w:val="24"/>
        </w:rPr>
        <w:t>Conclusions on Effectiveness</w:t>
      </w:r>
      <w:bookmarkEnd w:id="67"/>
    </w:p>
    <w:p w14:paraId="78F6EFBF" w14:textId="77777777" w:rsidR="00116D84" w:rsidRPr="00E232A9" w:rsidRDefault="00CC0DBD" w:rsidP="009D16B1">
      <w:pPr>
        <w:pStyle w:val="ListParagraph"/>
        <w:numPr>
          <w:ilvl w:val="0"/>
          <w:numId w:val="1"/>
        </w:numPr>
        <w:ind w:left="0" w:firstLine="0"/>
        <w:contextualSpacing w:val="0"/>
        <w:jc w:val="both"/>
      </w:pPr>
      <w:r w:rsidRPr="00E232A9">
        <w:t>As it stands, project strategy tends</w:t>
      </w:r>
      <w:r w:rsidR="00AD2A9B" w:rsidRPr="00E232A9">
        <w:t xml:space="preserve"> to enhance commitment but has limited</w:t>
      </w:r>
      <w:r w:rsidRPr="00E232A9">
        <w:t xml:space="preserve"> ingress into the domains of public finance</w:t>
      </w:r>
      <w:r w:rsidR="00AD2A9B" w:rsidRPr="00E232A9">
        <w:t xml:space="preserve">, </w:t>
      </w:r>
      <w:r w:rsidR="00AD2A9B" w:rsidRPr="00E232A9">
        <w:rPr>
          <w:color w:val="000000" w:themeColor="text1"/>
        </w:rPr>
        <w:t>district-level implementation</w:t>
      </w:r>
      <w:r w:rsidRPr="00E232A9">
        <w:t xml:space="preserve"> and external accountability.</w:t>
      </w:r>
      <w:r w:rsidR="004915B3" w:rsidRPr="00E232A9">
        <w:t xml:space="preserve"> Judging from the evidence that is available </w:t>
      </w:r>
      <w:r w:rsidR="0027643A" w:rsidRPr="00E232A9">
        <w:t xml:space="preserve">for </w:t>
      </w:r>
      <w:r w:rsidR="004915B3" w:rsidRPr="00E232A9">
        <w:t>2016-2019, the project has contributed to an enabling environment in the country’s planning mechanisms and the way budgets and expenditures relate to the SDGs. This is an achievement in terms of the project outcome and a contribution to country-level results. However, lack of</w:t>
      </w:r>
      <w:r w:rsidR="00AD2A9B" w:rsidRPr="00E232A9">
        <w:t xml:space="preserve"> evidence on departmental work plans and budgets in pursuit of </w:t>
      </w:r>
      <w:r w:rsidR="0027643A" w:rsidRPr="00E232A9">
        <w:t xml:space="preserve">priority SDG </w:t>
      </w:r>
      <w:r w:rsidR="00AD2A9B" w:rsidRPr="00E232A9">
        <w:t>targets suggests limited progress in mainstreaming</w:t>
      </w:r>
      <w:r w:rsidR="004915B3" w:rsidRPr="00E232A9">
        <w:t xml:space="preserve"> </w:t>
      </w:r>
      <w:r w:rsidR="00AD2A9B" w:rsidRPr="00E232A9">
        <w:t xml:space="preserve">SDGs </w:t>
      </w:r>
      <w:r w:rsidR="004915B3" w:rsidRPr="00E232A9">
        <w:t xml:space="preserve">in the government’s work. </w:t>
      </w:r>
    </w:p>
    <w:p w14:paraId="34586EB2" w14:textId="77777777" w:rsidR="00523994" w:rsidRPr="00E232A9" w:rsidRDefault="004915B3" w:rsidP="00AD2A9B">
      <w:pPr>
        <w:pStyle w:val="ListParagraph"/>
        <w:numPr>
          <w:ilvl w:val="0"/>
          <w:numId w:val="1"/>
        </w:numPr>
        <w:ind w:left="0" w:firstLine="0"/>
        <w:contextualSpacing w:val="0"/>
        <w:jc w:val="both"/>
      </w:pPr>
      <w:r w:rsidRPr="00E232A9">
        <w:t xml:space="preserve">With the exception of Output 4, </w:t>
      </w:r>
      <w:r w:rsidR="005B3498" w:rsidRPr="00E232A9">
        <w:t xml:space="preserve">which shows limited progress, </w:t>
      </w:r>
      <w:r w:rsidR="00AD2A9B" w:rsidRPr="00E232A9">
        <w:t>project actions have been implemented</w:t>
      </w:r>
      <w:r w:rsidRPr="00E232A9">
        <w:t xml:space="preserve"> at a sustained pace.</w:t>
      </w:r>
      <w:r w:rsidR="00116D84" w:rsidRPr="00E232A9">
        <w:t xml:space="preserve"> </w:t>
      </w:r>
      <w:r w:rsidR="0027643A" w:rsidRPr="00E232A9">
        <w:t>At the same time, t</w:t>
      </w:r>
      <w:r w:rsidR="00890856" w:rsidRPr="00E232A9">
        <w:t>he achievement of objectives for the 17 activities assessed in the MTE has varied considerably, influenced by government commitment, the approach adopted by the project, and the role of the private sector and the academia. The government showed a strong commitment to the international good practices introduced by project for high-level institutional arrangement and coordination.</w:t>
      </w:r>
      <w:r w:rsidR="00523994" w:rsidRPr="00E232A9">
        <w:t xml:space="preserve"> </w:t>
      </w:r>
    </w:p>
    <w:p w14:paraId="3F9B6354" w14:textId="77777777" w:rsidR="0027643A" w:rsidRPr="00E232A9" w:rsidRDefault="00523994" w:rsidP="0027643A">
      <w:pPr>
        <w:pStyle w:val="ListParagraph"/>
        <w:numPr>
          <w:ilvl w:val="0"/>
          <w:numId w:val="1"/>
        </w:numPr>
        <w:ind w:left="0" w:firstLine="0"/>
        <w:contextualSpacing w:val="0"/>
        <w:jc w:val="both"/>
      </w:pPr>
      <w:r w:rsidRPr="00E232A9">
        <w:t xml:space="preserve">This and the part played by UNDP and the SDG Units contributed positively to the effectiveness of activities related to </w:t>
      </w:r>
      <w:r w:rsidRPr="00E232A9">
        <w:rPr>
          <w:bCs/>
        </w:rPr>
        <w:t xml:space="preserve">data gap analysis, baselines, government institutional structures, national and provincial SDG frameworks, mechanisms for SDG planning and implementation, budgetary and planning frameworks, tracking resource allocation to SDGs, and awareness and advocacy. The main limitations </w:t>
      </w:r>
      <w:r w:rsidR="0027643A" w:rsidRPr="00E232A9">
        <w:rPr>
          <w:bCs/>
        </w:rPr>
        <w:t xml:space="preserve">here </w:t>
      </w:r>
      <w:r w:rsidRPr="00E232A9">
        <w:rPr>
          <w:bCs/>
        </w:rPr>
        <w:t>are in: (a) pursuing targets down to the district level through departmental work plans and budgets; and, (b) lack of interventions for promoting accountability (as envisaged in theory of change) through tracking of national and provincial targets.</w:t>
      </w:r>
      <w:r w:rsidR="0027643A" w:rsidRPr="00E232A9">
        <w:t xml:space="preserve"> </w:t>
      </w:r>
      <w:r w:rsidR="0027643A" w:rsidRPr="00E232A9">
        <w:rPr>
          <w:bCs/>
        </w:rPr>
        <w:t>In addition, although proposals to this end have been mooted, there is no evidence so far that budget allocations are based on evidence-based and inclusive processes.</w:t>
      </w:r>
    </w:p>
    <w:p w14:paraId="473E5DFD" w14:textId="77777777" w:rsidR="00890856" w:rsidRPr="00E232A9" w:rsidRDefault="00330BC4" w:rsidP="001537B0">
      <w:pPr>
        <w:pStyle w:val="ListParagraph"/>
        <w:numPr>
          <w:ilvl w:val="0"/>
          <w:numId w:val="1"/>
        </w:numPr>
        <w:ind w:left="0" w:firstLine="0"/>
        <w:contextualSpacing w:val="0"/>
        <w:jc w:val="both"/>
      </w:pPr>
      <w:r w:rsidRPr="00E232A9">
        <w:t xml:space="preserve">The project and the private sector collaborated to develop innovative </w:t>
      </w:r>
      <w:r w:rsidR="0027643A" w:rsidRPr="00E232A9">
        <w:t xml:space="preserve">proposals for private </w:t>
      </w:r>
      <w:r w:rsidRPr="00E232A9">
        <w:t xml:space="preserve">sector engagement and initiate implementation. The project also developed innovative proposals for alternative sources of </w:t>
      </w:r>
      <w:proofErr w:type="gramStart"/>
      <w:r w:rsidRPr="00E232A9">
        <w:t>financing</w:t>
      </w:r>
      <w:proofErr w:type="gramEnd"/>
      <w:r w:rsidRPr="00E232A9">
        <w:t xml:space="preserve"> but they did not find favour with the government. While the project supported parliamentary engagement, it </w:t>
      </w:r>
      <w:r w:rsidR="0027643A" w:rsidRPr="00E232A9">
        <w:t>was not positioned</w:t>
      </w:r>
      <w:r w:rsidRPr="00E232A9">
        <w:t xml:space="preserve"> to address the capacity constraints faced by the parliament in its oversight and legislative functions. </w:t>
      </w:r>
    </w:p>
    <w:p w14:paraId="3EA88FE6" w14:textId="77777777" w:rsidR="00120447" w:rsidRPr="00E232A9" w:rsidRDefault="00120447" w:rsidP="00AD2A9B">
      <w:pPr>
        <w:pStyle w:val="ListParagraph"/>
        <w:numPr>
          <w:ilvl w:val="0"/>
          <w:numId w:val="1"/>
        </w:numPr>
        <w:ind w:left="0" w:firstLine="0"/>
        <w:contextualSpacing w:val="0"/>
        <w:jc w:val="both"/>
      </w:pPr>
      <w:r w:rsidRPr="00E232A9">
        <w:t xml:space="preserve">Considerable capacity development was reported by the PBS due to UNDP’s strong and enduring support. AJK, GB and the provinces took steps to assess and enhance the capacity of their statistical bureaux but progress in developing capacity has been limited. Capacity issues also constrained the effectiveness of universities, including the SDG Technology Lab at the Information Technology University, to contribute to the project. </w:t>
      </w:r>
    </w:p>
    <w:p w14:paraId="63A52DFD" w14:textId="77777777" w:rsidR="00116D84" w:rsidRPr="00E232A9" w:rsidRDefault="00120447" w:rsidP="001537B0">
      <w:pPr>
        <w:pStyle w:val="ListParagraph"/>
        <w:numPr>
          <w:ilvl w:val="0"/>
          <w:numId w:val="1"/>
        </w:numPr>
        <w:ind w:left="0" w:firstLine="0"/>
        <w:contextualSpacing w:val="0"/>
        <w:jc w:val="both"/>
      </w:pPr>
      <w:r w:rsidRPr="00E232A9">
        <w:t>Although two provinces prepared (four) elaborate district plans, there has been no implementation of these plans so far.</w:t>
      </w:r>
      <w:r w:rsidR="002D5D4A" w:rsidRPr="00E232A9">
        <w:t xml:space="preserve"> Innovative solutions for acceleration to achieve SDGs have been implemented only at a very small scale. C</w:t>
      </w:r>
      <w:r w:rsidR="00116D84" w:rsidRPr="00E232A9">
        <w:t>ross-cutting concerns</w:t>
      </w:r>
      <w:r w:rsidR="0027643A" w:rsidRPr="00E232A9">
        <w:t xml:space="preserve"> (with women empowerment, gender mainstreaming, youth and other vulnerable populations) </w:t>
      </w:r>
      <w:r w:rsidR="00116D84" w:rsidRPr="00E232A9">
        <w:t xml:space="preserve">and the </w:t>
      </w:r>
      <w:r w:rsidR="00DA0C8D" w:rsidRPr="00E232A9">
        <w:t>l</w:t>
      </w:r>
      <w:r w:rsidR="00116D84" w:rsidRPr="00E232A9">
        <w:t xml:space="preserve">eave </w:t>
      </w:r>
      <w:r w:rsidR="00DA0C8D" w:rsidRPr="00E232A9">
        <w:t>n</w:t>
      </w:r>
      <w:r w:rsidR="00116D84" w:rsidRPr="00E232A9">
        <w:t xml:space="preserve">o </w:t>
      </w:r>
      <w:r w:rsidR="00DA0C8D" w:rsidRPr="00E232A9">
        <w:t>o</w:t>
      </w:r>
      <w:r w:rsidR="00116D84" w:rsidRPr="00E232A9">
        <w:t xml:space="preserve">ne </w:t>
      </w:r>
      <w:r w:rsidR="00DA0C8D" w:rsidRPr="00E232A9">
        <w:t>b</w:t>
      </w:r>
      <w:r w:rsidR="00116D84" w:rsidRPr="00E232A9">
        <w:t>ehin</w:t>
      </w:r>
      <w:r w:rsidR="00F75384" w:rsidRPr="00E232A9">
        <w:t xml:space="preserve">d </w:t>
      </w:r>
      <w:r w:rsidR="00DA0C8D" w:rsidRPr="00E232A9">
        <w:t>a</w:t>
      </w:r>
      <w:r w:rsidR="00890856" w:rsidRPr="00E232A9">
        <w:t>pproach</w:t>
      </w:r>
      <w:r w:rsidR="002D5D4A" w:rsidRPr="00E232A9">
        <w:t>, as articulated by UNDP,</w:t>
      </w:r>
      <w:r w:rsidR="00F75384" w:rsidRPr="00E232A9">
        <w:t xml:space="preserve"> </w:t>
      </w:r>
      <w:r w:rsidR="002D5D4A" w:rsidRPr="00E232A9">
        <w:t xml:space="preserve">have </w:t>
      </w:r>
      <w:r w:rsidR="00F75384" w:rsidRPr="00E232A9">
        <w:t xml:space="preserve">not </w:t>
      </w:r>
      <w:r w:rsidR="00890856" w:rsidRPr="00E232A9">
        <w:t xml:space="preserve">been </w:t>
      </w:r>
      <w:r w:rsidR="00F75384" w:rsidRPr="00E232A9">
        <w:t xml:space="preserve">integrated </w:t>
      </w:r>
      <w:r w:rsidR="002D5D4A" w:rsidRPr="00E232A9">
        <w:t xml:space="preserve">adequately </w:t>
      </w:r>
      <w:r w:rsidR="00F75384" w:rsidRPr="00E232A9">
        <w:t>in</w:t>
      </w:r>
      <w:r w:rsidR="00116D84" w:rsidRPr="00E232A9">
        <w:t xml:space="preserve"> project activities</w:t>
      </w:r>
      <w:r w:rsidR="00890856" w:rsidRPr="00E232A9">
        <w:t xml:space="preserve"> </w:t>
      </w:r>
      <w:r w:rsidR="002D5D4A" w:rsidRPr="00E232A9">
        <w:t>during</w:t>
      </w:r>
      <w:r w:rsidR="00890856" w:rsidRPr="00E232A9">
        <w:t xml:space="preserve"> project</w:t>
      </w:r>
      <w:r w:rsidR="002D5D4A" w:rsidRPr="00E232A9">
        <w:t xml:space="preserve"> design and implementation</w:t>
      </w:r>
      <w:r w:rsidR="000A182F" w:rsidRPr="00E232A9">
        <w:t>.</w:t>
      </w:r>
    </w:p>
    <w:p w14:paraId="52E22F08" w14:textId="77777777" w:rsidR="00BB6ABA" w:rsidRPr="0028133D" w:rsidRDefault="0028133D" w:rsidP="00B50841">
      <w:pPr>
        <w:pStyle w:val="ListParagraph"/>
        <w:numPr>
          <w:ilvl w:val="0"/>
          <w:numId w:val="3"/>
        </w:numPr>
        <w:spacing w:before="240" w:after="240"/>
        <w:ind w:left="720" w:hanging="720"/>
        <w:contextualSpacing w:val="0"/>
        <w:outlineLvl w:val="0"/>
        <w:rPr>
          <w:rFonts w:cstheme="minorHAnsi"/>
          <w:b/>
          <w:color w:val="002060"/>
          <w:sz w:val="28"/>
          <w:szCs w:val="28"/>
        </w:rPr>
      </w:pPr>
      <w:bookmarkStart w:id="68" w:name="_Toc52266488"/>
      <w:r w:rsidRPr="0028133D">
        <w:rPr>
          <w:rFonts w:cstheme="minorHAnsi"/>
          <w:b/>
          <w:color w:val="002060"/>
          <w:sz w:val="28"/>
          <w:szCs w:val="28"/>
        </w:rPr>
        <w:t>EFFICIENCY</w:t>
      </w:r>
      <w:bookmarkEnd w:id="68"/>
    </w:p>
    <w:p w14:paraId="4A3323DE" w14:textId="77777777" w:rsidR="003765C8" w:rsidRDefault="003765C8" w:rsidP="00BB6ABA">
      <w:pPr>
        <w:pStyle w:val="ListParagraph"/>
        <w:ind w:left="0"/>
        <w:contextualSpacing w:val="0"/>
        <w:jc w:val="both"/>
        <w:rPr>
          <w:b/>
        </w:rPr>
      </w:pPr>
      <w:r w:rsidRPr="00EB0638">
        <w:rPr>
          <w:b/>
        </w:rPr>
        <w:t>Key question 3: How adequately and efficiently is the project resourced to produce its SDG-related and communication outputs?</w:t>
      </w:r>
    </w:p>
    <w:p w14:paraId="26F3CCF3" w14:textId="77777777" w:rsidR="00F54C96" w:rsidRPr="00EB0638" w:rsidRDefault="00F54C96" w:rsidP="00BB6ABA">
      <w:pPr>
        <w:pStyle w:val="ListParagraph"/>
        <w:ind w:left="0"/>
        <w:contextualSpacing w:val="0"/>
        <w:jc w:val="both"/>
        <w:rPr>
          <w:b/>
        </w:rPr>
      </w:pPr>
    </w:p>
    <w:p w14:paraId="720A3CD3" w14:textId="77777777" w:rsidR="00EB0638" w:rsidRPr="000F7B6F" w:rsidRDefault="002110E3" w:rsidP="00B50841">
      <w:pPr>
        <w:pStyle w:val="ListParagraph"/>
        <w:numPr>
          <w:ilvl w:val="1"/>
          <w:numId w:val="3"/>
        </w:numPr>
        <w:ind w:left="720" w:hanging="720"/>
        <w:contextualSpacing w:val="0"/>
        <w:outlineLvl w:val="1"/>
        <w:rPr>
          <w:b/>
          <w:color w:val="002060"/>
          <w:sz w:val="24"/>
          <w:szCs w:val="24"/>
        </w:rPr>
      </w:pPr>
      <w:bookmarkStart w:id="69" w:name="_Toc52266489"/>
      <w:r>
        <w:rPr>
          <w:b/>
          <w:color w:val="002060"/>
          <w:sz w:val="24"/>
          <w:szCs w:val="24"/>
        </w:rPr>
        <w:lastRenderedPageBreak/>
        <w:t>Financial Trends</w:t>
      </w:r>
      <w:bookmarkEnd w:id="69"/>
    </w:p>
    <w:p w14:paraId="0DCC4D7C" w14:textId="77777777" w:rsidR="003765C8" w:rsidRPr="000F7B6F" w:rsidRDefault="003765C8" w:rsidP="0028133D">
      <w:pPr>
        <w:jc w:val="both"/>
        <w:rPr>
          <w:b/>
          <w:i/>
        </w:rPr>
      </w:pPr>
      <w:r w:rsidRPr="000F7B6F">
        <w:rPr>
          <w:b/>
          <w:i/>
        </w:rPr>
        <w:t>Sub-question 3.1: What are the project’s financing arrangements, budget priorities and expenditure patterns and how have they evolved over time?</w:t>
      </w:r>
    </w:p>
    <w:p w14:paraId="71C55800" w14:textId="77777777" w:rsidR="005D0463" w:rsidRDefault="00F75384" w:rsidP="001537B0">
      <w:pPr>
        <w:pStyle w:val="ListParagraph"/>
        <w:numPr>
          <w:ilvl w:val="0"/>
          <w:numId w:val="1"/>
        </w:numPr>
        <w:ind w:left="0" w:firstLine="0"/>
        <w:contextualSpacing w:val="0"/>
        <w:jc w:val="both"/>
      </w:pPr>
      <w:r>
        <w:t>Project financing, budget and</w:t>
      </w:r>
      <w:r w:rsidR="008A63F2">
        <w:t xml:space="preserve"> expenditure during 2016-2019 are</w:t>
      </w:r>
      <w:r>
        <w:t xml:space="preserve"> described in Section 1.3.</w:t>
      </w:r>
      <w:r w:rsidR="00B154D3">
        <w:t xml:space="preserve"> </w:t>
      </w:r>
      <w:r w:rsidR="00983B5A">
        <w:t xml:space="preserve">UNDP’s </w:t>
      </w:r>
      <w:r w:rsidR="00140F30" w:rsidRPr="00140F30">
        <w:t>contribution, including resources mobilized from other UNDP</w:t>
      </w:r>
      <w:r w:rsidR="00140F30">
        <w:t xml:space="preserve"> projects and UNFPA</w:t>
      </w:r>
      <w:r w:rsidR="008A63F2">
        <w:t xml:space="preserve"> (largely for the Ba</w:t>
      </w:r>
      <w:r w:rsidR="003A1B1B">
        <w:t>lochistan and Federal Units</w:t>
      </w:r>
      <w:r w:rsidR="008A63F2">
        <w:t>)</w:t>
      </w:r>
      <w:r w:rsidR="00140F30">
        <w:t>, was</w:t>
      </w:r>
      <w:r w:rsidR="00983B5A">
        <w:t xml:space="preserve"> </w:t>
      </w:r>
      <w:r w:rsidR="00140F30">
        <w:t xml:space="preserve">24 percent of the project expenditure, </w:t>
      </w:r>
      <w:r w:rsidR="00983B5A">
        <w:t xml:space="preserve">compared with the 50 percent cost share it was </w:t>
      </w:r>
      <w:r w:rsidR="00140F30">
        <w:t xml:space="preserve">initially </w:t>
      </w:r>
      <w:r w:rsidR="00983B5A">
        <w:t xml:space="preserve">expected to provide. </w:t>
      </w:r>
      <w:r w:rsidR="00B154D3">
        <w:t>T</w:t>
      </w:r>
      <w:r>
        <w:t xml:space="preserve">he government </w:t>
      </w:r>
      <w:r w:rsidR="002F32F7">
        <w:t>provided 39</w:t>
      </w:r>
      <w:r>
        <w:t xml:space="preserve"> percent of the amoun</w:t>
      </w:r>
      <w:r w:rsidR="003A6C08">
        <w:t>t it pledged. T</w:t>
      </w:r>
      <w:r w:rsidR="00B154D3">
        <w:t>he proportion was highest (70 percent) for Punjab and lowest (25 percent) for KP.</w:t>
      </w:r>
      <w:r w:rsidR="00983B5A">
        <w:t xml:space="preserve"> UNDP is the designated implementing partner i</w:t>
      </w:r>
      <w:r w:rsidR="006A395E">
        <w:t>n the cost-sharing agreements, and g</w:t>
      </w:r>
      <w:r w:rsidR="00983B5A">
        <w:t xml:space="preserve">overnment contributions are deposited in a UNDP account and expenditures made from this account. </w:t>
      </w:r>
    </w:p>
    <w:p w14:paraId="3ACDDC8E" w14:textId="77777777" w:rsidR="004E6D32" w:rsidRDefault="00140F30" w:rsidP="009D16B1">
      <w:pPr>
        <w:pStyle w:val="ListParagraph"/>
        <w:numPr>
          <w:ilvl w:val="0"/>
          <w:numId w:val="1"/>
        </w:numPr>
        <w:ind w:left="0" w:firstLine="0"/>
        <w:contextualSpacing w:val="0"/>
        <w:jc w:val="both"/>
      </w:pPr>
      <w:r w:rsidRPr="00140F30">
        <w:t>Total expenditure during 2016-2019 was USD 8.41</w:t>
      </w:r>
      <w:r w:rsidR="00B154D3" w:rsidRPr="00140F30">
        <w:t xml:space="preserve"> million</w:t>
      </w:r>
      <w:r w:rsidRPr="00140F30">
        <w:t>.</w:t>
      </w:r>
      <w:r w:rsidRPr="009D16B1">
        <w:t xml:space="preserve"> </w:t>
      </w:r>
      <w:r w:rsidR="00442346" w:rsidRPr="009D16B1">
        <w:rPr>
          <w:b/>
          <w:i/>
        </w:rPr>
        <w:t>Cumulative e</w:t>
      </w:r>
      <w:r w:rsidR="005D0463" w:rsidRPr="009D16B1">
        <w:rPr>
          <w:b/>
          <w:i/>
        </w:rPr>
        <w:t xml:space="preserve">xpenditure </w:t>
      </w:r>
      <w:r w:rsidR="007E6DCF" w:rsidRPr="009D16B1">
        <w:rPr>
          <w:b/>
          <w:i/>
        </w:rPr>
        <w:t>exceeded recorded receipts because it includes contributions by other UNDP projects</w:t>
      </w:r>
      <w:r w:rsidR="005D0463" w:rsidRPr="00043301">
        <w:t xml:space="preserve"> (refer to Figure </w:t>
      </w:r>
      <w:r w:rsidR="002C3490">
        <w:t>5</w:t>
      </w:r>
      <w:r w:rsidR="005D0463" w:rsidRPr="00043301">
        <w:t>).</w:t>
      </w:r>
      <w:r w:rsidR="005B22C8" w:rsidRPr="00043301">
        <w:t xml:space="preserve"> </w:t>
      </w:r>
    </w:p>
    <w:p w14:paraId="06930470" w14:textId="77777777" w:rsidR="005D0463" w:rsidRDefault="005D0463" w:rsidP="00442346">
      <w:pPr>
        <w:spacing w:after="40"/>
        <w:jc w:val="center"/>
      </w:pPr>
      <w:bookmarkStart w:id="70" w:name="_Toc43998480"/>
      <w:r w:rsidRPr="005E081B">
        <w:rPr>
          <w:rFonts w:cstheme="minorHAnsi"/>
          <w:b/>
          <w:iCs/>
          <w:color w:val="002060"/>
          <w:sz w:val="18"/>
          <w:szCs w:val="18"/>
        </w:rPr>
        <w:t xml:space="preserve">Figure </w:t>
      </w:r>
      <w:r w:rsidRPr="005E081B">
        <w:rPr>
          <w:rFonts w:cstheme="minorHAnsi"/>
          <w:b/>
          <w:iCs/>
          <w:color w:val="002060"/>
          <w:sz w:val="18"/>
          <w:szCs w:val="18"/>
        </w:rPr>
        <w:fldChar w:fldCharType="begin"/>
      </w:r>
      <w:r w:rsidRPr="005E081B">
        <w:rPr>
          <w:rFonts w:cstheme="minorHAnsi"/>
          <w:b/>
          <w:iCs/>
          <w:color w:val="002060"/>
          <w:sz w:val="18"/>
          <w:szCs w:val="18"/>
        </w:rPr>
        <w:instrText xml:space="preserve"> SEQ Figure \* ARABIC </w:instrText>
      </w:r>
      <w:r w:rsidRPr="005E081B">
        <w:rPr>
          <w:rFonts w:cstheme="minorHAnsi"/>
          <w:b/>
          <w:iCs/>
          <w:color w:val="002060"/>
          <w:sz w:val="18"/>
          <w:szCs w:val="18"/>
        </w:rPr>
        <w:fldChar w:fldCharType="separate"/>
      </w:r>
      <w:r w:rsidR="001B3E13">
        <w:rPr>
          <w:rFonts w:cstheme="minorHAnsi"/>
          <w:b/>
          <w:iCs/>
          <w:noProof/>
          <w:color w:val="002060"/>
          <w:sz w:val="18"/>
          <w:szCs w:val="18"/>
        </w:rPr>
        <w:t>5</w:t>
      </w:r>
      <w:r w:rsidRPr="005E081B">
        <w:rPr>
          <w:rFonts w:cstheme="minorHAnsi"/>
          <w:b/>
          <w:iCs/>
          <w:color w:val="002060"/>
          <w:sz w:val="18"/>
          <w:szCs w:val="18"/>
        </w:rPr>
        <w:fldChar w:fldCharType="end"/>
      </w:r>
      <w:r w:rsidRPr="005E081B">
        <w:rPr>
          <w:rFonts w:cstheme="minorHAnsi"/>
          <w:b/>
          <w:iCs/>
          <w:color w:val="002060"/>
          <w:sz w:val="18"/>
          <w:szCs w:val="18"/>
        </w:rPr>
        <w:t>:</w:t>
      </w:r>
      <w:r w:rsidRPr="00E86B56">
        <w:rPr>
          <w:rFonts w:cstheme="minorHAnsi"/>
          <w:b/>
          <w:iCs/>
          <w:color w:val="002060"/>
          <w:sz w:val="18"/>
          <w:szCs w:val="18"/>
        </w:rPr>
        <w:t xml:space="preserve"> </w:t>
      </w:r>
      <w:r>
        <w:rPr>
          <w:rFonts w:cstheme="minorHAnsi"/>
          <w:b/>
          <w:iCs/>
          <w:color w:val="002060"/>
          <w:sz w:val="18"/>
          <w:szCs w:val="18"/>
        </w:rPr>
        <w:t>Budget, recei</w:t>
      </w:r>
      <w:r w:rsidR="003A1B1B">
        <w:rPr>
          <w:rFonts w:cstheme="minorHAnsi"/>
          <w:b/>
          <w:iCs/>
          <w:color w:val="002060"/>
          <w:sz w:val="18"/>
          <w:szCs w:val="18"/>
        </w:rPr>
        <w:t>pts and expenditure by unit</w:t>
      </w:r>
      <w:r>
        <w:rPr>
          <w:rFonts w:cstheme="minorHAnsi"/>
          <w:b/>
          <w:iCs/>
          <w:color w:val="002060"/>
          <w:sz w:val="18"/>
          <w:szCs w:val="18"/>
        </w:rPr>
        <w:t>, 2016-2019 (in USD million)</w:t>
      </w:r>
      <w:bookmarkEnd w:id="70"/>
    </w:p>
    <w:p w14:paraId="511DEFCA" w14:textId="77777777" w:rsidR="00F75384" w:rsidRDefault="007E6DCF" w:rsidP="0028133D">
      <w:pPr>
        <w:jc w:val="both"/>
      </w:pPr>
      <w:r>
        <w:rPr>
          <w:noProof/>
          <w:lang w:eastAsia="en-GB"/>
        </w:rPr>
        <w:drawing>
          <wp:inline distT="0" distB="0" distL="0" distR="0" wp14:anchorId="6D8BE179" wp14:editId="2A55C982">
            <wp:extent cx="5739765" cy="2949678"/>
            <wp:effectExtent l="0" t="0" r="1333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84ED95" w14:textId="77777777" w:rsidR="00EB0638" w:rsidRPr="000F7B6F" w:rsidRDefault="000F7B6F" w:rsidP="00B50841">
      <w:pPr>
        <w:pStyle w:val="ListParagraph"/>
        <w:numPr>
          <w:ilvl w:val="1"/>
          <w:numId w:val="3"/>
        </w:numPr>
        <w:ind w:left="720" w:hanging="720"/>
        <w:contextualSpacing w:val="0"/>
        <w:outlineLvl w:val="1"/>
        <w:rPr>
          <w:b/>
          <w:color w:val="002060"/>
          <w:sz w:val="24"/>
          <w:szCs w:val="24"/>
        </w:rPr>
      </w:pPr>
      <w:bookmarkStart w:id="71" w:name="_Toc52266490"/>
      <w:r w:rsidRPr="000F7B6F">
        <w:rPr>
          <w:b/>
          <w:color w:val="002060"/>
          <w:sz w:val="24"/>
          <w:szCs w:val="24"/>
        </w:rPr>
        <w:t>Factors Influencing Efficiency</w:t>
      </w:r>
      <w:bookmarkEnd w:id="71"/>
    </w:p>
    <w:p w14:paraId="7A9B0E65" w14:textId="77777777" w:rsidR="003765C8" w:rsidRPr="000F7B6F" w:rsidRDefault="003765C8" w:rsidP="0028133D">
      <w:pPr>
        <w:jc w:val="both"/>
        <w:rPr>
          <w:b/>
          <w:i/>
        </w:rPr>
      </w:pPr>
      <w:r w:rsidRPr="000F7B6F">
        <w:rPr>
          <w:b/>
          <w:i/>
        </w:rPr>
        <w:t xml:space="preserve">Sub-question 3.2: In what ways have </w:t>
      </w:r>
      <w:r w:rsidRPr="00560AAA">
        <w:rPr>
          <w:b/>
          <w:i/>
        </w:rPr>
        <w:t xml:space="preserve">financial </w:t>
      </w:r>
      <w:r w:rsidR="000F7B6F" w:rsidRPr="00560AAA">
        <w:rPr>
          <w:b/>
          <w:i/>
        </w:rPr>
        <w:t>and other</w:t>
      </w:r>
      <w:r w:rsidR="000F7B6F" w:rsidRPr="000F7B6F">
        <w:rPr>
          <w:b/>
          <w:i/>
        </w:rPr>
        <w:t xml:space="preserve"> factors </w:t>
      </w:r>
      <w:r w:rsidR="00560AAA">
        <w:rPr>
          <w:b/>
          <w:i/>
        </w:rPr>
        <w:t xml:space="preserve">influenced the project’s </w:t>
      </w:r>
      <w:r w:rsidRPr="000F7B6F">
        <w:rPr>
          <w:b/>
          <w:i/>
        </w:rPr>
        <w:t>implementation and its direction during the remainder of the project period?</w:t>
      </w:r>
    </w:p>
    <w:p w14:paraId="29842B69" w14:textId="77777777" w:rsidR="00D60FAE" w:rsidRPr="00D60FAE" w:rsidRDefault="00D60FAE" w:rsidP="0028133D">
      <w:pPr>
        <w:jc w:val="both"/>
        <w:rPr>
          <w:b/>
        </w:rPr>
      </w:pPr>
      <w:r w:rsidRPr="00D60FAE">
        <w:rPr>
          <w:b/>
        </w:rPr>
        <w:t>Financial Factors</w:t>
      </w:r>
    </w:p>
    <w:p w14:paraId="4E821237" w14:textId="77777777" w:rsidR="00D60FAE" w:rsidRPr="009742BC" w:rsidRDefault="00D60FAE" w:rsidP="006A395E">
      <w:pPr>
        <w:pStyle w:val="ListParagraph"/>
        <w:numPr>
          <w:ilvl w:val="0"/>
          <w:numId w:val="1"/>
        </w:numPr>
        <w:ind w:left="0" w:firstLine="0"/>
        <w:contextualSpacing w:val="0"/>
        <w:jc w:val="both"/>
      </w:pPr>
      <w:r>
        <w:t>As discussed above, the pro</w:t>
      </w:r>
      <w:r w:rsidRPr="00E232A9">
        <w:t>ject has been shor</w:t>
      </w:r>
      <w:r w:rsidR="009D16B1" w:rsidRPr="00E232A9">
        <w:t>t of funds due to UNDP’s inability</w:t>
      </w:r>
      <w:r w:rsidRPr="00E232A9">
        <w:t xml:space="preserve"> to mobilize resources</w:t>
      </w:r>
      <w:r w:rsidR="008B25F0" w:rsidRPr="00E232A9">
        <w:t xml:space="preserve"> as expected</w:t>
      </w:r>
      <w:r w:rsidRPr="00E232A9">
        <w:t xml:space="preserve"> and the government’s failure to match its pledges with actual releases. </w:t>
      </w:r>
      <w:r w:rsidR="00391462" w:rsidRPr="00E232A9">
        <w:rPr>
          <w:b/>
          <w:i/>
        </w:rPr>
        <w:t>There is little doubt</w:t>
      </w:r>
      <w:r w:rsidRPr="00E232A9">
        <w:rPr>
          <w:b/>
          <w:i/>
        </w:rPr>
        <w:t xml:space="preserve"> that implementation has been adversely affected as a result.</w:t>
      </w:r>
      <w:r w:rsidRPr="00E232A9">
        <w:t xml:space="preserve"> Without considerably more detailed information, it is not possible to say which activities have suffered and to what extent that has impacted project implementation.</w:t>
      </w:r>
      <w:r w:rsidR="009F40D7" w:rsidRPr="00E232A9">
        <w:t xml:space="preserve"> The federal and provincial governments are considering their commitments to the project</w:t>
      </w:r>
      <w:r w:rsidR="008A63F2" w:rsidRPr="00E232A9">
        <w:t>,</w:t>
      </w:r>
      <w:r w:rsidR="009F40D7" w:rsidRPr="00E232A9">
        <w:t xml:space="preserve"> and </w:t>
      </w:r>
      <w:r w:rsidR="008A63F2" w:rsidRPr="00E232A9">
        <w:t xml:space="preserve">this is reflected in the discussion </w:t>
      </w:r>
      <w:r w:rsidR="00626A70" w:rsidRPr="00E232A9">
        <w:t>in Section 7.2</w:t>
      </w:r>
      <w:r w:rsidR="00BD0707" w:rsidRPr="009742BC">
        <w:t>. Meanwhile, as described in Section 1.3, UNDP has mobilized a significant amount of resources from UNFPA, UNICEF and non-profit organizations.</w:t>
      </w:r>
    </w:p>
    <w:p w14:paraId="6F01B539" w14:textId="77777777" w:rsidR="00EB0638" w:rsidRPr="00E232A9" w:rsidRDefault="00426F05" w:rsidP="0028133D">
      <w:pPr>
        <w:jc w:val="both"/>
        <w:rPr>
          <w:b/>
        </w:rPr>
      </w:pPr>
      <w:r w:rsidRPr="009742BC">
        <w:rPr>
          <w:b/>
        </w:rPr>
        <w:t>Administration</w:t>
      </w:r>
    </w:p>
    <w:p w14:paraId="2F924578" w14:textId="77777777" w:rsidR="00BD6C15" w:rsidRPr="00E232A9" w:rsidRDefault="00BD6C15" w:rsidP="009D16B1">
      <w:pPr>
        <w:pStyle w:val="ListParagraph"/>
        <w:numPr>
          <w:ilvl w:val="0"/>
          <w:numId w:val="1"/>
        </w:numPr>
        <w:ind w:left="0" w:firstLine="0"/>
        <w:contextualSpacing w:val="0"/>
        <w:jc w:val="both"/>
      </w:pPr>
      <w:r w:rsidRPr="00E232A9">
        <w:t>UNDP rul</w:t>
      </w:r>
      <w:r w:rsidR="001E07F5" w:rsidRPr="00E232A9">
        <w:t>es and unit rates have been applied</w:t>
      </w:r>
      <w:r w:rsidRPr="00E232A9">
        <w:t xml:space="preserve"> in the project’s administrative (including personnel) budget. SDG Unit offices are housed in government departments and consist of one or two rooms, with the </w:t>
      </w:r>
      <w:r w:rsidR="001E07F5" w:rsidRPr="00E232A9">
        <w:t>staff working from an open-seating</w:t>
      </w:r>
      <w:r w:rsidRPr="00E232A9">
        <w:t xml:space="preserve"> room. The offices have been provided with b</w:t>
      </w:r>
      <w:r w:rsidR="001E07F5" w:rsidRPr="00E232A9">
        <w:t xml:space="preserve">asic </w:t>
      </w:r>
      <w:r w:rsidR="001E07F5" w:rsidRPr="00E232A9">
        <w:lastRenderedPageBreak/>
        <w:t>furniture and equipment as well as</w:t>
      </w:r>
      <w:r w:rsidRPr="00E232A9">
        <w:t xml:space="preserve"> adequate</w:t>
      </w:r>
      <w:r w:rsidR="001E07F5" w:rsidRPr="00E232A9">
        <w:t xml:space="preserve"> </w:t>
      </w:r>
      <w:r w:rsidRPr="00E232A9">
        <w:t>safety</w:t>
      </w:r>
      <w:r w:rsidR="001E07F5" w:rsidRPr="00E232A9">
        <w:t xml:space="preserve"> features</w:t>
      </w:r>
      <w:r w:rsidRPr="00E232A9">
        <w:t>.</w:t>
      </w:r>
      <w:r w:rsidR="006C3755" w:rsidRPr="00E232A9">
        <w:rPr>
          <w:rStyle w:val="FootnoteReference"/>
        </w:rPr>
        <w:footnoteReference w:id="67"/>
      </w:r>
      <w:r w:rsidR="001E07F5" w:rsidRPr="00E232A9">
        <w:t xml:space="preserve"> </w:t>
      </w:r>
      <w:r w:rsidR="006A395E" w:rsidRPr="00E232A9">
        <w:t>Although the work is demanding, s</w:t>
      </w:r>
      <w:r w:rsidR="001E07F5" w:rsidRPr="00E232A9">
        <w:t xml:space="preserve">taff positions in most of the SDG Units adequately match project requirements, the </w:t>
      </w:r>
      <w:r w:rsidR="001B34FE" w:rsidRPr="00E232A9">
        <w:t xml:space="preserve">main </w:t>
      </w:r>
      <w:r w:rsidR="001E07F5" w:rsidRPr="00E232A9">
        <w:t xml:space="preserve">exceptions being AJK and GB, where both staff and consulting budgets are meagre relative to the requirements. </w:t>
      </w:r>
      <w:r w:rsidR="00D60FAE" w:rsidRPr="00E232A9">
        <w:rPr>
          <w:b/>
          <w:i/>
        </w:rPr>
        <w:t>Overall, the project establishment in the SDG Units has been costed and maintained efficiently.</w:t>
      </w:r>
    </w:p>
    <w:p w14:paraId="197FC684" w14:textId="77777777" w:rsidR="00D60FAE" w:rsidRPr="00E232A9" w:rsidRDefault="00D60FAE" w:rsidP="009D16B1">
      <w:pPr>
        <w:pStyle w:val="ListParagraph"/>
        <w:numPr>
          <w:ilvl w:val="0"/>
          <w:numId w:val="1"/>
        </w:numPr>
        <w:ind w:left="0" w:firstLine="0"/>
        <w:contextualSpacing w:val="0"/>
        <w:jc w:val="both"/>
      </w:pPr>
      <w:r w:rsidRPr="00E232A9">
        <w:t>The evaluator’s interaction with SDG Units and government officials suggest</w:t>
      </w:r>
      <w:r w:rsidR="001B34FE" w:rsidRPr="00E232A9">
        <w:t>s</w:t>
      </w:r>
      <w:r w:rsidRPr="00E232A9">
        <w:t xml:space="preserve"> that inter-personal relationships between SDG Unit staff and government counterparts are cordial for the most part, and interaction with P&amp;DD is seamless in most cases. </w:t>
      </w:r>
      <w:r w:rsidR="001B34FE" w:rsidRPr="00E232A9">
        <w:t xml:space="preserve">Turnover among counterparts has been an </w:t>
      </w:r>
      <w:r w:rsidR="007569B7" w:rsidRPr="00E232A9">
        <w:t>issue in most units</w:t>
      </w:r>
      <w:r w:rsidR="001B34FE" w:rsidRPr="00E232A9">
        <w:t xml:space="preserve"> and is the norm in the context in which the affected SDG Units are operating. Staff turnover has been an issue in the </w:t>
      </w:r>
      <w:r w:rsidR="007569B7" w:rsidRPr="00E232A9">
        <w:t>DPU and the Federal and Punjab Units</w:t>
      </w:r>
      <w:r w:rsidR="001B34FE" w:rsidRPr="00E232A9">
        <w:t xml:space="preserve">; as elsewhere, </w:t>
      </w:r>
      <w:r w:rsidR="00391462" w:rsidRPr="00E232A9">
        <w:t>it has a particular nexus with</w:t>
      </w:r>
      <w:r w:rsidR="001B34FE" w:rsidRPr="00E232A9">
        <w:t xml:space="preserve"> staff</w:t>
      </w:r>
      <w:r w:rsidR="00391462" w:rsidRPr="00E232A9">
        <w:t xml:space="preserve"> on short-term contracts</w:t>
      </w:r>
      <w:r w:rsidR="001B34FE" w:rsidRPr="00E232A9">
        <w:t xml:space="preserve">. </w:t>
      </w:r>
      <w:r w:rsidR="001B34FE" w:rsidRPr="00E232A9">
        <w:rPr>
          <w:b/>
          <w:i/>
        </w:rPr>
        <w:t>Providing stabilit</w:t>
      </w:r>
      <w:r w:rsidR="007868A0" w:rsidRPr="00E232A9">
        <w:rPr>
          <w:b/>
          <w:i/>
        </w:rPr>
        <w:t>y in matching human resources with</w:t>
      </w:r>
      <w:r w:rsidR="001B34FE" w:rsidRPr="00E232A9">
        <w:rPr>
          <w:b/>
          <w:i/>
        </w:rPr>
        <w:t xml:space="preserve"> project requirements has been a challenge for both government and UNDP.</w:t>
      </w:r>
    </w:p>
    <w:p w14:paraId="55EF7916" w14:textId="77777777" w:rsidR="00626A70" w:rsidRPr="00E232A9" w:rsidRDefault="00391462" w:rsidP="009D16B1">
      <w:pPr>
        <w:pStyle w:val="ListParagraph"/>
        <w:numPr>
          <w:ilvl w:val="0"/>
          <w:numId w:val="1"/>
        </w:numPr>
        <w:ind w:left="0" w:firstLine="0"/>
        <w:contextualSpacing w:val="0"/>
        <w:jc w:val="both"/>
      </w:pPr>
      <w:r w:rsidRPr="00E232A9">
        <w:t xml:space="preserve">Turnover in the DPU is of particular importance because of its effects across </w:t>
      </w:r>
      <w:r w:rsidR="007569B7" w:rsidRPr="00E232A9">
        <w:t>the project</w:t>
      </w:r>
      <w:r w:rsidRPr="00E232A9">
        <w:t>. Similarly, the adequacy or otherwise of DPU capacity has project-wide effects. Project management at the DPU revolves</w:t>
      </w:r>
      <w:r w:rsidR="00AB3A99" w:rsidRPr="00E232A9">
        <w:t xml:space="preserve"> around three</w:t>
      </w:r>
      <w:r w:rsidRPr="00E232A9">
        <w:t xml:space="preserve"> positions, </w:t>
      </w:r>
      <w:r w:rsidR="00AB3A99" w:rsidRPr="00E232A9">
        <w:t>a programme officer (who also has other responsibilities), a project officer and a</w:t>
      </w:r>
      <w:r w:rsidRPr="00E232A9">
        <w:t xml:space="preserve"> finance </w:t>
      </w:r>
      <w:r w:rsidR="00AB3A99" w:rsidRPr="00E232A9">
        <w:t>officer</w:t>
      </w:r>
      <w:r w:rsidR="00421EED" w:rsidRPr="00E232A9">
        <w:t xml:space="preserve">. </w:t>
      </w:r>
      <w:r w:rsidR="00AA20D0" w:rsidRPr="00E232A9">
        <w:t>Viewed in conjunction with the capacity available in the SDG Units</w:t>
      </w:r>
      <w:r w:rsidR="00421EED" w:rsidRPr="00E232A9">
        <w:t>,</w:t>
      </w:r>
      <w:r w:rsidR="00421EED" w:rsidRPr="00E232A9">
        <w:rPr>
          <w:b/>
          <w:i/>
        </w:rPr>
        <w:t xml:space="preserve"> the </w:t>
      </w:r>
      <w:r w:rsidR="008B25F0" w:rsidRPr="00E232A9">
        <w:rPr>
          <w:b/>
          <w:i/>
        </w:rPr>
        <w:t>project management capacity available in UNDP</w:t>
      </w:r>
      <w:r w:rsidR="00AA20D0" w:rsidRPr="00E232A9">
        <w:rPr>
          <w:b/>
          <w:i/>
        </w:rPr>
        <w:t xml:space="preserve"> can</w:t>
      </w:r>
      <w:r w:rsidR="00421EED" w:rsidRPr="00E232A9">
        <w:rPr>
          <w:b/>
          <w:i/>
        </w:rPr>
        <w:t xml:space="preserve"> be viewed as</w:t>
      </w:r>
      <w:r w:rsidRPr="00E232A9">
        <w:rPr>
          <w:b/>
          <w:i/>
        </w:rPr>
        <w:t xml:space="preserve"> adequate</w:t>
      </w:r>
      <w:r w:rsidR="00AA20D0" w:rsidRPr="00E232A9">
        <w:rPr>
          <w:b/>
          <w:i/>
        </w:rPr>
        <w:t>, except in relation to M&amp;E and reporting, as explained in Section 5.3</w:t>
      </w:r>
      <w:r w:rsidRPr="00E232A9">
        <w:rPr>
          <w:b/>
          <w:i/>
        </w:rPr>
        <w:t>.</w:t>
      </w:r>
    </w:p>
    <w:p w14:paraId="5F05379A" w14:textId="77777777" w:rsidR="00EB0638" w:rsidRPr="00E232A9" w:rsidRDefault="000F7B6F" w:rsidP="00B50841">
      <w:pPr>
        <w:pStyle w:val="ListParagraph"/>
        <w:numPr>
          <w:ilvl w:val="1"/>
          <w:numId w:val="3"/>
        </w:numPr>
        <w:ind w:left="720" w:hanging="720"/>
        <w:contextualSpacing w:val="0"/>
        <w:outlineLvl w:val="1"/>
        <w:rPr>
          <w:b/>
          <w:color w:val="002060"/>
          <w:sz w:val="24"/>
          <w:szCs w:val="24"/>
        </w:rPr>
      </w:pPr>
      <w:bookmarkStart w:id="72" w:name="_Toc52266491"/>
      <w:r w:rsidRPr="00E232A9">
        <w:rPr>
          <w:b/>
          <w:color w:val="002060"/>
          <w:sz w:val="24"/>
          <w:szCs w:val="24"/>
        </w:rPr>
        <w:t>Monitoring and Evaluation</w:t>
      </w:r>
      <w:bookmarkEnd w:id="72"/>
    </w:p>
    <w:p w14:paraId="6632FD63" w14:textId="77777777" w:rsidR="003765C8" w:rsidRPr="00E232A9" w:rsidRDefault="003765C8" w:rsidP="0028133D">
      <w:pPr>
        <w:jc w:val="both"/>
        <w:rPr>
          <w:b/>
          <w:i/>
        </w:rPr>
      </w:pPr>
      <w:r w:rsidRPr="00E232A9">
        <w:rPr>
          <w:b/>
          <w:i/>
        </w:rPr>
        <w:t>Sub-question 3.3: How adequately is the monitoring and evaluation function designed and implemented across the project?</w:t>
      </w:r>
    </w:p>
    <w:p w14:paraId="4D2FB520" w14:textId="77777777" w:rsidR="00C20866" w:rsidRPr="00E232A9" w:rsidRDefault="00C20866" w:rsidP="00C20866">
      <w:pPr>
        <w:pStyle w:val="ListParagraph"/>
        <w:ind w:left="0"/>
        <w:contextualSpacing w:val="0"/>
        <w:jc w:val="both"/>
        <w:rPr>
          <w:b/>
        </w:rPr>
      </w:pPr>
      <w:r w:rsidRPr="00E232A9">
        <w:rPr>
          <w:b/>
        </w:rPr>
        <w:t>Sources and Concepts for Assessing M&amp;E</w:t>
      </w:r>
    </w:p>
    <w:p w14:paraId="3A4477A0" w14:textId="77777777" w:rsidR="00C20866" w:rsidRPr="00E232A9" w:rsidRDefault="00C20866" w:rsidP="009D16B1">
      <w:pPr>
        <w:pStyle w:val="ListParagraph"/>
        <w:numPr>
          <w:ilvl w:val="0"/>
          <w:numId w:val="1"/>
        </w:numPr>
        <w:ind w:left="0" w:firstLine="0"/>
        <w:contextualSpacing w:val="0"/>
        <w:jc w:val="both"/>
      </w:pPr>
      <w:r w:rsidRPr="00E232A9">
        <w:t>The project M&amp;E function is assessed with reference to:</w:t>
      </w:r>
    </w:p>
    <w:p w14:paraId="6FADF749" w14:textId="77777777" w:rsidR="00C20866" w:rsidRPr="00E232A9" w:rsidRDefault="00C20866" w:rsidP="009F7818">
      <w:pPr>
        <w:pStyle w:val="ListParagraph"/>
        <w:numPr>
          <w:ilvl w:val="0"/>
          <w:numId w:val="45"/>
        </w:numPr>
        <w:jc w:val="both"/>
      </w:pPr>
      <w:r w:rsidRPr="00E232A9">
        <w:t>the country- and project-level results summarized in Text Box 3 of this report;</w:t>
      </w:r>
    </w:p>
    <w:p w14:paraId="7FF49444" w14:textId="77777777" w:rsidR="00C20866" w:rsidRPr="00E232A9" w:rsidRDefault="00C20866" w:rsidP="009F7818">
      <w:pPr>
        <w:pStyle w:val="ListParagraph"/>
        <w:numPr>
          <w:ilvl w:val="0"/>
          <w:numId w:val="45"/>
        </w:numPr>
        <w:jc w:val="both"/>
      </w:pPr>
      <w:r w:rsidRPr="00E232A9">
        <w:t>the project document, which includes a results framework (in Section V) with expected outputs and output indicators, a list of activities (in Section VII, Multi-year Work Plan) and a description of activities (in Section III, Results and Resources);</w:t>
      </w:r>
    </w:p>
    <w:p w14:paraId="64E8F281" w14:textId="77777777" w:rsidR="00C20866" w:rsidRPr="00E232A9" w:rsidRDefault="00C20866" w:rsidP="009F7818">
      <w:pPr>
        <w:pStyle w:val="ListParagraph"/>
        <w:numPr>
          <w:ilvl w:val="0"/>
          <w:numId w:val="45"/>
        </w:numPr>
        <w:jc w:val="both"/>
      </w:pPr>
      <w:r w:rsidRPr="00E232A9">
        <w:t>the project’s 2017 and 2018 APRs and similar consolidated information provided for the MTE by the SDG Units for 2016-2019;</w:t>
      </w:r>
    </w:p>
    <w:p w14:paraId="57AC3E2A" w14:textId="77777777" w:rsidR="00C20866" w:rsidRPr="00E232A9" w:rsidRDefault="00C20866" w:rsidP="009F7818">
      <w:pPr>
        <w:pStyle w:val="ListParagraph"/>
        <w:numPr>
          <w:ilvl w:val="0"/>
          <w:numId w:val="45"/>
        </w:numPr>
        <w:jc w:val="both"/>
      </w:pPr>
      <w:r w:rsidRPr="00E232A9">
        <w:t xml:space="preserve">the UNDP </w:t>
      </w:r>
      <w:r w:rsidRPr="00E232A9">
        <w:rPr>
          <w:i/>
        </w:rPr>
        <w:t>Handbook on Planning, Monitoring and Evaluating for Development Results</w:t>
      </w:r>
      <w:r w:rsidRPr="00E232A9">
        <w:t xml:space="preserve"> (“the UNDP Handbook,” for short);</w:t>
      </w:r>
      <w:r w:rsidRPr="00E232A9">
        <w:rPr>
          <w:vertAlign w:val="superscript"/>
        </w:rPr>
        <w:footnoteReference w:id="68"/>
      </w:r>
      <w:r w:rsidRPr="00E232A9">
        <w:t xml:space="preserve"> and,</w:t>
      </w:r>
    </w:p>
    <w:p w14:paraId="05D9C267" w14:textId="77777777" w:rsidR="00C20866" w:rsidRPr="00E232A9" w:rsidRDefault="00C20866" w:rsidP="009F7818">
      <w:pPr>
        <w:pStyle w:val="ListParagraph"/>
        <w:numPr>
          <w:ilvl w:val="0"/>
          <w:numId w:val="45"/>
        </w:numPr>
        <w:contextualSpacing w:val="0"/>
        <w:jc w:val="both"/>
      </w:pPr>
      <w:r w:rsidRPr="00E232A9">
        <w:t xml:space="preserve">where required, the OECD DAC </w:t>
      </w:r>
      <w:r w:rsidRPr="00E232A9">
        <w:rPr>
          <w:rFonts w:cs="Calibri"/>
        </w:rPr>
        <w:t>“Glossary of Key Terms in Evaluation and Results Based Management” (“the RBM Glossary”).</w:t>
      </w:r>
      <w:r w:rsidRPr="00E232A9">
        <w:rPr>
          <w:rStyle w:val="FootnoteReference"/>
        </w:rPr>
        <w:footnoteReference w:id="69"/>
      </w:r>
    </w:p>
    <w:p w14:paraId="0E03A789" w14:textId="77777777" w:rsidR="00C20866" w:rsidRPr="00E232A9" w:rsidRDefault="00C20866" w:rsidP="009D16B1">
      <w:pPr>
        <w:pStyle w:val="ListParagraph"/>
        <w:numPr>
          <w:ilvl w:val="0"/>
          <w:numId w:val="1"/>
        </w:numPr>
        <w:ind w:left="0" w:firstLine="0"/>
        <w:contextualSpacing w:val="0"/>
        <w:jc w:val="both"/>
      </w:pPr>
      <w:r w:rsidRPr="00E232A9">
        <w:t>In most development organizations, including UNDP, results include impact, outcomes and outputs. The project</w:t>
      </w:r>
      <w:r w:rsidR="00276301" w:rsidRPr="00E232A9">
        <w:t xml:space="preserve"> document</w:t>
      </w:r>
      <w:r w:rsidRPr="00E232A9">
        <w:t xml:space="preserve"> has four outputs and the following impact and outcome statements (in Section III of the project document):</w:t>
      </w:r>
    </w:p>
    <w:p w14:paraId="3D3EFC80" w14:textId="77777777" w:rsidR="00C20866" w:rsidRPr="00E232A9" w:rsidRDefault="00C20866" w:rsidP="009F7818">
      <w:pPr>
        <w:pStyle w:val="ListParagraph"/>
        <w:numPr>
          <w:ilvl w:val="0"/>
          <w:numId w:val="45"/>
        </w:numPr>
        <w:jc w:val="both"/>
      </w:pPr>
      <w:r w:rsidRPr="00E232A9">
        <w:t>Impact (indirect): Pakistan’s progress towards the SDGs is significantly higher than that for the MDGs.</w:t>
      </w:r>
    </w:p>
    <w:p w14:paraId="34698A26" w14:textId="77777777" w:rsidR="00C20866" w:rsidRPr="00E232A9" w:rsidRDefault="00C20866" w:rsidP="009F7818">
      <w:pPr>
        <w:pStyle w:val="ListParagraph"/>
        <w:numPr>
          <w:ilvl w:val="0"/>
          <w:numId w:val="45"/>
        </w:numPr>
        <w:contextualSpacing w:val="0"/>
        <w:jc w:val="both"/>
      </w:pPr>
      <w:r w:rsidRPr="00E232A9">
        <w:t>Outcome (direct): An enabling environment exists to facilitate the achievement of SDGs in Pakistan.</w:t>
      </w:r>
    </w:p>
    <w:p w14:paraId="4FE5B0DD" w14:textId="77777777" w:rsidR="007E348D" w:rsidRPr="00E232A9" w:rsidRDefault="00C20866" w:rsidP="00170698">
      <w:pPr>
        <w:pStyle w:val="ListParagraph"/>
        <w:numPr>
          <w:ilvl w:val="0"/>
          <w:numId w:val="1"/>
        </w:numPr>
        <w:ind w:left="0" w:firstLine="0"/>
        <w:contextualSpacing w:val="0"/>
        <w:jc w:val="both"/>
      </w:pPr>
      <w:r w:rsidRPr="00E232A9">
        <w:t xml:space="preserve">Results are generated by resources (inputs and activities). As explained in the UNDP Handbook, resources and results are connected through </w:t>
      </w:r>
      <w:r w:rsidR="00170698" w:rsidRPr="00E232A9">
        <w:t xml:space="preserve">a results chain. </w:t>
      </w:r>
      <w:r w:rsidR="006D1084" w:rsidRPr="00E232A9">
        <w:t xml:space="preserve">There is a well-established </w:t>
      </w:r>
      <w:r w:rsidR="006D1084" w:rsidRPr="00E232A9">
        <w:lastRenderedPageBreak/>
        <w:t>method for formulating statements to describe activities, outputs, outcomes and impact. This is explained in t</w:t>
      </w:r>
      <w:r w:rsidR="007E348D" w:rsidRPr="00E232A9">
        <w:t>he UNDP Handbook (pp. 55-61). One of the most important requirements of results statements and indicators is that they need to be SMART—Specific, Measurable, Achievable/Attainable, Relevant and Time-bound.</w:t>
      </w:r>
      <w:r w:rsidR="00841AD6" w:rsidRPr="00E232A9">
        <w:t xml:space="preserve"> Two tables from the UNDP Han</w:t>
      </w:r>
      <w:r w:rsidR="002F32F7" w:rsidRPr="00E232A9">
        <w:t>dbook are reproduced in Annex 11</w:t>
      </w:r>
      <w:r w:rsidR="00841AD6" w:rsidRPr="00E232A9">
        <w:t xml:space="preserve"> to highlight what this means for results statements and indicators.</w:t>
      </w:r>
      <w:r w:rsidR="00C01FF5" w:rsidRPr="00E232A9">
        <w:t xml:space="preserve"> Like most other development organizations, UNDP </w:t>
      </w:r>
      <w:r w:rsidR="003871A2" w:rsidRPr="00E232A9">
        <w:t>guidelines accept</w:t>
      </w:r>
      <w:r w:rsidR="00C01FF5" w:rsidRPr="00E232A9">
        <w:t xml:space="preserve"> that both quantitative and qualitative can be measurable, so </w:t>
      </w:r>
      <w:r w:rsidR="007B737E" w:rsidRPr="00E232A9">
        <w:t xml:space="preserve">having </w:t>
      </w:r>
      <w:r w:rsidR="00C01FF5" w:rsidRPr="00E232A9">
        <w:t xml:space="preserve">indicators </w:t>
      </w:r>
      <w:r w:rsidR="007B737E" w:rsidRPr="00E232A9">
        <w:t xml:space="preserve">that </w:t>
      </w:r>
      <w:r w:rsidR="00C01FF5" w:rsidRPr="00E232A9">
        <w:t xml:space="preserve">are </w:t>
      </w:r>
      <w:r w:rsidR="007B737E" w:rsidRPr="00E232A9">
        <w:t xml:space="preserve">qualitative is </w:t>
      </w:r>
      <w:r w:rsidR="00C01FF5" w:rsidRPr="00E232A9">
        <w:t xml:space="preserve">not an issue. </w:t>
      </w:r>
      <w:r w:rsidR="00841AD6" w:rsidRPr="00E232A9">
        <w:t>The most pertinent questions for the project are for</w:t>
      </w:r>
      <w:r w:rsidR="00C01FF5" w:rsidRPr="00E232A9">
        <w:t xml:space="preserve"> its output</w:t>
      </w:r>
      <w:r w:rsidR="00841AD6" w:rsidRPr="00E232A9">
        <w:t xml:space="preserve"> indicators:</w:t>
      </w:r>
    </w:p>
    <w:p w14:paraId="39BEFF0E" w14:textId="77777777" w:rsidR="00841AD6" w:rsidRPr="00E232A9" w:rsidRDefault="00C01FF5" w:rsidP="009F7818">
      <w:pPr>
        <w:pStyle w:val="ListParagraph"/>
        <w:numPr>
          <w:ilvl w:val="0"/>
          <w:numId w:val="46"/>
        </w:numPr>
        <w:jc w:val="both"/>
      </w:pPr>
      <w:r w:rsidRPr="00E232A9">
        <w:t xml:space="preserve">Specific: </w:t>
      </w:r>
      <w:r w:rsidR="00841AD6" w:rsidRPr="00E232A9">
        <w:t>Is the indicator specific enough to measure progress towards the results?</w:t>
      </w:r>
    </w:p>
    <w:p w14:paraId="6F4B7DB8" w14:textId="77777777" w:rsidR="00C01FF5" w:rsidRPr="00E232A9" w:rsidRDefault="00C01FF5" w:rsidP="009F7818">
      <w:pPr>
        <w:pStyle w:val="ListParagraph"/>
        <w:numPr>
          <w:ilvl w:val="0"/>
          <w:numId w:val="46"/>
        </w:numPr>
        <w:contextualSpacing w:val="0"/>
        <w:jc w:val="both"/>
      </w:pPr>
      <w:r w:rsidRPr="00E232A9">
        <w:t>Measurable: Is the indicator a reliable and clear measure of results?</w:t>
      </w:r>
    </w:p>
    <w:p w14:paraId="3E23008B" w14:textId="77777777" w:rsidR="00C01FF5" w:rsidRPr="00E232A9" w:rsidRDefault="00291F50" w:rsidP="00C20866">
      <w:pPr>
        <w:pStyle w:val="ListParagraph"/>
        <w:ind w:left="0"/>
        <w:contextualSpacing w:val="0"/>
        <w:jc w:val="both"/>
        <w:rPr>
          <w:b/>
        </w:rPr>
      </w:pPr>
      <w:r w:rsidRPr="00E232A9">
        <w:rPr>
          <w:b/>
        </w:rPr>
        <w:t>Assessing Project M&amp;E and Reporting</w:t>
      </w:r>
    </w:p>
    <w:p w14:paraId="5FD8A258" w14:textId="77777777" w:rsidR="006C2ECC" w:rsidRPr="00E232A9" w:rsidRDefault="00D827D2" w:rsidP="001537B0">
      <w:pPr>
        <w:pStyle w:val="ListParagraph"/>
        <w:numPr>
          <w:ilvl w:val="0"/>
          <w:numId w:val="1"/>
        </w:numPr>
        <w:ind w:left="0" w:firstLine="0"/>
        <w:contextualSpacing w:val="0"/>
        <w:jc w:val="both"/>
      </w:pPr>
      <w:r w:rsidRPr="00E232A9">
        <w:t xml:space="preserve">The output-level sections in the 2018 APR start with a summary of achievements under four outputs and </w:t>
      </w:r>
      <w:r w:rsidR="007B737E" w:rsidRPr="00E232A9">
        <w:t>the 11 output indicators from</w:t>
      </w:r>
      <w:r w:rsidRPr="00E232A9">
        <w:t xml:space="preserve"> Section V of the project document. </w:t>
      </w:r>
      <w:r w:rsidR="00324AB5" w:rsidRPr="00E232A9">
        <w:t xml:space="preserve">Although reported against output indicators, the text consists almost entirely of activities. </w:t>
      </w:r>
      <w:r w:rsidRPr="00E232A9">
        <w:t>Each set of indicators is followed by the sentence “Description of output level results in 2018”. The sentence is followed by headings such as Action 1.1.1, Action 1.2.1 and so on</w:t>
      </w:r>
      <w:r w:rsidR="006C2ECC" w:rsidRPr="00E232A9">
        <w:t>,</w:t>
      </w:r>
      <w:r w:rsidRPr="00E232A9">
        <w:t xml:space="preserve"> up to Action </w:t>
      </w:r>
      <w:r w:rsidR="006C2ECC" w:rsidRPr="00E232A9">
        <w:t>4.1.1. A narrative is provided under each action number, describing relevant activities, reports, processes</w:t>
      </w:r>
      <w:r w:rsidR="00680354" w:rsidRPr="00E232A9">
        <w:t>, decisions,</w:t>
      </w:r>
      <w:r w:rsidR="006C2ECC" w:rsidRPr="00E232A9">
        <w:t xml:space="preserve"> publicity material</w:t>
      </w:r>
      <w:r w:rsidR="00476416" w:rsidRPr="00E232A9">
        <w:t>, reactions of dignitaries and audiences at various events,</w:t>
      </w:r>
      <w:r w:rsidR="00680354" w:rsidRPr="00E232A9">
        <w:t xml:space="preserve"> and other assorted information</w:t>
      </w:r>
      <w:r w:rsidR="006C2ECC" w:rsidRPr="00E232A9">
        <w:t xml:space="preserve"> </w:t>
      </w:r>
      <w:r w:rsidR="00680354" w:rsidRPr="00E232A9">
        <w:t>for each of</w:t>
      </w:r>
      <w:r w:rsidR="006C2ECC" w:rsidRPr="00E232A9">
        <w:t xml:space="preserve"> the SDG Units.</w:t>
      </w:r>
      <w:r w:rsidR="00680354" w:rsidRPr="00E232A9">
        <w:rPr>
          <w:vertAlign w:val="superscript"/>
        </w:rPr>
        <w:footnoteReference w:id="70"/>
      </w:r>
      <w:r w:rsidR="00476416" w:rsidRPr="00E232A9">
        <w:t xml:space="preserve"> It can be concluded with reference to the UNDP Handbook that</w:t>
      </w:r>
      <w:r w:rsidR="006C2ECC" w:rsidRPr="00E232A9">
        <w:t xml:space="preserve"> </w:t>
      </w:r>
      <w:r w:rsidR="00476416" w:rsidRPr="00E232A9">
        <w:rPr>
          <w:b/>
          <w:i/>
        </w:rPr>
        <w:t>t</w:t>
      </w:r>
      <w:r w:rsidR="00680354" w:rsidRPr="00E232A9">
        <w:rPr>
          <w:b/>
          <w:i/>
        </w:rPr>
        <w:t>his is not a results-oriented approach to M&amp;E and reporting</w:t>
      </w:r>
      <w:r w:rsidR="00680354" w:rsidRPr="00E232A9">
        <w:t>. It is, however, what development projects</w:t>
      </w:r>
      <w:r w:rsidR="00341A49" w:rsidRPr="00E232A9">
        <w:t>, with rare exceptions,</w:t>
      </w:r>
      <w:r w:rsidR="00680354" w:rsidRPr="00E232A9">
        <w:t xml:space="preserve"> are observed to be doing. </w:t>
      </w:r>
    </w:p>
    <w:p w14:paraId="14D8FF9C" w14:textId="77777777" w:rsidR="00D827D2" w:rsidRPr="00E232A9" w:rsidRDefault="007B737E" w:rsidP="009D16B1">
      <w:pPr>
        <w:pStyle w:val="ListParagraph"/>
        <w:numPr>
          <w:ilvl w:val="0"/>
          <w:numId w:val="1"/>
        </w:numPr>
        <w:ind w:left="0" w:firstLine="0"/>
        <w:contextualSpacing w:val="0"/>
        <w:jc w:val="both"/>
      </w:pPr>
      <w:r w:rsidRPr="00E232A9">
        <w:t>I</w:t>
      </w:r>
      <w:r w:rsidR="00341A49" w:rsidRPr="00E232A9">
        <w:t xml:space="preserve">t is </w:t>
      </w:r>
      <w:r w:rsidRPr="00E232A9">
        <w:t xml:space="preserve">also </w:t>
      </w:r>
      <w:r w:rsidR="00341A49" w:rsidRPr="00E232A9">
        <w:t>observed that t</w:t>
      </w:r>
      <w:r w:rsidR="006C2ECC" w:rsidRPr="00E232A9">
        <w:t>here is no t</w:t>
      </w:r>
      <w:r w:rsidR="00341A49" w:rsidRPr="00E232A9">
        <w:t>ext in the action number headings</w:t>
      </w:r>
      <w:r w:rsidR="009A7F54" w:rsidRPr="00E232A9">
        <w:t xml:space="preserve"> </w:t>
      </w:r>
      <w:r w:rsidRPr="00E232A9">
        <w:t xml:space="preserve">in the 2018 APR, </w:t>
      </w:r>
      <w:r w:rsidR="009A7F54" w:rsidRPr="00E232A9">
        <w:t xml:space="preserve">and no explanation of the meaning of “action”.  </w:t>
      </w:r>
      <w:r w:rsidR="003871A2" w:rsidRPr="00E232A9">
        <w:t>T</w:t>
      </w:r>
      <w:r w:rsidR="006F4B61" w:rsidRPr="00E232A9">
        <w:t>he APR discusses</w:t>
      </w:r>
      <w:r w:rsidR="006C2ECC" w:rsidRPr="00E232A9">
        <w:t xml:space="preserve"> </w:t>
      </w:r>
      <w:r w:rsidR="00D827D2" w:rsidRPr="00E232A9">
        <w:t>10 actions</w:t>
      </w:r>
      <w:r w:rsidR="006C2ECC" w:rsidRPr="00E232A9">
        <w:t>, nine of which are</w:t>
      </w:r>
      <w:r w:rsidR="009A7F54" w:rsidRPr="00E232A9">
        <w:t xml:space="preserve"> activities</w:t>
      </w:r>
      <w:r w:rsidR="006C2ECC" w:rsidRPr="00E232A9">
        <w:t xml:space="preserve"> taken from Section III of the project document and one from Section </w:t>
      </w:r>
      <w:r w:rsidR="00CC3448" w:rsidRPr="00E232A9">
        <w:t>VII (the details are in Annex 10</w:t>
      </w:r>
      <w:r w:rsidR="006C2ECC" w:rsidRPr="00E232A9">
        <w:t>).</w:t>
      </w:r>
      <w:r w:rsidR="009A7F54" w:rsidRPr="00E232A9">
        <w:t xml:space="preserve"> </w:t>
      </w:r>
      <w:r w:rsidRPr="00E232A9">
        <w:t xml:space="preserve">Project document </w:t>
      </w:r>
      <w:r w:rsidR="009A7F54" w:rsidRPr="00E232A9">
        <w:t>Section III, however, has 10 activities and the APR has dropped one of them (</w:t>
      </w:r>
      <w:r w:rsidR="00EA5998" w:rsidRPr="00E232A9">
        <w:t xml:space="preserve">Activity 2.3: </w:t>
      </w:r>
      <w:r w:rsidR="009A7F54" w:rsidRPr="00E232A9">
        <w:t xml:space="preserve">Exploring unconventional data sources for SDGs). Moreover, </w:t>
      </w:r>
      <w:r w:rsidRPr="00E232A9">
        <w:t xml:space="preserve">project document </w:t>
      </w:r>
      <w:r w:rsidR="009A7F54" w:rsidRPr="00E232A9">
        <w:t>Section VII has 14 activities and the APR has included only one of them</w:t>
      </w:r>
      <w:r w:rsidR="00EA5998" w:rsidRPr="00E232A9">
        <w:t xml:space="preserve"> (Activity 4.1: SDG plans for 3 pilot districts to mainstream SDGs in planning tools and implementation frameworks). </w:t>
      </w:r>
      <w:r w:rsidR="00EA5998" w:rsidRPr="00E232A9">
        <w:rPr>
          <w:b/>
          <w:i/>
        </w:rPr>
        <w:t>The structure of the 2018 APR is arbitrary, insofar as</w:t>
      </w:r>
      <w:r w:rsidR="00324AB5" w:rsidRPr="00E232A9">
        <w:rPr>
          <w:b/>
          <w:i/>
        </w:rPr>
        <w:t xml:space="preserve"> it does not report on the complete results framework of the project.</w:t>
      </w:r>
    </w:p>
    <w:p w14:paraId="63D2BDE4" w14:textId="77777777" w:rsidR="00FF644E" w:rsidRPr="00E232A9" w:rsidRDefault="00FF644E" w:rsidP="007950BC">
      <w:pPr>
        <w:pStyle w:val="ListParagraph"/>
        <w:numPr>
          <w:ilvl w:val="0"/>
          <w:numId w:val="1"/>
        </w:numPr>
        <w:ind w:left="0" w:firstLine="0"/>
        <w:contextualSpacing w:val="0"/>
        <w:jc w:val="both"/>
      </w:pPr>
      <w:r w:rsidRPr="00E232A9">
        <w:t xml:space="preserve">In order to develop a complete and coherent understanding of the project, it is necessary to carefully review the project document in light of the UNDP Handbook and the </w:t>
      </w:r>
      <w:r w:rsidR="002420E8" w:rsidRPr="00E232A9">
        <w:t xml:space="preserve">RBM </w:t>
      </w:r>
      <w:r w:rsidRPr="00E232A9">
        <w:t>Glossary. This shows that the 14 activity statements in Section VII and the 10 in Section III are so different between the two sections that the total can be counted as 24 activities (for six of which there is no description in the project document). Using an evaluator’s judgment and the descriptions available in Section III, it is possible to conceive of some activities as subsets of others, which leads to the 17 activities listed in Table 2 and assessed in the MTE. The way in which the 24 activities are listed in the project document and merged</w:t>
      </w:r>
      <w:r w:rsidR="007B737E" w:rsidRPr="00E232A9">
        <w:t xml:space="preserve"> in the MTE</w:t>
      </w:r>
      <w:r w:rsidRPr="00E232A9">
        <w:t xml:space="preserve"> to arrive at 17 act</w:t>
      </w:r>
      <w:r w:rsidR="00AC5485" w:rsidRPr="00E232A9">
        <w:t>ivities is described in Annex 12</w:t>
      </w:r>
      <w:r w:rsidRPr="00E232A9">
        <w:t xml:space="preserve">. </w:t>
      </w:r>
      <w:r w:rsidRPr="00E232A9">
        <w:rPr>
          <w:b/>
          <w:i/>
        </w:rPr>
        <w:t>It would not have been possible without this exercise to begin to assess the relevance, progress and effectiveness of the project.</w:t>
      </w:r>
    </w:p>
    <w:p w14:paraId="26CBB2D7" w14:textId="77777777" w:rsidR="003B33C1" w:rsidRPr="00E232A9" w:rsidRDefault="009C7B97" w:rsidP="007950BC">
      <w:pPr>
        <w:pStyle w:val="ListParagraph"/>
        <w:numPr>
          <w:ilvl w:val="0"/>
          <w:numId w:val="1"/>
        </w:numPr>
        <w:ind w:left="0" w:firstLine="0"/>
        <w:contextualSpacing w:val="0"/>
        <w:jc w:val="both"/>
      </w:pPr>
      <w:r w:rsidRPr="00E232A9">
        <w:t xml:space="preserve">Another challenge in the project is that the output indicators are not specific or measurable in terms of the SMART criteria for indicators (which are reproduced </w:t>
      </w:r>
      <w:r w:rsidR="00CC3448" w:rsidRPr="00E232A9">
        <w:t>in Annex 11</w:t>
      </w:r>
      <w:r w:rsidRPr="00E232A9">
        <w:t xml:space="preserve">): </w:t>
      </w:r>
      <w:r w:rsidRPr="00E232A9">
        <w:rPr>
          <w:b/>
          <w:i/>
        </w:rPr>
        <w:t>they are not indicators but broad statements of in</w:t>
      </w:r>
      <w:r w:rsidR="003B33C1" w:rsidRPr="00E232A9">
        <w:rPr>
          <w:b/>
          <w:i/>
        </w:rPr>
        <w:t>tent in which the</w:t>
      </w:r>
      <w:r w:rsidR="00C574B0" w:rsidRPr="00E232A9">
        <w:rPr>
          <w:b/>
          <w:i/>
        </w:rPr>
        <w:t xml:space="preserve"> desired state</w:t>
      </w:r>
      <w:r w:rsidR="003B33C1" w:rsidRPr="00E232A9">
        <w:rPr>
          <w:b/>
          <w:i/>
        </w:rPr>
        <w:t xml:space="preserve"> of interventions is undefined and the target groups are not identifiable at the operational level</w:t>
      </w:r>
      <w:r w:rsidR="003B33C1" w:rsidRPr="00E232A9">
        <w:t xml:space="preserve">. It is not possible to comprehend </w:t>
      </w:r>
      <w:r w:rsidR="003B33C1" w:rsidRPr="00E232A9">
        <w:lastRenderedPageBreak/>
        <w:t>and measure the</w:t>
      </w:r>
      <w:r w:rsidR="00C574B0" w:rsidRPr="00E232A9">
        <w:t>se</w:t>
      </w:r>
      <w:r w:rsidR="003B33C1" w:rsidRPr="00E232A9">
        <w:t xml:space="preserve"> indicator</w:t>
      </w:r>
      <w:r w:rsidR="00C574B0" w:rsidRPr="00E232A9">
        <w:t>s either on their</w:t>
      </w:r>
      <w:r w:rsidR="003B33C1" w:rsidRPr="00E232A9">
        <w:t xml:space="preserve"> own or with reference to the progress rating system described in the project document (reproduced in Annex 2).</w:t>
      </w:r>
      <w:r w:rsidR="00C574B0" w:rsidRPr="00E232A9">
        <w:rPr>
          <w:rStyle w:val="FootnoteReference"/>
        </w:rPr>
        <w:footnoteReference w:id="71"/>
      </w:r>
      <w:r w:rsidR="003B33C1" w:rsidRPr="00E232A9">
        <w:t xml:space="preserve"> For example: </w:t>
      </w:r>
    </w:p>
    <w:p w14:paraId="6F98A1DE" w14:textId="77777777" w:rsidR="001E3FDD" w:rsidRPr="00E232A9" w:rsidRDefault="000B2B4A" w:rsidP="009F7818">
      <w:pPr>
        <w:pStyle w:val="ListParagraph"/>
        <w:numPr>
          <w:ilvl w:val="0"/>
          <w:numId w:val="47"/>
        </w:numPr>
        <w:jc w:val="both"/>
      </w:pPr>
      <w:r w:rsidRPr="00E232A9">
        <w:t>I</w:t>
      </w:r>
      <w:r w:rsidR="003B33C1" w:rsidRPr="00E232A9">
        <w:t>n “extent to which SDGs integrated in existing and new institutional structures” the word “integrated” is undefined and “existing and new institutional structures” could mean any level of government and any dep</w:t>
      </w:r>
      <w:r w:rsidR="008B25F0" w:rsidRPr="00E232A9">
        <w:t>artment, directorate, wing</w:t>
      </w:r>
      <w:r w:rsidR="003B33C1" w:rsidRPr="00E232A9">
        <w:t xml:space="preserve"> or committee</w:t>
      </w:r>
      <w:r w:rsidR="00C574B0" w:rsidRPr="00E232A9">
        <w:t>, whether existing or new</w:t>
      </w:r>
      <w:r w:rsidR="003B33C1" w:rsidRPr="00E232A9">
        <w:t>.</w:t>
      </w:r>
    </w:p>
    <w:p w14:paraId="4D86B197" w14:textId="77777777" w:rsidR="00C574B0" w:rsidRPr="00E232A9" w:rsidRDefault="00C574B0" w:rsidP="009F7818">
      <w:pPr>
        <w:pStyle w:val="ListParagraph"/>
        <w:numPr>
          <w:ilvl w:val="0"/>
          <w:numId w:val="47"/>
        </w:numPr>
        <w:jc w:val="both"/>
      </w:pPr>
      <w:r w:rsidRPr="00E232A9">
        <w:t>“</w:t>
      </w:r>
      <w:r w:rsidR="000B2B4A" w:rsidRPr="00E232A9">
        <w:t>E</w:t>
      </w:r>
      <w:r w:rsidRPr="00E232A9">
        <w:t>xtent to which private sector is engaged in the implementation of SDGs” assumes that “private sector” and</w:t>
      </w:r>
      <w:r w:rsidR="006F4B61" w:rsidRPr="00E232A9">
        <w:t xml:space="preserve"> “implementation” are well defined, which they are not.</w:t>
      </w:r>
    </w:p>
    <w:p w14:paraId="4357D615" w14:textId="77777777" w:rsidR="000B2B4A" w:rsidRPr="00E232A9" w:rsidRDefault="006F4B61" w:rsidP="009F7818">
      <w:pPr>
        <w:pStyle w:val="ListParagraph"/>
        <w:numPr>
          <w:ilvl w:val="0"/>
          <w:numId w:val="47"/>
        </w:numPr>
        <w:contextualSpacing w:val="0"/>
        <w:jc w:val="both"/>
        <w:rPr>
          <w:rFonts w:cstheme="minorHAnsi"/>
        </w:rPr>
      </w:pPr>
      <w:r w:rsidRPr="00E232A9">
        <w:rPr>
          <w:rFonts w:cstheme="minorHAnsi"/>
        </w:rPr>
        <w:t xml:space="preserve">The </w:t>
      </w:r>
      <w:r w:rsidR="000B2B4A" w:rsidRPr="00E232A9">
        <w:rPr>
          <w:rFonts w:cstheme="minorHAnsi"/>
        </w:rPr>
        <w:t>“extent to which performance-based criteria are used for resource allocation at national/ sub-national level” is vague</w:t>
      </w:r>
      <w:r w:rsidRPr="00E232A9">
        <w:rPr>
          <w:rFonts w:cstheme="minorHAnsi"/>
        </w:rPr>
        <w:t xml:space="preserve"> about performance-based criteria</w:t>
      </w:r>
      <w:r w:rsidR="000B2B4A" w:rsidRPr="00E232A9">
        <w:rPr>
          <w:rFonts w:cstheme="minorHAnsi"/>
        </w:rPr>
        <w:t>.</w:t>
      </w:r>
    </w:p>
    <w:p w14:paraId="1BBCB082" w14:textId="77777777" w:rsidR="009F6FAB" w:rsidRPr="00E232A9" w:rsidRDefault="009F6FAB" w:rsidP="00B50841">
      <w:pPr>
        <w:pStyle w:val="ListParagraph"/>
        <w:numPr>
          <w:ilvl w:val="1"/>
          <w:numId w:val="3"/>
        </w:numPr>
        <w:ind w:left="720" w:hanging="720"/>
        <w:contextualSpacing w:val="0"/>
        <w:outlineLvl w:val="1"/>
        <w:rPr>
          <w:b/>
          <w:color w:val="002060"/>
          <w:sz w:val="24"/>
          <w:szCs w:val="24"/>
        </w:rPr>
      </w:pPr>
      <w:bookmarkStart w:id="73" w:name="_Toc52266492"/>
      <w:r w:rsidRPr="00E232A9">
        <w:rPr>
          <w:b/>
          <w:color w:val="002060"/>
          <w:sz w:val="24"/>
          <w:szCs w:val="24"/>
        </w:rPr>
        <w:t>Conclusions on Efficiency</w:t>
      </w:r>
      <w:bookmarkEnd w:id="73"/>
    </w:p>
    <w:p w14:paraId="30CC2CA4" w14:textId="77777777" w:rsidR="007950BC" w:rsidRPr="009742BC" w:rsidRDefault="00657548" w:rsidP="007950BC">
      <w:pPr>
        <w:pStyle w:val="ListParagraph"/>
        <w:numPr>
          <w:ilvl w:val="0"/>
          <w:numId w:val="1"/>
        </w:numPr>
        <w:ind w:left="0" w:firstLine="0"/>
        <w:contextualSpacing w:val="0"/>
        <w:jc w:val="both"/>
      </w:pPr>
      <w:r w:rsidRPr="00E232A9">
        <w:t>Cumulative project expenditure was approximately equal to receipts, while the budget was constrained by funds not received from UNDP and the government in the amounts and within the time expected. As a result, implementation was adversely affected but it is not possible to say which activities suffered and to what extent.</w:t>
      </w:r>
      <w:r w:rsidR="0060116E" w:rsidRPr="00E232A9">
        <w:t xml:space="preserve"> Two-thirds of the total project expenditure took place during 2018-2019, which suggests that the project picked up pace during this period.</w:t>
      </w:r>
      <w:r w:rsidR="0083737E" w:rsidRPr="00E232A9">
        <w:t xml:space="preserve"> Expenditure during 2016-2019 (USD 6.40 million) was 76 percent of the total budget (USD 8.47 million</w:t>
      </w:r>
      <w:r w:rsidR="0083737E" w:rsidRPr="009742BC">
        <w:t xml:space="preserve">). </w:t>
      </w:r>
      <w:r w:rsidR="00BD0707" w:rsidRPr="009742BC">
        <w:t>The project also attracted additional resources from UN agencies and non-profit organizations, which was also accompanied by the specialized expertise of these contributors.</w:t>
      </w:r>
    </w:p>
    <w:p w14:paraId="23D95903" w14:textId="77777777" w:rsidR="00A867A5" w:rsidRPr="00E232A9" w:rsidRDefault="00484501" w:rsidP="007950BC">
      <w:pPr>
        <w:pStyle w:val="ListParagraph"/>
        <w:numPr>
          <w:ilvl w:val="0"/>
          <w:numId w:val="1"/>
        </w:numPr>
        <w:ind w:left="0" w:firstLine="0"/>
        <w:contextualSpacing w:val="0"/>
        <w:jc w:val="both"/>
      </w:pPr>
      <w:r w:rsidRPr="00E232A9">
        <w:t>With the exception of AJK and GB, where both staff a</w:t>
      </w:r>
      <w:r w:rsidR="007950BC" w:rsidRPr="00E232A9">
        <w:t>nd consulting budgets are inadequate</w:t>
      </w:r>
      <w:r w:rsidRPr="00E232A9">
        <w:t xml:space="preserve"> relative to the requirements, the project establishment in the SDG Units</w:t>
      </w:r>
      <w:r w:rsidR="00EF331B" w:rsidRPr="00E232A9">
        <w:t xml:space="preserve"> was</w:t>
      </w:r>
      <w:r w:rsidRPr="00E232A9">
        <w:t xml:space="preserve"> costed and maintained efficiently</w:t>
      </w:r>
      <w:r w:rsidR="00EF331B" w:rsidRPr="00E232A9">
        <w:t xml:space="preserve"> and worked well with </w:t>
      </w:r>
      <w:r w:rsidR="008A63F2" w:rsidRPr="00E232A9">
        <w:t xml:space="preserve">the </w:t>
      </w:r>
      <w:r w:rsidR="00EF331B" w:rsidRPr="00E232A9">
        <w:t>counterparts</w:t>
      </w:r>
      <w:r w:rsidRPr="00E232A9">
        <w:t xml:space="preserve">. However, stability in matching human resources to project requirements has been a challenge for both </w:t>
      </w:r>
      <w:r w:rsidR="00EF331B" w:rsidRPr="00E232A9">
        <w:t xml:space="preserve">the </w:t>
      </w:r>
      <w:r w:rsidRPr="00E232A9">
        <w:t xml:space="preserve">government and UNDP. As elsewhere, </w:t>
      </w:r>
      <w:r w:rsidR="00EF331B" w:rsidRPr="00E232A9">
        <w:t>turnover</w:t>
      </w:r>
      <w:r w:rsidRPr="00E232A9">
        <w:t xml:space="preserve"> </w:t>
      </w:r>
      <w:r w:rsidR="008576AA" w:rsidRPr="00E232A9">
        <w:t xml:space="preserve">has </w:t>
      </w:r>
      <w:r w:rsidRPr="00E232A9">
        <w:t xml:space="preserve">a particular nexus with staffing a project through short-term contracts. </w:t>
      </w:r>
      <w:r w:rsidR="00A867A5" w:rsidRPr="00E232A9">
        <w:t>Project management capacity can be viewed as adequate, except in relation to M&amp;E and reporting.</w:t>
      </w:r>
    </w:p>
    <w:p w14:paraId="64387BDD" w14:textId="77777777" w:rsidR="00A867A5" w:rsidRPr="00E232A9" w:rsidRDefault="007F04E0" w:rsidP="00A867A5">
      <w:pPr>
        <w:pStyle w:val="ListParagraph"/>
        <w:numPr>
          <w:ilvl w:val="0"/>
          <w:numId w:val="1"/>
        </w:numPr>
        <w:ind w:left="0" w:firstLine="0"/>
        <w:contextualSpacing w:val="0"/>
        <w:jc w:val="both"/>
      </w:pPr>
      <w:r w:rsidRPr="00E232A9">
        <w:t xml:space="preserve">A key limitation of the M&amp;E design is that all but three of the activities mentioned in the project document are phrased the way outcomes are phrased, if UNDP and international RBM guidelines were to be invoked. A second limitation is that the project does not have outputs, the way outputs are generally </w:t>
      </w:r>
      <w:r w:rsidR="00B53169" w:rsidRPr="00E232A9">
        <w:t>described</w:t>
      </w:r>
      <w:r w:rsidR="0015352C" w:rsidRPr="00E232A9">
        <w:t xml:space="preserve"> </w:t>
      </w:r>
      <w:r w:rsidRPr="00E232A9">
        <w:t xml:space="preserve">at the project level as products, goods and services delivered. </w:t>
      </w:r>
      <w:r w:rsidR="0003704F" w:rsidRPr="00E232A9">
        <w:t>Without properly defined outputs, and with outcomes in the guise of activities, the project does not have a results chain</w:t>
      </w:r>
      <w:r w:rsidR="008E42EB" w:rsidRPr="00E232A9">
        <w:t xml:space="preserve">. This is the third main limitation of M&amp;E design, </w:t>
      </w:r>
      <w:r w:rsidR="0003704F" w:rsidRPr="00E232A9">
        <w:t xml:space="preserve">and </w:t>
      </w:r>
      <w:r w:rsidR="008E42EB" w:rsidRPr="00E232A9">
        <w:t>it means that the project is</w:t>
      </w:r>
      <w:r w:rsidR="0003704F" w:rsidRPr="00E232A9">
        <w:t xml:space="preserve"> bound to be presented and assessed inadequately in progress reports and evaluations.</w:t>
      </w:r>
      <w:r w:rsidRPr="00E232A9">
        <w:t xml:space="preserve"> </w:t>
      </w:r>
    </w:p>
    <w:p w14:paraId="65F4BAD4" w14:textId="77777777" w:rsidR="009C7B97" w:rsidRPr="00E232A9" w:rsidRDefault="007F04E0" w:rsidP="00A867A5">
      <w:pPr>
        <w:pStyle w:val="ListParagraph"/>
        <w:numPr>
          <w:ilvl w:val="0"/>
          <w:numId w:val="1"/>
        </w:numPr>
        <w:ind w:left="0" w:firstLine="0"/>
        <w:contextualSpacing w:val="0"/>
        <w:jc w:val="both"/>
      </w:pPr>
      <w:r w:rsidRPr="00E232A9">
        <w:t xml:space="preserve">The fourth limitation is that </w:t>
      </w:r>
      <w:r w:rsidR="008E42EB" w:rsidRPr="00E232A9">
        <w:t xml:space="preserve">the </w:t>
      </w:r>
      <w:r w:rsidR="0003704F" w:rsidRPr="00E232A9">
        <w:t xml:space="preserve">output indicators are not specific or measurable: they </w:t>
      </w:r>
      <w:r w:rsidR="008E42EB" w:rsidRPr="00E232A9">
        <w:t xml:space="preserve">are </w:t>
      </w:r>
      <w:r w:rsidR="0003704F" w:rsidRPr="00E232A9">
        <w:t xml:space="preserve">broad statements of intent in which the desired state of interventions is </w:t>
      </w:r>
      <w:proofErr w:type="gramStart"/>
      <w:r w:rsidR="0003704F" w:rsidRPr="00E232A9">
        <w:t>undefined</w:t>
      </w:r>
      <w:proofErr w:type="gramEnd"/>
      <w:r w:rsidR="0003704F" w:rsidRPr="00E232A9">
        <w:t xml:space="preserve"> and the target groups are not identifiable at the operational level. It is not possible to comprehend and measure these indicators either on their own or with reference to the progress rating system described in the project document</w:t>
      </w:r>
      <w:r w:rsidR="00913785" w:rsidRPr="00E232A9">
        <w:t>.</w:t>
      </w:r>
      <w:r w:rsidRPr="00E232A9">
        <w:t xml:space="preserve"> </w:t>
      </w:r>
      <w:r w:rsidR="009C7B97" w:rsidRPr="00E232A9">
        <w:t xml:space="preserve">Even after almost four years, the project has been unable to apply basic RBM concepts to its M&amp;E and reporting system. </w:t>
      </w:r>
      <w:r w:rsidR="00A867A5" w:rsidRPr="00E232A9">
        <w:t xml:space="preserve">This </w:t>
      </w:r>
      <w:r w:rsidR="009C7B97" w:rsidRPr="00E232A9">
        <w:t>disa</w:t>
      </w:r>
      <w:r w:rsidR="00426458" w:rsidRPr="00E232A9">
        <w:t>bles the proj</w:t>
      </w:r>
      <w:r w:rsidR="00A867A5" w:rsidRPr="00E232A9">
        <w:t>ect from</w:t>
      </w:r>
      <w:r w:rsidR="00426458" w:rsidRPr="00E232A9">
        <w:t xml:space="preserve"> </w:t>
      </w:r>
      <w:r w:rsidRPr="00E232A9">
        <w:t xml:space="preserve">managing and </w:t>
      </w:r>
      <w:r w:rsidR="00426458" w:rsidRPr="00E232A9">
        <w:t>report</w:t>
      </w:r>
      <w:r w:rsidRPr="00E232A9">
        <w:t>ing the results it has achieved</w:t>
      </w:r>
      <w:r w:rsidR="00426458" w:rsidRPr="00E232A9">
        <w:t xml:space="preserve"> with the resources made available to it.</w:t>
      </w:r>
    </w:p>
    <w:p w14:paraId="78B04648" w14:textId="77777777" w:rsidR="00BB6ABA" w:rsidRPr="00E232A9" w:rsidRDefault="0028133D" w:rsidP="00B50841">
      <w:pPr>
        <w:pStyle w:val="ListParagraph"/>
        <w:numPr>
          <w:ilvl w:val="0"/>
          <w:numId w:val="3"/>
        </w:numPr>
        <w:spacing w:before="240" w:after="240"/>
        <w:ind w:left="720" w:hanging="720"/>
        <w:contextualSpacing w:val="0"/>
        <w:outlineLvl w:val="0"/>
        <w:rPr>
          <w:rFonts w:cstheme="minorHAnsi"/>
          <w:b/>
          <w:color w:val="002060"/>
          <w:sz w:val="28"/>
          <w:szCs w:val="28"/>
        </w:rPr>
      </w:pPr>
      <w:bookmarkStart w:id="74" w:name="_Toc52266493"/>
      <w:r w:rsidRPr="00E232A9">
        <w:rPr>
          <w:rFonts w:cstheme="minorHAnsi"/>
          <w:b/>
          <w:color w:val="002060"/>
          <w:sz w:val="28"/>
          <w:szCs w:val="28"/>
        </w:rPr>
        <w:t>IMPACT</w:t>
      </w:r>
      <w:bookmarkEnd w:id="74"/>
    </w:p>
    <w:p w14:paraId="1D852E3F" w14:textId="77777777" w:rsidR="003765C8" w:rsidRDefault="003765C8" w:rsidP="00BB6ABA">
      <w:pPr>
        <w:pStyle w:val="ListParagraph"/>
        <w:ind w:left="0"/>
        <w:contextualSpacing w:val="0"/>
        <w:jc w:val="both"/>
        <w:rPr>
          <w:b/>
        </w:rPr>
      </w:pPr>
      <w:r w:rsidRPr="00E232A9">
        <w:rPr>
          <w:b/>
        </w:rPr>
        <w:t>Key question 4: To what extent, and in what ways, has the project generated or is expected to generate significant positive or negative, intended or unintended, higher-level effects?</w:t>
      </w:r>
    </w:p>
    <w:p w14:paraId="194BE48E" w14:textId="77777777" w:rsidR="00BD0707" w:rsidRPr="00E232A9" w:rsidRDefault="00BD0707" w:rsidP="00BB6ABA">
      <w:pPr>
        <w:pStyle w:val="ListParagraph"/>
        <w:ind w:left="0"/>
        <w:contextualSpacing w:val="0"/>
        <w:jc w:val="both"/>
        <w:rPr>
          <w:b/>
        </w:rPr>
      </w:pPr>
    </w:p>
    <w:p w14:paraId="0F8BE1DF" w14:textId="77777777" w:rsidR="000F7B6F" w:rsidRPr="00E232A9" w:rsidRDefault="000F7B6F" w:rsidP="00B50841">
      <w:pPr>
        <w:pStyle w:val="ListParagraph"/>
        <w:numPr>
          <w:ilvl w:val="1"/>
          <w:numId w:val="3"/>
        </w:numPr>
        <w:ind w:left="720" w:hanging="720"/>
        <w:contextualSpacing w:val="0"/>
        <w:outlineLvl w:val="1"/>
        <w:rPr>
          <w:b/>
          <w:color w:val="002060"/>
          <w:sz w:val="24"/>
          <w:szCs w:val="24"/>
        </w:rPr>
      </w:pPr>
      <w:bookmarkStart w:id="75" w:name="_Toc52266494"/>
      <w:r w:rsidRPr="00E232A9">
        <w:rPr>
          <w:b/>
          <w:color w:val="002060"/>
          <w:sz w:val="24"/>
          <w:szCs w:val="24"/>
        </w:rPr>
        <w:lastRenderedPageBreak/>
        <w:t>Effects on Awareness and Technical Skills</w:t>
      </w:r>
      <w:bookmarkEnd w:id="75"/>
    </w:p>
    <w:p w14:paraId="0464EA07" w14:textId="77777777" w:rsidR="003765C8" w:rsidRPr="00E232A9" w:rsidRDefault="003765C8" w:rsidP="0028133D">
      <w:pPr>
        <w:jc w:val="both"/>
        <w:rPr>
          <w:b/>
          <w:i/>
        </w:rPr>
      </w:pPr>
      <w:r w:rsidRPr="00E232A9">
        <w:rPr>
          <w:b/>
          <w:i/>
        </w:rPr>
        <w:t>Sub-question 4.1: What is the evidence that the project h</w:t>
      </w:r>
      <w:r w:rsidR="00472B87" w:rsidRPr="00E232A9">
        <w:rPr>
          <w:b/>
          <w:i/>
        </w:rPr>
        <w:t>as enhanced the awareness of SDG</w:t>
      </w:r>
      <w:r w:rsidRPr="00E232A9">
        <w:rPr>
          <w:b/>
          <w:i/>
        </w:rPr>
        <w:t>s and related technical skills among its target groups?</w:t>
      </w:r>
    </w:p>
    <w:p w14:paraId="2E72C2FF" w14:textId="77777777" w:rsidR="007950BC" w:rsidRPr="00117E1A" w:rsidRDefault="002D5CB0" w:rsidP="007950BC">
      <w:pPr>
        <w:pStyle w:val="ListParagraph"/>
        <w:numPr>
          <w:ilvl w:val="0"/>
          <w:numId w:val="1"/>
        </w:numPr>
        <w:ind w:left="0" w:firstLine="0"/>
        <w:contextualSpacing w:val="0"/>
        <w:jc w:val="both"/>
        <w:rPr>
          <w:rFonts w:cstheme="minorHAnsi"/>
        </w:rPr>
      </w:pPr>
      <w:r w:rsidRPr="00E232A9">
        <w:t xml:space="preserve">A distinction was made in the relevance chapter (Text Box 5) between two main categories of the project’s awareness-raising interventions, </w:t>
      </w:r>
      <w:r w:rsidR="00890C88" w:rsidRPr="00E232A9">
        <w:t xml:space="preserve">namely, </w:t>
      </w:r>
      <w:r w:rsidRPr="00E232A9">
        <w:t>general awareness and specific knowledge. It was also posited that specific knowledge could be operational or inspirational. Operational knowledge can be used for planning, implementation and monitoring. Inspirational knowledge can be used for motivating stakeholders to improve implementation, engagement and accountability. These observat</w:t>
      </w:r>
      <w:r w:rsidR="00B86968" w:rsidRPr="00E232A9">
        <w:t>ions are illustrated in Figure 6</w:t>
      </w:r>
      <w:r w:rsidRPr="00E232A9">
        <w:t>, with the assumption that knowledge and awareness are not qualitatively different from each other but located on a single knowledge continuum.</w:t>
      </w:r>
      <w:r w:rsidRPr="00E232A9">
        <w:rPr>
          <w:rStyle w:val="FootnoteReference"/>
        </w:rPr>
        <w:footnoteReference w:id="72"/>
      </w:r>
    </w:p>
    <w:p w14:paraId="03AF69D0" w14:textId="77777777" w:rsidR="00117E1A" w:rsidRDefault="00117E1A" w:rsidP="00117E1A">
      <w:pPr>
        <w:pStyle w:val="ListParagraph"/>
        <w:ind w:left="0"/>
        <w:contextualSpacing w:val="0"/>
        <w:jc w:val="center"/>
        <w:rPr>
          <w:rFonts w:cstheme="minorHAnsi"/>
        </w:rPr>
      </w:pPr>
      <w:r w:rsidRPr="00FF1023">
        <w:rPr>
          <w:b/>
          <w:noProof/>
          <w:sz w:val="18"/>
          <w:szCs w:val="18"/>
          <w:lang w:eastAsia="en-GB"/>
        </w:rPr>
        <mc:AlternateContent>
          <mc:Choice Requires="wps">
            <w:drawing>
              <wp:anchor distT="0" distB="0" distL="114300" distR="114300" simplePos="0" relativeHeight="251924480" behindDoc="0" locked="0" layoutInCell="1" allowOverlap="1" wp14:anchorId="38203F18" wp14:editId="48213E68">
                <wp:simplePos x="0" y="0"/>
                <wp:positionH relativeFrom="column">
                  <wp:posOffset>4484218</wp:posOffset>
                </wp:positionH>
                <wp:positionV relativeFrom="paragraph">
                  <wp:posOffset>212141</wp:posOffset>
                </wp:positionV>
                <wp:extent cx="1240155" cy="754075"/>
                <wp:effectExtent l="0" t="0" r="17145" b="27305"/>
                <wp:wrapNone/>
                <wp:docPr id="15" name="Wave 15"/>
                <wp:cNvGraphicFramePr/>
                <a:graphic xmlns:a="http://schemas.openxmlformats.org/drawingml/2006/main">
                  <a:graphicData uri="http://schemas.microsoft.com/office/word/2010/wordprocessingShape">
                    <wps:wsp>
                      <wps:cNvSpPr/>
                      <wps:spPr>
                        <a:xfrm>
                          <a:off x="0" y="0"/>
                          <a:ext cx="1240155" cy="754075"/>
                        </a:xfrm>
                        <a:prstGeom prst="wav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7041D78" w14:textId="77777777" w:rsidR="00D9462A" w:rsidRPr="00DC2924" w:rsidRDefault="00D9462A" w:rsidP="00117E1A">
                            <w:pPr>
                              <w:spacing w:before="0" w:after="0"/>
                              <w:jc w:val="center"/>
                              <w:rPr>
                                <w:color w:val="000000" w:themeColor="text1"/>
                                <w:sz w:val="18"/>
                                <w:szCs w:val="18"/>
                                <w:lang w:val="en-US"/>
                              </w:rPr>
                            </w:pPr>
                            <w:r>
                              <w:rPr>
                                <w:color w:val="000000" w:themeColor="text1"/>
                                <w:sz w:val="18"/>
                                <w:szCs w:val="18"/>
                                <w:lang w:val="en-US"/>
                              </w:rPr>
                              <w:t xml:space="preserve">Detailed and specific </w:t>
                            </w:r>
                            <w:r w:rsidRPr="00DC2924">
                              <w:rPr>
                                <w:color w:val="000000" w:themeColor="text1"/>
                                <w:sz w:val="18"/>
                                <w:szCs w:val="18"/>
                                <w:lang w:val="en-US"/>
                              </w:rPr>
                              <w:t>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03F1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5" o:spid="_x0000_s1051" type="#_x0000_t64" style="position:absolute;left:0;text-align:left;margin-left:353.1pt;margin-top:16.7pt;width:97.65pt;height:59.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" adj="2700" fillcolor="#deebf7" strokecolor="#41719c" strokeweight="1pt">
                <v:stroke joinstyle="miter"/>
                <v:textbox>
                  <w:txbxContent>
                    <w:p w14:paraId="57041D78" w14:textId="77777777" w:rsidR="00D9462A" w:rsidRPr="00DC2924" w:rsidRDefault="00D9462A" w:rsidP="00117E1A">
                      <w:pPr>
                        <w:spacing w:before="0" w:after="0"/>
                        <w:jc w:val="center"/>
                        <w:rPr>
                          <w:color w:val="000000" w:themeColor="text1"/>
                          <w:sz w:val="18"/>
                          <w:szCs w:val="18"/>
                          <w:lang w:val="en-US"/>
                        </w:rPr>
                      </w:pPr>
                      <w:r>
                        <w:rPr>
                          <w:color w:val="000000" w:themeColor="text1"/>
                          <w:sz w:val="18"/>
                          <w:szCs w:val="18"/>
                          <w:lang w:val="en-US"/>
                        </w:rPr>
                        <w:t xml:space="preserve">Detailed and specific </w:t>
                      </w:r>
                      <w:r w:rsidRPr="00DC2924">
                        <w:rPr>
                          <w:color w:val="000000" w:themeColor="text1"/>
                          <w:sz w:val="18"/>
                          <w:szCs w:val="18"/>
                          <w:lang w:val="en-US"/>
                        </w:rPr>
                        <w:t>knowledge</w:t>
                      </w:r>
                    </w:p>
                  </w:txbxContent>
                </v:textbox>
              </v:shape>
            </w:pict>
          </mc:Fallback>
        </mc:AlternateContent>
      </w:r>
      <w:r w:rsidRPr="005E081B">
        <w:rPr>
          <w:rFonts w:cstheme="minorHAnsi"/>
          <w:b/>
          <w:iCs/>
          <w:color w:val="002060"/>
          <w:sz w:val="18"/>
          <w:szCs w:val="18"/>
        </w:rPr>
        <w:t xml:space="preserve">Figure </w:t>
      </w:r>
      <w:r w:rsidRPr="005E081B">
        <w:rPr>
          <w:rFonts w:cstheme="minorHAnsi"/>
          <w:b/>
          <w:iCs/>
          <w:color w:val="002060"/>
          <w:sz w:val="18"/>
          <w:szCs w:val="18"/>
        </w:rPr>
        <w:fldChar w:fldCharType="begin"/>
      </w:r>
      <w:r w:rsidRPr="005E081B">
        <w:rPr>
          <w:rFonts w:cstheme="minorHAnsi"/>
          <w:b/>
          <w:iCs/>
          <w:color w:val="002060"/>
          <w:sz w:val="18"/>
          <w:szCs w:val="18"/>
        </w:rPr>
        <w:instrText xml:space="preserve"> SEQ Figure \* ARABIC </w:instrText>
      </w:r>
      <w:r w:rsidRPr="005E081B">
        <w:rPr>
          <w:rFonts w:cstheme="minorHAnsi"/>
          <w:b/>
          <w:iCs/>
          <w:color w:val="002060"/>
          <w:sz w:val="18"/>
          <w:szCs w:val="18"/>
        </w:rPr>
        <w:fldChar w:fldCharType="separate"/>
      </w:r>
      <w:r>
        <w:rPr>
          <w:rFonts w:cstheme="minorHAnsi"/>
          <w:b/>
          <w:iCs/>
          <w:noProof/>
          <w:color w:val="002060"/>
          <w:sz w:val="18"/>
          <w:szCs w:val="18"/>
        </w:rPr>
        <w:t>6</w:t>
      </w:r>
      <w:r w:rsidRPr="005E081B">
        <w:rPr>
          <w:rFonts w:cstheme="minorHAnsi"/>
          <w:b/>
          <w:iCs/>
          <w:color w:val="002060"/>
          <w:sz w:val="18"/>
          <w:szCs w:val="18"/>
        </w:rPr>
        <w:fldChar w:fldCharType="end"/>
      </w:r>
      <w:r w:rsidRPr="005E081B">
        <w:rPr>
          <w:rFonts w:cstheme="minorHAnsi"/>
          <w:b/>
          <w:iCs/>
          <w:color w:val="002060"/>
          <w:sz w:val="18"/>
          <w:szCs w:val="18"/>
        </w:rPr>
        <w:t>:</w:t>
      </w:r>
      <w:r w:rsidRPr="00E86B56">
        <w:rPr>
          <w:rFonts w:cstheme="minorHAnsi"/>
          <w:b/>
          <w:iCs/>
          <w:color w:val="002060"/>
          <w:sz w:val="18"/>
          <w:szCs w:val="18"/>
        </w:rPr>
        <w:t xml:space="preserve"> </w:t>
      </w:r>
      <w:r w:rsidRPr="00FF1023">
        <w:rPr>
          <w:b/>
          <w:color w:val="002060"/>
          <w:sz w:val="18"/>
          <w:szCs w:val="18"/>
        </w:rPr>
        <w:t>Representation of knowledge as a continuum</w:t>
      </w:r>
    </w:p>
    <w:p w14:paraId="7B7AF460" w14:textId="77777777" w:rsidR="00117E1A" w:rsidRPr="00FF1023" w:rsidRDefault="00117E1A" w:rsidP="00117E1A">
      <w:pPr>
        <w:rPr>
          <w:b/>
          <w:sz w:val="18"/>
          <w:szCs w:val="18"/>
        </w:rPr>
      </w:pPr>
      <w:r w:rsidRPr="00FF1023">
        <w:rPr>
          <w:b/>
          <w:noProof/>
          <w:sz w:val="18"/>
          <w:szCs w:val="18"/>
          <w:lang w:eastAsia="en-GB"/>
        </w:rPr>
        <mc:AlternateContent>
          <mc:Choice Requires="wps">
            <w:drawing>
              <wp:anchor distT="0" distB="0" distL="114300" distR="114300" simplePos="0" relativeHeight="251922432" behindDoc="0" locked="0" layoutInCell="1" allowOverlap="1" wp14:anchorId="3E63E895" wp14:editId="19DE7CF0">
                <wp:simplePos x="0" y="0"/>
                <wp:positionH relativeFrom="column">
                  <wp:posOffset>1274261</wp:posOffset>
                </wp:positionH>
                <wp:positionV relativeFrom="paragraph">
                  <wp:posOffset>127819</wp:posOffset>
                </wp:positionV>
                <wp:extent cx="3161972" cy="619760"/>
                <wp:effectExtent l="19050" t="19050" r="38735" b="46990"/>
                <wp:wrapNone/>
                <wp:docPr id="19" name="Left-Right Arrow 19"/>
                <wp:cNvGraphicFramePr/>
                <a:graphic xmlns:a="http://schemas.openxmlformats.org/drawingml/2006/main">
                  <a:graphicData uri="http://schemas.microsoft.com/office/word/2010/wordprocessingShape">
                    <wps:wsp>
                      <wps:cNvSpPr/>
                      <wps:spPr>
                        <a:xfrm>
                          <a:off x="0" y="0"/>
                          <a:ext cx="3161972" cy="619760"/>
                        </a:xfrm>
                        <a:prstGeom prst="lef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0A87C" w14:textId="77777777" w:rsidR="00D9462A" w:rsidRPr="00DC2924" w:rsidRDefault="00D9462A" w:rsidP="00117E1A">
                            <w:pPr>
                              <w:spacing w:before="0" w:after="0"/>
                              <w:jc w:val="center"/>
                              <w:rPr>
                                <w:color w:val="000000" w:themeColor="text1"/>
                                <w:sz w:val="18"/>
                                <w:szCs w:val="18"/>
                                <w:lang w:val="en-US"/>
                              </w:rPr>
                            </w:pPr>
                            <w:r w:rsidRPr="00DC2924">
                              <w:rPr>
                                <w:color w:val="000000" w:themeColor="text1"/>
                                <w:sz w:val="18"/>
                                <w:szCs w:val="18"/>
                                <w:lang w:val="en-US"/>
                              </w:rPr>
                              <w:t>Continuum on knowledge domain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63E89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9" o:spid="_x0000_s1052" type="#_x0000_t69" style="position:absolute;margin-left:100.35pt;margin-top:10.05pt;width:248.95pt;height:48.8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" adj="2117" fillcolor="#deeaf6 [660]" strokecolor="#1f4d78 [1604]" strokeweight="1pt">
                <v:textbox>
                  <w:txbxContent>
                    <w:p w14:paraId="0650A87C" w14:textId="77777777" w:rsidR="00D9462A" w:rsidRPr="00DC2924" w:rsidRDefault="00D9462A" w:rsidP="00117E1A">
                      <w:pPr>
                        <w:spacing w:before="0" w:after="0"/>
                        <w:jc w:val="center"/>
                        <w:rPr>
                          <w:color w:val="000000" w:themeColor="text1"/>
                          <w:sz w:val="18"/>
                          <w:szCs w:val="18"/>
                          <w:lang w:val="en-US"/>
                        </w:rPr>
                      </w:pPr>
                      <w:r w:rsidRPr="00DC2924">
                        <w:rPr>
                          <w:color w:val="000000" w:themeColor="text1"/>
                          <w:sz w:val="18"/>
                          <w:szCs w:val="18"/>
                          <w:lang w:val="en-US"/>
                        </w:rPr>
                        <w:t>Continuum on knowledge domain</w:t>
                      </w:r>
                    </w:p>
                  </w:txbxContent>
                </v:textbox>
              </v:shape>
            </w:pict>
          </mc:Fallback>
        </mc:AlternateContent>
      </w:r>
      <w:r w:rsidRPr="00FF1023">
        <w:rPr>
          <w:b/>
          <w:noProof/>
          <w:sz w:val="18"/>
          <w:szCs w:val="18"/>
          <w:lang w:eastAsia="en-GB"/>
        </w:rPr>
        <mc:AlternateContent>
          <mc:Choice Requires="wps">
            <w:drawing>
              <wp:anchor distT="0" distB="0" distL="114300" distR="114300" simplePos="0" relativeHeight="251923456" behindDoc="0" locked="0" layoutInCell="1" allowOverlap="1" wp14:anchorId="076BD0BE" wp14:editId="4E33BC6C">
                <wp:simplePos x="0" y="0"/>
                <wp:positionH relativeFrom="column">
                  <wp:posOffset>-31648</wp:posOffset>
                </wp:positionH>
                <wp:positionV relativeFrom="paragraph">
                  <wp:posOffset>-901</wp:posOffset>
                </wp:positionV>
                <wp:extent cx="1240155" cy="746345"/>
                <wp:effectExtent l="0" t="0" r="17145" b="15875"/>
                <wp:wrapNone/>
                <wp:docPr id="27" name="Wave 27"/>
                <wp:cNvGraphicFramePr/>
                <a:graphic xmlns:a="http://schemas.openxmlformats.org/drawingml/2006/main">
                  <a:graphicData uri="http://schemas.microsoft.com/office/word/2010/wordprocessingShape">
                    <wps:wsp>
                      <wps:cNvSpPr/>
                      <wps:spPr>
                        <a:xfrm>
                          <a:off x="0" y="0"/>
                          <a:ext cx="1240155" cy="746345"/>
                        </a:xfrm>
                        <a:prstGeom prst="wav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A6B50E" w14:textId="77777777" w:rsidR="00D9462A" w:rsidRPr="00DC2924" w:rsidRDefault="00D9462A" w:rsidP="00117E1A">
                            <w:pPr>
                              <w:spacing w:before="0" w:after="0"/>
                              <w:jc w:val="center"/>
                              <w:rPr>
                                <w:color w:val="000000" w:themeColor="text1"/>
                                <w:sz w:val="18"/>
                                <w:szCs w:val="18"/>
                                <w:lang w:val="en-US"/>
                              </w:rPr>
                            </w:pPr>
                            <w:r w:rsidRPr="00DC2924">
                              <w:rPr>
                                <w:color w:val="000000" w:themeColor="text1"/>
                                <w:sz w:val="18"/>
                                <w:szCs w:val="18"/>
                                <w:lang w:val="en-US"/>
                              </w:rPr>
                              <w:t>General awareness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D0BE" id="Wave 27" o:spid="_x0000_s1053" type="#_x0000_t64" style="position:absolute;margin-left:-2.5pt;margin-top:-.05pt;width:97.65pt;height:5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" adj="2700" fillcolor="#deeaf6 [660]" strokecolor="#1f4d78 [1604]" strokeweight="1pt">
                <v:stroke joinstyle="miter"/>
                <v:textbox>
                  <w:txbxContent>
                    <w:p w14:paraId="73A6B50E" w14:textId="77777777" w:rsidR="00D9462A" w:rsidRPr="00DC2924" w:rsidRDefault="00D9462A" w:rsidP="00117E1A">
                      <w:pPr>
                        <w:spacing w:before="0" w:after="0"/>
                        <w:jc w:val="center"/>
                        <w:rPr>
                          <w:color w:val="000000" w:themeColor="text1"/>
                          <w:sz w:val="18"/>
                          <w:szCs w:val="18"/>
                          <w:lang w:val="en-US"/>
                        </w:rPr>
                      </w:pPr>
                      <w:r w:rsidRPr="00DC2924">
                        <w:rPr>
                          <w:color w:val="000000" w:themeColor="text1"/>
                          <w:sz w:val="18"/>
                          <w:szCs w:val="18"/>
                          <w:lang w:val="en-US"/>
                        </w:rPr>
                        <w:t>General awareness knowledge</w:t>
                      </w:r>
                    </w:p>
                  </w:txbxContent>
                </v:textbox>
              </v:shape>
            </w:pict>
          </mc:Fallback>
        </mc:AlternateContent>
      </w:r>
      <w:r w:rsidRPr="00FF1023">
        <w:rPr>
          <w:b/>
          <w:color w:val="002060"/>
          <w:sz w:val="18"/>
          <w:szCs w:val="18"/>
        </w:rPr>
        <w:t xml:space="preserve"> </w:t>
      </w:r>
    </w:p>
    <w:p w14:paraId="36FE0056" w14:textId="77777777" w:rsidR="00117E1A" w:rsidRDefault="00117E1A" w:rsidP="00117E1A"/>
    <w:p w14:paraId="495FA7A7" w14:textId="77777777" w:rsidR="00117E1A" w:rsidRDefault="00117E1A" w:rsidP="00117E1A"/>
    <w:p w14:paraId="75AF8549" w14:textId="77777777" w:rsidR="00117E1A" w:rsidRDefault="00117E1A" w:rsidP="00117E1A">
      <w:r>
        <w:rPr>
          <w:noProof/>
          <w:lang w:eastAsia="en-GB"/>
        </w:rPr>
        <mc:AlternateContent>
          <mc:Choice Requires="wps">
            <w:drawing>
              <wp:anchor distT="0" distB="0" distL="114300" distR="114300" simplePos="0" relativeHeight="251933696" behindDoc="0" locked="0" layoutInCell="1" allowOverlap="1" wp14:anchorId="31D06C4D" wp14:editId="23D7A37C">
                <wp:simplePos x="0" y="0"/>
                <wp:positionH relativeFrom="column">
                  <wp:posOffset>3682365</wp:posOffset>
                </wp:positionH>
                <wp:positionV relativeFrom="paragraph">
                  <wp:posOffset>86360</wp:posOffset>
                </wp:positionV>
                <wp:extent cx="2042408" cy="651427"/>
                <wp:effectExtent l="0" t="0" r="15240" b="15875"/>
                <wp:wrapNone/>
                <wp:docPr id="28" name="Rectangle 28"/>
                <wp:cNvGraphicFramePr/>
                <a:graphic xmlns:a="http://schemas.openxmlformats.org/drawingml/2006/main">
                  <a:graphicData uri="http://schemas.microsoft.com/office/word/2010/wordprocessingShape">
                    <wps:wsp>
                      <wps:cNvSpPr/>
                      <wps:spPr>
                        <a:xfrm>
                          <a:off x="0" y="0"/>
                          <a:ext cx="2042408" cy="651427"/>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1950A053" w14:textId="77777777" w:rsidR="00D9462A" w:rsidRPr="00FD33E7" w:rsidRDefault="00D9462A" w:rsidP="00117E1A">
                            <w:pPr>
                              <w:spacing w:before="0" w:after="0"/>
                              <w:jc w:val="center"/>
                              <w:rPr>
                                <w:color w:val="000000" w:themeColor="text1"/>
                                <w:sz w:val="18"/>
                                <w:szCs w:val="18"/>
                                <w:lang w:val="en-US"/>
                              </w:rPr>
                            </w:pPr>
                            <w:r>
                              <w:rPr>
                                <w:color w:val="000000" w:themeColor="text1"/>
                                <w:sz w:val="18"/>
                                <w:szCs w:val="18"/>
                                <w:lang w:val="en-US"/>
                              </w:rPr>
                              <w:t>Knowledge for planning, implementation and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06C4D" id="Rectangle 28" o:spid="_x0000_s1054" style="position:absolute;margin-left:289.95pt;margin-top:6.8pt;width:160.8pt;height:51.3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" fillcolor="#deeaf6 [660]" strokecolor="#41719c" strokeweight="1pt">
                <v:textbox>
                  <w:txbxContent>
                    <w:p w14:paraId="1950A053" w14:textId="77777777" w:rsidR="00D9462A" w:rsidRPr="00FD33E7" w:rsidRDefault="00D9462A" w:rsidP="00117E1A">
                      <w:pPr>
                        <w:spacing w:before="0" w:after="0"/>
                        <w:jc w:val="center"/>
                        <w:rPr>
                          <w:color w:val="000000" w:themeColor="text1"/>
                          <w:sz w:val="18"/>
                          <w:szCs w:val="18"/>
                          <w:lang w:val="en-US"/>
                        </w:rPr>
                      </w:pPr>
                      <w:r>
                        <w:rPr>
                          <w:color w:val="000000" w:themeColor="text1"/>
                          <w:sz w:val="18"/>
                          <w:szCs w:val="18"/>
                          <w:lang w:val="en-US"/>
                        </w:rPr>
                        <w:t>Knowledge for planning, implementation and monitoring</w:t>
                      </w:r>
                    </w:p>
                  </w:txbxContent>
                </v:textbox>
              </v:rect>
            </w:pict>
          </mc:Fallback>
        </mc:AlternateContent>
      </w:r>
      <w:r>
        <w:rPr>
          <w:noProof/>
          <w:lang w:eastAsia="en-GB"/>
        </w:rPr>
        <mc:AlternateContent>
          <mc:Choice Requires="wps">
            <w:drawing>
              <wp:anchor distT="0" distB="0" distL="114300" distR="114300" simplePos="0" relativeHeight="251931648" behindDoc="0" locked="0" layoutInCell="1" allowOverlap="1" wp14:anchorId="22A799E6" wp14:editId="12C7DBD5">
                <wp:simplePos x="0" y="0"/>
                <wp:positionH relativeFrom="column">
                  <wp:posOffset>1271270</wp:posOffset>
                </wp:positionH>
                <wp:positionV relativeFrom="paragraph">
                  <wp:posOffset>86995</wp:posOffset>
                </wp:positionV>
                <wp:extent cx="2353973" cy="650875"/>
                <wp:effectExtent l="0" t="0" r="27305" b="15875"/>
                <wp:wrapNone/>
                <wp:docPr id="29" name="Rectangle 29"/>
                <wp:cNvGraphicFramePr/>
                <a:graphic xmlns:a="http://schemas.openxmlformats.org/drawingml/2006/main">
                  <a:graphicData uri="http://schemas.microsoft.com/office/word/2010/wordprocessingShape">
                    <wps:wsp>
                      <wps:cNvSpPr/>
                      <wps:spPr>
                        <a:xfrm>
                          <a:off x="0" y="0"/>
                          <a:ext cx="2353973" cy="650875"/>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44DF003" w14:textId="77777777" w:rsidR="00D9462A" w:rsidRPr="00FD33E7" w:rsidRDefault="00D9462A" w:rsidP="00117E1A">
                            <w:pPr>
                              <w:spacing w:before="0" w:after="0"/>
                              <w:jc w:val="center"/>
                              <w:rPr>
                                <w:color w:val="000000" w:themeColor="text1"/>
                                <w:sz w:val="18"/>
                                <w:szCs w:val="18"/>
                                <w:lang w:val="en-US"/>
                              </w:rPr>
                            </w:pPr>
                            <w:r>
                              <w:rPr>
                                <w:color w:val="000000" w:themeColor="text1"/>
                                <w:sz w:val="18"/>
                                <w:szCs w:val="18"/>
                                <w:lang w:val="en-US"/>
                              </w:rPr>
                              <w:t>Awareness for engagement and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799E6" id="Rectangle 29" o:spid="_x0000_s1055" style="position:absolute;margin-left:100.1pt;margin-top:6.85pt;width:185.35pt;height:51.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" fillcolor="#deebf7" strokecolor="#41719c" strokeweight="1pt">
                <v:textbox>
                  <w:txbxContent>
                    <w:p w14:paraId="744DF003" w14:textId="77777777" w:rsidR="00D9462A" w:rsidRPr="00FD33E7" w:rsidRDefault="00D9462A" w:rsidP="00117E1A">
                      <w:pPr>
                        <w:spacing w:before="0" w:after="0"/>
                        <w:jc w:val="center"/>
                        <w:rPr>
                          <w:color w:val="000000" w:themeColor="text1"/>
                          <w:sz w:val="18"/>
                          <w:szCs w:val="18"/>
                          <w:lang w:val="en-US"/>
                        </w:rPr>
                      </w:pPr>
                      <w:r>
                        <w:rPr>
                          <w:color w:val="000000" w:themeColor="text1"/>
                          <w:sz w:val="18"/>
                          <w:szCs w:val="18"/>
                          <w:lang w:val="en-US"/>
                        </w:rPr>
                        <w:t>Awareness for engagement and accountability</w:t>
                      </w:r>
                    </w:p>
                  </w:txbxContent>
                </v:textbox>
              </v:rect>
            </w:pict>
          </mc:Fallback>
        </mc:AlternateContent>
      </w:r>
      <w:r>
        <w:rPr>
          <w:noProof/>
          <w:lang w:eastAsia="en-GB"/>
        </w:rPr>
        <mc:AlternateContent>
          <mc:Choice Requires="wps">
            <w:drawing>
              <wp:anchor distT="0" distB="0" distL="114300" distR="114300" simplePos="0" relativeHeight="251930624" behindDoc="0" locked="0" layoutInCell="1" allowOverlap="1" wp14:anchorId="1849349A" wp14:editId="4B73B097">
                <wp:simplePos x="0" y="0"/>
                <wp:positionH relativeFrom="column">
                  <wp:posOffset>-47625</wp:posOffset>
                </wp:positionH>
                <wp:positionV relativeFrom="paragraph">
                  <wp:posOffset>86995</wp:posOffset>
                </wp:positionV>
                <wp:extent cx="1256306" cy="651427"/>
                <wp:effectExtent l="0" t="0" r="20320" b="15875"/>
                <wp:wrapNone/>
                <wp:docPr id="30" name="Rectangle 30"/>
                <wp:cNvGraphicFramePr/>
                <a:graphic xmlns:a="http://schemas.openxmlformats.org/drawingml/2006/main">
                  <a:graphicData uri="http://schemas.microsoft.com/office/word/2010/wordprocessingShape">
                    <wps:wsp>
                      <wps:cNvSpPr/>
                      <wps:spPr>
                        <a:xfrm>
                          <a:off x="0" y="0"/>
                          <a:ext cx="1256306" cy="65142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99BAFF" w14:textId="77777777" w:rsidR="00D9462A" w:rsidRPr="00FD33E7" w:rsidRDefault="00D9462A" w:rsidP="00117E1A">
                            <w:pPr>
                              <w:spacing w:before="0" w:after="0"/>
                              <w:jc w:val="center"/>
                              <w:rPr>
                                <w:color w:val="000000" w:themeColor="text1"/>
                                <w:sz w:val="18"/>
                                <w:szCs w:val="18"/>
                                <w:lang w:val="en-US"/>
                              </w:rPr>
                            </w:pPr>
                            <w:r>
                              <w:rPr>
                                <w:color w:val="000000" w:themeColor="text1"/>
                                <w:sz w:val="18"/>
                                <w:szCs w:val="18"/>
                                <w:lang w:val="en-US"/>
                              </w:rPr>
                              <w:t>Awareness of international commitments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9349A" id="Rectangle 30" o:spid="_x0000_s1056" style="position:absolute;margin-left:-3.75pt;margin-top:6.85pt;width:98.9pt;height:51.3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" fillcolor="#deeaf6 [660]" strokecolor="#1f4d78 [1604]" strokeweight="1pt">
                <v:textbox>
                  <w:txbxContent>
                    <w:p w14:paraId="5799BAFF" w14:textId="77777777" w:rsidR="00D9462A" w:rsidRPr="00FD33E7" w:rsidRDefault="00D9462A" w:rsidP="00117E1A">
                      <w:pPr>
                        <w:spacing w:before="0" w:after="0"/>
                        <w:jc w:val="center"/>
                        <w:rPr>
                          <w:color w:val="000000" w:themeColor="text1"/>
                          <w:sz w:val="18"/>
                          <w:szCs w:val="18"/>
                          <w:lang w:val="en-US"/>
                        </w:rPr>
                      </w:pPr>
                      <w:r>
                        <w:rPr>
                          <w:color w:val="000000" w:themeColor="text1"/>
                          <w:sz w:val="18"/>
                          <w:szCs w:val="18"/>
                          <w:lang w:val="en-US"/>
                        </w:rPr>
                        <w:t>Awareness of international commitments</w:t>
                      </w:r>
                    </w:p>
                  </w:txbxContent>
                </v:textbox>
              </v:rect>
            </w:pict>
          </mc:Fallback>
        </mc:AlternateContent>
      </w:r>
    </w:p>
    <w:p w14:paraId="699936A1" w14:textId="77777777" w:rsidR="00117E1A" w:rsidRDefault="00117E1A" w:rsidP="00117E1A"/>
    <w:p w14:paraId="35D1BB18" w14:textId="77777777" w:rsidR="00117E1A" w:rsidRDefault="00117E1A" w:rsidP="00117E1A"/>
    <w:p w14:paraId="4A03642E" w14:textId="77777777" w:rsidR="00117E1A" w:rsidRDefault="00117E1A" w:rsidP="00117E1A">
      <w:r>
        <w:rPr>
          <w:noProof/>
          <w:lang w:eastAsia="en-GB"/>
        </w:rPr>
        <mc:AlternateContent>
          <mc:Choice Requires="wps">
            <w:drawing>
              <wp:anchor distT="0" distB="0" distL="114300" distR="114300" simplePos="0" relativeHeight="251938816" behindDoc="0" locked="0" layoutInCell="1" allowOverlap="1" wp14:anchorId="304A76FC" wp14:editId="33C36B21">
                <wp:simplePos x="0" y="0"/>
                <wp:positionH relativeFrom="column">
                  <wp:posOffset>3970266</wp:posOffset>
                </wp:positionH>
                <wp:positionV relativeFrom="paragraph">
                  <wp:posOffset>70363</wp:posOffset>
                </wp:positionV>
                <wp:extent cx="699135" cy="1787238"/>
                <wp:effectExtent l="0" t="0" r="24765" b="22860"/>
                <wp:wrapNone/>
                <wp:docPr id="31" name="Rounded Rectangle 31"/>
                <wp:cNvGraphicFramePr/>
                <a:graphic xmlns:a="http://schemas.openxmlformats.org/drawingml/2006/main">
                  <a:graphicData uri="http://schemas.microsoft.com/office/word/2010/wordprocessingShape">
                    <wps:wsp>
                      <wps:cNvSpPr/>
                      <wps:spPr>
                        <a:xfrm>
                          <a:off x="0" y="0"/>
                          <a:ext cx="699135" cy="1787238"/>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1FF0D2E3" w14:textId="77777777" w:rsidR="00D9462A" w:rsidRDefault="00D9462A" w:rsidP="00117E1A">
                            <w:pPr>
                              <w:spacing w:before="0" w:after="0"/>
                              <w:jc w:val="center"/>
                              <w:rPr>
                                <w:color w:val="000000" w:themeColor="text1"/>
                                <w:sz w:val="18"/>
                                <w:szCs w:val="18"/>
                                <w:lang w:val="en-US"/>
                              </w:rPr>
                            </w:pPr>
                            <w:r>
                              <w:rPr>
                                <w:color w:val="000000" w:themeColor="text1"/>
                                <w:sz w:val="18"/>
                                <w:szCs w:val="18"/>
                                <w:lang w:val="en-US"/>
                              </w:rPr>
                              <w:t xml:space="preserve">Produce evidence on </w:t>
                            </w:r>
                          </w:p>
                          <w:p w14:paraId="74D714AB"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 xml:space="preserve">targets, </w:t>
                            </w:r>
                            <w:proofErr w:type="spellStart"/>
                            <w:r>
                              <w:rPr>
                                <w:color w:val="000000" w:themeColor="text1"/>
                                <w:sz w:val="18"/>
                                <w:szCs w:val="18"/>
                                <w:lang w:val="en-US"/>
                              </w:rPr>
                              <w:t>achie-ments</w:t>
                            </w:r>
                            <w:proofErr w:type="spellEnd"/>
                            <w:r>
                              <w:rPr>
                                <w:color w:val="000000" w:themeColor="text1"/>
                                <w:sz w:val="18"/>
                                <w:szCs w:val="18"/>
                                <w:lang w:val="en-US"/>
                              </w:rPr>
                              <w:t xml:space="preserve">, priorities and </w:t>
                            </w:r>
                            <w:proofErr w:type="spellStart"/>
                            <w:r>
                              <w:rPr>
                                <w:color w:val="000000" w:themeColor="text1"/>
                                <w:sz w:val="18"/>
                                <w:szCs w:val="18"/>
                                <w:lang w:val="en-US"/>
                              </w:rPr>
                              <w:t>alloc-ations</w:t>
                            </w:r>
                            <w:proofErr w:type="spellEnd"/>
                            <w:r>
                              <w:rPr>
                                <w:color w:val="000000" w:themeColor="text1"/>
                                <w:sz w:val="18"/>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A76FC" id="Rounded Rectangle 31" o:spid="_x0000_s1057" style="position:absolute;margin-left:312.6pt;margin-top:5.55pt;width:55.05pt;height:140.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" fillcolor="#e2efd9 [665]" strokecolor="#41719c" strokeweight="1pt">
                <v:stroke joinstyle="miter"/>
                <v:textbox>
                  <w:txbxContent>
                    <w:p w14:paraId="1FF0D2E3" w14:textId="77777777" w:rsidR="00D9462A" w:rsidRDefault="00D9462A" w:rsidP="00117E1A">
                      <w:pPr>
                        <w:spacing w:before="0" w:after="0"/>
                        <w:jc w:val="center"/>
                        <w:rPr>
                          <w:color w:val="000000" w:themeColor="text1"/>
                          <w:sz w:val="18"/>
                          <w:szCs w:val="18"/>
                          <w:lang w:val="en-US"/>
                        </w:rPr>
                      </w:pPr>
                      <w:r>
                        <w:rPr>
                          <w:color w:val="000000" w:themeColor="text1"/>
                          <w:sz w:val="18"/>
                          <w:szCs w:val="18"/>
                          <w:lang w:val="en-US"/>
                        </w:rPr>
                        <w:t xml:space="preserve">Produce evidence on </w:t>
                      </w:r>
                    </w:p>
                    <w:p w14:paraId="74D714AB"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 xml:space="preserve">targets, </w:t>
                      </w:r>
                      <w:proofErr w:type="spellStart"/>
                      <w:r>
                        <w:rPr>
                          <w:color w:val="000000" w:themeColor="text1"/>
                          <w:sz w:val="18"/>
                          <w:szCs w:val="18"/>
                          <w:lang w:val="en-US"/>
                        </w:rPr>
                        <w:t>achie-ments</w:t>
                      </w:r>
                      <w:proofErr w:type="spellEnd"/>
                      <w:r>
                        <w:rPr>
                          <w:color w:val="000000" w:themeColor="text1"/>
                          <w:sz w:val="18"/>
                          <w:szCs w:val="18"/>
                          <w:lang w:val="en-US"/>
                        </w:rPr>
                        <w:t xml:space="preserve">, priorities and </w:t>
                      </w:r>
                      <w:proofErr w:type="spellStart"/>
                      <w:r>
                        <w:rPr>
                          <w:color w:val="000000" w:themeColor="text1"/>
                          <w:sz w:val="18"/>
                          <w:szCs w:val="18"/>
                          <w:lang w:val="en-US"/>
                        </w:rPr>
                        <w:t>alloc-ations</w:t>
                      </w:r>
                      <w:proofErr w:type="spellEnd"/>
                      <w:r>
                        <w:rPr>
                          <w:color w:val="000000" w:themeColor="text1"/>
                          <w:sz w:val="18"/>
                          <w:szCs w:val="18"/>
                          <w:lang w:val="en-US"/>
                        </w:rPr>
                        <w:t xml:space="preserve"> </w:t>
                      </w:r>
                    </w:p>
                  </w:txbxContent>
                </v:textbox>
              </v:roundrect>
            </w:pict>
          </mc:Fallback>
        </mc:AlternateContent>
      </w:r>
      <w:r>
        <w:rPr>
          <w:noProof/>
          <w:lang w:eastAsia="en-GB"/>
        </w:rPr>
        <mc:AlternateContent>
          <mc:Choice Requires="wps">
            <w:drawing>
              <wp:anchor distT="0" distB="0" distL="114300" distR="114300" simplePos="0" relativeHeight="251937792" behindDoc="0" locked="0" layoutInCell="1" allowOverlap="1" wp14:anchorId="6AF192B3" wp14:editId="5095C254">
                <wp:simplePos x="0" y="0"/>
                <wp:positionH relativeFrom="column">
                  <wp:posOffset>3203350</wp:posOffset>
                </wp:positionH>
                <wp:positionV relativeFrom="paragraph">
                  <wp:posOffset>58563</wp:posOffset>
                </wp:positionV>
                <wp:extent cx="699135" cy="1799037"/>
                <wp:effectExtent l="0" t="0" r="24765" b="10795"/>
                <wp:wrapNone/>
                <wp:docPr id="33" name="Rounded Rectangle 33"/>
                <wp:cNvGraphicFramePr/>
                <a:graphic xmlns:a="http://schemas.openxmlformats.org/drawingml/2006/main">
                  <a:graphicData uri="http://schemas.microsoft.com/office/word/2010/wordprocessingShape">
                    <wps:wsp>
                      <wps:cNvSpPr/>
                      <wps:spPr>
                        <a:xfrm>
                          <a:off x="0" y="0"/>
                          <a:ext cx="699135" cy="1799037"/>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27A668C4" w14:textId="77777777" w:rsidR="00D9462A" w:rsidRDefault="00D9462A" w:rsidP="00117E1A">
                            <w:pPr>
                              <w:spacing w:before="0" w:after="0"/>
                              <w:jc w:val="center"/>
                              <w:rPr>
                                <w:color w:val="000000" w:themeColor="text1"/>
                                <w:sz w:val="18"/>
                                <w:szCs w:val="18"/>
                                <w:lang w:val="en-US"/>
                              </w:rPr>
                            </w:pPr>
                            <w:proofErr w:type="spellStart"/>
                            <w:r>
                              <w:rPr>
                                <w:color w:val="000000" w:themeColor="text1"/>
                                <w:sz w:val="18"/>
                                <w:szCs w:val="18"/>
                                <w:lang w:val="en-US"/>
                              </w:rPr>
                              <w:t>Dissem-inate</w:t>
                            </w:r>
                            <w:proofErr w:type="spellEnd"/>
                            <w:r>
                              <w:rPr>
                                <w:color w:val="000000" w:themeColor="text1"/>
                                <w:sz w:val="18"/>
                                <w:szCs w:val="18"/>
                                <w:lang w:val="en-US"/>
                              </w:rPr>
                              <w:t xml:space="preserve"> evidence on </w:t>
                            </w:r>
                          </w:p>
                          <w:p w14:paraId="360DE013" w14:textId="77777777" w:rsidR="00D9462A" w:rsidRPr="00C961C7" w:rsidRDefault="00D9462A" w:rsidP="00117E1A">
                            <w:pPr>
                              <w:spacing w:before="0" w:after="0"/>
                              <w:jc w:val="center"/>
                              <w:rPr>
                                <w:color w:val="000000" w:themeColor="text1"/>
                                <w:sz w:val="18"/>
                                <w:szCs w:val="18"/>
                                <w:lang w:val="en-US"/>
                              </w:rPr>
                            </w:pPr>
                            <w:proofErr w:type="spellStart"/>
                            <w:r>
                              <w:rPr>
                                <w:color w:val="000000" w:themeColor="text1"/>
                                <w:sz w:val="18"/>
                                <w:szCs w:val="18"/>
                                <w:lang w:val="en-US"/>
                              </w:rPr>
                              <w:t>achie-ments</w:t>
                            </w:r>
                            <w:proofErr w:type="spellEnd"/>
                            <w:r>
                              <w:rPr>
                                <w:color w:val="000000" w:themeColor="text1"/>
                                <w:sz w:val="18"/>
                                <w:szCs w:val="18"/>
                                <w:lang w:val="en-US"/>
                              </w:rPr>
                              <w:t xml:space="preserve"> and </w:t>
                            </w:r>
                            <w:proofErr w:type="spellStart"/>
                            <w:r>
                              <w:rPr>
                                <w:color w:val="000000" w:themeColor="text1"/>
                                <w:sz w:val="18"/>
                                <w:szCs w:val="18"/>
                                <w:lang w:val="en-US"/>
                              </w:rPr>
                              <w:t>alloca-tions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192B3" id="Rounded Rectangle 33" o:spid="_x0000_s1058" style="position:absolute;margin-left:252.25pt;margin-top:4.6pt;width:55.05pt;height:14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" fillcolor="#e2efd9 [665]" strokecolor="#41719c" strokeweight="1pt">
                <v:stroke joinstyle="miter"/>
                <v:textbox>
                  <w:txbxContent>
                    <w:p w14:paraId="27A668C4" w14:textId="77777777" w:rsidR="00D9462A" w:rsidRDefault="00D9462A" w:rsidP="00117E1A">
                      <w:pPr>
                        <w:spacing w:before="0" w:after="0"/>
                        <w:jc w:val="center"/>
                        <w:rPr>
                          <w:color w:val="000000" w:themeColor="text1"/>
                          <w:sz w:val="18"/>
                          <w:szCs w:val="18"/>
                          <w:lang w:val="en-US"/>
                        </w:rPr>
                      </w:pPr>
                      <w:proofErr w:type="spellStart"/>
                      <w:r>
                        <w:rPr>
                          <w:color w:val="000000" w:themeColor="text1"/>
                          <w:sz w:val="18"/>
                          <w:szCs w:val="18"/>
                          <w:lang w:val="en-US"/>
                        </w:rPr>
                        <w:t>Dissem-inate</w:t>
                      </w:r>
                      <w:proofErr w:type="spellEnd"/>
                      <w:r>
                        <w:rPr>
                          <w:color w:val="000000" w:themeColor="text1"/>
                          <w:sz w:val="18"/>
                          <w:szCs w:val="18"/>
                          <w:lang w:val="en-US"/>
                        </w:rPr>
                        <w:t xml:space="preserve"> evidence on </w:t>
                      </w:r>
                    </w:p>
                    <w:p w14:paraId="360DE013" w14:textId="77777777" w:rsidR="00D9462A" w:rsidRPr="00C961C7" w:rsidRDefault="00D9462A" w:rsidP="00117E1A">
                      <w:pPr>
                        <w:spacing w:before="0" w:after="0"/>
                        <w:jc w:val="center"/>
                        <w:rPr>
                          <w:color w:val="000000" w:themeColor="text1"/>
                          <w:sz w:val="18"/>
                          <w:szCs w:val="18"/>
                          <w:lang w:val="en-US"/>
                        </w:rPr>
                      </w:pPr>
                      <w:proofErr w:type="spellStart"/>
                      <w:r>
                        <w:rPr>
                          <w:color w:val="000000" w:themeColor="text1"/>
                          <w:sz w:val="18"/>
                          <w:szCs w:val="18"/>
                          <w:lang w:val="en-US"/>
                        </w:rPr>
                        <w:t>achie-ments</w:t>
                      </w:r>
                      <w:proofErr w:type="spellEnd"/>
                      <w:r>
                        <w:rPr>
                          <w:color w:val="000000" w:themeColor="text1"/>
                          <w:sz w:val="18"/>
                          <w:szCs w:val="18"/>
                          <w:lang w:val="en-US"/>
                        </w:rPr>
                        <w:t xml:space="preserve"> and </w:t>
                      </w:r>
                      <w:proofErr w:type="spellStart"/>
                      <w:r>
                        <w:rPr>
                          <w:color w:val="000000" w:themeColor="text1"/>
                          <w:sz w:val="18"/>
                          <w:szCs w:val="18"/>
                          <w:lang w:val="en-US"/>
                        </w:rPr>
                        <w:t>alloca-tions</w:t>
                      </w:r>
                      <w:proofErr w:type="spellEnd"/>
                    </w:p>
                  </w:txbxContent>
                </v:textbox>
              </v:roundrect>
            </w:pict>
          </mc:Fallback>
        </mc:AlternateContent>
      </w:r>
      <w:r>
        <w:rPr>
          <w:noProof/>
          <w:lang w:eastAsia="en-GB"/>
        </w:rPr>
        <mc:AlternateContent>
          <mc:Choice Requires="wps">
            <w:drawing>
              <wp:anchor distT="0" distB="0" distL="114300" distR="114300" simplePos="0" relativeHeight="251932672" behindDoc="0" locked="0" layoutInCell="1" allowOverlap="1" wp14:anchorId="1C4D0089" wp14:editId="511A5073">
                <wp:simplePos x="0" y="0"/>
                <wp:positionH relativeFrom="column">
                  <wp:posOffset>2389239</wp:posOffset>
                </wp:positionH>
                <wp:positionV relativeFrom="paragraph">
                  <wp:posOffset>58563</wp:posOffset>
                </wp:positionV>
                <wp:extent cx="683260" cy="1799037"/>
                <wp:effectExtent l="0" t="0" r="21590" b="10795"/>
                <wp:wrapNone/>
                <wp:docPr id="35" name="Rounded Rectangle 35"/>
                <wp:cNvGraphicFramePr/>
                <a:graphic xmlns:a="http://schemas.openxmlformats.org/drawingml/2006/main">
                  <a:graphicData uri="http://schemas.microsoft.com/office/word/2010/wordprocessingShape">
                    <wps:wsp>
                      <wps:cNvSpPr/>
                      <wps:spPr>
                        <a:xfrm>
                          <a:off x="0" y="0"/>
                          <a:ext cx="683260" cy="1799037"/>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12C77D9F"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achieve-</w:t>
                            </w:r>
                            <w:proofErr w:type="spellStart"/>
                            <w:r>
                              <w:rPr>
                                <w:color w:val="000000" w:themeColor="text1"/>
                                <w:sz w:val="18"/>
                                <w:szCs w:val="18"/>
                                <w:lang w:val="en-US"/>
                              </w:rPr>
                              <w:t>ments</w:t>
                            </w:r>
                            <w:proofErr w:type="spellEnd"/>
                            <w:r>
                              <w:rPr>
                                <w:color w:val="000000" w:themeColor="text1"/>
                                <w:sz w:val="18"/>
                                <w:szCs w:val="18"/>
                                <w:lang w:val="en-US"/>
                              </w:rPr>
                              <w:t xml:space="preserve"> against targets, and </w:t>
                            </w:r>
                            <w:proofErr w:type="spellStart"/>
                            <w:r>
                              <w:rPr>
                                <w:color w:val="000000" w:themeColor="text1"/>
                                <w:sz w:val="18"/>
                                <w:szCs w:val="18"/>
                                <w:lang w:val="en-US"/>
                              </w:rPr>
                              <w:t>alloca-tions</w:t>
                            </w:r>
                            <w:proofErr w:type="spellEnd"/>
                            <w:r>
                              <w:rPr>
                                <w:color w:val="000000" w:themeColor="text1"/>
                                <w:sz w:val="18"/>
                                <w:szCs w:val="18"/>
                                <w:lang w:val="en-US"/>
                              </w:rPr>
                              <w:t xml:space="preserve"> relative to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D0089" id="Rounded Rectangle 35" o:spid="_x0000_s1059" style="position:absolute;margin-left:188.15pt;margin-top:4.6pt;width:53.8pt;height:141.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" fillcolor="#e2efd9 [665]" strokecolor="#41719c" strokeweight="1pt">
                <v:stroke joinstyle="miter"/>
                <v:textbox>
                  <w:txbxContent>
                    <w:p w14:paraId="12C77D9F"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achieve-</w:t>
                      </w:r>
                      <w:proofErr w:type="spellStart"/>
                      <w:r>
                        <w:rPr>
                          <w:color w:val="000000" w:themeColor="text1"/>
                          <w:sz w:val="18"/>
                          <w:szCs w:val="18"/>
                          <w:lang w:val="en-US"/>
                        </w:rPr>
                        <w:t>ments</w:t>
                      </w:r>
                      <w:proofErr w:type="spellEnd"/>
                      <w:r>
                        <w:rPr>
                          <w:color w:val="000000" w:themeColor="text1"/>
                          <w:sz w:val="18"/>
                          <w:szCs w:val="18"/>
                          <w:lang w:val="en-US"/>
                        </w:rPr>
                        <w:t xml:space="preserve"> against targets, and </w:t>
                      </w:r>
                      <w:proofErr w:type="spellStart"/>
                      <w:r>
                        <w:rPr>
                          <w:color w:val="000000" w:themeColor="text1"/>
                          <w:sz w:val="18"/>
                          <w:szCs w:val="18"/>
                          <w:lang w:val="en-US"/>
                        </w:rPr>
                        <w:t>alloca-tions</w:t>
                      </w:r>
                      <w:proofErr w:type="spellEnd"/>
                      <w:r>
                        <w:rPr>
                          <w:color w:val="000000" w:themeColor="text1"/>
                          <w:sz w:val="18"/>
                          <w:szCs w:val="18"/>
                          <w:lang w:val="en-US"/>
                        </w:rPr>
                        <w:t xml:space="preserve"> relative to priorities</w:t>
                      </w:r>
                    </w:p>
                  </w:txbxContent>
                </v:textbox>
              </v:roundrect>
            </w:pict>
          </mc:Fallback>
        </mc:AlternateContent>
      </w:r>
      <w:r>
        <w:rPr>
          <w:noProof/>
          <w:lang w:eastAsia="en-GB"/>
        </w:rPr>
        <mc:AlternateContent>
          <mc:Choice Requires="wps">
            <w:drawing>
              <wp:anchor distT="0" distB="0" distL="114300" distR="114300" simplePos="0" relativeHeight="251936768" behindDoc="0" locked="0" layoutInCell="1" allowOverlap="1" wp14:anchorId="798D2CF5" wp14:editId="3802A366">
                <wp:simplePos x="0" y="0"/>
                <wp:positionH relativeFrom="column">
                  <wp:posOffset>4748981</wp:posOffset>
                </wp:positionH>
                <wp:positionV relativeFrom="paragraph">
                  <wp:posOffset>58563</wp:posOffset>
                </wp:positionV>
                <wp:extent cx="974479" cy="565785"/>
                <wp:effectExtent l="0" t="0" r="16510" b="24765"/>
                <wp:wrapNone/>
                <wp:docPr id="38" name="Rounded Rectangle 38"/>
                <wp:cNvGraphicFramePr/>
                <a:graphic xmlns:a="http://schemas.openxmlformats.org/drawingml/2006/main">
                  <a:graphicData uri="http://schemas.microsoft.com/office/word/2010/wordprocessingShape">
                    <wps:wsp>
                      <wps:cNvSpPr/>
                      <wps:spPr>
                        <a:xfrm>
                          <a:off x="0" y="0"/>
                          <a:ext cx="974479" cy="565785"/>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2E9C6B52"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Identify and disseminate good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D2CF5" id="Rounded Rectangle 38" o:spid="_x0000_s1060" style="position:absolute;margin-left:373.95pt;margin-top:4.6pt;width:76.75pt;height:44.5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" fillcolor="#e2efd9 [665]" strokecolor="#41719c" strokeweight="1pt">
                <v:stroke joinstyle="miter"/>
                <v:textbox>
                  <w:txbxContent>
                    <w:p w14:paraId="2E9C6B52"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Identify and disseminate good practices</w:t>
                      </w:r>
                    </w:p>
                  </w:txbxContent>
                </v:textbox>
              </v:roundrect>
            </w:pict>
          </mc:Fallback>
        </mc:AlternateContent>
      </w:r>
      <w:r>
        <w:rPr>
          <w:noProof/>
          <w:lang w:eastAsia="en-GB"/>
        </w:rPr>
        <mc:AlternateContent>
          <mc:Choice Requires="wps">
            <w:drawing>
              <wp:anchor distT="0" distB="0" distL="114300" distR="114300" simplePos="0" relativeHeight="251928576" behindDoc="0" locked="0" layoutInCell="1" allowOverlap="1" wp14:anchorId="58434536" wp14:editId="27C31B8F">
                <wp:simplePos x="0" y="0"/>
                <wp:positionH relativeFrom="column">
                  <wp:posOffset>1270450</wp:posOffset>
                </wp:positionH>
                <wp:positionV relativeFrom="paragraph">
                  <wp:posOffset>57846</wp:posOffset>
                </wp:positionV>
                <wp:extent cx="897890" cy="605790"/>
                <wp:effectExtent l="0" t="0" r="16510" b="22860"/>
                <wp:wrapNone/>
                <wp:docPr id="43" name="Rounded Rectangle 43"/>
                <wp:cNvGraphicFramePr/>
                <a:graphic xmlns:a="http://schemas.openxmlformats.org/drawingml/2006/main">
                  <a:graphicData uri="http://schemas.microsoft.com/office/word/2010/wordprocessingShape">
                    <wps:wsp>
                      <wps:cNvSpPr/>
                      <wps:spPr>
                        <a:xfrm>
                          <a:off x="0" y="0"/>
                          <a:ext cx="897890" cy="605790"/>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1716CE5D"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national 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34536" id="Rounded Rectangle 43" o:spid="_x0000_s1061" style="position:absolute;margin-left:100.05pt;margin-top:4.55pt;width:70.7pt;height:47.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" fillcolor="#e2efd9 [665]" strokecolor="#41719c" strokeweight="1pt">
                <v:stroke joinstyle="miter"/>
                <v:textbox>
                  <w:txbxContent>
                    <w:p w14:paraId="1716CE5D"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national targets</w:t>
                      </w:r>
                    </w:p>
                  </w:txbxContent>
                </v:textbox>
              </v:roundrect>
            </w:pict>
          </mc:Fallback>
        </mc:AlternateContent>
      </w:r>
      <w:r>
        <w:rPr>
          <w:noProof/>
          <w:lang w:eastAsia="en-GB"/>
        </w:rPr>
        <mc:AlternateContent>
          <mc:Choice Requires="wps">
            <w:drawing>
              <wp:anchor distT="0" distB="0" distL="114300" distR="114300" simplePos="0" relativeHeight="251925504" behindDoc="0" locked="0" layoutInCell="1" allowOverlap="1" wp14:anchorId="030508DB" wp14:editId="73316D1B">
                <wp:simplePos x="0" y="0"/>
                <wp:positionH relativeFrom="column">
                  <wp:posOffset>-46273</wp:posOffset>
                </wp:positionH>
                <wp:positionV relativeFrom="paragraph">
                  <wp:posOffset>58768</wp:posOffset>
                </wp:positionV>
                <wp:extent cx="897890" cy="565785"/>
                <wp:effectExtent l="0" t="0" r="16510" b="24765"/>
                <wp:wrapNone/>
                <wp:docPr id="44" name="Rounded Rectangle 44"/>
                <wp:cNvGraphicFramePr/>
                <a:graphic xmlns:a="http://schemas.openxmlformats.org/drawingml/2006/main">
                  <a:graphicData uri="http://schemas.microsoft.com/office/word/2010/wordprocessingShape">
                    <wps:wsp>
                      <wps:cNvSpPr/>
                      <wps:spPr>
                        <a:xfrm>
                          <a:off x="0" y="0"/>
                          <a:ext cx="897890" cy="56578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E2BD4D"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global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508DB" id="Rounded Rectangle 44" o:spid="_x0000_s1062" style="position:absolute;margin-left:-3.65pt;margin-top:4.65pt;width:70.7pt;height:44.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" fillcolor="#e2efd9 [665]" strokecolor="#1f4d78 [1604]" strokeweight="1pt">
                <v:stroke joinstyle="miter"/>
                <v:textbox>
                  <w:txbxContent>
                    <w:p w14:paraId="0FE2BD4D"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global goals</w:t>
                      </w:r>
                    </w:p>
                  </w:txbxContent>
                </v:textbox>
              </v:roundrect>
            </w:pict>
          </mc:Fallback>
        </mc:AlternateContent>
      </w:r>
    </w:p>
    <w:p w14:paraId="7F271817" w14:textId="77777777" w:rsidR="00117E1A" w:rsidRDefault="00117E1A" w:rsidP="00117E1A"/>
    <w:p w14:paraId="19D43354" w14:textId="77777777" w:rsidR="00117E1A" w:rsidRDefault="00117E1A" w:rsidP="00117E1A">
      <w:r>
        <w:rPr>
          <w:noProof/>
          <w:lang w:eastAsia="en-GB"/>
        </w:rPr>
        <mc:AlternateContent>
          <mc:Choice Requires="wps">
            <w:drawing>
              <wp:anchor distT="0" distB="0" distL="114300" distR="114300" simplePos="0" relativeHeight="251929600" behindDoc="0" locked="0" layoutInCell="1" allowOverlap="1" wp14:anchorId="4A33A3D0" wp14:editId="3A204ED6">
                <wp:simplePos x="0" y="0"/>
                <wp:positionH relativeFrom="column">
                  <wp:posOffset>1338682</wp:posOffset>
                </wp:positionH>
                <wp:positionV relativeFrom="paragraph">
                  <wp:posOffset>197128</wp:posOffset>
                </wp:positionV>
                <wp:extent cx="897890" cy="577901"/>
                <wp:effectExtent l="0" t="0" r="16510" b="12700"/>
                <wp:wrapNone/>
                <wp:docPr id="45" name="Rounded Rectangle 45"/>
                <wp:cNvGraphicFramePr/>
                <a:graphic xmlns:a="http://schemas.openxmlformats.org/drawingml/2006/main">
                  <a:graphicData uri="http://schemas.microsoft.com/office/word/2010/wordprocessingShape">
                    <wps:wsp>
                      <wps:cNvSpPr/>
                      <wps:spPr>
                        <a:xfrm>
                          <a:off x="0" y="0"/>
                          <a:ext cx="897890" cy="577901"/>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6EA62EA5"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provincial 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3A3D0" id="Rounded Rectangle 45" o:spid="_x0000_s1063" style="position:absolute;margin-left:105.4pt;margin-top:15.5pt;width:70.7pt;height:45.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" fillcolor="#e2efd9 [665]" strokecolor="#41719c" strokeweight="1pt">
                <v:stroke joinstyle="miter"/>
                <v:textbox>
                  <w:txbxContent>
                    <w:p w14:paraId="6EA62EA5"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provincial targets</w:t>
                      </w:r>
                    </w:p>
                  </w:txbxContent>
                </v:textbox>
              </v:roundrect>
            </w:pict>
          </mc:Fallback>
        </mc:AlternateContent>
      </w:r>
      <w:r>
        <w:rPr>
          <w:noProof/>
          <w:lang w:eastAsia="en-GB"/>
        </w:rPr>
        <mc:AlternateContent>
          <mc:Choice Requires="wps">
            <w:drawing>
              <wp:anchor distT="0" distB="0" distL="114300" distR="114300" simplePos="0" relativeHeight="251935744" behindDoc="0" locked="0" layoutInCell="1" allowOverlap="1" wp14:anchorId="047D2D48" wp14:editId="513EC5D9">
                <wp:simplePos x="0" y="0"/>
                <wp:positionH relativeFrom="column">
                  <wp:posOffset>4748981</wp:posOffset>
                </wp:positionH>
                <wp:positionV relativeFrom="paragraph">
                  <wp:posOffset>172802</wp:posOffset>
                </wp:positionV>
                <wp:extent cx="974581" cy="572237"/>
                <wp:effectExtent l="0" t="0" r="16510" b="18415"/>
                <wp:wrapNone/>
                <wp:docPr id="46" name="Rounded Rectangle 46"/>
                <wp:cNvGraphicFramePr/>
                <a:graphic xmlns:a="http://schemas.openxmlformats.org/drawingml/2006/main">
                  <a:graphicData uri="http://schemas.microsoft.com/office/word/2010/wordprocessingShape">
                    <wps:wsp>
                      <wps:cNvSpPr/>
                      <wps:spPr>
                        <a:xfrm>
                          <a:off x="0" y="0"/>
                          <a:ext cx="974581" cy="572237"/>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701B97EB"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Implement actions to achieve 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D2D48" id="Rounded Rectangle 46" o:spid="_x0000_s1064" style="position:absolute;margin-left:373.95pt;margin-top:13.6pt;width:76.75pt;height:45.0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" fillcolor="#e2efd9 [665]" strokecolor="#41719c" strokeweight="1pt">
                <v:stroke joinstyle="miter"/>
                <v:textbox>
                  <w:txbxContent>
                    <w:p w14:paraId="701B97EB"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Implement actions to achieve targets</w:t>
                      </w:r>
                    </w:p>
                  </w:txbxContent>
                </v:textbox>
              </v:roundrect>
            </w:pict>
          </mc:Fallback>
        </mc:AlternateContent>
      </w:r>
      <w:r>
        <w:rPr>
          <w:noProof/>
          <w:lang w:eastAsia="en-GB"/>
        </w:rPr>
        <mc:AlternateContent>
          <mc:Choice Requires="wps">
            <w:drawing>
              <wp:anchor distT="0" distB="0" distL="114300" distR="114300" simplePos="0" relativeHeight="251926528" behindDoc="0" locked="0" layoutInCell="1" allowOverlap="1" wp14:anchorId="7038F37D" wp14:editId="53E2048F">
                <wp:simplePos x="0" y="0"/>
                <wp:positionH relativeFrom="column">
                  <wp:posOffset>262911</wp:posOffset>
                </wp:positionH>
                <wp:positionV relativeFrom="paragraph">
                  <wp:posOffset>171757</wp:posOffset>
                </wp:positionV>
                <wp:extent cx="897890" cy="643890"/>
                <wp:effectExtent l="0" t="0" r="16510" b="22860"/>
                <wp:wrapNone/>
                <wp:docPr id="47" name="Rounded Rectangle 47"/>
                <wp:cNvGraphicFramePr/>
                <a:graphic xmlns:a="http://schemas.openxmlformats.org/drawingml/2006/main">
                  <a:graphicData uri="http://schemas.microsoft.com/office/word/2010/wordprocessingShape">
                    <wps:wsp>
                      <wps:cNvSpPr/>
                      <wps:spPr>
                        <a:xfrm>
                          <a:off x="0" y="0"/>
                          <a:ext cx="897890" cy="643890"/>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2E5A8127"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global 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8F37D" id="Rounded Rectangle 47" o:spid="_x0000_s1065" style="position:absolute;margin-left:20.7pt;margin-top:13.5pt;width:70.7pt;height:50.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" fillcolor="#e2efd9 [665]" strokecolor="#41719c" strokeweight="1pt">
                <v:stroke joinstyle="miter"/>
                <v:textbox>
                  <w:txbxContent>
                    <w:p w14:paraId="2E5A8127"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global targets</w:t>
                      </w:r>
                    </w:p>
                  </w:txbxContent>
                </v:textbox>
              </v:roundrect>
            </w:pict>
          </mc:Fallback>
        </mc:AlternateContent>
      </w:r>
    </w:p>
    <w:p w14:paraId="7CC1D27D" w14:textId="77777777" w:rsidR="00117E1A" w:rsidRDefault="00117E1A" w:rsidP="00117E1A"/>
    <w:p w14:paraId="32B4EF5C" w14:textId="77777777" w:rsidR="00117E1A" w:rsidRDefault="00117E1A" w:rsidP="00117E1A"/>
    <w:p w14:paraId="624F7044" w14:textId="77777777" w:rsidR="00117E1A" w:rsidRDefault="00117E1A" w:rsidP="00117E1A">
      <w:r>
        <w:rPr>
          <w:noProof/>
          <w:lang w:eastAsia="en-GB"/>
        </w:rPr>
        <mc:AlternateContent>
          <mc:Choice Requires="wps">
            <w:drawing>
              <wp:anchor distT="0" distB="0" distL="114300" distR="114300" simplePos="0" relativeHeight="251927552" behindDoc="0" locked="0" layoutInCell="1" allowOverlap="1" wp14:anchorId="20D5CF6C" wp14:editId="4583242C">
                <wp:simplePos x="0" y="0"/>
                <wp:positionH relativeFrom="column">
                  <wp:posOffset>1421130</wp:posOffset>
                </wp:positionH>
                <wp:positionV relativeFrom="paragraph">
                  <wp:posOffset>79578</wp:posOffset>
                </wp:positionV>
                <wp:extent cx="897890" cy="566338"/>
                <wp:effectExtent l="0" t="0" r="16510" b="24765"/>
                <wp:wrapNone/>
                <wp:docPr id="48" name="Rounded Rectangle 48"/>
                <wp:cNvGraphicFramePr/>
                <a:graphic xmlns:a="http://schemas.openxmlformats.org/drawingml/2006/main">
                  <a:graphicData uri="http://schemas.microsoft.com/office/word/2010/wordprocessingShape">
                    <wps:wsp>
                      <wps:cNvSpPr/>
                      <wps:spPr>
                        <a:xfrm>
                          <a:off x="0" y="0"/>
                          <a:ext cx="897890" cy="566338"/>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2D1A0B31"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district-level 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5CF6C" id="Rounded Rectangle 48" o:spid="_x0000_s1066" style="position:absolute;margin-left:111.9pt;margin-top:6.25pt;width:70.7pt;height:44.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" fillcolor="#e2efd9 [665]" strokecolor="#41719c" strokeweight="1pt">
                <v:stroke joinstyle="miter"/>
                <v:textbox>
                  <w:txbxContent>
                    <w:p w14:paraId="2D1A0B31"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Know the district-level targets</w:t>
                      </w:r>
                    </w:p>
                  </w:txbxContent>
                </v:textbox>
              </v:roundrect>
            </w:pict>
          </mc:Fallback>
        </mc:AlternateContent>
      </w:r>
      <w:r>
        <w:rPr>
          <w:noProof/>
          <w:lang w:eastAsia="en-GB"/>
        </w:rPr>
        <mc:AlternateContent>
          <mc:Choice Requires="wps">
            <w:drawing>
              <wp:anchor distT="0" distB="0" distL="114300" distR="114300" simplePos="0" relativeHeight="251934720" behindDoc="0" locked="0" layoutInCell="1" allowOverlap="1" wp14:anchorId="530F7FD4" wp14:editId="14A7CBAC">
                <wp:simplePos x="0" y="0"/>
                <wp:positionH relativeFrom="column">
                  <wp:posOffset>4796175</wp:posOffset>
                </wp:positionH>
                <wp:positionV relativeFrom="paragraph">
                  <wp:posOffset>34761</wp:posOffset>
                </wp:positionV>
                <wp:extent cx="927387" cy="548475"/>
                <wp:effectExtent l="0" t="0" r="25400" b="23495"/>
                <wp:wrapNone/>
                <wp:docPr id="49" name="Rounded Rectangle 49"/>
                <wp:cNvGraphicFramePr/>
                <a:graphic xmlns:a="http://schemas.openxmlformats.org/drawingml/2006/main">
                  <a:graphicData uri="http://schemas.microsoft.com/office/word/2010/wordprocessingShape">
                    <wps:wsp>
                      <wps:cNvSpPr/>
                      <wps:spPr>
                        <a:xfrm>
                          <a:off x="0" y="0"/>
                          <a:ext cx="927387" cy="548475"/>
                        </a:xfrm>
                        <a:prstGeom prst="roundRect">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14:paraId="485BA05F"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Establish targets and their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F7FD4" id="Rounded Rectangle 49" o:spid="_x0000_s1067" style="position:absolute;margin-left:377.65pt;margin-top:2.75pt;width:73pt;height:43.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" fillcolor="#e2efd9 [665]" strokecolor="#41719c" strokeweight="1pt">
                <v:stroke joinstyle="miter"/>
                <v:textbox>
                  <w:txbxContent>
                    <w:p w14:paraId="485BA05F" w14:textId="77777777" w:rsidR="00D9462A" w:rsidRPr="00C961C7" w:rsidRDefault="00D9462A" w:rsidP="00117E1A">
                      <w:pPr>
                        <w:spacing w:before="0" w:after="0"/>
                        <w:jc w:val="center"/>
                        <w:rPr>
                          <w:color w:val="000000" w:themeColor="text1"/>
                          <w:sz w:val="18"/>
                          <w:szCs w:val="18"/>
                          <w:lang w:val="en-US"/>
                        </w:rPr>
                      </w:pPr>
                      <w:r>
                        <w:rPr>
                          <w:color w:val="000000" w:themeColor="text1"/>
                          <w:sz w:val="18"/>
                          <w:szCs w:val="18"/>
                          <w:lang w:val="en-US"/>
                        </w:rPr>
                        <w:t>Establish targets and their costs</w:t>
                      </w:r>
                    </w:p>
                  </w:txbxContent>
                </v:textbox>
              </v:roundrect>
            </w:pict>
          </mc:Fallback>
        </mc:AlternateContent>
      </w:r>
    </w:p>
    <w:p w14:paraId="1C92C45C" w14:textId="77777777" w:rsidR="00117E1A" w:rsidRDefault="00117E1A" w:rsidP="00117E1A"/>
    <w:p w14:paraId="4583C73A" w14:textId="77777777" w:rsidR="00117E1A" w:rsidRDefault="00117E1A" w:rsidP="00117E1A">
      <w:pPr>
        <w:pStyle w:val="ListParagraph"/>
        <w:ind w:left="0"/>
        <w:contextualSpacing w:val="0"/>
        <w:jc w:val="both"/>
        <w:rPr>
          <w:rFonts w:cstheme="minorHAnsi"/>
        </w:rPr>
      </w:pPr>
    </w:p>
    <w:p w14:paraId="6B7ED2AF" w14:textId="77777777" w:rsidR="002C3490" w:rsidRPr="00E232A9" w:rsidRDefault="002C3490" w:rsidP="007950BC">
      <w:pPr>
        <w:pStyle w:val="ListParagraph"/>
        <w:numPr>
          <w:ilvl w:val="0"/>
          <w:numId w:val="1"/>
        </w:numPr>
        <w:ind w:left="0" w:firstLine="0"/>
        <w:contextualSpacing w:val="0"/>
        <w:jc w:val="both"/>
        <w:rPr>
          <w:rFonts w:cstheme="minorHAnsi"/>
        </w:rPr>
      </w:pPr>
      <w:r w:rsidRPr="00E232A9">
        <w:t xml:space="preserve">The project’s efforts in its first years—and the first years differ across </w:t>
      </w:r>
      <w:r w:rsidR="00890C88" w:rsidRPr="00E232A9">
        <w:t xml:space="preserve">the </w:t>
      </w:r>
      <w:r w:rsidRPr="00E232A9">
        <w:t>SDG Units—were concentrated on specific operational knowledge for planning and monitoring,</w:t>
      </w:r>
      <w:r w:rsidR="00B86968" w:rsidRPr="00E232A9">
        <w:t xml:space="preserve"> the right-hand side of Figure 6</w:t>
      </w:r>
      <w:r w:rsidRPr="00E232A9">
        <w:t xml:space="preserve">. </w:t>
      </w:r>
      <w:r w:rsidRPr="00E232A9">
        <w:rPr>
          <w:rFonts w:cstheme="minorHAnsi"/>
        </w:rPr>
        <w:t>This was manifest in a large amount of technical assistance (and equipment in the case of the PBS) for federal ministries and provincial line departments (and UN agencies</w:t>
      </w:r>
      <w:r w:rsidR="001537B0" w:rsidRPr="00E232A9">
        <w:rPr>
          <w:rFonts w:cstheme="minorHAnsi"/>
        </w:rPr>
        <w:t xml:space="preserve"> and the private sector</w:t>
      </w:r>
      <w:r w:rsidRPr="00E232A9">
        <w:rPr>
          <w:rFonts w:cstheme="minorHAnsi"/>
        </w:rPr>
        <w:t>, in some provinces) across the country through SDG Unit staff and consultants. It is evidenced by the summary of progress reported in Table 3 under Output Indicators 1.2, 2.1 and 3.1 and reflected in the effectiveness assessment in Table 4.</w:t>
      </w:r>
    </w:p>
    <w:p w14:paraId="7B6582E0" w14:textId="77777777" w:rsidR="00890C88" w:rsidRPr="00E232A9" w:rsidRDefault="00890C88" w:rsidP="00890C88">
      <w:pPr>
        <w:pStyle w:val="ListParagraph"/>
        <w:numPr>
          <w:ilvl w:val="0"/>
          <w:numId w:val="1"/>
        </w:numPr>
        <w:ind w:left="0" w:firstLine="0"/>
        <w:contextualSpacing w:val="0"/>
        <w:jc w:val="both"/>
        <w:rPr>
          <w:rFonts w:cstheme="minorHAnsi"/>
        </w:rPr>
      </w:pPr>
      <w:r w:rsidRPr="00E232A9">
        <w:rPr>
          <w:rFonts w:cstheme="minorHAnsi"/>
        </w:rPr>
        <w:t xml:space="preserve">Notwithstanding the limitations noted in Table 4, </w:t>
      </w:r>
      <w:r w:rsidRPr="00E232A9">
        <w:rPr>
          <w:rFonts w:cstheme="minorHAnsi"/>
          <w:b/>
          <w:i/>
        </w:rPr>
        <w:t xml:space="preserve">the institutional impact of the project’s knowledge-based interventions for planning and monitoring has been unprecedented in terms of the scale </w:t>
      </w:r>
      <w:r w:rsidRPr="00E232A9">
        <w:rPr>
          <w:rFonts w:cstheme="minorHAnsi"/>
        </w:rPr>
        <w:t>(geographical and administrative)</w:t>
      </w:r>
      <w:r w:rsidRPr="00E232A9">
        <w:rPr>
          <w:rFonts w:cstheme="minorHAnsi"/>
          <w:b/>
          <w:i/>
        </w:rPr>
        <w:t xml:space="preserve"> and hu</w:t>
      </w:r>
      <w:r w:rsidR="00CE37B3" w:rsidRPr="00E232A9">
        <w:rPr>
          <w:rFonts w:cstheme="minorHAnsi"/>
          <w:b/>
          <w:i/>
        </w:rPr>
        <w:t>gely significant in terms of its</w:t>
      </w:r>
      <w:r w:rsidRPr="00E232A9">
        <w:rPr>
          <w:rFonts w:cstheme="minorHAnsi"/>
          <w:b/>
          <w:i/>
        </w:rPr>
        <w:t xml:space="preserve"> depth</w:t>
      </w:r>
      <w:r w:rsidRPr="00E232A9">
        <w:rPr>
          <w:rFonts w:cstheme="minorHAnsi"/>
        </w:rPr>
        <w:t xml:space="preserve"> (as gauged by the sectors and the tools and preparations required for the SDGs). The project</w:t>
      </w:r>
      <w:r w:rsidR="001537B0" w:rsidRPr="00E232A9">
        <w:rPr>
          <w:rFonts w:cstheme="minorHAnsi"/>
        </w:rPr>
        <w:t xml:space="preserve"> </w:t>
      </w:r>
      <w:r w:rsidRPr="00E232A9">
        <w:rPr>
          <w:rFonts w:cstheme="minorHAnsi"/>
        </w:rPr>
        <w:t xml:space="preserve">also </w:t>
      </w:r>
      <w:r w:rsidR="001537B0" w:rsidRPr="00E232A9">
        <w:rPr>
          <w:rFonts w:cstheme="minorHAnsi"/>
        </w:rPr>
        <w:t>introduced international good practices in the public and private sectors (described in Chapter 3), which strengthened the mainstreaming and institutionalization of the SDGs</w:t>
      </w:r>
      <w:r w:rsidRPr="00E232A9">
        <w:rPr>
          <w:rFonts w:cstheme="minorHAnsi"/>
        </w:rPr>
        <w:t xml:space="preserve">. </w:t>
      </w:r>
    </w:p>
    <w:p w14:paraId="005ABC99" w14:textId="77777777" w:rsidR="00890C88" w:rsidRPr="001635C0" w:rsidRDefault="00890C88" w:rsidP="00890C88">
      <w:pPr>
        <w:pStyle w:val="ListParagraph"/>
        <w:numPr>
          <w:ilvl w:val="0"/>
          <w:numId w:val="1"/>
        </w:numPr>
        <w:ind w:left="0" w:firstLine="0"/>
        <w:contextualSpacing w:val="0"/>
        <w:jc w:val="both"/>
        <w:rPr>
          <w:rFonts w:cstheme="minorHAnsi"/>
        </w:rPr>
      </w:pPr>
      <w:r w:rsidRPr="00E232A9">
        <w:rPr>
          <w:rFonts w:cstheme="minorHAnsi"/>
        </w:rPr>
        <w:lastRenderedPageBreak/>
        <w:t xml:space="preserve">It is premature, at this time, to assess the institutional impact of project contributions to the actual monitoring and reporting of SDGs. Moving further to the left-hand </w:t>
      </w:r>
      <w:r w:rsidR="00B86968" w:rsidRPr="00E232A9">
        <w:rPr>
          <w:rFonts w:cstheme="minorHAnsi"/>
        </w:rPr>
        <w:t>side of Figure 6</w:t>
      </w:r>
      <w:r w:rsidRPr="00E232A9">
        <w:rPr>
          <w:rFonts w:cstheme="minorHAnsi"/>
        </w:rPr>
        <w:t xml:space="preserve">, it is also premature to expect interventions for producing and disseminating evidence on achievements. </w:t>
      </w:r>
      <w:r w:rsidRPr="00E232A9">
        <w:rPr>
          <w:rFonts w:cstheme="minorHAnsi"/>
          <w:b/>
          <w:i/>
        </w:rPr>
        <w:t>It should have been possible by now to raise awareness of national and provincial targets, thereby contributing to civic engagement and accountability. This, however, is not part of awareness-raising and communication in the project design.</w:t>
      </w:r>
      <w:r w:rsidRPr="00E232A9">
        <w:rPr>
          <w:rFonts w:cstheme="minorHAnsi"/>
        </w:rPr>
        <w:t xml:space="preserve"> Finally, there are many examples of the project promoting general awareness of global SDGs a</w:t>
      </w:r>
      <w:r w:rsidRPr="001635C0">
        <w:rPr>
          <w:rFonts w:cstheme="minorHAnsi"/>
        </w:rPr>
        <w:t xml:space="preserve">nd, to some extent, the global targets. </w:t>
      </w:r>
      <w:r w:rsidRPr="001635C0">
        <w:rPr>
          <w:rFonts w:cstheme="minorHAnsi"/>
          <w:b/>
          <w:i/>
        </w:rPr>
        <w:t>The</w:t>
      </w:r>
      <w:r w:rsidRPr="00082E48">
        <w:rPr>
          <w:rFonts w:cstheme="minorHAnsi"/>
          <w:b/>
          <w:i/>
        </w:rPr>
        <w:t xml:space="preserve"> </w:t>
      </w:r>
      <w:r w:rsidRPr="00082E48">
        <w:rPr>
          <w:rStyle w:val="Emphasis"/>
          <w:b/>
        </w:rPr>
        <w:t>audience</w:t>
      </w:r>
      <w:r w:rsidRPr="001635C0">
        <w:rPr>
          <w:rFonts w:cstheme="minorHAnsi"/>
          <w:b/>
          <w:i/>
        </w:rPr>
        <w:t xml:space="preserve"> for this has been diffuse and th</w:t>
      </w:r>
      <w:r>
        <w:rPr>
          <w:rFonts w:cstheme="minorHAnsi"/>
          <w:b/>
          <w:i/>
        </w:rPr>
        <w:t>e impact, if any, has not been assessed and reported systematically</w:t>
      </w:r>
      <w:r w:rsidRPr="001635C0">
        <w:rPr>
          <w:rFonts w:cstheme="minorHAnsi"/>
          <w:b/>
          <w:i/>
        </w:rPr>
        <w:t>.</w:t>
      </w:r>
    </w:p>
    <w:p w14:paraId="3401D861" w14:textId="77777777" w:rsidR="00EB0638" w:rsidRPr="000F7B6F" w:rsidRDefault="000F7B6F" w:rsidP="00B50841">
      <w:pPr>
        <w:pStyle w:val="ListParagraph"/>
        <w:numPr>
          <w:ilvl w:val="1"/>
          <w:numId w:val="3"/>
        </w:numPr>
        <w:ind w:left="720" w:hanging="720"/>
        <w:contextualSpacing w:val="0"/>
        <w:outlineLvl w:val="1"/>
        <w:rPr>
          <w:b/>
          <w:color w:val="002060"/>
          <w:sz w:val="24"/>
          <w:szCs w:val="24"/>
        </w:rPr>
      </w:pPr>
      <w:bookmarkStart w:id="76" w:name="_Toc52266495"/>
      <w:r w:rsidRPr="000F7B6F">
        <w:rPr>
          <w:b/>
          <w:color w:val="002060"/>
          <w:sz w:val="24"/>
          <w:szCs w:val="24"/>
        </w:rPr>
        <w:t>Contribution to Institutionalizing</w:t>
      </w:r>
      <w:r w:rsidR="008A2AF3">
        <w:rPr>
          <w:b/>
          <w:color w:val="002060"/>
          <w:sz w:val="24"/>
          <w:szCs w:val="24"/>
        </w:rPr>
        <w:t xml:space="preserve"> the 2030</w:t>
      </w:r>
      <w:r w:rsidRPr="000F7B6F">
        <w:rPr>
          <w:b/>
          <w:color w:val="002060"/>
          <w:sz w:val="24"/>
          <w:szCs w:val="24"/>
        </w:rPr>
        <w:t xml:space="preserve"> Agenda</w:t>
      </w:r>
      <w:bookmarkEnd w:id="76"/>
      <w:r w:rsidRPr="000F7B6F">
        <w:rPr>
          <w:b/>
          <w:color w:val="002060"/>
          <w:sz w:val="24"/>
          <w:szCs w:val="24"/>
        </w:rPr>
        <w:t xml:space="preserve"> </w:t>
      </w:r>
    </w:p>
    <w:p w14:paraId="45D6CDD1" w14:textId="77777777" w:rsidR="003765C8" w:rsidRPr="000F7B6F" w:rsidRDefault="003765C8" w:rsidP="0028133D">
      <w:pPr>
        <w:jc w:val="both"/>
        <w:rPr>
          <w:b/>
          <w:i/>
        </w:rPr>
      </w:pPr>
      <w:r w:rsidRPr="000F7B6F">
        <w:rPr>
          <w:b/>
          <w:i/>
        </w:rPr>
        <w:t xml:space="preserve">Sub-question 4.2: What is the evidence that the project has contributed to institutionalizing </w:t>
      </w:r>
      <w:r w:rsidR="008A2AF3">
        <w:rPr>
          <w:b/>
          <w:i/>
        </w:rPr>
        <w:t xml:space="preserve">the 2030 </w:t>
      </w:r>
      <w:r w:rsidRPr="000F7B6F">
        <w:rPr>
          <w:b/>
          <w:i/>
        </w:rPr>
        <w:t>Agenda in target institutions?</w:t>
      </w:r>
    </w:p>
    <w:p w14:paraId="5CA2A537" w14:textId="77777777" w:rsidR="007950BC" w:rsidRPr="007950BC" w:rsidRDefault="00082E48" w:rsidP="007950BC">
      <w:pPr>
        <w:pStyle w:val="ListParagraph"/>
        <w:numPr>
          <w:ilvl w:val="0"/>
          <w:numId w:val="1"/>
        </w:numPr>
        <w:ind w:left="0" w:firstLine="0"/>
        <w:contextualSpacing w:val="0"/>
        <w:jc w:val="both"/>
        <w:rPr>
          <w:rFonts w:cstheme="minorHAnsi"/>
        </w:rPr>
      </w:pPr>
      <w:r w:rsidRPr="00082E48">
        <w:rPr>
          <w:rFonts w:cstheme="minorHAnsi"/>
        </w:rPr>
        <w:t>Institutionalization is important not only to gauge the breadth and depth of impact but als</w:t>
      </w:r>
      <w:r w:rsidR="00626E8E">
        <w:rPr>
          <w:rFonts w:cstheme="minorHAnsi"/>
        </w:rPr>
        <w:t xml:space="preserve">o as </w:t>
      </w:r>
      <w:r w:rsidR="00626E8E" w:rsidRPr="00973949">
        <w:rPr>
          <w:rFonts w:cstheme="minorHAnsi"/>
        </w:rPr>
        <w:t>a driver of</w:t>
      </w:r>
      <w:r w:rsidRPr="00082E48">
        <w:rPr>
          <w:rFonts w:cstheme="minorHAnsi"/>
        </w:rPr>
        <w:t xml:space="preserve"> sustainability. </w:t>
      </w:r>
      <w:r w:rsidRPr="00A07A3D">
        <w:rPr>
          <w:rFonts w:cstheme="minorHAnsi"/>
          <w:b/>
          <w:i/>
        </w:rPr>
        <w:t>It is visible, at the highest level, in the attention being given to the SDGs, with project assistance, in the NEC.</w:t>
      </w:r>
      <w:r w:rsidRPr="00082E48">
        <w:rPr>
          <w:rFonts w:cstheme="minorHAnsi"/>
        </w:rPr>
        <w:t xml:space="preserve"> There are plans to deepen the involvement of the NEC by forming a sub-committee </w:t>
      </w:r>
      <w:r w:rsidR="00A07A3D">
        <w:rPr>
          <w:rFonts w:cstheme="minorHAnsi"/>
        </w:rPr>
        <w:t xml:space="preserve">on the SDGs, </w:t>
      </w:r>
      <w:r w:rsidRPr="00082E48">
        <w:rPr>
          <w:rFonts w:cstheme="minorHAnsi"/>
        </w:rPr>
        <w:t>chaired by the Prime Minister</w:t>
      </w:r>
      <w:r w:rsidR="00A07A3D">
        <w:rPr>
          <w:rFonts w:cstheme="minorHAnsi"/>
        </w:rPr>
        <w:t>,</w:t>
      </w:r>
      <w:r w:rsidRPr="00082E48">
        <w:rPr>
          <w:rFonts w:cstheme="minorHAnsi"/>
        </w:rPr>
        <w:t xml:space="preserve"> for more frequent engagement by the chief executives and key ministers from all over the country.</w:t>
      </w:r>
      <w:r w:rsidR="00A07A3D">
        <w:rPr>
          <w:rFonts w:cstheme="minorHAnsi"/>
        </w:rPr>
        <w:t xml:space="preserve"> </w:t>
      </w:r>
      <w:r w:rsidR="00A07A3D" w:rsidRPr="00A07A3D">
        <w:rPr>
          <w:b/>
          <w:i/>
        </w:rPr>
        <w:t>The presence of the inter-departmental project board/technical committees is another feature of institutionalization across the country at the strategic level.</w:t>
      </w:r>
    </w:p>
    <w:p w14:paraId="66A90419" w14:textId="77777777" w:rsidR="007950BC" w:rsidRPr="00E232A9" w:rsidRDefault="00281357" w:rsidP="007950BC">
      <w:pPr>
        <w:pStyle w:val="ListParagraph"/>
        <w:numPr>
          <w:ilvl w:val="0"/>
          <w:numId w:val="1"/>
        </w:numPr>
        <w:ind w:left="0" w:firstLine="0"/>
        <w:contextualSpacing w:val="0"/>
        <w:jc w:val="both"/>
        <w:rPr>
          <w:rFonts w:cstheme="minorHAnsi"/>
        </w:rPr>
      </w:pPr>
      <w:r w:rsidRPr="00E232A9">
        <w:rPr>
          <w:rFonts w:cstheme="minorHAnsi"/>
          <w:b/>
          <w:i/>
        </w:rPr>
        <w:t>The federal and provincial planning institutions</w:t>
      </w:r>
      <w:r w:rsidR="00973949" w:rsidRPr="00E232A9">
        <w:rPr>
          <w:rFonts w:cstheme="minorHAnsi"/>
          <w:b/>
          <w:i/>
        </w:rPr>
        <w:t xml:space="preserve"> </w:t>
      </w:r>
      <w:r w:rsidRPr="00E232A9">
        <w:rPr>
          <w:rFonts w:cstheme="minorHAnsi"/>
          <w:b/>
          <w:i/>
        </w:rPr>
        <w:t>have owned project-supported SDG initiative for institutionalizing the SDGs.</w:t>
      </w:r>
      <w:r w:rsidRPr="00E232A9">
        <w:rPr>
          <w:rFonts w:cstheme="minorHAnsi"/>
        </w:rPr>
        <w:t xml:space="preserve"> Without this, it would not been possible to observe the progress reported in Table 3 under Output Indicators 1.1, 1.2, </w:t>
      </w:r>
      <w:r w:rsidR="00973949" w:rsidRPr="00E232A9">
        <w:rPr>
          <w:rFonts w:cstheme="minorHAnsi"/>
        </w:rPr>
        <w:t xml:space="preserve">1.3, </w:t>
      </w:r>
      <w:r w:rsidRPr="00E232A9">
        <w:rPr>
          <w:rFonts w:cstheme="minorHAnsi"/>
        </w:rPr>
        <w:t xml:space="preserve">2.1 and 3.1. This progress is also reflected in the effectiveness assessment in Table 4. The assessment also notes, however, that </w:t>
      </w:r>
      <w:r w:rsidR="009E29A8" w:rsidRPr="00E232A9">
        <w:rPr>
          <w:rFonts w:cstheme="minorHAnsi"/>
          <w:b/>
          <w:i/>
        </w:rPr>
        <w:t xml:space="preserve">initiatives for SDGs have not permeated the operational levels </w:t>
      </w:r>
      <w:r w:rsidR="00973949" w:rsidRPr="00E232A9">
        <w:rPr>
          <w:rFonts w:cstheme="minorHAnsi"/>
          <w:b/>
          <w:i/>
        </w:rPr>
        <w:t>and there is no evidence that SDG targets are being pursued through line department work plans</w:t>
      </w:r>
      <w:r w:rsidR="009E29A8" w:rsidRPr="00E232A9">
        <w:rPr>
          <w:rFonts w:cstheme="minorHAnsi"/>
          <w:b/>
          <w:i/>
        </w:rPr>
        <w:t xml:space="preserve"> </w:t>
      </w:r>
      <w:r w:rsidR="00973949" w:rsidRPr="00E232A9">
        <w:rPr>
          <w:rFonts w:cstheme="minorHAnsi"/>
          <w:b/>
          <w:i/>
        </w:rPr>
        <w:t xml:space="preserve">at </w:t>
      </w:r>
      <w:r w:rsidR="009E29A8" w:rsidRPr="00E232A9">
        <w:rPr>
          <w:rFonts w:cstheme="minorHAnsi"/>
          <w:b/>
          <w:i/>
        </w:rPr>
        <w:t>the district level</w:t>
      </w:r>
      <w:r w:rsidR="009E29A8" w:rsidRPr="00E232A9">
        <w:rPr>
          <w:rFonts w:cstheme="minorHAnsi"/>
        </w:rPr>
        <w:t xml:space="preserve">. </w:t>
      </w:r>
    </w:p>
    <w:p w14:paraId="7D0F1A1B" w14:textId="77777777" w:rsidR="00A07A3D" w:rsidRPr="00E232A9" w:rsidRDefault="009E29A8" w:rsidP="007950BC">
      <w:pPr>
        <w:pStyle w:val="ListParagraph"/>
        <w:numPr>
          <w:ilvl w:val="0"/>
          <w:numId w:val="1"/>
        </w:numPr>
        <w:ind w:left="0" w:firstLine="0"/>
        <w:contextualSpacing w:val="0"/>
        <w:jc w:val="both"/>
        <w:rPr>
          <w:rFonts w:cstheme="minorHAnsi"/>
        </w:rPr>
      </w:pPr>
      <w:r w:rsidRPr="00E232A9">
        <w:rPr>
          <w:b/>
          <w:i/>
        </w:rPr>
        <w:t>Institutionalization outside the administrative machinery of the government, the ex</w:t>
      </w:r>
      <w:r w:rsidR="00973949" w:rsidRPr="00E232A9">
        <w:rPr>
          <w:b/>
          <w:i/>
        </w:rPr>
        <w:t>ecutive branch, has been limited</w:t>
      </w:r>
      <w:r w:rsidRPr="00E232A9">
        <w:rPr>
          <w:b/>
          <w:i/>
        </w:rPr>
        <w:t>.</w:t>
      </w:r>
      <w:r w:rsidRPr="00E232A9">
        <w:t xml:space="preserve"> </w:t>
      </w:r>
      <w:r w:rsidR="00973949" w:rsidRPr="00E232A9">
        <w:t xml:space="preserve">Progress has been made for private sector engagement through the PSX and initial steps taken for parliamentary engagement. However, institutionalization remains blocked for reasons beyond the control of the project in: (a) the </w:t>
      </w:r>
      <w:r w:rsidR="00AC01FE" w:rsidRPr="00E232A9">
        <w:t>r</w:t>
      </w:r>
      <w:r w:rsidR="00973949" w:rsidRPr="00E232A9">
        <w:t xml:space="preserve">esponsible </w:t>
      </w:r>
      <w:r w:rsidR="00AC01FE" w:rsidRPr="00E232A9">
        <w:t>b</w:t>
      </w:r>
      <w:r w:rsidR="00973949" w:rsidRPr="00E232A9">
        <w:t xml:space="preserve">usiness </w:t>
      </w:r>
      <w:r w:rsidR="00AC01FE" w:rsidRPr="00E232A9">
        <w:t>f</w:t>
      </w:r>
      <w:r w:rsidR="00973949" w:rsidRPr="00E232A9">
        <w:t xml:space="preserve">ramework, which is pending with the government; and, (b) </w:t>
      </w:r>
      <w:r w:rsidRPr="00E232A9">
        <w:t>parliamentary task forces</w:t>
      </w:r>
      <w:r w:rsidR="00BE50DF" w:rsidRPr="00E232A9">
        <w:t>, which are subject to systemic and capacity constraints</w:t>
      </w:r>
      <w:r w:rsidRPr="00E232A9">
        <w:t>. At another level, it is also pertinent to CSOs, for which much of the civic engagement is operationalized at the district and lower levels, where the SDGs are not yet visible.</w:t>
      </w:r>
    </w:p>
    <w:p w14:paraId="476974A5" w14:textId="77777777" w:rsidR="002E7249" w:rsidRPr="00E232A9" w:rsidRDefault="002E7249" w:rsidP="002E7249">
      <w:pPr>
        <w:pStyle w:val="ListParagraph"/>
        <w:numPr>
          <w:ilvl w:val="1"/>
          <w:numId w:val="3"/>
        </w:numPr>
        <w:ind w:left="720" w:hanging="720"/>
        <w:contextualSpacing w:val="0"/>
        <w:outlineLvl w:val="1"/>
        <w:rPr>
          <w:b/>
          <w:color w:val="002060"/>
          <w:sz w:val="24"/>
          <w:szCs w:val="24"/>
        </w:rPr>
      </w:pPr>
      <w:bookmarkStart w:id="77" w:name="_Toc52266496"/>
      <w:r w:rsidRPr="00E232A9">
        <w:rPr>
          <w:b/>
          <w:color w:val="002060"/>
          <w:sz w:val="24"/>
          <w:szCs w:val="24"/>
        </w:rPr>
        <w:t>Contribution to Progress Towards the SDGs</w:t>
      </w:r>
      <w:bookmarkEnd w:id="77"/>
    </w:p>
    <w:p w14:paraId="33ACBB14" w14:textId="77777777" w:rsidR="002E7249" w:rsidRPr="00E232A9" w:rsidRDefault="002E7249" w:rsidP="002E7249">
      <w:pPr>
        <w:jc w:val="both"/>
        <w:rPr>
          <w:b/>
          <w:i/>
        </w:rPr>
      </w:pPr>
      <w:r w:rsidRPr="00E232A9">
        <w:rPr>
          <w:b/>
          <w:i/>
        </w:rPr>
        <w:t>Sub-question 4.3: To what extent are project-induced changes in awareness and institutional policies and practices likely to influence progress towards the SDGs?</w:t>
      </w:r>
    </w:p>
    <w:p w14:paraId="0491BFA4" w14:textId="77777777" w:rsidR="007950BC" w:rsidRPr="00E232A9" w:rsidRDefault="00395607" w:rsidP="007950BC">
      <w:pPr>
        <w:pStyle w:val="ListParagraph"/>
        <w:numPr>
          <w:ilvl w:val="0"/>
          <w:numId w:val="1"/>
        </w:numPr>
        <w:ind w:left="0" w:firstLine="0"/>
        <w:contextualSpacing w:val="0"/>
        <w:jc w:val="both"/>
      </w:pPr>
      <w:r w:rsidRPr="00E232A9">
        <w:t xml:space="preserve">The project’s </w:t>
      </w:r>
      <w:r w:rsidRPr="00E232A9">
        <w:rPr>
          <w:b/>
          <w:i/>
        </w:rPr>
        <w:t>focused and extensive interventions for capacity development have contributed to specific</w:t>
      </w:r>
      <w:r w:rsidR="00626E8E" w:rsidRPr="00E232A9">
        <w:rPr>
          <w:b/>
          <w:i/>
        </w:rPr>
        <w:t xml:space="preserve"> operational</w:t>
      </w:r>
      <w:r w:rsidRPr="00E232A9">
        <w:rPr>
          <w:b/>
          <w:i/>
        </w:rPr>
        <w:t xml:space="preserve"> knowledge and</w:t>
      </w:r>
      <w:r w:rsidR="005B5FDA" w:rsidRPr="00E232A9">
        <w:rPr>
          <w:b/>
          <w:i/>
        </w:rPr>
        <w:t>, through that, to</w:t>
      </w:r>
      <w:r w:rsidRPr="00E232A9">
        <w:rPr>
          <w:b/>
          <w:i/>
        </w:rPr>
        <w:t xml:space="preserve"> institutionalization </w:t>
      </w:r>
      <w:r w:rsidRPr="00E232A9">
        <w:t>throughout the country at the strategic level as well as the planning and coordination mechanisms</w:t>
      </w:r>
      <w:r w:rsidR="00BE50DF" w:rsidRPr="00E232A9">
        <w:t xml:space="preserve"> and the PSX</w:t>
      </w:r>
      <w:r w:rsidRPr="00E232A9">
        <w:t>.</w:t>
      </w:r>
      <w:r w:rsidR="00EB1D6C" w:rsidRPr="00E232A9">
        <w:t xml:space="preserve"> Given the </w:t>
      </w:r>
      <w:r w:rsidR="00626E8E" w:rsidRPr="00E232A9">
        <w:t>government’s acknowledgment of</w:t>
      </w:r>
      <w:r w:rsidR="00EB1D6C" w:rsidRPr="00E232A9">
        <w:t xml:space="preserve"> </w:t>
      </w:r>
      <w:r w:rsidR="00626E8E" w:rsidRPr="00E232A9">
        <w:t xml:space="preserve">the </w:t>
      </w:r>
      <w:r w:rsidR="00EB1D6C" w:rsidRPr="00E232A9">
        <w:t>importance of the SDGs, this is likely to continue to influence progress.</w:t>
      </w:r>
    </w:p>
    <w:p w14:paraId="6671B418" w14:textId="77777777" w:rsidR="00EB1D6C" w:rsidRDefault="00EB1D6C" w:rsidP="007950BC">
      <w:pPr>
        <w:pStyle w:val="ListParagraph"/>
        <w:numPr>
          <w:ilvl w:val="0"/>
          <w:numId w:val="1"/>
        </w:numPr>
        <w:ind w:left="0" w:firstLine="0"/>
        <w:contextualSpacing w:val="0"/>
        <w:jc w:val="both"/>
      </w:pPr>
      <w:r w:rsidRPr="00E232A9">
        <w:t>The theory of change, howe</w:t>
      </w:r>
      <w:r w:rsidR="00683B19" w:rsidRPr="00E232A9">
        <w:t xml:space="preserve">ver, expects </w:t>
      </w:r>
      <w:r w:rsidRPr="00E232A9">
        <w:t>increased commitment, resources and accountability. The fact is that</w:t>
      </w:r>
      <w:r w:rsidR="00BE50DF" w:rsidRPr="00E232A9">
        <w:t xml:space="preserve"> it is </w:t>
      </w:r>
      <w:r w:rsidR="00BE50DF" w:rsidRPr="00E232A9">
        <w:rPr>
          <w:b/>
          <w:i/>
        </w:rPr>
        <w:t>up to the government to increase commitment within the line departments</w:t>
      </w:r>
      <w:r w:rsidR="00BE50DF" w:rsidRPr="00E232A9">
        <w:t>, and the project can only play a supportive role</w:t>
      </w:r>
      <w:r w:rsidRPr="00E232A9">
        <w:t xml:space="preserve">. Moreover, as indicated in the relevance and effectiveness chapters, </w:t>
      </w:r>
      <w:r w:rsidRPr="00E232A9">
        <w:rPr>
          <w:b/>
          <w:i/>
        </w:rPr>
        <w:t>public finance</w:t>
      </w:r>
      <w:r w:rsidR="00BE50DF" w:rsidRPr="00E232A9">
        <w:rPr>
          <w:b/>
          <w:i/>
        </w:rPr>
        <w:t xml:space="preserve"> </w:t>
      </w:r>
      <w:r w:rsidRPr="00E232A9">
        <w:rPr>
          <w:b/>
          <w:i/>
        </w:rPr>
        <w:t>and external accountability have been challeng</w:t>
      </w:r>
      <w:r w:rsidR="009973AE" w:rsidRPr="00E232A9">
        <w:rPr>
          <w:b/>
          <w:i/>
        </w:rPr>
        <w:t>ing as</w:t>
      </w:r>
      <w:r w:rsidR="00683B19" w:rsidRPr="00E232A9">
        <w:rPr>
          <w:b/>
          <w:i/>
        </w:rPr>
        <w:t>pects of the country context</w:t>
      </w:r>
      <w:r w:rsidRPr="00E232A9">
        <w:rPr>
          <w:b/>
          <w:i/>
        </w:rPr>
        <w:t xml:space="preserve"> and the project</w:t>
      </w:r>
      <w:r w:rsidR="00BE50DF" w:rsidRPr="00E232A9">
        <w:rPr>
          <w:b/>
          <w:i/>
        </w:rPr>
        <w:t xml:space="preserve"> and its partners are</w:t>
      </w:r>
      <w:r w:rsidRPr="00E232A9">
        <w:rPr>
          <w:b/>
          <w:i/>
        </w:rPr>
        <w:t xml:space="preserve"> not</w:t>
      </w:r>
      <w:r w:rsidR="00BE50DF" w:rsidRPr="00E232A9">
        <w:rPr>
          <w:b/>
          <w:i/>
        </w:rPr>
        <w:t xml:space="preserve"> yet adequately prepared</w:t>
      </w:r>
      <w:r w:rsidRPr="00E232A9">
        <w:rPr>
          <w:b/>
          <w:i/>
        </w:rPr>
        <w:t xml:space="preserve"> for ingress in these domains</w:t>
      </w:r>
      <w:r w:rsidRPr="00E232A9">
        <w:t>.</w:t>
      </w:r>
    </w:p>
    <w:p w14:paraId="3316DB6E" w14:textId="77777777" w:rsidR="00BD0707" w:rsidRPr="00E232A9" w:rsidRDefault="00BD0707" w:rsidP="00BD0707">
      <w:pPr>
        <w:pStyle w:val="ListParagraph"/>
        <w:ind w:left="0"/>
        <w:contextualSpacing w:val="0"/>
        <w:jc w:val="both"/>
      </w:pPr>
    </w:p>
    <w:p w14:paraId="0EECD538" w14:textId="77777777" w:rsidR="009F6FAB" w:rsidRPr="00E232A9" w:rsidRDefault="009F6FAB" w:rsidP="00B50841">
      <w:pPr>
        <w:pStyle w:val="ListParagraph"/>
        <w:numPr>
          <w:ilvl w:val="1"/>
          <w:numId w:val="3"/>
        </w:numPr>
        <w:ind w:left="720" w:hanging="720"/>
        <w:contextualSpacing w:val="0"/>
        <w:outlineLvl w:val="1"/>
        <w:rPr>
          <w:b/>
          <w:color w:val="002060"/>
          <w:sz w:val="24"/>
          <w:szCs w:val="24"/>
        </w:rPr>
      </w:pPr>
      <w:bookmarkStart w:id="78" w:name="_Toc52266497"/>
      <w:r w:rsidRPr="00E232A9">
        <w:rPr>
          <w:b/>
          <w:color w:val="002060"/>
          <w:sz w:val="24"/>
          <w:szCs w:val="24"/>
        </w:rPr>
        <w:lastRenderedPageBreak/>
        <w:t>Conclusions on Impact</w:t>
      </w:r>
      <w:bookmarkEnd w:id="78"/>
    </w:p>
    <w:p w14:paraId="2EBC790C" w14:textId="77777777" w:rsidR="007950BC" w:rsidRPr="00E232A9" w:rsidRDefault="00395607" w:rsidP="007950BC">
      <w:pPr>
        <w:pStyle w:val="ListParagraph"/>
        <w:numPr>
          <w:ilvl w:val="0"/>
          <w:numId w:val="1"/>
        </w:numPr>
        <w:ind w:left="0" w:firstLine="0"/>
        <w:contextualSpacing w:val="0"/>
        <w:jc w:val="both"/>
      </w:pPr>
      <w:r w:rsidRPr="00E232A9">
        <w:t>It may not be possible to assess the project’s impact in the way it is stated in the project document—comparing the progress with that for the MDGs—but in the opinion of the evaluator nothing on this scale was observed for the MDGs.</w:t>
      </w:r>
      <w:r w:rsidRPr="00E232A9">
        <w:rPr>
          <w:vertAlign w:val="superscript"/>
        </w:rPr>
        <w:footnoteReference w:id="73"/>
      </w:r>
      <w:r w:rsidRPr="00E232A9">
        <w:t xml:space="preserve"> This is due both to the project and the decentralized governance arrangements </w:t>
      </w:r>
      <w:r w:rsidR="00D42072" w:rsidRPr="00E232A9">
        <w:t>introduced in the country since 2010</w:t>
      </w:r>
      <w:r w:rsidRPr="00E232A9">
        <w:t>.</w:t>
      </w:r>
      <w:r w:rsidR="00D42072" w:rsidRPr="00E232A9">
        <w:t xml:space="preserve"> For the SDGs, there is now</w:t>
      </w:r>
      <w:r w:rsidR="00043139" w:rsidRPr="00E232A9">
        <w:t>, with project support,</w:t>
      </w:r>
      <w:r w:rsidR="00D42072" w:rsidRPr="00E232A9">
        <w:t xml:space="preserve"> </w:t>
      </w:r>
      <w:r w:rsidR="00043139" w:rsidRPr="00E232A9">
        <w:t>high-level institutionalized engagement through the NEC as well as inter-ministerial project board/technical committees in all jurisdictions of the country.</w:t>
      </w:r>
      <w:r w:rsidR="003E599E" w:rsidRPr="00E232A9">
        <w:t xml:space="preserve"> However, institutionalization has not permeated the line departments and districts and has been minimal outside the executive branch of the government.</w:t>
      </w:r>
    </w:p>
    <w:p w14:paraId="0F7C8194" w14:textId="77777777" w:rsidR="006D0790" w:rsidRPr="00E232A9" w:rsidRDefault="006D0790" w:rsidP="007950BC">
      <w:pPr>
        <w:pStyle w:val="ListParagraph"/>
        <w:numPr>
          <w:ilvl w:val="0"/>
          <w:numId w:val="1"/>
        </w:numPr>
        <w:ind w:left="0" w:firstLine="0"/>
        <w:contextualSpacing w:val="0"/>
        <w:jc w:val="both"/>
      </w:pPr>
      <w:r w:rsidRPr="00E232A9">
        <w:t>The higher-level effects of the project have been:</w:t>
      </w:r>
    </w:p>
    <w:p w14:paraId="3683B16E" w14:textId="77777777" w:rsidR="006D0790" w:rsidRPr="00E232A9" w:rsidRDefault="006D0790" w:rsidP="009F7818">
      <w:pPr>
        <w:pStyle w:val="ListParagraph"/>
        <w:numPr>
          <w:ilvl w:val="0"/>
          <w:numId w:val="49"/>
        </w:numPr>
        <w:jc w:val="both"/>
      </w:pPr>
      <w:r w:rsidRPr="00E232A9">
        <w:t>generated by specific operational knowledge developed and imparted for planning and monitoring in the multiple sectors associated with the SDGs;</w:t>
      </w:r>
    </w:p>
    <w:p w14:paraId="753A984F" w14:textId="77777777" w:rsidR="006D0790" w:rsidRPr="00E232A9" w:rsidRDefault="006D0790" w:rsidP="009F7818">
      <w:pPr>
        <w:pStyle w:val="ListParagraph"/>
        <w:numPr>
          <w:ilvl w:val="0"/>
          <w:numId w:val="49"/>
        </w:numPr>
        <w:jc w:val="both"/>
      </w:pPr>
      <w:r w:rsidRPr="00E232A9">
        <w:t xml:space="preserve">embodied as human capital in project staff, associated consultants and government counterparts (largely in the planning institutions and PBS, and a few in the line departments), and some of the UN </w:t>
      </w:r>
      <w:r w:rsidR="00BE50DF" w:rsidRPr="00E232A9">
        <w:t xml:space="preserve">and private sector </w:t>
      </w:r>
      <w:r w:rsidRPr="00E232A9">
        <w:t>colleagues collaborating with the SDG Units; and,</w:t>
      </w:r>
    </w:p>
    <w:p w14:paraId="63F1F640" w14:textId="77777777" w:rsidR="006D0790" w:rsidRPr="00E232A9" w:rsidRDefault="006D0790" w:rsidP="009F7818">
      <w:pPr>
        <w:pStyle w:val="ListParagraph"/>
        <w:numPr>
          <w:ilvl w:val="0"/>
          <w:numId w:val="49"/>
        </w:numPr>
        <w:contextualSpacing w:val="0"/>
        <w:jc w:val="both"/>
      </w:pPr>
      <w:r w:rsidRPr="00E232A9">
        <w:t>reflected in institutionalization through decisions and institutional mechanisms for planning, monitoring and coordination at the national and provincial levels.</w:t>
      </w:r>
    </w:p>
    <w:p w14:paraId="5480D049" w14:textId="77777777" w:rsidR="00D42072" w:rsidRPr="00E232A9" w:rsidRDefault="006D0790" w:rsidP="007950BC">
      <w:pPr>
        <w:pStyle w:val="ListParagraph"/>
        <w:numPr>
          <w:ilvl w:val="0"/>
          <w:numId w:val="1"/>
        </w:numPr>
        <w:ind w:left="0" w:firstLine="0"/>
        <w:contextualSpacing w:val="0"/>
        <w:jc w:val="both"/>
      </w:pPr>
      <w:r w:rsidRPr="00E232A9">
        <w:t>Thus, t</w:t>
      </w:r>
      <w:r w:rsidR="003E599E" w:rsidRPr="00E232A9">
        <w:t xml:space="preserve">he project’s focus on capacity development has contributed to </w:t>
      </w:r>
      <w:r w:rsidRPr="00E232A9">
        <w:t>operational</w:t>
      </w:r>
      <w:r w:rsidR="003E599E" w:rsidRPr="00E232A9">
        <w:t xml:space="preserve"> knowledge and, through that, to institutionalization throughout the country at the strategic level as well as in the planning and coordination mechanisms. This will influence progress towards the SDGs. </w:t>
      </w:r>
      <w:r w:rsidR="00BE50DF" w:rsidRPr="00E232A9">
        <w:t>On its own, t</w:t>
      </w:r>
      <w:r w:rsidR="003E599E" w:rsidRPr="00E232A9">
        <w:t>he project will not be able</w:t>
      </w:r>
      <w:r w:rsidR="00BE50DF" w:rsidRPr="00E232A9">
        <w:t xml:space="preserve"> </w:t>
      </w:r>
      <w:r w:rsidR="003E599E" w:rsidRPr="00E232A9">
        <w:t xml:space="preserve">to influence </w:t>
      </w:r>
      <w:r w:rsidR="00BE50DF" w:rsidRPr="00E232A9">
        <w:t xml:space="preserve">the </w:t>
      </w:r>
      <w:r w:rsidR="003E599E" w:rsidRPr="00E232A9">
        <w:t>commitment of line de</w:t>
      </w:r>
      <w:r w:rsidR="0056075B" w:rsidRPr="00E232A9">
        <w:t xml:space="preserve">partments, </w:t>
      </w:r>
      <w:r w:rsidR="00BE50DF" w:rsidRPr="00E232A9">
        <w:t xml:space="preserve">availability of </w:t>
      </w:r>
      <w:r w:rsidR="003E599E" w:rsidRPr="00E232A9">
        <w:t>resources</w:t>
      </w:r>
      <w:r w:rsidR="00942F02" w:rsidRPr="00E232A9">
        <w:t xml:space="preserve"> or external accountability.</w:t>
      </w:r>
    </w:p>
    <w:p w14:paraId="6CC374F5" w14:textId="77777777" w:rsidR="00BB6ABA" w:rsidRPr="00E232A9" w:rsidRDefault="0028133D" w:rsidP="00B50841">
      <w:pPr>
        <w:pStyle w:val="ListParagraph"/>
        <w:numPr>
          <w:ilvl w:val="0"/>
          <w:numId w:val="3"/>
        </w:numPr>
        <w:spacing w:before="240" w:after="240"/>
        <w:ind w:left="720" w:hanging="720"/>
        <w:contextualSpacing w:val="0"/>
        <w:outlineLvl w:val="0"/>
        <w:rPr>
          <w:rFonts w:cstheme="minorHAnsi"/>
          <w:b/>
          <w:color w:val="002060"/>
          <w:sz w:val="28"/>
          <w:szCs w:val="28"/>
        </w:rPr>
      </w:pPr>
      <w:bookmarkStart w:id="79" w:name="_Toc52266498"/>
      <w:r w:rsidRPr="00E232A9">
        <w:rPr>
          <w:rFonts w:cstheme="minorHAnsi"/>
          <w:b/>
          <w:color w:val="002060"/>
          <w:sz w:val="28"/>
          <w:szCs w:val="28"/>
        </w:rPr>
        <w:t>SUSTAINABILITY</w:t>
      </w:r>
      <w:bookmarkEnd w:id="79"/>
    </w:p>
    <w:p w14:paraId="216ABF2F" w14:textId="77777777" w:rsidR="003765C8" w:rsidRPr="00E232A9" w:rsidRDefault="003765C8" w:rsidP="0028133D">
      <w:pPr>
        <w:jc w:val="both"/>
        <w:rPr>
          <w:b/>
        </w:rPr>
      </w:pPr>
      <w:r w:rsidRPr="00E232A9">
        <w:rPr>
          <w:b/>
        </w:rPr>
        <w:t>Key question 5: To what extent are the benefits of the project likely to continue, and how resilient are they to risk?</w:t>
      </w:r>
    </w:p>
    <w:p w14:paraId="1735425F" w14:textId="77777777" w:rsidR="00EB0638" w:rsidRPr="00E232A9" w:rsidRDefault="00B43B25" w:rsidP="00B50841">
      <w:pPr>
        <w:pStyle w:val="ListParagraph"/>
        <w:numPr>
          <w:ilvl w:val="1"/>
          <w:numId w:val="3"/>
        </w:numPr>
        <w:ind w:left="720" w:hanging="720"/>
        <w:contextualSpacing w:val="0"/>
        <w:outlineLvl w:val="1"/>
        <w:rPr>
          <w:b/>
          <w:color w:val="002060"/>
          <w:sz w:val="24"/>
          <w:szCs w:val="24"/>
        </w:rPr>
      </w:pPr>
      <w:bookmarkStart w:id="80" w:name="_Toc52266499"/>
      <w:r w:rsidRPr="00E232A9">
        <w:rPr>
          <w:b/>
          <w:color w:val="002060"/>
          <w:sz w:val="24"/>
          <w:szCs w:val="24"/>
        </w:rPr>
        <w:t>Sustainability of Higher-level Effects</w:t>
      </w:r>
      <w:bookmarkEnd w:id="80"/>
    </w:p>
    <w:p w14:paraId="713FF73F" w14:textId="77777777" w:rsidR="003765C8" w:rsidRPr="00E232A9" w:rsidRDefault="003765C8" w:rsidP="0028133D">
      <w:pPr>
        <w:jc w:val="both"/>
        <w:rPr>
          <w:b/>
          <w:i/>
        </w:rPr>
      </w:pPr>
      <w:r w:rsidRPr="00E232A9">
        <w:rPr>
          <w:b/>
          <w:i/>
        </w:rPr>
        <w:t>Sub-question 5.1: What is the likelihood that the higher-level effects of the project will be sustained and enhanced in the years to come?</w:t>
      </w:r>
    </w:p>
    <w:p w14:paraId="3DFD29B1" w14:textId="77777777" w:rsidR="007950BC" w:rsidRPr="00E232A9" w:rsidRDefault="00B270C7" w:rsidP="007950BC">
      <w:pPr>
        <w:pStyle w:val="ListParagraph"/>
        <w:numPr>
          <w:ilvl w:val="0"/>
          <w:numId w:val="1"/>
        </w:numPr>
        <w:ind w:left="0" w:firstLine="0"/>
        <w:contextualSpacing w:val="0"/>
        <w:jc w:val="both"/>
      </w:pPr>
      <w:r w:rsidRPr="00E232A9">
        <w:t xml:space="preserve">The higher-level effects </w:t>
      </w:r>
      <w:r w:rsidR="00AD3833" w:rsidRPr="00E232A9">
        <w:t xml:space="preserve">of </w:t>
      </w:r>
      <w:r w:rsidR="006D0790" w:rsidRPr="00E232A9">
        <w:t xml:space="preserve">the project, as summarized above, are reflected in human capital and institutionalization. </w:t>
      </w:r>
      <w:r w:rsidR="00EB1A32" w:rsidRPr="00E232A9">
        <w:rPr>
          <w:b/>
          <w:i/>
        </w:rPr>
        <w:t>Increases in human capital are generally sustainable for long periods</w:t>
      </w:r>
      <w:r w:rsidR="00EB1A32" w:rsidRPr="00E232A9">
        <w:t>,</w:t>
      </w:r>
      <w:r w:rsidR="00AD3833" w:rsidRPr="00E232A9">
        <w:t xml:space="preserve"> regardless of the duration of the</w:t>
      </w:r>
      <w:r w:rsidR="00EB1A32" w:rsidRPr="00E232A9">
        <w:t xml:space="preserve"> project</w:t>
      </w:r>
      <w:r w:rsidR="00AD3833" w:rsidRPr="00E232A9">
        <w:t xml:space="preserve"> that invested in them</w:t>
      </w:r>
      <w:r w:rsidR="00EB1A32" w:rsidRPr="00E232A9">
        <w:t xml:space="preserve">. Human capital may be further increased if the demand for the corresponding skills and competencies is maintained, which is likely for the foreseeable future, with or without the project. </w:t>
      </w:r>
    </w:p>
    <w:p w14:paraId="3435443E" w14:textId="77777777" w:rsidR="00E30584" w:rsidRDefault="00EB1A32" w:rsidP="007950BC">
      <w:pPr>
        <w:pStyle w:val="ListParagraph"/>
        <w:numPr>
          <w:ilvl w:val="0"/>
          <w:numId w:val="1"/>
        </w:numPr>
        <w:ind w:left="0" w:firstLine="0"/>
        <w:contextualSpacing w:val="0"/>
        <w:jc w:val="both"/>
      </w:pPr>
      <w:r w:rsidRPr="00E232A9">
        <w:t>The nature and extent of institutionalization can change over time, depending on the influence of driving forces</w:t>
      </w:r>
      <w:r w:rsidR="00AD3833" w:rsidRPr="00E232A9">
        <w:t xml:space="preserve"> at the national and provincial levels</w:t>
      </w:r>
      <w:r w:rsidRPr="00E232A9">
        <w:t>.</w:t>
      </w:r>
      <w:r w:rsidR="00B338AB" w:rsidRPr="00E232A9">
        <w:t xml:space="preserve"> </w:t>
      </w:r>
      <w:r w:rsidR="00AD3833" w:rsidRPr="00E232A9">
        <w:t xml:space="preserve">Considering the </w:t>
      </w:r>
      <w:r w:rsidR="00683B19" w:rsidRPr="00E232A9">
        <w:t xml:space="preserve">international, national and provincial </w:t>
      </w:r>
      <w:r w:rsidR="00AD3833" w:rsidRPr="00E232A9">
        <w:t>momentum</w:t>
      </w:r>
      <w:r w:rsidR="00683B19" w:rsidRPr="00E232A9">
        <w:t xml:space="preserve"> behind the SDGs</w:t>
      </w:r>
      <w:r w:rsidR="00AD3833" w:rsidRPr="00E232A9">
        <w:t xml:space="preserve">, </w:t>
      </w:r>
      <w:r w:rsidR="00B338AB" w:rsidRPr="00E232A9">
        <w:rPr>
          <w:b/>
          <w:i/>
        </w:rPr>
        <w:t>the</w:t>
      </w:r>
      <w:r w:rsidR="00B338AB" w:rsidRPr="00E232A9">
        <w:t xml:space="preserve"> </w:t>
      </w:r>
      <w:r w:rsidR="00AD3833" w:rsidRPr="00E232A9">
        <w:rPr>
          <w:b/>
          <w:i/>
        </w:rPr>
        <w:t>institutionalization achieved will continue and can be enhanced</w:t>
      </w:r>
      <w:r w:rsidR="00AD3833" w:rsidRPr="00E232A9">
        <w:t xml:space="preserve"> during the remainder of the project period.</w:t>
      </w:r>
      <w:r w:rsidR="00B338AB" w:rsidRPr="00E232A9">
        <w:t xml:space="preserve"> The </w:t>
      </w:r>
      <w:r w:rsidR="00B338AB" w:rsidRPr="00E232A9">
        <w:rPr>
          <w:b/>
          <w:i/>
        </w:rPr>
        <w:t xml:space="preserve">longer-term outlook </w:t>
      </w:r>
      <w:r w:rsidR="00713EAE" w:rsidRPr="00E232A9">
        <w:rPr>
          <w:b/>
          <w:i/>
        </w:rPr>
        <w:t>can be expected</w:t>
      </w:r>
      <w:r w:rsidR="00B338AB" w:rsidRPr="00E232A9">
        <w:rPr>
          <w:b/>
          <w:i/>
        </w:rPr>
        <w:t xml:space="preserve"> to include course corrections</w:t>
      </w:r>
      <w:r w:rsidR="00B338AB" w:rsidRPr="00E232A9">
        <w:t xml:space="preserve"> initiated in view of implementation experience and exigencies.</w:t>
      </w:r>
    </w:p>
    <w:p w14:paraId="7A87C94C" w14:textId="77777777" w:rsidR="00BD0707" w:rsidRDefault="00BD0707" w:rsidP="00BD0707">
      <w:pPr>
        <w:pStyle w:val="ListParagraph"/>
        <w:ind w:left="0"/>
        <w:contextualSpacing w:val="0"/>
        <w:jc w:val="both"/>
      </w:pPr>
    </w:p>
    <w:p w14:paraId="46427374" w14:textId="77777777" w:rsidR="00BD0707" w:rsidRPr="00E232A9" w:rsidRDefault="00BD0707" w:rsidP="00BD0707">
      <w:pPr>
        <w:pStyle w:val="ListParagraph"/>
        <w:ind w:left="0"/>
        <w:contextualSpacing w:val="0"/>
        <w:jc w:val="both"/>
      </w:pPr>
    </w:p>
    <w:p w14:paraId="7E53F2F1" w14:textId="77777777" w:rsidR="00EB0638" w:rsidRPr="00E232A9" w:rsidRDefault="00B43B25" w:rsidP="00B50841">
      <w:pPr>
        <w:pStyle w:val="ListParagraph"/>
        <w:numPr>
          <w:ilvl w:val="1"/>
          <w:numId w:val="3"/>
        </w:numPr>
        <w:ind w:left="720" w:hanging="720"/>
        <w:contextualSpacing w:val="0"/>
        <w:outlineLvl w:val="1"/>
        <w:rPr>
          <w:b/>
          <w:color w:val="002060"/>
          <w:sz w:val="24"/>
          <w:szCs w:val="24"/>
        </w:rPr>
      </w:pPr>
      <w:bookmarkStart w:id="81" w:name="_Toc52266500"/>
      <w:r w:rsidRPr="00E232A9">
        <w:rPr>
          <w:b/>
          <w:color w:val="002060"/>
          <w:sz w:val="24"/>
          <w:szCs w:val="24"/>
        </w:rPr>
        <w:lastRenderedPageBreak/>
        <w:t>Sustainability of Project Activities</w:t>
      </w:r>
      <w:bookmarkEnd w:id="81"/>
    </w:p>
    <w:p w14:paraId="759C0487" w14:textId="77777777" w:rsidR="003765C8" w:rsidRPr="00E232A9" w:rsidRDefault="003765C8" w:rsidP="0028133D">
      <w:pPr>
        <w:jc w:val="both"/>
        <w:rPr>
          <w:b/>
          <w:i/>
        </w:rPr>
      </w:pPr>
      <w:r w:rsidRPr="00E232A9">
        <w:rPr>
          <w:b/>
          <w:i/>
        </w:rPr>
        <w:t>Sub-question 5.2: To what extent are the target institutions willing and able to resource the project until its completion?</w:t>
      </w:r>
    </w:p>
    <w:p w14:paraId="7D66AE58" w14:textId="77777777" w:rsidR="00B0205F" w:rsidRPr="00E232A9" w:rsidRDefault="00713EAE" w:rsidP="007950BC">
      <w:pPr>
        <w:pStyle w:val="ListParagraph"/>
        <w:numPr>
          <w:ilvl w:val="0"/>
          <w:numId w:val="1"/>
        </w:numPr>
        <w:ind w:left="0" w:firstLine="0"/>
        <w:contextualSpacing w:val="0"/>
        <w:jc w:val="both"/>
      </w:pPr>
      <w:r w:rsidRPr="00E232A9">
        <w:t xml:space="preserve">All the SDG Units and their activities are supported by UNDP and government commitments for the duration of the project. None of the partners has delivered fully as expected or signalled any intention to withhold resources during the project duration. </w:t>
      </w:r>
      <w:r w:rsidR="00683B19" w:rsidRPr="00E232A9">
        <w:t>It is not yet clear what amounts will be contributed by UNDP and the government during 2020-2021.</w:t>
      </w:r>
    </w:p>
    <w:p w14:paraId="673B572F" w14:textId="77777777" w:rsidR="00713EAE" w:rsidRPr="00E232A9" w:rsidRDefault="00B0205F" w:rsidP="007950BC">
      <w:pPr>
        <w:pStyle w:val="ListParagraph"/>
        <w:numPr>
          <w:ilvl w:val="0"/>
          <w:numId w:val="1"/>
        </w:numPr>
        <w:ind w:left="0" w:firstLine="0"/>
        <w:contextualSpacing w:val="0"/>
        <w:jc w:val="both"/>
      </w:pPr>
      <w:r w:rsidRPr="00E232A9">
        <w:t>Some of the partners have indicated their willingness to continue project activities beyond the planned project duration. Other partners report that the matter is under consideration.</w:t>
      </w:r>
    </w:p>
    <w:p w14:paraId="6A8C9198" w14:textId="77777777" w:rsidR="009F6FAB" w:rsidRPr="00E232A9" w:rsidRDefault="009F6FAB" w:rsidP="00B50841">
      <w:pPr>
        <w:pStyle w:val="ListParagraph"/>
        <w:numPr>
          <w:ilvl w:val="1"/>
          <w:numId w:val="3"/>
        </w:numPr>
        <w:ind w:left="720" w:hanging="720"/>
        <w:contextualSpacing w:val="0"/>
        <w:outlineLvl w:val="1"/>
        <w:rPr>
          <w:b/>
          <w:color w:val="002060"/>
          <w:sz w:val="24"/>
          <w:szCs w:val="24"/>
        </w:rPr>
      </w:pPr>
      <w:bookmarkStart w:id="82" w:name="_Toc52266501"/>
      <w:r w:rsidRPr="00E232A9">
        <w:rPr>
          <w:b/>
          <w:color w:val="002060"/>
          <w:sz w:val="24"/>
          <w:szCs w:val="24"/>
        </w:rPr>
        <w:t xml:space="preserve">Conclusions on </w:t>
      </w:r>
      <w:r w:rsidR="004E0EEF" w:rsidRPr="00E232A9">
        <w:rPr>
          <w:b/>
          <w:color w:val="002060"/>
          <w:sz w:val="24"/>
          <w:szCs w:val="24"/>
        </w:rPr>
        <w:t>Sustainability</w:t>
      </w:r>
      <w:bookmarkEnd w:id="82"/>
    </w:p>
    <w:p w14:paraId="2DBA6729" w14:textId="77777777" w:rsidR="00B0205F" w:rsidRPr="00E232A9" w:rsidRDefault="00683B19" w:rsidP="007950BC">
      <w:pPr>
        <w:pStyle w:val="ListParagraph"/>
        <w:numPr>
          <w:ilvl w:val="0"/>
          <w:numId w:val="1"/>
        </w:numPr>
        <w:ind w:left="0" w:firstLine="0"/>
        <w:contextualSpacing w:val="0"/>
        <w:jc w:val="both"/>
      </w:pPr>
      <w:r w:rsidRPr="00E232A9">
        <w:t>The project’s high</w:t>
      </w:r>
      <w:r w:rsidR="00A4718C" w:rsidRPr="00E232A9">
        <w:t>er</w:t>
      </w:r>
      <w:r w:rsidR="00E75776" w:rsidRPr="00E232A9">
        <w:t>-level effects have been generated by specific operational knowledge, embodied a</w:t>
      </w:r>
      <w:r w:rsidR="00001AB5" w:rsidRPr="00E232A9">
        <w:t>s human capital and reflected in</w:t>
      </w:r>
      <w:r w:rsidR="00E75776" w:rsidRPr="00E232A9">
        <w:t xml:space="preserve"> institutionalization</w:t>
      </w:r>
      <w:r w:rsidR="003E4E03" w:rsidRPr="00E232A9">
        <w:t>. I</w:t>
      </w:r>
      <w:r w:rsidR="00B0205F" w:rsidRPr="00E232A9">
        <w:t xml:space="preserve">ncreases in human capital are sustainable and likely to be enhanced. </w:t>
      </w:r>
      <w:r w:rsidRPr="00E232A9">
        <w:t>Given the momentum behind the SDGs, t</w:t>
      </w:r>
      <w:r w:rsidR="00B0205F" w:rsidRPr="00E232A9">
        <w:t xml:space="preserve">he institutionalization achieved will continue and can be enhanced during the remainder of the </w:t>
      </w:r>
      <w:r w:rsidRPr="00E232A9">
        <w:t>project</w:t>
      </w:r>
      <w:r w:rsidR="003E4E03" w:rsidRPr="00E232A9">
        <w:t xml:space="preserve"> with appropriate c</w:t>
      </w:r>
      <w:r w:rsidR="00B0205F" w:rsidRPr="00E232A9">
        <w:t>ourse corrections.</w:t>
      </w:r>
    </w:p>
    <w:p w14:paraId="63145BCC" w14:textId="77777777" w:rsidR="00B0205F" w:rsidRPr="00E232A9" w:rsidRDefault="00B0205F" w:rsidP="007950BC">
      <w:pPr>
        <w:pStyle w:val="ListParagraph"/>
        <w:numPr>
          <w:ilvl w:val="0"/>
          <w:numId w:val="1"/>
        </w:numPr>
        <w:ind w:left="0" w:firstLine="0"/>
        <w:contextualSpacing w:val="0"/>
        <w:jc w:val="both"/>
      </w:pPr>
      <w:r w:rsidRPr="00E232A9">
        <w:t>The partners are expected to sustain the project until its completion but the amounts available for 2020-2021 are not known. At least some of the partners are likely to continue project activities after project completion and others may follow suit after due consideration.</w:t>
      </w:r>
      <w:r w:rsidR="00DE12D0" w:rsidRPr="00E232A9">
        <w:t xml:space="preserve"> </w:t>
      </w:r>
    </w:p>
    <w:p w14:paraId="1F127B07" w14:textId="77777777" w:rsidR="00BB6ABA" w:rsidRPr="00E232A9" w:rsidRDefault="0028133D" w:rsidP="00B50841">
      <w:pPr>
        <w:pStyle w:val="ListParagraph"/>
        <w:numPr>
          <w:ilvl w:val="0"/>
          <w:numId w:val="3"/>
        </w:numPr>
        <w:spacing w:before="240" w:after="240"/>
        <w:ind w:left="720" w:hanging="720"/>
        <w:contextualSpacing w:val="0"/>
        <w:outlineLvl w:val="0"/>
        <w:rPr>
          <w:rFonts w:cstheme="minorHAnsi"/>
          <w:b/>
          <w:color w:val="002060"/>
          <w:sz w:val="28"/>
          <w:szCs w:val="28"/>
        </w:rPr>
      </w:pPr>
      <w:bookmarkStart w:id="83" w:name="_Toc52266502"/>
      <w:r w:rsidRPr="00E232A9">
        <w:rPr>
          <w:rFonts w:cstheme="minorHAnsi"/>
          <w:b/>
          <w:color w:val="002060"/>
          <w:sz w:val="28"/>
          <w:szCs w:val="28"/>
        </w:rPr>
        <w:t>MAIN CONCLUSIONS AND RECOMMENDATIONS</w:t>
      </w:r>
      <w:bookmarkEnd w:id="83"/>
    </w:p>
    <w:p w14:paraId="23066DD2" w14:textId="77777777" w:rsidR="0028133D" w:rsidRPr="00E232A9" w:rsidRDefault="0028133D" w:rsidP="00B50841">
      <w:pPr>
        <w:pStyle w:val="ListParagraph"/>
        <w:numPr>
          <w:ilvl w:val="1"/>
          <w:numId w:val="3"/>
        </w:numPr>
        <w:ind w:left="720" w:hanging="720"/>
        <w:contextualSpacing w:val="0"/>
        <w:outlineLvl w:val="1"/>
        <w:rPr>
          <w:b/>
          <w:color w:val="002060"/>
          <w:sz w:val="24"/>
          <w:szCs w:val="24"/>
        </w:rPr>
      </w:pPr>
      <w:bookmarkStart w:id="84" w:name="_Toc52266503"/>
      <w:r w:rsidRPr="00E232A9">
        <w:rPr>
          <w:b/>
          <w:color w:val="002060"/>
          <w:sz w:val="24"/>
          <w:szCs w:val="24"/>
        </w:rPr>
        <w:t>Main Conclusions</w:t>
      </w:r>
      <w:bookmarkEnd w:id="84"/>
    </w:p>
    <w:p w14:paraId="48AFE68F" w14:textId="77777777" w:rsidR="001A6719" w:rsidRPr="00E232A9" w:rsidRDefault="001A6719" w:rsidP="003E4E03">
      <w:pPr>
        <w:pStyle w:val="ListParagraph"/>
        <w:numPr>
          <w:ilvl w:val="0"/>
          <w:numId w:val="1"/>
        </w:numPr>
        <w:ind w:left="0" w:firstLine="0"/>
        <w:contextualSpacing w:val="0"/>
        <w:jc w:val="both"/>
      </w:pPr>
      <w:r w:rsidRPr="00E232A9">
        <w:t xml:space="preserve">The conclusions of the MTE </w:t>
      </w:r>
      <w:r w:rsidR="003E4E03" w:rsidRPr="00E232A9">
        <w:t xml:space="preserve">in terms of </w:t>
      </w:r>
      <w:r w:rsidRPr="00E232A9">
        <w:t>project</w:t>
      </w:r>
      <w:r w:rsidR="003E4E03" w:rsidRPr="00E232A9">
        <w:t xml:space="preserve"> </w:t>
      </w:r>
      <w:r w:rsidR="007F6E6D" w:rsidRPr="00E232A9">
        <w:t>relevance, effectiveness, efficiency</w:t>
      </w:r>
      <w:r w:rsidRPr="00E232A9">
        <w:t>, impact</w:t>
      </w:r>
      <w:r w:rsidR="007F6E6D" w:rsidRPr="00E232A9">
        <w:t xml:space="preserve"> and sustainability of benefits</w:t>
      </w:r>
      <w:r w:rsidRPr="00E232A9">
        <w:t xml:space="preserve"> have been summarized at the end of the respective chapters</w:t>
      </w:r>
      <w:r w:rsidR="007F6E6D" w:rsidRPr="00E232A9">
        <w:t>. In these terms, the project</w:t>
      </w:r>
      <w:r w:rsidR="000D18FC" w:rsidRPr="00E232A9">
        <w:t>, overall,</w:t>
      </w:r>
      <w:r w:rsidR="007F6E6D" w:rsidRPr="00E232A9">
        <w:t xml:space="preserve"> has done well in relation to the magnitude and complexity of the challenge on which it embarked in 2016. </w:t>
      </w:r>
      <w:r w:rsidR="00D73CE3" w:rsidRPr="00E232A9">
        <w:t xml:space="preserve">This relates, in particular, to the first half of the project’s theory of change statement, which refers to “localization and nationalization of the SDG agenda with continuous monitoring and evaluation against national targets”. </w:t>
      </w:r>
    </w:p>
    <w:p w14:paraId="1F2CCA8D" w14:textId="77777777" w:rsidR="009B5AC5" w:rsidRPr="00E232A9" w:rsidRDefault="001A6719" w:rsidP="003E4E03">
      <w:pPr>
        <w:pStyle w:val="ListParagraph"/>
        <w:numPr>
          <w:ilvl w:val="0"/>
          <w:numId w:val="1"/>
        </w:numPr>
        <w:ind w:left="0" w:firstLine="0"/>
        <w:contextualSpacing w:val="0"/>
        <w:jc w:val="both"/>
      </w:pPr>
      <w:r w:rsidRPr="00E232A9">
        <w:t>The second half of the theory of change anticipates “increased commitment, resources and accountability for achieving the SDGs in Pakistan.”</w:t>
      </w:r>
      <w:r w:rsidR="00FD6C71" w:rsidRPr="00E232A9">
        <w:t xml:space="preserve"> This reflects a higher level of ambition in view of the challenging context and the project’s reliance on the government i</w:t>
      </w:r>
      <w:r w:rsidR="002A2292" w:rsidRPr="00E232A9">
        <w:t>n pursuit of these expectations</w:t>
      </w:r>
      <w:r w:rsidR="00FD6C71" w:rsidRPr="00E232A9">
        <w:t>.</w:t>
      </w:r>
      <w:r w:rsidR="002A2292" w:rsidRPr="00E232A9">
        <w:t xml:space="preserve"> At the same time, project interventions have abstracted from the political economy of public revenues and expenditures, the requirements for enhancing external accountability and parliamentary engagement, and the mechanisms for implementation through line departments and ministries down to the district level and points of service delivery.</w:t>
      </w:r>
    </w:p>
    <w:p w14:paraId="14634B75" w14:textId="77777777" w:rsidR="000D18FC" w:rsidRPr="00E232A9" w:rsidRDefault="009B5AC5" w:rsidP="003E4E03">
      <w:pPr>
        <w:pStyle w:val="ListParagraph"/>
        <w:numPr>
          <w:ilvl w:val="0"/>
          <w:numId w:val="1"/>
        </w:numPr>
        <w:ind w:left="0" w:firstLine="0"/>
        <w:contextualSpacing w:val="0"/>
        <w:jc w:val="both"/>
      </w:pPr>
      <w:r w:rsidRPr="00E232A9">
        <w:t>Although improvements</w:t>
      </w:r>
      <w:r w:rsidR="006365DF" w:rsidRPr="00E232A9">
        <w:t xml:space="preserve"> in approaches</w:t>
      </w:r>
      <w:r w:rsidRPr="00E232A9">
        <w:t xml:space="preserve"> are possible </w:t>
      </w:r>
      <w:r w:rsidR="006365DF" w:rsidRPr="00E232A9">
        <w:t xml:space="preserve">(as described below) </w:t>
      </w:r>
      <w:r w:rsidRPr="00E232A9">
        <w:t xml:space="preserve">in view of </w:t>
      </w:r>
      <w:r w:rsidR="006365DF" w:rsidRPr="00E232A9">
        <w:t xml:space="preserve">project </w:t>
      </w:r>
      <w:r w:rsidRPr="00E232A9">
        <w:t>experience</w:t>
      </w:r>
      <w:r w:rsidR="006365DF" w:rsidRPr="00E232A9">
        <w:t xml:space="preserve"> and the country context</w:t>
      </w:r>
      <w:r w:rsidRPr="00E232A9">
        <w:t xml:space="preserve">, project interventions showed a high degree of relevance to country-level results and priorities. </w:t>
      </w:r>
      <w:r w:rsidR="006365DF" w:rsidRPr="00E232A9">
        <w:t>It is evident that project actions led to the implementation of planned interventions at a sustained pace,</w:t>
      </w:r>
      <w:r w:rsidR="009F5872">
        <w:t xml:space="preserve"> except in Output 4, which showed</w:t>
      </w:r>
      <w:r w:rsidR="006365DF" w:rsidRPr="00E232A9">
        <w:t xml:space="preserve"> limited progress. Effectiveness is satisfactory or moderately satisfactory for nine of the 17 project activities assessed for this purpose. </w:t>
      </w:r>
    </w:p>
    <w:p w14:paraId="40527EE0" w14:textId="77777777" w:rsidR="00A05814" w:rsidRPr="00E232A9" w:rsidRDefault="006365DF" w:rsidP="00A05814">
      <w:pPr>
        <w:pStyle w:val="ListParagraph"/>
        <w:numPr>
          <w:ilvl w:val="0"/>
          <w:numId w:val="1"/>
        </w:numPr>
        <w:ind w:left="0" w:firstLine="0"/>
        <w:contextualSpacing w:val="0"/>
        <w:jc w:val="both"/>
      </w:pPr>
      <w:r w:rsidRPr="00E232A9">
        <w:t xml:space="preserve">The project maintained a satisfactory level of efficiency in the use of resources, while confronting challenges in the </w:t>
      </w:r>
      <w:proofErr w:type="gramStart"/>
      <w:r w:rsidRPr="00E232A9">
        <w:t>work load</w:t>
      </w:r>
      <w:proofErr w:type="gramEnd"/>
      <w:r w:rsidRPr="00E232A9">
        <w:t xml:space="preserve"> and availability of funds.</w:t>
      </w:r>
      <w:r w:rsidR="009F5872">
        <w:t xml:space="preserve"> </w:t>
      </w:r>
      <w:r w:rsidR="009F5872" w:rsidRPr="009742BC">
        <w:t>UNDP brought in a significant amount of resources and specialized expertise from UN agencies and non-profit organizations.</w:t>
      </w:r>
      <w:r w:rsidR="000D18FC" w:rsidRPr="009742BC">
        <w:t xml:space="preserve"> With</w:t>
      </w:r>
      <w:r w:rsidR="000D18FC" w:rsidRPr="00E232A9">
        <w:t xml:space="preserve"> considerable effort and collaboration, the project introduced international good practices in the public and private sectors, which might have achieved more with greater government acceptance. In comparison with UNDP guidance and precedents, the project fell short in terms of leave no one behind </w:t>
      </w:r>
      <w:r w:rsidR="000D18FC" w:rsidRPr="00E232A9">
        <w:lastRenderedPageBreak/>
        <w:t>and a systematic approach to women empowerment, gender mainstreaming, youth and other vulnerable populations.</w:t>
      </w:r>
    </w:p>
    <w:p w14:paraId="37DA3A22" w14:textId="77777777" w:rsidR="009F5872" w:rsidRDefault="004E1343" w:rsidP="00117E1A">
      <w:pPr>
        <w:pStyle w:val="ListParagraph"/>
        <w:numPr>
          <w:ilvl w:val="0"/>
          <w:numId w:val="1"/>
        </w:numPr>
        <w:ind w:left="0" w:firstLine="0"/>
        <w:contextualSpacing w:val="0"/>
        <w:jc w:val="both"/>
      </w:pPr>
      <w:r w:rsidRPr="00E232A9">
        <w:t xml:space="preserve">The </w:t>
      </w:r>
      <w:r w:rsidR="004B0FD1" w:rsidRPr="00E232A9">
        <w:t xml:space="preserve">project’s </w:t>
      </w:r>
      <w:r w:rsidRPr="00E232A9">
        <w:t xml:space="preserve">focus on capacity development has contributed to operational knowledge and, through that, to institutionalization throughout the country. </w:t>
      </w:r>
      <w:r w:rsidR="004B0FD1" w:rsidRPr="00E232A9">
        <w:rPr>
          <w:rFonts w:cstheme="minorHAnsi"/>
        </w:rPr>
        <w:t>The institutional impact of knowledge-based interventions for planning and monitoring has been unprecedented in terms of the scale</w:t>
      </w:r>
      <w:r w:rsidR="00CE37B3" w:rsidRPr="00E232A9">
        <w:rPr>
          <w:rFonts w:cstheme="minorHAnsi"/>
        </w:rPr>
        <w:t>,</w:t>
      </w:r>
      <w:r w:rsidR="004B0FD1" w:rsidRPr="00E232A9">
        <w:rPr>
          <w:rFonts w:cstheme="minorHAnsi"/>
        </w:rPr>
        <w:t xml:space="preserve"> hugely significant in terms of </w:t>
      </w:r>
      <w:r w:rsidR="00CE37B3" w:rsidRPr="00E232A9">
        <w:rPr>
          <w:rFonts w:cstheme="minorHAnsi"/>
        </w:rPr>
        <w:t xml:space="preserve">its </w:t>
      </w:r>
      <w:r w:rsidR="004B0FD1" w:rsidRPr="00E232A9">
        <w:rPr>
          <w:rFonts w:cstheme="minorHAnsi"/>
        </w:rPr>
        <w:t>depth</w:t>
      </w:r>
      <w:r w:rsidR="00CE37B3" w:rsidRPr="00E232A9">
        <w:t xml:space="preserve">, </w:t>
      </w:r>
      <w:r w:rsidR="004B0FD1" w:rsidRPr="00E232A9">
        <w:t>and more substantial than</w:t>
      </w:r>
      <w:r w:rsidR="00CE37B3" w:rsidRPr="00E232A9">
        <w:t xml:space="preserve"> that observed for the MDGs</w:t>
      </w:r>
      <w:r w:rsidR="004B0FD1" w:rsidRPr="00E232A9">
        <w:t xml:space="preserve">. The higher-level effects reflected in human capital and institutionalization have also enhanced the sustainability of project benefits. </w:t>
      </w:r>
    </w:p>
    <w:p w14:paraId="49F4ED43" w14:textId="77777777" w:rsidR="00117E1A" w:rsidRPr="009742BC" w:rsidRDefault="009F5872" w:rsidP="00117E1A">
      <w:pPr>
        <w:pStyle w:val="ListParagraph"/>
        <w:numPr>
          <w:ilvl w:val="0"/>
          <w:numId w:val="1"/>
        </w:numPr>
        <w:ind w:left="0" w:firstLine="0"/>
        <w:contextualSpacing w:val="0"/>
        <w:jc w:val="both"/>
      </w:pPr>
      <w:r w:rsidRPr="009742BC">
        <w:t xml:space="preserve">The countrywide structure created by the project, capacitated by operational knowledge at the federal and provincial levels, has attracted </w:t>
      </w:r>
      <w:r w:rsidR="00223D02" w:rsidRPr="009742BC">
        <w:t>financial contributions and technical expertise from UNFPA, UNICEF and non-profit organizations in addition to government and UNDP resources. The government, UNDP and project staff are aware that there is untapped potential for more such partnerships, and they are engaged in ongoing discussions to facilitate progress in this connection.</w:t>
      </w:r>
    </w:p>
    <w:p w14:paraId="543F050C" w14:textId="77777777" w:rsidR="0028133D" w:rsidRPr="00E232A9" w:rsidRDefault="0028133D" w:rsidP="00B50841">
      <w:pPr>
        <w:pStyle w:val="ListParagraph"/>
        <w:numPr>
          <w:ilvl w:val="1"/>
          <w:numId w:val="3"/>
        </w:numPr>
        <w:ind w:left="720" w:hanging="720"/>
        <w:contextualSpacing w:val="0"/>
        <w:outlineLvl w:val="1"/>
        <w:rPr>
          <w:b/>
          <w:color w:val="002060"/>
          <w:sz w:val="24"/>
          <w:szCs w:val="24"/>
        </w:rPr>
      </w:pPr>
      <w:bookmarkStart w:id="85" w:name="_Toc52266504"/>
      <w:r w:rsidRPr="00E232A9">
        <w:rPr>
          <w:b/>
          <w:color w:val="002060"/>
          <w:sz w:val="24"/>
          <w:szCs w:val="24"/>
        </w:rPr>
        <w:t>Recommendations</w:t>
      </w:r>
      <w:bookmarkEnd w:id="85"/>
    </w:p>
    <w:p w14:paraId="10B171CF" w14:textId="77777777" w:rsidR="003765C8" w:rsidRPr="00E232A9" w:rsidRDefault="003765C8" w:rsidP="00BB6ABA">
      <w:pPr>
        <w:pStyle w:val="ListParagraph"/>
        <w:ind w:left="0"/>
        <w:contextualSpacing w:val="0"/>
        <w:jc w:val="both"/>
        <w:rPr>
          <w:b/>
          <w:lang w:val="en-US"/>
        </w:rPr>
      </w:pPr>
      <w:r w:rsidRPr="00E232A9">
        <w:rPr>
          <w:b/>
        </w:rPr>
        <w:t xml:space="preserve">Key question 6: </w:t>
      </w:r>
      <w:r w:rsidRPr="00E232A9">
        <w:rPr>
          <w:b/>
          <w:lang w:val="en-US"/>
        </w:rPr>
        <w:t>What are the possibilities for UNDP and its partners to improve the results of the project?</w:t>
      </w:r>
    </w:p>
    <w:p w14:paraId="0267BA84" w14:textId="77777777" w:rsidR="003765C8" w:rsidRPr="00E232A9" w:rsidRDefault="003765C8" w:rsidP="0028133D">
      <w:pPr>
        <w:jc w:val="both"/>
        <w:rPr>
          <w:b/>
          <w:i/>
        </w:rPr>
      </w:pPr>
      <w:r w:rsidRPr="00E232A9">
        <w:rPr>
          <w:b/>
          <w:i/>
        </w:rPr>
        <w:t>Sub-question 6.1: To what extent is there a need or opportunity to revise project strategy, outputs and interventions in order to enhance impact and sustainability?</w:t>
      </w:r>
    </w:p>
    <w:p w14:paraId="606B02CA" w14:textId="77777777" w:rsidR="00EB0638" w:rsidRPr="00E232A9" w:rsidRDefault="00B94198" w:rsidP="0028133D">
      <w:pPr>
        <w:jc w:val="both"/>
      </w:pPr>
      <w:r w:rsidRPr="00E232A9">
        <w:rPr>
          <w:b/>
          <w:i/>
        </w:rPr>
        <w:t>Sub-question 6.2: What options can be considered for improving the availability and use of resources during the remainder of the project?</w:t>
      </w:r>
    </w:p>
    <w:p w14:paraId="0456D901" w14:textId="77777777" w:rsidR="0023495D" w:rsidRPr="00E232A9" w:rsidRDefault="00195D28" w:rsidP="007950BC">
      <w:pPr>
        <w:pStyle w:val="ListParagraph"/>
        <w:numPr>
          <w:ilvl w:val="0"/>
          <w:numId w:val="1"/>
        </w:numPr>
        <w:ind w:left="0" w:firstLine="0"/>
        <w:contextualSpacing w:val="0"/>
        <w:jc w:val="both"/>
      </w:pPr>
      <w:r w:rsidRPr="00E232A9">
        <w:t>It is possible, in the abstract</w:t>
      </w:r>
      <w:r w:rsidR="0023495D" w:rsidRPr="00E232A9">
        <w:t xml:space="preserve">, to conceive of </w:t>
      </w:r>
      <w:r w:rsidRPr="00E232A9">
        <w:t xml:space="preserve">additional </w:t>
      </w:r>
      <w:r w:rsidR="0023495D" w:rsidRPr="00E232A9">
        <w:t xml:space="preserve">resources, partnerships and timelines to realize the project’s theory of change, as it stands. Practical considerations, however, preclude this scenario. Thus, it would be more feasible to </w:t>
      </w:r>
      <w:r w:rsidR="0023495D" w:rsidRPr="00E232A9">
        <w:rPr>
          <w:b/>
          <w:i/>
        </w:rPr>
        <w:t>modify the theory of change in</w:t>
      </w:r>
      <w:r w:rsidR="005D2692" w:rsidRPr="00E232A9">
        <w:rPr>
          <w:b/>
          <w:i/>
        </w:rPr>
        <w:t xml:space="preserve"> a realistic manner and align the project</w:t>
      </w:r>
      <w:r w:rsidR="00CA21A1" w:rsidRPr="00E232A9">
        <w:rPr>
          <w:b/>
          <w:i/>
        </w:rPr>
        <w:t xml:space="preserve"> more closely</w:t>
      </w:r>
      <w:r w:rsidR="0023495D" w:rsidRPr="00E232A9">
        <w:rPr>
          <w:b/>
          <w:i/>
        </w:rPr>
        <w:t xml:space="preserve"> with UNDP’s</w:t>
      </w:r>
      <w:r w:rsidR="00451F90" w:rsidRPr="00E232A9">
        <w:rPr>
          <w:b/>
          <w:i/>
        </w:rPr>
        <w:t xml:space="preserve"> and the government’s</w:t>
      </w:r>
      <w:r w:rsidR="0023495D" w:rsidRPr="00E232A9">
        <w:rPr>
          <w:b/>
          <w:i/>
        </w:rPr>
        <w:t xml:space="preserve"> comparative advant</w:t>
      </w:r>
      <w:r w:rsidRPr="00E232A9">
        <w:rPr>
          <w:b/>
          <w:i/>
        </w:rPr>
        <w:t>age and resources</w:t>
      </w:r>
      <w:r w:rsidR="00AC0520" w:rsidRPr="00E232A9">
        <w:t xml:space="preserve">. The aim of this exercise would </w:t>
      </w:r>
      <w:r w:rsidR="00BF5649" w:rsidRPr="00E232A9">
        <w:t>be to enhance project performance and impact</w:t>
      </w:r>
      <w:r w:rsidR="00AC0520" w:rsidRPr="00E232A9">
        <w:t xml:space="preserve"> by</w:t>
      </w:r>
      <w:r w:rsidR="0023495D" w:rsidRPr="00E232A9">
        <w:t>:</w:t>
      </w:r>
    </w:p>
    <w:p w14:paraId="12CFA8C6" w14:textId="77777777" w:rsidR="0023495D" w:rsidRPr="00E232A9" w:rsidRDefault="005701D9" w:rsidP="009F7818">
      <w:pPr>
        <w:pStyle w:val="ListParagraph"/>
        <w:numPr>
          <w:ilvl w:val="0"/>
          <w:numId w:val="48"/>
        </w:numPr>
        <w:jc w:val="both"/>
      </w:pPr>
      <w:r w:rsidRPr="00E232A9">
        <w:t>building on the achievements in</w:t>
      </w:r>
      <w:r w:rsidR="00195D28" w:rsidRPr="00E232A9">
        <w:t xml:space="preserve"> institutional</w:t>
      </w:r>
      <w:r w:rsidRPr="00E232A9">
        <w:t>ization and extending them</w:t>
      </w:r>
      <w:r w:rsidR="00451F90" w:rsidRPr="00E232A9">
        <w:t xml:space="preserve"> strategically in</w:t>
      </w:r>
      <w:r w:rsidR="0023495D" w:rsidRPr="00E232A9">
        <w:t xml:space="preserve"> </w:t>
      </w:r>
      <w:r w:rsidR="00AC0520" w:rsidRPr="00E232A9">
        <w:t xml:space="preserve">directions that are </w:t>
      </w:r>
      <w:r w:rsidR="0023495D" w:rsidRPr="00E232A9">
        <w:t>promising</w:t>
      </w:r>
      <w:r w:rsidR="00AC0520" w:rsidRPr="00E232A9">
        <w:t xml:space="preserve"> and feasible</w:t>
      </w:r>
      <w:r w:rsidR="0023495D" w:rsidRPr="00E232A9">
        <w:t>; and,</w:t>
      </w:r>
    </w:p>
    <w:p w14:paraId="438A6A41" w14:textId="77777777" w:rsidR="0023495D" w:rsidRPr="00E232A9" w:rsidRDefault="00A05814" w:rsidP="009F7818">
      <w:pPr>
        <w:pStyle w:val="ListParagraph"/>
        <w:numPr>
          <w:ilvl w:val="0"/>
          <w:numId w:val="48"/>
        </w:numPr>
        <w:contextualSpacing w:val="0"/>
        <w:jc w:val="both"/>
      </w:pPr>
      <w:r w:rsidRPr="00E232A9">
        <w:t>modifying</w:t>
      </w:r>
      <w:r w:rsidR="0023495D" w:rsidRPr="00E232A9">
        <w:t xml:space="preserve"> what has not worked</w:t>
      </w:r>
      <w:r w:rsidRPr="00E232A9">
        <w:t xml:space="preserve"> or </w:t>
      </w:r>
      <w:r w:rsidR="004732DD" w:rsidRPr="00E232A9">
        <w:t>is n</w:t>
      </w:r>
      <w:r w:rsidRPr="00E232A9">
        <w:t>ot workable in</w:t>
      </w:r>
      <w:r w:rsidR="0023495D" w:rsidRPr="00E232A9">
        <w:t xml:space="preserve"> a realistic assessment of comparat</w:t>
      </w:r>
      <w:r w:rsidR="008C0727" w:rsidRPr="00E232A9">
        <w:t>ive advantage, partnerships and</w:t>
      </w:r>
      <w:r w:rsidR="0023495D" w:rsidRPr="00E232A9">
        <w:t xml:space="preserve"> </w:t>
      </w:r>
      <w:r w:rsidR="008C0727" w:rsidRPr="00E232A9">
        <w:t>resource availability</w:t>
      </w:r>
      <w:r w:rsidR="0023495D" w:rsidRPr="00E232A9">
        <w:t>.</w:t>
      </w:r>
    </w:p>
    <w:p w14:paraId="301B0D8A" w14:textId="77777777" w:rsidR="00192945" w:rsidRPr="00E232A9" w:rsidRDefault="00BF5649" w:rsidP="007950BC">
      <w:pPr>
        <w:pStyle w:val="ListParagraph"/>
        <w:numPr>
          <w:ilvl w:val="0"/>
          <w:numId w:val="1"/>
        </w:numPr>
        <w:ind w:left="0" w:firstLine="0"/>
        <w:contextualSpacing w:val="0"/>
        <w:jc w:val="both"/>
      </w:pPr>
      <w:r w:rsidRPr="00E232A9">
        <w:t>If this is accepted</w:t>
      </w:r>
      <w:r w:rsidR="005701D9" w:rsidRPr="00E232A9">
        <w:t xml:space="preserve">, </w:t>
      </w:r>
      <w:r w:rsidR="00813657" w:rsidRPr="00E232A9">
        <w:t>then</w:t>
      </w:r>
      <w:r w:rsidR="00192945" w:rsidRPr="00E232A9">
        <w:t xml:space="preserve"> the starting point would be</w:t>
      </w:r>
      <w:r w:rsidR="00813657" w:rsidRPr="00E232A9">
        <w:t xml:space="preserve"> </w:t>
      </w:r>
      <w:r w:rsidR="005701D9" w:rsidRPr="00E232A9">
        <w:t xml:space="preserve">a </w:t>
      </w:r>
      <w:r w:rsidR="00347CA3" w:rsidRPr="00E232A9">
        <w:t>modified</w:t>
      </w:r>
      <w:r w:rsidR="005701D9" w:rsidRPr="00E232A9">
        <w:t xml:space="preserve"> theory of change</w:t>
      </w:r>
      <w:r w:rsidR="00192945" w:rsidRPr="00E232A9">
        <w:t xml:space="preserve">, stated as follows, with </w:t>
      </w:r>
      <w:r w:rsidR="000458E2" w:rsidRPr="00E232A9">
        <w:t xml:space="preserve">the proposed </w:t>
      </w:r>
      <w:r w:rsidR="00192945" w:rsidRPr="00E232A9">
        <w:t>changes indicated in brackets:</w:t>
      </w:r>
    </w:p>
    <w:p w14:paraId="18E33D61" w14:textId="77777777" w:rsidR="00C62B0D" w:rsidRPr="00E232A9" w:rsidRDefault="00192945" w:rsidP="00A05814">
      <w:pPr>
        <w:pStyle w:val="ListParagraph"/>
        <w:contextualSpacing w:val="0"/>
        <w:jc w:val="both"/>
      </w:pPr>
      <w:r w:rsidRPr="00E232A9">
        <w:t xml:space="preserve">The project theory of change is that </w:t>
      </w:r>
      <w:r w:rsidR="005701D9" w:rsidRPr="00E232A9">
        <w:t xml:space="preserve">localization </w:t>
      </w:r>
      <w:r w:rsidR="00347CA3" w:rsidRPr="00E232A9">
        <w:t>[</w:t>
      </w:r>
      <w:r w:rsidR="005701D9" w:rsidRPr="00E232A9">
        <w:rPr>
          <w:strike/>
        </w:rPr>
        <w:t>and nationalization</w:t>
      </w:r>
      <w:r w:rsidR="00347CA3" w:rsidRPr="00E232A9">
        <w:t>]</w:t>
      </w:r>
      <w:r w:rsidR="005701D9" w:rsidRPr="00E232A9">
        <w:t xml:space="preserve"> of the SDG agenda with continuous monitoring and evaluation against national</w:t>
      </w:r>
      <w:r w:rsidR="00347CA3" w:rsidRPr="00E232A9">
        <w:t xml:space="preserve">, </w:t>
      </w:r>
      <w:r w:rsidR="00347CA3" w:rsidRPr="00E232A9">
        <w:rPr>
          <w:lang w:val="en-US"/>
        </w:rPr>
        <w:t>[</w:t>
      </w:r>
      <w:r w:rsidR="00347CA3" w:rsidRPr="00E232A9">
        <w:t xml:space="preserve">provincial and district] </w:t>
      </w:r>
      <w:r w:rsidR="005701D9" w:rsidRPr="00E232A9">
        <w:t>targets would lead to increased commitment</w:t>
      </w:r>
      <w:r w:rsidR="00347CA3" w:rsidRPr="00E232A9">
        <w:t xml:space="preserve"> [</w:t>
      </w:r>
      <w:r w:rsidR="005701D9" w:rsidRPr="00E232A9">
        <w:rPr>
          <w:strike/>
        </w:rPr>
        <w:t>, resources and accountability</w:t>
      </w:r>
      <w:r w:rsidR="00347CA3" w:rsidRPr="00E232A9">
        <w:t>]</w:t>
      </w:r>
      <w:r w:rsidR="00A05814" w:rsidRPr="00E232A9">
        <w:t xml:space="preserve"> </w:t>
      </w:r>
      <w:r w:rsidR="005701D9" w:rsidRPr="00E232A9">
        <w:t>for a</w:t>
      </w:r>
      <w:r w:rsidR="000458E2" w:rsidRPr="00E232A9">
        <w:t>chieving the SDGs in Pakistan</w:t>
      </w:r>
      <w:r w:rsidR="00A05814" w:rsidRPr="00E232A9">
        <w:t xml:space="preserve"> [and greater efficiency and equity in the use of public resources]</w:t>
      </w:r>
      <w:r w:rsidR="000458E2" w:rsidRPr="00E232A9">
        <w:t>.</w:t>
      </w:r>
    </w:p>
    <w:p w14:paraId="60B66856" w14:textId="77777777" w:rsidR="006C1A2D" w:rsidRPr="00E232A9" w:rsidRDefault="00192945" w:rsidP="00C62B0D">
      <w:pPr>
        <w:pStyle w:val="ListParagraph"/>
        <w:numPr>
          <w:ilvl w:val="0"/>
          <w:numId w:val="1"/>
        </w:numPr>
        <w:ind w:left="0" w:firstLine="0"/>
        <w:contextualSpacing w:val="0"/>
        <w:jc w:val="both"/>
      </w:pPr>
      <w:r w:rsidRPr="00E232A9">
        <w:t>Going forward, the overarching challenge would be</w:t>
      </w:r>
      <w:r w:rsidR="00D8039D" w:rsidRPr="00E232A9">
        <w:t xml:space="preserve"> to work within the system to </w:t>
      </w:r>
      <w:r w:rsidR="00D8039D" w:rsidRPr="00E232A9">
        <w:rPr>
          <w:b/>
          <w:i/>
        </w:rPr>
        <w:t>broaden institutionalization across the line departments and deepen it at the district level</w:t>
      </w:r>
      <w:r w:rsidR="004732DD" w:rsidRPr="00E232A9">
        <w:rPr>
          <w:b/>
          <w:i/>
        </w:rPr>
        <w:t xml:space="preserve"> with increasing efficiency and greater equity</w:t>
      </w:r>
      <w:r w:rsidR="00EA3A2F" w:rsidRPr="00E232A9">
        <w:t xml:space="preserve"> (the latter in line with the leave no one behind approach)</w:t>
      </w:r>
      <w:r w:rsidR="00D8039D" w:rsidRPr="00E232A9">
        <w:t>. In</w:t>
      </w:r>
      <w:r w:rsidRPr="00E232A9">
        <w:t xml:space="preserve"> this system,</w:t>
      </w:r>
      <w:r w:rsidR="00D8039D" w:rsidRPr="00E232A9">
        <w:t xml:space="preserve"> planning and resource allocation are</w:t>
      </w:r>
      <w:r w:rsidRPr="00E232A9">
        <w:t xml:space="preserve"> well-established</w:t>
      </w:r>
      <w:r w:rsidR="00D8039D" w:rsidRPr="00E232A9">
        <w:t xml:space="preserve"> top-down processes, implementation takes place at the operational levels in the districts, and progress reporting is bottom-up</w:t>
      </w:r>
      <w:r w:rsidRPr="00E232A9">
        <w:t xml:space="preserve"> from the operational levels</w:t>
      </w:r>
      <w:r w:rsidR="00D8039D" w:rsidRPr="00E232A9">
        <w:t xml:space="preserve">. </w:t>
      </w:r>
      <w:r w:rsidR="00D8039D" w:rsidRPr="00E232A9">
        <w:rPr>
          <w:b/>
          <w:i/>
        </w:rPr>
        <w:t>The four provinces, AJK and GB would need to develop their own specific approaches for these purposes</w:t>
      </w:r>
      <w:r w:rsidR="006C1A2D" w:rsidRPr="00E232A9">
        <w:rPr>
          <w:b/>
          <w:i/>
        </w:rPr>
        <w:t>,</w:t>
      </w:r>
      <w:r w:rsidR="006C1A2D" w:rsidRPr="00E232A9">
        <w:t xml:space="preserve"> combining available evidence, </w:t>
      </w:r>
      <w:r w:rsidR="006A40BF" w:rsidRPr="00E232A9">
        <w:t xml:space="preserve">administrative and </w:t>
      </w:r>
      <w:r w:rsidR="006C1A2D" w:rsidRPr="00E232A9">
        <w:t>political decisions, public consultation and other ingredients</w:t>
      </w:r>
      <w:r w:rsidR="006A40BF" w:rsidRPr="00E232A9">
        <w:t>,</w:t>
      </w:r>
      <w:r w:rsidR="006C1A2D" w:rsidRPr="00E232A9">
        <w:t xml:space="preserve"> as is the prevailing norm</w:t>
      </w:r>
      <w:r w:rsidR="00D8039D" w:rsidRPr="00E232A9">
        <w:t xml:space="preserve">. </w:t>
      </w:r>
      <w:r w:rsidR="00A05814" w:rsidRPr="00E232A9">
        <w:t xml:space="preserve">Suggestions for operationalizing </w:t>
      </w:r>
      <w:r w:rsidR="004732DD" w:rsidRPr="00E232A9">
        <w:t>relevant approaches are offered in Annex 13.</w:t>
      </w:r>
    </w:p>
    <w:p w14:paraId="50CD8AA0" w14:textId="77777777" w:rsidR="004A3EC1" w:rsidRPr="00E232A9" w:rsidRDefault="004A3EC1" w:rsidP="00C62B0D">
      <w:pPr>
        <w:pStyle w:val="ListParagraph"/>
        <w:numPr>
          <w:ilvl w:val="0"/>
          <w:numId w:val="1"/>
        </w:numPr>
        <w:ind w:left="0" w:firstLine="0"/>
        <w:contextualSpacing w:val="0"/>
        <w:jc w:val="both"/>
      </w:pPr>
      <w:r w:rsidRPr="00E232A9">
        <w:rPr>
          <w:b/>
          <w:i/>
        </w:rPr>
        <w:t>In relation to partnerships, t</w:t>
      </w:r>
      <w:r w:rsidR="00C358F9" w:rsidRPr="00E232A9">
        <w:rPr>
          <w:b/>
          <w:i/>
        </w:rPr>
        <w:t xml:space="preserve">wo sets of institutions need to be brought on board </w:t>
      </w:r>
      <w:r w:rsidRPr="00E232A9">
        <w:t>for different reasons:</w:t>
      </w:r>
      <w:r w:rsidR="00C358F9" w:rsidRPr="00E232A9">
        <w:t xml:space="preserve"> </w:t>
      </w:r>
    </w:p>
    <w:p w14:paraId="784BFEBA" w14:textId="77777777" w:rsidR="004A3EC1" w:rsidRPr="00E232A9" w:rsidRDefault="00C358F9" w:rsidP="009F7818">
      <w:pPr>
        <w:pStyle w:val="ListParagraph"/>
        <w:numPr>
          <w:ilvl w:val="0"/>
          <w:numId w:val="55"/>
        </w:numPr>
        <w:jc w:val="both"/>
        <w:rPr>
          <w:b/>
          <w:i/>
        </w:rPr>
      </w:pPr>
      <w:r w:rsidRPr="00E232A9">
        <w:lastRenderedPageBreak/>
        <w:t xml:space="preserve">One of them consists of the Ministry of Finance and provincial finance departments. </w:t>
      </w:r>
      <w:r w:rsidR="00DC5402" w:rsidRPr="00E232A9">
        <w:t xml:space="preserve">They need to be engaged more effectively </w:t>
      </w:r>
      <w:r w:rsidR="004A3EC1" w:rsidRPr="00E232A9">
        <w:rPr>
          <w:color w:val="000000" w:themeColor="text1"/>
        </w:rPr>
        <w:t>not only for budget allocations but also for policies and incentives for inter- and intra-provincial resource allocation, private sector engagement, public-private partnership and efficiency in the development and recurrent budgets.</w:t>
      </w:r>
      <w:r w:rsidR="0083498D" w:rsidRPr="00E232A9">
        <w:rPr>
          <w:color w:val="000000" w:themeColor="text1"/>
        </w:rPr>
        <w:t xml:space="preserve"> Appropriate mechanisms for more effective engagement may be devised by the government.</w:t>
      </w:r>
    </w:p>
    <w:p w14:paraId="16782746" w14:textId="77777777" w:rsidR="00C62B0D" w:rsidRDefault="00C358F9" w:rsidP="009F7818">
      <w:pPr>
        <w:pStyle w:val="ListParagraph"/>
        <w:numPr>
          <w:ilvl w:val="0"/>
          <w:numId w:val="55"/>
        </w:numPr>
        <w:contextualSpacing w:val="0"/>
        <w:jc w:val="both"/>
      </w:pPr>
      <w:r w:rsidRPr="00E232A9">
        <w:t>The</w:t>
      </w:r>
      <w:r w:rsidR="004A3EC1" w:rsidRPr="00E232A9">
        <w:t xml:space="preserve"> second</w:t>
      </w:r>
      <w:r w:rsidRPr="00E232A9">
        <w:t xml:space="preserve"> one consists of the Ministry of Information and provincial information departments. </w:t>
      </w:r>
      <w:r w:rsidR="004A3EC1" w:rsidRPr="00E232A9">
        <w:t xml:space="preserve">They are </w:t>
      </w:r>
      <w:r w:rsidR="004A3EC1" w:rsidRPr="00E232A9">
        <w:rPr>
          <w:color w:val="000000" w:themeColor="text1"/>
        </w:rPr>
        <w:t xml:space="preserve">important for ownership as well as large-scale outreach. </w:t>
      </w:r>
      <w:r w:rsidR="00C96C43" w:rsidRPr="00E232A9">
        <w:t xml:space="preserve">Following the example of the Sindh </w:t>
      </w:r>
      <w:r w:rsidR="007424C1" w:rsidRPr="00E232A9">
        <w:t xml:space="preserve">P&amp;DD and </w:t>
      </w:r>
      <w:r w:rsidR="00C96C43" w:rsidRPr="00E232A9">
        <w:t>SDG U</w:t>
      </w:r>
      <w:r w:rsidR="008240BB" w:rsidRPr="00E232A9">
        <w:t xml:space="preserve">nit, the content for awareness </w:t>
      </w:r>
      <w:r w:rsidR="00046F68" w:rsidRPr="00E232A9">
        <w:t>raising</w:t>
      </w:r>
      <w:r w:rsidR="007424C1" w:rsidRPr="00E232A9">
        <w:t xml:space="preserve"> would</w:t>
      </w:r>
      <w:r w:rsidR="00C96C43" w:rsidRPr="00E232A9">
        <w:t xml:space="preserve"> be provided</w:t>
      </w:r>
      <w:r w:rsidR="00046F68" w:rsidRPr="00E232A9">
        <w:t xml:space="preserve"> to the official information machinery</w:t>
      </w:r>
      <w:r w:rsidR="00C96C43" w:rsidRPr="00E232A9">
        <w:t xml:space="preserve"> by the </w:t>
      </w:r>
      <w:proofErr w:type="spellStart"/>
      <w:r w:rsidR="00C96C43" w:rsidRPr="00E232A9">
        <w:t>MoPD</w:t>
      </w:r>
      <w:r w:rsidR="001F5CDB" w:rsidRPr="00E232A9">
        <w:t>&amp;</w:t>
      </w:r>
      <w:r w:rsidR="00C96C43" w:rsidRPr="00E232A9">
        <w:t>SI</w:t>
      </w:r>
      <w:proofErr w:type="spellEnd"/>
      <w:r w:rsidR="00C96C43" w:rsidRPr="00E232A9">
        <w:t xml:space="preserve"> </w:t>
      </w:r>
      <w:r w:rsidR="00046F68" w:rsidRPr="00E232A9">
        <w:t>and the provincial P&amp;DDs with the assistance of</w:t>
      </w:r>
      <w:r w:rsidR="00C96C43" w:rsidRPr="00E232A9">
        <w:t xml:space="preserve"> the respective SDG Units.</w:t>
      </w:r>
    </w:p>
    <w:p w14:paraId="1A876C18" w14:textId="77777777" w:rsidR="00223D02" w:rsidRPr="009742BC" w:rsidRDefault="00223D02" w:rsidP="00D9462A">
      <w:pPr>
        <w:pStyle w:val="ListParagraph"/>
        <w:numPr>
          <w:ilvl w:val="0"/>
          <w:numId w:val="1"/>
        </w:numPr>
        <w:ind w:left="0" w:firstLine="0"/>
        <w:contextualSpacing w:val="0"/>
        <w:jc w:val="both"/>
      </w:pPr>
      <w:r w:rsidRPr="009742BC">
        <w:t>In addition, as is evident to UNDP and key stakeholders, it should be possible to develop additional partnerships within the UN system and the private and non-profit sectors.</w:t>
      </w:r>
      <w:r w:rsidR="00D9462A" w:rsidRPr="009742BC">
        <w:t xml:space="preserve"> The UN Resident Coordinator’s Office is ideally placed to facilitate greater coordination on the SDGs within the UN system. Stronger collaboration with UN agencies could aim to strengthen the planning, monitoring and reporting aspects of the 2030 Agenda. Private sector and non-profit players are of value in specialized niches, as the project has discovered in the partnerships that have materialized so far.</w:t>
      </w:r>
    </w:p>
    <w:p w14:paraId="584A8904" w14:textId="77777777" w:rsidR="00B86968" w:rsidRPr="00E232A9" w:rsidRDefault="00EA3A2F" w:rsidP="00EA3A2F">
      <w:pPr>
        <w:pStyle w:val="ListParagraph"/>
        <w:numPr>
          <w:ilvl w:val="0"/>
          <w:numId w:val="1"/>
        </w:numPr>
        <w:ind w:left="0" w:firstLine="0"/>
        <w:contextualSpacing w:val="0"/>
        <w:jc w:val="both"/>
      </w:pPr>
      <w:r w:rsidRPr="00E232A9">
        <w:t>Based on project experience and the prevailing context, it is possible to conceive of</w:t>
      </w:r>
      <w:r w:rsidR="00D35573" w:rsidRPr="00E232A9">
        <w:t xml:space="preserve"> certain </w:t>
      </w:r>
      <w:r w:rsidRPr="00E232A9">
        <w:rPr>
          <w:b/>
          <w:i/>
        </w:rPr>
        <w:t>improvements in specific interventions</w:t>
      </w:r>
      <w:r w:rsidR="006D545E" w:rsidRPr="00E232A9">
        <w:t xml:space="preserve">. These are discussed in Annex 13 with reference to approaches for: </w:t>
      </w:r>
      <w:r w:rsidR="00D35573" w:rsidRPr="00E232A9">
        <w:t xml:space="preserve">enhancing </w:t>
      </w:r>
      <w:r w:rsidR="006D545E" w:rsidRPr="00E232A9">
        <w:t>general awareness</w:t>
      </w:r>
      <w:r w:rsidR="00B86968" w:rsidRPr="00E232A9">
        <w:t>, systematic learning</w:t>
      </w:r>
      <w:r w:rsidR="006D545E" w:rsidRPr="00E232A9">
        <w:t xml:space="preserve"> and specific knowledge</w:t>
      </w:r>
      <w:r w:rsidR="00D35573" w:rsidRPr="00E232A9">
        <w:t xml:space="preserve"> for accountability and operational purposes</w:t>
      </w:r>
      <w:r w:rsidR="006D545E" w:rsidRPr="00E232A9">
        <w:t>;</w:t>
      </w:r>
      <w:r w:rsidR="00D35573" w:rsidRPr="00E232A9">
        <w:t xml:space="preserve"> strengthening capacity for effective parliamentary engagement; exploring feasible unconventional data sources in collaboration with interested government organizations and UN Agencies; and, engaging interested academics and students and relevant university-based experts.</w:t>
      </w:r>
      <w:r w:rsidR="004E219A" w:rsidRPr="00E232A9">
        <w:t xml:space="preserve"> </w:t>
      </w:r>
    </w:p>
    <w:p w14:paraId="3E77566A" w14:textId="77777777" w:rsidR="00EA3A2F" w:rsidRPr="00E232A9" w:rsidRDefault="004E219A" w:rsidP="00EA3A2F">
      <w:pPr>
        <w:pStyle w:val="ListParagraph"/>
        <w:numPr>
          <w:ilvl w:val="0"/>
          <w:numId w:val="1"/>
        </w:numPr>
        <w:ind w:left="0" w:firstLine="0"/>
        <w:contextualSpacing w:val="0"/>
        <w:jc w:val="both"/>
      </w:pPr>
      <w:r w:rsidRPr="00E232A9">
        <w:t>Helping parliamentarians address their systemic and capacity constraints is likely to require additional government or donor resources.</w:t>
      </w:r>
      <w:r w:rsidR="00B86968" w:rsidRPr="00E232A9">
        <w:t xml:space="preserve"> </w:t>
      </w:r>
      <w:r w:rsidR="00B86968" w:rsidRPr="00E232A9">
        <w:rPr>
          <w:rFonts w:eastAsia="Times New Roman" w:cstheme="minorHAnsi"/>
          <w:color w:val="000000"/>
          <w:lang w:eastAsia="en-GB"/>
        </w:rPr>
        <w:t>The focus on the two most-lagging districts in each province can be subsumed within the broader approach to departmental engagement across a province, as described in Annex 13. Feasible innovative solutions for acceleration of SDG achievement can be found nationally as well as internationally as part of an expanded focus on systematic learning.</w:t>
      </w:r>
    </w:p>
    <w:p w14:paraId="033AF2EF" w14:textId="77777777" w:rsidR="00CA2015" w:rsidRPr="00E232A9" w:rsidRDefault="00D35573" w:rsidP="00C62B0D">
      <w:pPr>
        <w:pStyle w:val="ListParagraph"/>
        <w:numPr>
          <w:ilvl w:val="0"/>
          <w:numId w:val="1"/>
        </w:numPr>
        <w:ind w:left="0" w:firstLine="0"/>
        <w:contextualSpacing w:val="0"/>
        <w:jc w:val="both"/>
      </w:pPr>
      <w:r w:rsidRPr="00E232A9">
        <w:t>A few</w:t>
      </w:r>
      <w:r w:rsidR="007C0740" w:rsidRPr="00E232A9">
        <w:t xml:space="preserve"> </w:t>
      </w:r>
      <w:r w:rsidR="007C0740" w:rsidRPr="00E232A9">
        <w:rPr>
          <w:b/>
          <w:i/>
        </w:rPr>
        <w:t>additional implications for project management and resources</w:t>
      </w:r>
      <w:r w:rsidR="007C0740" w:rsidRPr="00E232A9">
        <w:t xml:space="preserve"> are also indicated:</w:t>
      </w:r>
    </w:p>
    <w:p w14:paraId="078666D0" w14:textId="77777777" w:rsidR="00257FF2" w:rsidRPr="00E232A9" w:rsidRDefault="00257FF2" w:rsidP="009F7818">
      <w:pPr>
        <w:pStyle w:val="ListParagraph"/>
        <w:numPr>
          <w:ilvl w:val="0"/>
          <w:numId w:val="50"/>
        </w:numPr>
        <w:jc w:val="both"/>
      </w:pPr>
      <w:r w:rsidRPr="00E232A9">
        <w:t>AJK and GB need their own PC-Is</w:t>
      </w:r>
      <w:r w:rsidR="007C0740" w:rsidRPr="00E232A9">
        <w:t xml:space="preserve"> in support of adequately-resource SDG Units.</w:t>
      </w:r>
    </w:p>
    <w:p w14:paraId="4A22DE94" w14:textId="77777777" w:rsidR="004E219A" w:rsidRPr="00E232A9" w:rsidRDefault="009A5AC7" w:rsidP="009F7818">
      <w:pPr>
        <w:pStyle w:val="ListParagraph"/>
        <w:numPr>
          <w:ilvl w:val="0"/>
          <w:numId w:val="50"/>
        </w:numPr>
        <w:jc w:val="both"/>
      </w:pPr>
      <w:r w:rsidRPr="00E232A9">
        <w:t>T</w:t>
      </w:r>
      <w:r w:rsidR="00172D39" w:rsidRPr="00E232A9">
        <w:t>he provinces may wish to review staffing requirements if they decide to broaden and deepen institutionalization as proposed above.</w:t>
      </w:r>
      <w:r w:rsidR="00296A0F" w:rsidRPr="00E232A9">
        <w:t xml:space="preserve"> </w:t>
      </w:r>
    </w:p>
    <w:p w14:paraId="36C1BA42" w14:textId="77777777" w:rsidR="007C0740" w:rsidRPr="00E232A9" w:rsidRDefault="00296A0F" w:rsidP="009F7818">
      <w:pPr>
        <w:pStyle w:val="ListParagraph"/>
        <w:numPr>
          <w:ilvl w:val="0"/>
          <w:numId w:val="50"/>
        </w:numPr>
        <w:jc w:val="both"/>
      </w:pPr>
      <w:r w:rsidRPr="00E232A9">
        <w:t xml:space="preserve">UNDP and its partners </w:t>
      </w:r>
      <w:r w:rsidR="009A5AC7" w:rsidRPr="00E232A9">
        <w:t>need to</w:t>
      </w:r>
      <w:r w:rsidRPr="00E232A9">
        <w:t xml:space="preserve"> consider orienting staff to incorporate gender as a cross-cutting subject in project activities.</w:t>
      </w:r>
    </w:p>
    <w:p w14:paraId="4113531D" w14:textId="77777777" w:rsidR="00E13590" w:rsidRPr="00E232A9" w:rsidRDefault="00D35573" w:rsidP="009F7818">
      <w:pPr>
        <w:pStyle w:val="ListParagraph"/>
        <w:numPr>
          <w:ilvl w:val="0"/>
          <w:numId w:val="50"/>
        </w:numPr>
        <w:jc w:val="both"/>
        <w:rPr>
          <w:lang w:val="en-US"/>
        </w:rPr>
      </w:pPr>
      <w:r w:rsidRPr="00E232A9">
        <w:t>The p</w:t>
      </w:r>
      <w:r w:rsidR="00257FF2" w:rsidRPr="00E232A9">
        <w:t xml:space="preserve">roject </w:t>
      </w:r>
      <w:r w:rsidR="00EC08AB" w:rsidRPr="00E232A9">
        <w:t xml:space="preserve">could be strengthened by: (a) correcting and </w:t>
      </w:r>
      <w:r w:rsidR="00172D39" w:rsidRPr="00E232A9">
        <w:t>updating</w:t>
      </w:r>
      <w:r w:rsidR="00EC08AB" w:rsidRPr="00E232A9">
        <w:rPr>
          <w:lang w:val="en-US"/>
        </w:rPr>
        <w:t xml:space="preserve"> the</w:t>
      </w:r>
      <w:r w:rsidR="00257FF2" w:rsidRPr="00E232A9">
        <w:rPr>
          <w:lang w:val="en-US"/>
        </w:rPr>
        <w:t xml:space="preserve"> results</w:t>
      </w:r>
      <w:r w:rsidR="00EC08AB" w:rsidRPr="00E232A9">
        <w:rPr>
          <w:lang w:val="en-US"/>
        </w:rPr>
        <w:t xml:space="preserve"> fra</w:t>
      </w:r>
      <w:r w:rsidR="00172D39" w:rsidRPr="00E232A9">
        <w:rPr>
          <w:lang w:val="en-US"/>
        </w:rPr>
        <w:t>mework with attention to</w:t>
      </w:r>
      <w:r w:rsidR="00EC08AB" w:rsidRPr="00E232A9">
        <w:rPr>
          <w:lang w:val="en-US"/>
        </w:rPr>
        <w:t xml:space="preserve"> UNDP </w:t>
      </w:r>
      <w:r w:rsidR="00172D39" w:rsidRPr="00E232A9">
        <w:rPr>
          <w:lang w:val="en-US"/>
        </w:rPr>
        <w:t xml:space="preserve">RBM </w:t>
      </w:r>
      <w:r w:rsidR="00EC08AB" w:rsidRPr="00E232A9">
        <w:rPr>
          <w:lang w:val="en-US"/>
        </w:rPr>
        <w:t>guidelines and international good practices; (b) developing a standard and c</w:t>
      </w:r>
      <w:r w:rsidR="00172D39" w:rsidRPr="00E232A9">
        <w:rPr>
          <w:lang w:val="en-US"/>
        </w:rPr>
        <w:t>omprehensive results-oriented reporting format with guidelines and examples for the benefit of all concerned;</w:t>
      </w:r>
      <w:r w:rsidR="00EC08AB" w:rsidRPr="00E232A9">
        <w:rPr>
          <w:lang w:val="en-US"/>
        </w:rPr>
        <w:t xml:space="preserve"> </w:t>
      </w:r>
      <w:r w:rsidR="00AB3A99" w:rsidRPr="00E232A9">
        <w:rPr>
          <w:lang w:val="en-US"/>
        </w:rPr>
        <w:t xml:space="preserve">and, </w:t>
      </w:r>
      <w:r w:rsidR="00172D39" w:rsidRPr="00E232A9">
        <w:rPr>
          <w:lang w:val="en-US"/>
        </w:rPr>
        <w:t>(c</w:t>
      </w:r>
      <w:r w:rsidR="00EC08AB" w:rsidRPr="00E232A9">
        <w:rPr>
          <w:lang w:val="en-US"/>
        </w:rPr>
        <w:t>) adding a dedicated</w:t>
      </w:r>
      <w:r w:rsidR="00172D39" w:rsidRPr="00E232A9">
        <w:rPr>
          <w:lang w:val="en-US"/>
        </w:rPr>
        <w:t xml:space="preserve"> and qualified</w:t>
      </w:r>
      <w:r w:rsidR="00EC08AB" w:rsidRPr="00E232A9">
        <w:rPr>
          <w:lang w:val="en-US"/>
        </w:rPr>
        <w:t xml:space="preserve"> M&amp;E specialist to </w:t>
      </w:r>
      <w:r w:rsidR="00172D39" w:rsidRPr="00E232A9">
        <w:rPr>
          <w:lang w:val="en-US"/>
        </w:rPr>
        <w:t xml:space="preserve">project staff in </w:t>
      </w:r>
      <w:r w:rsidR="00EC08AB" w:rsidRPr="00E232A9">
        <w:rPr>
          <w:lang w:val="en-US"/>
        </w:rPr>
        <w:t>the DPU, where this skill set is missing</w:t>
      </w:r>
      <w:r w:rsidR="00172D39" w:rsidRPr="00E232A9">
        <w:rPr>
          <w:lang w:val="en-US"/>
        </w:rPr>
        <w:t>.</w:t>
      </w:r>
      <w:bookmarkStart w:id="86" w:name="_Toc31870323"/>
    </w:p>
    <w:p w14:paraId="1D6850E9" w14:textId="77777777" w:rsidR="00EA3A2F" w:rsidRPr="00E232A9" w:rsidRDefault="00EA3A2F" w:rsidP="009F7818">
      <w:pPr>
        <w:pStyle w:val="ListParagraph"/>
        <w:numPr>
          <w:ilvl w:val="0"/>
          <w:numId w:val="50"/>
        </w:numPr>
        <w:jc w:val="both"/>
      </w:pPr>
      <w:r w:rsidRPr="00E232A9">
        <w:t>Most importantly, all partners need to ensure adequate and timely availability of funds for the project and commit to the same for the remainder of the decade.</w:t>
      </w:r>
    </w:p>
    <w:p w14:paraId="45F4B829" w14:textId="77777777" w:rsidR="00EA3A2F" w:rsidRDefault="00EA3A2F" w:rsidP="00EA3A2F">
      <w:pPr>
        <w:jc w:val="both"/>
      </w:pPr>
    </w:p>
    <w:p w14:paraId="5849DB9A" w14:textId="77777777" w:rsidR="00EA3A2F" w:rsidRDefault="00EA3A2F" w:rsidP="00EA3A2F">
      <w:pPr>
        <w:jc w:val="both"/>
      </w:pPr>
    </w:p>
    <w:p w14:paraId="247A9391" w14:textId="77777777" w:rsidR="00EA3A2F" w:rsidRDefault="00EA3A2F" w:rsidP="00EA3A2F">
      <w:pPr>
        <w:jc w:val="both"/>
      </w:pPr>
    </w:p>
    <w:p w14:paraId="0D7BD561" w14:textId="77777777" w:rsidR="007424C1" w:rsidRPr="007424C1" w:rsidRDefault="007424C1" w:rsidP="007424C1">
      <w:pPr>
        <w:sectPr w:rsidR="007424C1" w:rsidRPr="007424C1" w:rsidSect="00711495">
          <w:pgSz w:w="11906" w:h="16838"/>
          <w:pgMar w:top="1440" w:right="1440" w:bottom="1440" w:left="1440" w:header="720" w:footer="720" w:gutter="0"/>
          <w:cols w:space="720"/>
          <w:docGrid w:linePitch="360"/>
        </w:sectPr>
      </w:pPr>
    </w:p>
    <w:p w14:paraId="62B5AA73" w14:textId="77777777" w:rsidR="00E13590" w:rsidRPr="00D2684E" w:rsidRDefault="00E13590" w:rsidP="00E13590">
      <w:pPr>
        <w:pStyle w:val="Heading1"/>
        <w:spacing w:before="120" w:after="120"/>
        <w:jc w:val="both"/>
        <w:rPr>
          <w:rFonts w:asciiTheme="minorHAnsi" w:hAnsiTheme="minorHAnsi" w:cstheme="minorHAnsi"/>
          <w:b/>
          <w:color w:val="002060"/>
          <w:sz w:val="28"/>
          <w:szCs w:val="28"/>
        </w:rPr>
      </w:pPr>
      <w:bookmarkStart w:id="87" w:name="_Toc52266505"/>
      <w:r w:rsidRPr="00D2684E">
        <w:rPr>
          <w:rFonts w:asciiTheme="minorHAnsi" w:hAnsiTheme="minorHAnsi" w:cstheme="minorHAnsi"/>
          <w:b/>
          <w:color w:val="002060"/>
          <w:sz w:val="28"/>
          <w:szCs w:val="28"/>
        </w:rPr>
        <w:lastRenderedPageBreak/>
        <w:t>Annex 1: Mainstreaming, Acceleration and Policy Support (MAPS) Approach</w:t>
      </w:r>
      <w:bookmarkEnd w:id="86"/>
      <w:bookmarkEnd w:id="87"/>
    </w:p>
    <w:p w14:paraId="6E58F12A" w14:textId="77777777" w:rsidR="00E13590" w:rsidRDefault="00E13590" w:rsidP="00E13590">
      <w:pPr>
        <w:jc w:val="both"/>
        <w:rPr>
          <w:color w:val="002060"/>
        </w:rPr>
      </w:pPr>
      <w:r>
        <w:rPr>
          <w:color w:val="002060"/>
        </w:rPr>
        <w:t xml:space="preserve">Source: </w:t>
      </w:r>
      <w:r>
        <w:t xml:space="preserve">UNDP Pakistan, </w:t>
      </w:r>
      <w:r w:rsidR="00D2684E">
        <w:rPr>
          <w:bCs/>
        </w:rPr>
        <w:t>SDG</w:t>
      </w:r>
      <w:r w:rsidRPr="00754F84">
        <w:rPr>
          <w:bCs/>
        </w:rPr>
        <w:t xml:space="preserve"> Support Units, Annual Progress Report, 2017</w:t>
      </w:r>
    </w:p>
    <w:p w14:paraId="6528CDF8" w14:textId="77777777" w:rsidR="00E13590" w:rsidRDefault="00E13590" w:rsidP="00E13590">
      <w:pPr>
        <w:rPr>
          <w:b/>
        </w:rPr>
      </w:pPr>
      <w:r>
        <w:rPr>
          <w:b/>
        </w:rPr>
        <w:t>UNDP’s</w:t>
      </w:r>
      <w:r w:rsidRPr="004A30BE">
        <w:rPr>
          <w:b/>
        </w:rPr>
        <w:t xml:space="preserve"> Role in the Implementation of SDGs</w:t>
      </w:r>
      <w:r>
        <w:rPr>
          <w:b/>
        </w:rPr>
        <w:t xml:space="preserve"> </w:t>
      </w:r>
    </w:p>
    <w:p w14:paraId="69728AB8" w14:textId="77777777" w:rsidR="00E13590" w:rsidRDefault="00E13590" w:rsidP="00E13590">
      <w:r w:rsidRPr="00112D12">
        <w:t>The Sustainable Development Goals came into</w:t>
      </w:r>
      <w:r>
        <w:t xml:space="preserve"> </w:t>
      </w:r>
      <w:r w:rsidRPr="00112D12">
        <w:t>effect in January 2016, and they will continue to</w:t>
      </w:r>
      <w:r>
        <w:t xml:space="preserve"> </w:t>
      </w:r>
      <w:r w:rsidRPr="00112D12">
        <w:t>guide UNDP policy and funding for the next 15</w:t>
      </w:r>
      <w:r>
        <w:t xml:space="preserve"> </w:t>
      </w:r>
      <w:r w:rsidRPr="00112D12">
        <w:t>years. As the lead UN development agency, UNDP</w:t>
      </w:r>
      <w:r>
        <w:t xml:space="preserve"> </w:t>
      </w:r>
      <w:r w:rsidRPr="00112D12">
        <w:t>is uniquely placed to help implement the Goals</w:t>
      </w:r>
      <w:r>
        <w:t xml:space="preserve"> </w:t>
      </w:r>
      <w:r w:rsidRPr="00112D12">
        <w:t>through their work in some 170 countries and</w:t>
      </w:r>
      <w:r>
        <w:t xml:space="preserve"> </w:t>
      </w:r>
      <w:r w:rsidRPr="00112D12">
        <w:t>territories.</w:t>
      </w:r>
      <w:r>
        <w:t xml:space="preserve"> </w:t>
      </w:r>
    </w:p>
    <w:p w14:paraId="6A4096B3" w14:textId="77777777" w:rsidR="00E13590" w:rsidRDefault="00E13590" w:rsidP="00E13590">
      <w:r w:rsidRPr="00112D12">
        <w:t>Their strategic plan focuses on key areas including</w:t>
      </w:r>
      <w:r>
        <w:t xml:space="preserve"> </w:t>
      </w:r>
      <w:r w:rsidRPr="00112D12">
        <w:t>poverty allevia</w:t>
      </w:r>
      <w:r>
        <w:t xml:space="preserve">tion, democratic governance and </w:t>
      </w:r>
      <w:r w:rsidRPr="00112D12">
        <w:t>peacebuilding, climate change and disaster risk,</w:t>
      </w:r>
      <w:r>
        <w:t xml:space="preserve"> </w:t>
      </w:r>
      <w:r w:rsidRPr="00112D12">
        <w:t>and economic inequality. UNDP provides support</w:t>
      </w:r>
      <w:r>
        <w:t xml:space="preserve"> </w:t>
      </w:r>
      <w:r w:rsidRPr="00112D12">
        <w:t>to governments to integrate the SDGs into their</w:t>
      </w:r>
      <w:r>
        <w:t xml:space="preserve"> </w:t>
      </w:r>
      <w:r w:rsidRPr="00112D12">
        <w:t>national development plans and policies. This</w:t>
      </w:r>
      <w:r>
        <w:t xml:space="preserve"> </w:t>
      </w:r>
      <w:r w:rsidRPr="00112D12">
        <w:t>work is already underway, as UNDP supports</w:t>
      </w:r>
      <w:r>
        <w:t xml:space="preserve"> </w:t>
      </w:r>
      <w:r w:rsidRPr="00112D12">
        <w:t>many countries in accelerating progress already</w:t>
      </w:r>
      <w:r>
        <w:t xml:space="preserve"> </w:t>
      </w:r>
      <w:r w:rsidRPr="00112D12">
        <w:t>achieved under the Millennium Development</w:t>
      </w:r>
      <w:r>
        <w:t xml:space="preserve"> </w:t>
      </w:r>
      <w:r w:rsidRPr="00112D12">
        <w:t>Goals.</w:t>
      </w:r>
    </w:p>
    <w:p w14:paraId="4AE23368" w14:textId="77777777" w:rsidR="00E13590" w:rsidRDefault="00E13590" w:rsidP="00E13590">
      <w:r>
        <w:rPr>
          <w:rFonts w:cstheme="minorHAnsi"/>
          <w:noProof/>
          <w:lang w:eastAsia="en-GB"/>
        </w:rPr>
        <mc:AlternateContent>
          <mc:Choice Requires="wps">
            <w:drawing>
              <wp:anchor distT="0" distB="0" distL="114300" distR="114300" simplePos="0" relativeHeight="251686912" behindDoc="0" locked="0" layoutInCell="1" allowOverlap="1" wp14:anchorId="043D4F4B" wp14:editId="3F17A080">
                <wp:simplePos x="0" y="0"/>
                <wp:positionH relativeFrom="column">
                  <wp:posOffset>4601980</wp:posOffset>
                </wp:positionH>
                <wp:positionV relativeFrom="paragraph">
                  <wp:posOffset>2002467</wp:posOffset>
                </wp:positionV>
                <wp:extent cx="45719" cy="194678"/>
                <wp:effectExtent l="19050" t="19050" r="31115" b="15240"/>
                <wp:wrapNone/>
                <wp:docPr id="9" name="Up Arrow 9"/>
                <wp:cNvGraphicFramePr/>
                <a:graphic xmlns:a="http://schemas.openxmlformats.org/drawingml/2006/main">
                  <a:graphicData uri="http://schemas.microsoft.com/office/word/2010/wordprocessingShape">
                    <wps:wsp>
                      <wps:cNvSpPr/>
                      <wps:spPr>
                        <a:xfrm>
                          <a:off x="0" y="0"/>
                          <a:ext cx="45719" cy="194678"/>
                        </a:xfrm>
                        <a:prstGeom prst="upArrow">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B82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26" type="#_x0000_t68" style="position:absolute;margin-left:362.35pt;margin-top:157.65pt;width:3.6pt;height:15.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" adj="2536" fillcolor="#e2f0d9" strokecolor="#41719c" strokeweight="1pt"/>
            </w:pict>
          </mc:Fallback>
        </mc:AlternateContent>
      </w:r>
      <w:r>
        <w:rPr>
          <w:rFonts w:cstheme="minorHAnsi"/>
          <w:noProof/>
          <w:lang w:eastAsia="en-GB"/>
        </w:rPr>
        <mc:AlternateContent>
          <mc:Choice Requires="wps">
            <w:drawing>
              <wp:anchor distT="0" distB="0" distL="114300" distR="114300" simplePos="0" relativeHeight="251685888" behindDoc="0" locked="0" layoutInCell="1" allowOverlap="1" wp14:anchorId="08752772" wp14:editId="1176E4D5">
                <wp:simplePos x="0" y="0"/>
                <wp:positionH relativeFrom="column">
                  <wp:posOffset>2758190</wp:posOffset>
                </wp:positionH>
                <wp:positionV relativeFrom="paragraph">
                  <wp:posOffset>2002467</wp:posOffset>
                </wp:positionV>
                <wp:extent cx="45719" cy="194678"/>
                <wp:effectExtent l="19050" t="19050" r="31115" b="15240"/>
                <wp:wrapNone/>
                <wp:docPr id="11" name="Up Arrow 11"/>
                <wp:cNvGraphicFramePr/>
                <a:graphic xmlns:a="http://schemas.openxmlformats.org/drawingml/2006/main">
                  <a:graphicData uri="http://schemas.microsoft.com/office/word/2010/wordprocessingShape">
                    <wps:wsp>
                      <wps:cNvSpPr/>
                      <wps:spPr>
                        <a:xfrm>
                          <a:off x="0" y="0"/>
                          <a:ext cx="45719" cy="194678"/>
                        </a:xfrm>
                        <a:prstGeom prst="upArrow">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E309C9" id="Up Arrow 11" o:spid="_x0000_s1026" type="#_x0000_t68" style="position:absolute;margin-left:217.2pt;margin-top:157.65pt;width:3.6pt;height:15.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" adj="2536" fillcolor="#e2f0d9" strokecolor="#41719c" strokeweight="1pt"/>
            </w:pict>
          </mc:Fallback>
        </mc:AlternateContent>
      </w:r>
      <w:r>
        <w:rPr>
          <w:rFonts w:cstheme="minorHAnsi"/>
          <w:noProof/>
          <w:lang w:eastAsia="en-GB"/>
        </w:rPr>
        <mc:AlternateContent>
          <mc:Choice Requires="wps">
            <w:drawing>
              <wp:anchor distT="0" distB="0" distL="114300" distR="114300" simplePos="0" relativeHeight="251684864" behindDoc="0" locked="0" layoutInCell="1" allowOverlap="1" wp14:anchorId="19357D7F" wp14:editId="341C3ADE">
                <wp:simplePos x="0" y="0"/>
                <wp:positionH relativeFrom="column">
                  <wp:posOffset>926199</wp:posOffset>
                </wp:positionH>
                <wp:positionV relativeFrom="paragraph">
                  <wp:posOffset>2007051</wp:posOffset>
                </wp:positionV>
                <wp:extent cx="45719" cy="194678"/>
                <wp:effectExtent l="19050" t="19050" r="31115" b="15240"/>
                <wp:wrapNone/>
                <wp:docPr id="12" name="Up Arrow 12"/>
                <wp:cNvGraphicFramePr/>
                <a:graphic xmlns:a="http://schemas.openxmlformats.org/drawingml/2006/main">
                  <a:graphicData uri="http://schemas.microsoft.com/office/word/2010/wordprocessingShape">
                    <wps:wsp>
                      <wps:cNvSpPr/>
                      <wps:spPr>
                        <a:xfrm>
                          <a:off x="0" y="0"/>
                          <a:ext cx="45719" cy="194678"/>
                        </a:xfrm>
                        <a:prstGeom prst="up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BEB294" id="Up Arrow 12" o:spid="_x0000_s1026" type="#_x0000_t68" style="position:absolute;margin-left:72.95pt;margin-top:158.05pt;width:3.6pt;height:15.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" adj="2536" fillcolor="#e2efd9 [665]" strokecolor="#1f4d78 [1604]" strokeweight="1pt"/>
            </w:pict>
          </mc:Fallback>
        </mc:AlternateContent>
      </w:r>
      <w:r>
        <w:rPr>
          <w:rFonts w:cstheme="minorHAnsi"/>
          <w:noProof/>
          <w:lang w:eastAsia="en-GB"/>
        </w:rPr>
        <mc:AlternateContent>
          <mc:Choice Requires="wps">
            <w:drawing>
              <wp:anchor distT="0" distB="0" distL="114300" distR="114300" simplePos="0" relativeHeight="251683840" behindDoc="0" locked="0" layoutInCell="1" allowOverlap="1" wp14:anchorId="3A0B264C" wp14:editId="58C90EAB">
                <wp:simplePos x="0" y="0"/>
                <wp:positionH relativeFrom="column">
                  <wp:posOffset>58420</wp:posOffset>
                </wp:positionH>
                <wp:positionV relativeFrom="paragraph">
                  <wp:posOffset>2242820</wp:posOffset>
                </wp:positionV>
                <wp:extent cx="5586095" cy="796290"/>
                <wp:effectExtent l="0" t="0" r="14605" b="22860"/>
                <wp:wrapThrough wrapText="bothSides">
                  <wp:wrapPolygon edited="0">
                    <wp:start x="0" y="0"/>
                    <wp:lineTo x="0" y="21703"/>
                    <wp:lineTo x="21583" y="21703"/>
                    <wp:lineTo x="21583" y="0"/>
                    <wp:lineTo x="0" y="0"/>
                  </wp:wrapPolygon>
                </wp:wrapThrough>
                <wp:docPr id="24" name="Rectangle 24"/>
                <wp:cNvGraphicFramePr/>
                <a:graphic xmlns:a="http://schemas.openxmlformats.org/drawingml/2006/main">
                  <a:graphicData uri="http://schemas.microsoft.com/office/word/2010/wordprocessingShape">
                    <wps:wsp>
                      <wps:cNvSpPr/>
                      <wps:spPr>
                        <a:xfrm>
                          <a:off x="0" y="0"/>
                          <a:ext cx="5586095" cy="796290"/>
                        </a:xfrm>
                        <a:prstGeom prst="rect">
                          <a:avLst/>
                        </a:prstGeom>
                        <a:noFill/>
                        <a:ln w="12700" cap="flat" cmpd="sng" algn="ctr">
                          <a:solidFill>
                            <a:srgbClr val="5B9BD5">
                              <a:shade val="50000"/>
                            </a:srgbClr>
                          </a:solidFill>
                          <a:prstDash val="solid"/>
                          <a:miter lim="800000"/>
                        </a:ln>
                        <a:effectLst/>
                      </wps:spPr>
                      <wps:txbx>
                        <w:txbxContent>
                          <w:p w14:paraId="4F935D5D" w14:textId="77777777" w:rsidR="00D9462A" w:rsidRDefault="00D9462A" w:rsidP="009F7818">
                            <w:pPr>
                              <w:pStyle w:val="ListParagraph"/>
                              <w:numPr>
                                <w:ilvl w:val="0"/>
                                <w:numId w:val="14"/>
                              </w:numPr>
                              <w:spacing w:before="0" w:after="0"/>
                              <w:ind w:left="144" w:hanging="144"/>
                              <w:rPr>
                                <w:color w:val="000000" w:themeColor="text1"/>
                                <w:sz w:val="18"/>
                                <w:szCs w:val="18"/>
                                <w:lang w:val="en-US"/>
                              </w:rPr>
                            </w:pPr>
                            <w:r>
                              <w:rPr>
                                <w:color w:val="000000" w:themeColor="text1"/>
                                <w:sz w:val="18"/>
                                <w:szCs w:val="18"/>
                                <w:lang w:val="en-US"/>
                              </w:rPr>
                              <w:t>Partnership Development: Channel additional support for national level partnership development activities, including for parliamentarians, NGOs, faith-based groups, private sector and the media</w:t>
                            </w:r>
                          </w:p>
                          <w:p w14:paraId="6371A701" w14:textId="77777777" w:rsidR="00D9462A" w:rsidRDefault="00D9462A" w:rsidP="009F7818">
                            <w:pPr>
                              <w:pStyle w:val="ListParagraph"/>
                              <w:numPr>
                                <w:ilvl w:val="0"/>
                                <w:numId w:val="14"/>
                              </w:numPr>
                              <w:spacing w:before="0" w:after="0"/>
                              <w:ind w:left="144" w:hanging="144"/>
                              <w:rPr>
                                <w:color w:val="000000" w:themeColor="text1"/>
                                <w:sz w:val="18"/>
                                <w:szCs w:val="18"/>
                                <w:lang w:val="en-US"/>
                              </w:rPr>
                            </w:pPr>
                            <w:r>
                              <w:rPr>
                                <w:color w:val="000000" w:themeColor="text1"/>
                                <w:sz w:val="18"/>
                                <w:szCs w:val="18"/>
                                <w:lang w:val="en-US"/>
                              </w:rPr>
                              <w:t>Accountability: Establishing monitoring and review frameworks to hold decision makers and the UN to account</w:t>
                            </w:r>
                          </w:p>
                          <w:p w14:paraId="1A20B29F" w14:textId="77777777" w:rsidR="00D9462A" w:rsidRPr="00B16270" w:rsidRDefault="00D9462A" w:rsidP="009F7818">
                            <w:pPr>
                              <w:pStyle w:val="ListParagraph"/>
                              <w:numPr>
                                <w:ilvl w:val="0"/>
                                <w:numId w:val="14"/>
                              </w:numPr>
                              <w:spacing w:before="0" w:after="0"/>
                              <w:ind w:left="144" w:hanging="144"/>
                              <w:rPr>
                                <w:color w:val="000000" w:themeColor="text1"/>
                                <w:sz w:val="18"/>
                                <w:szCs w:val="18"/>
                                <w:lang w:val="en-US"/>
                              </w:rPr>
                            </w:pPr>
                            <w:r>
                              <w:rPr>
                                <w:color w:val="000000" w:themeColor="text1"/>
                                <w:sz w:val="18"/>
                                <w:szCs w:val="18"/>
                                <w:lang w:val="en-US"/>
                              </w:rPr>
                              <w:t>Data: Contributing to the data revolution by helping strengthen national capacities to collect and analyze information to monitor progress on the 2030 agenda and the SDGs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B264C" id="Rectangle 24" o:spid="_x0000_s1068" style="position:absolute;margin-left:4.6pt;margin-top:176.6pt;width:439.85pt;height:6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" filled="f" strokecolor="#41719c" strokeweight="1pt">
                <v:textbox>
                  <w:txbxContent>
                    <w:p w14:paraId="4F935D5D" w14:textId="77777777" w:rsidR="00D9462A" w:rsidRDefault="00D9462A" w:rsidP="009F7818">
                      <w:pPr>
                        <w:pStyle w:val="ListParagraph"/>
                        <w:numPr>
                          <w:ilvl w:val="0"/>
                          <w:numId w:val="14"/>
                        </w:numPr>
                        <w:spacing w:before="0" w:after="0"/>
                        <w:ind w:left="144" w:hanging="144"/>
                        <w:rPr>
                          <w:color w:val="000000" w:themeColor="text1"/>
                          <w:sz w:val="18"/>
                          <w:szCs w:val="18"/>
                          <w:lang w:val="en-US"/>
                        </w:rPr>
                      </w:pPr>
                      <w:r>
                        <w:rPr>
                          <w:color w:val="000000" w:themeColor="text1"/>
                          <w:sz w:val="18"/>
                          <w:szCs w:val="18"/>
                          <w:lang w:val="en-US"/>
                        </w:rPr>
                        <w:t>Partnership Development: Channel additional support for national level partnership development activities, including for parliamentarians, NGOs, faith-based groups, private sector and the media</w:t>
                      </w:r>
                    </w:p>
                    <w:p w14:paraId="6371A701" w14:textId="77777777" w:rsidR="00D9462A" w:rsidRDefault="00D9462A" w:rsidP="009F7818">
                      <w:pPr>
                        <w:pStyle w:val="ListParagraph"/>
                        <w:numPr>
                          <w:ilvl w:val="0"/>
                          <w:numId w:val="14"/>
                        </w:numPr>
                        <w:spacing w:before="0" w:after="0"/>
                        <w:ind w:left="144" w:hanging="144"/>
                        <w:rPr>
                          <w:color w:val="000000" w:themeColor="text1"/>
                          <w:sz w:val="18"/>
                          <w:szCs w:val="18"/>
                          <w:lang w:val="en-US"/>
                        </w:rPr>
                      </w:pPr>
                      <w:r>
                        <w:rPr>
                          <w:color w:val="000000" w:themeColor="text1"/>
                          <w:sz w:val="18"/>
                          <w:szCs w:val="18"/>
                          <w:lang w:val="en-US"/>
                        </w:rPr>
                        <w:t>Accountability: Establishing monitoring and review frameworks to hold decision makers and the UN to account</w:t>
                      </w:r>
                    </w:p>
                    <w:p w14:paraId="1A20B29F" w14:textId="77777777" w:rsidR="00D9462A" w:rsidRPr="00B16270" w:rsidRDefault="00D9462A" w:rsidP="009F7818">
                      <w:pPr>
                        <w:pStyle w:val="ListParagraph"/>
                        <w:numPr>
                          <w:ilvl w:val="0"/>
                          <w:numId w:val="14"/>
                        </w:numPr>
                        <w:spacing w:before="0" w:after="0"/>
                        <w:ind w:left="144" w:hanging="144"/>
                        <w:rPr>
                          <w:color w:val="000000" w:themeColor="text1"/>
                          <w:sz w:val="18"/>
                          <w:szCs w:val="18"/>
                          <w:lang w:val="en-US"/>
                        </w:rPr>
                      </w:pPr>
                      <w:r>
                        <w:rPr>
                          <w:color w:val="000000" w:themeColor="text1"/>
                          <w:sz w:val="18"/>
                          <w:szCs w:val="18"/>
                          <w:lang w:val="en-US"/>
                        </w:rPr>
                        <w:t>Data: Contributing to the data revolution by helping strengthen national capacities to collect and analyze information to monitor progress on the 2030 agenda and the SDGs</w:t>
                      </w:r>
                    </w:p>
                  </w:txbxContent>
                </v:textbox>
                <w10:wrap type="through"/>
              </v:rect>
            </w:pict>
          </mc:Fallback>
        </mc:AlternateContent>
      </w:r>
      <w:r>
        <w:rPr>
          <w:rFonts w:cstheme="minorHAnsi"/>
          <w:noProof/>
          <w:lang w:eastAsia="en-GB"/>
        </w:rPr>
        <mc:AlternateContent>
          <mc:Choice Requires="wps">
            <w:drawing>
              <wp:anchor distT="0" distB="0" distL="114300" distR="114300" simplePos="0" relativeHeight="251682816" behindDoc="0" locked="0" layoutInCell="1" allowOverlap="1" wp14:anchorId="3444A6E4" wp14:editId="48C33A77">
                <wp:simplePos x="0" y="0"/>
                <wp:positionH relativeFrom="column">
                  <wp:posOffset>3834130</wp:posOffset>
                </wp:positionH>
                <wp:positionV relativeFrom="paragraph">
                  <wp:posOffset>738505</wp:posOffset>
                </wp:positionV>
                <wp:extent cx="1804670" cy="1221105"/>
                <wp:effectExtent l="0" t="0" r="24130" b="17145"/>
                <wp:wrapThrough wrapText="bothSides">
                  <wp:wrapPolygon edited="0">
                    <wp:start x="0" y="0"/>
                    <wp:lineTo x="0" y="21566"/>
                    <wp:lineTo x="21661" y="21566"/>
                    <wp:lineTo x="21661"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1804670" cy="1221105"/>
                        </a:xfrm>
                        <a:prstGeom prst="rect">
                          <a:avLst/>
                        </a:prstGeom>
                        <a:noFill/>
                        <a:ln w="12700" cap="flat" cmpd="sng" algn="ctr">
                          <a:solidFill>
                            <a:srgbClr val="5B9BD5">
                              <a:shade val="50000"/>
                            </a:srgbClr>
                          </a:solidFill>
                          <a:prstDash val="solid"/>
                          <a:miter lim="800000"/>
                        </a:ln>
                        <a:effectLst/>
                      </wps:spPr>
                      <wps:txbx>
                        <w:txbxContent>
                          <w:p w14:paraId="5CE74FE0" w14:textId="77777777" w:rsidR="00D9462A" w:rsidRPr="00B16270" w:rsidRDefault="00D9462A" w:rsidP="009F7818">
                            <w:pPr>
                              <w:pStyle w:val="ListParagraph"/>
                              <w:numPr>
                                <w:ilvl w:val="0"/>
                                <w:numId w:val="16"/>
                              </w:numPr>
                              <w:spacing w:before="0" w:after="0"/>
                              <w:ind w:left="144" w:hanging="144"/>
                              <w:rPr>
                                <w:b/>
                                <w:color w:val="000000" w:themeColor="text1"/>
                                <w:sz w:val="18"/>
                                <w:szCs w:val="18"/>
                                <w:lang w:val="en-US"/>
                              </w:rPr>
                            </w:pPr>
                            <w:r w:rsidRPr="00B16270">
                              <w:rPr>
                                <w:b/>
                                <w:color w:val="000000" w:themeColor="text1"/>
                                <w:sz w:val="18"/>
                                <w:szCs w:val="18"/>
                                <w:lang w:val="en-US"/>
                              </w:rPr>
                              <w:t xml:space="preserve">Support – by making skills and experience </w:t>
                            </w:r>
                            <w:r w:rsidRPr="00B16270">
                              <w:rPr>
                                <w:color w:val="000000" w:themeColor="text1"/>
                                <w:sz w:val="18"/>
                                <w:szCs w:val="18"/>
                                <w:lang w:val="en-US"/>
                              </w:rPr>
                              <w:t>available at a low cost in a timely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4A6E4" id="Rectangle 34" o:spid="_x0000_s1069" style="position:absolute;margin-left:301.9pt;margin-top:58.15pt;width:142.1pt;height:9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" filled="f" strokecolor="#41719c" strokeweight="1pt">
                <v:textbox>
                  <w:txbxContent>
                    <w:p w14:paraId="5CE74FE0" w14:textId="77777777" w:rsidR="00D9462A" w:rsidRPr="00B16270" w:rsidRDefault="00D9462A" w:rsidP="009F7818">
                      <w:pPr>
                        <w:pStyle w:val="ListParagraph"/>
                        <w:numPr>
                          <w:ilvl w:val="0"/>
                          <w:numId w:val="16"/>
                        </w:numPr>
                        <w:spacing w:before="0" w:after="0"/>
                        <w:ind w:left="144" w:hanging="144"/>
                        <w:rPr>
                          <w:b/>
                          <w:color w:val="000000" w:themeColor="text1"/>
                          <w:sz w:val="18"/>
                          <w:szCs w:val="18"/>
                          <w:lang w:val="en-US"/>
                        </w:rPr>
                      </w:pPr>
                      <w:r w:rsidRPr="00B16270">
                        <w:rPr>
                          <w:b/>
                          <w:color w:val="000000" w:themeColor="text1"/>
                          <w:sz w:val="18"/>
                          <w:szCs w:val="18"/>
                          <w:lang w:val="en-US"/>
                        </w:rPr>
                        <w:t xml:space="preserve">Support – by making skills and experience </w:t>
                      </w:r>
                      <w:r w:rsidRPr="00B16270">
                        <w:rPr>
                          <w:color w:val="000000" w:themeColor="text1"/>
                          <w:sz w:val="18"/>
                          <w:szCs w:val="18"/>
                          <w:lang w:val="en-US"/>
                        </w:rPr>
                        <w:t>available at a low cost in a timely manner</w:t>
                      </w:r>
                    </w:p>
                  </w:txbxContent>
                </v:textbox>
                <w10:wrap type="through"/>
              </v:rect>
            </w:pict>
          </mc:Fallback>
        </mc:AlternateContent>
      </w:r>
      <w:r>
        <w:rPr>
          <w:rFonts w:cstheme="minorHAnsi"/>
          <w:noProof/>
          <w:lang w:eastAsia="en-GB"/>
        </w:rPr>
        <mc:AlternateContent>
          <mc:Choice Requires="wps">
            <w:drawing>
              <wp:anchor distT="0" distB="0" distL="114300" distR="114300" simplePos="0" relativeHeight="251680768" behindDoc="0" locked="0" layoutInCell="1" allowOverlap="1" wp14:anchorId="04A6C592" wp14:editId="0CF61974">
                <wp:simplePos x="0" y="0"/>
                <wp:positionH relativeFrom="column">
                  <wp:posOffset>58420</wp:posOffset>
                </wp:positionH>
                <wp:positionV relativeFrom="paragraph">
                  <wp:posOffset>738505</wp:posOffset>
                </wp:positionV>
                <wp:extent cx="1811020" cy="1221105"/>
                <wp:effectExtent l="0" t="0" r="17780" b="17145"/>
                <wp:wrapThrough wrapText="bothSides">
                  <wp:wrapPolygon edited="0">
                    <wp:start x="0" y="0"/>
                    <wp:lineTo x="0" y="21566"/>
                    <wp:lineTo x="21585" y="21566"/>
                    <wp:lineTo x="21585" y="0"/>
                    <wp:lineTo x="0" y="0"/>
                  </wp:wrapPolygon>
                </wp:wrapThrough>
                <wp:docPr id="36" name="Rectangle 36"/>
                <wp:cNvGraphicFramePr/>
                <a:graphic xmlns:a="http://schemas.openxmlformats.org/drawingml/2006/main">
                  <a:graphicData uri="http://schemas.microsoft.com/office/word/2010/wordprocessingShape">
                    <wps:wsp>
                      <wps:cNvSpPr/>
                      <wps:spPr>
                        <a:xfrm>
                          <a:off x="0" y="0"/>
                          <a:ext cx="1811020" cy="1221105"/>
                        </a:xfrm>
                        <a:prstGeom prst="rect">
                          <a:avLst/>
                        </a:prstGeom>
                        <a:noFill/>
                        <a:ln w="12700" cap="flat" cmpd="sng" algn="ctr">
                          <a:solidFill>
                            <a:srgbClr val="5B9BD5">
                              <a:shade val="50000"/>
                            </a:srgbClr>
                          </a:solidFill>
                          <a:prstDash val="solid"/>
                          <a:miter lim="800000"/>
                        </a:ln>
                        <a:effectLst/>
                      </wps:spPr>
                      <wps:txbx>
                        <w:txbxContent>
                          <w:p w14:paraId="0A9549AF" w14:textId="77777777" w:rsidR="00D9462A" w:rsidRPr="00B16270" w:rsidRDefault="00D9462A" w:rsidP="009F7818">
                            <w:pPr>
                              <w:pStyle w:val="ListParagraph"/>
                              <w:numPr>
                                <w:ilvl w:val="0"/>
                                <w:numId w:val="14"/>
                              </w:numPr>
                              <w:spacing w:before="0" w:after="0"/>
                              <w:ind w:left="144" w:hanging="144"/>
                              <w:rPr>
                                <w:color w:val="000000" w:themeColor="text1"/>
                                <w:sz w:val="18"/>
                                <w:szCs w:val="18"/>
                                <w:lang w:val="en-US"/>
                              </w:rPr>
                            </w:pPr>
                            <w:r w:rsidRPr="00B16270">
                              <w:rPr>
                                <w:b/>
                                <w:color w:val="000000" w:themeColor="text1"/>
                                <w:sz w:val="18"/>
                                <w:szCs w:val="18"/>
                                <w:lang w:val="en-US"/>
                              </w:rPr>
                              <w:t xml:space="preserve">Landing the SDG agenda at the national and local levels: </w:t>
                            </w:r>
                            <w:r w:rsidRPr="00B16270">
                              <w:rPr>
                                <w:color w:val="000000" w:themeColor="text1"/>
                                <w:sz w:val="18"/>
                                <w:szCs w:val="18"/>
                                <w:lang w:val="en-US"/>
                              </w:rPr>
                              <w:t>integration into national and subnational plans for development; and into budgets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6C592" id="Rectangle 36" o:spid="_x0000_s1070" style="position:absolute;margin-left:4.6pt;margin-top:58.15pt;width:142.6pt;height:9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" filled="f" strokecolor="#41719c" strokeweight="1pt">
                <v:textbox>
                  <w:txbxContent>
                    <w:p w14:paraId="0A9549AF" w14:textId="77777777" w:rsidR="00D9462A" w:rsidRPr="00B16270" w:rsidRDefault="00D9462A" w:rsidP="009F7818">
                      <w:pPr>
                        <w:pStyle w:val="ListParagraph"/>
                        <w:numPr>
                          <w:ilvl w:val="0"/>
                          <w:numId w:val="14"/>
                        </w:numPr>
                        <w:spacing w:before="0" w:after="0"/>
                        <w:ind w:left="144" w:hanging="144"/>
                        <w:rPr>
                          <w:color w:val="000000" w:themeColor="text1"/>
                          <w:sz w:val="18"/>
                          <w:szCs w:val="18"/>
                          <w:lang w:val="en-US"/>
                        </w:rPr>
                      </w:pPr>
                      <w:r w:rsidRPr="00B16270">
                        <w:rPr>
                          <w:b/>
                          <w:color w:val="000000" w:themeColor="text1"/>
                          <w:sz w:val="18"/>
                          <w:szCs w:val="18"/>
                          <w:lang w:val="en-US"/>
                        </w:rPr>
                        <w:t xml:space="preserve">Landing the SDG agenda at the national and local levels: </w:t>
                      </w:r>
                      <w:r w:rsidRPr="00B16270">
                        <w:rPr>
                          <w:color w:val="000000" w:themeColor="text1"/>
                          <w:sz w:val="18"/>
                          <w:szCs w:val="18"/>
                          <w:lang w:val="en-US"/>
                        </w:rPr>
                        <w:t>integration into national and subnational plans for development; and into budgets</w:t>
                      </w:r>
                    </w:p>
                  </w:txbxContent>
                </v:textbox>
                <w10:wrap type="through"/>
              </v:rect>
            </w:pict>
          </mc:Fallback>
        </mc:AlternateContent>
      </w:r>
      <w:r>
        <w:rPr>
          <w:rFonts w:cstheme="minorHAnsi"/>
          <w:noProof/>
          <w:lang w:eastAsia="en-GB"/>
        </w:rPr>
        <mc:AlternateContent>
          <mc:Choice Requires="wps">
            <w:drawing>
              <wp:anchor distT="0" distB="0" distL="114300" distR="114300" simplePos="0" relativeHeight="251681792" behindDoc="0" locked="0" layoutInCell="1" allowOverlap="1" wp14:anchorId="583B3F72" wp14:editId="73FDDD1D">
                <wp:simplePos x="0" y="0"/>
                <wp:positionH relativeFrom="column">
                  <wp:posOffset>1952625</wp:posOffset>
                </wp:positionH>
                <wp:positionV relativeFrom="paragraph">
                  <wp:posOffset>738505</wp:posOffset>
                </wp:positionV>
                <wp:extent cx="1804670" cy="1221105"/>
                <wp:effectExtent l="0" t="0" r="24130" b="17145"/>
                <wp:wrapThrough wrapText="bothSides">
                  <wp:wrapPolygon edited="0">
                    <wp:start x="0" y="0"/>
                    <wp:lineTo x="0" y="21566"/>
                    <wp:lineTo x="21661" y="21566"/>
                    <wp:lineTo x="21661" y="0"/>
                    <wp:lineTo x="0" y="0"/>
                  </wp:wrapPolygon>
                </wp:wrapThrough>
                <wp:docPr id="39" name="Rectangle 39"/>
                <wp:cNvGraphicFramePr/>
                <a:graphic xmlns:a="http://schemas.openxmlformats.org/drawingml/2006/main">
                  <a:graphicData uri="http://schemas.microsoft.com/office/word/2010/wordprocessingShape">
                    <wps:wsp>
                      <wps:cNvSpPr/>
                      <wps:spPr>
                        <a:xfrm>
                          <a:off x="0" y="0"/>
                          <a:ext cx="1804670" cy="1221105"/>
                        </a:xfrm>
                        <a:prstGeom prst="rect">
                          <a:avLst/>
                        </a:prstGeom>
                        <a:noFill/>
                        <a:ln w="12700" cap="flat" cmpd="sng" algn="ctr">
                          <a:solidFill>
                            <a:srgbClr val="5B9BD5">
                              <a:shade val="50000"/>
                            </a:srgbClr>
                          </a:solidFill>
                          <a:prstDash val="solid"/>
                          <a:miter lim="800000"/>
                        </a:ln>
                        <a:effectLst/>
                      </wps:spPr>
                      <wps:txbx>
                        <w:txbxContent>
                          <w:p w14:paraId="3F284F9E" w14:textId="77777777" w:rsidR="00D9462A" w:rsidRPr="00B16270" w:rsidRDefault="00D9462A" w:rsidP="009F7818">
                            <w:pPr>
                              <w:pStyle w:val="ListParagraph"/>
                              <w:numPr>
                                <w:ilvl w:val="0"/>
                                <w:numId w:val="15"/>
                              </w:numPr>
                              <w:spacing w:before="0" w:after="0"/>
                              <w:ind w:left="144" w:hanging="144"/>
                              <w:rPr>
                                <w:b/>
                                <w:color w:val="000000" w:themeColor="text1"/>
                                <w:sz w:val="18"/>
                                <w:szCs w:val="18"/>
                                <w:lang w:val="en-US"/>
                              </w:rPr>
                            </w:pPr>
                            <w:r w:rsidRPr="00B16270">
                              <w:rPr>
                                <w:b/>
                                <w:color w:val="000000" w:themeColor="text1"/>
                                <w:sz w:val="18"/>
                                <w:szCs w:val="18"/>
                                <w:lang w:val="en-US"/>
                              </w:rPr>
                              <w:t xml:space="preserve">Focus on priority areas </w:t>
                            </w:r>
                            <w:r w:rsidRPr="00B16270">
                              <w:rPr>
                                <w:color w:val="000000" w:themeColor="text1"/>
                                <w:sz w:val="18"/>
                                <w:szCs w:val="18"/>
                                <w:lang w:val="en-US"/>
                              </w:rPr>
                              <w:t>defined by the respective countries</w:t>
                            </w:r>
                          </w:p>
                          <w:p w14:paraId="08832410" w14:textId="77777777" w:rsidR="00D9462A" w:rsidRPr="00B16270" w:rsidRDefault="00D9462A" w:rsidP="009F7818">
                            <w:pPr>
                              <w:pStyle w:val="ListParagraph"/>
                              <w:numPr>
                                <w:ilvl w:val="0"/>
                                <w:numId w:val="15"/>
                              </w:numPr>
                              <w:spacing w:before="0" w:after="0"/>
                              <w:ind w:left="144" w:hanging="144"/>
                              <w:rPr>
                                <w:b/>
                                <w:color w:val="000000" w:themeColor="text1"/>
                                <w:sz w:val="18"/>
                                <w:szCs w:val="18"/>
                                <w:lang w:val="en-US"/>
                              </w:rPr>
                            </w:pPr>
                            <w:r w:rsidRPr="00B16270">
                              <w:rPr>
                                <w:color w:val="000000" w:themeColor="text1"/>
                                <w:sz w:val="18"/>
                                <w:szCs w:val="18"/>
                                <w:lang w:val="en-US"/>
                              </w:rPr>
                              <w:t>Support an</w:t>
                            </w:r>
                            <w:r w:rsidRPr="00B16270">
                              <w:rPr>
                                <w:b/>
                                <w:color w:val="000000" w:themeColor="text1"/>
                                <w:sz w:val="18"/>
                                <w:szCs w:val="18"/>
                                <w:lang w:val="en-US"/>
                              </w:rPr>
                              <w:t xml:space="preserve"> integrated approach, </w:t>
                            </w:r>
                            <w:r w:rsidRPr="00B16270">
                              <w:rPr>
                                <w:color w:val="000000" w:themeColor="text1"/>
                                <w:sz w:val="18"/>
                                <w:szCs w:val="18"/>
                                <w:lang w:val="en-US"/>
                              </w:rPr>
                              <w:t>including synergies and trade-offs across sectors</w:t>
                            </w:r>
                          </w:p>
                          <w:p w14:paraId="2A0B2E1D" w14:textId="77777777" w:rsidR="00D9462A" w:rsidRPr="00B16270" w:rsidRDefault="00D9462A" w:rsidP="009F7818">
                            <w:pPr>
                              <w:pStyle w:val="ListParagraph"/>
                              <w:numPr>
                                <w:ilvl w:val="0"/>
                                <w:numId w:val="15"/>
                              </w:numPr>
                              <w:spacing w:before="0" w:after="0"/>
                              <w:ind w:left="144" w:hanging="144"/>
                              <w:rPr>
                                <w:color w:val="000000" w:themeColor="text1"/>
                                <w:sz w:val="18"/>
                                <w:szCs w:val="18"/>
                                <w:lang w:val="en-US"/>
                              </w:rPr>
                            </w:pPr>
                            <w:r w:rsidRPr="00B16270">
                              <w:rPr>
                                <w:b/>
                                <w:color w:val="000000" w:themeColor="text1"/>
                                <w:sz w:val="18"/>
                                <w:szCs w:val="18"/>
                                <w:lang w:val="en-US"/>
                              </w:rPr>
                              <w:t>Bottlenecks assessment,</w:t>
                            </w:r>
                            <w:r w:rsidRPr="00B16270">
                              <w:rPr>
                                <w:color w:val="000000" w:themeColor="text1"/>
                                <w:sz w:val="18"/>
                                <w:szCs w:val="18"/>
                                <w:lang w:val="en-US"/>
                              </w:rPr>
                              <w:t xml:space="preserve"> financing and partnerships, and measurements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B3F72" id="Rectangle 39" o:spid="_x0000_s1071" style="position:absolute;margin-left:153.75pt;margin-top:58.15pt;width:142.1pt;height:9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" filled="f" strokecolor="#41719c" strokeweight="1pt">
                <v:textbox>
                  <w:txbxContent>
                    <w:p w14:paraId="3F284F9E" w14:textId="77777777" w:rsidR="00D9462A" w:rsidRPr="00B16270" w:rsidRDefault="00D9462A" w:rsidP="009F7818">
                      <w:pPr>
                        <w:pStyle w:val="ListParagraph"/>
                        <w:numPr>
                          <w:ilvl w:val="0"/>
                          <w:numId w:val="15"/>
                        </w:numPr>
                        <w:spacing w:before="0" w:after="0"/>
                        <w:ind w:left="144" w:hanging="144"/>
                        <w:rPr>
                          <w:b/>
                          <w:color w:val="000000" w:themeColor="text1"/>
                          <w:sz w:val="18"/>
                          <w:szCs w:val="18"/>
                          <w:lang w:val="en-US"/>
                        </w:rPr>
                      </w:pPr>
                      <w:r w:rsidRPr="00B16270">
                        <w:rPr>
                          <w:b/>
                          <w:color w:val="000000" w:themeColor="text1"/>
                          <w:sz w:val="18"/>
                          <w:szCs w:val="18"/>
                          <w:lang w:val="en-US"/>
                        </w:rPr>
                        <w:t xml:space="preserve">Focus on priority areas </w:t>
                      </w:r>
                      <w:r w:rsidRPr="00B16270">
                        <w:rPr>
                          <w:color w:val="000000" w:themeColor="text1"/>
                          <w:sz w:val="18"/>
                          <w:szCs w:val="18"/>
                          <w:lang w:val="en-US"/>
                        </w:rPr>
                        <w:t>defined by the respective countries</w:t>
                      </w:r>
                    </w:p>
                    <w:p w14:paraId="08832410" w14:textId="77777777" w:rsidR="00D9462A" w:rsidRPr="00B16270" w:rsidRDefault="00D9462A" w:rsidP="009F7818">
                      <w:pPr>
                        <w:pStyle w:val="ListParagraph"/>
                        <w:numPr>
                          <w:ilvl w:val="0"/>
                          <w:numId w:val="15"/>
                        </w:numPr>
                        <w:spacing w:before="0" w:after="0"/>
                        <w:ind w:left="144" w:hanging="144"/>
                        <w:rPr>
                          <w:b/>
                          <w:color w:val="000000" w:themeColor="text1"/>
                          <w:sz w:val="18"/>
                          <w:szCs w:val="18"/>
                          <w:lang w:val="en-US"/>
                        </w:rPr>
                      </w:pPr>
                      <w:r w:rsidRPr="00B16270">
                        <w:rPr>
                          <w:color w:val="000000" w:themeColor="text1"/>
                          <w:sz w:val="18"/>
                          <w:szCs w:val="18"/>
                          <w:lang w:val="en-US"/>
                        </w:rPr>
                        <w:t>Support an</w:t>
                      </w:r>
                      <w:r w:rsidRPr="00B16270">
                        <w:rPr>
                          <w:b/>
                          <w:color w:val="000000" w:themeColor="text1"/>
                          <w:sz w:val="18"/>
                          <w:szCs w:val="18"/>
                          <w:lang w:val="en-US"/>
                        </w:rPr>
                        <w:t xml:space="preserve"> integrated approach, </w:t>
                      </w:r>
                      <w:r w:rsidRPr="00B16270">
                        <w:rPr>
                          <w:color w:val="000000" w:themeColor="text1"/>
                          <w:sz w:val="18"/>
                          <w:szCs w:val="18"/>
                          <w:lang w:val="en-US"/>
                        </w:rPr>
                        <w:t>including synergies and trade-offs across sectors</w:t>
                      </w:r>
                    </w:p>
                    <w:p w14:paraId="2A0B2E1D" w14:textId="77777777" w:rsidR="00D9462A" w:rsidRPr="00B16270" w:rsidRDefault="00D9462A" w:rsidP="009F7818">
                      <w:pPr>
                        <w:pStyle w:val="ListParagraph"/>
                        <w:numPr>
                          <w:ilvl w:val="0"/>
                          <w:numId w:val="15"/>
                        </w:numPr>
                        <w:spacing w:before="0" w:after="0"/>
                        <w:ind w:left="144" w:hanging="144"/>
                        <w:rPr>
                          <w:color w:val="000000" w:themeColor="text1"/>
                          <w:sz w:val="18"/>
                          <w:szCs w:val="18"/>
                          <w:lang w:val="en-US"/>
                        </w:rPr>
                      </w:pPr>
                      <w:r w:rsidRPr="00B16270">
                        <w:rPr>
                          <w:b/>
                          <w:color w:val="000000" w:themeColor="text1"/>
                          <w:sz w:val="18"/>
                          <w:szCs w:val="18"/>
                          <w:lang w:val="en-US"/>
                        </w:rPr>
                        <w:t>Bottlenecks assessment,</w:t>
                      </w:r>
                      <w:r w:rsidRPr="00B16270">
                        <w:rPr>
                          <w:color w:val="000000" w:themeColor="text1"/>
                          <w:sz w:val="18"/>
                          <w:szCs w:val="18"/>
                          <w:lang w:val="en-US"/>
                        </w:rPr>
                        <w:t xml:space="preserve"> financing and partnerships, and measurements</w:t>
                      </w:r>
                    </w:p>
                  </w:txbxContent>
                </v:textbox>
                <w10:wrap type="through"/>
              </v:rect>
            </w:pict>
          </mc:Fallback>
        </mc:AlternateContent>
      </w:r>
      <w:r>
        <w:rPr>
          <w:rFonts w:cstheme="minorHAnsi"/>
          <w:noProof/>
          <w:lang w:eastAsia="en-GB"/>
        </w:rPr>
        <mc:AlternateContent>
          <mc:Choice Requires="wps">
            <w:drawing>
              <wp:anchor distT="0" distB="0" distL="114300" distR="114300" simplePos="0" relativeHeight="251679744" behindDoc="0" locked="0" layoutInCell="1" allowOverlap="1" wp14:anchorId="6D18A688" wp14:editId="65B99921">
                <wp:simplePos x="0" y="0"/>
                <wp:positionH relativeFrom="column">
                  <wp:posOffset>3841279</wp:posOffset>
                </wp:positionH>
                <wp:positionV relativeFrom="paragraph">
                  <wp:posOffset>368935</wp:posOffset>
                </wp:positionV>
                <wp:extent cx="1804670" cy="371475"/>
                <wp:effectExtent l="0" t="0" r="24130" b="28575"/>
                <wp:wrapThrough wrapText="bothSides">
                  <wp:wrapPolygon edited="0">
                    <wp:start x="0" y="0"/>
                    <wp:lineTo x="0" y="22154"/>
                    <wp:lineTo x="21661" y="22154"/>
                    <wp:lineTo x="21661" y="0"/>
                    <wp:lineTo x="0" y="0"/>
                  </wp:wrapPolygon>
                </wp:wrapThrough>
                <wp:docPr id="40" name="Rectangle 40"/>
                <wp:cNvGraphicFramePr/>
                <a:graphic xmlns:a="http://schemas.openxmlformats.org/drawingml/2006/main">
                  <a:graphicData uri="http://schemas.microsoft.com/office/word/2010/wordprocessingShape">
                    <wps:wsp>
                      <wps:cNvSpPr/>
                      <wps:spPr>
                        <a:xfrm>
                          <a:off x="0" y="0"/>
                          <a:ext cx="1804670" cy="371475"/>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12474AC7" w14:textId="77777777" w:rsidR="00D9462A" w:rsidRPr="004709D0" w:rsidRDefault="00D9462A" w:rsidP="00E13590">
                            <w:pPr>
                              <w:spacing w:before="0" w:after="0"/>
                              <w:jc w:val="center"/>
                              <w:rPr>
                                <w:b/>
                                <w:color w:val="000000" w:themeColor="text1"/>
                                <w:sz w:val="18"/>
                                <w:szCs w:val="18"/>
                                <w:lang w:val="en-US"/>
                              </w:rPr>
                            </w:pPr>
                            <w:r>
                              <w:rPr>
                                <w:b/>
                                <w:color w:val="000000" w:themeColor="text1"/>
                                <w:sz w:val="18"/>
                                <w:szCs w:val="18"/>
                                <w:lang w:val="en-US"/>
                              </w:rPr>
                              <w:t>POLICY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8A688" id="Rectangle 40" o:spid="_x0000_s1072" style="position:absolute;margin-left:302.45pt;margin-top:29.05pt;width:142.1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" fillcolor="#e2f0d9" strokecolor="#41719c" strokeweight="1pt">
                <v:textbox>
                  <w:txbxContent>
                    <w:p w14:paraId="12474AC7" w14:textId="77777777" w:rsidR="00D9462A" w:rsidRPr="004709D0" w:rsidRDefault="00D9462A" w:rsidP="00E13590">
                      <w:pPr>
                        <w:spacing w:before="0" w:after="0"/>
                        <w:jc w:val="center"/>
                        <w:rPr>
                          <w:b/>
                          <w:color w:val="000000" w:themeColor="text1"/>
                          <w:sz w:val="18"/>
                          <w:szCs w:val="18"/>
                          <w:lang w:val="en-US"/>
                        </w:rPr>
                      </w:pPr>
                      <w:r>
                        <w:rPr>
                          <w:b/>
                          <w:color w:val="000000" w:themeColor="text1"/>
                          <w:sz w:val="18"/>
                          <w:szCs w:val="18"/>
                          <w:lang w:val="en-US"/>
                        </w:rPr>
                        <w:t>POLICY SUPPORT</w:t>
                      </w:r>
                    </w:p>
                  </w:txbxContent>
                </v:textbox>
                <w10:wrap type="through"/>
              </v:rect>
            </w:pict>
          </mc:Fallback>
        </mc:AlternateContent>
      </w:r>
      <w:r w:rsidRPr="00112D12">
        <w:rPr>
          <w:b/>
          <w:bCs/>
        </w:rPr>
        <w:t>UN MAPS Approach to SDGs</w:t>
      </w:r>
    </w:p>
    <w:p w14:paraId="62DB0993" w14:textId="77777777" w:rsidR="00E13590" w:rsidRDefault="00E13590" w:rsidP="00E13590">
      <w:r>
        <w:rPr>
          <w:rFonts w:cstheme="minorHAnsi"/>
          <w:noProof/>
          <w:lang w:eastAsia="en-GB"/>
        </w:rPr>
        <mc:AlternateContent>
          <mc:Choice Requires="wps">
            <w:drawing>
              <wp:anchor distT="0" distB="0" distL="114300" distR="114300" simplePos="0" relativeHeight="251677696" behindDoc="0" locked="0" layoutInCell="1" allowOverlap="1" wp14:anchorId="1C346C38" wp14:editId="22286308">
                <wp:simplePos x="0" y="0"/>
                <wp:positionH relativeFrom="column">
                  <wp:posOffset>58420</wp:posOffset>
                </wp:positionH>
                <wp:positionV relativeFrom="paragraph">
                  <wp:posOffset>120650</wp:posOffset>
                </wp:positionV>
                <wp:extent cx="1811020" cy="371475"/>
                <wp:effectExtent l="0" t="0" r="17780" b="28575"/>
                <wp:wrapThrough wrapText="bothSides">
                  <wp:wrapPolygon edited="0">
                    <wp:start x="0" y="0"/>
                    <wp:lineTo x="0" y="22154"/>
                    <wp:lineTo x="21585" y="22154"/>
                    <wp:lineTo x="21585" y="0"/>
                    <wp:lineTo x="0" y="0"/>
                  </wp:wrapPolygon>
                </wp:wrapThrough>
                <wp:docPr id="41" name="Rectangle 41"/>
                <wp:cNvGraphicFramePr/>
                <a:graphic xmlns:a="http://schemas.openxmlformats.org/drawingml/2006/main">
                  <a:graphicData uri="http://schemas.microsoft.com/office/word/2010/wordprocessingShape">
                    <wps:wsp>
                      <wps:cNvSpPr/>
                      <wps:spPr>
                        <a:xfrm>
                          <a:off x="0" y="0"/>
                          <a:ext cx="1811020" cy="371475"/>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79D64F2B" w14:textId="77777777" w:rsidR="00D9462A" w:rsidRPr="004709D0" w:rsidRDefault="00D9462A" w:rsidP="00E13590">
                            <w:pPr>
                              <w:spacing w:before="0" w:after="0"/>
                              <w:jc w:val="center"/>
                              <w:rPr>
                                <w:b/>
                                <w:color w:val="000000" w:themeColor="text1"/>
                                <w:sz w:val="18"/>
                                <w:szCs w:val="18"/>
                                <w:lang w:val="en-US"/>
                              </w:rPr>
                            </w:pPr>
                            <w:r>
                              <w:rPr>
                                <w:b/>
                                <w:color w:val="000000" w:themeColor="text1"/>
                                <w:sz w:val="18"/>
                                <w:szCs w:val="18"/>
                                <w:lang w:val="en-US"/>
                              </w:rPr>
                              <w:t>MAINSTREAMING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46C38" id="Rectangle 41" o:spid="_x0000_s1073" style="position:absolute;margin-left:4.6pt;margin-top:9.5pt;width:142.6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" fillcolor="#e2f0d9" strokecolor="#41719c" strokeweight="1pt">
                <v:textbox>
                  <w:txbxContent>
                    <w:p w14:paraId="79D64F2B" w14:textId="77777777" w:rsidR="00D9462A" w:rsidRPr="004709D0" w:rsidRDefault="00D9462A" w:rsidP="00E13590">
                      <w:pPr>
                        <w:spacing w:before="0" w:after="0"/>
                        <w:jc w:val="center"/>
                        <w:rPr>
                          <w:b/>
                          <w:color w:val="000000" w:themeColor="text1"/>
                          <w:sz w:val="18"/>
                          <w:szCs w:val="18"/>
                          <w:lang w:val="en-US"/>
                        </w:rPr>
                      </w:pPr>
                      <w:r>
                        <w:rPr>
                          <w:b/>
                          <w:color w:val="000000" w:themeColor="text1"/>
                          <w:sz w:val="18"/>
                          <w:szCs w:val="18"/>
                          <w:lang w:val="en-US"/>
                        </w:rPr>
                        <w:t>MAINSTREAMING</w:t>
                      </w:r>
                    </w:p>
                  </w:txbxContent>
                </v:textbox>
                <w10:wrap type="through"/>
              </v:rect>
            </w:pict>
          </mc:Fallback>
        </mc:AlternateContent>
      </w:r>
      <w:r>
        <w:rPr>
          <w:rFonts w:cstheme="minorHAnsi"/>
          <w:noProof/>
          <w:lang w:eastAsia="en-GB"/>
        </w:rPr>
        <mc:AlternateContent>
          <mc:Choice Requires="wps">
            <w:drawing>
              <wp:anchor distT="0" distB="0" distL="114300" distR="114300" simplePos="0" relativeHeight="251678720" behindDoc="0" locked="0" layoutInCell="1" allowOverlap="1" wp14:anchorId="026BF6B6" wp14:editId="02E45E91">
                <wp:simplePos x="0" y="0"/>
                <wp:positionH relativeFrom="column">
                  <wp:posOffset>1952625</wp:posOffset>
                </wp:positionH>
                <wp:positionV relativeFrom="paragraph">
                  <wp:posOffset>120650</wp:posOffset>
                </wp:positionV>
                <wp:extent cx="1804670" cy="371475"/>
                <wp:effectExtent l="0" t="0" r="24130" b="28575"/>
                <wp:wrapThrough wrapText="bothSides">
                  <wp:wrapPolygon edited="0">
                    <wp:start x="0" y="0"/>
                    <wp:lineTo x="0" y="22154"/>
                    <wp:lineTo x="21661" y="22154"/>
                    <wp:lineTo x="21661" y="0"/>
                    <wp:lineTo x="0" y="0"/>
                  </wp:wrapPolygon>
                </wp:wrapThrough>
                <wp:docPr id="42" name="Rectangle 42"/>
                <wp:cNvGraphicFramePr/>
                <a:graphic xmlns:a="http://schemas.openxmlformats.org/drawingml/2006/main">
                  <a:graphicData uri="http://schemas.microsoft.com/office/word/2010/wordprocessingShape">
                    <wps:wsp>
                      <wps:cNvSpPr/>
                      <wps:spPr>
                        <a:xfrm>
                          <a:off x="0" y="0"/>
                          <a:ext cx="1804670" cy="371475"/>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14:paraId="250CD640" w14:textId="77777777" w:rsidR="00D9462A" w:rsidRPr="004709D0" w:rsidRDefault="00D9462A" w:rsidP="00E13590">
                            <w:pPr>
                              <w:spacing w:before="0" w:after="0"/>
                              <w:jc w:val="center"/>
                              <w:rPr>
                                <w:b/>
                                <w:color w:val="000000" w:themeColor="text1"/>
                                <w:sz w:val="18"/>
                                <w:szCs w:val="18"/>
                                <w:lang w:val="en-US"/>
                              </w:rPr>
                            </w:pPr>
                            <w:r>
                              <w:rPr>
                                <w:b/>
                                <w:color w:val="000000" w:themeColor="text1"/>
                                <w:sz w:val="18"/>
                                <w:szCs w:val="18"/>
                                <w:lang w:val="en-US"/>
                              </w:rPr>
                              <w:t>ACCELERATION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BF6B6" id="Rectangle 42" o:spid="_x0000_s1074" style="position:absolute;margin-left:153.75pt;margin-top:9.5pt;width:142.1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" fillcolor="#e2f0d9" strokecolor="#41719c" strokeweight="1pt">
                <v:textbox>
                  <w:txbxContent>
                    <w:p w14:paraId="250CD640" w14:textId="77777777" w:rsidR="00D9462A" w:rsidRPr="004709D0" w:rsidRDefault="00D9462A" w:rsidP="00E13590">
                      <w:pPr>
                        <w:spacing w:before="0" w:after="0"/>
                        <w:jc w:val="center"/>
                        <w:rPr>
                          <w:b/>
                          <w:color w:val="000000" w:themeColor="text1"/>
                          <w:sz w:val="18"/>
                          <w:szCs w:val="18"/>
                          <w:lang w:val="en-US"/>
                        </w:rPr>
                      </w:pPr>
                      <w:r>
                        <w:rPr>
                          <w:b/>
                          <w:color w:val="000000" w:themeColor="text1"/>
                          <w:sz w:val="18"/>
                          <w:szCs w:val="18"/>
                          <w:lang w:val="en-US"/>
                        </w:rPr>
                        <w:t>ACCELERATION</w:t>
                      </w:r>
                    </w:p>
                  </w:txbxContent>
                </v:textbox>
                <w10:wrap type="through"/>
              </v:rect>
            </w:pict>
          </mc:Fallback>
        </mc:AlternateContent>
      </w:r>
      <w:r>
        <w:t>UNDP’</w:t>
      </w:r>
      <w:r w:rsidRPr="00112D12">
        <w:t>s support to country implementation of the</w:t>
      </w:r>
      <w:r>
        <w:t xml:space="preserve"> </w:t>
      </w:r>
      <w:r w:rsidRPr="00112D12">
        <w:t>2030 Agenda and the Sustainable Development</w:t>
      </w:r>
      <w:r>
        <w:t xml:space="preserve"> </w:t>
      </w:r>
      <w:r w:rsidRPr="00112D12">
        <w:t>Goals is framed by the common approach of the</w:t>
      </w:r>
      <w:r>
        <w:t xml:space="preserve"> </w:t>
      </w:r>
      <w:r w:rsidRPr="00112D12">
        <w:t xml:space="preserve">United Nations Development Group </w:t>
      </w:r>
      <w:r>
        <w:t xml:space="preserve">(UNDG) </w:t>
      </w:r>
      <w:r w:rsidRPr="00112D12">
        <w:t>called MAPS</w:t>
      </w:r>
      <w:r>
        <w:t xml:space="preserve"> </w:t>
      </w:r>
      <w:r w:rsidRPr="00112D12">
        <w:t>(Mainstreaming, Acceleration and Policy</w:t>
      </w:r>
      <w:r>
        <w:t xml:space="preserve"> </w:t>
      </w:r>
      <w:r w:rsidRPr="00112D12">
        <w:t>Support).</w:t>
      </w:r>
      <w:r>
        <w:t xml:space="preserve"> </w:t>
      </w:r>
      <w:r w:rsidRPr="00112D12">
        <w:t>UNDP is supporting the Ministry of Planning,</w:t>
      </w:r>
      <w:r>
        <w:t xml:space="preserve"> </w:t>
      </w:r>
      <w:r w:rsidRPr="00112D12">
        <w:t>Development &amp; Reform (</w:t>
      </w:r>
      <w:proofErr w:type="spellStart"/>
      <w:r w:rsidRPr="00112D12">
        <w:t>MoPDR</w:t>
      </w:r>
      <w:proofErr w:type="spellEnd"/>
      <w:r w:rsidRPr="00112D12">
        <w:t>), Government of</w:t>
      </w:r>
      <w:r>
        <w:t xml:space="preserve"> </w:t>
      </w:r>
      <w:r w:rsidRPr="00112D12">
        <w:t>Pakistan</w:t>
      </w:r>
      <w:r>
        <w:t>,</w:t>
      </w:r>
      <w:r w:rsidRPr="00112D12">
        <w:t xml:space="preserve"> for localizing the SDGs by applying</w:t>
      </w:r>
      <w:r>
        <w:t xml:space="preserve"> </w:t>
      </w:r>
      <w:r w:rsidRPr="00112D12">
        <w:t>UNDG MAPS approach focusing on following</w:t>
      </w:r>
      <w:r>
        <w:t xml:space="preserve"> </w:t>
      </w:r>
      <w:r w:rsidRPr="00112D12">
        <w:t>four project outputs:</w:t>
      </w:r>
      <w:r>
        <w:t xml:space="preserve"> </w:t>
      </w:r>
    </w:p>
    <w:p w14:paraId="080B42B8" w14:textId="77777777" w:rsidR="00E13590" w:rsidRDefault="00E13590" w:rsidP="009F7818">
      <w:pPr>
        <w:pStyle w:val="ListParagraph"/>
        <w:numPr>
          <w:ilvl w:val="0"/>
          <w:numId w:val="13"/>
        </w:numPr>
      </w:pPr>
      <w:r w:rsidRPr="00112D12">
        <w:t>Mainstreaming SDGs in Plans, Policies and</w:t>
      </w:r>
      <w:r>
        <w:t xml:space="preserve"> </w:t>
      </w:r>
      <w:r w:rsidRPr="00112D12">
        <w:t>Resource Allocation aligned to 2030 Agenda</w:t>
      </w:r>
    </w:p>
    <w:p w14:paraId="330B390D" w14:textId="77777777" w:rsidR="00E13590" w:rsidRPr="00112D12" w:rsidRDefault="00E13590" w:rsidP="009F7818">
      <w:pPr>
        <w:pStyle w:val="ListParagraph"/>
        <w:numPr>
          <w:ilvl w:val="0"/>
          <w:numId w:val="13"/>
        </w:numPr>
      </w:pPr>
      <w:r w:rsidRPr="00112D12">
        <w:t>SDGs monitoring, reporting and evaluation</w:t>
      </w:r>
      <w:r>
        <w:t xml:space="preserve"> </w:t>
      </w:r>
      <w:r w:rsidRPr="00112D12">
        <w:t>capacities strengthened</w:t>
      </w:r>
    </w:p>
    <w:p w14:paraId="50988801" w14:textId="77777777" w:rsidR="00E13590" w:rsidRPr="00112D12" w:rsidRDefault="00E13590" w:rsidP="009F7818">
      <w:pPr>
        <w:pStyle w:val="ListParagraph"/>
        <w:numPr>
          <w:ilvl w:val="0"/>
          <w:numId w:val="13"/>
        </w:numPr>
      </w:pPr>
      <w:r w:rsidRPr="00112D12">
        <w:t>Financing flows increasingly aligned with</w:t>
      </w:r>
      <w:r>
        <w:t xml:space="preserve"> </w:t>
      </w:r>
      <w:r w:rsidRPr="00112D12">
        <w:t>2030 Agenda</w:t>
      </w:r>
    </w:p>
    <w:p w14:paraId="06A677DE" w14:textId="77777777" w:rsidR="00E13590" w:rsidRPr="00112D12" w:rsidRDefault="00E13590" w:rsidP="009F7818">
      <w:pPr>
        <w:pStyle w:val="ListParagraph"/>
        <w:numPr>
          <w:ilvl w:val="0"/>
          <w:numId w:val="13"/>
        </w:numPr>
      </w:pPr>
      <w:r w:rsidRPr="00112D12">
        <w:t>Innovative approaches applied to accelerate</w:t>
      </w:r>
      <w:r>
        <w:t xml:space="preserve"> </w:t>
      </w:r>
      <w:r w:rsidRPr="00112D12">
        <w:t>progress on priority SDGs</w:t>
      </w:r>
    </w:p>
    <w:p w14:paraId="3B512989" w14:textId="77777777" w:rsidR="00E13590" w:rsidRDefault="00E13590" w:rsidP="00E13590">
      <w:r>
        <w:t xml:space="preserve">Collectively, all partners can support </w:t>
      </w:r>
      <w:r w:rsidRPr="00112D12">
        <w:t>c</w:t>
      </w:r>
      <w:r>
        <w:t xml:space="preserve">ommunication of the new agenda, </w:t>
      </w:r>
      <w:r w:rsidRPr="00112D12">
        <w:t>strengthening</w:t>
      </w:r>
      <w:r>
        <w:t xml:space="preserve"> </w:t>
      </w:r>
      <w:r w:rsidRPr="00112D12">
        <w:t>partnerships for implementation, and filling in the</w:t>
      </w:r>
      <w:r>
        <w:t xml:space="preserve"> </w:t>
      </w:r>
      <w:r w:rsidRPr="00112D12">
        <w:t>gaps in available data for monitoring and review.</w:t>
      </w:r>
    </w:p>
    <w:p w14:paraId="33B334DA" w14:textId="77777777" w:rsidR="00E13590" w:rsidRDefault="00E13590" w:rsidP="00E13590">
      <w:pPr>
        <w:jc w:val="both"/>
        <w:rPr>
          <w:color w:val="002060"/>
        </w:rPr>
      </w:pPr>
    </w:p>
    <w:p w14:paraId="7CFF5EFE" w14:textId="77777777" w:rsidR="00E13590" w:rsidRPr="005E081B" w:rsidRDefault="00E13590" w:rsidP="00E13590">
      <w:pPr>
        <w:jc w:val="both"/>
        <w:rPr>
          <w:color w:val="002060"/>
        </w:rPr>
      </w:pPr>
    </w:p>
    <w:p w14:paraId="6BEC2145" w14:textId="77777777" w:rsidR="00E13590" w:rsidRDefault="00E13590" w:rsidP="00BB6ABA">
      <w:pPr>
        <w:jc w:val="both"/>
      </w:pPr>
    </w:p>
    <w:p w14:paraId="5CC53C97" w14:textId="77777777" w:rsidR="00BF684E" w:rsidRDefault="00BF684E" w:rsidP="00BF684E">
      <w:pPr>
        <w:pStyle w:val="Heading1"/>
        <w:spacing w:before="120" w:after="120"/>
        <w:jc w:val="both"/>
        <w:rPr>
          <w:rFonts w:asciiTheme="minorHAnsi" w:hAnsiTheme="minorHAnsi" w:cstheme="minorHAnsi"/>
          <w:b/>
          <w:color w:val="002060"/>
          <w:sz w:val="24"/>
          <w:szCs w:val="24"/>
        </w:rPr>
        <w:sectPr w:rsidR="00BF684E" w:rsidSect="00BF684E">
          <w:pgSz w:w="11906" w:h="16838"/>
          <w:pgMar w:top="1440" w:right="1440" w:bottom="1440" w:left="1440" w:header="720" w:footer="720" w:gutter="0"/>
          <w:cols w:space="720"/>
          <w:docGrid w:linePitch="360"/>
        </w:sectPr>
      </w:pPr>
      <w:bookmarkStart w:id="88" w:name="_Toc31870324"/>
    </w:p>
    <w:p w14:paraId="15B255AF" w14:textId="77777777" w:rsidR="00BF684E" w:rsidRDefault="00BF684E" w:rsidP="00BF684E">
      <w:pPr>
        <w:pStyle w:val="Heading1"/>
        <w:spacing w:before="120" w:after="120"/>
        <w:jc w:val="both"/>
        <w:rPr>
          <w:rFonts w:asciiTheme="minorHAnsi" w:hAnsiTheme="minorHAnsi" w:cstheme="minorHAnsi"/>
          <w:b/>
          <w:color w:val="002060"/>
          <w:sz w:val="28"/>
          <w:szCs w:val="28"/>
        </w:rPr>
      </w:pPr>
      <w:bookmarkStart w:id="89" w:name="_Toc52266506"/>
      <w:r w:rsidRPr="00D2684E">
        <w:rPr>
          <w:rFonts w:asciiTheme="minorHAnsi" w:hAnsiTheme="minorHAnsi" w:cstheme="minorHAnsi"/>
          <w:b/>
          <w:color w:val="002060"/>
          <w:sz w:val="28"/>
          <w:szCs w:val="28"/>
        </w:rPr>
        <w:lastRenderedPageBreak/>
        <w:t>Annex 2: Project Output Indicators and Rating Scales</w:t>
      </w:r>
      <w:bookmarkEnd w:id="88"/>
      <w:bookmarkEnd w:id="89"/>
    </w:p>
    <w:p w14:paraId="758DD278" w14:textId="77777777" w:rsidR="00A6765F" w:rsidRPr="00A6765F" w:rsidRDefault="00A6765F" w:rsidP="00A6765F">
      <w:r>
        <w:t>Source: Project Document, Section V (Results Framework)</w:t>
      </w:r>
    </w:p>
    <w:tbl>
      <w:tblPr>
        <w:tblStyle w:val="TableGrid"/>
        <w:tblW w:w="9265" w:type="dxa"/>
        <w:tblLook w:val="04A0" w:firstRow="1" w:lastRow="0" w:firstColumn="1" w:lastColumn="0" w:noHBand="0" w:noVBand="1"/>
      </w:tblPr>
      <w:tblGrid>
        <w:gridCol w:w="2965"/>
        <w:gridCol w:w="6300"/>
      </w:tblGrid>
      <w:tr w:rsidR="00BF684E" w:rsidRPr="00FC5152" w14:paraId="1E3CC5B1" w14:textId="77777777" w:rsidTr="00A6765F">
        <w:trPr>
          <w:tblHeader/>
        </w:trPr>
        <w:tc>
          <w:tcPr>
            <w:tcW w:w="2965" w:type="dxa"/>
          </w:tcPr>
          <w:p w14:paraId="5CD032C3" w14:textId="77777777" w:rsidR="00BF684E" w:rsidRPr="00FC5152" w:rsidRDefault="00BF684E" w:rsidP="00D50735">
            <w:pPr>
              <w:jc w:val="center"/>
              <w:rPr>
                <w:rFonts w:cstheme="minorHAnsi"/>
                <w:b/>
                <w:sz w:val="18"/>
                <w:szCs w:val="18"/>
              </w:rPr>
            </w:pPr>
            <w:r w:rsidRPr="00FC5152">
              <w:rPr>
                <w:rFonts w:cstheme="minorHAnsi"/>
                <w:b/>
                <w:sz w:val="18"/>
                <w:szCs w:val="18"/>
              </w:rPr>
              <w:t>Indicator</w:t>
            </w:r>
          </w:p>
        </w:tc>
        <w:tc>
          <w:tcPr>
            <w:tcW w:w="6300" w:type="dxa"/>
          </w:tcPr>
          <w:p w14:paraId="3A3855B5" w14:textId="77777777" w:rsidR="00BF684E" w:rsidRPr="00FC5152" w:rsidRDefault="00BF684E" w:rsidP="00D50735">
            <w:pPr>
              <w:jc w:val="center"/>
              <w:rPr>
                <w:rFonts w:cstheme="minorHAnsi"/>
                <w:b/>
                <w:sz w:val="18"/>
                <w:szCs w:val="18"/>
              </w:rPr>
            </w:pPr>
            <w:r w:rsidRPr="00FC5152">
              <w:rPr>
                <w:rFonts w:cstheme="minorHAnsi"/>
                <w:b/>
                <w:sz w:val="18"/>
                <w:szCs w:val="18"/>
              </w:rPr>
              <w:t>Scale</w:t>
            </w:r>
          </w:p>
        </w:tc>
      </w:tr>
      <w:tr w:rsidR="00BF684E" w:rsidRPr="00C812B6" w14:paraId="61A8FEB9" w14:textId="77777777" w:rsidTr="00A6765F">
        <w:tc>
          <w:tcPr>
            <w:tcW w:w="9265" w:type="dxa"/>
            <w:gridSpan w:val="2"/>
          </w:tcPr>
          <w:p w14:paraId="1C78CEFA" w14:textId="77777777" w:rsidR="00BF684E" w:rsidRPr="00C812B6" w:rsidRDefault="00BF684E" w:rsidP="00D50735">
            <w:pPr>
              <w:jc w:val="center"/>
              <w:rPr>
                <w:rFonts w:cstheme="minorHAnsi"/>
                <w:b/>
                <w:i/>
                <w:sz w:val="18"/>
                <w:szCs w:val="18"/>
              </w:rPr>
            </w:pPr>
            <w:r>
              <w:rPr>
                <w:rFonts w:eastAsia="Times New Roman" w:cstheme="minorHAnsi"/>
                <w:b/>
                <w:i/>
                <w:color w:val="000000"/>
                <w:sz w:val="18"/>
                <w:szCs w:val="18"/>
                <w:lang w:eastAsia="en-GB"/>
              </w:rPr>
              <w:t xml:space="preserve">Project </w:t>
            </w:r>
            <w:r w:rsidRPr="00C812B6">
              <w:rPr>
                <w:rFonts w:eastAsia="Times New Roman" w:cstheme="minorHAnsi"/>
                <w:b/>
                <w:i/>
                <w:color w:val="000000"/>
                <w:sz w:val="18"/>
                <w:szCs w:val="18"/>
                <w:lang w:eastAsia="en-GB"/>
              </w:rPr>
              <w:t xml:space="preserve">Output 1: </w:t>
            </w:r>
            <w:r w:rsidRPr="00C812B6">
              <w:rPr>
                <w:rFonts w:cstheme="minorHAnsi"/>
                <w:b/>
                <w:i/>
                <w:sz w:val="18"/>
                <w:szCs w:val="18"/>
              </w:rPr>
              <w:t>Plans, policies and resource allocation aligned to 2030 Agenda</w:t>
            </w:r>
          </w:p>
        </w:tc>
      </w:tr>
      <w:tr w:rsidR="00BF684E" w:rsidRPr="00FC5152" w14:paraId="501708D3" w14:textId="77777777" w:rsidTr="00A6765F">
        <w:tc>
          <w:tcPr>
            <w:tcW w:w="2965" w:type="dxa"/>
            <w:vMerge w:val="restart"/>
          </w:tcPr>
          <w:p w14:paraId="2B40D800" w14:textId="77777777" w:rsidR="00BF684E" w:rsidRPr="00FC5152" w:rsidRDefault="00BF684E" w:rsidP="00D50735">
            <w:pPr>
              <w:ind w:left="360" w:hanging="360"/>
              <w:rPr>
                <w:rFonts w:cstheme="minorHAnsi"/>
                <w:sz w:val="18"/>
                <w:szCs w:val="18"/>
              </w:rPr>
            </w:pPr>
            <w:r>
              <w:rPr>
                <w:rFonts w:eastAsia="Times New Roman" w:cstheme="minorHAnsi"/>
                <w:color w:val="000000"/>
                <w:sz w:val="18"/>
                <w:szCs w:val="18"/>
                <w:lang w:eastAsia="en-GB"/>
              </w:rPr>
              <w:t xml:space="preserve">1.1. </w:t>
            </w:r>
            <w:r w:rsidRPr="00FC5152">
              <w:rPr>
                <w:rFonts w:eastAsia="Times New Roman" w:cstheme="minorHAnsi"/>
                <w:color w:val="000000"/>
                <w:sz w:val="18"/>
                <w:szCs w:val="18"/>
                <w:lang w:eastAsia="en-GB"/>
              </w:rPr>
              <w:t>Extent to which SDGs integrated in existing and new institutional structures</w:t>
            </w:r>
          </w:p>
        </w:tc>
        <w:tc>
          <w:tcPr>
            <w:tcW w:w="6300" w:type="dxa"/>
          </w:tcPr>
          <w:p w14:paraId="71AB34D7" w14:textId="77777777" w:rsidR="00BF684E" w:rsidRPr="00FC5152" w:rsidRDefault="00BF684E" w:rsidP="00D50735">
            <w:pPr>
              <w:rPr>
                <w:rFonts w:cstheme="minorHAnsi"/>
                <w:sz w:val="18"/>
                <w:szCs w:val="18"/>
              </w:rPr>
            </w:pPr>
            <w:r>
              <w:rPr>
                <w:rFonts w:cstheme="minorHAnsi"/>
                <w:sz w:val="18"/>
                <w:szCs w:val="18"/>
              </w:rPr>
              <w:t>1. Not at all: SDGs not integrated in the mandate of institutional structures</w:t>
            </w:r>
          </w:p>
        </w:tc>
      </w:tr>
      <w:tr w:rsidR="00BF684E" w:rsidRPr="00FC5152" w14:paraId="12A07651" w14:textId="77777777" w:rsidTr="00A6765F">
        <w:tc>
          <w:tcPr>
            <w:tcW w:w="2965" w:type="dxa"/>
            <w:vMerge/>
          </w:tcPr>
          <w:p w14:paraId="1EBA7613" w14:textId="77777777" w:rsidR="00BF684E" w:rsidRPr="00FC5152" w:rsidRDefault="00BF684E" w:rsidP="00D50735">
            <w:pPr>
              <w:rPr>
                <w:rFonts w:cstheme="minorHAnsi"/>
                <w:sz w:val="18"/>
                <w:szCs w:val="18"/>
              </w:rPr>
            </w:pPr>
          </w:p>
        </w:tc>
        <w:tc>
          <w:tcPr>
            <w:tcW w:w="6300" w:type="dxa"/>
          </w:tcPr>
          <w:p w14:paraId="72506E32" w14:textId="77777777" w:rsidR="00BF684E" w:rsidRPr="00FC5152" w:rsidRDefault="00BF684E" w:rsidP="00D50735">
            <w:pPr>
              <w:rPr>
                <w:rFonts w:cstheme="minorHAnsi"/>
                <w:sz w:val="18"/>
                <w:szCs w:val="18"/>
              </w:rPr>
            </w:pPr>
            <w:r>
              <w:rPr>
                <w:rFonts w:cstheme="minorHAnsi"/>
                <w:sz w:val="18"/>
                <w:szCs w:val="18"/>
              </w:rPr>
              <w:t>2. Very partially: SDGs very partially integrated in the mandate of institutional structures</w:t>
            </w:r>
          </w:p>
        </w:tc>
      </w:tr>
      <w:tr w:rsidR="00BF684E" w:rsidRPr="00FC5152" w14:paraId="23B9809A" w14:textId="77777777" w:rsidTr="00A6765F">
        <w:tc>
          <w:tcPr>
            <w:tcW w:w="2965" w:type="dxa"/>
            <w:vMerge/>
          </w:tcPr>
          <w:p w14:paraId="30E7C889" w14:textId="77777777" w:rsidR="00BF684E" w:rsidRPr="00FC5152" w:rsidRDefault="00BF684E" w:rsidP="00D50735">
            <w:pPr>
              <w:rPr>
                <w:rFonts w:cstheme="minorHAnsi"/>
                <w:sz w:val="18"/>
                <w:szCs w:val="18"/>
              </w:rPr>
            </w:pPr>
          </w:p>
        </w:tc>
        <w:tc>
          <w:tcPr>
            <w:tcW w:w="6300" w:type="dxa"/>
          </w:tcPr>
          <w:p w14:paraId="4704F1B5" w14:textId="77777777" w:rsidR="00BF684E" w:rsidRPr="00FC5152" w:rsidRDefault="00BF684E" w:rsidP="00D50735">
            <w:pPr>
              <w:rPr>
                <w:rFonts w:cstheme="minorHAnsi"/>
                <w:sz w:val="18"/>
                <w:szCs w:val="18"/>
              </w:rPr>
            </w:pPr>
            <w:r>
              <w:rPr>
                <w:rFonts w:cstheme="minorHAnsi"/>
                <w:sz w:val="18"/>
                <w:szCs w:val="18"/>
              </w:rPr>
              <w:t>3. Partially: SDGs partially integrated in the mandate of institutional structures</w:t>
            </w:r>
          </w:p>
        </w:tc>
      </w:tr>
      <w:tr w:rsidR="00BF684E" w:rsidRPr="00FC5152" w14:paraId="01628C5A" w14:textId="77777777" w:rsidTr="00A6765F">
        <w:tc>
          <w:tcPr>
            <w:tcW w:w="2965" w:type="dxa"/>
            <w:vMerge/>
          </w:tcPr>
          <w:p w14:paraId="1E87513D" w14:textId="77777777" w:rsidR="00BF684E" w:rsidRPr="00FC5152" w:rsidRDefault="00BF684E" w:rsidP="00D50735">
            <w:pPr>
              <w:rPr>
                <w:rFonts w:cstheme="minorHAnsi"/>
                <w:sz w:val="18"/>
                <w:szCs w:val="18"/>
              </w:rPr>
            </w:pPr>
          </w:p>
        </w:tc>
        <w:tc>
          <w:tcPr>
            <w:tcW w:w="6300" w:type="dxa"/>
          </w:tcPr>
          <w:p w14:paraId="48445AF7" w14:textId="77777777" w:rsidR="00BF684E" w:rsidRPr="00FC5152" w:rsidRDefault="00BF684E" w:rsidP="00D50735">
            <w:pPr>
              <w:rPr>
                <w:rFonts w:cstheme="minorHAnsi"/>
                <w:sz w:val="18"/>
                <w:szCs w:val="18"/>
              </w:rPr>
            </w:pPr>
            <w:r>
              <w:rPr>
                <w:rFonts w:cstheme="minorHAnsi"/>
                <w:sz w:val="18"/>
                <w:szCs w:val="18"/>
              </w:rPr>
              <w:t>4. Fully: SDGs integrated in all new and existing institutional structures</w:t>
            </w:r>
          </w:p>
        </w:tc>
      </w:tr>
      <w:tr w:rsidR="00BF684E" w:rsidRPr="00FC5152" w14:paraId="7CC8AC32" w14:textId="77777777" w:rsidTr="00A6765F">
        <w:tc>
          <w:tcPr>
            <w:tcW w:w="2965" w:type="dxa"/>
            <w:vMerge w:val="restart"/>
          </w:tcPr>
          <w:p w14:paraId="3CAF0B46" w14:textId="77777777" w:rsidR="00BF684E" w:rsidRPr="00244EF7" w:rsidRDefault="00BF684E" w:rsidP="00D50735">
            <w:pPr>
              <w:ind w:left="360" w:hanging="360"/>
              <w:rPr>
                <w:rFonts w:eastAsia="Times New Roman" w:cstheme="minorHAnsi"/>
                <w:color w:val="000000"/>
                <w:sz w:val="18"/>
                <w:szCs w:val="18"/>
                <w:lang w:eastAsia="en-GB"/>
              </w:rPr>
            </w:pPr>
            <w:r w:rsidRPr="00C812B6">
              <w:rPr>
                <w:rFonts w:eastAsia="Times New Roman" w:cstheme="minorHAnsi"/>
                <w:color w:val="000000"/>
                <w:sz w:val="18"/>
                <w:szCs w:val="18"/>
                <w:lang w:eastAsia="en-GB"/>
              </w:rPr>
              <w:t>1.2</w:t>
            </w:r>
            <w:r>
              <w:rPr>
                <w:rFonts w:eastAsia="Times New Roman" w:cstheme="minorHAnsi"/>
                <w:color w:val="000000"/>
                <w:sz w:val="18"/>
                <w:szCs w:val="18"/>
                <w:lang w:eastAsia="en-GB"/>
              </w:rPr>
              <w:t>.</w:t>
            </w:r>
            <w:r w:rsidRPr="00C812B6">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 xml:space="preserve">Extent to which SDGs </w:t>
            </w:r>
            <w:r w:rsidRPr="00C812B6">
              <w:rPr>
                <w:rFonts w:eastAsia="Times New Roman" w:cstheme="minorHAnsi"/>
                <w:color w:val="000000"/>
                <w:sz w:val="18"/>
                <w:szCs w:val="18"/>
                <w:lang w:eastAsia="en-GB"/>
              </w:rPr>
              <w:t>Frameworks at national/ subnational level are developed and Planning tools are SDGs aligned</w:t>
            </w:r>
          </w:p>
        </w:tc>
        <w:tc>
          <w:tcPr>
            <w:tcW w:w="6300" w:type="dxa"/>
          </w:tcPr>
          <w:p w14:paraId="22504736" w14:textId="77777777" w:rsidR="00BF684E" w:rsidRPr="00FC5152" w:rsidRDefault="00BF684E" w:rsidP="00D50735">
            <w:pPr>
              <w:rPr>
                <w:rFonts w:cstheme="minorHAnsi"/>
                <w:sz w:val="18"/>
                <w:szCs w:val="18"/>
              </w:rPr>
            </w:pPr>
            <w:r>
              <w:rPr>
                <w:rFonts w:cstheme="minorHAnsi"/>
                <w:sz w:val="18"/>
                <w:szCs w:val="18"/>
              </w:rPr>
              <w:t>1. Not adequately: No SDG frameworks at national/subnational level are in place</w:t>
            </w:r>
          </w:p>
        </w:tc>
      </w:tr>
      <w:tr w:rsidR="00BF684E" w:rsidRPr="00FC5152" w14:paraId="1E1635C2" w14:textId="77777777" w:rsidTr="00A6765F">
        <w:tc>
          <w:tcPr>
            <w:tcW w:w="2965" w:type="dxa"/>
            <w:vMerge/>
          </w:tcPr>
          <w:p w14:paraId="3982E23D"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6D2E2389" w14:textId="77777777" w:rsidR="00BF684E" w:rsidRPr="00FC5152" w:rsidRDefault="00BF684E" w:rsidP="00D50735">
            <w:pPr>
              <w:rPr>
                <w:rFonts w:cstheme="minorHAnsi"/>
                <w:sz w:val="18"/>
                <w:szCs w:val="18"/>
              </w:rPr>
            </w:pPr>
            <w:r>
              <w:rPr>
                <w:rFonts w:cstheme="minorHAnsi"/>
                <w:sz w:val="18"/>
                <w:szCs w:val="18"/>
              </w:rPr>
              <w:t>2. Partially: SDG frameworks at national/subnational level established but planning tools are not SDGs aligned</w:t>
            </w:r>
          </w:p>
        </w:tc>
      </w:tr>
      <w:tr w:rsidR="00BF684E" w:rsidRPr="00FC5152" w14:paraId="4B5F7586" w14:textId="77777777" w:rsidTr="00A6765F">
        <w:tc>
          <w:tcPr>
            <w:tcW w:w="2965" w:type="dxa"/>
            <w:vMerge/>
          </w:tcPr>
          <w:p w14:paraId="55191809"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3EBBF2D4" w14:textId="77777777" w:rsidR="00BF684E" w:rsidRPr="00FC5152" w:rsidRDefault="00BF684E" w:rsidP="00D50735">
            <w:pPr>
              <w:rPr>
                <w:rFonts w:cstheme="minorHAnsi"/>
                <w:sz w:val="18"/>
                <w:szCs w:val="18"/>
              </w:rPr>
            </w:pPr>
            <w:r>
              <w:rPr>
                <w:rFonts w:cstheme="minorHAnsi"/>
                <w:sz w:val="18"/>
                <w:szCs w:val="18"/>
              </w:rPr>
              <w:t>3. Largely: SDG frameworks at national/subnational level established and planning tools are largely substantially SDGs aligned</w:t>
            </w:r>
          </w:p>
        </w:tc>
      </w:tr>
      <w:tr w:rsidR="00BF684E" w:rsidRPr="00FC5152" w14:paraId="2F8E2B91" w14:textId="77777777" w:rsidTr="00A6765F">
        <w:tc>
          <w:tcPr>
            <w:tcW w:w="2965" w:type="dxa"/>
            <w:vMerge w:val="restart"/>
          </w:tcPr>
          <w:p w14:paraId="282C6C99" w14:textId="77777777" w:rsidR="00BF684E" w:rsidRPr="00244EF7" w:rsidRDefault="00BF684E" w:rsidP="00D50735">
            <w:pPr>
              <w:ind w:left="360" w:hanging="360"/>
              <w:rPr>
                <w:rFonts w:eastAsia="Times New Roman" w:cstheme="minorHAnsi"/>
                <w:color w:val="000000"/>
                <w:sz w:val="18"/>
                <w:szCs w:val="18"/>
                <w:lang w:eastAsia="en-GB"/>
              </w:rPr>
            </w:pPr>
            <w:r w:rsidRPr="00FC5152">
              <w:rPr>
                <w:rFonts w:eastAsia="Times New Roman" w:cstheme="minorHAnsi"/>
                <w:color w:val="000000"/>
                <w:sz w:val="18"/>
                <w:szCs w:val="18"/>
                <w:lang w:eastAsia="en-GB"/>
              </w:rPr>
              <w:t>1.3</w:t>
            </w:r>
            <w:r>
              <w:rPr>
                <w:rFonts w:eastAsia="Times New Roman" w:cstheme="minorHAnsi"/>
                <w:color w:val="000000"/>
                <w:sz w:val="18"/>
                <w:szCs w:val="18"/>
                <w:lang w:eastAsia="en-GB"/>
              </w:rPr>
              <w:t>.</w:t>
            </w:r>
            <w:r w:rsidRPr="00FC5152">
              <w:rPr>
                <w:rFonts w:eastAsia="Times New Roman" w:cstheme="minorHAnsi"/>
                <w:color w:val="000000"/>
                <w:sz w:val="18"/>
                <w:szCs w:val="18"/>
                <w:lang w:eastAsia="en-GB"/>
              </w:rPr>
              <w:t xml:space="preserve"> Extent to which key stakeholders have enhanced awareness and understanding of SDGs</w:t>
            </w:r>
          </w:p>
        </w:tc>
        <w:tc>
          <w:tcPr>
            <w:tcW w:w="6300" w:type="dxa"/>
          </w:tcPr>
          <w:p w14:paraId="4B4EF808" w14:textId="77777777" w:rsidR="00BF684E" w:rsidRPr="00FC5152" w:rsidRDefault="00BF684E" w:rsidP="00D50735">
            <w:pPr>
              <w:rPr>
                <w:rFonts w:cstheme="minorHAnsi"/>
                <w:sz w:val="18"/>
                <w:szCs w:val="18"/>
              </w:rPr>
            </w:pPr>
            <w:r>
              <w:rPr>
                <w:rFonts w:cstheme="minorHAnsi"/>
                <w:sz w:val="18"/>
                <w:szCs w:val="18"/>
              </w:rPr>
              <w:t>1. Not adequate: Understanding of SDGs amongst key stakeholders</w:t>
            </w:r>
          </w:p>
        </w:tc>
      </w:tr>
      <w:tr w:rsidR="00BF684E" w:rsidRPr="00FC5152" w14:paraId="3A36ADC8" w14:textId="77777777" w:rsidTr="00A6765F">
        <w:tc>
          <w:tcPr>
            <w:tcW w:w="2965" w:type="dxa"/>
            <w:vMerge/>
          </w:tcPr>
          <w:p w14:paraId="7C2A1949"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76190DE3" w14:textId="77777777" w:rsidR="00BF684E" w:rsidRPr="00FC5152" w:rsidRDefault="00BF684E" w:rsidP="00D50735">
            <w:pPr>
              <w:rPr>
                <w:rFonts w:cstheme="minorHAnsi"/>
                <w:sz w:val="18"/>
                <w:szCs w:val="18"/>
              </w:rPr>
            </w:pPr>
            <w:r>
              <w:rPr>
                <w:rFonts w:cstheme="minorHAnsi"/>
                <w:sz w:val="18"/>
                <w:szCs w:val="18"/>
              </w:rPr>
              <w:t>2. Partial: Understanding of SDGs amongst key stakeholders</w:t>
            </w:r>
          </w:p>
        </w:tc>
      </w:tr>
      <w:tr w:rsidR="00BF684E" w:rsidRPr="00FC5152" w14:paraId="487186D8" w14:textId="77777777" w:rsidTr="00A6765F">
        <w:tc>
          <w:tcPr>
            <w:tcW w:w="2965" w:type="dxa"/>
            <w:vMerge/>
          </w:tcPr>
          <w:p w14:paraId="5EB5B649"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7C1EE62F" w14:textId="77777777" w:rsidR="00BF684E" w:rsidRPr="00FC5152" w:rsidRDefault="00BF684E" w:rsidP="00D50735">
            <w:pPr>
              <w:rPr>
                <w:rFonts w:cstheme="minorHAnsi"/>
                <w:sz w:val="18"/>
                <w:szCs w:val="18"/>
              </w:rPr>
            </w:pPr>
            <w:r>
              <w:rPr>
                <w:rFonts w:cstheme="minorHAnsi"/>
                <w:sz w:val="18"/>
                <w:szCs w:val="18"/>
              </w:rPr>
              <w:t>3. Moderate: Understanding of SDGs amongst key stakeholders</w:t>
            </w:r>
          </w:p>
        </w:tc>
      </w:tr>
      <w:tr w:rsidR="00BF684E" w:rsidRPr="00FC5152" w14:paraId="6C9B09FF" w14:textId="77777777" w:rsidTr="00A6765F">
        <w:tc>
          <w:tcPr>
            <w:tcW w:w="2965" w:type="dxa"/>
            <w:vMerge/>
          </w:tcPr>
          <w:p w14:paraId="464EEA5B"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5C816F63" w14:textId="77777777" w:rsidR="00BF684E" w:rsidRPr="00FC5152" w:rsidRDefault="00BF684E" w:rsidP="00D50735">
            <w:pPr>
              <w:rPr>
                <w:rFonts w:cstheme="minorHAnsi"/>
                <w:sz w:val="18"/>
                <w:szCs w:val="18"/>
              </w:rPr>
            </w:pPr>
            <w:r>
              <w:rPr>
                <w:rFonts w:cstheme="minorHAnsi"/>
                <w:sz w:val="18"/>
                <w:szCs w:val="18"/>
              </w:rPr>
              <w:t>4. Significant: Understanding of SDGs amongst key stakeholders</w:t>
            </w:r>
          </w:p>
        </w:tc>
      </w:tr>
      <w:tr w:rsidR="00BF684E" w:rsidRPr="00FC5152" w14:paraId="43D30CD5" w14:textId="77777777" w:rsidTr="00A6765F">
        <w:tc>
          <w:tcPr>
            <w:tcW w:w="2965" w:type="dxa"/>
            <w:vMerge w:val="restart"/>
          </w:tcPr>
          <w:p w14:paraId="12DB5E18" w14:textId="77777777" w:rsidR="00BF684E" w:rsidRPr="00244EF7" w:rsidRDefault="00BF684E" w:rsidP="00D50735">
            <w:pPr>
              <w:ind w:left="360" w:hanging="360"/>
              <w:rPr>
                <w:rFonts w:eastAsia="Times New Roman" w:cstheme="minorHAnsi"/>
                <w:color w:val="000000"/>
                <w:sz w:val="18"/>
                <w:szCs w:val="18"/>
                <w:lang w:eastAsia="en-GB"/>
              </w:rPr>
            </w:pPr>
            <w:r w:rsidRPr="00FC5152">
              <w:rPr>
                <w:rFonts w:eastAsia="Times New Roman" w:cstheme="minorHAnsi"/>
                <w:color w:val="000000"/>
                <w:sz w:val="18"/>
                <w:szCs w:val="18"/>
                <w:lang w:eastAsia="en-GB"/>
              </w:rPr>
              <w:t>1.4</w:t>
            </w:r>
            <w:r>
              <w:rPr>
                <w:rFonts w:eastAsia="Times New Roman" w:cstheme="minorHAnsi"/>
                <w:color w:val="000000"/>
                <w:sz w:val="18"/>
                <w:szCs w:val="18"/>
                <w:lang w:eastAsia="en-GB"/>
              </w:rPr>
              <w:t>.</w:t>
            </w:r>
            <w:r w:rsidRPr="00FC5152">
              <w:rPr>
                <w:rFonts w:eastAsia="Times New Roman" w:cstheme="minorHAnsi"/>
                <w:color w:val="000000"/>
                <w:sz w:val="18"/>
                <w:szCs w:val="18"/>
                <w:lang w:eastAsia="en-GB"/>
              </w:rPr>
              <w:t xml:space="preserve"> Extent to which</w:t>
            </w:r>
            <w:r>
              <w:rPr>
                <w:rFonts w:eastAsia="Times New Roman" w:cstheme="minorHAnsi"/>
                <w:color w:val="000000"/>
                <w:sz w:val="18"/>
                <w:szCs w:val="18"/>
                <w:lang w:eastAsia="en-GB"/>
              </w:rPr>
              <w:t xml:space="preserve"> P</w:t>
            </w:r>
            <w:r w:rsidRPr="00FC5152">
              <w:rPr>
                <w:rFonts w:eastAsia="Times New Roman" w:cstheme="minorHAnsi"/>
                <w:color w:val="000000"/>
                <w:sz w:val="18"/>
                <w:szCs w:val="18"/>
                <w:lang w:eastAsia="en-GB"/>
              </w:rPr>
              <w:t>rivate Sector is engaged in the Implementation of SDGs</w:t>
            </w:r>
          </w:p>
        </w:tc>
        <w:tc>
          <w:tcPr>
            <w:tcW w:w="6300" w:type="dxa"/>
          </w:tcPr>
          <w:p w14:paraId="04B58C46" w14:textId="77777777" w:rsidR="00BF684E" w:rsidRPr="00FC5152" w:rsidRDefault="00BF684E" w:rsidP="00D50735">
            <w:pPr>
              <w:rPr>
                <w:rFonts w:cstheme="minorHAnsi"/>
                <w:sz w:val="18"/>
                <w:szCs w:val="18"/>
              </w:rPr>
            </w:pPr>
            <w:r>
              <w:rPr>
                <w:rFonts w:cstheme="minorHAnsi"/>
                <w:sz w:val="18"/>
                <w:szCs w:val="18"/>
              </w:rPr>
              <w:t>1. Not adequately: Private sector not adequately engaged in SDG implementation</w:t>
            </w:r>
          </w:p>
        </w:tc>
      </w:tr>
      <w:tr w:rsidR="00BF684E" w:rsidRPr="00FC5152" w14:paraId="0B4D6BEF" w14:textId="77777777" w:rsidTr="00A6765F">
        <w:tc>
          <w:tcPr>
            <w:tcW w:w="2965" w:type="dxa"/>
            <w:vMerge/>
          </w:tcPr>
          <w:p w14:paraId="12A01216"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21E28D24" w14:textId="77777777" w:rsidR="00BF684E" w:rsidRPr="00FC5152" w:rsidRDefault="00BF684E" w:rsidP="00D50735">
            <w:pPr>
              <w:rPr>
                <w:rFonts w:cstheme="minorHAnsi"/>
                <w:sz w:val="18"/>
                <w:szCs w:val="18"/>
              </w:rPr>
            </w:pPr>
            <w:r>
              <w:rPr>
                <w:rFonts w:cstheme="minorHAnsi"/>
                <w:sz w:val="18"/>
                <w:szCs w:val="18"/>
              </w:rPr>
              <w:t>2. Very partially: Private sector very partially engaged in SDG implementation</w:t>
            </w:r>
          </w:p>
        </w:tc>
      </w:tr>
      <w:tr w:rsidR="00BF684E" w:rsidRPr="00FC5152" w14:paraId="5F5F0ABF" w14:textId="77777777" w:rsidTr="00A6765F">
        <w:tc>
          <w:tcPr>
            <w:tcW w:w="2965" w:type="dxa"/>
            <w:vMerge/>
          </w:tcPr>
          <w:p w14:paraId="343258BC"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0A8304E2" w14:textId="77777777" w:rsidR="00BF684E" w:rsidRPr="00FC5152" w:rsidRDefault="00BF684E" w:rsidP="00D50735">
            <w:pPr>
              <w:rPr>
                <w:rFonts w:cstheme="minorHAnsi"/>
                <w:sz w:val="18"/>
                <w:szCs w:val="18"/>
              </w:rPr>
            </w:pPr>
            <w:r>
              <w:rPr>
                <w:rFonts w:cstheme="minorHAnsi"/>
                <w:sz w:val="18"/>
                <w:szCs w:val="18"/>
              </w:rPr>
              <w:t>3. Partially: Private sector partially engaged in SDG implementation</w:t>
            </w:r>
          </w:p>
        </w:tc>
      </w:tr>
      <w:tr w:rsidR="00BF684E" w:rsidRPr="00FC5152" w14:paraId="5BF1957B" w14:textId="77777777" w:rsidTr="00A6765F">
        <w:tc>
          <w:tcPr>
            <w:tcW w:w="2965" w:type="dxa"/>
            <w:vMerge/>
          </w:tcPr>
          <w:p w14:paraId="5C2C2783"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24F4BC89" w14:textId="77777777" w:rsidR="00BF684E" w:rsidRPr="00FC5152" w:rsidRDefault="00BF684E" w:rsidP="00D50735">
            <w:pPr>
              <w:rPr>
                <w:rFonts w:cstheme="minorHAnsi"/>
                <w:sz w:val="18"/>
                <w:szCs w:val="18"/>
              </w:rPr>
            </w:pPr>
            <w:r>
              <w:rPr>
                <w:rFonts w:cstheme="minorHAnsi"/>
                <w:sz w:val="18"/>
                <w:szCs w:val="18"/>
              </w:rPr>
              <w:t>4. Fully: Private sector fully engaged in SDG implementation</w:t>
            </w:r>
          </w:p>
        </w:tc>
      </w:tr>
      <w:tr w:rsidR="00BF684E" w:rsidRPr="00FC5152" w14:paraId="331E9E5B" w14:textId="77777777" w:rsidTr="00A6765F">
        <w:tc>
          <w:tcPr>
            <w:tcW w:w="2965" w:type="dxa"/>
            <w:vMerge w:val="restart"/>
          </w:tcPr>
          <w:p w14:paraId="5E0074FC" w14:textId="77777777" w:rsidR="00BF684E" w:rsidRPr="00244EF7" w:rsidRDefault="00BF684E" w:rsidP="00D50735">
            <w:pPr>
              <w:ind w:left="360" w:hanging="360"/>
              <w:rPr>
                <w:rFonts w:eastAsia="Times New Roman" w:cstheme="minorHAnsi"/>
                <w:color w:val="000000"/>
                <w:sz w:val="18"/>
                <w:szCs w:val="18"/>
                <w:lang w:eastAsia="en-GB"/>
              </w:rPr>
            </w:pPr>
            <w:r w:rsidRPr="00FC5152">
              <w:rPr>
                <w:rFonts w:eastAsia="Times New Roman" w:cstheme="minorHAnsi"/>
                <w:color w:val="000000"/>
                <w:sz w:val="18"/>
                <w:szCs w:val="18"/>
                <w:lang w:eastAsia="en-GB"/>
              </w:rPr>
              <w:t>1.5</w:t>
            </w:r>
            <w:r>
              <w:rPr>
                <w:rFonts w:eastAsia="Times New Roman" w:cstheme="minorHAnsi"/>
                <w:color w:val="000000"/>
                <w:sz w:val="18"/>
                <w:szCs w:val="18"/>
                <w:lang w:eastAsia="en-GB"/>
              </w:rPr>
              <w:t>.</w:t>
            </w:r>
            <w:r w:rsidRPr="00FC5152">
              <w:rPr>
                <w:rFonts w:eastAsia="Times New Roman" w:cstheme="minorHAnsi"/>
                <w:color w:val="000000"/>
                <w:sz w:val="18"/>
                <w:szCs w:val="18"/>
                <w:lang w:eastAsia="en-GB"/>
              </w:rPr>
              <w:t xml:space="preserve"> Extent to which Parliament is engaged in the Implementation of SDGs</w:t>
            </w:r>
          </w:p>
        </w:tc>
        <w:tc>
          <w:tcPr>
            <w:tcW w:w="6300" w:type="dxa"/>
          </w:tcPr>
          <w:p w14:paraId="5294D790" w14:textId="77777777" w:rsidR="00BF684E" w:rsidRPr="00FC5152" w:rsidRDefault="00BF684E" w:rsidP="00D50735">
            <w:pPr>
              <w:rPr>
                <w:rFonts w:cstheme="minorHAnsi"/>
                <w:sz w:val="18"/>
                <w:szCs w:val="18"/>
              </w:rPr>
            </w:pPr>
            <w:r>
              <w:rPr>
                <w:rFonts w:cstheme="minorHAnsi"/>
                <w:sz w:val="18"/>
                <w:szCs w:val="18"/>
              </w:rPr>
              <w:t>1. Not at all: Parliament not at all engaged in SDG implementation</w:t>
            </w:r>
          </w:p>
        </w:tc>
      </w:tr>
      <w:tr w:rsidR="00BF684E" w:rsidRPr="00FC5152" w14:paraId="356E0ABF" w14:textId="77777777" w:rsidTr="00A6765F">
        <w:tc>
          <w:tcPr>
            <w:tcW w:w="2965" w:type="dxa"/>
            <w:vMerge/>
          </w:tcPr>
          <w:p w14:paraId="38ADEA3E" w14:textId="77777777" w:rsidR="00BF684E" w:rsidRPr="00FC5152" w:rsidRDefault="00BF684E" w:rsidP="00D50735">
            <w:pPr>
              <w:rPr>
                <w:rFonts w:cstheme="minorHAnsi"/>
                <w:sz w:val="18"/>
                <w:szCs w:val="18"/>
              </w:rPr>
            </w:pPr>
          </w:p>
        </w:tc>
        <w:tc>
          <w:tcPr>
            <w:tcW w:w="6300" w:type="dxa"/>
          </w:tcPr>
          <w:p w14:paraId="0300168E" w14:textId="77777777" w:rsidR="00BF684E" w:rsidRPr="00FC5152" w:rsidRDefault="00BF684E" w:rsidP="00D50735">
            <w:pPr>
              <w:rPr>
                <w:rFonts w:cstheme="minorHAnsi"/>
                <w:sz w:val="18"/>
                <w:szCs w:val="18"/>
              </w:rPr>
            </w:pPr>
            <w:r>
              <w:rPr>
                <w:rFonts w:cstheme="minorHAnsi"/>
                <w:sz w:val="18"/>
                <w:szCs w:val="18"/>
              </w:rPr>
              <w:t>2. Very partially: Parliament very partially engaged in SDG implementation</w:t>
            </w:r>
          </w:p>
        </w:tc>
      </w:tr>
      <w:tr w:rsidR="00BF684E" w:rsidRPr="00FC5152" w14:paraId="61E40110" w14:textId="77777777" w:rsidTr="00A6765F">
        <w:tc>
          <w:tcPr>
            <w:tcW w:w="2965" w:type="dxa"/>
            <w:vMerge/>
          </w:tcPr>
          <w:p w14:paraId="599F0DF7" w14:textId="77777777" w:rsidR="00BF684E" w:rsidRPr="00FC5152" w:rsidRDefault="00BF684E" w:rsidP="00D50735">
            <w:pPr>
              <w:rPr>
                <w:rFonts w:cstheme="minorHAnsi"/>
                <w:sz w:val="18"/>
                <w:szCs w:val="18"/>
              </w:rPr>
            </w:pPr>
          </w:p>
        </w:tc>
        <w:tc>
          <w:tcPr>
            <w:tcW w:w="6300" w:type="dxa"/>
          </w:tcPr>
          <w:p w14:paraId="45E79FA3" w14:textId="77777777" w:rsidR="00BF684E" w:rsidRPr="00FC5152" w:rsidRDefault="00BF684E" w:rsidP="00D50735">
            <w:pPr>
              <w:rPr>
                <w:rFonts w:cstheme="minorHAnsi"/>
                <w:sz w:val="18"/>
                <w:szCs w:val="18"/>
              </w:rPr>
            </w:pPr>
            <w:r>
              <w:rPr>
                <w:rFonts w:cstheme="minorHAnsi"/>
                <w:sz w:val="18"/>
                <w:szCs w:val="18"/>
              </w:rPr>
              <w:t>3. Partially: Parliament partially engaged in SDG implementation</w:t>
            </w:r>
          </w:p>
        </w:tc>
      </w:tr>
      <w:tr w:rsidR="00BF684E" w:rsidRPr="00FC5152" w14:paraId="4D40C58B" w14:textId="77777777" w:rsidTr="00A6765F">
        <w:tc>
          <w:tcPr>
            <w:tcW w:w="2965" w:type="dxa"/>
            <w:vMerge/>
          </w:tcPr>
          <w:p w14:paraId="03099C48" w14:textId="77777777" w:rsidR="00BF684E" w:rsidRPr="00FC5152" w:rsidRDefault="00BF684E" w:rsidP="00D50735">
            <w:pPr>
              <w:rPr>
                <w:rFonts w:cstheme="minorHAnsi"/>
                <w:sz w:val="18"/>
                <w:szCs w:val="18"/>
              </w:rPr>
            </w:pPr>
          </w:p>
        </w:tc>
        <w:tc>
          <w:tcPr>
            <w:tcW w:w="6300" w:type="dxa"/>
          </w:tcPr>
          <w:p w14:paraId="22BD24FD" w14:textId="77777777" w:rsidR="00BF684E" w:rsidRPr="00FC5152" w:rsidRDefault="00BF684E" w:rsidP="00D50735">
            <w:pPr>
              <w:rPr>
                <w:rFonts w:cstheme="minorHAnsi"/>
                <w:sz w:val="18"/>
                <w:szCs w:val="18"/>
              </w:rPr>
            </w:pPr>
            <w:r>
              <w:rPr>
                <w:rFonts w:cstheme="minorHAnsi"/>
                <w:sz w:val="18"/>
                <w:szCs w:val="18"/>
              </w:rPr>
              <w:t>4. Fully: Parliament fully engaged in SDG implementation</w:t>
            </w:r>
          </w:p>
        </w:tc>
      </w:tr>
      <w:tr w:rsidR="00BF684E" w:rsidRPr="005606B6" w14:paraId="6BE2A77D" w14:textId="77777777" w:rsidTr="00A6765F">
        <w:tc>
          <w:tcPr>
            <w:tcW w:w="9265" w:type="dxa"/>
            <w:gridSpan w:val="2"/>
          </w:tcPr>
          <w:p w14:paraId="48E748DA" w14:textId="77777777" w:rsidR="00BF684E" w:rsidRPr="005606B6" w:rsidRDefault="00BF684E" w:rsidP="00D50735">
            <w:pPr>
              <w:jc w:val="center"/>
              <w:rPr>
                <w:rFonts w:cstheme="minorHAnsi"/>
                <w:b/>
                <w:i/>
                <w:sz w:val="18"/>
                <w:szCs w:val="18"/>
              </w:rPr>
            </w:pPr>
            <w:r>
              <w:rPr>
                <w:rFonts w:eastAsia="Times New Roman" w:cstheme="minorHAnsi"/>
                <w:b/>
                <w:i/>
                <w:color w:val="000000"/>
                <w:sz w:val="18"/>
                <w:szCs w:val="18"/>
                <w:lang w:eastAsia="en-GB"/>
              </w:rPr>
              <w:t xml:space="preserve">Project </w:t>
            </w:r>
            <w:r w:rsidRPr="005606B6">
              <w:rPr>
                <w:rFonts w:eastAsia="Times New Roman" w:cstheme="minorHAnsi"/>
                <w:b/>
                <w:i/>
                <w:color w:val="000000"/>
                <w:sz w:val="18"/>
                <w:szCs w:val="18"/>
                <w:lang w:eastAsia="en-GB"/>
              </w:rPr>
              <w:t xml:space="preserve">Output 2: </w:t>
            </w:r>
            <w:r w:rsidRPr="005606B6">
              <w:rPr>
                <w:rFonts w:cstheme="minorHAnsi"/>
                <w:b/>
                <w:i/>
                <w:sz w:val="18"/>
                <w:szCs w:val="18"/>
              </w:rPr>
              <w:t xml:space="preserve">SDGs </w:t>
            </w:r>
            <w:proofErr w:type="gramStart"/>
            <w:r w:rsidRPr="005606B6">
              <w:rPr>
                <w:rFonts w:cstheme="minorHAnsi"/>
                <w:b/>
                <w:i/>
                <w:sz w:val="18"/>
                <w:szCs w:val="18"/>
              </w:rPr>
              <w:t>monitoring</w:t>
            </w:r>
            <w:proofErr w:type="gramEnd"/>
            <w:r w:rsidRPr="005606B6">
              <w:rPr>
                <w:rFonts w:cstheme="minorHAnsi"/>
                <w:b/>
                <w:i/>
                <w:sz w:val="18"/>
                <w:szCs w:val="18"/>
              </w:rPr>
              <w:t xml:space="preserve"> and reporting strengthened</w:t>
            </w:r>
          </w:p>
        </w:tc>
      </w:tr>
      <w:tr w:rsidR="00BF684E" w:rsidRPr="00FC5152" w14:paraId="1F2575D9" w14:textId="77777777" w:rsidTr="00A6765F">
        <w:tc>
          <w:tcPr>
            <w:tcW w:w="2965" w:type="dxa"/>
            <w:vMerge w:val="restart"/>
          </w:tcPr>
          <w:p w14:paraId="71404D82" w14:textId="77777777" w:rsidR="00BF684E" w:rsidRPr="00244EF7" w:rsidRDefault="00BF684E" w:rsidP="00D50735">
            <w:pPr>
              <w:ind w:left="360" w:hanging="360"/>
              <w:rPr>
                <w:rFonts w:eastAsia="Times New Roman" w:cstheme="minorHAnsi"/>
                <w:color w:val="000000"/>
                <w:sz w:val="18"/>
                <w:szCs w:val="18"/>
                <w:lang w:eastAsia="en-GB"/>
              </w:rPr>
            </w:pPr>
            <w:r w:rsidRPr="00FC5152">
              <w:rPr>
                <w:rFonts w:eastAsia="Times New Roman" w:cstheme="minorHAnsi"/>
                <w:color w:val="000000"/>
                <w:sz w:val="18"/>
                <w:szCs w:val="18"/>
                <w:lang w:eastAsia="en-GB"/>
              </w:rPr>
              <w:t>2.1 Extent to which framework for monitoring and reporting on SDGs is developed and implemented</w:t>
            </w:r>
          </w:p>
        </w:tc>
        <w:tc>
          <w:tcPr>
            <w:tcW w:w="6300" w:type="dxa"/>
          </w:tcPr>
          <w:p w14:paraId="4AEA7208" w14:textId="77777777" w:rsidR="00BF684E" w:rsidRPr="00FC5152" w:rsidRDefault="00BF684E" w:rsidP="00D50735">
            <w:pPr>
              <w:rPr>
                <w:rFonts w:cstheme="minorHAnsi"/>
                <w:sz w:val="18"/>
                <w:szCs w:val="18"/>
              </w:rPr>
            </w:pPr>
            <w:r>
              <w:rPr>
                <w:rFonts w:cstheme="minorHAnsi"/>
                <w:sz w:val="18"/>
                <w:szCs w:val="18"/>
              </w:rPr>
              <w:t>1. Not at all: No assessment of data gaps existing for monitoring of SDGs</w:t>
            </w:r>
          </w:p>
        </w:tc>
      </w:tr>
      <w:tr w:rsidR="00BF684E" w:rsidRPr="00FC5152" w14:paraId="628702F8" w14:textId="77777777" w:rsidTr="00A6765F">
        <w:tc>
          <w:tcPr>
            <w:tcW w:w="2965" w:type="dxa"/>
            <w:vMerge/>
          </w:tcPr>
          <w:p w14:paraId="7B26D09B"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1B1DD527" w14:textId="77777777" w:rsidR="00BF684E" w:rsidRPr="00FC5152" w:rsidRDefault="00BF684E" w:rsidP="00D50735">
            <w:pPr>
              <w:rPr>
                <w:rFonts w:cstheme="minorHAnsi"/>
                <w:sz w:val="18"/>
                <w:szCs w:val="18"/>
              </w:rPr>
            </w:pPr>
            <w:r>
              <w:rPr>
                <w:rFonts w:cstheme="minorHAnsi"/>
                <w:sz w:val="18"/>
                <w:szCs w:val="18"/>
              </w:rPr>
              <w:t>2. Very partially: A thorough assessment of data gaps for all SDG indicators in consultation with relevant stakeholders</w:t>
            </w:r>
          </w:p>
        </w:tc>
      </w:tr>
      <w:tr w:rsidR="00BF684E" w14:paraId="4A851F52" w14:textId="77777777" w:rsidTr="00A6765F">
        <w:tc>
          <w:tcPr>
            <w:tcW w:w="2965" w:type="dxa"/>
            <w:vMerge/>
          </w:tcPr>
          <w:p w14:paraId="7089E112"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748C6ED7" w14:textId="77777777" w:rsidR="00BF684E" w:rsidRDefault="00BF684E" w:rsidP="00D50735">
            <w:pPr>
              <w:rPr>
                <w:rFonts w:cstheme="minorHAnsi"/>
                <w:sz w:val="18"/>
                <w:szCs w:val="18"/>
              </w:rPr>
            </w:pPr>
            <w:r>
              <w:rPr>
                <w:rFonts w:cstheme="minorHAnsi"/>
                <w:sz w:val="18"/>
                <w:szCs w:val="18"/>
              </w:rPr>
              <w:t>3. Partially: Baselines and targets established for prioritized SDGs indicators</w:t>
            </w:r>
          </w:p>
        </w:tc>
      </w:tr>
      <w:tr w:rsidR="00BF684E" w:rsidRPr="00FC5152" w14:paraId="10B99CA2" w14:textId="77777777" w:rsidTr="00A6765F">
        <w:tc>
          <w:tcPr>
            <w:tcW w:w="2965" w:type="dxa"/>
            <w:vMerge/>
          </w:tcPr>
          <w:p w14:paraId="700F784F"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1C8761A4" w14:textId="77777777" w:rsidR="00BF684E" w:rsidRPr="00FC5152" w:rsidRDefault="00BF684E" w:rsidP="00D50735">
            <w:pPr>
              <w:rPr>
                <w:rFonts w:cstheme="minorHAnsi"/>
                <w:sz w:val="18"/>
                <w:szCs w:val="18"/>
              </w:rPr>
            </w:pPr>
            <w:r>
              <w:rPr>
                <w:rFonts w:cstheme="minorHAnsi"/>
                <w:sz w:val="18"/>
                <w:szCs w:val="18"/>
              </w:rPr>
              <w:t>4. Fully: Tools developed to collect data and report progress</w:t>
            </w:r>
          </w:p>
        </w:tc>
      </w:tr>
      <w:tr w:rsidR="00BF684E" w:rsidRPr="00FC5152" w14:paraId="52488261" w14:textId="77777777" w:rsidTr="00A6765F">
        <w:tc>
          <w:tcPr>
            <w:tcW w:w="2965" w:type="dxa"/>
            <w:vMerge w:val="restart"/>
          </w:tcPr>
          <w:p w14:paraId="3BBAB457" w14:textId="77777777" w:rsidR="00BF684E" w:rsidRPr="00244EF7" w:rsidRDefault="00BF684E" w:rsidP="00D50735">
            <w:pPr>
              <w:ind w:left="360" w:hanging="360"/>
              <w:rPr>
                <w:rFonts w:eastAsia="Times New Roman" w:cstheme="minorHAnsi"/>
                <w:color w:val="000000"/>
                <w:sz w:val="18"/>
                <w:szCs w:val="18"/>
                <w:lang w:eastAsia="en-GB"/>
              </w:rPr>
            </w:pPr>
            <w:r w:rsidRPr="00FC5152">
              <w:rPr>
                <w:rFonts w:eastAsia="Times New Roman" w:cstheme="minorHAnsi"/>
                <w:color w:val="000000"/>
                <w:sz w:val="18"/>
                <w:szCs w:val="18"/>
                <w:lang w:eastAsia="en-GB"/>
              </w:rPr>
              <w:t>2.2 Extent to which technical skills of national and provincial statistical institutions enhanced to effectively monitor progress on SDGs</w:t>
            </w:r>
          </w:p>
        </w:tc>
        <w:tc>
          <w:tcPr>
            <w:tcW w:w="6300" w:type="dxa"/>
          </w:tcPr>
          <w:p w14:paraId="04A53E02" w14:textId="77777777" w:rsidR="00BF684E" w:rsidRPr="00FC5152" w:rsidRDefault="00BF684E" w:rsidP="00D50735">
            <w:pPr>
              <w:rPr>
                <w:rFonts w:cstheme="minorHAnsi"/>
                <w:sz w:val="18"/>
                <w:szCs w:val="18"/>
              </w:rPr>
            </w:pPr>
            <w:r>
              <w:rPr>
                <w:rFonts w:cstheme="minorHAnsi"/>
                <w:sz w:val="18"/>
                <w:szCs w:val="18"/>
              </w:rPr>
              <w:t>1. Not adequately</w:t>
            </w:r>
          </w:p>
        </w:tc>
      </w:tr>
      <w:tr w:rsidR="00BF684E" w:rsidRPr="00FC5152" w14:paraId="7F188045" w14:textId="77777777" w:rsidTr="00A6765F">
        <w:tc>
          <w:tcPr>
            <w:tcW w:w="2965" w:type="dxa"/>
            <w:vMerge/>
          </w:tcPr>
          <w:p w14:paraId="42BEB129" w14:textId="77777777" w:rsidR="00BF684E" w:rsidRPr="00FC5152" w:rsidRDefault="00BF684E" w:rsidP="00D50735">
            <w:pPr>
              <w:rPr>
                <w:rFonts w:eastAsia="Times New Roman" w:cstheme="minorHAnsi"/>
                <w:color w:val="000000"/>
                <w:sz w:val="18"/>
                <w:szCs w:val="18"/>
                <w:lang w:eastAsia="en-GB"/>
              </w:rPr>
            </w:pPr>
          </w:p>
        </w:tc>
        <w:tc>
          <w:tcPr>
            <w:tcW w:w="6300" w:type="dxa"/>
          </w:tcPr>
          <w:p w14:paraId="289F3748" w14:textId="77777777" w:rsidR="00BF684E" w:rsidRPr="00FC5152" w:rsidRDefault="00BF684E" w:rsidP="00D50735">
            <w:pPr>
              <w:rPr>
                <w:rFonts w:cstheme="minorHAnsi"/>
                <w:sz w:val="18"/>
                <w:szCs w:val="18"/>
              </w:rPr>
            </w:pPr>
            <w:r>
              <w:rPr>
                <w:rFonts w:cstheme="minorHAnsi"/>
                <w:sz w:val="18"/>
                <w:szCs w:val="18"/>
              </w:rPr>
              <w:t>2. Very partially</w:t>
            </w:r>
          </w:p>
        </w:tc>
      </w:tr>
      <w:tr w:rsidR="00BF684E" w:rsidRPr="00FC5152" w14:paraId="45D41B72" w14:textId="77777777" w:rsidTr="00A6765F">
        <w:tc>
          <w:tcPr>
            <w:tcW w:w="2965" w:type="dxa"/>
            <w:vMerge/>
          </w:tcPr>
          <w:p w14:paraId="69FDE354" w14:textId="77777777" w:rsidR="00BF684E" w:rsidRPr="00FC5152" w:rsidRDefault="00BF684E" w:rsidP="00D50735">
            <w:pPr>
              <w:rPr>
                <w:rFonts w:cstheme="minorHAnsi"/>
                <w:sz w:val="18"/>
                <w:szCs w:val="18"/>
              </w:rPr>
            </w:pPr>
          </w:p>
        </w:tc>
        <w:tc>
          <w:tcPr>
            <w:tcW w:w="6300" w:type="dxa"/>
          </w:tcPr>
          <w:p w14:paraId="4C070EEB" w14:textId="77777777" w:rsidR="00BF684E" w:rsidRPr="00FC5152" w:rsidRDefault="00BF684E" w:rsidP="00D50735">
            <w:pPr>
              <w:rPr>
                <w:rFonts w:cstheme="minorHAnsi"/>
                <w:sz w:val="18"/>
                <w:szCs w:val="18"/>
              </w:rPr>
            </w:pPr>
            <w:r>
              <w:rPr>
                <w:rFonts w:cstheme="minorHAnsi"/>
                <w:sz w:val="18"/>
                <w:szCs w:val="18"/>
              </w:rPr>
              <w:t>3. Partially</w:t>
            </w:r>
          </w:p>
        </w:tc>
      </w:tr>
      <w:tr w:rsidR="00BF684E" w:rsidRPr="00FC5152" w14:paraId="45A8FFD2" w14:textId="77777777" w:rsidTr="00A6765F">
        <w:tc>
          <w:tcPr>
            <w:tcW w:w="2965" w:type="dxa"/>
            <w:vMerge/>
          </w:tcPr>
          <w:p w14:paraId="752DC897" w14:textId="77777777" w:rsidR="00BF684E" w:rsidRPr="00FC5152" w:rsidRDefault="00BF684E" w:rsidP="00D50735">
            <w:pPr>
              <w:rPr>
                <w:rFonts w:cstheme="minorHAnsi"/>
                <w:sz w:val="18"/>
                <w:szCs w:val="18"/>
              </w:rPr>
            </w:pPr>
          </w:p>
        </w:tc>
        <w:tc>
          <w:tcPr>
            <w:tcW w:w="6300" w:type="dxa"/>
          </w:tcPr>
          <w:p w14:paraId="7875436F" w14:textId="77777777" w:rsidR="00BF684E" w:rsidRPr="00FC5152" w:rsidRDefault="00BF684E" w:rsidP="00D50735">
            <w:pPr>
              <w:rPr>
                <w:rFonts w:cstheme="minorHAnsi"/>
                <w:sz w:val="18"/>
                <w:szCs w:val="18"/>
              </w:rPr>
            </w:pPr>
            <w:r>
              <w:rPr>
                <w:rFonts w:cstheme="minorHAnsi"/>
                <w:sz w:val="18"/>
                <w:szCs w:val="18"/>
              </w:rPr>
              <w:t>4. Fully</w:t>
            </w:r>
          </w:p>
        </w:tc>
      </w:tr>
      <w:tr w:rsidR="00BF684E" w:rsidRPr="005606B6" w14:paraId="458FC18E" w14:textId="77777777" w:rsidTr="00A6765F">
        <w:tc>
          <w:tcPr>
            <w:tcW w:w="9265" w:type="dxa"/>
            <w:gridSpan w:val="2"/>
          </w:tcPr>
          <w:p w14:paraId="7F6AF6EC" w14:textId="77777777" w:rsidR="00BF684E" w:rsidRPr="005606B6" w:rsidRDefault="00BF684E" w:rsidP="00D50735">
            <w:pPr>
              <w:jc w:val="center"/>
              <w:rPr>
                <w:rFonts w:cstheme="minorHAnsi"/>
                <w:b/>
                <w:i/>
                <w:sz w:val="18"/>
                <w:szCs w:val="18"/>
              </w:rPr>
            </w:pPr>
            <w:r w:rsidRPr="005606B6">
              <w:rPr>
                <w:rFonts w:eastAsia="Times New Roman" w:cstheme="minorHAnsi"/>
                <w:b/>
                <w:i/>
                <w:color w:val="000000"/>
                <w:sz w:val="18"/>
                <w:szCs w:val="18"/>
                <w:lang w:eastAsia="en-GB"/>
              </w:rPr>
              <w:t>Project Output 3: F</w:t>
            </w:r>
            <w:r w:rsidRPr="005606B6">
              <w:rPr>
                <w:rFonts w:cstheme="minorHAnsi"/>
                <w:b/>
                <w:i/>
                <w:sz w:val="18"/>
                <w:szCs w:val="18"/>
              </w:rPr>
              <w:t>inancing flows increasingly aligned to 2030 Agenda</w:t>
            </w:r>
          </w:p>
        </w:tc>
      </w:tr>
      <w:tr w:rsidR="00BF684E" w:rsidRPr="00FC5152" w14:paraId="7787BA46" w14:textId="77777777" w:rsidTr="00A6765F">
        <w:tc>
          <w:tcPr>
            <w:tcW w:w="2965" w:type="dxa"/>
            <w:vMerge w:val="restart"/>
          </w:tcPr>
          <w:p w14:paraId="37014E50" w14:textId="77777777" w:rsidR="00BF684E" w:rsidRPr="00244EF7" w:rsidRDefault="00BF684E" w:rsidP="00D50735">
            <w:pPr>
              <w:ind w:left="360" w:hanging="360"/>
              <w:rPr>
                <w:rFonts w:eastAsia="Times New Roman" w:cstheme="minorHAnsi"/>
                <w:color w:val="000000"/>
                <w:sz w:val="18"/>
                <w:szCs w:val="18"/>
                <w:lang w:eastAsia="en-GB"/>
              </w:rPr>
            </w:pPr>
            <w:r w:rsidRPr="00FC5152">
              <w:rPr>
                <w:rFonts w:eastAsia="Times New Roman" w:cstheme="minorHAnsi"/>
                <w:color w:val="000000"/>
                <w:sz w:val="18"/>
                <w:szCs w:val="18"/>
                <w:lang w:eastAsia="en-GB"/>
              </w:rPr>
              <w:t>3.1 Extent to which performance-based criteria is used for resource allocation at national/ sub-national level</w:t>
            </w:r>
          </w:p>
        </w:tc>
        <w:tc>
          <w:tcPr>
            <w:tcW w:w="6300" w:type="dxa"/>
          </w:tcPr>
          <w:p w14:paraId="482611DA" w14:textId="77777777" w:rsidR="00BF684E" w:rsidRPr="00FC5152" w:rsidRDefault="00BF684E" w:rsidP="00D50735">
            <w:pPr>
              <w:rPr>
                <w:rFonts w:cstheme="minorHAnsi"/>
                <w:sz w:val="18"/>
                <w:szCs w:val="18"/>
              </w:rPr>
            </w:pPr>
            <w:r>
              <w:rPr>
                <w:rFonts w:cstheme="minorHAnsi"/>
                <w:sz w:val="18"/>
                <w:szCs w:val="18"/>
              </w:rPr>
              <w:t xml:space="preserve">1. Not at all: Performance based criteria not in place for resource allocation at national/subnational level </w:t>
            </w:r>
          </w:p>
        </w:tc>
      </w:tr>
      <w:tr w:rsidR="00BF684E" w:rsidRPr="00FC5152" w14:paraId="43203415" w14:textId="77777777" w:rsidTr="00A6765F">
        <w:tc>
          <w:tcPr>
            <w:tcW w:w="2965" w:type="dxa"/>
            <w:vMerge/>
          </w:tcPr>
          <w:p w14:paraId="2D0206B8"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41C87AEA" w14:textId="77777777" w:rsidR="00BF684E" w:rsidRPr="00FC5152" w:rsidRDefault="00BF684E" w:rsidP="00D50735">
            <w:pPr>
              <w:rPr>
                <w:rFonts w:cstheme="minorHAnsi"/>
                <w:sz w:val="18"/>
                <w:szCs w:val="18"/>
              </w:rPr>
            </w:pPr>
            <w:r>
              <w:rPr>
                <w:rFonts w:cstheme="minorHAnsi"/>
                <w:sz w:val="18"/>
                <w:szCs w:val="18"/>
              </w:rPr>
              <w:t>2. Partially: Performance based criteria established but not fully used for resource allocation at national/subnational level</w:t>
            </w:r>
          </w:p>
        </w:tc>
      </w:tr>
      <w:tr w:rsidR="00BF684E" w:rsidRPr="00FC5152" w14:paraId="26524C1E" w14:textId="77777777" w:rsidTr="00A6765F">
        <w:tc>
          <w:tcPr>
            <w:tcW w:w="2965" w:type="dxa"/>
            <w:vMerge/>
          </w:tcPr>
          <w:p w14:paraId="457AD1A3"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13C9230C" w14:textId="77777777" w:rsidR="00BF684E" w:rsidRPr="00FC5152" w:rsidRDefault="00BF684E" w:rsidP="00D50735">
            <w:pPr>
              <w:rPr>
                <w:rFonts w:cstheme="minorHAnsi"/>
                <w:sz w:val="18"/>
                <w:szCs w:val="18"/>
              </w:rPr>
            </w:pPr>
            <w:r>
              <w:rPr>
                <w:rFonts w:cstheme="minorHAnsi"/>
                <w:sz w:val="18"/>
                <w:szCs w:val="18"/>
              </w:rPr>
              <w:t>3. Fully: Performance based criteria fully implemented for resource allocation at national/subnational level</w:t>
            </w:r>
          </w:p>
        </w:tc>
      </w:tr>
      <w:tr w:rsidR="00BF684E" w:rsidRPr="00FC5152" w14:paraId="33AA775E" w14:textId="77777777" w:rsidTr="00A6765F">
        <w:tc>
          <w:tcPr>
            <w:tcW w:w="2965" w:type="dxa"/>
            <w:vMerge w:val="restart"/>
          </w:tcPr>
          <w:p w14:paraId="3E3EDCB0" w14:textId="77777777" w:rsidR="00BF684E" w:rsidRPr="00244EF7" w:rsidRDefault="00BF684E" w:rsidP="00D50735">
            <w:pPr>
              <w:ind w:left="360" w:hanging="360"/>
              <w:rPr>
                <w:rFonts w:eastAsia="Times New Roman" w:cstheme="minorHAnsi"/>
                <w:color w:val="000000"/>
                <w:sz w:val="18"/>
                <w:szCs w:val="18"/>
                <w:lang w:eastAsia="en-GB"/>
              </w:rPr>
            </w:pPr>
            <w:r w:rsidRPr="00FC5152">
              <w:rPr>
                <w:rFonts w:eastAsia="Times New Roman" w:cstheme="minorHAnsi"/>
                <w:color w:val="000000"/>
                <w:sz w:val="18"/>
                <w:szCs w:val="18"/>
                <w:lang w:eastAsia="en-GB"/>
              </w:rPr>
              <w:t>3.2 Extent to which MIS operational and technical capacity of relevant stakeholders enhanced for effective aid coordination</w:t>
            </w:r>
          </w:p>
        </w:tc>
        <w:tc>
          <w:tcPr>
            <w:tcW w:w="6300" w:type="dxa"/>
          </w:tcPr>
          <w:p w14:paraId="0CA511D9" w14:textId="77777777" w:rsidR="00BF684E" w:rsidRPr="00FC5152" w:rsidRDefault="00BF684E" w:rsidP="00D50735">
            <w:pPr>
              <w:rPr>
                <w:rFonts w:cstheme="minorHAnsi"/>
                <w:sz w:val="18"/>
                <w:szCs w:val="18"/>
              </w:rPr>
            </w:pPr>
            <w:r>
              <w:rPr>
                <w:rFonts w:cstheme="minorHAnsi"/>
                <w:sz w:val="18"/>
                <w:szCs w:val="18"/>
              </w:rPr>
              <w:t>1. Not adequately: No framework/MIS capacity exists for effective aid coordination</w:t>
            </w:r>
          </w:p>
        </w:tc>
      </w:tr>
      <w:tr w:rsidR="00BF684E" w:rsidRPr="00FC5152" w14:paraId="469B6F02" w14:textId="77777777" w:rsidTr="00A6765F">
        <w:tc>
          <w:tcPr>
            <w:tcW w:w="2965" w:type="dxa"/>
            <w:vMerge/>
          </w:tcPr>
          <w:p w14:paraId="2DB21A34"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24A41A8E" w14:textId="77777777" w:rsidR="00BF684E" w:rsidRPr="00FC5152" w:rsidRDefault="00BF684E" w:rsidP="00D50735">
            <w:pPr>
              <w:rPr>
                <w:rFonts w:cstheme="minorHAnsi"/>
                <w:sz w:val="18"/>
                <w:szCs w:val="18"/>
              </w:rPr>
            </w:pPr>
            <w:r>
              <w:rPr>
                <w:rFonts w:cstheme="minorHAnsi"/>
                <w:sz w:val="18"/>
                <w:szCs w:val="18"/>
              </w:rPr>
              <w:t>2. Partially: Frameworks/MIS capacity established for effective aid coordination</w:t>
            </w:r>
          </w:p>
        </w:tc>
      </w:tr>
      <w:tr w:rsidR="00BF684E" w:rsidRPr="00FC5152" w14:paraId="1E5B0230" w14:textId="77777777" w:rsidTr="00A6765F">
        <w:tc>
          <w:tcPr>
            <w:tcW w:w="2965" w:type="dxa"/>
            <w:vMerge/>
          </w:tcPr>
          <w:p w14:paraId="53FE8D1F" w14:textId="77777777" w:rsidR="00BF684E" w:rsidRPr="00244EF7" w:rsidRDefault="00BF684E" w:rsidP="00D50735">
            <w:pPr>
              <w:ind w:left="360" w:hanging="360"/>
              <w:rPr>
                <w:rFonts w:eastAsia="Times New Roman" w:cstheme="minorHAnsi"/>
                <w:color w:val="000000"/>
                <w:sz w:val="18"/>
                <w:szCs w:val="18"/>
                <w:lang w:eastAsia="en-GB"/>
              </w:rPr>
            </w:pPr>
          </w:p>
        </w:tc>
        <w:tc>
          <w:tcPr>
            <w:tcW w:w="6300" w:type="dxa"/>
          </w:tcPr>
          <w:p w14:paraId="6778BF97" w14:textId="77777777" w:rsidR="00BF684E" w:rsidRPr="00FC5152" w:rsidRDefault="00BF684E" w:rsidP="00D50735">
            <w:pPr>
              <w:rPr>
                <w:rFonts w:cstheme="minorHAnsi"/>
                <w:sz w:val="18"/>
                <w:szCs w:val="18"/>
              </w:rPr>
            </w:pPr>
            <w:r>
              <w:rPr>
                <w:rFonts w:cstheme="minorHAnsi"/>
                <w:sz w:val="18"/>
                <w:szCs w:val="18"/>
              </w:rPr>
              <w:t>3. Fully: Frameworks/MIS capacity fully utilized for effective aid coordination</w:t>
            </w:r>
          </w:p>
        </w:tc>
      </w:tr>
      <w:tr w:rsidR="00BF684E" w:rsidRPr="00FC5152" w14:paraId="430932D3" w14:textId="77777777" w:rsidTr="00A6765F">
        <w:tc>
          <w:tcPr>
            <w:tcW w:w="2965" w:type="dxa"/>
            <w:vMerge w:val="restart"/>
          </w:tcPr>
          <w:p w14:paraId="246FA85B" w14:textId="77777777" w:rsidR="00BF684E" w:rsidRPr="00244EF7" w:rsidRDefault="00BF684E" w:rsidP="00D50735">
            <w:pPr>
              <w:ind w:left="360" w:hanging="360"/>
              <w:rPr>
                <w:rFonts w:eastAsia="Times New Roman" w:cstheme="minorHAnsi"/>
                <w:color w:val="000000"/>
                <w:sz w:val="18"/>
                <w:szCs w:val="18"/>
                <w:lang w:eastAsia="en-GB"/>
              </w:rPr>
            </w:pPr>
            <w:r w:rsidRPr="00FC5152">
              <w:rPr>
                <w:rFonts w:eastAsia="Times New Roman" w:cstheme="minorHAnsi"/>
                <w:color w:val="000000"/>
                <w:sz w:val="18"/>
                <w:szCs w:val="18"/>
                <w:lang w:eastAsia="en-GB"/>
              </w:rPr>
              <w:t>3.3 Extent to which result-based and inclusive process to inform budget allocation at national and sub-national level</w:t>
            </w:r>
          </w:p>
        </w:tc>
        <w:tc>
          <w:tcPr>
            <w:tcW w:w="6300" w:type="dxa"/>
          </w:tcPr>
          <w:p w14:paraId="6A9A7862" w14:textId="77777777" w:rsidR="00BF684E" w:rsidRPr="00FC5152" w:rsidRDefault="00BF684E" w:rsidP="00D50735">
            <w:pPr>
              <w:rPr>
                <w:rFonts w:cstheme="minorHAnsi"/>
                <w:sz w:val="18"/>
                <w:szCs w:val="18"/>
              </w:rPr>
            </w:pPr>
            <w:r>
              <w:rPr>
                <w:rFonts w:cstheme="minorHAnsi"/>
                <w:sz w:val="18"/>
                <w:szCs w:val="18"/>
              </w:rPr>
              <w:t>1. Not adequately: Results-based and inclusive processes do not adequately inform budget allocation at national and subnational level</w:t>
            </w:r>
          </w:p>
        </w:tc>
      </w:tr>
      <w:tr w:rsidR="00BF684E" w:rsidRPr="00FC5152" w14:paraId="20C6D9DA" w14:textId="77777777" w:rsidTr="00A6765F">
        <w:tc>
          <w:tcPr>
            <w:tcW w:w="2965" w:type="dxa"/>
            <w:vMerge/>
          </w:tcPr>
          <w:p w14:paraId="52EF9FB8" w14:textId="77777777" w:rsidR="00BF684E" w:rsidRPr="00FC5152" w:rsidRDefault="00BF684E" w:rsidP="00D50735">
            <w:pPr>
              <w:rPr>
                <w:rFonts w:cstheme="minorHAnsi"/>
                <w:sz w:val="18"/>
                <w:szCs w:val="18"/>
              </w:rPr>
            </w:pPr>
          </w:p>
        </w:tc>
        <w:tc>
          <w:tcPr>
            <w:tcW w:w="6300" w:type="dxa"/>
          </w:tcPr>
          <w:p w14:paraId="4DCF323B" w14:textId="77777777" w:rsidR="00BF684E" w:rsidRPr="00FC5152" w:rsidRDefault="00BF684E" w:rsidP="00D50735">
            <w:pPr>
              <w:rPr>
                <w:rFonts w:cstheme="minorHAnsi"/>
                <w:sz w:val="18"/>
                <w:szCs w:val="18"/>
              </w:rPr>
            </w:pPr>
            <w:r>
              <w:rPr>
                <w:rFonts w:cstheme="minorHAnsi"/>
                <w:sz w:val="18"/>
                <w:szCs w:val="18"/>
              </w:rPr>
              <w:t>2. Partially: Results-based and inclusive processes partially inform budget allocation at national and subnational level</w:t>
            </w:r>
          </w:p>
        </w:tc>
      </w:tr>
      <w:tr w:rsidR="00BF684E" w:rsidRPr="00FC5152" w14:paraId="1966401E" w14:textId="77777777" w:rsidTr="00A6765F">
        <w:tc>
          <w:tcPr>
            <w:tcW w:w="2965" w:type="dxa"/>
            <w:vMerge/>
          </w:tcPr>
          <w:p w14:paraId="07A04090" w14:textId="77777777" w:rsidR="00BF684E" w:rsidRPr="00FC5152" w:rsidRDefault="00BF684E" w:rsidP="00D50735">
            <w:pPr>
              <w:rPr>
                <w:rFonts w:cstheme="minorHAnsi"/>
                <w:sz w:val="18"/>
                <w:szCs w:val="18"/>
              </w:rPr>
            </w:pPr>
          </w:p>
        </w:tc>
        <w:tc>
          <w:tcPr>
            <w:tcW w:w="6300" w:type="dxa"/>
          </w:tcPr>
          <w:p w14:paraId="29D988EA" w14:textId="77777777" w:rsidR="00BF684E" w:rsidRPr="00FC5152" w:rsidRDefault="00BF684E" w:rsidP="00D50735">
            <w:pPr>
              <w:rPr>
                <w:rFonts w:cstheme="minorHAnsi"/>
                <w:sz w:val="18"/>
                <w:szCs w:val="18"/>
              </w:rPr>
            </w:pPr>
            <w:r>
              <w:rPr>
                <w:rFonts w:cstheme="minorHAnsi"/>
                <w:sz w:val="18"/>
                <w:szCs w:val="18"/>
              </w:rPr>
              <w:t>3. Fully: Results-based and inclusive processes fully inform budget allocation at national and subnational level</w:t>
            </w:r>
          </w:p>
        </w:tc>
      </w:tr>
      <w:tr w:rsidR="00BF684E" w:rsidRPr="005606B6" w14:paraId="2E796597" w14:textId="77777777" w:rsidTr="00A6765F">
        <w:tc>
          <w:tcPr>
            <w:tcW w:w="9265" w:type="dxa"/>
            <w:gridSpan w:val="2"/>
          </w:tcPr>
          <w:p w14:paraId="02B680D7" w14:textId="77777777" w:rsidR="00BF684E" w:rsidRPr="005606B6" w:rsidRDefault="00BF684E" w:rsidP="00D50735">
            <w:pPr>
              <w:jc w:val="center"/>
              <w:rPr>
                <w:rFonts w:cstheme="minorHAnsi"/>
                <w:b/>
                <w:i/>
                <w:sz w:val="18"/>
                <w:szCs w:val="18"/>
              </w:rPr>
            </w:pPr>
            <w:r w:rsidRPr="005606B6">
              <w:rPr>
                <w:rFonts w:eastAsia="Times New Roman" w:cstheme="minorHAnsi"/>
                <w:b/>
                <w:i/>
                <w:color w:val="000000"/>
                <w:sz w:val="18"/>
                <w:szCs w:val="18"/>
                <w:lang w:eastAsia="en-GB"/>
              </w:rPr>
              <w:t>Project Output 4: I</w:t>
            </w:r>
            <w:r w:rsidRPr="005606B6">
              <w:rPr>
                <w:rFonts w:cstheme="minorHAnsi"/>
                <w:b/>
                <w:i/>
                <w:sz w:val="18"/>
                <w:szCs w:val="18"/>
              </w:rPr>
              <w:t>nnovative approaches applied to accelerate progress on priority SDGs</w:t>
            </w:r>
          </w:p>
        </w:tc>
      </w:tr>
      <w:tr w:rsidR="00BF684E" w:rsidRPr="00FC5152" w14:paraId="3E012597" w14:textId="77777777" w:rsidTr="00A6765F">
        <w:tc>
          <w:tcPr>
            <w:tcW w:w="2965" w:type="dxa"/>
            <w:vMerge w:val="restart"/>
          </w:tcPr>
          <w:p w14:paraId="023B0F27" w14:textId="77777777" w:rsidR="00BF684E" w:rsidRPr="00FC5152" w:rsidRDefault="00BF684E" w:rsidP="00D50735">
            <w:pPr>
              <w:ind w:left="360" w:hanging="360"/>
              <w:rPr>
                <w:rFonts w:cstheme="minorHAnsi"/>
                <w:sz w:val="18"/>
                <w:szCs w:val="18"/>
              </w:rPr>
            </w:pPr>
            <w:r w:rsidRPr="00FC5152">
              <w:rPr>
                <w:rFonts w:eastAsia="Times New Roman" w:cstheme="minorHAnsi"/>
                <w:color w:val="000000"/>
                <w:sz w:val="18"/>
                <w:szCs w:val="18"/>
                <w:lang w:eastAsia="en-GB"/>
              </w:rPr>
              <w:t>4.1 Extent to which innovative approaches are applied and implemented to accelerate progress towards SDGs</w:t>
            </w:r>
          </w:p>
        </w:tc>
        <w:tc>
          <w:tcPr>
            <w:tcW w:w="6300" w:type="dxa"/>
          </w:tcPr>
          <w:p w14:paraId="2EC1059D" w14:textId="77777777" w:rsidR="00BF684E" w:rsidRPr="00FC5152" w:rsidRDefault="00BF684E" w:rsidP="00D50735">
            <w:pPr>
              <w:rPr>
                <w:rFonts w:cstheme="minorHAnsi"/>
                <w:sz w:val="18"/>
                <w:szCs w:val="18"/>
              </w:rPr>
            </w:pPr>
            <w:r>
              <w:rPr>
                <w:rFonts w:cstheme="minorHAnsi"/>
                <w:sz w:val="18"/>
                <w:szCs w:val="18"/>
              </w:rPr>
              <w:t>1. Not at all: No innovative approach developed for SDGs acceleration</w:t>
            </w:r>
          </w:p>
        </w:tc>
      </w:tr>
      <w:tr w:rsidR="00BF684E" w:rsidRPr="00FC5152" w14:paraId="3857D028" w14:textId="77777777" w:rsidTr="00A6765F">
        <w:tc>
          <w:tcPr>
            <w:tcW w:w="2965" w:type="dxa"/>
            <w:vMerge/>
          </w:tcPr>
          <w:p w14:paraId="4D0BDC42" w14:textId="77777777" w:rsidR="00BF684E" w:rsidRPr="00FC5152" w:rsidRDefault="00BF684E" w:rsidP="00D50735">
            <w:pPr>
              <w:rPr>
                <w:rFonts w:cstheme="minorHAnsi"/>
                <w:sz w:val="18"/>
                <w:szCs w:val="18"/>
              </w:rPr>
            </w:pPr>
          </w:p>
        </w:tc>
        <w:tc>
          <w:tcPr>
            <w:tcW w:w="6300" w:type="dxa"/>
          </w:tcPr>
          <w:p w14:paraId="5B0DB7FA" w14:textId="77777777" w:rsidR="00BF684E" w:rsidRPr="00FC5152" w:rsidRDefault="00BF684E" w:rsidP="00D50735">
            <w:pPr>
              <w:rPr>
                <w:rFonts w:cstheme="minorHAnsi"/>
                <w:sz w:val="18"/>
                <w:szCs w:val="18"/>
              </w:rPr>
            </w:pPr>
            <w:r>
              <w:rPr>
                <w:rFonts w:cstheme="minorHAnsi"/>
                <w:sz w:val="18"/>
                <w:szCs w:val="18"/>
              </w:rPr>
              <w:t>2. Partially: Innovative approaches partially developed for SDGs acceleration</w:t>
            </w:r>
          </w:p>
        </w:tc>
      </w:tr>
      <w:tr w:rsidR="00BF684E" w:rsidRPr="00FC5152" w14:paraId="152E0A12" w14:textId="77777777" w:rsidTr="00A6765F">
        <w:tc>
          <w:tcPr>
            <w:tcW w:w="2965" w:type="dxa"/>
            <w:vMerge/>
          </w:tcPr>
          <w:p w14:paraId="1BD95C4F" w14:textId="77777777" w:rsidR="00BF684E" w:rsidRPr="00FC5152" w:rsidRDefault="00BF684E" w:rsidP="00D50735">
            <w:pPr>
              <w:rPr>
                <w:rFonts w:cstheme="minorHAnsi"/>
                <w:sz w:val="18"/>
                <w:szCs w:val="18"/>
              </w:rPr>
            </w:pPr>
          </w:p>
        </w:tc>
        <w:tc>
          <w:tcPr>
            <w:tcW w:w="6300" w:type="dxa"/>
          </w:tcPr>
          <w:p w14:paraId="7CB70B00" w14:textId="77777777" w:rsidR="00BF684E" w:rsidRPr="00FC5152" w:rsidRDefault="00BF684E" w:rsidP="00D50735">
            <w:pPr>
              <w:rPr>
                <w:rFonts w:cstheme="minorHAnsi"/>
                <w:sz w:val="18"/>
                <w:szCs w:val="18"/>
              </w:rPr>
            </w:pPr>
            <w:r>
              <w:rPr>
                <w:rFonts w:cstheme="minorHAnsi"/>
                <w:sz w:val="18"/>
                <w:szCs w:val="18"/>
              </w:rPr>
              <w:t>3. Fully: Innovative approaches fully established for SDGs acceleration</w:t>
            </w:r>
          </w:p>
        </w:tc>
      </w:tr>
    </w:tbl>
    <w:p w14:paraId="22450CD0" w14:textId="77777777" w:rsidR="00B76FB8" w:rsidRDefault="00B76FB8" w:rsidP="008C0369">
      <w:pPr>
        <w:spacing w:before="0"/>
        <w:jc w:val="both"/>
        <w:sectPr w:rsidR="00B76FB8" w:rsidSect="00BF684E">
          <w:pgSz w:w="11906" w:h="16838"/>
          <w:pgMar w:top="1440" w:right="1440" w:bottom="1440" w:left="1440" w:header="720" w:footer="720" w:gutter="0"/>
          <w:cols w:space="720"/>
          <w:docGrid w:linePitch="360"/>
        </w:sectPr>
      </w:pPr>
    </w:p>
    <w:p w14:paraId="4E094AD9" w14:textId="77777777" w:rsidR="00815A31" w:rsidRPr="00815A31" w:rsidRDefault="009D27F6" w:rsidP="001B690B">
      <w:pPr>
        <w:outlineLvl w:val="0"/>
        <w:rPr>
          <w:rFonts w:cstheme="minorHAnsi"/>
          <w:b/>
          <w:color w:val="002060"/>
          <w:sz w:val="28"/>
          <w:szCs w:val="28"/>
        </w:rPr>
      </w:pPr>
      <w:bookmarkStart w:id="90" w:name="_Toc52266507"/>
      <w:r>
        <w:rPr>
          <w:rFonts w:cstheme="minorHAnsi"/>
          <w:b/>
          <w:color w:val="002060"/>
          <w:sz w:val="28"/>
          <w:szCs w:val="28"/>
        </w:rPr>
        <w:lastRenderedPageBreak/>
        <w:t>Annex 3</w:t>
      </w:r>
      <w:r w:rsidR="00815A31" w:rsidRPr="00815A31">
        <w:rPr>
          <w:rFonts w:cstheme="minorHAnsi"/>
          <w:b/>
          <w:color w:val="002060"/>
          <w:sz w:val="28"/>
          <w:szCs w:val="28"/>
        </w:rPr>
        <w:t xml:space="preserve">: Country </w:t>
      </w:r>
      <w:r w:rsidR="00815A31">
        <w:rPr>
          <w:rFonts w:cstheme="minorHAnsi"/>
          <w:b/>
          <w:color w:val="002060"/>
          <w:sz w:val="28"/>
          <w:szCs w:val="28"/>
        </w:rPr>
        <w:t>P</w:t>
      </w:r>
      <w:r w:rsidR="00815A31" w:rsidRPr="00815A31">
        <w:rPr>
          <w:rFonts w:cstheme="minorHAnsi"/>
          <w:b/>
          <w:color w:val="002060"/>
          <w:sz w:val="28"/>
          <w:szCs w:val="28"/>
        </w:rPr>
        <w:t xml:space="preserve">rogramme </w:t>
      </w:r>
      <w:r w:rsidR="00815A31">
        <w:rPr>
          <w:rFonts w:cstheme="minorHAnsi"/>
          <w:b/>
          <w:color w:val="002060"/>
          <w:sz w:val="28"/>
          <w:szCs w:val="28"/>
        </w:rPr>
        <w:t>D</w:t>
      </w:r>
      <w:r w:rsidR="00815A31" w:rsidRPr="00815A31">
        <w:rPr>
          <w:rFonts w:cstheme="minorHAnsi"/>
          <w:b/>
          <w:color w:val="002060"/>
          <w:sz w:val="28"/>
          <w:szCs w:val="28"/>
        </w:rPr>
        <w:t>ocument Outcome 1 and Output 9.3</w:t>
      </w:r>
      <w:bookmarkEnd w:id="90"/>
      <w:r w:rsidR="00815A31" w:rsidRPr="00815A31">
        <w:rPr>
          <w:rFonts w:cstheme="minorHAnsi"/>
          <w:b/>
          <w:color w:val="002060"/>
          <w:sz w:val="28"/>
          <w:szCs w:val="28"/>
        </w:rPr>
        <w:t xml:space="preserve"> </w:t>
      </w:r>
    </w:p>
    <w:p w14:paraId="55894504" w14:textId="77777777" w:rsidR="00815A31" w:rsidRPr="00815A31" w:rsidRDefault="00815A31" w:rsidP="00815A31">
      <w:pPr>
        <w:pStyle w:val="Default"/>
        <w:spacing w:before="120" w:after="120"/>
        <w:jc w:val="both"/>
        <w:rPr>
          <w:rFonts w:asciiTheme="minorHAnsi" w:hAnsiTheme="minorHAnsi" w:cstheme="minorBidi"/>
          <w:b/>
          <w:color w:val="002060"/>
        </w:rPr>
      </w:pPr>
      <w:r w:rsidRPr="00815A31">
        <w:rPr>
          <w:rFonts w:asciiTheme="minorHAnsi" w:hAnsiTheme="minorHAnsi" w:cstheme="minorBidi"/>
          <w:b/>
          <w:color w:val="002060"/>
        </w:rPr>
        <w:t>Outcome 1</w:t>
      </w:r>
    </w:p>
    <w:p w14:paraId="0E2990A9" w14:textId="77777777" w:rsidR="00815A31" w:rsidRDefault="00815A31" w:rsidP="00815A31">
      <w:pPr>
        <w:pStyle w:val="Default"/>
        <w:jc w:val="both"/>
        <w:rPr>
          <w:sz w:val="18"/>
          <w:szCs w:val="18"/>
        </w:rPr>
      </w:pPr>
      <w:r w:rsidRPr="00815A31">
        <w:rPr>
          <w:rFonts w:asciiTheme="minorHAnsi" w:hAnsiTheme="minorHAnsi" w:cstheme="minorBidi"/>
          <w:b/>
          <w:color w:val="auto"/>
          <w:sz w:val="22"/>
          <w:szCs w:val="22"/>
        </w:rPr>
        <w:t>Outcome 1</w:t>
      </w:r>
      <w:r>
        <w:rPr>
          <w:rFonts w:asciiTheme="minorHAnsi" w:hAnsiTheme="minorHAnsi" w:cstheme="minorBidi"/>
          <w:b/>
          <w:color w:val="auto"/>
          <w:sz w:val="22"/>
          <w:szCs w:val="22"/>
        </w:rPr>
        <w:t xml:space="preserve"> </w:t>
      </w:r>
      <w:r w:rsidRPr="00815A31">
        <w:rPr>
          <w:rFonts w:asciiTheme="minorHAnsi" w:hAnsiTheme="minorHAnsi" w:cstheme="minorBidi"/>
          <w:b/>
          <w:color w:val="auto"/>
          <w:sz w:val="22"/>
          <w:szCs w:val="22"/>
        </w:rPr>
        <w:t>(UNSDF</w:t>
      </w:r>
      <w:r w:rsidRPr="00164720">
        <w:rPr>
          <w:rStyle w:val="FootnoteReference"/>
          <w:rFonts w:asciiTheme="minorHAnsi" w:hAnsiTheme="minorHAnsi" w:cstheme="minorHAnsi"/>
          <w:sz w:val="22"/>
          <w:szCs w:val="22"/>
        </w:rPr>
        <w:footnoteReference w:id="74"/>
      </w:r>
      <w:r w:rsidRPr="00815A31">
        <w:rPr>
          <w:rFonts w:asciiTheme="minorHAnsi" w:hAnsiTheme="minorHAnsi" w:cstheme="minorBidi"/>
          <w:b/>
          <w:color w:val="auto"/>
          <w:sz w:val="22"/>
          <w:szCs w:val="22"/>
        </w:rPr>
        <w:t xml:space="preserve"> Outcome 9):</w:t>
      </w:r>
      <w:r w:rsidRPr="00815A31">
        <w:rPr>
          <w:rFonts w:asciiTheme="minorHAnsi" w:hAnsiTheme="minorHAnsi" w:cstheme="minorBidi"/>
          <w:color w:val="auto"/>
          <w:sz w:val="22"/>
          <w:szCs w:val="22"/>
        </w:rPr>
        <w:t xml:space="preserve"> Increased effectiveness and accountability of governance mechanisms.</w:t>
      </w:r>
    </w:p>
    <w:p w14:paraId="6B9F4D94" w14:textId="77777777" w:rsidR="00B76FB8" w:rsidRDefault="00B76FB8" w:rsidP="00815A31">
      <w:pPr>
        <w:jc w:val="both"/>
      </w:pPr>
      <w:r>
        <w:t xml:space="preserve">UNSDF Outcome indicator 9.1 </w:t>
      </w:r>
      <w:r w:rsidRPr="00B76FB8">
        <w:t>(IRRF</w:t>
      </w:r>
      <w:r w:rsidR="00815A31">
        <w:rPr>
          <w:rStyle w:val="FootnoteReference"/>
        </w:rPr>
        <w:footnoteReference w:id="75"/>
      </w:r>
      <w:r w:rsidRPr="00B76FB8">
        <w:t xml:space="preserve"> outcome indicator 7.3): Extent to which post 2015 agenda and the Sustainable Development Goals are integrated and adapted into national development plans and budgets</w:t>
      </w:r>
      <w:r>
        <w:t>.</w:t>
      </w:r>
    </w:p>
    <w:p w14:paraId="59700AB8" w14:textId="77777777" w:rsidR="00815A31" w:rsidRPr="00815A31" w:rsidRDefault="00815A31" w:rsidP="00815A31">
      <w:pPr>
        <w:pStyle w:val="Default"/>
        <w:spacing w:before="120" w:after="120"/>
        <w:jc w:val="both"/>
        <w:rPr>
          <w:rFonts w:asciiTheme="minorHAnsi" w:hAnsiTheme="minorHAnsi" w:cstheme="minorBidi"/>
          <w:b/>
          <w:color w:val="002060"/>
        </w:rPr>
      </w:pPr>
      <w:r w:rsidRPr="00815A31">
        <w:rPr>
          <w:rFonts w:asciiTheme="minorHAnsi" w:hAnsiTheme="minorHAnsi" w:cstheme="minorBidi"/>
          <w:b/>
          <w:color w:val="002060"/>
        </w:rPr>
        <w:t>Output 9.3</w:t>
      </w:r>
    </w:p>
    <w:p w14:paraId="3A581AAC" w14:textId="77777777" w:rsidR="00B76FB8" w:rsidRDefault="00B76FB8" w:rsidP="00815A31">
      <w:pPr>
        <w:jc w:val="both"/>
      </w:pPr>
      <w:r>
        <w:t xml:space="preserve">Output 9.3: Through active citizen engagement, national/provincial governments shape public policy priorities and establish planning, financing and monitoring mechanisms, facilitating implementation of the Sustainable Development Goals. </w:t>
      </w:r>
    </w:p>
    <w:p w14:paraId="61040C8D" w14:textId="77777777" w:rsidR="00B76FB8" w:rsidRPr="00815A31" w:rsidRDefault="00B76FB8" w:rsidP="00815A31">
      <w:pPr>
        <w:jc w:val="both"/>
        <w:rPr>
          <w:b/>
          <w:i/>
        </w:rPr>
      </w:pPr>
      <w:r w:rsidRPr="00815A31">
        <w:rPr>
          <w:b/>
          <w:i/>
        </w:rPr>
        <w:t>Funding partners: Ministry of Planning, Development and Reform; Ministry of Finance; Planning and development department for provinces; federal and provincial bureaux of statistics.</w:t>
      </w:r>
    </w:p>
    <w:p w14:paraId="736275C8" w14:textId="77777777" w:rsidR="00B76FB8" w:rsidRDefault="00B76FB8" w:rsidP="00D036F5">
      <w:pPr>
        <w:pStyle w:val="ListParagraph"/>
        <w:numPr>
          <w:ilvl w:val="0"/>
          <w:numId w:val="8"/>
        </w:numPr>
        <w:jc w:val="both"/>
      </w:pPr>
      <w:r>
        <w:t>CPD output indicator 9.3.1 (IRRF indicator 7.2.2): Extent to which national and provincial systems, strategies and programmes use updated and disaggregated data to monitor progress against the Goals as an integral part of national development goals.</w:t>
      </w:r>
    </w:p>
    <w:p w14:paraId="234D5D76" w14:textId="77777777" w:rsidR="00B76FB8" w:rsidRDefault="00B76FB8" w:rsidP="00D036F5">
      <w:pPr>
        <w:pStyle w:val="ListParagraph"/>
        <w:numPr>
          <w:ilvl w:val="0"/>
          <w:numId w:val="8"/>
        </w:numPr>
        <w:jc w:val="both"/>
      </w:pPr>
      <w:r>
        <w:t xml:space="preserve">CPD output indicator 9.3.2 (Goal 17.18.1): Extent to which Goal indicators are produced at the national/provincial level, with full disaggregation when relevant to the target, in accordance with the Sustainable Development Goals. </w:t>
      </w:r>
    </w:p>
    <w:p w14:paraId="6A074F9B" w14:textId="77777777" w:rsidR="000A37E7" w:rsidRDefault="00B76FB8" w:rsidP="00D036F5">
      <w:pPr>
        <w:pStyle w:val="ListParagraph"/>
        <w:numPr>
          <w:ilvl w:val="0"/>
          <w:numId w:val="8"/>
        </w:numPr>
        <w:jc w:val="both"/>
      </w:pPr>
      <w:r>
        <w:t xml:space="preserve">CPD output indicator 9.3.3 (IRRF indicator 7.7.1): Evidence of UNDP </w:t>
      </w:r>
      <w:r w:rsidRPr="00815A31">
        <w:rPr>
          <w:i/>
        </w:rPr>
        <w:t>Human Development Report</w:t>
      </w:r>
      <w:r>
        <w:t xml:space="preserve"> and other Goals-related documents contribute to policies, regulations and systems.</w:t>
      </w:r>
    </w:p>
    <w:p w14:paraId="3585E20C" w14:textId="77777777" w:rsidR="00FB5D18" w:rsidRDefault="00FB5D18" w:rsidP="00815A31">
      <w:pPr>
        <w:jc w:val="both"/>
        <w:sectPr w:rsidR="00FB5D18" w:rsidSect="00A4718C">
          <w:pgSz w:w="11906" w:h="16838"/>
          <w:pgMar w:top="720" w:right="1440" w:bottom="720" w:left="1440" w:header="720" w:footer="720" w:gutter="0"/>
          <w:cols w:space="720"/>
          <w:docGrid w:linePitch="360"/>
        </w:sectPr>
      </w:pPr>
    </w:p>
    <w:p w14:paraId="6C3DC00C" w14:textId="77777777" w:rsidR="00FB5D18" w:rsidRPr="00FB5D18" w:rsidRDefault="00FB5D18" w:rsidP="00FB5D18">
      <w:pPr>
        <w:pStyle w:val="Heading1"/>
        <w:spacing w:before="120" w:after="120"/>
        <w:jc w:val="both"/>
        <w:rPr>
          <w:rFonts w:asciiTheme="minorHAnsi" w:hAnsiTheme="minorHAnsi" w:cstheme="minorHAnsi"/>
          <w:b/>
          <w:color w:val="002060"/>
          <w:sz w:val="28"/>
          <w:szCs w:val="28"/>
        </w:rPr>
      </w:pPr>
      <w:bookmarkStart w:id="91" w:name="_Toc31870326"/>
      <w:bookmarkStart w:id="92" w:name="_Toc52266508"/>
      <w:r w:rsidRPr="00FB5D18">
        <w:rPr>
          <w:rFonts w:asciiTheme="minorHAnsi" w:hAnsiTheme="minorHAnsi" w:cstheme="minorHAnsi"/>
          <w:b/>
          <w:color w:val="002060"/>
          <w:sz w:val="28"/>
          <w:szCs w:val="28"/>
        </w:rPr>
        <w:lastRenderedPageBreak/>
        <w:t xml:space="preserve">Annex </w:t>
      </w:r>
      <w:r w:rsidR="00A4718C">
        <w:rPr>
          <w:rFonts w:asciiTheme="minorHAnsi" w:hAnsiTheme="minorHAnsi" w:cstheme="minorHAnsi"/>
          <w:b/>
          <w:color w:val="002060"/>
          <w:sz w:val="28"/>
          <w:szCs w:val="28"/>
        </w:rPr>
        <w:t>4</w:t>
      </w:r>
      <w:r w:rsidRPr="00FB5D18">
        <w:rPr>
          <w:rFonts w:asciiTheme="minorHAnsi" w:hAnsiTheme="minorHAnsi" w:cstheme="minorHAnsi"/>
          <w:b/>
          <w:color w:val="002060"/>
          <w:sz w:val="28"/>
          <w:szCs w:val="28"/>
        </w:rPr>
        <w:t xml:space="preserve">: Terms of Reference (TOR) for </w:t>
      </w:r>
      <w:bookmarkStart w:id="93" w:name="_Hlk20319076"/>
      <w:r w:rsidRPr="00FB5D18">
        <w:rPr>
          <w:rFonts w:asciiTheme="minorHAnsi" w:hAnsiTheme="minorHAnsi" w:cstheme="minorHAnsi"/>
          <w:b/>
          <w:color w:val="002060"/>
          <w:sz w:val="28"/>
          <w:szCs w:val="28"/>
        </w:rPr>
        <w:t>Mid-Term Eval</w:t>
      </w:r>
      <w:r w:rsidR="004E6257">
        <w:rPr>
          <w:rFonts w:asciiTheme="minorHAnsi" w:hAnsiTheme="minorHAnsi" w:cstheme="minorHAnsi"/>
          <w:b/>
          <w:color w:val="002060"/>
          <w:sz w:val="28"/>
          <w:szCs w:val="28"/>
        </w:rPr>
        <w:t>uation of National Initiative for</w:t>
      </w:r>
      <w:r w:rsidRPr="00FB5D18">
        <w:rPr>
          <w:rFonts w:asciiTheme="minorHAnsi" w:hAnsiTheme="minorHAnsi" w:cstheme="minorHAnsi"/>
          <w:b/>
          <w:color w:val="002060"/>
          <w:sz w:val="28"/>
          <w:szCs w:val="28"/>
        </w:rPr>
        <w:t xml:space="preserve"> Sustainable Development Goals Project</w:t>
      </w:r>
      <w:bookmarkEnd w:id="91"/>
      <w:bookmarkEnd w:id="92"/>
    </w:p>
    <w:p w14:paraId="17FD7676" w14:textId="77777777" w:rsidR="00FB5D18" w:rsidRPr="005E081B" w:rsidRDefault="00FB5D18" w:rsidP="009F7818">
      <w:pPr>
        <w:numPr>
          <w:ilvl w:val="0"/>
          <w:numId w:val="26"/>
        </w:numPr>
        <w:jc w:val="both"/>
        <w:rPr>
          <w:b/>
          <w:bCs/>
        </w:rPr>
      </w:pPr>
      <w:r>
        <w:rPr>
          <w:b/>
          <w:bCs/>
        </w:rPr>
        <w:tab/>
      </w:r>
      <w:r w:rsidRPr="005E081B">
        <w:rPr>
          <w:b/>
          <w:bCs/>
        </w:rPr>
        <w:t xml:space="preserve">Background and </w:t>
      </w:r>
      <w:r>
        <w:rPr>
          <w:b/>
          <w:bCs/>
        </w:rPr>
        <w:t>C</w:t>
      </w:r>
      <w:r w:rsidRPr="005E081B">
        <w:rPr>
          <w:b/>
          <w:bCs/>
        </w:rPr>
        <w:t>ontext</w:t>
      </w:r>
    </w:p>
    <w:p w14:paraId="71B64822" w14:textId="77777777" w:rsidR="00FB5D18" w:rsidRPr="005E081B" w:rsidRDefault="004E6257" w:rsidP="00FB5D18">
      <w:pPr>
        <w:jc w:val="both"/>
      </w:pPr>
      <w:r>
        <w:t xml:space="preserve">The </w:t>
      </w:r>
      <w:r w:rsidR="00B4005F">
        <w:t>N</w:t>
      </w:r>
      <w:r>
        <w:t xml:space="preserve">ational </w:t>
      </w:r>
      <w:r w:rsidR="00B4005F">
        <w:t>I</w:t>
      </w:r>
      <w:r>
        <w:t>nitiative for</w:t>
      </w:r>
      <w:r w:rsidR="00FB5D18" w:rsidRPr="005E081B">
        <w:t xml:space="preserve"> SDGs is a joint project of UNDP and the Ministry of Planning and Development and Reform at the Federal level and Planning and Development departments at the provincial level. The main objective of the project is to localize the SDGs agenda and integrate it in the Sub- National Policies, Plans and Budgets. </w:t>
      </w:r>
    </w:p>
    <w:p w14:paraId="78FA3430" w14:textId="77777777" w:rsidR="00FB5D18" w:rsidRPr="005E081B" w:rsidRDefault="004E6257" w:rsidP="00FB5D18">
      <w:pPr>
        <w:jc w:val="both"/>
      </w:pPr>
      <w:r>
        <w:t>The National Initiative for</w:t>
      </w:r>
      <w:r w:rsidR="00FB5D18" w:rsidRPr="005E081B">
        <w:t xml:space="preserve"> SDGs supports the Government of Pakistan (federal and provincial) in localizing the SDGs in Pakistan, at the national and sub-national levels, and in creating an enabling environment for its implementation. The project is based on the UN Development Group’s tool for Mainstreaming, Acceleration and Policy Support (MAPS) for SDGs. The project has four interlinked, mutually reinforcing outputs: (1) plans, policies and resource allocation aligned to 2030 Agenda; (2) SDGs monitoring and reporting strengthened; (3) financing flows increasingly aligned to 2030 Agenda; and (4) innovative approaches applied to accelerate progress on priority SDGs. The project includes key activities at federal, provincial and district level involving multiple stakeholders and facilitating verti</w:t>
      </w:r>
      <w:r w:rsidR="00FB5D18">
        <w:t>cal and horizontal coordination:</w:t>
      </w:r>
      <w:r w:rsidR="00FB5D18" w:rsidRPr="005E081B">
        <w:t xml:space="preserve">  </w:t>
      </w:r>
    </w:p>
    <w:p w14:paraId="31B10EBF" w14:textId="77777777" w:rsidR="00FB5D18" w:rsidRPr="005E081B" w:rsidRDefault="00FB5D18" w:rsidP="009F7818">
      <w:pPr>
        <w:numPr>
          <w:ilvl w:val="0"/>
          <w:numId w:val="24"/>
        </w:numPr>
        <w:contextualSpacing/>
        <w:jc w:val="both"/>
      </w:pPr>
      <w:r w:rsidRPr="005E081B">
        <w:t>Following the approval of National SDG framework which by</w:t>
      </w:r>
      <w:r w:rsidR="00630394">
        <w:t xml:space="preserve"> the</w:t>
      </w:r>
      <w:r w:rsidRPr="005E081B">
        <w:t xml:space="preserve"> National Economic Council, provinces are finalizing provincial SDG frameworks. Developed through a consultative process, these frameworks identify SDG priorities, established baselines and set targets to monitor progress for priority SDG indicators at national and provincial levels.</w:t>
      </w:r>
    </w:p>
    <w:p w14:paraId="708F9238" w14:textId="77777777" w:rsidR="00FB5D18" w:rsidRPr="005E081B" w:rsidRDefault="00FB5D18" w:rsidP="009F7818">
      <w:pPr>
        <w:numPr>
          <w:ilvl w:val="0"/>
          <w:numId w:val="24"/>
        </w:numPr>
        <w:contextualSpacing/>
        <w:jc w:val="both"/>
      </w:pPr>
      <w:r w:rsidRPr="005E081B">
        <w:t>UNDP continuous support and advocacy resulted in the Government establishing a strong institutional system in the form of cluster groups/thematic committees, comprising of diverse stakeholders including bureaucracy, academia, civil society and think-tanks to monitor progress on SDGs.</w:t>
      </w:r>
    </w:p>
    <w:p w14:paraId="4EE97092" w14:textId="77777777" w:rsidR="00FB5D18" w:rsidRPr="005E081B" w:rsidRDefault="00FB5D18" w:rsidP="009F7818">
      <w:pPr>
        <w:numPr>
          <w:ilvl w:val="0"/>
          <w:numId w:val="24"/>
        </w:numPr>
        <w:contextualSpacing/>
        <w:jc w:val="both"/>
      </w:pPr>
      <w:r w:rsidRPr="005E081B">
        <w:t xml:space="preserve">UNDP also facilitated a review of statistical landscape in Pakistan with an aim to strengthen the Government’s capacity to monitor and report on SDGs progress. As a result, Pakistan Bureau of Statistics aligned its various surveys to SDGs and with these revisions Pakistan is now reporting on 26 SDG indicators. </w:t>
      </w:r>
    </w:p>
    <w:p w14:paraId="6C905F30" w14:textId="77777777" w:rsidR="00FB5D18" w:rsidRPr="005E081B" w:rsidRDefault="00FB5D18" w:rsidP="009F7818">
      <w:pPr>
        <w:numPr>
          <w:ilvl w:val="0"/>
          <w:numId w:val="24"/>
        </w:numPr>
        <w:contextualSpacing/>
        <w:jc w:val="both"/>
      </w:pPr>
      <w:r w:rsidRPr="005E081B">
        <w:t>In order to facilitate the government to leverage the use of technology, an SDG Tech Lab was established as well as the development of an SDG dashboard.</w:t>
      </w:r>
    </w:p>
    <w:p w14:paraId="79A09F95" w14:textId="77777777" w:rsidR="00FB5D18" w:rsidRPr="005E081B" w:rsidRDefault="00FB5D18" w:rsidP="009F7818">
      <w:pPr>
        <w:numPr>
          <w:ilvl w:val="0"/>
          <w:numId w:val="24"/>
        </w:numPr>
        <w:jc w:val="both"/>
      </w:pPr>
      <w:r w:rsidRPr="005E081B">
        <w:t>UNDP facilitated the government in designing and leading SDG localization initiatives at district level, leveraging public-private partnerships, and innovative approaches.</w:t>
      </w:r>
    </w:p>
    <w:p w14:paraId="22170DBE" w14:textId="77777777" w:rsidR="00FB5D18" w:rsidRPr="005E081B" w:rsidRDefault="00FB5D18" w:rsidP="009F7818">
      <w:pPr>
        <w:numPr>
          <w:ilvl w:val="0"/>
          <w:numId w:val="26"/>
        </w:numPr>
        <w:jc w:val="both"/>
        <w:rPr>
          <w:b/>
          <w:bCs/>
        </w:rPr>
      </w:pPr>
      <w:r>
        <w:rPr>
          <w:b/>
          <w:bCs/>
        </w:rPr>
        <w:tab/>
      </w:r>
      <w:r w:rsidRPr="005E081B">
        <w:rPr>
          <w:b/>
          <w:bCs/>
        </w:rPr>
        <w:t xml:space="preserve">Evaluation </w:t>
      </w:r>
      <w:r>
        <w:rPr>
          <w:b/>
          <w:bCs/>
        </w:rPr>
        <w:t>P</w:t>
      </w:r>
      <w:r w:rsidRPr="005E081B">
        <w:rPr>
          <w:b/>
          <w:bCs/>
        </w:rPr>
        <w:t xml:space="preserve">urpose, </w:t>
      </w:r>
      <w:r>
        <w:rPr>
          <w:b/>
          <w:bCs/>
        </w:rPr>
        <w:t>S</w:t>
      </w:r>
      <w:r w:rsidRPr="005E081B">
        <w:rPr>
          <w:b/>
          <w:bCs/>
        </w:rPr>
        <w:t xml:space="preserve">cope and </w:t>
      </w:r>
      <w:r>
        <w:rPr>
          <w:b/>
          <w:bCs/>
        </w:rPr>
        <w:t>O</w:t>
      </w:r>
      <w:r w:rsidRPr="005E081B">
        <w:rPr>
          <w:b/>
          <w:bCs/>
        </w:rPr>
        <w:t>bjectives</w:t>
      </w:r>
    </w:p>
    <w:p w14:paraId="6976FA2D" w14:textId="77777777" w:rsidR="00FB5D18" w:rsidRPr="00D42F5A" w:rsidRDefault="00FB5D18" w:rsidP="009F7818">
      <w:pPr>
        <w:numPr>
          <w:ilvl w:val="0"/>
          <w:numId w:val="27"/>
        </w:numPr>
        <w:rPr>
          <w:b/>
        </w:rPr>
      </w:pPr>
      <w:r w:rsidRPr="005E081B">
        <w:rPr>
          <w:b/>
          <w:bCs/>
        </w:rPr>
        <w:t>Project details</w:t>
      </w:r>
    </w:p>
    <w:tbl>
      <w:tblPr>
        <w:tblStyle w:val="GridTable1Light-Accent5"/>
        <w:tblW w:w="0" w:type="auto"/>
        <w:tblLook w:val="04A0" w:firstRow="1" w:lastRow="0" w:firstColumn="1" w:lastColumn="0" w:noHBand="0" w:noVBand="1"/>
      </w:tblPr>
      <w:tblGrid>
        <w:gridCol w:w="3681"/>
        <w:gridCol w:w="2664"/>
        <w:gridCol w:w="2665"/>
      </w:tblGrid>
      <w:tr w:rsidR="00FB5D18" w:rsidRPr="005E081B" w14:paraId="7F922F0F" w14:textId="77777777" w:rsidTr="00F754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vAlign w:val="center"/>
          </w:tcPr>
          <w:p w14:paraId="14688D7B" w14:textId="77777777" w:rsidR="00FB5D18" w:rsidRPr="005E081B" w:rsidRDefault="00FB5D18" w:rsidP="00F754A7">
            <w:pPr>
              <w:rPr>
                <w:sz w:val="18"/>
                <w:szCs w:val="18"/>
                <w:lang w:val="en-GB"/>
              </w:rPr>
            </w:pPr>
            <w:r w:rsidRPr="005E081B">
              <w:rPr>
                <w:sz w:val="18"/>
                <w:szCs w:val="18"/>
                <w:lang w:val="en-GB"/>
              </w:rPr>
              <w:t>Project/outcome title</w:t>
            </w:r>
          </w:p>
        </w:tc>
        <w:tc>
          <w:tcPr>
            <w:tcW w:w="5329" w:type="dxa"/>
            <w:gridSpan w:val="2"/>
            <w:tcBorders>
              <w:top w:val="single" w:sz="4" w:space="0" w:color="auto"/>
              <w:left w:val="single" w:sz="4" w:space="0" w:color="auto"/>
              <w:bottom w:val="single" w:sz="4" w:space="0" w:color="auto"/>
              <w:right w:val="single" w:sz="4" w:space="0" w:color="auto"/>
            </w:tcBorders>
          </w:tcPr>
          <w:p w14:paraId="0A086833" w14:textId="77777777" w:rsidR="00FB5D18" w:rsidRPr="005E081B" w:rsidRDefault="004E6257" w:rsidP="00F754A7">
            <w:pP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National Initiative for</w:t>
            </w:r>
            <w:r w:rsidR="00FB5D18" w:rsidRPr="005E081B">
              <w:rPr>
                <w:sz w:val="18"/>
                <w:szCs w:val="18"/>
                <w:lang w:val="en-GB"/>
              </w:rPr>
              <w:t xml:space="preserve"> Sustainable Development Goals/An enabling policy and institutional environment exist to facilitate the achievement of SDGs in Pakistan. </w:t>
            </w:r>
          </w:p>
        </w:tc>
      </w:tr>
      <w:tr w:rsidR="00FB5D18" w:rsidRPr="005E081B" w14:paraId="00C97C40"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26245E0B" w14:textId="77777777" w:rsidR="00FB5D18" w:rsidRPr="005E081B" w:rsidRDefault="00FB5D18" w:rsidP="00F754A7">
            <w:pPr>
              <w:rPr>
                <w:b w:val="0"/>
                <w:sz w:val="18"/>
                <w:szCs w:val="18"/>
                <w:lang w:val="en-GB"/>
              </w:rPr>
            </w:pPr>
            <w:r w:rsidRPr="005E081B">
              <w:rPr>
                <w:b w:val="0"/>
                <w:sz w:val="18"/>
                <w:szCs w:val="18"/>
                <w:lang w:val="en-GB"/>
              </w:rPr>
              <w:t xml:space="preserve">Atlas ID </w:t>
            </w:r>
          </w:p>
        </w:tc>
        <w:tc>
          <w:tcPr>
            <w:tcW w:w="5329" w:type="dxa"/>
            <w:gridSpan w:val="2"/>
            <w:tcBorders>
              <w:top w:val="single" w:sz="4" w:space="0" w:color="auto"/>
              <w:left w:val="single" w:sz="4" w:space="0" w:color="auto"/>
              <w:bottom w:val="single" w:sz="4" w:space="0" w:color="auto"/>
              <w:right w:val="single" w:sz="4" w:space="0" w:color="auto"/>
            </w:tcBorders>
          </w:tcPr>
          <w:p w14:paraId="5C388EC1"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00093481</w:t>
            </w:r>
          </w:p>
        </w:tc>
      </w:tr>
      <w:tr w:rsidR="00FB5D18" w:rsidRPr="005E081B" w14:paraId="7189BA38"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4CB05993" w14:textId="77777777" w:rsidR="00FB5D18" w:rsidRPr="005E081B" w:rsidRDefault="00FB5D18" w:rsidP="00F754A7">
            <w:pPr>
              <w:rPr>
                <w:b w:val="0"/>
                <w:sz w:val="18"/>
                <w:szCs w:val="18"/>
                <w:lang w:val="en-GB"/>
              </w:rPr>
            </w:pPr>
            <w:r w:rsidRPr="005E081B">
              <w:rPr>
                <w:b w:val="0"/>
                <w:sz w:val="18"/>
                <w:szCs w:val="18"/>
                <w:lang w:val="en-GB"/>
              </w:rPr>
              <w:t xml:space="preserve">Corporate outcome and output </w:t>
            </w:r>
          </w:p>
        </w:tc>
        <w:tc>
          <w:tcPr>
            <w:tcW w:w="5329" w:type="dxa"/>
            <w:gridSpan w:val="2"/>
            <w:tcBorders>
              <w:top w:val="single" w:sz="4" w:space="0" w:color="auto"/>
              <w:left w:val="single" w:sz="4" w:space="0" w:color="auto"/>
              <w:bottom w:val="single" w:sz="4" w:space="0" w:color="auto"/>
              <w:right w:val="single" w:sz="4" w:space="0" w:color="auto"/>
            </w:tcBorders>
          </w:tcPr>
          <w:p w14:paraId="24692A55"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 xml:space="preserve">Increased effectiveness and accountability of governance mechanisms </w:t>
            </w:r>
          </w:p>
        </w:tc>
      </w:tr>
      <w:tr w:rsidR="00FB5D18" w:rsidRPr="005E081B" w14:paraId="4085948A"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4BB9F127" w14:textId="77777777" w:rsidR="00FB5D18" w:rsidRPr="005E081B" w:rsidRDefault="00FB5D18" w:rsidP="00F754A7">
            <w:pPr>
              <w:rPr>
                <w:b w:val="0"/>
                <w:sz w:val="18"/>
                <w:szCs w:val="18"/>
                <w:lang w:val="en-GB"/>
              </w:rPr>
            </w:pPr>
            <w:r w:rsidRPr="005E081B">
              <w:rPr>
                <w:b w:val="0"/>
                <w:sz w:val="18"/>
                <w:szCs w:val="18"/>
                <w:lang w:val="en-GB"/>
              </w:rPr>
              <w:t xml:space="preserve">Country </w:t>
            </w:r>
          </w:p>
        </w:tc>
        <w:tc>
          <w:tcPr>
            <w:tcW w:w="5329" w:type="dxa"/>
            <w:gridSpan w:val="2"/>
            <w:tcBorders>
              <w:top w:val="single" w:sz="4" w:space="0" w:color="auto"/>
              <w:left w:val="single" w:sz="4" w:space="0" w:color="auto"/>
              <w:bottom w:val="single" w:sz="4" w:space="0" w:color="auto"/>
              <w:right w:val="single" w:sz="4" w:space="0" w:color="auto"/>
            </w:tcBorders>
          </w:tcPr>
          <w:p w14:paraId="376533EB"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Pakistan</w:t>
            </w:r>
          </w:p>
        </w:tc>
      </w:tr>
      <w:tr w:rsidR="00FB5D18" w:rsidRPr="005E081B" w14:paraId="529A0AB8"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5FA047A0" w14:textId="77777777" w:rsidR="00FB5D18" w:rsidRPr="005E081B" w:rsidRDefault="00FB5D18" w:rsidP="00F754A7">
            <w:pPr>
              <w:rPr>
                <w:b w:val="0"/>
                <w:sz w:val="18"/>
                <w:szCs w:val="18"/>
                <w:lang w:val="en-GB"/>
              </w:rPr>
            </w:pPr>
            <w:r w:rsidRPr="005E081B">
              <w:rPr>
                <w:b w:val="0"/>
                <w:sz w:val="18"/>
                <w:szCs w:val="18"/>
                <w:lang w:val="en-GB"/>
              </w:rPr>
              <w:t xml:space="preserve">Region </w:t>
            </w:r>
          </w:p>
        </w:tc>
        <w:tc>
          <w:tcPr>
            <w:tcW w:w="5329" w:type="dxa"/>
            <w:gridSpan w:val="2"/>
            <w:tcBorders>
              <w:top w:val="single" w:sz="4" w:space="0" w:color="auto"/>
              <w:left w:val="single" w:sz="4" w:space="0" w:color="auto"/>
              <w:bottom w:val="single" w:sz="4" w:space="0" w:color="auto"/>
              <w:right w:val="single" w:sz="4" w:space="0" w:color="auto"/>
            </w:tcBorders>
          </w:tcPr>
          <w:p w14:paraId="22E8A8A2"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South Asia</w:t>
            </w:r>
          </w:p>
        </w:tc>
      </w:tr>
      <w:tr w:rsidR="00FB5D18" w:rsidRPr="005E081B" w14:paraId="119FFE07"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7A9A13B3" w14:textId="77777777" w:rsidR="00FB5D18" w:rsidRPr="005E081B" w:rsidRDefault="00FB5D18" w:rsidP="00F754A7">
            <w:pPr>
              <w:rPr>
                <w:b w:val="0"/>
                <w:sz w:val="18"/>
                <w:szCs w:val="18"/>
                <w:lang w:val="en-GB"/>
              </w:rPr>
            </w:pPr>
            <w:r w:rsidRPr="005E081B">
              <w:rPr>
                <w:b w:val="0"/>
                <w:sz w:val="18"/>
                <w:szCs w:val="18"/>
                <w:lang w:val="en-GB"/>
              </w:rPr>
              <w:t xml:space="preserve">Date project document signed </w:t>
            </w:r>
          </w:p>
        </w:tc>
        <w:tc>
          <w:tcPr>
            <w:tcW w:w="5329" w:type="dxa"/>
            <w:gridSpan w:val="2"/>
            <w:tcBorders>
              <w:top w:val="single" w:sz="4" w:space="0" w:color="auto"/>
              <w:left w:val="single" w:sz="4" w:space="0" w:color="auto"/>
              <w:bottom w:val="single" w:sz="4" w:space="0" w:color="auto"/>
              <w:right w:val="single" w:sz="4" w:space="0" w:color="auto"/>
            </w:tcBorders>
          </w:tcPr>
          <w:p w14:paraId="03F2B896"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 xml:space="preserve">17 October </w:t>
            </w:r>
            <w:r w:rsidRPr="005E081B">
              <w:rPr>
                <w:sz w:val="18"/>
                <w:szCs w:val="18"/>
                <w:lang w:val="en-GB"/>
              </w:rPr>
              <w:t>2016</w:t>
            </w:r>
          </w:p>
        </w:tc>
      </w:tr>
      <w:tr w:rsidR="00FB5D18" w:rsidRPr="005E081B" w14:paraId="22C6C934"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41E11A79" w14:textId="77777777" w:rsidR="00FB5D18" w:rsidRPr="005E081B" w:rsidRDefault="00FB5D18" w:rsidP="00F754A7">
            <w:pPr>
              <w:rPr>
                <w:b w:val="0"/>
                <w:sz w:val="18"/>
                <w:szCs w:val="18"/>
                <w:lang w:val="en-GB"/>
              </w:rPr>
            </w:pPr>
            <w:r>
              <w:rPr>
                <w:b w:val="0"/>
                <w:sz w:val="18"/>
                <w:szCs w:val="18"/>
                <w:lang w:val="en-GB"/>
              </w:rPr>
              <w:t>Project d</w:t>
            </w:r>
            <w:r w:rsidRPr="005E081B">
              <w:rPr>
                <w:b w:val="0"/>
                <w:sz w:val="18"/>
                <w:szCs w:val="18"/>
                <w:lang w:val="en-GB"/>
              </w:rPr>
              <w:t>ates</w:t>
            </w:r>
          </w:p>
        </w:tc>
        <w:tc>
          <w:tcPr>
            <w:tcW w:w="2664" w:type="dxa"/>
            <w:tcBorders>
              <w:top w:val="single" w:sz="4" w:space="0" w:color="auto"/>
              <w:left w:val="single" w:sz="4" w:space="0" w:color="auto"/>
              <w:bottom w:val="single" w:sz="4" w:space="0" w:color="auto"/>
              <w:right w:val="single" w:sz="4" w:space="0" w:color="auto"/>
            </w:tcBorders>
          </w:tcPr>
          <w:p w14:paraId="73C17C2E"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bCs/>
                <w:sz w:val="18"/>
                <w:szCs w:val="18"/>
                <w:lang w:val="en-GB"/>
              </w:rPr>
            </w:pPr>
            <w:r w:rsidRPr="005E081B">
              <w:rPr>
                <w:bCs/>
                <w:sz w:val="18"/>
                <w:szCs w:val="18"/>
                <w:lang w:val="en-GB"/>
              </w:rPr>
              <w:t>Start: January 2016</w:t>
            </w:r>
          </w:p>
        </w:tc>
        <w:tc>
          <w:tcPr>
            <w:tcW w:w="2665" w:type="dxa"/>
            <w:tcBorders>
              <w:top w:val="single" w:sz="4" w:space="0" w:color="auto"/>
              <w:left w:val="single" w:sz="4" w:space="0" w:color="auto"/>
              <w:bottom w:val="single" w:sz="4" w:space="0" w:color="auto"/>
              <w:right w:val="single" w:sz="4" w:space="0" w:color="auto"/>
            </w:tcBorders>
          </w:tcPr>
          <w:p w14:paraId="60C5E3F3"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bCs/>
                <w:sz w:val="18"/>
                <w:szCs w:val="18"/>
                <w:lang w:val="en-GB"/>
              </w:rPr>
            </w:pPr>
            <w:r w:rsidRPr="005E081B">
              <w:rPr>
                <w:bCs/>
                <w:sz w:val="18"/>
                <w:szCs w:val="18"/>
                <w:lang w:val="en-GB"/>
              </w:rPr>
              <w:t>Planned End: August 2021</w:t>
            </w:r>
          </w:p>
        </w:tc>
      </w:tr>
      <w:tr w:rsidR="00FB5D18" w:rsidRPr="005E081B" w14:paraId="5403394E"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3F21A742" w14:textId="77777777" w:rsidR="00FB5D18" w:rsidRPr="005E081B" w:rsidRDefault="00FB5D18" w:rsidP="00F754A7">
            <w:pPr>
              <w:rPr>
                <w:b w:val="0"/>
                <w:sz w:val="18"/>
                <w:szCs w:val="18"/>
                <w:lang w:val="en-GB"/>
              </w:rPr>
            </w:pPr>
            <w:r w:rsidRPr="005E081B">
              <w:rPr>
                <w:b w:val="0"/>
                <w:sz w:val="18"/>
                <w:szCs w:val="18"/>
                <w:lang w:val="en-GB"/>
              </w:rPr>
              <w:t xml:space="preserve">Project budget </w:t>
            </w:r>
          </w:p>
        </w:tc>
        <w:tc>
          <w:tcPr>
            <w:tcW w:w="5329" w:type="dxa"/>
            <w:gridSpan w:val="2"/>
            <w:tcBorders>
              <w:top w:val="single" w:sz="4" w:space="0" w:color="auto"/>
              <w:left w:val="single" w:sz="4" w:space="0" w:color="auto"/>
              <w:bottom w:val="single" w:sz="4" w:space="0" w:color="auto"/>
              <w:right w:val="single" w:sz="4" w:space="0" w:color="auto"/>
            </w:tcBorders>
          </w:tcPr>
          <w:p w14:paraId="091A60E0"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US $ 7,580,551.00</w:t>
            </w:r>
          </w:p>
        </w:tc>
      </w:tr>
      <w:tr w:rsidR="00FB5D18" w:rsidRPr="005E081B" w14:paraId="0B16CB37"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1ABA4D90" w14:textId="77777777" w:rsidR="00FB5D18" w:rsidRPr="005E081B" w:rsidRDefault="00FB5D18" w:rsidP="00F754A7">
            <w:pPr>
              <w:rPr>
                <w:b w:val="0"/>
                <w:sz w:val="18"/>
                <w:szCs w:val="18"/>
                <w:lang w:val="en-GB"/>
              </w:rPr>
            </w:pPr>
            <w:r w:rsidRPr="005E081B">
              <w:rPr>
                <w:b w:val="0"/>
                <w:sz w:val="18"/>
                <w:szCs w:val="18"/>
                <w:lang w:val="en-GB"/>
              </w:rPr>
              <w:t xml:space="preserve">Project expenditure at the time of evaluation </w:t>
            </w:r>
          </w:p>
        </w:tc>
        <w:tc>
          <w:tcPr>
            <w:tcW w:w="5329" w:type="dxa"/>
            <w:gridSpan w:val="2"/>
            <w:tcBorders>
              <w:top w:val="single" w:sz="4" w:space="0" w:color="auto"/>
              <w:left w:val="single" w:sz="4" w:space="0" w:color="auto"/>
              <w:bottom w:val="single" w:sz="4" w:space="0" w:color="auto"/>
              <w:right w:val="single" w:sz="4" w:space="0" w:color="auto"/>
            </w:tcBorders>
          </w:tcPr>
          <w:p w14:paraId="783E5A30"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US $ 5,657,952.00</w:t>
            </w:r>
          </w:p>
        </w:tc>
      </w:tr>
      <w:tr w:rsidR="00FB5D18" w:rsidRPr="005E081B" w14:paraId="7ABC1597"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047EC67D" w14:textId="77777777" w:rsidR="00FB5D18" w:rsidRPr="005E081B" w:rsidRDefault="00FB5D18" w:rsidP="00F754A7">
            <w:pPr>
              <w:rPr>
                <w:b w:val="0"/>
                <w:sz w:val="18"/>
                <w:szCs w:val="18"/>
                <w:lang w:val="en-GB"/>
              </w:rPr>
            </w:pPr>
            <w:r w:rsidRPr="005E081B">
              <w:rPr>
                <w:b w:val="0"/>
                <w:sz w:val="18"/>
                <w:szCs w:val="18"/>
                <w:lang w:val="en-GB"/>
              </w:rPr>
              <w:t xml:space="preserve">Funding source </w:t>
            </w:r>
          </w:p>
        </w:tc>
        <w:tc>
          <w:tcPr>
            <w:tcW w:w="5329" w:type="dxa"/>
            <w:gridSpan w:val="2"/>
            <w:tcBorders>
              <w:top w:val="single" w:sz="4" w:space="0" w:color="auto"/>
              <w:left w:val="single" w:sz="4" w:space="0" w:color="auto"/>
              <w:bottom w:val="single" w:sz="4" w:space="0" w:color="auto"/>
              <w:right w:val="single" w:sz="4" w:space="0" w:color="auto"/>
            </w:tcBorders>
          </w:tcPr>
          <w:p w14:paraId="0E916428"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Government of Pakistan</w:t>
            </w:r>
          </w:p>
        </w:tc>
      </w:tr>
      <w:tr w:rsidR="00FB5D18" w:rsidRPr="005E081B" w14:paraId="5A37D38E" w14:textId="77777777" w:rsidTr="00F754A7">
        <w:trPr>
          <w:trHeight w:val="2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1C953180" w14:textId="77777777" w:rsidR="00FB5D18" w:rsidRPr="005E081B" w:rsidRDefault="00FB5D18" w:rsidP="00F754A7">
            <w:pPr>
              <w:rPr>
                <w:b w:val="0"/>
                <w:sz w:val="18"/>
                <w:szCs w:val="18"/>
                <w:lang w:val="en-GB"/>
              </w:rPr>
            </w:pPr>
            <w:r w:rsidRPr="005E081B">
              <w:rPr>
                <w:b w:val="0"/>
                <w:sz w:val="18"/>
                <w:szCs w:val="18"/>
                <w:lang w:val="en-GB"/>
              </w:rPr>
              <w:t>Implementing Party</w:t>
            </w:r>
          </w:p>
        </w:tc>
        <w:tc>
          <w:tcPr>
            <w:tcW w:w="5329" w:type="dxa"/>
            <w:gridSpan w:val="2"/>
            <w:tcBorders>
              <w:top w:val="single" w:sz="4" w:space="0" w:color="auto"/>
              <w:left w:val="single" w:sz="4" w:space="0" w:color="auto"/>
              <w:bottom w:val="single" w:sz="4" w:space="0" w:color="auto"/>
              <w:right w:val="single" w:sz="4" w:space="0" w:color="auto"/>
            </w:tcBorders>
          </w:tcPr>
          <w:p w14:paraId="2298C7DB" w14:textId="77777777" w:rsidR="00FB5D18" w:rsidRPr="005E081B" w:rsidRDefault="00FB5D18" w:rsidP="00F754A7">
            <w:pPr>
              <w:cnfStyle w:val="000000000000" w:firstRow="0" w:lastRow="0" w:firstColumn="0" w:lastColumn="0" w:oddVBand="0" w:evenVBand="0" w:oddHBand="0" w:evenHBand="0" w:firstRowFirstColumn="0" w:firstRowLastColumn="0" w:lastRowFirstColumn="0" w:lastRowLastColumn="0"/>
              <w:rPr>
                <w:sz w:val="18"/>
                <w:szCs w:val="18"/>
                <w:lang w:val="en-GB"/>
              </w:rPr>
            </w:pPr>
            <w:r w:rsidRPr="005E081B">
              <w:rPr>
                <w:sz w:val="18"/>
                <w:szCs w:val="18"/>
                <w:lang w:val="en-GB"/>
              </w:rPr>
              <w:t xml:space="preserve">UNDP in collaboration with Ministry of Planning, Development and Reforms and Provincial Planning and Development Departments. </w:t>
            </w:r>
          </w:p>
        </w:tc>
      </w:tr>
    </w:tbl>
    <w:p w14:paraId="2ABBD4DD" w14:textId="77777777" w:rsidR="00FB5D18" w:rsidRPr="005E081B" w:rsidRDefault="00FB5D18" w:rsidP="009F7818">
      <w:pPr>
        <w:numPr>
          <w:ilvl w:val="0"/>
          <w:numId w:val="27"/>
        </w:numPr>
        <w:jc w:val="both"/>
        <w:rPr>
          <w:b/>
        </w:rPr>
      </w:pPr>
      <w:r w:rsidRPr="005E081B">
        <w:rPr>
          <w:b/>
          <w:bCs/>
        </w:rPr>
        <w:t xml:space="preserve">Evaluation purpose, scope and objectives. </w:t>
      </w:r>
    </w:p>
    <w:p w14:paraId="02E1F9CE" w14:textId="77777777" w:rsidR="00FB5D18" w:rsidRPr="005E081B" w:rsidRDefault="00FB5D18" w:rsidP="00FB5D18">
      <w:pPr>
        <w:jc w:val="both"/>
      </w:pPr>
      <w:r w:rsidRPr="005E081B">
        <w:t>The Mid Term Evaluation (MTE) will r</w:t>
      </w:r>
      <w:r w:rsidR="004E6257">
        <w:t>eview the National Initiative for</w:t>
      </w:r>
      <w:r w:rsidRPr="005E081B">
        <w:t xml:space="preserve"> Sustainable Development Goals project since its inception in 2016. The MTE will assess progress towards the achievement of the </w:t>
      </w:r>
      <w:r w:rsidRPr="005E081B">
        <w:lastRenderedPageBreak/>
        <w:t xml:space="preserve">project outputs and contribution towards the UNSDF/CPD outcomes as specified in the Project Document and assess early signs of project success or failure with the goal of identifying the necessary changes to be made to set the project on-track to achieve its intended results. The MTE will also review the project’s strategy with regards to its relevance, effectiveness, efficiency, impact and sustainability of major interventions. Overall, the MTE should specify what the project has achieved so far, along with the value addition; assess the progress made against planned results, as well as assess challenges, opportunities and lessons learnt. It should recommend ways in which UNDP may increase its effectiveness of project. </w:t>
      </w:r>
    </w:p>
    <w:p w14:paraId="32390D4F" w14:textId="77777777" w:rsidR="00FB5D18" w:rsidRPr="005E081B" w:rsidRDefault="00FB5D18" w:rsidP="00FB5D18">
      <w:pPr>
        <w:jc w:val="both"/>
      </w:pPr>
      <w:r w:rsidRPr="005E081B">
        <w:t>The MTE will focus on evaluating the progress made through the four project outputs, therefore, contributing to the progress made towards the SDGs integration and localization at federal and provincial levels. In addition, the progress on results will also be assessed on the successful utilization of Leaving No One Behind approach, while also focusing to identify contributions made towards women empowerment, gender mainstreaming, youth and towards other vulnerable populations.</w:t>
      </w:r>
    </w:p>
    <w:p w14:paraId="51C04F64" w14:textId="77777777" w:rsidR="00FB5D18" w:rsidRPr="005E081B" w:rsidRDefault="00FB5D18" w:rsidP="00FB5D18">
      <w:pPr>
        <w:jc w:val="both"/>
      </w:pPr>
      <w:r w:rsidRPr="005E081B">
        <w:t xml:space="preserve">The major audience of this evaluation will be UN in general and UNDP Pakistan in particular, and Ministry of Planning, Development and Reforms along with the provincial Planning and Development departments. The evaluation recommendations will help UNDP as well as government counterparts in making timely course correction. </w:t>
      </w:r>
    </w:p>
    <w:p w14:paraId="59B288F1" w14:textId="77777777" w:rsidR="00FB5D18" w:rsidRPr="005E081B" w:rsidRDefault="00FB5D18" w:rsidP="009F7818">
      <w:pPr>
        <w:numPr>
          <w:ilvl w:val="0"/>
          <w:numId w:val="27"/>
        </w:numPr>
        <w:jc w:val="both"/>
        <w:rPr>
          <w:b/>
          <w:bCs/>
        </w:rPr>
      </w:pPr>
      <w:r w:rsidRPr="005E081B">
        <w:rPr>
          <w:b/>
          <w:bCs/>
        </w:rPr>
        <w:t xml:space="preserve">Evaluation criteria and key questions. </w:t>
      </w:r>
    </w:p>
    <w:p w14:paraId="313C68AF" w14:textId="77777777" w:rsidR="00FB5D18" w:rsidRPr="005E081B" w:rsidRDefault="00FB5D18" w:rsidP="00FB5D18">
      <w:pPr>
        <w:jc w:val="both"/>
      </w:pPr>
      <w:r w:rsidRPr="005E081B">
        <w:t>The MTE will evaluate effectivene</w:t>
      </w:r>
      <w:r w:rsidR="004E6257">
        <w:t>ss of the National Initiative for</w:t>
      </w:r>
      <w:r w:rsidRPr="005E081B">
        <w:t xml:space="preserve"> Sustainable Development Goals project in achieving the UNSDF/CPD outcome and four project outputs laid down in the project document. More specifically, the MTE will address the following questions (the questions do not present an exhaustive </w:t>
      </w:r>
      <w:proofErr w:type="gramStart"/>
      <w:r w:rsidRPr="005E081B">
        <w:t>list</w:t>
      </w:r>
      <w:proofErr w:type="gramEnd"/>
      <w:r w:rsidRPr="005E081B">
        <w:t xml:space="preserve"> and more may be added while finalizing the Inception Report). </w:t>
      </w:r>
    </w:p>
    <w:p w14:paraId="7588C0F6" w14:textId="77777777" w:rsidR="00FB5D18" w:rsidRPr="005E081B" w:rsidRDefault="00FB5D18" w:rsidP="00FB5D18">
      <w:pPr>
        <w:jc w:val="both"/>
        <w:rPr>
          <w:b/>
          <w:u w:val="single"/>
        </w:rPr>
      </w:pPr>
      <w:r w:rsidRPr="005E081B">
        <w:rPr>
          <w:b/>
          <w:u w:val="single"/>
        </w:rPr>
        <w:t>Relevance:</w:t>
      </w:r>
    </w:p>
    <w:p w14:paraId="1A5F90D6" w14:textId="77777777" w:rsidR="00FB5D18" w:rsidRPr="005E081B" w:rsidRDefault="00FB5D18" w:rsidP="009F7818">
      <w:pPr>
        <w:numPr>
          <w:ilvl w:val="0"/>
          <w:numId w:val="19"/>
        </w:numPr>
        <w:contextualSpacing/>
        <w:jc w:val="both"/>
      </w:pPr>
      <w:r w:rsidRPr="005E081B">
        <w:t>What is the value of intervention in relation to the localization of SDGs in national policies and priorities?</w:t>
      </w:r>
    </w:p>
    <w:p w14:paraId="5F4411C5" w14:textId="77777777" w:rsidR="00FB5D18" w:rsidRPr="005E081B" w:rsidRDefault="00FB5D18" w:rsidP="009F7818">
      <w:pPr>
        <w:numPr>
          <w:ilvl w:val="0"/>
          <w:numId w:val="19"/>
        </w:numPr>
        <w:jc w:val="both"/>
      </w:pPr>
      <w:r w:rsidRPr="005E081B">
        <w:t>Are the project outputs realistic in consideration of localization of the broader goals of SDGs for Pakistan?</w:t>
      </w:r>
    </w:p>
    <w:p w14:paraId="516A9CF7" w14:textId="77777777" w:rsidR="00FB5D18" w:rsidRPr="005E081B" w:rsidRDefault="00FB5D18" w:rsidP="00FB5D18">
      <w:pPr>
        <w:jc w:val="both"/>
        <w:rPr>
          <w:b/>
          <w:u w:val="single"/>
        </w:rPr>
      </w:pPr>
      <w:r w:rsidRPr="005E081B">
        <w:rPr>
          <w:b/>
          <w:u w:val="single"/>
        </w:rPr>
        <w:t>Efficiency:</w:t>
      </w:r>
    </w:p>
    <w:p w14:paraId="021486E0" w14:textId="77777777" w:rsidR="00FB5D18" w:rsidRPr="005E081B" w:rsidRDefault="00FB5D18" w:rsidP="009F7818">
      <w:pPr>
        <w:numPr>
          <w:ilvl w:val="0"/>
          <w:numId w:val="20"/>
        </w:numPr>
        <w:contextualSpacing/>
        <w:jc w:val="both"/>
      </w:pPr>
      <w:r w:rsidRPr="005E081B">
        <w:t>What is the project status with respect to targeted outputs in terms of quality and timelines?</w:t>
      </w:r>
    </w:p>
    <w:p w14:paraId="6886FC5D" w14:textId="77777777" w:rsidR="00FB5D18" w:rsidRPr="005E081B" w:rsidRDefault="00FB5D18" w:rsidP="009F7818">
      <w:pPr>
        <w:numPr>
          <w:ilvl w:val="0"/>
          <w:numId w:val="20"/>
        </w:numPr>
        <w:contextualSpacing/>
        <w:jc w:val="both"/>
      </w:pPr>
      <w:r w:rsidRPr="005E081B">
        <w:t>What is the potential that the project will successfully achieve the desired Outputs?</w:t>
      </w:r>
    </w:p>
    <w:p w14:paraId="1D8C7673" w14:textId="77777777" w:rsidR="00FB5D18" w:rsidRPr="005E081B" w:rsidRDefault="00FB5D18" w:rsidP="009F7818">
      <w:pPr>
        <w:numPr>
          <w:ilvl w:val="0"/>
          <w:numId w:val="20"/>
        </w:numPr>
        <w:contextualSpacing/>
        <w:jc w:val="both"/>
      </w:pPr>
      <w:r w:rsidRPr="005E081B">
        <w:t xml:space="preserve">If there were any delays in the project targets achievement for the performance indicators, what were the causes of the delay, and what was the effectiveness of corrective measures undertaken? </w:t>
      </w:r>
    </w:p>
    <w:p w14:paraId="30A8CB28" w14:textId="77777777" w:rsidR="00FB5D18" w:rsidRPr="005E081B" w:rsidRDefault="00FB5D18" w:rsidP="009F7818">
      <w:pPr>
        <w:numPr>
          <w:ilvl w:val="0"/>
          <w:numId w:val="20"/>
        </w:numPr>
        <w:contextualSpacing/>
        <w:jc w:val="both"/>
      </w:pPr>
      <w:r w:rsidRPr="005E081B">
        <w:t>To what extent were adequate resources (financial and human) secured prior to project implementation? Were the requested government tranches received on time?</w:t>
      </w:r>
    </w:p>
    <w:p w14:paraId="56868BE8" w14:textId="77777777" w:rsidR="00FB5D18" w:rsidRPr="005E081B" w:rsidRDefault="00FB5D18" w:rsidP="009F7818">
      <w:pPr>
        <w:numPr>
          <w:ilvl w:val="0"/>
          <w:numId w:val="20"/>
        </w:numPr>
        <w:contextualSpacing/>
        <w:jc w:val="both"/>
      </w:pPr>
      <w:r w:rsidRPr="005E081B">
        <w:t>Is there any appropriate mechanism for monitoring the progress of the project? If yes, is there adequate usage of results/data for programming and decision making?</w:t>
      </w:r>
    </w:p>
    <w:p w14:paraId="02B21CF9" w14:textId="77777777" w:rsidR="00FB5D18" w:rsidRPr="005E081B" w:rsidRDefault="00FB5D18" w:rsidP="009F7818">
      <w:pPr>
        <w:numPr>
          <w:ilvl w:val="0"/>
          <w:numId w:val="20"/>
        </w:numPr>
        <w:jc w:val="both"/>
      </w:pPr>
      <w:r w:rsidRPr="005E081B">
        <w:t>What are the potential challenges/risks that may prevent the project from producing the intended results?</w:t>
      </w:r>
    </w:p>
    <w:p w14:paraId="060E4032" w14:textId="77777777" w:rsidR="00FB5D18" w:rsidRPr="005E081B" w:rsidRDefault="00FB5D18" w:rsidP="00FB5D18">
      <w:pPr>
        <w:jc w:val="both"/>
        <w:rPr>
          <w:b/>
          <w:u w:val="single"/>
        </w:rPr>
      </w:pPr>
      <w:r w:rsidRPr="005E081B">
        <w:rPr>
          <w:b/>
          <w:u w:val="single"/>
        </w:rPr>
        <w:t>Effectiveness:</w:t>
      </w:r>
    </w:p>
    <w:p w14:paraId="6BC1796F" w14:textId="77777777" w:rsidR="00FB5D18" w:rsidRPr="005E081B" w:rsidRDefault="00FB5D18" w:rsidP="009F7818">
      <w:pPr>
        <w:numPr>
          <w:ilvl w:val="0"/>
          <w:numId w:val="21"/>
        </w:numPr>
        <w:contextualSpacing/>
        <w:jc w:val="both"/>
      </w:pPr>
      <w:r w:rsidRPr="005E081B">
        <w:t>Are the project’s outputs clearly articulated, feasible, realistic?</w:t>
      </w:r>
    </w:p>
    <w:p w14:paraId="785C7BCA" w14:textId="77777777" w:rsidR="00FB5D18" w:rsidRPr="005E081B" w:rsidRDefault="00FB5D18" w:rsidP="009F7818">
      <w:pPr>
        <w:numPr>
          <w:ilvl w:val="0"/>
          <w:numId w:val="21"/>
        </w:numPr>
        <w:contextualSpacing/>
        <w:jc w:val="both"/>
      </w:pPr>
      <w:r w:rsidRPr="005E081B">
        <w:t>To what extent the project logic, concept and approach is appropriated and relevant to achieving the project targets and objectives?</w:t>
      </w:r>
    </w:p>
    <w:p w14:paraId="0F05FBA2" w14:textId="77777777" w:rsidR="00FB5D18" w:rsidRPr="005E081B" w:rsidRDefault="00FB5D18" w:rsidP="009F7818">
      <w:pPr>
        <w:numPr>
          <w:ilvl w:val="0"/>
          <w:numId w:val="21"/>
        </w:numPr>
        <w:contextualSpacing/>
        <w:jc w:val="both"/>
      </w:pPr>
      <w:r w:rsidRPr="005E081B">
        <w:t>Are the underlying assumptions on which project interventions has been based, valid? Is there a clear and relevant Theory of Change?</w:t>
      </w:r>
    </w:p>
    <w:p w14:paraId="73932414" w14:textId="77777777" w:rsidR="00FB5D18" w:rsidRPr="005E081B" w:rsidRDefault="00FB5D18" w:rsidP="009F7818">
      <w:pPr>
        <w:numPr>
          <w:ilvl w:val="0"/>
          <w:numId w:val="21"/>
        </w:numPr>
        <w:contextualSpacing/>
        <w:jc w:val="both"/>
      </w:pPr>
      <w:r w:rsidRPr="005E081B">
        <w:t>To what extent has the project managed to implement activities across the project target locations (provinces and federal)?</w:t>
      </w:r>
    </w:p>
    <w:p w14:paraId="6EDC163D" w14:textId="77777777" w:rsidR="00FB5D18" w:rsidRPr="005E081B" w:rsidRDefault="00FB5D18" w:rsidP="009F7818">
      <w:pPr>
        <w:numPr>
          <w:ilvl w:val="0"/>
          <w:numId w:val="21"/>
        </w:numPr>
        <w:contextualSpacing/>
        <w:jc w:val="both"/>
      </w:pPr>
      <w:r w:rsidRPr="005E081B">
        <w:t>To what extent the project implementation modalities been appropriate to achieve the overall desired results?</w:t>
      </w:r>
    </w:p>
    <w:p w14:paraId="0C4E0F7C" w14:textId="77777777" w:rsidR="00FB5D18" w:rsidRPr="005E081B" w:rsidRDefault="00FB5D18" w:rsidP="009F7818">
      <w:pPr>
        <w:numPr>
          <w:ilvl w:val="0"/>
          <w:numId w:val="21"/>
        </w:numPr>
        <w:contextualSpacing/>
        <w:jc w:val="both"/>
      </w:pPr>
      <w:r w:rsidRPr="005E081B">
        <w:t>What factors have contributed in achieving the desired results?</w:t>
      </w:r>
    </w:p>
    <w:p w14:paraId="29B4BC20" w14:textId="77777777" w:rsidR="00FB5D18" w:rsidRPr="005E081B" w:rsidRDefault="00FB5D18" w:rsidP="009F7818">
      <w:pPr>
        <w:numPr>
          <w:ilvl w:val="0"/>
          <w:numId w:val="21"/>
        </w:numPr>
        <w:contextualSpacing/>
        <w:jc w:val="both"/>
      </w:pPr>
      <w:r w:rsidRPr="005E081B">
        <w:lastRenderedPageBreak/>
        <w:t>To what extent do external factors, such as government ownership, security constraints, have impacts on project implementation?</w:t>
      </w:r>
    </w:p>
    <w:p w14:paraId="15A1D452" w14:textId="77777777" w:rsidR="00FB5D18" w:rsidRPr="005E081B" w:rsidRDefault="00FB5D18" w:rsidP="009F7818">
      <w:pPr>
        <w:numPr>
          <w:ilvl w:val="0"/>
          <w:numId w:val="21"/>
        </w:numPr>
        <w:jc w:val="both"/>
      </w:pPr>
      <w:r w:rsidRPr="005E081B">
        <w:t>How effective the project proved to be in the areas of mainstreaming gender within the overall SDGs implementation strategies, financing, reporting etc.?</w:t>
      </w:r>
    </w:p>
    <w:p w14:paraId="7C5B0635" w14:textId="77777777" w:rsidR="00FB5D18" w:rsidRPr="005E081B" w:rsidRDefault="00FB5D18" w:rsidP="00FB5D18">
      <w:pPr>
        <w:jc w:val="both"/>
        <w:rPr>
          <w:b/>
          <w:u w:val="single"/>
        </w:rPr>
      </w:pPr>
      <w:r w:rsidRPr="005E081B">
        <w:rPr>
          <w:b/>
          <w:u w:val="single"/>
        </w:rPr>
        <w:t>Impact:</w:t>
      </w:r>
    </w:p>
    <w:p w14:paraId="4B0A16D7" w14:textId="77777777" w:rsidR="00FB5D18" w:rsidRPr="005E081B" w:rsidRDefault="00FB5D18" w:rsidP="009F7818">
      <w:pPr>
        <w:numPr>
          <w:ilvl w:val="0"/>
          <w:numId w:val="22"/>
        </w:numPr>
        <w:ind w:left="720"/>
        <w:contextualSpacing/>
        <w:jc w:val="both"/>
      </w:pPr>
      <w:r w:rsidRPr="005E081B">
        <w:t>Is the project communications strategy effective in positively promoting the project to a wider audience?</w:t>
      </w:r>
    </w:p>
    <w:p w14:paraId="5D1B0C0C" w14:textId="77777777" w:rsidR="00FB5D18" w:rsidRPr="005E081B" w:rsidRDefault="00FB5D18" w:rsidP="009F7818">
      <w:pPr>
        <w:numPr>
          <w:ilvl w:val="0"/>
          <w:numId w:val="22"/>
        </w:numPr>
        <w:ind w:left="720"/>
        <w:jc w:val="both"/>
      </w:pPr>
      <w:r w:rsidRPr="005E081B">
        <w:t>Has the intended wider audience of the project been engaged in the project activities?</w:t>
      </w:r>
    </w:p>
    <w:p w14:paraId="71AA0F4F" w14:textId="77777777" w:rsidR="00FB5D18" w:rsidRPr="005E081B" w:rsidRDefault="00FB5D18" w:rsidP="00FB5D18">
      <w:pPr>
        <w:jc w:val="both"/>
        <w:rPr>
          <w:b/>
          <w:u w:val="single"/>
        </w:rPr>
      </w:pPr>
      <w:r w:rsidRPr="005E081B">
        <w:rPr>
          <w:b/>
          <w:u w:val="single"/>
        </w:rPr>
        <w:t>Sustainability:</w:t>
      </w:r>
    </w:p>
    <w:p w14:paraId="241A3992" w14:textId="77777777" w:rsidR="00FB5D18" w:rsidRPr="005E081B" w:rsidRDefault="00FB5D18" w:rsidP="009F7818">
      <w:pPr>
        <w:numPr>
          <w:ilvl w:val="0"/>
          <w:numId w:val="23"/>
        </w:numPr>
        <w:ind w:left="763"/>
        <w:contextualSpacing/>
        <w:jc w:val="both"/>
      </w:pPr>
      <w:r w:rsidRPr="005E081B">
        <w:t>What are national partner’s resources, motivation and ability to continue implementing project till end?</w:t>
      </w:r>
    </w:p>
    <w:p w14:paraId="1D1F50DC" w14:textId="77777777" w:rsidR="00FB5D18" w:rsidRPr="005E081B" w:rsidRDefault="00FB5D18" w:rsidP="009F7818">
      <w:pPr>
        <w:numPr>
          <w:ilvl w:val="0"/>
          <w:numId w:val="23"/>
        </w:numPr>
        <w:ind w:left="763"/>
        <w:contextualSpacing/>
        <w:jc w:val="both"/>
      </w:pPr>
      <w:r w:rsidRPr="005E081B">
        <w:t>To what extent is there constructive cooperation among the project partners? What are the levels of satisfaction of government counterparts, etc.</w:t>
      </w:r>
    </w:p>
    <w:p w14:paraId="556DD1F3" w14:textId="77777777" w:rsidR="00FB5D18" w:rsidRPr="005E081B" w:rsidRDefault="00FB5D18" w:rsidP="009F7818">
      <w:pPr>
        <w:numPr>
          <w:ilvl w:val="0"/>
          <w:numId w:val="23"/>
        </w:numPr>
        <w:ind w:left="763"/>
        <w:jc w:val="both"/>
      </w:pPr>
      <w:r w:rsidRPr="005E081B">
        <w:t>What is the likelihood that project results will be sustainable in terms of systems institutions financing and anticipated impact?</w:t>
      </w:r>
    </w:p>
    <w:p w14:paraId="711C42CC" w14:textId="77777777" w:rsidR="00FB5D18" w:rsidRPr="005E081B" w:rsidRDefault="00FB5D18" w:rsidP="009F7818">
      <w:pPr>
        <w:numPr>
          <w:ilvl w:val="0"/>
          <w:numId w:val="27"/>
        </w:numPr>
        <w:jc w:val="both"/>
        <w:rPr>
          <w:b/>
        </w:rPr>
      </w:pPr>
      <w:r w:rsidRPr="005E081B">
        <w:rPr>
          <w:b/>
          <w:bCs/>
        </w:rPr>
        <w:t xml:space="preserve">Methodology. </w:t>
      </w:r>
    </w:p>
    <w:p w14:paraId="643B7F0C" w14:textId="77777777" w:rsidR="00FB5D18" w:rsidRPr="005E081B" w:rsidRDefault="00FB5D18" w:rsidP="00FB5D18">
      <w:pPr>
        <w:jc w:val="both"/>
      </w:pPr>
      <w:r w:rsidRPr="005E081B">
        <w:t xml:space="preserve">This evaluation relies on mostly qualitative research tools (In-depth interviews) to assess the extent to which the strategies and activities undertaken have achieved their objectives; positive achievements of the interventions; challenges faced during implementation and steps taken to address them; lessons learned; and possible recommendations to guide the project in future. In order to get a holistic appraisal of the above mentioned, the mid-term evaluation will engage multiple stakeholders representing the Government (including implementing partners and other departments associated/relevant with the project, civil society, development partners, private sector etc. through interviews and FGDs. It is expected that the consultant should conduct at least 5 Interviews in each Province with the relevant stakeholders including government counterparts, private sector entities and civil societies. In addition to consultations and interviews, the evaluator will undertake thorough desk review of literature available on implementation of SDGs in Pakistan, including internal documents like project documents, its project publications and other material regarding the implementation of SDGs. </w:t>
      </w:r>
    </w:p>
    <w:p w14:paraId="5985E1C6" w14:textId="77777777" w:rsidR="00FB5D18" w:rsidRPr="005E081B" w:rsidRDefault="00FB5D18" w:rsidP="009F7818">
      <w:pPr>
        <w:numPr>
          <w:ilvl w:val="0"/>
          <w:numId w:val="27"/>
        </w:numPr>
        <w:jc w:val="both"/>
        <w:rPr>
          <w:b/>
        </w:rPr>
      </w:pPr>
      <w:r w:rsidRPr="005E081B">
        <w:rPr>
          <w:b/>
          <w:bCs/>
        </w:rPr>
        <w:t>Evaluation products (key deliverables)</w:t>
      </w:r>
    </w:p>
    <w:p w14:paraId="003350C9" w14:textId="77777777" w:rsidR="00FB5D18" w:rsidRPr="005E081B" w:rsidRDefault="00FB5D18" w:rsidP="00FB5D18">
      <w:pPr>
        <w:jc w:val="both"/>
      </w:pPr>
      <w:r w:rsidRPr="005E081B">
        <w:t>At the outset, the evaluation team will produce an evaluation inception report based on a review of all relevant documents and initial consultations with relevant stakeholders and present it to UNDP’s Development Policy Unit (DPU), the Management Support Unit (MSU), to explain the objectives and detailed met</w:t>
      </w:r>
      <w:r>
        <w:t>hodology for the Mid-term E</w:t>
      </w:r>
      <w:r w:rsidRPr="005E081B">
        <w:t>valuation.</w:t>
      </w:r>
    </w:p>
    <w:p w14:paraId="4BAED90E" w14:textId="77777777" w:rsidR="00FB5D18" w:rsidRPr="005E081B" w:rsidRDefault="00FB5D18" w:rsidP="00FB5D18">
      <w:pPr>
        <w:jc w:val="both"/>
      </w:pPr>
      <w:r w:rsidRPr="005E081B">
        <w:t xml:space="preserve">The consultant will produce an initial presentation on key findings of evaluation, followed by a draft evaluation report for feedback and approval from UNDP. Final evaluation report, including all </w:t>
      </w:r>
      <w:proofErr w:type="gramStart"/>
      <w:r w:rsidRPr="005E081B">
        <w:t>originally-filled</w:t>
      </w:r>
      <w:proofErr w:type="gramEnd"/>
      <w:r w:rsidRPr="005E081B">
        <w:t xml:space="preserve"> data collection tools e.g. questionnaires, interview notes, etc. will be presented as a final deliverable.  (See Section 9 for payment break-up against the deliverables).</w:t>
      </w:r>
    </w:p>
    <w:p w14:paraId="0DC9C41C" w14:textId="77777777" w:rsidR="00FB5D18" w:rsidRPr="005E081B" w:rsidRDefault="00FB5D18" w:rsidP="009F7818">
      <w:pPr>
        <w:numPr>
          <w:ilvl w:val="0"/>
          <w:numId w:val="27"/>
        </w:numPr>
        <w:jc w:val="both"/>
        <w:rPr>
          <w:b/>
        </w:rPr>
      </w:pPr>
      <w:r w:rsidRPr="005E081B">
        <w:rPr>
          <w:b/>
          <w:bCs/>
        </w:rPr>
        <w:t xml:space="preserve">Evaluation team composition and required competencies. </w:t>
      </w:r>
    </w:p>
    <w:p w14:paraId="107515C1" w14:textId="77777777" w:rsidR="00FB5D18" w:rsidRPr="005E081B" w:rsidRDefault="00FB5D18" w:rsidP="00FB5D18">
      <w:pPr>
        <w:ind w:left="720"/>
        <w:jc w:val="both"/>
      </w:pPr>
      <w:r w:rsidRPr="005E081B">
        <w:t>[OMITTED]</w:t>
      </w:r>
    </w:p>
    <w:p w14:paraId="76D04DB3" w14:textId="77777777" w:rsidR="00FB5D18" w:rsidRPr="005E081B" w:rsidRDefault="00FB5D18" w:rsidP="009F7818">
      <w:pPr>
        <w:numPr>
          <w:ilvl w:val="0"/>
          <w:numId w:val="27"/>
        </w:numPr>
        <w:jc w:val="both"/>
        <w:rPr>
          <w:b/>
        </w:rPr>
      </w:pPr>
      <w:r w:rsidRPr="005E081B">
        <w:rPr>
          <w:b/>
          <w:bCs/>
        </w:rPr>
        <w:t xml:space="preserve">Evaluation ethics. </w:t>
      </w:r>
    </w:p>
    <w:p w14:paraId="3041BBE6" w14:textId="77777777" w:rsidR="00FB5D18" w:rsidRPr="005E081B" w:rsidRDefault="00FB5D18" w:rsidP="00FB5D18">
      <w:pPr>
        <w:jc w:val="both"/>
      </w:pPr>
      <w:r w:rsidRPr="005E081B">
        <w:t>This evaluation will be conducted in accordance with the principles outlined in the UNEG ‘Ethical Guidelines for Evaluation’. The evaluators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64D2215F" w14:textId="77777777" w:rsidR="00FB5D18" w:rsidRPr="005E081B" w:rsidRDefault="00FB5D18" w:rsidP="00FB5D18">
      <w:pPr>
        <w:jc w:val="both"/>
      </w:pPr>
      <w:r w:rsidRPr="005E081B">
        <w:lastRenderedPageBreak/>
        <w:t xml:space="preserve">The mid-term evaluation will follow UNDP guidelines on the ethical participation of beneficiaries and women. In addition, all participants in the study will be fully informed about the nature and purpose of the evaluation and their requested involvement.  Only participants who have given their written and verbal consent (documented) will be included in the evaluation. Specific mechanisms for generating feedback from stakeholders against the results of evaluation will be included in the elaborated methodology. All the documents including data collection, entry and analysis tools and all the data developed or collected for the evaluation will be the intellectual property of UNDP. </w:t>
      </w:r>
    </w:p>
    <w:p w14:paraId="6C5729E7" w14:textId="77777777" w:rsidR="00FB5D18" w:rsidRPr="005E081B" w:rsidRDefault="00FB5D18" w:rsidP="009F7818">
      <w:pPr>
        <w:numPr>
          <w:ilvl w:val="0"/>
          <w:numId w:val="27"/>
        </w:numPr>
        <w:jc w:val="both"/>
        <w:rPr>
          <w:b/>
        </w:rPr>
      </w:pPr>
      <w:r w:rsidRPr="005E081B">
        <w:rPr>
          <w:b/>
          <w:bCs/>
        </w:rPr>
        <w:t xml:space="preserve">Management and implementation arrangements. </w:t>
      </w:r>
    </w:p>
    <w:p w14:paraId="66EF6E70" w14:textId="77777777" w:rsidR="00FB5D18" w:rsidRPr="005E081B" w:rsidRDefault="00FB5D18" w:rsidP="00FB5D18">
      <w:pPr>
        <w:jc w:val="both"/>
      </w:pPr>
      <w:r w:rsidRPr="005E081B">
        <w:t>The principal responsibility for managing this review resides with Management Support Unit (MSU), UNDP. The consultant will work under the overall guidance of MSU and in collaboration with Development Policy Unit. The Project team will be responsible for information sharing, setting up meetings, arranging field visits and overall coordination of the assignment.</w:t>
      </w:r>
    </w:p>
    <w:p w14:paraId="0A6CB1B5" w14:textId="77777777" w:rsidR="00FB5D18" w:rsidRPr="005E081B" w:rsidRDefault="00FB5D18" w:rsidP="009F7818">
      <w:pPr>
        <w:numPr>
          <w:ilvl w:val="0"/>
          <w:numId w:val="27"/>
        </w:numPr>
        <w:jc w:val="both"/>
        <w:rPr>
          <w:b/>
        </w:rPr>
      </w:pPr>
      <w:r w:rsidRPr="005E081B">
        <w:rPr>
          <w:b/>
          <w:bCs/>
        </w:rPr>
        <w:t xml:space="preserve">Time frame for the evaluation process. </w:t>
      </w:r>
    </w:p>
    <w:tbl>
      <w:tblPr>
        <w:tblStyle w:val="TableGrid"/>
        <w:tblW w:w="0" w:type="auto"/>
        <w:tblLook w:val="04A0" w:firstRow="1" w:lastRow="0" w:firstColumn="1" w:lastColumn="0" w:noHBand="0" w:noVBand="1"/>
      </w:tblPr>
      <w:tblGrid>
        <w:gridCol w:w="2965"/>
        <w:gridCol w:w="4860"/>
        <w:gridCol w:w="1185"/>
      </w:tblGrid>
      <w:tr w:rsidR="00FB5D18" w:rsidRPr="005E081B" w14:paraId="03D5D1E6" w14:textId="77777777" w:rsidTr="00F754A7">
        <w:trPr>
          <w:trHeight w:val="144"/>
          <w:tblHeader/>
        </w:trPr>
        <w:tc>
          <w:tcPr>
            <w:tcW w:w="2965" w:type="dxa"/>
          </w:tcPr>
          <w:p w14:paraId="06EA1944" w14:textId="77777777" w:rsidR="00FB5D18" w:rsidRPr="005E081B" w:rsidRDefault="00FB5D18" w:rsidP="00F754A7">
            <w:pPr>
              <w:rPr>
                <w:rFonts w:cstheme="minorHAnsi"/>
                <w:b/>
                <w:bCs/>
                <w:sz w:val="18"/>
                <w:szCs w:val="18"/>
                <w:lang w:val="en-GB"/>
              </w:rPr>
            </w:pPr>
            <w:r w:rsidRPr="005E081B">
              <w:rPr>
                <w:rFonts w:cstheme="minorHAnsi"/>
                <w:b/>
                <w:bCs/>
                <w:sz w:val="18"/>
                <w:szCs w:val="18"/>
                <w:lang w:val="en-GB"/>
              </w:rPr>
              <w:t>Indicative Timeframe</w:t>
            </w:r>
          </w:p>
        </w:tc>
        <w:tc>
          <w:tcPr>
            <w:tcW w:w="4860" w:type="dxa"/>
          </w:tcPr>
          <w:p w14:paraId="5DD7F522" w14:textId="77777777" w:rsidR="00FB5D18" w:rsidRPr="005E081B" w:rsidRDefault="00FB5D18" w:rsidP="00F754A7">
            <w:pPr>
              <w:jc w:val="center"/>
              <w:rPr>
                <w:rFonts w:cstheme="minorHAnsi"/>
                <w:b/>
                <w:bCs/>
                <w:sz w:val="18"/>
                <w:szCs w:val="18"/>
                <w:lang w:val="en-GB"/>
              </w:rPr>
            </w:pPr>
            <w:r w:rsidRPr="005E081B">
              <w:rPr>
                <w:rFonts w:cstheme="minorHAnsi"/>
                <w:b/>
                <w:bCs/>
                <w:sz w:val="18"/>
                <w:szCs w:val="18"/>
                <w:lang w:val="en-GB"/>
              </w:rPr>
              <w:t>Activity</w:t>
            </w:r>
          </w:p>
        </w:tc>
        <w:tc>
          <w:tcPr>
            <w:tcW w:w="1185" w:type="dxa"/>
          </w:tcPr>
          <w:p w14:paraId="40E3F25E" w14:textId="77777777" w:rsidR="00FB5D18" w:rsidRPr="005E081B" w:rsidRDefault="00FB5D18" w:rsidP="00F754A7">
            <w:pPr>
              <w:jc w:val="center"/>
              <w:rPr>
                <w:rFonts w:cstheme="minorHAnsi"/>
                <w:b/>
                <w:bCs/>
                <w:sz w:val="18"/>
                <w:szCs w:val="18"/>
                <w:lang w:val="en-GB"/>
              </w:rPr>
            </w:pPr>
            <w:r w:rsidRPr="005E081B">
              <w:rPr>
                <w:rFonts w:cstheme="minorHAnsi"/>
                <w:b/>
                <w:bCs/>
                <w:sz w:val="18"/>
                <w:szCs w:val="18"/>
                <w:lang w:val="en-GB"/>
              </w:rPr>
              <w:t>Weightage</w:t>
            </w:r>
          </w:p>
        </w:tc>
      </w:tr>
      <w:tr w:rsidR="00FB5D18" w:rsidRPr="005E081B" w14:paraId="76E53565" w14:textId="77777777" w:rsidTr="00F754A7">
        <w:trPr>
          <w:trHeight w:val="144"/>
        </w:trPr>
        <w:tc>
          <w:tcPr>
            <w:tcW w:w="2965" w:type="dxa"/>
          </w:tcPr>
          <w:p w14:paraId="3CE21E8D" w14:textId="77777777" w:rsidR="00FB5D18" w:rsidRPr="005E081B" w:rsidRDefault="00FB5D18" w:rsidP="00F754A7">
            <w:pPr>
              <w:rPr>
                <w:rFonts w:cstheme="minorHAnsi"/>
                <w:sz w:val="18"/>
                <w:szCs w:val="18"/>
                <w:lang w:val="en-GB"/>
              </w:rPr>
            </w:pPr>
            <w:r w:rsidRPr="005E081B">
              <w:rPr>
                <w:rFonts w:cstheme="minorHAnsi"/>
                <w:sz w:val="18"/>
                <w:szCs w:val="18"/>
                <w:lang w:val="en-GB"/>
              </w:rPr>
              <w:t>Within one week after the signing of the contract</w:t>
            </w:r>
          </w:p>
        </w:tc>
        <w:tc>
          <w:tcPr>
            <w:tcW w:w="4860" w:type="dxa"/>
          </w:tcPr>
          <w:p w14:paraId="49BAD154" w14:textId="77777777" w:rsidR="00FB5D18" w:rsidRPr="005E081B" w:rsidRDefault="00FB5D18" w:rsidP="009F7818">
            <w:pPr>
              <w:pStyle w:val="ListParagraph"/>
              <w:numPr>
                <w:ilvl w:val="0"/>
                <w:numId w:val="28"/>
              </w:numPr>
              <w:ind w:left="144" w:hanging="144"/>
              <w:contextualSpacing w:val="0"/>
              <w:rPr>
                <w:rFonts w:cstheme="minorHAnsi"/>
                <w:sz w:val="18"/>
                <w:szCs w:val="18"/>
                <w:lang w:val="en-GB"/>
              </w:rPr>
            </w:pPr>
            <w:r w:rsidRPr="005E081B">
              <w:rPr>
                <w:rFonts w:cstheme="minorHAnsi"/>
                <w:sz w:val="18"/>
                <w:szCs w:val="18"/>
                <w:lang w:val="en-GB"/>
              </w:rPr>
              <w:t>Inception report, based on consultation with UNDP and government counterparts, explaining the methodology, approach, list of stakeholders for consultation etc.</w:t>
            </w:r>
          </w:p>
        </w:tc>
        <w:tc>
          <w:tcPr>
            <w:tcW w:w="1185" w:type="dxa"/>
          </w:tcPr>
          <w:p w14:paraId="1EFD4FA5" w14:textId="77777777" w:rsidR="00FB5D18" w:rsidRPr="005E081B" w:rsidRDefault="00FB5D18" w:rsidP="00F754A7">
            <w:pPr>
              <w:jc w:val="center"/>
              <w:rPr>
                <w:rFonts w:cstheme="minorHAnsi"/>
                <w:sz w:val="18"/>
                <w:szCs w:val="18"/>
                <w:lang w:val="en-GB"/>
              </w:rPr>
            </w:pPr>
            <w:r w:rsidRPr="005E081B">
              <w:rPr>
                <w:rFonts w:cstheme="minorHAnsi"/>
                <w:sz w:val="18"/>
                <w:szCs w:val="18"/>
                <w:lang w:val="en-GB"/>
              </w:rPr>
              <w:t>20%</w:t>
            </w:r>
          </w:p>
        </w:tc>
      </w:tr>
      <w:tr w:rsidR="00FB5D18" w:rsidRPr="005E081B" w14:paraId="53E64FAD" w14:textId="77777777" w:rsidTr="00F754A7">
        <w:trPr>
          <w:trHeight w:val="144"/>
        </w:trPr>
        <w:tc>
          <w:tcPr>
            <w:tcW w:w="2965" w:type="dxa"/>
          </w:tcPr>
          <w:p w14:paraId="523E5655" w14:textId="77777777" w:rsidR="00FB5D18" w:rsidRPr="005E081B" w:rsidRDefault="00FB5D18" w:rsidP="00F754A7">
            <w:pPr>
              <w:rPr>
                <w:rFonts w:cstheme="minorHAnsi"/>
                <w:sz w:val="18"/>
                <w:szCs w:val="18"/>
                <w:lang w:val="en-GB"/>
              </w:rPr>
            </w:pPr>
            <w:r w:rsidRPr="005E081B">
              <w:rPr>
                <w:rFonts w:cstheme="minorHAnsi"/>
                <w:sz w:val="18"/>
                <w:szCs w:val="18"/>
                <w:lang w:val="en-GB"/>
              </w:rPr>
              <w:t>Within 6 weeks after submission of inception report.</w:t>
            </w:r>
          </w:p>
        </w:tc>
        <w:tc>
          <w:tcPr>
            <w:tcW w:w="4860" w:type="dxa"/>
          </w:tcPr>
          <w:p w14:paraId="3C82D16C" w14:textId="77777777" w:rsidR="00FB5D18" w:rsidRPr="005E081B" w:rsidRDefault="00FB5D18" w:rsidP="009F7818">
            <w:pPr>
              <w:pStyle w:val="ListParagraph"/>
              <w:numPr>
                <w:ilvl w:val="0"/>
                <w:numId w:val="28"/>
              </w:numPr>
              <w:ind w:left="144" w:hanging="144"/>
              <w:contextualSpacing w:val="0"/>
              <w:rPr>
                <w:rFonts w:cstheme="minorHAnsi"/>
                <w:sz w:val="18"/>
                <w:szCs w:val="18"/>
                <w:lang w:val="en-GB"/>
              </w:rPr>
            </w:pPr>
            <w:r w:rsidRPr="005E081B">
              <w:rPr>
                <w:rFonts w:cstheme="minorHAnsi"/>
                <w:sz w:val="18"/>
                <w:szCs w:val="18"/>
                <w:lang w:val="en-GB"/>
              </w:rPr>
              <w:t>Document gathering and review.</w:t>
            </w:r>
          </w:p>
          <w:p w14:paraId="01A8EE36" w14:textId="77777777" w:rsidR="00FB5D18" w:rsidRPr="005E081B" w:rsidRDefault="00FB5D18" w:rsidP="009F7818">
            <w:pPr>
              <w:pStyle w:val="ListParagraph"/>
              <w:numPr>
                <w:ilvl w:val="0"/>
                <w:numId w:val="28"/>
              </w:numPr>
              <w:ind w:left="144" w:hanging="144"/>
              <w:contextualSpacing w:val="0"/>
              <w:rPr>
                <w:rFonts w:cstheme="minorHAnsi"/>
                <w:sz w:val="18"/>
                <w:szCs w:val="18"/>
                <w:lang w:val="en-GB"/>
              </w:rPr>
            </w:pPr>
            <w:r w:rsidRPr="005E081B">
              <w:rPr>
                <w:rFonts w:cstheme="minorHAnsi"/>
                <w:sz w:val="18"/>
                <w:szCs w:val="18"/>
                <w:lang w:val="en-GB"/>
              </w:rPr>
              <w:t>Telephonic and in person meetings/interviews with key project stakeholders, project managers, UNDP Country Office</w:t>
            </w:r>
          </w:p>
          <w:p w14:paraId="48C73627" w14:textId="77777777" w:rsidR="00FB5D18" w:rsidRPr="005E081B" w:rsidRDefault="00FB5D18" w:rsidP="009F7818">
            <w:pPr>
              <w:pStyle w:val="ListParagraph"/>
              <w:numPr>
                <w:ilvl w:val="0"/>
                <w:numId w:val="28"/>
              </w:numPr>
              <w:ind w:left="144" w:hanging="144"/>
              <w:contextualSpacing w:val="0"/>
              <w:rPr>
                <w:rFonts w:cstheme="minorHAnsi"/>
                <w:sz w:val="18"/>
                <w:szCs w:val="18"/>
                <w:lang w:val="en-GB"/>
              </w:rPr>
            </w:pPr>
            <w:r w:rsidRPr="005E081B">
              <w:rPr>
                <w:rFonts w:cstheme="minorHAnsi"/>
                <w:sz w:val="18"/>
                <w:szCs w:val="18"/>
                <w:lang w:val="en-GB"/>
              </w:rPr>
              <w:t xml:space="preserve">Schedule and conduct meetings and interviews with project stakeholders including government and project personnel </w:t>
            </w:r>
          </w:p>
          <w:p w14:paraId="1D755A47" w14:textId="77777777" w:rsidR="00FB5D18" w:rsidRPr="005E081B" w:rsidRDefault="00FB5D18" w:rsidP="009F7818">
            <w:pPr>
              <w:pStyle w:val="ListParagraph"/>
              <w:numPr>
                <w:ilvl w:val="0"/>
                <w:numId w:val="28"/>
              </w:numPr>
              <w:ind w:left="144" w:hanging="144"/>
              <w:contextualSpacing w:val="0"/>
              <w:rPr>
                <w:rFonts w:cstheme="minorHAnsi"/>
                <w:sz w:val="18"/>
                <w:szCs w:val="18"/>
                <w:lang w:val="en-GB"/>
              </w:rPr>
            </w:pPr>
            <w:r w:rsidRPr="005E081B">
              <w:rPr>
                <w:rFonts w:cstheme="minorHAnsi"/>
                <w:sz w:val="18"/>
                <w:szCs w:val="18"/>
                <w:lang w:val="en-GB"/>
              </w:rPr>
              <w:t>Initial findings presentation presented to Country Office UNDP and relevant stakeholders</w:t>
            </w:r>
          </w:p>
        </w:tc>
        <w:tc>
          <w:tcPr>
            <w:tcW w:w="1185" w:type="dxa"/>
          </w:tcPr>
          <w:p w14:paraId="3A150825" w14:textId="77777777" w:rsidR="00FB5D18" w:rsidRPr="005E081B" w:rsidRDefault="00FB5D18" w:rsidP="00F754A7">
            <w:pPr>
              <w:jc w:val="center"/>
              <w:rPr>
                <w:rFonts w:cstheme="minorHAnsi"/>
                <w:sz w:val="18"/>
                <w:szCs w:val="18"/>
                <w:lang w:val="en-GB"/>
              </w:rPr>
            </w:pPr>
            <w:r w:rsidRPr="005E081B">
              <w:rPr>
                <w:rFonts w:cstheme="minorHAnsi"/>
                <w:sz w:val="18"/>
                <w:szCs w:val="18"/>
                <w:lang w:val="en-GB"/>
              </w:rPr>
              <w:t>30%</w:t>
            </w:r>
          </w:p>
        </w:tc>
      </w:tr>
      <w:tr w:rsidR="00FB5D18" w:rsidRPr="005E081B" w14:paraId="298C4A4A" w14:textId="77777777" w:rsidTr="00F754A7">
        <w:trPr>
          <w:trHeight w:val="144"/>
        </w:trPr>
        <w:tc>
          <w:tcPr>
            <w:tcW w:w="2965" w:type="dxa"/>
          </w:tcPr>
          <w:p w14:paraId="458B90B1" w14:textId="77777777" w:rsidR="00FB5D18" w:rsidRPr="005E081B" w:rsidRDefault="00FB5D18" w:rsidP="00F754A7">
            <w:pPr>
              <w:rPr>
                <w:rFonts w:cstheme="minorHAnsi"/>
                <w:sz w:val="18"/>
                <w:szCs w:val="18"/>
                <w:lang w:val="en-GB"/>
              </w:rPr>
            </w:pPr>
            <w:r w:rsidRPr="005E081B">
              <w:rPr>
                <w:rFonts w:cstheme="minorHAnsi"/>
                <w:sz w:val="18"/>
                <w:szCs w:val="18"/>
                <w:lang w:val="en-GB"/>
              </w:rPr>
              <w:t>2 weeks after submission of last deliverable</w:t>
            </w:r>
          </w:p>
        </w:tc>
        <w:tc>
          <w:tcPr>
            <w:tcW w:w="4860" w:type="dxa"/>
          </w:tcPr>
          <w:p w14:paraId="163A9EE9" w14:textId="77777777" w:rsidR="00FB5D18" w:rsidRPr="005E081B" w:rsidRDefault="00FB5D18" w:rsidP="009F7818">
            <w:pPr>
              <w:pStyle w:val="ListParagraph"/>
              <w:numPr>
                <w:ilvl w:val="0"/>
                <w:numId w:val="28"/>
              </w:numPr>
              <w:ind w:left="144" w:hanging="144"/>
              <w:contextualSpacing w:val="0"/>
              <w:rPr>
                <w:rFonts w:cstheme="minorHAnsi"/>
                <w:sz w:val="18"/>
                <w:szCs w:val="18"/>
                <w:lang w:val="en-GB"/>
              </w:rPr>
            </w:pPr>
            <w:r w:rsidRPr="005E081B">
              <w:rPr>
                <w:rFonts w:cstheme="minorHAnsi"/>
                <w:sz w:val="18"/>
                <w:szCs w:val="18"/>
                <w:lang w:val="en-GB"/>
              </w:rPr>
              <w:t>Submit draft Mid Term Evaluation Report to UNDP for review and feedback</w:t>
            </w:r>
          </w:p>
        </w:tc>
        <w:tc>
          <w:tcPr>
            <w:tcW w:w="1185" w:type="dxa"/>
          </w:tcPr>
          <w:p w14:paraId="61EF047E" w14:textId="77777777" w:rsidR="00FB5D18" w:rsidRPr="005E081B" w:rsidRDefault="00FB5D18" w:rsidP="00F754A7">
            <w:pPr>
              <w:jc w:val="center"/>
              <w:rPr>
                <w:rFonts w:cstheme="minorHAnsi"/>
                <w:sz w:val="18"/>
                <w:szCs w:val="18"/>
                <w:lang w:val="en-GB"/>
              </w:rPr>
            </w:pPr>
            <w:r w:rsidRPr="005E081B">
              <w:rPr>
                <w:rFonts w:cstheme="minorHAnsi"/>
                <w:sz w:val="18"/>
                <w:szCs w:val="18"/>
                <w:lang w:val="en-GB"/>
              </w:rPr>
              <w:t>30%</w:t>
            </w:r>
          </w:p>
        </w:tc>
      </w:tr>
      <w:tr w:rsidR="00FB5D18" w:rsidRPr="005E081B" w14:paraId="24BAD83D" w14:textId="77777777" w:rsidTr="00F754A7">
        <w:trPr>
          <w:trHeight w:val="144"/>
        </w:trPr>
        <w:tc>
          <w:tcPr>
            <w:tcW w:w="2965" w:type="dxa"/>
          </w:tcPr>
          <w:p w14:paraId="060ABDAC" w14:textId="77777777" w:rsidR="00FB5D18" w:rsidRPr="005E081B" w:rsidRDefault="00FB5D18" w:rsidP="00F754A7">
            <w:pPr>
              <w:rPr>
                <w:rFonts w:cstheme="minorHAnsi"/>
                <w:sz w:val="18"/>
                <w:szCs w:val="18"/>
                <w:lang w:val="en-GB"/>
              </w:rPr>
            </w:pPr>
            <w:r w:rsidRPr="005E081B">
              <w:rPr>
                <w:rFonts w:cstheme="minorHAnsi"/>
                <w:sz w:val="18"/>
                <w:szCs w:val="18"/>
                <w:lang w:val="en-GB"/>
              </w:rPr>
              <w:t>Within 2 weeks of receiving the feedback and comments from UNDP</w:t>
            </w:r>
          </w:p>
        </w:tc>
        <w:tc>
          <w:tcPr>
            <w:tcW w:w="4860" w:type="dxa"/>
          </w:tcPr>
          <w:p w14:paraId="651B1938" w14:textId="77777777" w:rsidR="00FB5D18" w:rsidRPr="005E081B" w:rsidRDefault="00FB5D18" w:rsidP="009F7818">
            <w:pPr>
              <w:pStyle w:val="ListParagraph"/>
              <w:numPr>
                <w:ilvl w:val="0"/>
                <w:numId w:val="28"/>
              </w:numPr>
              <w:ind w:left="144" w:hanging="144"/>
              <w:contextualSpacing w:val="0"/>
              <w:rPr>
                <w:rFonts w:cstheme="minorHAnsi"/>
                <w:sz w:val="18"/>
                <w:szCs w:val="18"/>
                <w:lang w:val="en-GB"/>
              </w:rPr>
            </w:pPr>
            <w:r w:rsidRPr="005E081B">
              <w:rPr>
                <w:rFonts w:cstheme="minorHAnsi"/>
                <w:sz w:val="18"/>
                <w:szCs w:val="18"/>
                <w:lang w:val="en-GB"/>
              </w:rPr>
              <w:t>Incorporating feedback received from UNDP and finalize final Mid Term Evaluation Report.</w:t>
            </w:r>
          </w:p>
        </w:tc>
        <w:tc>
          <w:tcPr>
            <w:tcW w:w="1185" w:type="dxa"/>
          </w:tcPr>
          <w:p w14:paraId="5BA359DA" w14:textId="77777777" w:rsidR="00FB5D18" w:rsidRPr="005E081B" w:rsidRDefault="00FB5D18" w:rsidP="00F754A7">
            <w:pPr>
              <w:jc w:val="center"/>
              <w:rPr>
                <w:rFonts w:cstheme="minorHAnsi"/>
                <w:sz w:val="18"/>
                <w:szCs w:val="18"/>
                <w:lang w:val="en-GB"/>
              </w:rPr>
            </w:pPr>
            <w:r w:rsidRPr="005E081B">
              <w:rPr>
                <w:rFonts w:cstheme="minorHAnsi"/>
                <w:sz w:val="18"/>
                <w:szCs w:val="18"/>
                <w:lang w:val="en-GB"/>
              </w:rPr>
              <w:t>20%</w:t>
            </w:r>
          </w:p>
        </w:tc>
      </w:tr>
    </w:tbl>
    <w:p w14:paraId="2F06600C" w14:textId="77777777" w:rsidR="00FB5D18" w:rsidRPr="005E081B" w:rsidRDefault="00FB5D18" w:rsidP="00FB5D18">
      <w:pPr>
        <w:jc w:val="both"/>
      </w:pPr>
      <w:r w:rsidRPr="005E081B">
        <w:rPr>
          <w:b/>
        </w:rPr>
        <w:t>Duty Station:</w:t>
      </w:r>
      <w:r w:rsidRPr="005E081B">
        <w:t xml:space="preserve"> </w:t>
      </w:r>
      <w:bookmarkStart w:id="94" w:name="_Hlk20318919"/>
      <w:r w:rsidRPr="005E081B">
        <w:t xml:space="preserve">Duty station for this assignment is Islamabad. The project works in four Provinces and at Federal level in Islamabad. The main counterpart for this project is Ministry of Planning Development and Reforms and Provincial Planning and Development Departments. Therefore, field travel to the four provinces and to AJK and GB will be required to cover the geographical scope of the project. This will be discussed and finalized as part of the inception phase with UNDP. The cost of travel should be borne by the consultant and hence needs to be included in the financial proposal. </w:t>
      </w:r>
    </w:p>
    <w:bookmarkEnd w:id="94"/>
    <w:p w14:paraId="229F7591" w14:textId="77777777" w:rsidR="00FB5D18" w:rsidRPr="005E081B" w:rsidRDefault="00FB5D18" w:rsidP="009F7818">
      <w:pPr>
        <w:numPr>
          <w:ilvl w:val="0"/>
          <w:numId w:val="27"/>
        </w:numPr>
        <w:jc w:val="both"/>
        <w:rPr>
          <w:b/>
        </w:rPr>
      </w:pPr>
      <w:r w:rsidRPr="005E081B">
        <w:rPr>
          <w:b/>
          <w:bCs/>
        </w:rPr>
        <w:t xml:space="preserve">Submission process and basis for selection. </w:t>
      </w:r>
    </w:p>
    <w:p w14:paraId="5A6E00E9" w14:textId="77777777" w:rsidR="00FB5D18" w:rsidRPr="005E081B" w:rsidRDefault="00FB5D18" w:rsidP="00FB5D18">
      <w:pPr>
        <w:jc w:val="both"/>
      </w:pPr>
      <w:r w:rsidRPr="005E081B">
        <w:tab/>
        <w:t>[SELECTION CRITERIA OMITTED]</w:t>
      </w:r>
    </w:p>
    <w:p w14:paraId="4925BE30" w14:textId="77777777" w:rsidR="00FB5D18" w:rsidRPr="005E081B" w:rsidRDefault="00FB5D18" w:rsidP="00FB5D18">
      <w:pPr>
        <w:jc w:val="both"/>
      </w:pPr>
      <w:r w:rsidRPr="005E081B">
        <w:t>The evaluation team will carry out desk review of the following documents:</w:t>
      </w:r>
    </w:p>
    <w:p w14:paraId="47FE2595" w14:textId="77777777" w:rsidR="00FB5D18" w:rsidRPr="005E081B" w:rsidRDefault="00FB5D18" w:rsidP="009F7818">
      <w:pPr>
        <w:numPr>
          <w:ilvl w:val="0"/>
          <w:numId w:val="18"/>
        </w:numPr>
        <w:contextualSpacing/>
        <w:jc w:val="both"/>
      </w:pPr>
      <w:r w:rsidRPr="005E081B">
        <w:t>Project document (signed)</w:t>
      </w:r>
    </w:p>
    <w:p w14:paraId="7BF49F6A" w14:textId="77777777" w:rsidR="00FB5D18" w:rsidRPr="005E081B" w:rsidRDefault="00FB5D18" w:rsidP="009F7818">
      <w:pPr>
        <w:numPr>
          <w:ilvl w:val="0"/>
          <w:numId w:val="18"/>
        </w:numPr>
        <w:contextualSpacing/>
        <w:jc w:val="both"/>
      </w:pPr>
      <w:r>
        <w:t>Annual Work P</w:t>
      </w:r>
      <w:r w:rsidRPr="005E081B">
        <w:t xml:space="preserve">lans </w:t>
      </w:r>
    </w:p>
    <w:p w14:paraId="7294A0FD" w14:textId="77777777" w:rsidR="00FB5D18" w:rsidRPr="005E081B" w:rsidRDefault="00FB5D18" w:rsidP="009F7818">
      <w:pPr>
        <w:numPr>
          <w:ilvl w:val="0"/>
          <w:numId w:val="18"/>
        </w:numPr>
        <w:contextualSpacing/>
        <w:jc w:val="both"/>
      </w:pPr>
      <w:r w:rsidRPr="005E081B">
        <w:t>Annual Progress Reports</w:t>
      </w:r>
    </w:p>
    <w:p w14:paraId="4AF0F0F0" w14:textId="77777777" w:rsidR="00FB5D18" w:rsidRPr="005E081B" w:rsidRDefault="00FB5D18" w:rsidP="009F7818">
      <w:pPr>
        <w:numPr>
          <w:ilvl w:val="0"/>
          <w:numId w:val="18"/>
        </w:numPr>
        <w:contextualSpacing/>
        <w:jc w:val="both"/>
      </w:pPr>
      <w:r w:rsidRPr="005E081B">
        <w:t>Meeting Minutes of important meetings held with various stakeholders, including project board and technical group meeting minutes</w:t>
      </w:r>
    </w:p>
    <w:p w14:paraId="1857F7BD" w14:textId="77777777" w:rsidR="00FB5D18" w:rsidRPr="005E081B" w:rsidRDefault="00FB5D18" w:rsidP="009F7818">
      <w:pPr>
        <w:numPr>
          <w:ilvl w:val="0"/>
          <w:numId w:val="18"/>
        </w:numPr>
        <w:contextualSpacing/>
        <w:jc w:val="both"/>
      </w:pPr>
      <w:r w:rsidRPr="005E081B">
        <w:t xml:space="preserve">Monitoring plans and indicators. </w:t>
      </w:r>
    </w:p>
    <w:p w14:paraId="01C7CB41" w14:textId="77777777" w:rsidR="00FB5D18" w:rsidRPr="005E081B" w:rsidRDefault="00FB5D18" w:rsidP="009F7818">
      <w:pPr>
        <w:numPr>
          <w:ilvl w:val="0"/>
          <w:numId w:val="18"/>
        </w:numPr>
        <w:contextualSpacing/>
        <w:jc w:val="both"/>
      </w:pPr>
      <w:r w:rsidRPr="005E081B">
        <w:t xml:space="preserve">Partnership arrangements (e.g., agreements of cooperation with Governments or partners). </w:t>
      </w:r>
    </w:p>
    <w:p w14:paraId="68CD3BED" w14:textId="77777777" w:rsidR="00FB5D18" w:rsidRPr="005E081B" w:rsidRDefault="00FB5D18" w:rsidP="009F7818">
      <w:pPr>
        <w:numPr>
          <w:ilvl w:val="0"/>
          <w:numId w:val="18"/>
        </w:numPr>
        <w:contextualSpacing/>
        <w:jc w:val="both"/>
      </w:pPr>
      <w:r w:rsidRPr="005E081B">
        <w:t xml:space="preserve">UNDP evaluation policy, UNEG norms and standards and other policy documents </w:t>
      </w:r>
    </w:p>
    <w:p w14:paraId="2480DF99" w14:textId="77777777" w:rsidR="00FB5D18" w:rsidRPr="005E081B" w:rsidRDefault="00FB5D18" w:rsidP="009F7818">
      <w:pPr>
        <w:numPr>
          <w:ilvl w:val="0"/>
          <w:numId w:val="18"/>
        </w:numPr>
        <w:contextualSpacing/>
        <w:jc w:val="both"/>
      </w:pPr>
      <w:r w:rsidRPr="005E081B">
        <w:t>Correspondence with government counterparts</w:t>
      </w:r>
    </w:p>
    <w:p w14:paraId="7F0EBBA8" w14:textId="77777777" w:rsidR="00FB5D18" w:rsidRPr="005E081B" w:rsidRDefault="00FB5D18" w:rsidP="009F7818">
      <w:pPr>
        <w:numPr>
          <w:ilvl w:val="0"/>
          <w:numId w:val="18"/>
        </w:numPr>
        <w:jc w:val="both"/>
      </w:pPr>
      <w:r w:rsidRPr="005E081B">
        <w:t>Any other material that evaluation team considers useful for the evidence-based review.</w:t>
      </w:r>
    </w:p>
    <w:p w14:paraId="73421C61" w14:textId="77777777" w:rsidR="00FB5D18" w:rsidRPr="005E081B" w:rsidRDefault="00FB5D18" w:rsidP="009F7818">
      <w:pPr>
        <w:numPr>
          <w:ilvl w:val="0"/>
          <w:numId w:val="27"/>
        </w:numPr>
        <w:jc w:val="both"/>
        <w:rPr>
          <w:b/>
        </w:rPr>
      </w:pPr>
      <w:r w:rsidRPr="005E081B">
        <w:rPr>
          <w:b/>
        </w:rPr>
        <w:t xml:space="preserve">Evaluation matrix template. </w:t>
      </w:r>
    </w:p>
    <w:p w14:paraId="4A47BB49" w14:textId="77777777" w:rsidR="00FB5D18" w:rsidRPr="005E081B" w:rsidRDefault="00FB5D18" w:rsidP="00FB5D18">
      <w:pPr>
        <w:jc w:val="both"/>
      </w:pPr>
      <w:r w:rsidRPr="005E081B">
        <w:t>The Consultant will create matrix as a map and reference planning and conducting an evaluation. It also serves as a useful tool to summarize and visually presenting the evaluation design and methodology for discussion with stakeholders. This will complement the project’s M&amp;E Plan for each indicator. A sample evaluation matrix is provided below:</w:t>
      </w:r>
    </w:p>
    <w:tbl>
      <w:tblPr>
        <w:tblStyle w:val="TableGrid"/>
        <w:tblW w:w="8995" w:type="dxa"/>
        <w:tblLayout w:type="fixed"/>
        <w:tblLook w:val="04A0" w:firstRow="1" w:lastRow="0" w:firstColumn="1" w:lastColumn="0" w:noHBand="0" w:noVBand="1"/>
      </w:tblPr>
      <w:tblGrid>
        <w:gridCol w:w="1365"/>
        <w:gridCol w:w="970"/>
        <w:gridCol w:w="1620"/>
        <w:gridCol w:w="1080"/>
        <w:gridCol w:w="1350"/>
        <w:gridCol w:w="1440"/>
        <w:gridCol w:w="1170"/>
      </w:tblGrid>
      <w:tr w:rsidR="00FB5D18" w:rsidRPr="005E081B" w14:paraId="20E1E9A6" w14:textId="77777777" w:rsidTr="00F754A7">
        <w:trPr>
          <w:trHeight w:val="144"/>
        </w:trPr>
        <w:tc>
          <w:tcPr>
            <w:tcW w:w="1365" w:type="dxa"/>
          </w:tcPr>
          <w:p w14:paraId="3CE8B7B6" w14:textId="77777777" w:rsidR="00FB5D18" w:rsidRPr="005E081B" w:rsidRDefault="00FB5D18" w:rsidP="00F754A7">
            <w:pPr>
              <w:rPr>
                <w:sz w:val="18"/>
                <w:szCs w:val="18"/>
                <w:lang w:val="en-GB"/>
              </w:rPr>
            </w:pPr>
            <w:r w:rsidRPr="005E081B">
              <w:rPr>
                <w:sz w:val="18"/>
                <w:szCs w:val="18"/>
                <w:lang w:val="en-GB"/>
              </w:rPr>
              <w:lastRenderedPageBreak/>
              <w:t>Relevant evaluation criteria</w:t>
            </w:r>
          </w:p>
        </w:tc>
        <w:tc>
          <w:tcPr>
            <w:tcW w:w="970" w:type="dxa"/>
          </w:tcPr>
          <w:p w14:paraId="46DC92F0" w14:textId="77777777" w:rsidR="00FB5D18" w:rsidRPr="005E081B" w:rsidRDefault="00FB5D18" w:rsidP="00F754A7">
            <w:pPr>
              <w:rPr>
                <w:sz w:val="18"/>
                <w:szCs w:val="18"/>
                <w:lang w:val="en-GB"/>
              </w:rPr>
            </w:pPr>
            <w:r w:rsidRPr="005E081B">
              <w:rPr>
                <w:sz w:val="18"/>
                <w:szCs w:val="18"/>
                <w:lang w:val="en-GB"/>
              </w:rPr>
              <w:t>Key Questions</w:t>
            </w:r>
          </w:p>
        </w:tc>
        <w:tc>
          <w:tcPr>
            <w:tcW w:w="1620" w:type="dxa"/>
          </w:tcPr>
          <w:p w14:paraId="16FDE884" w14:textId="77777777" w:rsidR="00FB5D18" w:rsidRPr="005E081B" w:rsidRDefault="00FB5D18" w:rsidP="00F754A7">
            <w:pPr>
              <w:rPr>
                <w:sz w:val="18"/>
                <w:szCs w:val="18"/>
                <w:lang w:val="en-GB"/>
              </w:rPr>
            </w:pPr>
            <w:r w:rsidRPr="005E081B">
              <w:rPr>
                <w:sz w:val="18"/>
                <w:szCs w:val="18"/>
                <w:lang w:val="en-GB"/>
              </w:rPr>
              <w:t>Specific sub questions-probing questions</w:t>
            </w:r>
          </w:p>
        </w:tc>
        <w:tc>
          <w:tcPr>
            <w:tcW w:w="1080" w:type="dxa"/>
          </w:tcPr>
          <w:p w14:paraId="25CDD5F0" w14:textId="77777777" w:rsidR="00FB5D18" w:rsidRPr="005E081B" w:rsidRDefault="00FB5D18" w:rsidP="00F754A7">
            <w:pPr>
              <w:rPr>
                <w:sz w:val="18"/>
                <w:szCs w:val="18"/>
                <w:lang w:val="en-GB"/>
              </w:rPr>
            </w:pPr>
            <w:r w:rsidRPr="005E081B">
              <w:rPr>
                <w:sz w:val="18"/>
                <w:szCs w:val="18"/>
                <w:lang w:val="en-GB"/>
              </w:rPr>
              <w:t>Data source</w:t>
            </w:r>
          </w:p>
        </w:tc>
        <w:tc>
          <w:tcPr>
            <w:tcW w:w="1350" w:type="dxa"/>
          </w:tcPr>
          <w:p w14:paraId="649524B0" w14:textId="77777777" w:rsidR="00FB5D18" w:rsidRPr="005E081B" w:rsidRDefault="00FB5D18" w:rsidP="00F754A7">
            <w:pPr>
              <w:rPr>
                <w:sz w:val="18"/>
                <w:szCs w:val="18"/>
                <w:lang w:val="en-GB"/>
              </w:rPr>
            </w:pPr>
            <w:r w:rsidRPr="005E081B">
              <w:rPr>
                <w:sz w:val="18"/>
                <w:szCs w:val="18"/>
                <w:lang w:val="en-GB"/>
              </w:rPr>
              <w:t>Data collection methodology</w:t>
            </w:r>
          </w:p>
        </w:tc>
        <w:tc>
          <w:tcPr>
            <w:tcW w:w="1440" w:type="dxa"/>
          </w:tcPr>
          <w:p w14:paraId="48AD5F3C" w14:textId="77777777" w:rsidR="00FB5D18" w:rsidRPr="005E081B" w:rsidRDefault="00FB5D18" w:rsidP="00F754A7">
            <w:pPr>
              <w:rPr>
                <w:sz w:val="18"/>
                <w:szCs w:val="18"/>
                <w:lang w:val="en-GB"/>
              </w:rPr>
            </w:pPr>
            <w:r w:rsidRPr="005E081B">
              <w:rPr>
                <w:sz w:val="18"/>
                <w:szCs w:val="18"/>
                <w:lang w:val="en-GB"/>
              </w:rPr>
              <w:t>Indicators/ success standard</w:t>
            </w:r>
          </w:p>
        </w:tc>
        <w:tc>
          <w:tcPr>
            <w:tcW w:w="1170" w:type="dxa"/>
          </w:tcPr>
          <w:p w14:paraId="3E2B5ED5" w14:textId="77777777" w:rsidR="00FB5D18" w:rsidRPr="005E081B" w:rsidRDefault="00FB5D18" w:rsidP="00F754A7">
            <w:pPr>
              <w:rPr>
                <w:sz w:val="18"/>
                <w:szCs w:val="18"/>
                <w:lang w:val="en-GB"/>
              </w:rPr>
            </w:pPr>
            <w:r w:rsidRPr="005E081B">
              <w:rPr>
                <w:sz w:val="18"/>
                <w:szCs w:val="18"/>
                <w:lang w:val="en-GB"/>
              </w:rPr>
              <w:t>Methods for data analysis</w:t>
            </w:r>
          </w:p>
        </w:tc>
      </w:tr>
      <w:tr w:rsidR="00FB5D18" w:rsidRPr="005E081B" w14:paraId="5010F042" w14:textId="77777777" w:rsidTr="00F754A7">
        <w:trPr>
          <w:trHeight w:val="144"/>
        </w:trPr>
        <w:tc>
          <w:tcPr>
            <w:tcW w:w="1365" w:type="dxa"/>
          </w:tcPr>
          <w:p w14:paraId="15CD37BC" w14:textId="77777777" w:rsidR="00FB5D18" w:rsidRPr="005E081B" w:rsidRDefault="00FB5D18" w:rsidP="00F754A7">
            <w:pPr>
              <w:rPr>
                <w:sz w:val="18"/>
                <w:szCs w:val="18"/>
                <w:lang w:val="en-GB"/>
              </w:rPr>
            </w:pPr>
          </w:p>
        </w:tc>
        <w:tc>
          <w:tcPr>
            <w:tcW w:w="970" w:type="dxa"/>
          </w:tcPr>
          <w:p w14:paraId="7CDFE423" w14:textId="77777777" w:rsidR="00FB5D18" w:rsidRPr="005E081B" w:rsidRDefault="00FB5D18" w:rsidP="00F754A7">
            <w:pPr>
              <w:rPr>
                <w:sz w:val="18"/>
                <w:szCs w:val="18"/>
                <w:lang w:val="en-GB"/>
              </w:rPr>
            </w:pPr>
          </w:p>
        </w:tc>
        <w:tc>
          <w:tcPr>
            <w:tcW w:w="1620" w:type="dxa"/>
          </w:tcPr>
          <w:p w14:paraId="343FFF70" w14:textId="77777777" w:rsidR="00FB5D18" w:rsidRPr="005E081B" w:rsidRDefault="00FB5D18" w:rsidP="00F754A7">
            <w:pPr>
              <w:rPr>
                <w:sz w:val="18"/>
                <w:szCs w:val="18"/>
                <w:lang w:val="en-GB"/>
              </w:rPr>
            </w:pPr>
          </w:p>
        </w:tc>
        <w:tc>
          <w:tcPr>
            <w:tcW w:w="1080" w:type="dxa"/>
          </w:tcPr>
          <w:p w14:paraId="163734BF" w14:textId="77777777" w:rsidR="00FB5D18" w:rsidRPr="005E081B" w:rsidRDefault="00FB5D18" w:rsidP="00F754A7">
            <w:pPr>
              <w:rPr>
                <w:sz w:val="18"/>
                <w:szCs w:val="18"/>
                <w:lang w:val="en-GB"/>
              </w:rPr>
            </w:pPr>
          </w:p>
        </w:tc>
        <w:tc>
          <w:tcPr>
            <w:tcW w:w="1350" w:type="dxa"/>
          </w:tcPr>
          <w:p w14:paraId="5EEF3AAF" w14:textId="77777777" w:rsidR="00FB5D18" w:rsidRPr="005E081B" w:rsidRDefault="00FB5D18" w:rsidP="00F754A7">
            <w:pPr>
              <w:rPr>
                <w:sz w:val="18"/>
                <w:szCs w:val="18"/>
                <w:lang w:val="en-GB"/>
              </w:rPr>
            </w:pPr>
          </w:p>
        </w:tc>
        <w:tc>
          <w:tcPr>
            <w:tcW w:w="1440" w:type="dxa"/>
          </w:tcPr>
          <w:p w14:paraId="1AAB275D" w14:textId="77777777" w:rsidR="00FB5D18" w:rsidRPr="005E081B" w:rsidRDefault="00FB5D18" w:rsidP="00F754A7">
            <w:pPr>
              <w:rPr>
                <w:sz w:val="18"/>
                <w:szCs w:val="18"/>
                <w:lang w:val="en-GB"/>
              </w:rPr>
            </w:pPr>
          </w:p>
        </w:tc>
        <w:tc>
          <w:tcPr>
            <w:tcW w:w="1170" w:type="dxa"/>
          </w:tcPr>
          <w:p w14:paraId="3311E1D1" w14:textId="77777777" w:rsidR="00FB5D18" w:rsidRPr="005E081B" w:rsidRDefault="00FB5D18" w:rsidP="00F754A7">
            <w:pPr>
              <w:rPr>
                <w:sz w:val="18"/>
                <w:szCs w:val="18"/>
                <w:lang w:val="en-GB"/>
              </w:rPr>
            </w:pPr>
          </w:p>
        </w:tc>
      </w:tr>
      <w:tr w:rsidR="00FB5D18" w:rsidRPr="005E081B" w14:paraId="3CCC9BC0" w14:textId="77777777" w:rsidTr="00F754A7">
        <w:trPr>
          <w:trHeight w:val="144"/>
        </w:trPr>
        <w:tc>
          <w:tcPr>
            <w:tcW w:w="1365" w:type="dxa"/>
          </w:tcPr>
          <w:p w14:paraId="34DDEBF2" w14:textId="77777777" w:rsidR="00FB5D18" w:rsidRPr="005E081B" w:rsidRDefault="00FB5D18" w:rsidP="00F754A7">
            <w:pPr>
              <w:rPr>
                <w:sz w:val="18"/>
                <w:szCs w:val="18"/>
                <w:lang w:val="en-GB"/>
              </w:rPr>
            </w:pPr>
          </w:p>
        </w:tc>
        <w:tc>
          <w:tcPr>
            <w:tcW w:w="970" w:type="dxa"/>
          </w:tcPr>
          <w:p w14:paraId="40B15FD5" w14:textId="77777777" w:rsidR="00FB5D18" w:rsidRPr="005E081B" w:rsidRDefault="00FB5D18" w:rsidP="00F754A7">
            <w:pPr>
              <w:rPr>
                <w:sz w:val="18"/>
                <w:szCs w:val="18"/>
                <w:lang w:val="en-GB"/>
              </w:rPr>
            </w:pPr>
          </w:p>
        </w:tc>
        <w:tc>
          <w:tcPr>
            <w:tcW w:w="1620" w:type="dxa"/>
          </w:tcPr>
          <w:p w14:paraId="6FB63BB4" w14:textId="77777777" w:rsidR="00FB5D18" w:rsidRPr="005E081B" w:rsidRDefault="00FB5D18" w:rsidP="00F754A7">
            <w:pPr>
              <w:rPr>
                <w:sz w:val="18"/>
                <w:szCs w:val="18"/>
                <w:lang w:val="en-GB"/>
              </w:rPr>
            </w:pPr>
          </w:p>
        </w:tc>
        <w:tc>
          <w:tcPr>
            <w:tcW w:w="1080" w:type="dxa"/>
          </w:tcPr>
          <w:p w14:paraId="3D1D539D" w14:textId="77777777" w:rsidR="00FB5D18" w:rsidRPr="005E081B" w:rsidRDefault="00FB5D18" w:rsidP="00F754A7">
            <w:pPr>
              <w:rPr>
                <w:sz w:val="18"/>
                <w:szCs w:val="18"/>
                <w:lang w:val="en-GB"/>
              </w:rPr>
            </w:pPr>
          </w:p>
        </w:tc>
        <w:tc>
          <w:tcPr>
            <w:tcW w:w="1350" w:type="dxa"/>
          </w:tcPr>
          <w:p w14:paraId="291D852E" w14:textId="77777777" w:rsidR="00FB5D18" w:rsidRPr="005E081B" w:rsidRDefault="00FB5D18" w:rsidP="00F754A7">
            <w:pPr>
              <w:rPr>
                <w:sz w:val="18"/>
                <w:szCs w:val="18"/>
                <w:lang w:val="en-GB"/>
              </w:rPr>
            </w:pPr>
          </w:p>
        </w:tc>
        <w:tc>
          <w:tcPr>
            <w:tcW w:w="1440" w:type="dxa"/>
          </w:tcPr>
          <w:p w14:paraId="6C8AF2B3" w14:textId="77777777" w:rsidR="00FB5D18" w:rsidRPr="005E081B" w:rsidRDefault="00FB5D18" w:rsidP="00F754A7">
            <w:pPr>
              <w:rPr>
                <w:sz w:val="18"/>
                <w:szCs w:val="18"/>
                <w:lang w:val="en-GB"/>
              </w:rPr>
            </w:pPr>
          </w:p>
        </w:tc>
        <w:tc>
          <w:tcPr>
            <w:tcW w:w="1170" w:type="dxa"/>
          </w:tcPr>
          <w:p w14:paraId="298DB7B0" w14:textId="77777777" w:rsidR="00FB5D18" w:rsidRPr="005E081B" w:rsidRDefault="00FB5D18" w:rsidP="00F754A7">
            <w:pPr>
              <w:rPr>
                <w:sz w:val="18"/>
                <w:szCs w:val="18"/>
                <w:lang w:val="en-GB"/>
              </w:rPr>
            </w:pPr>
          </w:p>
        </w:tc>
      </w:tr>
    </w:tbl>
    <w:p w14:paraId="107FF32A" w14:textId="77777777" w:rsidR="00FB5D18" w:rsidRPr="005E081B" w:rsidRDefault="00FB5D18" w:rsidP="009F7818">
      <w:pPr>
        <w:numPr>
          <w:ilvl w:val="0"/>
          <w:numId w:val="27"/>
        </w:numPr>
        <w:rPr>
          <w:b/>
        </w:rPr>
      </w:pPr>
      <w:r w:rsidRPr="005E081B">
        <w:rPr>
          <w:b/>
        </w:rPr>
        <w:t xml:space="preserve">Outline of the evaluation report. </w:t>
      </w:r>
    </w:p>
    <w:p w14:paraId="17A040A4" w14:textId="77777777" w:rsidR="00FB5D18" w:rsidRPr="005E081B" w:rsidRDefault="00FB5D18" w:rsidP="00FB5D18">
      <w:r w:rsidRPr="005E081B">
        <w:t>Suggested template for the mid-term evaluation report:</w:t>
      </w:r>
    </w:p>
    <w:p w14:paraId="79DC97C2" w14:textId="77777777" w:rsidR="00FB5D18" w:rsidRPr="005E081B" w:rsidRDefault="00FB5D18" w:rsidP="009F7818">
      <w:pPr>
        <w:numPr>
          <w:ilvl w:val="0"/>
          <w:numId w:val="25"/>
        </w:numPr>
        <w:contextualSpacing/>
      </w:pPr>
      <w:r w:rsidRPr="005E081B">
        <w:t xml:space="preserve">Title and opening pages with details of the project/programme/outcome and of the evaluation team. </w:t>
      </w:r>
    </w:p>
    <w:p w14:paraId="1EB6F8EC" w14:textId="77777777" w:rsidR="00FB5D18" w:rsidRPr="005E081B" w:rsidRDefault="00FB5D18" w:rsidP="009F7818">
      <w:pPr>
        <w:numPr>
          <w:ilvl w:val="0"/>
          <w:numId w:val="25"/>
        </w:numPr>
        <w:contextualSpacing/>
      </w:pPr>
      <w:r w:rsidRPr="005E081B">
        <w:t xml:space="preserve">Project and evaluation Information details: Project title, Atlas number, budgets and project dates and other key information. </w:t>
      </w:r>
    </w:p>
    <w:p w14:paraId="6C782A8E" w14:textId="77777777" w:rsidR="00FB5D18" w:rsidRPr="005E081B" w:rsidRDefault="00FB5D18" w:rsidP="009F7818">
      <w:pPr>
        <w:numPr>
          <w:ilvl w:val="0"/>
          <w:numId w:val="25"/>
        </w:numPr>
        <w:contextualSpacing/>
      </w:pPr>
      <w:r w:rsidRPr="005E081B">
        <w:t xml:space="preserve">Table of contents. </w:t>
      </w:r>
    </w:p>
    <w:p w14:paraId="59058BF6" w14:textId="77777777" w:rsidR="00FB5D18" w:rsidRPr="005E081B" w:rsidRDefault="00FB5D18" w:rsidP="009F7818">
      <w:pPr>
        <w:numPr>
          <w:ilvl w:val="0"/>
          <w:numId w:val="25"/>
        </w:numPr>
        <w:contextualSpacing/>
      </w:pPr>
      <w:r w:rsidRPr="005E081B">
        <w:t>List of acronyms and abbreviations.</w:t>
      </w:r>
    </w:p>
    <w:p w14:paraId="44D7384E" w14:textId="77777777" w:rsidR="00FB5D18" w:rsidRPr="005E081B" w:rsidRDefault="00FB5D18" w:rsidP="009F7818">
      <w:pPr>
        <w:numPr>
          <w:ilvl w:val="0"/>
          <w:numId w:val="25"/>
        </w:numPr>
        <w:contextualSpacing/>
      </w:pPr>
      <w:r w:rsidRPr="005E081B">
        <w:t xml:space="preserve">Executive summary: a stand-alone section of maximum four pages including the quality standards and assurance ratings. </w:t>
      </w:r>
    </w:p>
    <w:p w14:paraId="0F97DD4F" w14:textId="77777777" w:rsidR="00FB5D18" w:rsidRPr="005E081B" w:rsidRDefault="00FB5D18" w:rsidP="009F7818">
      <w:pPr>
        <w:numPr>
          <w:ilvl w:val="0"/>
          <w:numId w:val="25"/>
        </w:numPr>
        <w:contextualSpacing/>
      </w:pPr>
      <w:r w:rsidRPr="005E081B">
        <w:t xml:space="preserve">Introduction and overview. What is being evaluated and why? </w:t>
      </w:r>
    </w:p>
    <w:p w14:paraId="5011D26D" w14:textId="77777777" w:rsidR="00FB5D18" w:rsidRPr="005E081B" w:rsidRDefault="00FB5D18" w:rsidP="009F7818">
      <w:pPr>
        <w:numPr>
          <w:ilvl w:val="0"/>
          <w:numId w:val="25"/>
        </w:numPr>
        <w:contextualSpacing/>
      </w:pPr>
      <w:r w:rsidRPr="005E081B">
        <w:t xml:space="preserve">Description of the intervention being evaluated. Provides the basis for report users to understand the logic and evaluability analysis result, assess the merits of the evaluation methodology and understand the applicability of the evaluation results. </w:t>
      </w:r>
    </w:p>
    <w:p w14:paraId="56C27850" w14:textId="77777777" w:rsidR="00FB5D18" w:rsidRPr="005E081B" w:rsidRDefault="00FB5D18" w:rsidP="009F7818">
      <w:pPr>
        <w:numPr>
          <w:ilvl w:val="0"/>
          <w:numId w:val="25"/>
        </w:numPr>
        <w:contextualSpacing/>
      </w:pPr>
      <w:r w:rsidRPr="005E081B">
        <w:t xml:space="preserve">Evaluation scope and objectives. The report should provide a clear explanation of the evaluation’s scope, primary objectives and main questions. </w:t>
      </w:r>
    </w:p>
    <w:p w14:paraId="7D8E714C" w14:textId="77777777" w:rsidR="00FB5D18" w:rsidRPr="005E081B" w:rsidRDefault="00FB5D18" w:rsidP="009F7818">
      <w:pPr>
        <w:numPr>
          <w:ilvl w:val="0"/>
          <w:numId w:val="25"/>
        </w:numPr>
        <w:contextualSpacing/>
      </w:pPr>
      <w:r w:rsidRPr="005E081B">
        <w:t xml:space="preserve">Evaluation approach and methods. The evaluation report should describe in detail the selected methodological approaches, methods and analysis. </w:t>
      </w:r>
    </w:p>
    <w:p w14:paraId="5C9D6173" w14:textId="77777777" w:rsidR="00FB5D18" w:rsidRPr="005E081B" w:rsidRDefault="00FB5D18" w:rsidP="009F7818">
      <w:pPr>
        <w:numPr>
          <w:ilvl w:val="0"/>
          <w:numId w:val="25"/>
        </w:numPr>
        <w:contextualSpacing/>
      </w:pPr>
      <w:r w:rsidRPr="005E081B">
        <w:t xml:space="preserve">Data analysis. The report should describe the </w:t>
      </w:r>
      <w:r>
        <w:t>procedures used to analys</w:t>
      </w:r>
      <w:r w:rsidRPr="005E081B">
        <w:t xml:space="preserve">e the data collected to answer the evaluation questions. </w:t>
      </w:r>
    </w:p>
    <w:p w14:paraId="1CB067E6" w14:textId="77777777" w:rsidR="00FB5D18" w:rsidRPr="005E081B" w:rsidRDefault="00FB5D18" w:rsidP="009F7818">
      <w:pPr>
        <w:numPr>
          <w:ilvl w:val="0"/>
          <w:numId w:val="25"/>
        </w:numPr>
        <w:contextualSpacing/>
      </w:pPr>
      <w:r w:rsidRPr="005E081B">
        <w:t xml:space="preserve">Findings. Evaluation findings should be based on an analysis of the data. They should be structures around the evaluation questions. Variances between planned and actual results should be explained, as well as factors affecting the achievement of intended results. </w:t>
      </w:r>
    </w:p>
    <w:p w14:paraId="368EA458" w14:textId="77777777" w:rsidR="00FB5D18" w:rsidRPr="005E081B" w:rsidRDefault="00FB5D18" w:rsidP="009F7818">
      <w:pPr>
        <w:numPr>
          <w:ilvl w:val="0"/>
          <w:numId w:val="25"/>
        </w:numPr>
        <w:contextualSpacing/>
      </w:pPr>
      <w:r w:rsidRPr="005E081B">
        <w:t xml:space="preserve">Conclusions. Conclusions should highlight the strengths, weaknesses and outcomes of the intervention. They should be well substantiated by the evidence and logically connected to evaluation findings. </w:t>
      </w:r>
    </w:p>
    <w:p w14:paraId="194389E1" w14:textId="77777777" w:rsidR="00FB5D18" w:rsidRPr="005E081B" w:rsidRDefault="00FB5D18" w:rsidP="009F7818">
      <w:pPr>
        <w:numPr>
          <w:ilvl w:val="0"/>
          <w:numId w:val="25"/>
        </w:numPr>
        <w:contextualSpacing/>
      </w:pPr>
      <w:r w:rsidRPr="005E081B">
        <w:t xml:space="preserve">Recommendations. The report should provide a reasonable number of practical, feasible recommendations directed to the intended users of the report about what actions to take or decisions to make. </w:t>
      </w:r>
    </w:p>
    <w:p w14:paraId="4F0D4245" w14:textId="77777777" w:rsidR="00FB5D18" w:rsidRPr="005E081B" w:rsidRDefault="00FB5D18" w:rsidP="009F7818">
      <w:pPr>
        <w:numPr>
          <w:ilvl w:val="0"/>
          <w:numId w:val="25"/>
        </w:numPr>
        <w:contextualSpacing/>
      </w:pPr>
      <w:r w:rsidRPr="005E081B">
        <w:t xml:space="preserve">Lessons learned. As appropriate and as requested in the TOR, the report should include discussion of lessons learned from the evaluation of the intervention. </w:t>
      </w:r>
    </w:p>
    <w:p w14:paraId="4AB4407C" w14:textId="77777777" w:rsidR="00FB5D18" w:rsidRPr="005E081B" w:rsidRDefault="00FB5D18" w:rsidP="009F7818">
      <w:pPr>
        <w:numPr>
          <w:ilvl w:val="0"/>
          <w:numId w:val="25"/>
        </w:numPr>
      </w:pPr>
      <w:r w:rsidRPr="005E081B">
        <w:t>Report’s Annexes.</w:t>
      </w:r>
    </w:p>
    <w:p w14:paraId="001AB2B6" w14:textId="77777777" w:rsidR="00FB5D18" w:rsidRPr="005E081B" w:rsidRDefault="00FB5D18" w:rsidP="009F7818">
      <w:pPr>
        <w:numPr>
          <w:ilvl w:val="0"/>
          <w:numId w:val="27"/>
        </w:numPr>
        <w:rPr>
          <w:b/>
        </w:rPr>
      </w:pPr>
      <w:r w:rsidRPr="005E081B">
        <w:rPr>
          <w:b/>
          <w:bCs/>
        </w:rPr>
        <w:t xml:space="preserve">TOR Annexes. </w:t>
      </w:r>
    </w:p>
    <w:p w14:paraId="1B46A58B" w14:textId="77777777" w:rsidR="00FB5D18" w:rsidRPr="005E081B" w:rsidRDefault="00FB5D18" w:rsidP="00FB5D18">
      <w:r w:rsidRPr="005E081B">
        <w:t>These provide links to supporting background documents and more detailed guidelines on evaluation in UNDP:</w:t>
      </w:r>
    </w:p>
    <w:p w14:paraId="00498C89" w14:textId="77777777" w:rsidR="00FB5D18" w:rsidRPr="005E081B" w:rsidRDefault="00FB5D18" w:rsidP="009F7818">
      <w:pPr>
        <w:numPr>
          <w:ilvl w:val="0"/>
          <w:numId w:val="29"/>
        </w:numPr>
        <w:contextualSpacing/>
      </w:pPr>
      <w:r w:rsidRPr="005E081B">
        <w:t xml:space="preserve">Intervention results framework and theory of change. </w:t>
      </w:r>
    </w:p>
    <w:p w14:paraId="20A106C3" w14:textId="77777777" w:rsidR="00FB5D18" w:rsidRPr="005E081B" w:rsidRDefault="00FB5D18" w:rsidP="009F7818">
      <w:pPr>
        <w:numPr>
          <w:ilvl w:val="0"/>
          <w:numId w:val="29"/>
        </w:numPr>
        <w:contextualSpacing/>
      </w:pPr>
      <w:r w:rsidRPr="005E081B">
        <w:t xml:space="preserve">Key stakeholders and partners.  </w:t>
      </w:r>
    </w:p>
    <w:p w14:paraId="5C8D3A03" w14:textId="77777777" w:rsidR="00FB5D18" w:rsidRPr="005E081B" w:rsidRDefault="00FB5D18" w:rsidP="009F7818">
      <w:pPr>
        <w:numPr>
          <w:ilvl w:val="0"/>
          <w:numId w:val="29"/>
        </w:numPr>
        <w:contextualSpacing/>
      </w:pPr>
      <w:r w:rsidRPr="005E081B">
        <w:t xml:space="preserve">Code of conduct forms. </w:t>
      </w:r>
    </w:p>
    <w:p w14:paraId="30F75EC8" w14:textId="77777777" w:rsidR="00FB5D18" w:rsidRPr="005E081B" w:rsidRDefault="00FB5D18" w:rsidP="009F7818">
      <w:pPr>
        <w:numPr>
          <w:ilvl w:val="0"/>
          <w:numId w:val="29"/>
        </w:numPr>
      </w:pPr>
      <w:r w:rsidRPr="005E081B">
        <w:t>Documents to be reviewed and consulted</w:t>
      </w:r>
      <w:bookmarkEnd w:id="93"/>
    </w:p>
    <w:p w14:paraId="1CFBE265" w14:textId="77777777" w:rsidR="00FB5D18" w:rsidRPr="005E081B" w:rsidRDefault="00FB5D18" w:rsidP="00FB5D18"/>
    <w:p w14:paraId="0628F7F7" w14:textId="77777777" w:rsidR="00FB5D18" w:rsidRDefault="00FB5D18" w:rsidP="00815A31">
      <w:pPr>
        <w:jc w:val="both"/>
        <w:sectPr w:rsidR="00FB5D18" w:rsidSect="00FB5D18">
          <w:pgSz w:w="11906" w:h="16838"/>
          <w:pgMar w:top="720" w:right="1440" w:bottom="720" w:left="1440" w:header="720" w:footer="720" w:gutter="0"/>
          <w:cols w:space="720"/>
          <w:docGrid w:linePitch="360"/>
        </w:sectPr>
      </w:pPr>
    </w:p>
    <w:p w14:paraId="6CBD65D7" w14:textId="77777777" w:rsidR="00FB5D18" w:rsidRPr="00FB5D18" w:rsidRDefault="00A4718C" w:rsidP="00FB5D18">
      <w:pPr>
        <w:pStyle w:val="Heading1"/>
        <w:spacing w:before="120" w:after="120"/>
        <w:rPr>
          <w:rFonts w:asciiTheme="minorHAnsi" w:hAnsiTheme="minorHAnsi" w:cstheme="minorHAnsi"/>
          <w:b/>
          <w:color w:val="002060"/>
          <w:sz w:val="28"/>
          <w:szCs w:val="28"/>
        </w:rPr>
      </w:pPr>
      <w:bookmarkStart w:id="95" w:name="_Toc31870327"/>
      <w:bookmarkStart w:id="96" w:name="_Toc52266509"/>
      <w:r>
        <w:rPr>
          <w:rFonts w:asciiTheme="minorHAnsi" w:hAnsiTheme="minorHAnsi" w:cstheme="minorHAnsi"/>
          <w:b/>
          <w:color w:val="002060"/>
          <w:sz w:val="28"/>
          <w:szCs w:val="28"/>
        </w:rPr>
        <w:lastRenderedPageBreak/>
        <w:t>Annex 5</w:t>
      </w:r>
      <w:r w:rsidR="00FB5D18" w:rsidRPr="00FB5D18">
        <w:rPr>
          <w:rFonts w:asciiTheme="minorHAnsi" w:hAnsiTheme="minorHAnsi" w:cstheme="minorHAnsi"/>
          <w:b/>
          <w:color w:val="002060"/>
          <w:sz w:val="28"/>
          <w:szCs w:val="28"/>
        </w:rPr>
        <w:t>: Evaluation Matrix</w:t>
      </w:r>
      <w:bookmarkEnd w:id="95"/>
      <w:bookmarkEnd w:id="96"/>
    </w:p>
    <w:tbl>
      <w:tblPr>
        <w:tblStyle w:val="TableGrid"/>
        <w:tblW w:w="0" w:type="auto"/>
        <w:tblLook w:val="04A0" w:firstRow="1" w:lastRow="0" w:firstColumn="1" w:lastColumn="0" w:noHBand="0" w:noVBand="1"/>
      </w:tblPr>
      <w:tblGrid>
        <w:gridCol w:w="2065"/>
        <w:gridCol w:w="3870"/>
        <w:gridCol w:w="3330"/>
        <w:gridCol w:w="2970"/>
        <w:gridCol w:w="1713"/>
      </w:tblGrid>
      <w:tr w:rsidR="00FB5D18" w:rsidRPr="00D1514B" w14:paraId="7AEB1D2C" w14:textId="77777777" w:rsidTr="00F754A7">
        <w:trPr>
          <w:tblHeader/>
        </w:trPr>
        <w:tc>
          <w:tcPr>
            <w:tcW w:w="2065" w:type="dxa"/>
          </w:tcPr>
          <w:p w14:paraId="38F8E244" w14:textId="77777777" w:rsidR="00FB5D18" w:rsidRPr="00D1514B" w:rsidRDefault="00FB5D18" w:rsidP="00F754A7">
            <w:pPr>
              <w:jc w:val="center"/>
              <w:rPr>
                <w:b/>
                <w:sz w:val="18"/>
                <w:szCs w:val="18"/>
              </w:rPr>
            </w:pPr>
            <w:r w:rsidRPr="00D1514B">
              <w:rPr>
                <w:b/>
                <w:sz w:val="18"/>
                <w:szCs w:val="18"/>
                <w:lang w:val="en-GB"/>
              </w:rPr>
              <w:t>Evaluation Criteria and Key Questions</w:t>
            </w:r>
          </w:p>
        </w:tc>
        <w:tc>
          <w:tcPr>
            <w:tcW w:w="3870" w:type="dxa"/>
          </w:tcPr>
          <w:p w14:paraId="3F0D199A" w14:textId="77777777" w:rsidR="00FB5D18" w:rsidRPr="00D1514B" w:rsidRDefault="00FB5D18" w:rsidP="00F754A7">
            <w:pPr>
              <w:jc w:val="center"/>
              <w:rPr>
                <w:b/>
                <w:sz w:val="18"/>
                <w:szCs w:val="18"/>
              </w:rPr>
            </w:pPr>
            <w:r w:rsidRPr="00D1514B">
              <w:rPr>
                <w:b/>
                <w:sz w:val="18"/>
                <w:szCs w:val="18"/>
                <w:lang w:val="en-GB"/>
              </w:rPr>
              <w:t>Sub-questions</w:t>
            </w:r>
          </w:p>
        </w:tc>
        <w:tc>
          <w:tcPr>
            <w:tcW w:w="3330" w:type="dxa"/>
            <w:tcBorders>
              <w:bottom w:val="single" w:sz="4" w:space="0" w:color="auto"/>
            </w:tcBorders>
          </w:tcPr>
          <w:p w14:paraId="749C0D0C" w14:textId="77777777" w:rsidR="00FB5D18" w:rsidRPr="00D1514B" w:rsidRDefault="00FB5D18" w:rsidP="00F754A7">
            <w:pPr>
              <w:jc w:val="center"/>
              <w:rPr>
                <w:b/>
                <w:sz w:val="18"/>
                <w:szCs w:val="18"/>
              </w:rPr>
            </w:pPr>
            <w:r w:rsidRPr="00D1514B">
              <w:rPr>
                <w:b/>
                <w:sz w:val="18"/>
                <w:szCs w:val="18"/>
                <w:lang w:val="en-GB"/>
              </w:rPr>
              <w:t>Sources of Information</w:t>
            </w:r>
          </w:p>
        </w:tc>
        <w:tc>
          <w:tcPr>
            <w:tcW w:w="2970" w:type="dxa"/>
            <w:tcBorders>
              <w:bottom w:val="single" w:sz="4" w:space="0" w:color="auto"/>
            </w:tcBorders>
          </w:tcPr>
          <w:p w14:paraId="21AD78FA" w14:textId="77777777" w:rsidR="00FB5D18" w:rsidRPr="00D1514B" w:rsidRDefault="00FB5D18" w:rsidP="00F754A7">
            <w:pPr>
              <w:jc w:val="center"/>
              <w:rPr>
                <w:b/>
                <w:sz w:val="18"/>
                <w:szCs w:val="18"/>
              </w:rPr>
            </w:pPr>
            <w:r w:rsidRPr="00D1514B">
              <w:rPr>
                <w:b/>
                <w:sz w:val="18"/>
                <w:szCs w:val="18"/>
                <w:lang w:val="en-GB"/>
              </w:rPr>
              <w:t>Data Collection Methods</w:t>
            </w:r>
          </w:p>
        </w:tc>
        <w:tc>
          <w:tcPr>
            <w:tcW w:w="1713" w:type="dxa"/>
            <w:tcBorders>
              <w:bottom w:val="single" w:sz="4" w:space="0" w:color="auto"/>
            </w:tcBorders>
          </w:tcPr>
          <w:p w14:paraId="1706CCCA" w14:textId="77777777" w:rsidR="00FB5D18" w:rsidRPr="00D1514B" w:rsidRDefault="00FB5D18" w:rsidP="00F754A7">
            <w:pPr>
              <w:jc w:val="center"/>
              <w:rPr>
                <w:b/>
                <w:sz w:val="18"/>
                <w:szCs w:val="18"/>
              </w:rPr>
            </w:pPr>
            <w:r w:rsidRPr="00D1514B">
              <w:rPr>
                <w:b/>
                <w:sz w:val="18"/>
                <w:szCs w:val="18"/>
                <w:lang w:val="en-GB"/>
              </w:rPr>
              <w:t>Methods of Data Analysis</w:t>
            </w:r>
          </w:p>
        </w:tc>
      </w:tr>
      <w:tr w:rsidR="00FB5D18" w:rsidRPr="0015571B" w14:paraId="38A6FA3F" w14:textId="77777777" w:rsidTr="00F754A7">
        <w:trPr>
          <w:trHeight w:val="383"/>
        </w:trPr>
        <w:tc>
          <w:tcPr>
            <w:tcW w:w="2065" w:type="dxa"/>
            <w:vMerge w:val="restart"/>
          </w:tcPr>
          <w:p w14:paraId="28CB1F3E" w14:textId="77777777" w:rsidR="00FB5D18" w:rsidRPr="0015571B" w:rsidRDefault="00FB5D18" w:rsidP="00F754A7">
            <w:pPr>
              <w:rPr>
                <w:sz w:val="18"/>
                <w:szCs w:val="18"/>
              </w:rPr>
            </w:pPr>
            <w:r w:rsidRPr="00D1514B">
              <w:rPr>
                <w:b/>
                <w:i/>
                <w:sz w:val="18"/>
                <w:szCs w:val="18"/>
                <w:lang w:val="en-GB"/>
              </w:rPr>
              <w:t>Relevance.</w:t>
            </w:r>
            <w:r w:rsidRPr="00D1514B">
              <w:rPr>
                <w:sz w:val="18"/>
                <w:szCs w:val="18"/>
                <w:lang w:val="en-GB"/>
              </w:rPr>
              <w:t xml:space="preserve"> Key question 1: To what extent are project outputs consistent with UNDP’s country-level results, national policies and the priorities and needs of the partners and target groups?</w:t>
            </w:r>
            <w:r w:rsidRPr="00D1514B">
              <w:rPr>
                <w:sz w:val="18"/>
                <w:szCs w:val="18"/>
                <w:vertAlign w:val="superscript"/>
                <w:lang w:val="en-GB"/>
              </w:rPr>
              <w:t xml:space="preserve"> </w:t>
            </w:r>
            <w:r w:rsidRPr="00D1514B">
              <w:rPr>
                <w:sz w:val="18"/>
                <w:szCs w:val="18"/>
                <w:vertAlign w:val="superscript"/>
                <w:lang w:val="en-GB"/>
              </w:rPr>
              <w:footnoteReference w:id="76"/>
            </w:r>
          </w:p>
        </w:tc>
        <w:tc>
          <w:tcPr>
            <w:tcW w:w="3870" w:type="dxa"/>
            <w:vMerge w:val="restart"/>
          </w:tcPr>
          <w:p w14:paraId="137A438D" w14:textId="77777777" w:rsidR="00FB5D18" w:rsidRPr="0015571B" w:rsidRDefault="00FB5D18" w:rsidP="00F754A7">
            <w:pPr>
              <w:rPr>
                <w:sz w:val="18"/>
                <w:szCs w:val="18"/>
              </w:rPr>
            </w:pPr>
            <w:r w:rsidRPr="00D1514B">
              <w:rPr>
                <w:sz w:val="18"/>
                <w:szCs w:val="18"/>
                <w:lang w:val="en-GB"/>
              </w:rPr>
              <w:t>Sub-question 1.1: How relevant is localization of SDGs, as conceived in project outputs and interventions</w:t>
            </w:r>
            <w:r w:rsidRPr="00D1514B">
              <w:rPr>
                <w:sz w:val="18"/>
                <w:szCs w:val="18"/>
                <w:vertAlign w:val="superscript"/>
                <w:lang w:val="en-GB"/>
              </w:rPr>
              <w:footnoteReference w:id="77"/>
            </w:r>
            <w:r w:rsidRPr="00D1514B">
              <w:rPr>
                <w:sz w:val="18"/>
                <w:szCs w:val="18"/>
                <w:lang w:val="en-GB"/>
              </w:rPr>
              <w:t>, to country-level results and the country context?</w:t>
            </w:r>
          </w:p>
        </w:tc>
        <w:tc>
          <w:tcPr>
            <w:tcW w:w="3330" w:type="dxa"/>
            <w:tcBorders>
              <w:bottom w:val="dashSmallGap" w:sz="4" w:space="0" w:color="auto"/>
            </w:tcBorders>
          </w:tcPr>
          <w:p w14:paraId="547E2A46" w14:textId="77777777" w:rsidR="00FB5D18" w:rsidRPr="0015571B" w:rsidRDefault="00FB5D18" w:rsidP="00F754A7">
            <w:pPr>
              <w:rPr>
                <w:sz w:val="18"/>
                <w:szCs w:val="18"/>
              </w:rPr>
            </w:pPr>
            <w:r>
              <w:rPr>
                <w:sz w:val="18"/>
                <w:szCs w:val="18"/>
              </w:rPr>
              <w:t>CPD, project document, PC-Is, national and provincial policy statements on SDGs</w:t>
            </w:r>
          </w:p>
        </w:tc>
        <w:tc>
          <w:tcPr>
            <w:tcW w:w="2970" w:type="dxa"/>
            <w:tcBorders>
              <w:bottom w:val="dashSmallGap" w:sz="4" w:space="0" w:color="auto"/>
            </w:tcBorders>
          </w:tcPr>
          <w:p w14:paraId="0728A629" w14:textId="77777777" w:rsidR="00FB5D18" w:rsidRPr="0015571B" w:rsidRDefault="00FB5D18" w:rsidP="00F754A7">
            <w:pPr>
              <w:rPr>
                <w:sz w:val="18"/>
                <w:szCs w:val="18"/>
              </w:rPr>
            </w:pPr>
            <w:r>
              <w:rPr>
                <w:sz w:val="18"/>
                <w:szCs w:val="18"/>
              </w:rPr>
              <w:t>Document review</w:t>
            </w:r>
          </w:p>
        </w:tc>
        <w:tc>
          <w:tcPr>
            <w:tcW w:w="1713" w:type="dxa"/>
            <w:tcBorders>
              <w:bottom w:val="dashSmallGap" w:sz="4" w:space="0" w:color="auto"/>
            </w:tcBorders>
          </w:tcPr>
          <w:p w14:paraId="3D7B277F" w14:textId="77777777" w:rsidR="00FB5D18" w:rsidRPr="0015571B" w:rsidRDefault="00FB5D18" w:rsidP="00F754A7">
            <w:pPr>
              <w:rPr>
                <w:sz w:val="18"/>
                <w:szCs w:val="18"/>
              </w:rPr>
            </w:pPr>
            <w:r>
              <w:rPr>
                <w:sz w:val="18"/>
                <w:szCs w:val="18"/>
              </w:rPr>
              <w:t>Qualitative content analysis</w:t>
            </w:r>
          </w:p>
        </w:tc>
      </w:tr>
      <w:tr w:rsidR="00FB5D18" w14:paraId="35991640" w14:textId="77777777" w:rsidTr="00F754A7">
        <w:trPr>
          <w:trHeight w:val="382"/>
        </w:trPr>
        <w:tc>
          <w:tcPr>
            <w:tcW w:w="2065" w:type="dxa"/>
            <w:vMerge/>
          </w:tcPr>
          <w:p w14:paraId="78DB04D2" w14:textId="77777777" w:rsidR="00FB5D18" w:rsidRPr="00D1514B" w:rsidRDefault="00FB5D18" w:rsidP="00F754A7">
            <w:pPr>
              <w:rPr>
                <w:b/>
                <w:i/>
                <w:sz w:val="18"/>
                <w:szCs w:val="18"/>
              </w:rPr>
            </w:pPr>
          </w:p>
        </w:tc>
        <w:tc>
          <w:tcPr>
            <w:tcW w:w="3870" w:type="dxa"/>
            <w:vMerge/>
          </w:tcPr>
          <w:p w14:paraId="0554E680" w14:textId="77777777" w:rsidR="00FB5D18" w:rsidRPr="00D1514B" w:rsidRDefault="00FB5D18" w:rsidP="00F754A7">
            <w:pPr>
              <w:rPr>
                <w:sz w:val="18"/>
                <w:szCs w:val="18"/>
              </w:rPr>
            </w:pPr>
          </w:p>
        </w:tc>
        <w:tc>
          <w:tcPr>
            <w:tcW w:w="3330" w:type="dxa"/>
            <w:tcBorders>
              <w:top w:val="dashSmallGap" w:sz="4" w:space="0" w:color="auto"/>
            </w:tcBorders>
          </w:tcPr>
          <w:p w14:paraId="251B79DE" w14:textId="77777777" w:rsidR="00FB5D18" w:rsidRDefault="00FB5D18" w:rsidP="00F754A7">
            <w:pPr>
              <w:rPr>
                <w:sz w:val="18"/>
                <w:szCs w:val="18"/>
              </w:rPr>
            </w:pPr>
            <w:r>
              <w:rPr>
                <w:sz w:val="18"/>
                <w:szCs w:val="18"/>
              </w:rPr>
              <w:t>Policy makers and other representatives of UNDP and partner institutions</w:t>
            </w:r>
          </w:p>
        </w:tc>
        <w:tc>
          <w:tcPr>
            <w:tcW w:w="2970" w:type="dxa"/>
            <w:tcBorders>
              <w:top w:val="dashSmallGap" w:sz="4" w:space="0" w:color="auto"/>
            </w:tcBorders>
          </w:tcPr>
          <w:p w14:paraId="2A1F0A6C" w14:textId="77777777" w:rsidR="00FB5D18" w:rsidRDefault="00FB5D18" w:rsidP="00F754A7">
            <w:pPr>
              <w:rPr>
                <w:sz w:val="18"/>
                <w:szCs w:val="18"/>
              </w:rPr>
            </w:pPr>
            <w:r>
              <w:rPr>
                <w:sz w:val="18"/>
                <w:szCs w:val="18"/>
              </w:rPr>
              <w:t>Individual interviews (policy makers) and group meetings (others)</w:t>
            </w:r>
          </w:p>
        </w:tc>
        <w:tc>
          <w:tcPr>
            <w:tcW w:w="1713" w:type="dxa"/>
            <w:tcBorders>
              <w:top w:val="dashSmallGap" w:sz="4" w:space="0" w:color="auto"/>
            </w:tcBorders>
          </w:tcPr>
          <w:p w14:paraId="03DFA3BC" w14:textId="77777777" w:rsidR="00FB5D18" w:rsidRDefault="00FB5D18" w:rsidP="00F754A7">
            <w:pPr>
              <w:rPr>
                <w:sz w:val="18"/>
                <w:szCs w:val="18"/>
              </w:rPr>
            </w:pPr>
            <w:r>
              <w:rPr>
                <w:sz w:val="18"/>
                <w:szCs w:val="18"/>
              </w:rPr>
              <w:t>Qualitative analysis of responses</w:t>
            </w:r>
          </w:p>
        </w:tc>
      </w:tr>
      <w:tr w:rsidR="00FB5D18" w:rsidRPr="0015571B" w14:paraId="0993E081" w14:textId="77777777" w:rsidTr="00F754A7">
        <w:tc>
          <w:tcPr>
            <w:tcW w:w="2065" w:type="dxa"/>
            <w:vMerge/>
          </w:tcPr>
          <w:p w14:paraId="4CF75C82" w14:textId="77777777" w:rsidR="00FB5D18" w:rsidRPr="0015571B" w:rsidRDefault="00FB5D18" w:rsidP="00F754A7">
            <w:pPr>
              <w:rPr>
                <w:sz w:val="18"/>
                <w:szCs w:val="18"/>
              </w:rPr>
            </w:pPr>
          </w:p>
        </w:tc>
        <w:tc>
          <w:tcPr>
            <w:tcW w:w="3870" w:type="dxa"/>
          </w:tcPr>
          <w:p w14:paraId="48A4B71A" w14:textId="77777777" w:rsidR="00FB5D18" w:rsidRPr="00D1514B" w:rsidRDefault="00FB5D18" w:rsidP="00F754A7">
            <w:pPr>
              <w:rPr>
                <w:sz w:val="18"/>
                <w:szCs w:val="18"/>
                <w:lang w:val="en-GB"/>
              </w:rPr>
            </w:pPr>
            <w:r w:rsidRPr="00D1514B">
              <w:rPr>
                <w:sz w:val="18"/>
                <w:szCs w:val="18"/>
                <w:lang w:val="en-GB"/>
              </w:rPr>
              <w:t>Sub-question 1.2: To what extent are the project’s institutional mechanisms relevant to the partners and target groups?</w:t>
            </w:r>
          </w:p>
        </w:tc>
        <w:tc>
          <w:tcPr>
            <w:tcW w:w="3330" w:type="dxa"/>
          </w:tcPr>
          <w:p w14:paraId="72112C0C" w14:textId="77777777" w:rsidR="00FB5D18" w:rsidRPr="0015571B" w:rsidRDefault="00FB5D18" w:rsidP="00F754A7">
            <w:pPr>
              <w:rPr>
                <w:sz w:val="18"/>
                <w:szCs w:val="18"/>
              </w:rPr>
            </w:pPr>
            <w:r>
              <w:rPr>
                <w:sz w:val="18"/>
                <w:szCs w:val="18"/>
              </w:rPr>
              <w:t>As in sub-question 1.1</w:t>
            </w:r>
          </w:p>
        </w:tc>
        <w:tc>
          <w:tcPr>
            <w:tcW w:w="2970" w:type="dxa"/>
          </w:tcPr>
          <w:p w14:paraId="17D3ACC4" w14:textId="77777777" w:rsidR="00FB5D18" w:rsidRPr="0015571B" w:rsidRDefault="00FB5D18" w:rsidP="00F754A7">
            <w:pPr>
              <w:rPr>
                <w:sz w:val="18"/>
                <w:szCs w:val="18"/>
              </w:rPr>
            </w:pPr>
            <w:r>
              <w:rPr>
                <w:sz w:val="18"/>
                <w:szCs w:val="18"/>
              </w:rPr>
              <w:t>As in sub-question 1.1</w:t>
            </w:r>
          </w:p>
        </w:tc>
        <w:tc>
          <w:tcPr>
            <w:tcW w:w="1713" w:type="dxa"/>
          </w:tcPr>
          <w:p w14:paraId="2E979DF7" w14:textId="77777777" w:rsidR="00FB5D18" w:rsidRPr="0015571B" w:rsidRDefault="00FB5D18" w:rsidP="00F754A7">
            <w:pPr>
              <w:rPr>
                <w:sz w:val="18"/>
                <w:szCs w:val="18"/>
              </w:rPr>
            </w:pPr>
            <w:r>
              <w:rPr>
                <w:sz w:val="18"/>
                <w:szCs w:val="18"/>
              </w:rPr>
              <w:t>As in sub-question 1.1</w:t>
            </w:r>
          </w:p>
        </w:tc>
      </w:tr>
      <w:tr w:rsidR="00FB5D18" w:rsidRPr="0015571B" w14:paraId="76E45FFD" w14:textId="77777777" w:rsidTr="00F754A7">
        <w:tc>
          <w:tcPr>
            <w:tcW w:w="2065" w:type="dxa"/>
            <w:vMerge/>
          </w:tcPr>
          <w:p w14:paraId="09186B31" w14:textId="77777777" w:rsidR="00FB5D18" w:rsidRPr="0015571B" w:rsidRDefault="00FB5D18" w:rsidP="00F754A7">
            <w:pPr>
              <w:rPr>
                <w:sz w:val="18"/>
                <w:szCs w:val="18"/>
              </w:rPr>
            </w:pPr>
          </w:p>
        </w:tc>
        <w:tc>
          <w:tcPr>
            <w:tcW w:w="3870" w:type="dxa"/>
          </w:tcPr>
          <w:p w14:paraId="08D4DE5E" w14:textId="77777777" w:rsidR="00FB5D18" w:rsidRPr="0015571B" w:rsidRDefault="00FB5D18" w:rsidP="00F754A7">
            <w:pPr>
              <w:rPr>
                <w:sz w:val="18"/>
                <w:szCs w:val="18"/>
              </w:rPr>
            </w:pPr>
            <w:r w:rsidRPr="00D1514B">
              <w:rPr>
                <w:sz w:val="18"/>
                <w:szCs w:val="18"/>
                <w:lang w:val="en-GB"/>
              </w:rPr>
              <w:t>Sub-question 1.3: To what extent has project design incorporated the Leave No One Behind</w:t>
            </w:r>
            <w:r w:rsidRPr="00D1514B">
              <w:rPr>
                <w:sz w:val="18"/>
                <w:szCs w:val="18"/>
                <w:vertAlign w:val="superscript"/>
                <w:lang w:val="en-GB"/>
              </w:rPr>
              <w:footnoteReference w:id="78"/>
            </w:r>
            <w:r w:rsidRPr="00D1514B">
              <w:rPr>
                <w:sz w:val="18"/>
                <w:szCs w:val="18"/>
                <w:lang w:val="en-GB"/>
              </w:rPr>
              <w:t xml:space="preserve"> approach and focused on women empowerment, gender mainstreaming, youth and other vulnerable populations?</w:t>
            </w:r>
          </w:p>
        </w:tc>
        <w:tc>
          <w:tcPr>
            <w:tcW w:w="3330" w:type="dxa"/>
          </w:tcPr>
          <w:p w14:paraId="69636C07" w14:textId="77777777" w:rsidR="00FB5D18" w:rsidRPr="0015571B" w:rsidRDefault="00FB5D18" w:rsidP="00F754A7">
            <w:pPr>
              <w:rPr>
                <w:sz w:val="18"/>
                <w:szCs w:val="18"/>
              </w:rPr>
            </w:pPr>
            <w:r>
              <w:rPr>
                <w:sz w:val="18"/>
                <w:szCs w:val="18"/>
              </w:rPr>
              <w:t>As in sub-question 1.1, plus relevant UNDP documents on the Leave No One Behind approach</w:t>
            </w:r>
          </w:p>
        </w:tc>
        <w:tc>
          <w:tcPr>
            <w:tcW w:w="2970" w:type="dxa"/>
          </w:tcPr>
          <w:p w14:paraId="26342502" w14:textId="77777777" w:rsidR="00FB5D18" w:rsidRPr="0015571B" w:rsidRDefault="00FB5D18" w:rsidP="00F754A7">
            <w:pPr>
              <w:rPr>
                <w:sz w:val="18"/>
                <w:szCs w:val="18"/>
              </w:rPr>
            </w:pPr>
            <w:r>
              <w:rPr>
                <w:sz w:val="18"/>
                <w:szCs w:val="18"/>
              </w:rPr>
              <w:t>As in sub-question 1.1</w:t>
            </w:r>
          </w:p>
        </w:tc>
        <w:tc>
          <w:tcPr>
            <w:tcW w:w="1713" w:type="dxa"/>
          </w:tcPr>
          <w:p w14:paraId="397C76BF" w14:textId="77777777" w:rsidR="00FB5D18" w:rsidRPr="0015571B" w:rsidRDefault="00FB5D18" w:rsidP="00F754A7">
            <w:pPr>
              <w:rPr>
                <w:sz w:val="18"/>
                <w:szCs w:val="18"/>
              </w:rPr>
            </w:pPr>
            <w:r>
              <w:rPr>
                <w:sz w:val="18"/>
                <w:szCs w:val="18"/>
              </w:rPr>
              <w:t>As in sub-question 1.1</w:t>
            </w:r>
          </w:p>
        </w:tc>
      </w:tr>
      <w:tr w:rsidR="00FB5D18" w:rsidRPr="0015571B" w14:paraId="1F3D565A" w14:textId="77777777" w:rsidTr="00F754A7">
        <w:tc>
          <w:tcPr>
            <w:tcW w:w="2065" w:type="dxa"/>
            <w:vMerge w:val="restart"/>
          </w:tcPr>
          <w:p w14:paraId="32436E9D" w14:textId="77777777" w:rsidR="00FB5D18" w:rsidRPr="0015571B" w:rsidRDefault="00FB5D18" w:rsidP="00F754A7">
            <w:pPr>
              <w:rPr>
                <w:sz w:val="18"/>
                <w:szCs w:val="18"/>
              </w:rPr>
            </w:pPr>
            <w:r w:rsidRPr="00D1514B">
              <w:rPr>
                <w:b/>
                <w:i/>
                <w:sz w:val="18"/>
                <w:szCs w:val="18"/>
                <w:lang w:val="en-GB"/>
              </w:rPr>
              <w:t>Effectiveness.</w:t>
            </w:r>
            <w:r w:rsidRPr="00D1514B">
              <w:rPr>
                <w:sz w:val="18"/>
                <w:szCs w:val="18"/>
                <w:lang w:val="en-GB"/>
              </w:rPr>
              <w:t xml:space="preserve"> Key question 2: To what extent, and in what ways, have the project’s outputs, cross-cutting and communication objectives, and country-level results been achieved or are expected to be achieved?</w:t>
            </w:r>
          </w:p>
        </w:tc>
        <w:tc>
          <w:tcPr>
            <w:tcW w:w="3870" w:type="dxa"/>
          </w:tcPr>
          <w:p w14:paraId="5FF740B2" w14:textId="77777777" w:rsidR="00FB5D18" w:rsidRPr="0015571B" w:rsidRDefault="00FB5D18" w:rsidP="00F754A7">
            <w:pPr>
              <w:rPr>
                <w:sz w:val="18"/>
                <w:szCs w:val="18"/>
              </w:rPr>
            </w:pPr>
            <w:r w:rsidRPr="00D1514B">
              <w:rPr>
                <w:sz w:val="18"/>
                <w:szCs w:val="18"/>
                <w:lang w:val="en-GB"/>
              </w:rPr>
              <w:t>Sub-question 2.1: To what extent does project design, including its strategy and theory of change, ensure effectiveness?</w:t>
            </w:r>
          </w:p>
        </w:tc>
        <w:tc>
          <w:tcPr>
            <w:tcW w:w="3330" w:type="dxa"/>
            <w:tcBorders>
              <w:bottom w:val="single" w:sz="4" w:space="0" w:color="auto"/>
            </w:tcBorders>
          </w:tcPr>
          <w:p w14:paraId="2B79C754" w14:textId="77777777" w:rsidR="00FB5D18" w:rsidRPr="0015571B" w:rsidRDefault="00FB5D18" w:rsidP="00F754A7">
            <w:pPr>
              <w:rPr>
                <w:sz w:val="18"/>
                <w:szCs w:val="18"/>
              </w:rPr>
            </w:pPr>
            <w:r>
              <w:rPr>
                <w:sz w:val="18"/>
                <w:szCs w:val="18"/>
              </w:rPr>
              <w:t>As in sub-questions 1.1 and 1.2, plus project communication strategy</w:t>
            </w:r>
          </w:p>
        </w:tc>
        <w:tc>
          <w:tcPr>
            <w:tcW w:w="2970" w:type="dxa"/>
            <w:tcBorders>
              <w:bottom w:val="single" w:sz="4" w:space="0" w:color="auto"/>
            </w:tcBorders>
          </w:tcPr>
          <w:p w14:paraId="79E0B31C" w14:textId="77777777" w:rsidR="00FB5D18" w:rsidRPr="0015571B" w:rsidRDefault="00FB5D18" w:rsidP="00F754A7">
            <w:pPr>
              <w:rPr>
                <w:sz w:val="18"/>
                <w:szCs w:val="18"/>
              </w:rPr>
            </w:pPr>
            <w:r>
              <w:rPr>
                <w:sz w:val="18"/>
                <w:szCs w:val="18"/>
              </w:rPr>
              <w:t>As in sub-question 1.1</w:t>
            </w:r>
          </w:p>
        </w:tc>
        <w:tc>
          <w:tcPr>
            <w:tcW w:w="1713" w:type="dxa"/>
          </w:tcPr>
          <w:p w14:paraId="3C4431F5" w14:textId="77777777" w:rsidR="00FB5D18" w:rsidRPr="0015571B" w:rsidRDefault="00FB5D18" w:rsidP="00F754A7">
            <w:pPr>
              <w:rPr>
                <w:sz w:val="18"/>
                <w:szCs w:val="18"/>
              </w:rPr>
            </w:pPr>
            <w:r>
              <w:rPr>
                <w:sz w:val="18"/>
                <w:szCs w:val="18"/>
              </w:rPr>
              <w:t>As in sub-question 1.1</w:t>
            </w:r>
          </w:p>
        </w:tc>
      </w:tr>
      <w:tr w:rsidR="00FB5D18" w:rsidRPr="0015571B" w14:paraId="622DA2E4" w14:textId="77777777" w:rsidTr="00F754A7">
        <w:trPr>
          <w:trHeight w:val="571"/>
        </w:trPr>
        <w:tc>
          <w:tcPr>
            <w:tcW w:w="2065" w:type="dxa"/>
            <w:vMerge/>
          </w:tcPr>
          <w:p w14:paraId="0F268614" w14:textId="77777777" w:rsidR="00FB5D18" w:rsidRPr="0015571B" w:rsidRDefault="00FB5D18" w:rsidP="00F754A7">
            <w:pPr>
              <w:rPr>
                <w:sz w:val="18"/>
                <w:szCs w:val="18"/>
              </w:rPr>
            </w:pPr>
          </w:p>
        </w:tc>
        <w:tc>
          <w:tcPr>
            <w:tcW w:w="3870" w:type="dxa"/>
            <w:vMerge w:val="restart"/>
          </w:tcPr>
          <w:p w14:paraId="53F25666" w14:textId="77777777" w:rsidR="00FB5D18" w:rsidRPr="0015571B" w:rsidRDefault="00FB5D18" w:rsidP="00F754A7">
            <w:pPr>
              <w:rPr>
                <w:sz w:val="18"/>
                <w:szCs w:val="18"/>
              </w:rPr>
            </w:pPr>
            <w:r w:rsidRPr="00D1514B">
              <w:rPr>
                <w:sz w:val="18"/>
                <w:szCs w:val="18"/>
                <w:lang w:val="en-GB"/>
              </w:rPr>
              <w:t>Sub-question 2.2: To what extent has the project achieved or is expected to achieve its outputs and cross-cutting and communication objectives and contribute to country-level results, and what factors have facilitated or constrained this achievement?</w:t>
            </w:r>
          </w:p>
        </w:tc>
        <w:tc>
          <w:tcPr>
            <w:tcW w:w="3330" w:type="dxa"/>
            <w:tcBorders>
              <w:bottom w:val="dashSmallGap" w:sz="4" w:space="0" w:color="auto"/>
            </w:tcBorders>
          </w:tcPr>
          <w:p w14:paraId="12E97C8C" w14:textId="77777777" w:rsidR="00FB5D18" w:rsidRPr="0015571B" w:rsidRDefault="00FB5D18" w:rsidP="00F754A7">
            <w:pPr>
              <w:rPr>
                <w:sz w:val="18"/>
                <w:szCs w:val="18"/>
              </w:rPr>
            </w:pPr>
            <w:r>
              <w:rPr>
                <w:sz w:val="18"/>
                <w:szCs w:val="18"/>
              </w:rPr>
              <w:t>Annual reports, minutes of meetings, project reports, output-wise tables of achievements prepared by SDGs units</w:t>
            </w:r>
          </w:p>
        </w:tc>
        <w:tc>
          <w:tcPr>
            <w:tcW w:w="2970" w:type="dxa"/>
            <w:vMerge w:val="restart"/>
          </w:tcPr>
          <w:p w14:paraId="225BB325" w14:textId="77777777" w:rsidR="00FB5D18" w:rsidRPr="0015571B" w:rsidRDefault="00FB5D18" w:rsidP="00F754A7">
            <w:pPr>
              <w:rPr>
                <w:sz w:val="18"/>
                <w:szCs w:val="18"/>
              </w:rPr>
            </w:pPr>
            <w:r>
              <w:rPr>
                <w:sz w:val="18"/>
                <w:szCs w:val="18"/>
              </w:rPr>
              <w:t>As in sub-question 1.1</w:t>
            </w:r>
          </w:p>
        </w:tc>
        <w:tc>
          <w:tcPr>
            <w:tcW w:w="1713" w:type="dxa"/>
            <w:vMerge w:val="restart"/>
          </w:tcPr>
          <w:p w14:paraId="32F45355" w14:textId="77777777" w:rsidR="00FB5D18" w:rsidRPr="0015571B" w:rsidRDefault="00FB5D18" w:rsidP="00F754A7">
            <w:pPr>
              <w:rPr>
                <w:sz w:val="18"/>
                <w:szCs w:val="18"/>
              </w:rPr>
            </w:pPr>
            <w:r>
              <w:rPr>
                <w:sz w:val="18"/>
                <w:szCs w:val="18"/>
              </w:rPr>
              <w:t>As in sub-question 1.1</w:t>
            </w:r>
          </w:p>
        </w:tc>
      </w:tr>
      <w:tr w:rsidR="00FB5D18" w:rsidRPr="0015571B" w14:paraId="7E0357EA" w14:textId="77777777" w:rsidTr="00F754A7">
        <w:trPr>
          <w:trHeight w:val="571"/>
        </w:trPr>
        <w:tc>
          <w:tcPr>
            <w:tcW w:w="2065" w:type="dxa"/>
            <w:vMerge/>
          </w:tcPr>
          <w:p w14:paraId="0BCEFBD1" w14:textId="77777777" w:rsidR="00FB5D18" w:rsidRPr="0015571B" w:rsidRDefault="00FB5D18" w:rsidP="00F754A7">
            <w:pPr>
              <w:rPr>
                <w:sz w:val="18"/>
                <w:szCs w:val="18"/>
              </w:rPr>
            </w:pPr>
          </w:p>
        </w:tc>
        <w:tc>
          <w:tcPr>
            <w:tcW w:w="3870" w:type="dxa"/>
            <w:vMerge/>
          </w:tcPr>
          <w:p w14:paraId="1E9F457D" w14:textId="77777777" w:rsidR="00FB5D18" w:rsidRPr="00D1514B" w:rsidRDefault="00FB5D18" w:rsidP="00F754A7">
            <w:pPr>
              <w:rPr>
                <w:sz w:val="18"/>
                <w:szCs w:val="18"/>
              </w:rPr>
            </w:pPr>
          </w:p>
        </w:tc>
        <w:tc>
          <w:tcPr>
            <w:tcW w:w="3330" w:type="dxa"/>
            <w:tcBorders>
              <w:top w:val="dashSmallGap" w:sz="4" w:space="0" w:color="auto"/>
            </w:tcBorders>
          </w:tcPr>
          <w:p w14:paraId="5F39879A" w14:textId="77777777" w:rsidR="00FB5D18" w:rsidRPr="0015571B" w:rsidRDefault="00FB5D18" w:rsidP="00F754A7">
            <w:pPr>
              <w:rPr>
                <w:sz w:val="18"/>
                <w:szCs w:val="18"/>
              </w:rPr>
            </w:pPr>
            <w:r>
              <w:rPr>
                <w:sz w:val="18"/>
                <w:szCs w:val="18"/>
              </w:rPr>
              <w:t>UNDP staff, SDGs units and sample of partner representatives</w:t>
            </w:r>
          </w:p>
        </w:tc>
        <w:tc>
          <w:tcPr>
            <w:tcW w:w="2970" w:type="dxa"/>
            <w:vMerge/>
          </w:tcPr>
          <w:p w14:paraId="3D140BD1" w14:textId="77777777" w:rsidR="00FB5D18" w:rsidRPr="0015571B" w:rsidRDefault="00FB5D18" w:rsidP="00F754A7">
            <w:pPr>
              <w:rPr>
                <w:sz w:val="18"/>
                <w:szCs w:val="18"/>
              </w:rPr>
            </w:pPr>
          </w:p>
        </w:tc>
        <w:tc>
          <w:tcPr>
            <w:tcW w:w="1713" w:type="dxa"/>
            <w:vMerge/>
          </w:tcPr>
          <w:p w14:paraId="451627D8" w14:textId="77777777" w:rsidR="00FB5D18" w:rsidRPr="0015571B" w:rsidRDefault="00FB5D18" w:rsidP="00F754A7">
            <w:pPr>
              <w:rPr>
                <w:sz w:val="18"/>
                <w:szCs w:val="18"/>
              </w:rPr>
            </w:pPr>
          </w:p>
        </w:tc>
      </w:tr>
      <w:tr w:rsidR="00FB5D18" w:rsidRPr="0015571B" w14:paraId="1C5F5601" w14:textId="77777777" w:rsidTr="00F754A7">
        <w:tc>
          <w:tcPr>
            <w:tcW w:w="2065" w:type="dxa"/>
            <w:vMerge/>
          </w:tcPr>
          <w:p w14:paraId="6150B307" w14:textId="77777777" w:rsidR="00FB5D18" w:rsidRPr="0015571B" w:rsidRDefault="00FB5D18" w:rsidP="00F754A7">
            <w:pPr>
              <w:rPr>
                <w:sz w:val="18"/>
                <w:szCs w:val="18"/>
              </w:rPr>
            </w:pPr>
          </w:p>
        </w:tc>
        <w:tc>
          <w:tcPr>
            <w:tcW w:w="3870" w:type="dxa"/>
          </w:tcPr>
          <w:p w14:paraId="6FF0F9AB" w14:textId="77777777" w:rsidR="00FB5D18" w:rsidRPr="0015571B" w:rsidRDefault="00FB5D18" w:rsidP="00F754A7">
            <w:pPr>
              <w:rPr>
                <w:sz w:val="18"/>
                <w:szCs w:val="18"/>
              </w:rPr>
            </w:pPr>
            <w:r w:rsidRPr="00D1514B">
              <w:rPr>
                <w:sz w:val="18"/>
                <w:szCs w:val="18"/>
                <w:lang w:val="en-GB"/>
              </w:rPr>
              <w:t>Sub-question 2.3: In what ways has the project utilized the Leave No One Behind approach and focused on women empowerment, gender mainstreaming, youth and other vulnerable populations?</w:t>
            </w:r>
          </w:p>
        </w:tc>
        <w:tc>
          <w:tcPr>
            <w:tcW w:w="3330" w:type="dxa"/>
            <w:tcBorders>
              <w:bottom w:val="single" w:sz="4" w:space="0" w:color="auto"/>
            </w:tcBorders>
          </w:tcPr>
          <w:p w14:paraId="0AA70511" w14:textId="77777777" w:rsidR="00FB5D18" w:rsidRPr="0015571B" w:rsidRDefault="00FB5D18" w:rsidP="00F754A7">
            <w:pPr>
              <w:rPr>
                <w:sz w:val="18"/>
                <w:szCs w:val="18"/>
              </w:rPr>
            </w:pPr>
            <w:r>
              <w:rPr>
                <w:sz w:val="18"/>
                <w:szCs w:val="18"/>
              </w:rPr>
              <w:t>As in sub-question 2.2</w:t>
            </w:r>
          </w:p>
        </w:tc>
        <w:tc>
          <w:tcPr>
            <w:tcW w:w="2970" w:type="dxa"/>
          </w:tcPr>
          <w:p w14:paraId="447A1F0A" w14:textId="77777777" w:rsidR="00FB5D18" w:rsidRPr="0015571B" w:rsidRDefault="00FB5D18" w:rsidP="00F754A7">
            <w:pPr>
              <w:rPr>
                <w:sz w:val="18"/>
                <w:szCs w:val="18"/>
              </w:rPr>
            </w:pPr>
            <w:r>
              <w:rPr>
                <w:sz w:val="18"/>
                <w:szCs w:val="18"/>
              </w:rPr>
              <w:t>As in sub-question 1.1</w:t>
            </w:r>
          </w:p>
        </w:tc>
        <w:tc>
          <w:tcPr>
            <w:tcW w:w="1713" w:type="dxa"/>
          </w:tcPr>
          <w:p w14:paraId="1C058F83" w14:textId="77777777" w:rsidR="00FB5D18" w:rsidRPr="0015571B" w:rsidRDefault="00FB5D18" w:rsidP="00F754A7">
            <w:pPr>
              <w:rPr>
                <w:sz w:val="18"/>
                <w:szCs w:val="18"/>
              </w:rPr>
            </w:pPr>
            <w:r>
              <w:rPr>
                <w:sz w:val="18"/>
                <w:szCs w:val="18"/>
              </w:rPr>
              <w:t>As in sub-question 1.1</w:t>
            </w:r>
          </w:p>
        </w:tc>
      </w:tr>
      <w:tr w:rsidR="00FB5D18" w:rsidRPr="0015571B" w14:paraId="459A5E81" w14:textId="77777777" w:rsidTr="00F754A7">
        <w:trPr>
          <w:trHeight w:val="286"/>
        </w:trPr>
        <w:tc>
          <w:tcPr>
            <w:tcW w:w="2065" w:type="dxa"/>
            <w:vMerge w:val="restart"/>
          </w:tcPr>
          <w:p w14:paraId="10732DCC" w14:textId="77777777" w:rsidR="00FB5D18" w:rsidRPr="0015571B" w:rsidRDefault="00FB5D18" w:rsidP="00F754A7">
            <w:pPr>
              <w:rPr>
                <w:sz w:val="18"/>
                <w:szCs w:val="18"/>
              </w:rPr>
            </w:pPr>
            <w:r w:rsidRPr="00D1514B">
              <w:rPr>
                <w:b/>
                <w:i/>
                <w:sz w:val="18"/>
                <w:szCs w:val="18"/>
                <w:lang w:val="en-GB"/>
              </w:rPr>
              <w:t>Efficiency.</w:t>
            </w:r>
            <w:r w:rsidRPr="00D1514B">
              <w:rPr>
                <w:sz w:val="18"/>
                <w:szCs w:val="18"/>
                <w:lang w:val="en-GB"/>
              </w:rPr>
              <w:t xml:space="preserve"> Key question 3: How adequately and efficiently is the project resourced to produce its </w:t>
            </w:r>
            <w:r w:rsidRPr="00D1514B">
              <w:rPr>
                <w:sz w:val="18"/>
                <w:szCs w:val="18"/>
                <w:lang w:val="en-GB"/>
              </w:rPr>
              <w:lastRenderedPageBreak/>
              <w:t>SDG-related and communication outputs?</w:t>
            </w:r>
          </w:p>
        </w:tc>
        <w:tc>
          <w:tcPr>
            <w:tcW w:w="3870" w:type="dxa"/>
            <w:vMerge w:val="restart"/>
          </w:tcPr>
          <w:p w14:paraId="2DB09EE3" w14:textId="77777777" w:rsidR="00FB5D18" w:rsidRPr="0015571B" w:rsidRDefault="00FB5D18" w:rsidP="00F754A7">
            <w:pPr>
              <w:rPr>
                <w:sz w:val="18"/>
                <w:szCs w:val="18"/>
              </w:rPr>
            </w:pPr>
            <w:r w:rsidRPr="00D1514B">
              <w:rPr>
                <w:sz w:val="18"/>
                <w:szCs w:val="18"/>
                <w:lang w:val="en-GB"/>
              </w:rPr>
              <w:lastRenderedPageBreak/>
              <w:t>Sub-question 3.1: What are the project’s financing arrangements, budget priorities and expenditure patterns and how have they evolved over time?</w:t>
            </w:r>
          </w:p>
        </w:tc>
        <w:tc>
          <w:tcPr>
            <w:tcW w:w="3330" w:type="dxa"/>
            <w:tcBorders>
              <w:bottom w:val="dashSmallGap" w:sz="4" w:space="0" w:color="auto"/>
            </w:tcBorders>
          </w:tcPr>
          <w:p w14:paraId="6BCC31A5" w14:textId="77777777" w:rsidR="00FB5D18" w:rsidRPr="0015571B" w:rsidRDefault="00FB5D18" w:rsidP="00F754A7">
            <w:pPr>
              <w:rPr>
                <w:sz w:val="18"/>
                <w:szCs w:val="18"/>
              </w:rPr>
            </w:pPr>
            <w:r>
              <w:rPr>
                <w:sz w:val="18"/>
                <w:szCs w:val="18"/>
              </w:rPr>
              <w:t>Project document, PC-Is and quantitative data provided by UNDP</w:t>
            </w:r>
          </w:p>
        </w:tc>
        <w:tc>
          <w:tcPr>
            <w:tcW w:w="2970" w:type="dxa"/>
            <w:vMerge w:val="restart"/>
          </w:tcPr>
          <w:p w14:paraId="13997637" w14:textId="77777777" w:rsidR="00FB5D18" w:rsidRPr="0015571B" w:rsidRDefault="00FB5D18" w:rsidP="00F754A7">
            <w:pPr>
              <w:rPr>
                <w:sz w:val="18"/>
                <w:szCs w:val="18"/>
              </w:rPr>
            </w:pPr>
            <w:r>
              <w:rPr>
                <w:sz w:val="18"/>
                <w:szCs w:val="18"/>
              </w:rPr>
              <w:t>As in sub-question 1.1</w:t>
            </w:r>
          </w:p>
        </w:tc>
        <w:tc>
          <w:tcPr>
            <w:tcW w:w="1713" w:type="dxa"/>
            <w:vMerge w:val="restart"/>
          </w:tcPr>
          <w:p w14:paraId="0158C56C" w14:textId="77777777" w:rsidR="00FB5D18" w:rsidRPr="0015571B" w:rsidRDefault="00FB5D18" w:rsidP="00F754A7">
            <w:pPr>
              <w:rPr>
                <w:sz w:val="18"/>
                <w:szCs w:val="18"/>
              </w:rPr>
            </w:pPr>
            <w:r>
              <w:rPr>
                <w:sz w:val="18"/>
                <w:szCs w:val="18"/>
              </w:rPr>
              <w:t>As in sub-question 1.1, plus quantitative analysis</w:t>
            </w:r>
          </w:p>
        </w:tc>
      </w:tr>
      <w:tr w:rsidR="00FB5D18" w:rsidRPr="0015571B" w14:paraId="5E37548B" w14:textId="77777777" w:rsidTr="00F754A7">
        <w:trPr>
          <w:trHeight w:val="285"/>
        </w:trPr>
        <w:tc>
          <w:tcPr>
            <w:tcW w:w="2065" w:type="dxa"/>
            <w:vMerge/>
          </w:tcPr>
          <w:p w14:paraId="4E286364" w14:textId="77777777" w:rsidR="00FB5D18" w:rsidRPr="00D1514B" w:rsidRDefault="00FB5D18" w:rsidP="00F754A7">
            <w:pPr>
              <w:rPr>
                <w:b/>
                <w:i/>
                <w:sz w:val="18"/>
                <w:szCs w:val="18"/>
              </w:rPr>
            </w:pPr>
          </w:p>
        </w:tc>
        <w:tc>
          <w:tcPr>
            <w:tcW w:w="3870" w:type="dxa"/>
            <w:vMerge/>
          </w:tcPr>
          <w:p w14:paraId="7E79C12D" w14:textId="77777777" w:rsidR="00FB5D18" w:rsidRPr="00D1514B" w:rsidRDefault="00FB5D18" w:rsidP="00F754A7">
            <w:pPr>
              <w:rPr>
                <w:sz w:val="18"/>
                <w:szCs w:val="18"/>
              </w:rPr>
            </w:pPr>
          </w:p>
        </w:tc>
        <w:tc>
          <w:tcPr>
            <w:tcW w:w="3330" w:type="dxa"/>
            <w:tcBorders>
              <w:top w:val="dashSmallGap" w:sz="4" w:space="0" w:color="auto"/>
            </w:tcBorders>
          </w:tcPr>
          <w:p w14:paraId="1FF4D0FD" w14:textId="77777777" w:rsidR="00FB5D18" w:rsidRPr="0015571B" w:rsidRDefault="00FB5D18" w:rsidP="00F754A7">
            <w:pPr>
              <w:rPr>
                <w:sz w:val="18"/>
                <w:szCs w:val="18"/>
              </w:rPr>
            </w:pPr>
            <w:r>
              <w:rPr>
                <w:sz w:val="18"/>
                <w:szCs w:val="18"/>
              </w:rPr>
              <w:t>UNDP staff and SDGs units</w:t>
            </w:r>
          </w:p>
        </w:tc>
        <w:tc>
          <w:tcPr>
            <w:tcW w:w="2970" w:type="dxa"/>
            <w:vMerge/>
          </w:tcPr>
          <w:p w14:paraId="0E023448" w14:textId="77777777" w:rsidR="00FB5D18" w:rsidRPr="0015571B" w:rsidRDefault="00FB5D18" w:rsidP="00F754A7">
            <w:pPr>
              <w:rPr>
                <w:sz w:val="18"/>
                <w:szCs w:val="18"/>
              </w:rPr>
            </w:pPr>
          </w:p>
        </w:tc>
        <w:tc>
          <w:tcPr>
            <w:tcW w:w="1713" w:type="dxa"/>
            <w:vMerge/>
          </w:tcPr>
          <w:p w14:paraId="059C74BE" w14:textId="77777777" w:rsidR="00FB5D18" w:rsidRPr="0015571B" w:rsidRDefault="00FB5D18" w:rsidP="00F754A7">
            <w:pPr>
              <w:rPr>
                <w:sz w:val="18"/>
                <w:szCs w:val="18"/>
              </w:rPr>
            </w:pPr>
          </w:p>
        </w:tc>
      </w:tr>
      <w:tr w:rsidR="00FB5D18" w:rsidRPr="0015571B" w14:paraId="761220BD" w14:textId="77777777" w:rsidTr="00F754A7">
        <w:tc>
          <w:tcPr>
            <w:tcW w:w="2065" w:type="dxa"/>
            <w:vMerge/>
          </w:tcPr>
          <w:p w14:paraId="0BB34931" w14:textId="77777777" w:rsidR="00FB5D18" w:rsidRPr="0015571B" w:rsidRDefault="00FB5D18" w:rsidP="00F754A7">
            <w:pPr>
              <w:rPr>
                <w:sz w:val="18"/>
                <w:szCs w:val="18"/>
              </w:rPr>
            </w:pPr>
          </w:p>
        </w:tc>
        <w:tc>
          <w:tcPr>
            <w:tcW w:w="3870" w:type="dxa"/>
          </w:tcPr>
          <w:p w14:paraId="780B9777" w14:textId="77777777" w:rsidR="00FB5D18" w:rsidRPr="0015571B" w:rsidRDefault="00FB5D18" w:rsidP="00F754A7">
            <w:pPr>
              <w:rPr>
                <w:sz w:val="18"/>
                <w:szCs w:val="18"/>
              </w:rPr>
            </w:pPr>
            <w:r w:rsidRPr="00D1514B">
              <w:rPr>
                <w:sz w:val="18"/>
                <w:szCs w:val="18"/>
                <w:lang w:val="en-GB"/>
              </w:rPr>
              <w:t xml:space="preserve">Sub-question 3.2: In what ways have financial </w:t>
            </w:r>
            <w:r w:rsidR="00560AAA">
              <w:rPr>
                <w:sz w:val="18"/>
                <w:szCs w:val="18"/>
                <w:lang w:val="en-GB"/>
              </w:rPr>
              <w:t xml:space="preserve">and other </w:t>
            </w:r>
            <w:r w:rsidRPr="00D1514B">
              <w:rPr>
                <w:sz w:val="18"/>
                <w:szCs w:val="18"/>
                <w:lang w:val="en-GB"/>
              </w:rPr>
              <w:t>considerations influenced the project’s implementation and its direction during the remainder of the project period?</w:t>
            </w:r>
          </w:p>
        </w:tc>
        <w:tc>
          <w:tcPr>
            <w:tcW w:w="3330" w:type="dxa"/>
            <w:tcBorders>
              <w:bottom w:val="single" w:sz="4" w:space="0" w:color="auto"/>
            </w:tcBorders>
          </w:tcPr>
          <w:p w14:paraId="6FBEB90C" w14:textId="77777777" w:rsidR="00FB5D18" w:rsidRPr="0015571B" w:rsidRDefault="00FB5D18" w:rsidP="00F754A7">
            <w:pPr>
              <w:rPr>
                <w:sz w:val="18"/>
                <w:szCs w:val="18"/>
              </w:rPr>
            </w:pPr>
            <w:r>
              <w:rPr>
                <w:sz w:val="18"/>
                <w:szCs w:val="18"/>
              </w:rPr>
              <w:t>UNDP staff and SDGs units</w:t>
            </w:r>
          </w:p>
        </w:tc>
        <w:tc>
          <w:tcPr>
            <w:tcW w:w="2970" w:type="dxa"/>
          </w:tcPr>
          <w:p w14:paraId="02CDF547" w14:textId="77777777" w:rsidR="00FB5D18" w:rsidRPr="0015571B" w:rsidRDefault="00FB5D18" w:rsidP="00F754A7">
            <w:pPr>
              <w:rPr>
                <w:sz w:val="18"/>
                <w:szCs w:val="18"/>
              </w:rPr>
            </w:pPr>
            <w:r>
              <w:rPr>
                <w:sz w:val="18"/>
                <w:szCs w:val="18"/>
              </w:rPr>
              <w:t>As in sub-question 1.1</w:t>
            </w:r>
          </w:p>
        </w:tc>
        <w:tc>
          <w:tcPr>
            <w:tcW w:w="1713" w:type="dxa"/>
          </w:tcPr>
          <w:p w14:paraId="32475845" w14:textId="77777777" w:rsidR="00FB5D18" w:rsidRPr="0015571B" w:rsidRDefault="00FB5D18" w:rsidP="00F754A7">
            <w:pPr>
              <w:rPr>
                <w:sz w:val="18"/>
                <w:szCs w:val="18"/>
              </w:rPr>
            </w:pPr>
            <w:r>
              <w:rPr>
                <w:sz w:val="18"/>
                <w:szCs w:val="18"/>
              </w:rPr>
              <w:t>As in sub-question 1.1</w:t>
            </w:r>
          </w:p>
        </w:tc>
      </w:tr>
      <w:tr w:rsidR="00FB5D18" w:rsidRPr="0015571B" w14:paraId="0029F259" w14:textId="77777777" w:rsidTr="00F754A7">
        <w:trPr>
          <w:trHeight w:val="286"/>
        </w:trPr>
        <w:tc>
          <w:tcPr>
            <w:tcW w:w="2065" w:type="dxa"/>
            <w:vMerge/>
          </w:tcPr>
          <w:p w14:paraId="307EE30E" w14:textId="77777777" w:rsidR="00FB5D18" w:rsidRPr="0015571B" w:rsidRDefault="00FB5D18" w:rsidP="00F754A7">
            <w:pPr>
              <w:rPr>
                <w:sz w:val="18"/>
                <w:szCs w:val="18"/>
              </w:rPr>
            </w:pPr>
          </w:p>
        </w:tc>
        <w:tc>
          <w:tcPr>
            <w:tcW w:w="3870" w:type="dxa"/>
            <w:vMerge w:val="restart"/>
          </w:tcPr>
          <w:p w14:paraId="0ED95540" w14:textId="77777777" w:rsidR="00FB5D18" w:rsidRPr="0015571B" w:rsidRDefault="00FB5D18" w:rsidP="00F754A7">
            <w:pPr>
              <w:rPr>
                <w:sz w:val="18"/>
                <w:szCs w:val="18"/>
              </w:rPr>
            </w:pPr>
            <w:r w:rsidRPr="00D1514B">
              <w:rPr>
                <w:sz w:val="18"/>
                <w:szCs w:val="18"/>
                <w:lang w:val="en-GB"/>
              </w:rPr>
              <w:t>Sub-question 3.3: How adequately is the monitoring and evaluation function designed and implemented across the project?</w:t>
            </w:r>
          </w:p>
        </w:tc>
        <w:tc>
          <w:tcPr>
            <w:tcW w:w="3330" w:type="dxa"/>
            <w:tcBorders>
              <w:bottom w:val="dashSmallGap" w:sz="4" w:space="0" w:color="auto"/>
            </w:tcBorders>
          </w:tcPr>
          <w:p w14:paraId="42A81E77" w14:textId="77777777" w:rsidR="00FB5D18" w:rsidRPr="0015571B" w:rsidRDefault="00FB5D18" w:rsidP="00F754A7">
            <w:pPr>
              <w:rPr>
                <w:sz w:val="18"/>
                <w:szCs w:val="18"/>
              </w:rPr>
            </w:pPr>
            <w:r>
              <w:rPr>
                <w:sz w:val="18"/>
                <w:szCs w:val="18"/>
              </w:rPr>
              <w:t>Project document, PC-Is, annual reports, minutes of meetings</w:t>
            </w:r>
          </w:p>
        </w:tc>
        <w:tc>
          <w:tcPr>
            <w:tcW w:w="2970" w:type="dxa"/>
            <w:vMerge w:val="restart"/>
          </w:tcPr>
          <w:p w14:paraId="46A58722" w14:textId="77777777" w:rsidR="00FB5D18" w:rsidRPr="0015571B" w:rsidRDefault="00FB5D18" w:rsidP="00F754A7">
            <w:pPr>
              <w:rPr>
                <w:sz w:val="18"/>
                <w:szCs w:val="18"/>
              </w:rPr>
            </w:pPr>
            <w:r>
              <w:rPr>
                <w:sz w:val="18"/>
                <w:szCs w:val="18"/>
              </w:rPr>
              <w:t>As in sub-question 1.1</w:t>
            </w:r>
          </w:p>
        </w:tc>
        <w:tc>
          <w:tcPr>
            <w:tcW w:w="1713" w:type="dxa"/>
            <w:vMerge w:val="restart"/>
          </w:tcPr>
          <w:p w14:paraId="573DFD44" w14:textId="77777777" w:rsidR="00FB5D18" w:rsidRPr="0015571B" w:rsidRDefault="00FB5D18" w:rsidP="00F754A7">
            <w:pPr>
              <w:rPr>
                <w:sz w:val="18"/>
                <w:szCs w:val="18"/>
              </w:rPr>
            </w:pPr>
            <w:r>
              <w:rPr>
                <w:sz w:val="18"/>
                <w:szCs w:val="18"/>
              </w:rPr>
              <w:t>As in sub-question 1.1</w:t>
            </w:r>
          </w:p>
        </w:tc>
      </w:tr>
      <w:tr w:rsidR="00FB5D18" w:rsidRPr="0015571B" w14:paraId="58F3E56E" w14:textId="77777777" w:rsidTr="00F754A7">
        <w:trPr>
          <w:trHeight w:val="285"/>
        </w:trPr>
        <w:tc>
          <w:tcPr>
            <w:tcW w:w="2065" w:type="dxa"/>
            <w:vMerge/>
          </w:tcPr>
          <w:p w14:paraId="6442EF3C" w14:textId="77777777" w:rsidR="00FB5D18" w:rsidRPr="0015571B" w:rsidRDefault="00FB5D18" w:rsidP="00F754A7">
            <w:pPr>
              <w:rPr>
                <w:sz w:val="18"/>
                <w:szCs w:val="18"/>
              </w:rPr>
            </w:pPr>
          </w:p>
        </w:tc>
        <w:tc>
          <w:tcPr>
            <w:tcW w:w="3870" w:type="dxa"/>
            <w:vMerge/>
          </w:tcPr>
          <w:p w14:paraId="76E0C5C2" w14:textId="77777777" w:rsidR="00FB5D18" w:rsidRPr="00D1514B" w:rsidRDefault="00FB5D18" w:rsidP="00F754A7">
            <w:pPr>
              <w:rPr>
                <w:sz w:val="18"/>
                <w:szCs w:val="18"/>
              </w:rPr>
            </w:pPr>
          </w:p>
        </w:tc>
        <w:tc>
          <w:tcPr>
            <w:tcW w:w="3330" w:type="dxa"/>
            <w:tcBorders>
              <w:top w:val="dashSmallGap" w:sz="4" w:space="0" w:color="auto"/>
              <w:bottom w:val="single" w:sz="4" w:space="0" w:color="auto"/>
            </w:tcBorders>
          </w:tcPr>
          <w:p w14:paraId="280FA075" w14:textId="77777777" w:rsidR="00FB5D18" w:rsidRPr="0015571B" w:rsidRDefault="00FB5D18" w:rsidP="00F754A7">
            <w:pPr>
              <w:rPr>
                <w:sz w:val="18"/>
                <w:szCs w:val="18"/>
              </w:rPr>
            </w:pPr>
            <w:r>
              <w:rPr>
                <w:sz w:val="18"/>
                <w:szCs w:val="18"/>
              </w:rPr>
              <w:t>UNDP staff and SDGs units</w:t>
            </w:r>
          </w:p>
        </w:tc>
        <w:tc>
          <w:tcPr>
            <w:tcW w:w="2970" w:type="dxa"/>
            <w:vMerge/>
          </w:tcPr>
          <w:p w14:paraId="7A8B8171" w14:textId="77777777" w:rsidR="00FB5D18" w:rsidRPr="0015571B" w:rsidRDefault="00FB5D18" w:rsidP="00F754A7">
            <w:pPr>
              <w:rPr>
                <w:sz w:val="18"/>
                <w:szCs w:val="18"/>
              </w:rPr>
            </w:pPr>
          </w:p>
        </w:tc>
        <w:tc>
          <w:tcPr>
            <w:tcW w:w="1713" w:type="dxa"/>
            <w:vMerge/>
          </w:tcPr>
          <w:p w14:paraId="54F1BD31" w14:textId="77777777" w:rsidR="00FB5D18" w:rsidRPr="0015571B" w:rsidRDefault="00FB5D18" w:rsidP="00F754A7">
            <w:pPr>
              <w:rPr>
                <w:sz w:val="18"/>
                <w:szCs w:val="18"/>
              </w:rPr>
            </w:pPr>
          </w:p>
        </w:tc>
      </w:tr>
      <w:tr w:rsidR="00FB5D18" w:rsidRPr="0015571B" w14:paraId="0028B882" w14:textId="77777777" w:rsidTr="00F754A7">
        <w:trPr>
          <w:trHeight w:val="286"/>
        </w:trPr>
        <w:tc>
          <w:tcPr>
            <w:tcW w:w="2065" w:type="dxa"/>
            <w:vMerge w:val="restart"/>
          </w:tcPr>
          <w:p w14:paraId="1FB584A1" w14:textId="77777777" w:rsidR="00FB5D18" w:rsidRPr="0015571B" w:rsidRDefault="00FB5D18" w:rsidP="00F754A7">
            <w:pPr>
              <w:rPr>
                <w:sz w:val="18"/>
                <w:szCs w:val="18"/>
              </w:rPr>
            </w:pPr>
            <w:r w:rsidRPr="00D1514B">
              <w:rPr>
                <w:b/>
                <w:i/>
                <w:sz w:val="18"/>
                <w:szCs w:val="18"/>
                <w:lang w:val="en-GB"/>
              </w:rPr>
              <w:t>Impact.</w:t>
            </w:r>
            <w:r w:rsidRPr="00D1514B">
              <w:rPr>
                <w:sz w:val="18"/>
                <w:szCs w:val="18"/>
                <w:lang w:val="en-GB"/>
              </w:rPr>
              <w:t xml:space="preserve"> Key question 4: To what extent, and in what ways, has the project generated or is expected to generate significant positive or negative, intended or unintended, higher-level effects?</w:t>
            </w:r>
          </w:p>
        </w:tc>
        <w:tc>
          <w:tcPr>
            <w:tcW w:w="3870" w:type="dxa"/>
            <w:vMerge w:val="restart"/>
          </w:tcPr>
          <w:p w14:paraId="11ADDBE6" w14:textId="77777777" w:rsidR="00FB5D18" w:rsidRPr="0015571B" w:rsidRDefault="00FB5D18" w:rsidP="00F754A7">
            <w:pPr>
              <w:rPr>
                <w:sz w:val="18"/>
                <w:szCs w:val="18"/>
              </w:rPr>
            </w:pPr>
            <w:r w:rsidRPr="00D1514B">
              <w:rPr>
                <w:sz w:val="18"/>
                <w:szCs w:val="18"/>
                <w:lang w:val="en-GB"/>
              </w:rPr>
              <w:t xml:space="preserve">Sub-question 4.1: What is the evidence that the project has enhanced the </w:t>
            </w:r>
            <w:r w:rsidR="00472B87">
              <w:rPr>
                <w:sz w:val="18"/>
                <w:szCs w:val="18"/>
                <w:lang w:val="en-GB"/>
              </w:rPr>
              <w:t>awareness of S</w:t>
            </w:r>
            <w:r w:rsidRPr="00D1514B">
              <w:rPr>
                <w:sz w:val="18"/>
                <w:szCs w:val="18"/>
                <w:lang w:val="en-GB"/>
              </w:rPr>
              <w:t>D</w:t>
            </w:r>
            <w:r w:rsidR="00472B87">
              <w:rPr>
                <w:sz w:val="18"/>
                <w:szCs w:val="18"/>
                <w:lang w:val="en-GB"/>
              </w:rPr>
              <w:t>G</w:t>
            </w:r>
            <w:r w:rsidRPr="00D1514B">
              <w:rPr>
                <w:sz w:val="18"/>
                <w:szCs w:val="18"/>
                <w:lang w:val="en-GB"/>
              </w:rPr>
              <w:t xml:space="preserve">s </w:t>
            </w:r>
            <w:r>
              <w:rPr>
                <w:sz w:val="18"/>
                <w:szCs w:val="18"/>
                <w:lang w:val="en-GB"/>
              </w:rPr>
              <w:t xml:space="preserve">and related technical skills </w:t>
            </w:r>
            <w:r w:rsidRPr="00D1514B">
              <w:rPr>
                <w:sz w:val="18"/>
                <w:szCs w:val="18"/>
                <w:lang w:val="en-GB"/>
              </w:rPr>
              <w:t>among its target groups?</w:t>
            </w:r>
          </w:p>
        </w:tc>
        <w:tc>
          <w:tcPr>
            <w:tcW w:w="3330" w:type="dxa"/>
            <w:tcBorders>
              <w:bottom w:val="dashSmallGap" w:sz="4" w:space="0" w:color="auto"/>
            </w:tcBorders>
          </w:tcPr>
          <w:p w14:paraId="55D9BE00" w14:textId="77777777" w:rsidR="00FB5D18" w:rsidRPr="0015571B" w:rsidRDefault="00FB5D18" w:rsidP="00F754A7">
            <w:pPr>
              <w:rPr>
                <w:sz w:val="18"/>
                <w:szCs w:val="18"/>
              </w:rPr>
            </w:pPr>
            <w:r>
              <w:rPr>
                <w:sz w:val="18"/>
                <w:szCs w:val="18"/>
              </w:rPr>
              <w:t>Annual reports, minutes of meetings, output-wise tables of achievements prepared by SDGs units, sample of communication tools</w:t>
            </w:r>
          </w:p>
        </w:tc>
        <w:tc>
          <w:tcPr>
            <w:tcW w:w="2970" w:type="dxa"/>
            <w:vMerge w:val="restart"/>
          </w:tcPr>
          <w:p w14:paraId="1D5AEFBA" w14:textId="77777777" w:rsidR="00FB5D18" w:rsidRPr="0015571B" w:rsidRDefault="00FB5D18" w:rsidP="00F754A7">
            <w:pPr>
              <w:rPr>
                <w:sz w:val="18"/>
                <w:szCs w:val="18"/>
              </w:rPr>
            </w:pPr>
            <w:r>
              <w:rPr>
                <w:sz w:val="18"/>
                <w:szCs w:val="18"/>
              </w:rPr>
              <w:t>As in sub-question 1.1</w:t>
            </w:r>
          </w:p>
        </w:tc>
        <w:tc>
          <w:tcPr>
            <w:tcW w:w="1713" w:type="dxa"/>
            <w:vMerge w:val="restart"/>
          </w:tcPr>
          <w:p w14:paraId="44AB715C" w14:textId="77777777" w:rsidR="00FB5D18" w:rsidRPr="0015571B" w:rsidRDefault="00FB5D18" w:rsidP="00F754A7">
            <w:pPr>
              <w:rPr>
                <w:sz w:val="18"/>
                <w:szCs w:val="18"/>
              </w:rPr>
            </w:pPr>
            <w:r>
              <w:rPr>
                <w:sz w:val="18"/>
                <w:szCs w:val="18"/>
              </w:rPr>
              <w:t>As in sub-question 1.1</w:t>
            </w:r>
          </w:p>
        </w:tc>
      </w:tr>
      <w:tr w:rsidR="00FB5D18" w:rsidRPr="0015571B" w14:paraId="11FB46A9" w14:textId="77777777" w:rsidTr="00F754A7">
        <w:trPr>
          <w:trHeight w:val="285"/>
        </w:trPr>
        <w:tc>
          <w:tcPr>
            <w:tcW w:w="2065" w:type="dxa"/>
            <w:vMerge/>
          </w:tcPr>
          <w:p w14:paraId="353AFDC9" w14:textId="77777777" w:rsidR="00FB5D18" w:rsidRPr="00D1514B" w:rsidRDefault="00FB5D18" w:rsidP="00F754A7">
            <w:pPr>
              <w:rPr>
                <w:b/>
                <w:i/>
                <w:sz w:val="18"/>
                <w:szCs w:val="18"/>
              </w:rPr>
            </w:pPr>
          </w:p>
        </w:tc>
        <w:tc>
          <w:tcPr>
            <w:tcW w:w="3870" w:type="dxa"/>
            <w:vMerge/>
          </w:tcPr>
          <w:p w14:paraId="3326E874" w14:textId="77777777" w:rsidR="00FB5D18" w:rsidRPr="00D1514B" w:rsidRDefault="00FB5D18" w:rsidP="00F754A7">
            <w:pPr>
              <w:rPr>
                <w:sz w:val="18"/>
                <w:szCs w:val="18"/>
              </w:rPr>
            </w:pPr>
          </w:p>
        </w:tc>
        <w:tc>
          <w:tcPr>
            <w:tcW w:w="3330" w:type="dxa"/>
            <w:tcBorders>
              <w:top w:val="dashSmallGap" w:sz="4" w:space="0" w:color="auto"/>
            </w:tcBorders>
          </w:tcPr>
          <w:p w14:paraId="76B08999" w14:textId="77777777" w:rsidR="00FB5D18" w:rsidRPr="0015571B" w:rsidRDefault="00FB5D18" w:rsidP="00F754A7">
            <w:pPr>
              <w:rPr>
                <w:sz w:val="18"/>
                <w:szCs w:val="18"/>
              </w:rPr>
            </w:pPr>
            <w:r>
              <w:rPr>
                <w:sz w:val="18"/>
                <w:szCs w:val="18"/>
              </w:rPr>
              <w:t>UNDP staff, SDGs units and sample of partner representatives</w:t>
            </w:r>
          </w:p>
        </w:tc>
        <w:tc>
          <w:tcPr>
            <w:tcW w:w="2970" w:type="dxa"/>
            <w:vMerge/>
          </w:tcPr>
          <w:p w14:paraId="6D9B9C27" w14:textId="77777777" w:rsidR="00FB5D18" w:rsidRPr="0015571B" w:rsidRDefault="00FB5D18" w:rsidP="00F754A7">
            <w:pPr>
              <w:rPr>
                <w:sz w:val="18"/>
                <w:szCs w:val="18"/>
              </w:rPr>
            </w:pPr>
          </w:p>
        </w:tc>
        <w:tc>
          <w:tcPr>
            <w:tcW w:w="1713" w:type="dxa"/>
            <w:vMerge/>
          </w:tcPr>
          <w:p w14:paraId="05C281D4" w14:textId="77777777" w:rsidR="00FB5D18" w:rsidRPr="0015571B" w:rsidRDefault="00FB5D18" w:rsidP="00F754A7">
            <w:pPr>
              <w:rPr>
                <w:sz w:val="18"/>
                <w:szCs w:val="18"/>
              </w:rPr>
            </w:pPr>
          </w:p>
        </w:tc>
      </w:tr>
      <w:tr w:rsidR="00FB5D18" w:rsidRPr="0015571B" w14:paraId="34D0DD10" w14:textId="77777777" w:rsidTr="00F754A7">
        <w:tc>
          <w:tcPr>
            <w:tcW w:w="2065" w:type="dxa"/>
            <w:vMerge/>
          </w:tcPr>
          <w:p w14:paraId="6FD26E0D" w14:textId="77777777" w:rsidR="00FB5D18" w:rsidRPr="0015571B" w:rsidRDefault="00FB5D18" w:rsidP="00F754A7">
            <w:pPr>
              <w:rPr>
                <w:sz w:val="18"/>
                <w:szCs w:val="18"/>
              </w:rPr>
            </w:pPr>
          </w:p>
        </w:tc>
        <w:tc>
          <w:tcPr>
            <w:tcW w:w="3870" w:type="dxa"/>
          </w:tcPr>
          <w:p w14:paraId="76D4CC73" w14:textId="77777777" w:rsidR="00FB5D18" w:rsidRPr="0015571B" w:rsidRDefault="00FB5D18" w:rsidP="008A2AF3">
            <w:pPr>
              <w:rPr>
                <w:sz w:val="18"/>
                <w:szCs w:val="18"/>
              </w:rPr>
            </w:pPr>
            <w:r w:rsidRPr="00D1514B">
              <w:rPr>
                <w:sz w:val="18"/>
                <w:szCs w:val="18"/>
                <w:lang w:val="en-GB"/>
              </w:rPr>
              <w:t xml:space="preserve">Sub-question 4.2: What is the evidence that the project has contributed to institutionalizing </w:t>
            </w:r>
            <w:r w:rsidR="008A2AF3">
              <w:rPr>
                <w:sz w:val="18"/>
                <w:szCs w:val="18"/>
                <w:lang w:val="en-GB"/>
              </w:rPr>
              <w:t xml:space="preserve">the 2030 </w:t>
            </w:r>
            <w:r w:rsidRPr="00D1514B">
              <w:rPr>
                <w:sz w:val="18"/>
                <w:szCs w:val="18"/>
                <w:lang w:val="en-GB"/>
              </w:rPr>
              <w:t>Agenda in target institutions?</w:t>
            </w:r>
          </w:p>
        </w:tc>
        <w:tc>
          <w:tcPr>
            <w:tcW w:w="3330" w:type="dxa"/>
          </w:tcPr>
          <w:p w14:paraId="5CB44EFD" w14:textId="77777777" w:rsidR="00FB5D18" w:rsidRPr="0015571B" w:rsidRDefault="00FB5D18" w:rsidP="00F754A7">
            <w:pPr>
              <w:rPr>
                <w:sz w:val="18"/>
                <w:szCs w:val="18"/>
              </w:rPr>
            </w:pPr>
            <w:r>
              <w:rPr>
                <w:sz w:val="18"/>
                <w:szCs w:val="18"/>
              </w:rPr>
              <w:t>As in sub-question 4.1, plus project reports</w:t>
            </w:r>
          </w:p>
        </w:tc>
        <w:tc>
          <w:tcPr>
            <w:tcW w:w="2970" w:type="dxa"/>
          </w:tcPr>
          <w:p w14:paraId="0C471974" w14:textId="77777777" w:rsidR="00FB5D18" w:rsidRPr="0015571B" w:rsidRDefault="00FB5D18" w:rsidP="00F754A7">
            <w:pPr>
              <w:rPr>
                <w:sz w:val="18"/>
                <w:szCs w:val="18"/>
              </w:rPr>
            </w:pPr>
            <w:r>
              <w:rPr>
                <w:sz w:val="18"/>
                <w:szCs w:val="18"/>
              </w:rPr>
              <w:t>As in sub-question 1.1</w:t>
            </w:r>
          </w:p>
        </w:tc>
        <w:tc>
          <w:tcPr>
            <w:tcW w:w="1713" w:type="dxa"/>
          </w:tcPr>
          <w:p w14:paraId="1EA82CF1" w14:textId="77777777" w:rsidR="00FB5D18" w:rsidRPr="0015571B" w:rsidRDefault="00FB5D18" w:rsidP="00F754A7">
            <w:pPr>
              <w:rPr>
                <w:sz w:val="18"/>
                <w:szCs w:val="18"/>
              </w:rPr>
            </w:pPr>
            <w:r>
              <w:rPr>
                <w:sz w:val="18"/>
                <w:szCs w:val="18"/>
              </w:rPr>
              <w:t>As in sub-question 1.1</w:t>
            </w:r>
          </w:p>
        </w:tc>
      </w:tr>
      <w:tr w:rsidR="00FB5D18" w:rsidRPr="0015571B" w14:paraId="76C85EFB" w14:textId="77777777" w:rsidTr="00F754A7">
        <w:tc>
          <w:tcPr>
            <w:tcW w:w="2065" w:type="dxa"/>
            <w:vMerge/>
          </w:tcPr>
          <w:p w14:paraId="4BBD7B8A" w14:textId="77777777" w:rsidR="00FB5D18" w:rsidRPr="0015571B" w:rsidRDefault="00FB5D18" w:rsidP="00F754A7">
            <w:pPr>
              <w:rPr>
                <w:sz w:val="18"/>
                <w:szCs w:val="18"/>
              </w:rPr>
            </w:pPr>
          </w:p>
        </w:tc>
        <w:tc>
          <w:tcPr>
            <w:tcW w:w="3870" w:type="dxa"/>
          </w:tcPr>
          <w:p w14:paraId="3F3936F9" w14:textId="77777777" w:rsidR="00FB5D18" w:rsidRPr="0015571B" w:rsidRDefault="00FB5D18" w:rsidP="00F754A7">
            <w:pPr>
              <w:rPr>
                <w:sz w:val="18"/>
                <w:szCs w:val="18"/>
              </w:rPr>
            </w:pPr>
            <w:r w:rsidRPr="00D1514B">
              <w:rPr>
                <w:sz w:val="18"/>
                <w:szCs w:val="18"/>
                <w:lang w:val="en-GB"/>
              </w:rPr>
              <w:t>Sub-question 4.3: To what extent are project-induced changes in awareness and institutional policies and practices likely to influence progress towards the SDGs?</w:t>
            </w:r>
          </w:p>
        </w:tc>
        <w:tc>
          <w:tcPr>
            <w:tcW w:w="3330" w:type="dxa"/>
            <w:tcBorders>
              <w:bottom w:val="single" w:sz="4" w:space="0" w:color="auto"/>
            </w:tcBorders>
          </w:tcPr>
          <w:p w14:paraId="10FEC022" w14:textId="77777777" w:rsidR="00FB5D18" w:rsidRPr="0015571B" w:rsidRDefault="00FB5D18" w:rsidP="00F754A7">
            <w:pPr>
              <w:rPr>
                <w:sz w:val="18"/>
                <w:szCs w:val="18"/>
              </w:rPr>
            </w:pPr>
            <w:r>
              <w:rPr>
                <w:sz w:val="18"/>
                <w:szCs w:val="18"/>
              </w:rPr>
              <w:t>As in sub-question 4.2</w:t>
            </w:r>
          </w:p>
        </w:tc>
        <w:tc>
          <w:tcPr>
            <w:tcW w:w="2970" w:type="dxa"/>
          </w:tcPr>
          <w:p w14:paraId="181D8B61" w14:textId="77777777" w:rsidR="00FB5D18" w:rsidRPr="0015571B" w:rsidRDefault="00FB5D18" w:rsidP="00F754A7">
            <w:pPr>
              <w:rPr>
                <w:sz w:val="18"/>
                <w:szCs w:val="18"/>
              </w:rPr>
            </w:pPr>
            <w:r>
              <w:rPr>
                <w:sz w:val="18"/>
                <w:szCs w:val="18"/>
              </w:rPr>
              <w:t>As in sub-question 1.1</w:t>
            </w:r>
          </w:p>
        </w:tc>
        <w:tc>
          <w:tcPr>
            <w:tcW w:w="1713" w:type="dxa"/>
          </w:tcPr>
          <w:p w14:paraId="4078D677" w14:textId="77777777" w:rsidR="00FB5D18" w:rsidRPr="0015571B" w:rsidRDefault="00FB5D18" w:rsidP="00F754A7">
            <w:pPr>
              <w:rPr>
                <w:sz w:val="18"/>
                <w:szCs w:val="18"/>
              </w:rPr>
            </w:pPr>
            <w:r>
              <w:rPr>
                <w:sz w:val="18"/>
                <w:szCs w:val="18"/>
              </w:rPr>
              <w:t>As in sub-question 1.1</w:t>
            </w:r>
          </w:p>
        </w:tc>
      </w:tr>
      <w:tr w:rsidR="00FB5D18" w:rsidRPr="0015571B" w14:paraId="4DAF30E8" w14:textId="77777777" w:rsidTr="00F754A7">
        <w:trPr>
          <w:trHeight w:val="286"/>
        </w:trPr>
        <w:tc>
          <w:tcPr>
            <w:tcW w:w="2065" w:type="dxa"/>
            <w:vMerge w:val="restart"/>
          </w:tcPr>
          <w:p w14:paraId="7FF0B585" w14:textId="77777777" w:rsidR="00FB5D18" w:rsidRPr="0015571B" w:rsidRDefault="00FB5D18" w:rsidP="00F754A7">
            <w:pPr>
              <w:rPr>
                <w:sz w:val="18"/>
                <w:szCs w:val="18"/>
              </w:rPr>
            </w:pPr>
            <w:r w:rsidRPr="00D1514B">
              <w:rPr>
                <w:b/>
                <w:i/>
                <w:sz w:val="18"/>
                <w:szCs w:val="18"/>
                <w:lang w:val="en-GB"/>
              </w:rPr>
              <w:t>Sustainability.</w:t>
            </w:r>
            <w:r w:rsidRPr="00D1514B">
              <w:rPr>
                <w:sz w:val="18"/>
                <w:szCs w:val="18"/>
                <w:lang w:val="en-GB"/>
              </w:rPr>
              <w:t xml:space="preserve"> Key question 5: To what extent are the benefits of the project likely to continue, and how resilient are they to risk?</w:t>
            </w:r>
          </w:p>
        </w:tc>
        <w:tc>
          <w:tcPr>
            <w:tcW w:w="3870" w:type="dxa"/>
            <w:vMerge w:val="restart"/>
          </w:tcPr>
          <w:p w14:paraId="5070B6B6" w14:textId="77777777" w:rsidR="00FB5D18" w:rsidRPr="0015571B" w:rsidRDefault="00FB5D18" w:rsidP="00F754A7">
            <w:pPr>
              <w:rPr>
                <w:sz w:val="18"/>
                <w:szCs w:val="18"/>
              </w:rPr>
            </w:pPr>
            <w:r w:rsidRPr="00D1514B">
              <w:rPr>
                <w:sz w:val="18"/>
                <w:szCs w:val="18"/>
                <w:lang w:val="en-GB"/>
              </w:rPr>
              <w:t>Sub-question 5.1: What is the likelihood that the higher-level effects of the project will be sustained and enhanced in the years to come?</w:t>
            </w:r>
          </w:p>
        </w:tc>
        <w:tc>
          <w:tcPr>
            <w:tcW w:w="3330" w:type="dxa"/>
            <w:tcBorders>
              <w:bottom w:val="dashSmallGap" w:sz="4" w:space="0" w:color="auto"/>
            </w:tcBorders>
          </w:tcPr>
          <w:p w14:paraId="0F1E46A7" w14:textId="77777777" w:rsidR="00FB5D18" w:rsidRPr="0015571B" w:rsidRDefault="00FB5D18" w:rsidP="00F754A7">
            <w:pPr>
              <w:rPr>
                <w:sz w:val="18"/>
                <w:szCs w:val="18"/>
              </w:rPr>
            </w:pPr>
            <w:r>
              <w:rPr>
                <w:sz w:val="18"/>
                <w:szCs w:val="18"/>
              </w:rPr>
              <w:t>Findings from key question 4</w:t>
            </w:r>
          </w:p>
        </w:tc>
        <w:tc>
          <w:tcPr>
            <w:tcW w:w="2970" w:type="dxa"/>
            <w:vMerge w:val="restart"/>
          </w:tcPr>
          <w:p w14:paraId="178922AD" w14:textId="77777777" w:rsidR="00FB5D18" w:rsidRPr="0015571B" w:rsidRDefault="00FB5D18" w:rsidP="00F754A7">
            <w:pPr>
              <w:rPr>
                <w:sz w:val="18"/>
                <w:szCs w:val="18"/>
              </w:rPr>
            </w:pPr>
            <w:r>
              <w:rPr>
                <w:sz w:val="18"/>
                <w:szCs w:val="18"/>
              </w:rPr>
              <w:t>As in sub-question 1.1</w:t>
            </w:r>
          </w:p>
        </w:tc>
        <w:tc>
          <w:tcPr>
            <w:tcW w:w="1713" w:type="dxa"/>
            <w:vMerge w:val="restart"/>
          </w:tcPr>
          <w:p w14:paraId="03040E8F" w14:textId="77777777" w:rsidR="00FB5D18" w:rsidRPr="0015571B" w:rsidRDefault="00FB5D18" w:rsidP="00F754A7">
            <w:pPr>
              <w:rPr>
                <w:sz w:val="18"/>
                <w:szCs w:val="18"/>
              </w:rPr>
            </w:pPr>
            <w:r>
              <w:rPr>
                <w:sz w:val="18"/>
                <w:szCs w:val="18"/>
              </w:rPr>
              <w:t>As in sub-question 1.1</w:t>
            </w:r>
          </w:p>
        </w:tc>
      </w:tr>
      <w:tr w:rsidR="00FB5D18" w:rsidRPr="0015571B" w14:paraId="6570DA9A" w14:textId="77777777" w:rsidTr="00F754A7">
        <w:trPr>
          <w:trHeight w:val="285"/>
        </w:trPr>
        <w:tc>
          <w:tcPr>
            <w:tcW w:w="2065" w:type="dxa"/>
            <w:vMerge/>
          </w:tcPr>
          <w:p w14:paraId="54F40D86" w14:textId="77777777" w:rsidR="00FB5D18" w:rsidRPr="00D1514B" w:rsidRDefault="00FB5D18" w:rsidP="00F754A7">
            <w:pPr>
              <w:rPr>
                <w:b/>
                <w:i/>
                <w:sz w:val="18"/>
                <w:szCs w:val="18"/>
              </w:rPr>
            </w:pPr>
          </w:p>
        </w:tc>
        <w:tc>
          <w:tcPr>
            <w:tcW w:w="3870" w:type="dxa"/>
            <w:vMerge/>
          </w:tcPr>
          <w:p w14:paraId="31B7A4F9" w14:textId="77777777" w:rsidR="00FB5D18" w:rsidRPr="00D1514B" w:rsidRDefault="00FB5D18" w:rsidP="00F754A7">
            <w:pPr>
              <w:rPr>
                <w:sz w:val="18"/>
                <w:szCs w:val="18"/>
              </w:rPr>
            </w:pPr>
          </w:p>
        </w:tc>
        <w:tc>
          <w:tcPr>
            <w:tcW w:w="3330" w:type="dxa"/>
            <w:tcBorders>
              <w:top w:val="dashSmallGap" w:sz="4" w:space="0" w:color="auto"/>
            </w:tcBorders>
          </w:tcPr>
          <w:p w14:paraId="6D40AF62" w14:textId="77777777" w:rsidR="00FB5D18" w:rsidRDefault="00FB5D18" w:rsidP="00F754A7">
            <w:pPr>
              <w:rPr>
                <w:sz w:val="18"/>
                <w:szCs w:val="18"/>
              </w:rPr>
            </w:pPr>
            <w:r>
              <w:rPr>
                <w:sz w:val="18"/>
                <w:szCs w:val="18"/>
              </w:rPr>
              <w:t>UNDP staff, SDGs units and sample of partner representatives</w:t>
            </w:r>
          </w:p>
        </w:tc>
        <w:tc>
          <w:tcPr>
            <w:tcW w:w="2970" w:type="dxa"/>
            <w:vMerge/>
          </w:tcPr>
          <w:p w14:paraId="65953504" w14:textId="77777777" w:rsidR="00FB5D18" w:rsidRPr="0015571B" w:rsidRDefault="00FB5D18" w:rsidP="00F754A7">
            <w:pPr>
              <w:rPr>
                <w:sz w:val="18"/>
                <w:szCs w:val="18"/>
              </w:rPr>
            </w:pPr>
          </w:p>
        </w:tc>
        <w:tc>
          <w:tcPr>
            <w:tcW w:w="1713" w:type="dxa"/>
            <w:vMerge/>
          </w:tcPr>
          <w:p w14:paraId="281FC261" w14:textId="77777777" w:rsidR="00FB5D18" w:rsidRPr="0015571B" w:rsidRDefault="00FB5D18" w:rsidP="00F754A7">
            <w:pPr>
              <w:rPr>
                <w:sz w:val="18"/>
                <w:szCs w:val="18"/>
              </w:rPr>
            </w:pPr>
          </w:p>
        </w:tc>
      </w:tr>
      <w:tr w:rsidR="00FB5D18" w:rsidRPr="0015571B" w14:paraId="237683FF" w14:textId="77777777" w:rsidTr="00F754A7">
        <w:tc>
          <w:tcPr>
            <w:tcW w:w="2065" w:type="dxa"/>
            <w:vMerge/>
          </w:tcPr>
          <w:p w14:paraId="357F3E35" w14:textId="77777777" w:rsidR="00FB5D18" w:rsidRPr="0015571B" w:rsidRDefault="00FB5D18" w:rsidP="00F754A7">
            <w:pPr>
              <w:rPr>
                <w:sz w:val="18"/>
                <w:szCs w:val="18"/>
              </w:rPr>
            </w:pPr>
          </w:p>
        </w:tc>
        <w:tc>
          <w:tcPr>
            <w:tcW w:w="3870" w:type="dxa"/>
          </w:tcPr>
          <w:p w14:paraId="6D823F2F" w14:textId="77777777" w:rsidR="00FB5D18" w:rsidRPr="0015571B" w:rsidRDefault="00FB5D18" w:rsidP="00F754A7">
            <w:pPr>
              <w:rPr>
                <w:sz w:val="18"/>
                <w:szCs w:val="18"/>
              </w:rPr>
            </w:pPr>
            <w:r w:rsidRPr="00D1514B">
              <w:rPr>
                <w:sz w:val="18"/>
                <w:szCs w:val="18"/>
                <w:lang w:val="en-GB"/>
              </w:rPr>
              <w:t>Sub-question 5.2: To what extent are the target institutions willing and able to resource the project until its completion?</w:t>
            </w:r>
          </w:p>
        </w:tc>
        <w:tc>
          <w:tcPr>
            <w:tcW w:w="3330" w:type="dxa"/>
          </w:tcPr>
          <w:p w14:paraId="38BED64D" w14:textId="77777777" w:rsidR="00FB5D18" w:rsidRPr="0015571B" w:rsidRDefault="00FB5D18" w:rsidP="00F754A7">
            <w:pPr>
              <w:rPr>
                <w:sz w:val="18"/>
                <w:szCs w:val="18"/>
              </w:rPr>
            </w:pPr>
            <w:r>
              <w:rPr>
                <w:sz w:val="18"/>
                <w:szCs w:val="18"/>
              </w:rPr>
              <w:t>Policy makers, UNDP staff, SDGs units</w:t>
            </w:r>
          </w:p>
        </w:tc>
        <w:tc>
          <w:tcPr>
            <w:tcW w:w="2970" w:type="dxa"/>
          </w:tcPr>
          <w:p w14:paraId="0C3014ED" w14:textId="77777777" w:rsidR="00FB5D18" w:rsidRPr="0015571B" w:rsidRDefault="00FB5D18" w:rsidP="00F754A7">
            <w:pPr>
              <w:rPr>
                <w:sz w:val="18"/>
                <w:szCs w:val="18"/>
              </w:rPr>
            </w:pPr>
            <w:r>
              <w:rPr>
                <w:sz w:val="18"/>
                <w:szCs w:val="18"/>
              </w:rPr>
              <w:t>As in sub-question 1.1</w:t>
            </w:r>
          </w:p>
        </w:tc>
        <w:tc>
          <w:tcPr>
            <w:tcW w:w="1713" w:type="dxa"/>
          </w:tcPr>
          <w:p w14:paraId="2B9F907B" w14:textId="77777777" w:rsidR="00FB5D18" w:rsidRPr="0015571B" w:rsidRDefault="00FB5D18" w:rsidP="00F754A7">
            <w:pPr>
              <w:rPr>
                <w:sz w:val="18"/>
                <w:szCs w:val="18"/>
              </w:rPr>
            </w:pPr>
            <w:r>
              <w:rPr>
                <w:sz w:val="18"/>
                <w:szCs w:val="18"/>
              </w:rPr>
              <w:t>As in sub-question 1.1</w:t>
            </w:r>
          </w:p>
        </w:tc>
      </w:tr>
      <w:tr w:rsidR="00FB5D18" w:rsidRPr="0015571B" w14:paraId="171E3AFF" w14:textId="77777777" w:rsidTr="00F754A7">
        <w:trPr>
          <w:trHeight w:val="720"/>
        </w:trPr>
        <w:tc>
          <w:tcPr>
            <w:tcW w:w="2065" w:type="dxa"/>
            <w:vMerge w:val="restart"/>
          </w:tcPr>
          <w:p w14:paraId="14B281CA" w14:textId="77777777" w:rsidR="00FB5D18" w:rsidRPr="0015571B" w:rsidRDefault="00FB5D18" w:rsidP="00F754A7">
            <w:pPr>
              <w:rPr>
                <w:sz w:val="18"/>
                <w:szCs w:val="18"/>
              </w:rPr>
            </w:pPr>
            <w:r w:rsidRPr="00D1514B">
              <w:rPr>
                <w:b/>
                <w:i/>
                <w:sz w:val="18"/>
                <w:szCs w:val="18"/>
                <w:lang w:val="en-GB"/>
              </w:rPr>
              <w:t>Recommendations.</w:t>
            </w:r>
            <w:r w:rsidRPr="00D1514B">
              <w:rPr>
                <w:sz w:val="18"/>
                <w:szCs w:val="18"/>
                <w:lang w:val="en-GB"/>
              </w:rPr>
              <w:t xml:space="preserve"> Key question 6: What are the possibilities for UNDP and its partners to improve the results of the project?</w:t>
            </w:r>
          </w:p>
        </w:tc>
        <w:tc>
          <w:tcPr>
            <w:tcW w:w="3870" w:type="dxa"/>
          </w:tcPr>
          <w:p w14:paraId="1F29E60C" w14:textId="77777777" w:rsidR="00FB5D18" w:rsidRPr="0015571B" w:rsidRDefault="00FB5D18" w:rsidP="00F754A7">
            <w:pPr>
              <w:rPr>
                <w:sz w:val="18"/>
                <w:szCs w:val="18"/>
              </w:rPr>
            </w:pPr>
            <w:r w:rsidRPr="00D1514B">
              <w:rPr>
                <w:sz w:val="18"/>
                <w:szCs w:val="18"/>
                <w:lang w:val="en-GB"/>
              </w:rPr>
              <w:t>Sub-question 6.1: To what extent is there a need or opportunity to revise project strategy, outputs and interventions in order to enhance impact and sustainability?</w:t>
            </w:r>
          </w:p>
        </w:tc>
        <w:tc>
          <w:tcPr>
            <w:tcW w:w="8013" w:type="dxa"/>
            <w:gridSpan w:val="3"/>
            <w:vMerge w:val="restart"/>
            <w:vAlign w:val="center"/>
          </w:tcPr>
          <w:p w14:paraId="256B0EA9" w14:textId="77777777" w:rsidR="00FB5D18" w:rsidRPr="0015571B" w:rsidRDefault="00FB5D18" w:rsidP="00F754A7">
            <w:pPr>
              <w:jc w:val="center"/>
              <w:rPr>
                <w:sz w:val="18"/>
                <w:szCs w:val="18"/>
              </w:rPr>
            </w:pPr>
            <w:r>
              <w:rPr>
                <w:sz w:val="18"/>
                <w:szCs w:val="18"/>
              </w:rPr>
              <w:t>Recommendations will be based on findings and conclusions from the above-mentioned, plus suggestions received in stakeholder meetings and relevant (documented) good practices brought up during the MTE.</w:t>
            </w:r>
          </w:p>
        </w:tc>
      </w:tr>
      <w:tr w:rsidR="00FB5D18" w:rsidRPr="0015571B" w14:paraId="797CABF6" w14:textId="77777777" w:rsidTr="00F754A7">
        <w:tc>
          <w:tcPr>
            <w:tcW w:w="2065" w:type="dxa"/>
            <w:vMerge/>
          </w:tcPr>
          <w:p w14:paraId="7DC9F4B1" w14:textId="77777777" w:rsidR="00FB5D18" w:rsidRPr="0015571B" w:rsidRDefault="00FB5D18" w:rsidP="00F754A7">
            <w:pPr>
              <w:rPr>
                <w:sz w:val="18"/>
                <w:szCs w:val="18"/>
              </w:rPr>
            </w:pPr>
          </w:p>
        </w:tc>
        <w:tc>
          <w:tcPr>
            <w:tcW w:w="3870" w:type="dxa"/>
          </w:tcPr>
          <w:p w14:paraId="47BD2303" w14:textId="77777777" w:rsidR="00FB5D18" w:rsidRPr="0015571B" w:rsidRDefault="00FB5D18" w:rsidP="00F754A7">
            <w:pPr>
              <w:rPr>
                <w:sz w:val="18"/>
                <w:szCs w:val="18"/>
              </w:rPr>
            </w:pPr>
            <w:r w:rsidRPr="00D1514B">
              <w:rPr>
                <w:sz w:val="18"/>
                <w:szCs w:val="18"/>
                <w:lang w:val="en-GB"/>
              </w:rPr>
              <w:t>Sub-question 6.2: What options can be considered for improving the availability and use of resources during the remainder of the project?</w:t>
            </w:r>
          </w:p>
        </w:tc>
        <w:tc>
          <w:tcPr>
            <w:tcW w:w="8013" w:type="dxa"/>
            <w:gridSpan w:val="3"/>
            <w:vMerge/>
          </w:tcPr>
          <w:p w14:paraId="3DF4F58B" w14:textId="77777777" w:rsidR="00FB5D18" w:rsidRPr="0015571B" w:rsidRDefault="00FB5D18" w:rsidP="00F754A7">
            <w:pPr>
              <w:rPr>
                <w:sz w:val="18"/>
                <w:szCs w:val="18"/>
              </w:rPr>
            </w:pPr>
          </w:p>
        </w:tc>
      </w:tr>
    </w:tbl>
    <w:p w14:paraId="3EDDEDBC" w14:textId="77777777" w:rsidR="00FB5D18" w:rsidRDefault="00FB5D18" w:rsidP="00815A31">
      <w:pPr>
        <w:jc w:val="both"/>
        <w:sectPr w:rsidR="00FB5D18" w:rsidSect="00FB5D18">
          <w:pgSz w:w="16838" w:h="11906" w:orient="landscape"/>
          <w:pgMar w:top="1440" w:right="720" w:bottom="1440" w:left="720" w:header="720" w:footer="720" w:gutter="0"/>
          <w:cols w:space="720"/>
          <w:docGrid w:linePitch="360"/>
        </w:sectPr>
      </w:pPr>
    </w:p>
    <w:p w14:paraId="62F61864" w14:textId="77777777" w:rsidR="00D17A0A" w:rsidRPr="001B690B" w:rsidRDefault="00A4718C" w:rsidP="001B690B">
      <w:pPr>
        <w:outlineLvl w:val="0"/>
        <w:rPr>
          <w:rFonts w:cstheme="minorHAnsi"/>
          <w:b/>
          <w:color w:val="002060"/>
          <w:sz w:val="28"/>
          <w:szCs w:val="28"/>
        </w:rPr>
      </w:pPr>
      <w:bookmarkStart w:id="97" w:name="_Toc52266510"/>
      <w:r>
        <w:rPr>
          <w:rFonts w:cstheme="minorHAnsi"/>
          <w:b/>
          <w:color w:val="002060"/>
          <w:sz w:val="28"/>
          <w:szCs w:val="28"/>
        </w:rPr>
        <w:lastRenderedPageBreak/>
        <w:t>Annex 6</w:t>
      </w:r>
      <w:r w:rsidR="00431D1E" w:rsidRPr="001B690B">
        <w:rPr>
          <w:rFonts w:cstheme="minorHAnsi"/>
          <w:b/>
          <w:color w:val="002060"/>
          <w:sz w:val="28"/>
          <w:szCs w:val="28"/>
        </w:rPr>
        <w:t>:</w:t>
      </w:r>
      <w:bookmarkStart w:id="98" w:name="_Toc31870328"/>
      <w:r w:rsidR="00D17A0A" w:rsidRPr="001B690B">
        <w:rPr>
          <w:rFonts w:cstheme="minorHAnsi"/>
          <w:b/>
          <w:color w:val="002060"/>
          <w:sz w:val="28"/>
          <w:szCs w:val="28"/>
        </w:rPr>
        <w:t xml:space="preserve"> Questions for Focusing Primary Data Collection during Field Work</w:t>
      </w:r>
      <w:bookmarkEnd w:id="97"/>
      <w:bookmarkEnd w:id="98"/>
    </w:p>
    <w:p w14:paraId="16129F07" w14:textId="77777777" w:rsidR="00D17A0A" w:rsidRPr="007E5D91" w:rsidRDefault="00D17A0A" w:rsidP="00D17A0A">
      <w:pPr>
        <w:rPr>
          <w:b/>
        </w:rPr>
      </w:pPr>
      <w:r>
        <w:rPr>
          <w:b/>
        </w:rPr>
        <w:t xml:space="preserve">For </w:t>
      </w:r>
      <w:r w:rsidRPr="007E5D91">
        <w:rPr>
          <w:b/>
        </w:rPr>
        <w:t>SDG Units</w:t>
      </w:r>
      <w:r>
        <w:rPr>
          <w:b/>
        </w:rPr>
        <w:t xml:space="preserve"> and Implementing Partners</w:t>
      </w:r>
    </w:p>
    <w:p w14:paraId="636B9C31" w14:textId="77777777" w:rsidR="00D17A0A" w:rsidRPr="00F567B6" w:rsidRDefault="00D17A0A" w:rsidP="00D17A0A">
      <w:pPr>
        <w:rPr>
          <w:b/>
          <w:i/>
        </w:rPr>
      </w:pPr>
      <w:r w:rsidRPr="00F567B6">
        <w:rPr>
          <w:b/>
          <w:i/>
        </w:rPr>
        <w:t>Relevance</w:t>
      </w:r>
    </w:p>
    <w:p w14:paraId="3253FD09" w14:textId="77777777" w:rsidR="00D17A0A" w:rsidRDefault="00D17A0A" w:rsidP="009F7818">
      <w:pPr>
        <w:pStyle w:val="ListParagraph"/>
        <w:numPr>
          <w:ilvl w:val="0"/>
          <w:numId w:val="33"/>
        </w:numPr>
      </w:pPr>
      <w:r>
        <w:t xml:space="preserve">How is your work plan and budget prepared and reviewed during the year and at the end of it? </w:t>
      </w:r>
    </w:p>
    <w:p w14:paraId="5B1F1810" w14:textId="77777777" w:rsidR="00D17A0A" w:rsidRDefault="00D17A0A" w:rsidP="009F7818">
      <w:pPr>
        <w:pStyle w:val="ListParagraph"/>
        <w:numPr>
          <w:ilvl w:val="0"/>
          <w:numId w:val="33"/>
        </w:numPr>
      </w:pPr>
      <w:r>
        <w:t xml:space="preserve">What factors are considered in setting priorities? [Attention to </w:t>
      </w:r>
      <w:r w:rsidRPr="006E1CDB">
        <w:t>Leave No One Behind</w:t>
      </w:r>
      <w:r>
        <w:t xml:space="preserve"> approach, </w:t>
      </w:r>
      <w:r w:rsidRPr="006E1CDB">
        <w:t>women empowerment, gender mainstreaming, youth and other vulnerable populations</w:t>
      </w:r>
      <w:r>
        <w:t>?]</w:t>
      </w:r>
    </w:p>
    <w:p w14:paraId="52EAF6D4" w14:textId="77777777" w:rsidR="00D17A0A" w:rsidRDefault="00D17A0A" w:rsidP="009F7818">
      <w:pPr>
        <w:pStyle w:val="ListParagraph"/>
        <w:numPr>
          <w:ilvl w:val="0"/>
          <w:numId w:val="33"/>
        </w:numPr>
      </w:pPr>
      <w:r>
        <w:t>In what ways are development partners, members of Parliament and the provinces involved in the process?</w:t>
      </w:r>
    </w:p>
    <w:p w14:paraId="1B0BF4C4" w14:textId="77777777" w:rsidR="00D17A0A" w:rsidRPr="00F567B6" w:rsidRDefault="00D17A0A" w:rsidP="00D17A0A">
      <w:pPr>
        <w:rPr>
          <w:b/>
          <w:i/>
        </w:rPr>
      </w:pPr>
      <w:r w:rsidRPr="00F567B6">
        <w:rPr>
          <w:b/>
          <w:i/>
        </w:rPr>
        <w:t>Efficiency</w:t>
      </w:r>
    </w:p>
    <w:p w14:paraId="34B9BD33" w14:textId="77777777" w:rsidR="00D17A0A" w:rsidRDefault="00D17A0A" w:rsidP="009F7818">
      <w:pPr>
        <w:pStyle w:val="ListParagraph"/>
        <w:numPr>
          <w:ilvl w:val="0"/>
          <w:numId w:val="33"/>
        </w:numPr>
      </w:pPr>
      <w:r>
        <w:t>How do you engage your counterparts as part of your activities?</w:t>
      </w:r>
    </w:p>
    <w:p w14:paraId="549C17A1" w14:textId="77777777" w:rsidR="00D17A0A" w:rsidRDefault="00D17A0A" w:rsidP="009F7818">
      <w:pPr>
        <w:pStyle w:val="ListParagraph"/>
        <w:numPr>
          <w:ilvl w:val="0"/>
          <w:numId w:val="33"/>
        </w:numPr>
      </w:pPr>
      <w:r>
        <w:t>How do you identify, engage and supervise institutions and individuals as service providers? To what extent is the work completed on time and what influences this?</w:t>
      </w:r>
    </w:p>
    <w:p w14:paraId="03436DFC" w14:textId="77777777" w:rsidR="00D17A0A" w:rsidRDefault="00D17A0A" w:rsidP="009F7818">
      <w:pPr>
        <w:pStyle w:val="ListParagraph"/>
        <w:numPr>
          <w:ilvl w:val="0"/>
          <w:numId w:val="33"/>
        </w:numPr>
      </w:pPr>
      <w:r>
        <w:t>How do you interpret the rating scales for assessing progress against indicators?</w:t>
      </w:r>
    </w:p>
    <w:p w14:paraId="4CDEFEA4" w14:textId="77777777" w:rsidR="00D17A0A" w:rsidRDefault="00D17A0A" w:rsidP="009F7818">
      <w:pPr>
        <w:pStyle w:val="ListParagraph"/>
        <w:numPr>
          <w:ilvl w:val="0"/>
          <w:numId w:val="33"/>
        </w:numPr>
      </w:pPr>
      <w:r>
        <w:t>How could the efficiency of the unit be improved?</w:t>
      </w:r>
    </w:p>
    <w:p w14:paraId="21DBA5DC" w14:textId="77777777" w:rsidR="00D17A0A" w:rsidRPr="00F567B6" w:rsidRDefault="00D17A0A" w:rsidP="00D17A0A">
      <w:pPr>
        <w:rPr>
          <w:b/>
          <w:i/>
        </w:rPr>
      </w:pPr>
      <w:r w:rsidRPr="00F567B6">
        <w:rPr>
          <w:b/>
          <w:i/>
        </w:rPr>
        <w:t>Effectiveness</w:t>
      </w:r>
    </w:p>
    <w:p w14:paraId="0276AFF5" w14:textId="77777777" w:rsidR="00D17A0A" w:rsidRDefault="00D17A0A" w:rsidP="009F7818">
      <w:pPr>
        <w:pStyle w:val="ListParagraph"/>
        <w:numPr>
          <w:ilvl w:val="0"/>
          <w:numId w:val="33"/>
        </w:numPr>
      </w:pPr>
      <w:r>
        <w:t>To what extent have your achievements contributed to each of the 4 project outputs and cross-cutting issues [</w:t>
      </w:r>
      <w:r w:rsidRPr="006E1CDB">
        <w:t>Leave No One Behind</w:t>
      </w:r>
      <w:r>
        <w:t xml:space="preserve">, </w:t>
      </w:r>
      <w:r w:rsidRPr="006E1CDB">
        <w:t>women empowerment, gender mainstreaming, youth and other vulnerable populations</w:t>
      </w:r>
      <w:r>
        <w:t>]? What has influenced this?</w:t>
      </w:r>
    </w:p>
    <w:p w14:paraId="1E4904FA" w14:textId="77777777" w:rsidR="00D17A0A" w:rsidRDefault="00D17A0A" w:rsidP="009F7818">
      <w:pPr>
        <w:pStyle w:val="ListParagraph"/>
        <w:numPr>
          <w:ilvl w:val="0"/>
          <w:numId w:val="33"/>
        </w:numPr>
      </w:pPr>
      <w:r>
        <w:t>In what ways do you provide and receive technical assistance? How adequate has this been?</w:t>
      </w:r>
    </w:p>
    <w:p w14:paraId="72509C6C" w14:textId="77777777" w:rsidR="00D17A0A" w:rsidRDefault="00D17A0A" w:rsidP="009F7818">
      <w:pPr>
        <w:pStyle w:val="ListParagraph"/>
        <w:numPr>
          <w:ilvl w:val="0"/>
          <w:numId w:val="33"/>
        </w:numPr>
      </w:pPr>
      <w:r>
        <w:t>What steps have you taken for the communication and dissemination of your work? To what extent do you think this has influenced the intended audience?</w:t>
      </w:r>
    </w:p>
    <w:p w14:paraId="198DD585" w14:textId="77777777" w:rsidR="00D17A0A" w:rsidRDefault="00D17A0A" w:rsidP="009F7818">
      <w:pPr>
        <w:pStyle w:val="ListParagraph"/>
        <w:numPr>
          <w:ilvl w:val="0"/>
          <w:numId w:val="33"/>
        </w:numPr>
      </w:pPr>
      <w:r>
        <w:t>What could be done differently to enhance the value of your work to each of the 4 outputs?</w:t>
      </w:r>
    </w:p>
    <w:p w14:paraId="71451393" w14:textId="77777777" w:rsidR="00D17A0A" w:rsidRPr="00F567B6" w:rsidRDefault="00D17A0A" w:rsidP="00D17A0A">
      <w:pPr>
        <w:rPr>
          <w:b/>
          <w:i/>
        </w:rPr>
      </w:pPr>
      <w:r w:rsidRPr="00F567B6">
        <w:rPr>
          <w:b/>
          <w:i/>
        </w:rPr>
        <w:t xml:space="preserve">Impact </w:t>
      </w:r>
    </w:p>
    <w:p w14:paraId="020CDA74" w14:textId="77777777" w:rsidR="00D17A0A" w:rsidRDefault="00D17A0A" w:rsidP="009F7818">
      <w:pPr>
        <w:pStyle w:val="ListParagraph"/>
        <w:numPr>
          <w:ilvl w:val="0"/>
          <w:numId w:val="33"/>
        </w:numPr>
      </w:pPr>
      <w:r>
        <w:t>In what ways and to what extent have you observed the impact of your work? [Awareness, institutionalization, progress towards SDGs.]</w:t>
      </w:r>
    </w:p>
    <w:p w14:paraId="422544EB" w14:textId="77777777" w:rsidR="00D17A0A" w:rsidRDefault="00D17A0A" w:rsidP="009F7818">
      <w:pPr>
        <w:pStyle w:val="ListParagraph"/>
        <w:numPr>
          <w:ilvl w:val="0"/>
          <w:numId w:val="33"/>
        </w:numPr>
      </w:pPr>
      <w:r>
        <w:t>What kind of feedback have stakeholders given on your work?</w:t>
      </w:r>
    </w:p>
    <w:p w14:paraId="2AD1CEBB" w14:textId="77777777" w:rsidR="00D17A0A" w:rsidRPr="00F567B6" w:rsidRDefault="00D17A0A" w:rsidP="00D17A0A">
      <w:pPr>
        <w:rPr>
          <w:b/>
          <w:i/>
        </w:rPr>
      </w:pPr>
      <w:r w:rsidRPr="00F567B6">
        <w:rPr>
          <w:b/>
          <w:i/>
        </w:rPr>
        <w:t xml:space="preserve">Sustainability </w:t>
      </w:r>
    </w:p>
    <w:p w14:paraId="4DF4A0DE" w14:textId="77777777" w:rsidR="00D17A0A" w:rsidRDefault="00D17A0A" w:rsidP="009F7818">
      <w:pPr>
        <w:pStyle w:val="ListParagraph"/>
        <w:numPr>
          <w:ilvl w:val="0"/>
          <w:numId w:val="33"/>
        </w:numPr>
      </w:pPr>
      <w:r>
        <w:t xml:space="preserve">To what extent is the unit and its impact likely to be </w:t>
      </w:r>
      <w:r w:rsidRPr="00D1514B">
        <w:rPr>
          <w:sz w:val="18"/>
          <w:szCs w:val="18"/>
        </w:rPr>
        <w:t>sustained and enhanced in the years to come</w:t>
      </w:r>
      <w:r>
        <w:t>?</w:t>
      </w:r>
    </w:p>
    <w:p w14:paraId="3CCC42AF" w14:textId="77777777" w:rsidR="00D17A0A" w:rsidRDefault="00D17A0A" w:rsidP="009F7818">
      <w:pPr>
        <w:pStyle w:val="ListParagraph"/>
        <w:numPr>
          <w:ilvl w:val="0"/>
          <w:numId w:val="33"/>
        </w:numPr>
      </w:pPr>
      <w:r>
        <w:t>To what extent has the political and administrative leadership shown an interest in continuing the unit’s work beyond the project?</w:t>
      </w:r>
    </w:p>
    <w:p w14:paraId="03270BD8" w14:textId="77777777" w:rsidR="00D17A0A" w:rsidRPr="00997340" w:rsidRDefault="00D17A0A" w:rsidP="00D17A0A">
      <w:pPr>
        <w:rPr>
          <w:b/>
        </w:rPr>
      </w:pPr>
      <w:r>
        <w:rPr>
          <w:b/>
        </w:rPr>
        <w:t>For Service Providers</w:t>
      </w:r>
    </w:p>
    <w:p w14:paraId="0BFE0FE6" w14:textId="77777777" w:rsidR="00D17A0A" w:rsidRDefault="00D17A0A" w:rsidP="009F7818">
      <w:pPr>
        <w:pStyle w:val="ListParagraph"/>
        <w:numPr>
          <w:ilvl w:val="0"/>
          <w:numId w:val="33"/>
        </w:numPr>
      </w:pPr>
      <w:r>
        <w:t>What is the nature of the work you have done or are doing for the project? Mention the reports, notes and other documents you have prepared in the process.</w:t>
      </w:r>
    </w:p>
    <w:p w14:paraId="2CB4A766" w14:textId="77777777" w:rsidR="00D17A0A" w:rsidRDefault="00D17A0A" w:rsidP="009F7818">
      <w:pPr>
        <w:pStyle w:val="ListParagraph"/>
        <w:numPr>
          <w:ilvl w:val="0"/>
          <w:numId w:val="33"/>
        </w:numPr>
      </w:pPr>
      <w:r>
        <w:t>How does it fit into the national or provincial context? Identify the social, institutional, financial and other factors you consider relevant.</w:t>
      </w:r>
    </w:p>
    <w:p w14:paraId="2986D168" w14:textId="77777777" w:rsidR="00D17A0A" w:rsidRDefault="00D17A0A" w:rsidP="009F7818">
      <w:pPr>
        <w:pStyle w:val="ListParagraph"/>
        <w:numPr>
          <w:ilvl w:val="0"/>
          <w:numId w:val="33"/>
        </w:numPr>
      </w:pPr>
      <w:r>
        <w:t>What has been your experience of working with UNDP and its partner institutions? Consider the entire process from contracting to completion.</w:t>
      </w:r>
    </w:p>
    <w:p w14:paraId="341C59D0" w14:textId="77777777" w:rsidR="00D17A0A" w:rsidRPr="000841A7" w:rsidRDefault="00D17A0A" w:rsidP="00D17A0A">
      <w:pPr>
        <w:rPr>
          <w:b/>
        </w:rPr>
      </w:pPr>
      <w:r w:rsidRPr="000841A7">
        <w:rPr>
          <w:b/>
        </w:rPr>
        <w:t>For Policy Makers/Senior Officials</w:t>
      </w:r>
    </w:p>
    <w:p w14:paraId="3EAE4649" w14:textId="77777777" w:rsidR="00D17A0A" w:rsidRPr="00F567B6" w:rsidRDefault="00D17A0A" w:rsidP="00D17A0A">
      <w:pPr>
        <w:rPr>
          <w:b/>
          <w:i/>
        </w:rPr>
      </w:pPr>
      <w:r w:rsidRPr="00F567B6">
        <w:rPr>
          <w:b/>
          <w:i/>
        </w:rPr>
        <w:t>Relevance</w:t>
      </w:r>
    </w:p>
    <w:p w14:paraId="3ECB25D0" w14:textId="77777777" w:rsidR="00D17A0A" w:rsidRPr="000841A7" w:rsidRDefault="00D17A0A" w:rsidP="009F7818">
      <w:pPr>
        <w:pStyle w:val="ListParagraph"/>
        <w:numPr>
          <w:ilvl w:val="0"/>
          <w:numId w:val="33"/>
        </w:numPr>
      </w:pPr>
      <w:r w:rsidRPr="000841A7">
        <w:t>How relevant is this localization initiative and its institutional arrangements?</w:t>
      </w:r>
    </w:p>
    <w:p w14:paraId="12768311" w14:textId="77777777" w:rsidR="00D17A0A" w:rsidRPr="000841A7" w:rsidRDefault="00D17A0A" w:rsidP="009F7818">
      <w:pPr>
        <w:pStyle w:val="ListParagraph"/>
        <w:numPr>
          <w:ilvl w:val="0"/>
          <w:numId w:val="33"/>
        </w:numPr>
      </w:pPr>
      <w:r w:rsidRPr="000841A7">
        <w:lastRenderedPageBreak/>
        <w:t>How relevant is the UNDP’s Leave No One Behind and the need to focus on women empowerment, gender mainstreaming, youth and other vulnerable populations?</w:t>
      </w:r>
    </w:p>
    <w:p w14:paraId="678EE93B" w14:textId="77777777" w:rsidR="00D17A0A" w:rsidRPr="00F567B6" w:rsidRDefault="00D17A0A" w:rsidP="00D17A0A">
      <w:pPr>
        <w:rPr>
          <w:b/>
          <w:i/>
        </w:rPr>
      </w:pPr>
      <w:r w:rsidRPr="00F567B6">
        <w:rPr>
          <w:b/>
          <w:i/>
        </w:rPr>
        <w:t>Effectiveness</w:t>
      </w:r>
    </w:p>
    <w:p w14:paraId="70967644" w14:textId="77777777" w:rsidR="00D17A0A" w:rsidRDefault="00D17A0A" w:rsidP="009F7818">
      <w:pPr>
        <w:pStyle w:val="ListParagraph"/>
        <w:numPr>
          <w:ilvl w:val="0"/>
          <w:numId w:val="33"/>
        </w:numPr>
      </w:pPr>
      <w:r w:rsidRPr="000841A7">
        <w:t>To what extent does the project design (in the project document and the PC-I) ensure effectiveness?</w:t>
      </w:r>
    </w:p>
    <w:p w14:paraId="5743F5E1" w14:textId="77777777" w:rsidR="00D17A0A" w:rsidRPr="000841A7" w:rsidRDefault="00D17A0A" w:rsidP="009F7818">
      <w:pPr>
        <w:pStyle w:val="ListParagraph"/>
        <w:numPr>
          <w:ilvl w:val="0"/>
          <w:numId w:val="33"/>
        </w:numPr>
      </w:pPr>
      <w:r>
        <w:t>To what extent has the project achieved</w:t>
      </w:r>
      <w:r w:rsidRPr="000841A7">
        <w:t xml:space="preserve"> its objectives or is likely to achieve them? [Plans, policies and resource allocation aligned to 2030 Agenda; SDGs </w:t>
      </w:r>
      <w:proofErr w:type="gramStart"/>
      <w:r w:rsidRPr="000841A7">
        <w:t>monitoring</w:t>
      </w:r>
      <w:proofErr w:type="gramEnd"/>
      <w:r w:rsidRPr="000841A7">
        <w:t xml:space="preserve"> and reporting strengthened; Financing flows increasingly aligned to 2030 Agenda; Innovative approaches to accelerate progress on priority SDGs</w:t>
      </w:r>
      <w:r w:rsidRPr="00D17A0A">
        <w:t>.]</w:t>
      </w:r>
    </w:p>
    <w:p w14:paraId="653C9739" w14:textId="77777777" w:rsidR="00D17A0A" w:rsidRPr="00F567B6" w:rsidRDefault="00D17A0A" w:rsidP="00D17A0A">
      <w:pPr>
        <w:rPr>
          <w:b/>
          <w:i/>
        </w:rPr>
      </w:pPr>
      <w:r w:rsidRPr="00F567B6">
        <w:rPr>
          <w:b/>
          <w:i/>
        </w:rPr>
        <w:t xml:space="preserve">Impact </w:t>
      </w:r>
    </w:p>
    <w:p w14:paraId="6082416B" w14:textId="77777777" w:rsidR="00D17A0A" w:rsidRPr="000841A7" w:rsidRDefault="00D17A0A" w:rsidP="009F7818">
      <w:pPr>
        <w:pStyle w:val="ListParagraph"/>
        <w:numPr>
          <w:ilvl w:val="0"/>
          <w:numId w:val="33"/>
        </w:numPr>
      </w:pPr>
      <w:r w:rsidRPr="000841A7">
        <w:t>In what ways and to what extent have you observed the impact of the project? [Awareness, institutionalization, progress towards SDGs.]</w:t>
      </w:r>
    </w:p>
    <w:p w14:paraId="00148C4D" w14:textId="77777777" w:rsidR="00D17A0A" w:rsidRPr="00F567B6" w:rsidRDefault="00D17A0A" w:rsidP="00D17A0A">
      <w:pPr>
        <w:rPr>
          <w:b/>
          <w:i/>
        </w:rPr>
      </w:pPr>
      <w:r w:rsidRPr="00F567B6">
        <w:rPr>
          <w:b/>
          <w:i/>
        </w:rPr>
        <w:t>Sustainability</w:t>
      </w:r>
    </w:p>
    <w:p w14:paraId="2F572510" w14:textId="77777777" w:rsidR="00D17A0A" w:rsidRPr="000841A7" w:rsidRDefault="00D17A0A" w:rsidP="009F7818">
      <w:pPr>
        <w:pStyle w:val="ListParagraph"/>
        <w:numPr>
          <w:ilvl w:val="0"/>
          <w:numId w:val="33"/>
        </w:numPr>
      </w:pPr>
      <w:r w:rsidRPr="000841A7">
        <w:t>To what extent is project impact likely to be sustained and enhanced in the years to come?</w:t>
      </w:r>
    </w:p>
    <w:p w14:paraId="3D35AE68" w14:textId="77777777" w:rsidR="00D17A0A" w:rsidRPr="000841A7" w:rsidRDefault="00D17A0A" w:rsidP="009F7818">
      <w:pPr>
        <w:pStyle w:val="ListParagraph"/>
        <w:numPr>
          <w:ilvl w:val="0"/>
          <w:numId w:val="33"/>
        </w:numPr>
      </w:pPr>
      <w:r w:rsidRPr="000841A7">
        <w:t>To what extent are you willing and able to resource the project until its completion?</w:t>
      </w:r>
    </w:p>
    <w:p w14:paraId="4F7099DB" w14:textId="77777777" w:rsidR="00D17A0A" w:rsidRDefault="00D17A0A" w:rsidP="00D17A0A"/>
    <w:p w14:paraId="2DCB4ABD" w14:textId="77777777" w:rsidR="00C46639" w:rsidRDefault="00431D1E" w:rsidP="00815A31">
      <w:pPr>
        <w:jc w:val="both"/>
      </w:pPr>
      <w:r w:rsidRPr="000A37E7">
        <w:rPr>
          <w:rFonts w:cstheme="minorHAnsi"/>
          <w:b/>
          <w:color w:val="002060"/>
          <w:sz w:val="28"/>
          <w:szCs w:val="28"/>
        </w:rPr>
        <w:t xml:space="preserve"> </w:t>
      </w:r>
    </w:p>
    <w:p w14:paraId="6AFF08E1" w14:textId="77777777" w:rsidR="00FB5D18" w:rsidRDefault="00FB5D18" w:rsidP="00815A31">
      <w:pPr>
        <w:jc w:val="both"/>
      </w:pPr>
    </w:p>
    <w:p w14:paraId="55047FDF" w14:textId="77777777" w:rsidR="00431D1E" w:rsidRDefault="00431D1E" w:rsidP="00815A31">
      <w:pPr>
        <w:jc w:val="both"/>
      </w:pPr>
    </w:p>
    <w:p w14:paraId="28AA69A7" w14:textId="77777777" w:rsidR="00431D1E" w:rsidRDefault="00431D1E" w:rsidP="00815A31">
      <w:pPr>
        <w:jc w:val="both"/>
      </w:pPr>
    </w:p>
    <w:p w14:paraId="2CA3E4C4" w14:textId="77777777" w:rsidR="00431D1E" w:rsidRDefault="00431D1E" w:rsidP="00815A31">
      <w:pPr>
        <w:jc w:val="both"/>
      </w:pPr>
    </w:p>
    <w:p w14:paraId="268BF66A" w14:textId="77777777" w:rsidR="00431D1E" w:rsidRDefault="00431D1E" w:rsidP="00815A31">
      <w:pPr>
        <w:jc w:val="both"/>
      </w:pPr>
    </w:p>
    <w:p w14:paraId="627917B9" w14:textId="77777777" w:rsidR="00431D1E" w:rsidRDefault="00431D1E" w:rsidP="00815A31">
      <w:pPr>
        <w:jc w:val="both"/>
      </w:pPr>
    </w:p>
    <w:p w14:paraId="5A8FFE87" w14:textId="77777777" w:rsidR="00431D1E" w:rsidRDefault="00431D1E" w:rsidP="00815A31">
      <w:pPr>
        <w:jc w:val="both"/>
      </w:pPr>
    </w:p>
    <w:p w14:paraId="61247794" w14:textId="77777777" w:rsidR="00431D1E" w:rsidRDefault="00431D1E" w:rsidP="00815A31">
      <w:pPr>
        <w:jc w:val="both"/>
        <w:sectPr w:rsidR="00431D1E" w:rsidSect="00431D1E">
          <w:pgSz w:w="11906" w:h="16838"/>
          <w:pgMar w:top="1440" w:right="1440" w:bottom="1440" w:left="1440" w:header="720" w:footer="720" w:gutter="0"/>
          <w:cols w:space="720"/>
          <w:docGrid w:linePitch="360"/>
        </w:sectPr>
      </w:pPr>
    </w:p>
    <w:p w14:paraId="4F0C503E" w14:textId="77777777" w:rsidR="00431D1E" w:rsidRPr="00431D1E" w:rsidRDefault="00A4718C" w:rsidP="001B690B">
      <w:pPr>
        <w:outlineLvl w:val="0"/>
        <w:rPr>
          <w:rFonts w:cstheme="minorHAnsi"/>
          <w:b/>
          <w:color w:val="002060"/>
          <w:sz w:val="28"/>
          <w:szCs w:val="28"/>
        </w:rPr>
      </w:pPr>
      <w:bookmarkStart w:id="99" w:name="_Toc52266511"/>
      <w:r>
        <w:rPr>
          <w:rFonts w:cstheme="minorHAnsi"/>
          <w:b/>
          <w:color w:val="002060"/>
          <w:sz w:val="28"/>
          <w:szCs w:val="28"/>
        </w:rPr>
        <w:lastRenderedPageBreak/>
        <w:t>Annex 7</w:t>
      </w:r>
      <w:r w:rsidR="00431D1E" w:rsidRPr="000A37E7">
        <w:rPr>
          <w:rFonts w:cstheme="minorHAnsi"/>
          <w:b/>
          <w:color w:val="002060"/>
          <w:sz w:val="28"/>
          <w:szCs w:val="28"/>
        </w:rPr>
        <w:t xml:space="preserve">: </w:t>
      </w:r>
      <w:bookmarkStart w:id="100" w:name="_Toc31870329"/>
      <w:r w:rsidR="00431D1E" w:rsidRPr="00431D1E">
        <w:rPr>
          <w:rFonts w:cstheme="minorHAnsi"/>
          <w:b/>
          <w:color w:val="002060"/>
          <w:sz w:val="28"/>
          <w:szCs w:val="28"/>
        </w:rPr>
        <w:t>List of Meetings</w:t>
      </w:r>
      <w:bookmarkEnd w:id="99"/>
      <w:bookmarkEnd w:id="100"/>
    </w:p>
    <w:tbl>
      <w:tblPr>
        <w:tblStyle w:val="TableGrid"/>
        <w:tblW w:w="13945" w:type="dxa"/>
        <w:tblLayout w:type="fixed"/>
        <w:tblLook w:val="04A0" w:firstRow="1" w:lastRow="0" w:firstColumn="1" w:lastColumn="0" w:noHBand="0" w:noVBand="1"/>
      </w:tblPr>
      <w:tblGrid>
        <w:gridCol w:w="562"/>
        <w:gridCol w:w="2673"/>
        <w:gridCol w:w="3780"/>
        <w:gridCol w:w="4230"/>
        <w:gridCol w:w="990"/>
        <w:gridCol w:w="720"/>
        <w:gridCol w:w="990"/>
      </w:tblGrid>
      <w:tr w:rsidR="00431D1E" w:rsidRPr="000F3834" w14:paraId="796DF570" w14:textId="77777777" w:rsidTr="00D17A0A">
        <w:trPr>
          <w:trHeight w:val="305"/>
          <w:tblHeader/>
        </w:trPr>
        <w:tc>
          <w:tcPr>
            <w:tcW w:w="562" w:type="dxa"/>
            <w:vMerge w:val="restart"/>
            <w:vAlign w:val="center"/>
          </w:tcPr>
          <w:p w14:paraId="266F2E72" w14:textId="77777777" w:rsidR="00431D1E" w:rsidRPr="000F3834" w:rsidRDefault="00431D1E" w:rsidP="00D17A0A">
            <w:pPr>
              <w:jc w:val="center"/>
              <w:rPr>
                <w:rFonts w:cstheme="minorHAnsi"/>
                <w:sz w:val="18"/>
                <w:szCs w:val="18"/>
                <w:lang w:val="en-GB"/>
              </w:rPr>
            </w:pPr>
          </w:p>
        </w:tc>
        <w:tc>
          <w:tcPr>
            <w:tcW w:w="2673" w:type="dxa"/>
            <w:vMerge w:val="restart"/>
            <w:vAlign w:val="center"/>
          </w:tcPr>
          <w:p w14:paraId="12558FAD" w14:textId="77777777" w:rsidR="00431D1E" w:rsidRPr="000F3834" w:rsidRDefault="00431D1E" w:rsidP="00D17A0A">
            <w:pPr>
              <w:jc w:val="center"/>
              <w:rPr>
                <w:rFonts w:cstheme="minorHAnsi"/>
                <w:b/>
                <w:sz w:val="18"/>
                <w:szCs w:val="18"/>
                <w:lang w:val="en-GB"/>
              </w:rPr>
            </w:pPr>
            <w:r w:rsidRPr="000F3834">
              <w:rPr>
                <w:rFonts w:cstheme="minorHAnsi"/>
                <w:b/>
                <w:sz w:val="18"/>
                <w:szCs w:val="18"/>
                <w:lang w:val="en-GB"/>
              </w:rPr>
              <w:t>Name</w:t>
            </w:r>
          </w:p>
        </w:tc>
        <w:tc>
          <w:tcPr>
            <w:tcW w:w="3780" w:type="dxa"/>
            <w:vMerge w:val="restart"/>
            <w:vAlign w:val="center"/>
          </w:tcPr>
          <w:p w14:paraId="7775A587" w14:textId="77777777" w:rsidR="00431D1E" w:rsidRPr="000F3834" w:rsidRDefault="00431D1E" w:rsidP="00D17A0A">
            <w:pPr>
              <w:jc w:val="center"/>
              <w:rPr>
                <w:rFonts w:cstheme="minorHAnsi"/>
                <w:b/>
                <w:sz w:val="18"/>
                <w:szCs w:val="18"/>
                <w:lang w:val="en-GB"/>
              </w:rPr>
            </w:pPr>
            <w:r w:rsidRPr="000F3834">
              <w:rPr>
                <w:rFonts w:cstheme="minorHAnsi"/>
                <w:b/>
                <w:sz w:val="18"/>
                <w:szCs w:val="18"/>
                <w:lang w:val="en-GB"/>
              </w:rPr>
              <w:t>Designation</w:t>
            </w:r>
          </w:p>
        </w:tc>
        <w:tc>
          <w:tcPr>
            <w:tcW w:w="4230" w:type="dxa"/>
            <w:vMerge w:val="restart"/>
            <w:vAlign w:val="center"/>
          </w:tcPr>
          <w:p w14:paraId="775C2965" w14:textId="77777777" w:rsidR="00431D1E" w:rsidRPr="000F3834" w:rsidRDefault="00431D1E" w:rsidP="00D17A0A">
            <w:pPr>
              <w:jc w:val="center"/>
              <w:rPr>
                <w:rFonts w:cstheme="minorHAnsi"/>
                <w:b/>
                <w:sz w:val="18"/>
                <w:szCs w:val="18"/>
                <w:lang w:val="en-GB"/>
              </w:rPr>
            </w:pPr>
            <w:r w:rsidRPr="000F3834">
              <w:rPr>
                <w:rFonts w:cstheme="minorHAnsi"/>
                <w:b/>
                <w:sz w:val="18"/>
                <w:szCs w:val="18"/>
                <w:lang w:val="en-GB"/>
              </w:rPr>
              <w:t>Organization</w:t>
            </w:r>
          </w:p>
        </w:tc>
        <w:tc>
          <w:tcPr>
            <w:tcW w:w="2700" w:type="dxa"/>
            <w:gridSpan w:val="3"/>
            <w:vAlign w:val="center"/>
          </w:tcPr>
          <w:p w14:paraId="25AD038D" w14:textId="77777777" w:rsidR="00431D1E" w:rsidRPr="000F3834" w:rsidRDefault="00431D1E" w:rsidP="00D17A0A">
            <w:pPr>
              <w:jc w:val="center"/>
              <w:rPr>
                <w:rFonts w:cstheme="minorHAnsi"/>
                <w:b/>
                <w:sz w:val="18"/>
                <w:szCs w:val="18"/>
                <w:lang w:val="en-GB"/>
              </w:rPr>
            </w:pPr>
            <w:r w:rsidRPr="000F3834">
              <w:rPr>
                <w:rFonts w:cstheme="minorHAnsi"/>
                <w:b/>
                <w:sz w:val="18"/>
                <w:szCs w:val="18"/>
                <w:lang w:val="en-GB"/>
              </w:rPr>
              <w:t xml:space="preserve">Modality </w:t>
            </w:r>
          </w:p>
        </w:tc>
      </w:tr>
      <w:tr w:rsidR="00431D1E" w:rsidRPr="000F3834" w14:paraId="5E26902B" w14:textId="77777777" w:rsidTr="00D17A0A">
        <w:trPr>
          <w:cantSplit/>
          <w:trHeight w:val="576"/>
          <w:tblHeader/>
        </w:trPr>
        <w:tc>
          <w:tcPr>
            <w:tcW w:w="562" w:type="dxa"/>
            <w:vMerge/>
            <w:vAlign w:val="center"/>
          </w:tcPr>
          <w:p w14:paraId="0A6DB2E4" w14:textId="77777777" w:rsidR="00431D1E" w:rsidRPr="000F3834" w:rsidRDefault="00431D1E" w:rsidP="00D17A0A">
            <w:pPr>
              <w:jc w:val="center"/>
              <w:rPr>
                <w:rFonts w:cstheme="minorHAnsi"/>
                <w:sz w:val="18"/>
                <w:szCs w:val="18"/>
                <w:lang w:val="en-GB"/>
              </w:rPr>
            </w:pPr>
          </w:p>
        </w:tc>
        <w:tc>
          <w:tcPr>
            <w:tcW w:w="2673" w:type="dxa"/>
            <w:vMerge/>
            <w:vAlign w:val="center"/>
          </w:tcPr>
          <w:p w14:paraId="2D748934" w14:textId="77777777" w:rsidR="00431D1E" w:rsidRPr="000F3834" w:rsidRDefault="00431D1E" w:rsidP="00D17A0A">
            <w:pPr>
              <w:jc w:val="center"/>
              <w:rPr>
                <w:rFonts w:cstheme="minorHAnsi"/>
                <w:sz w:val="18"/>
                <w:szCs w:val="18"/>
                <w:lang w:val="en-GB"/>
              </w:rPr>
            </w:pPr>
          </w:p>
        </w:tc>
        <w:tc>
          <w:tcPr>
            <w:tcW w:w="3780" w:type="dxa"/>
            <w:vMerge/>
            <w:vAlign w:val="center"/>
          </w:tcPr>
          <w:p w14:paraId="6AC06874" w14:textId="77777777" w:rsidR="00431D1E" w:rsidRPr="000F3834" w:rsidRDefault="00431D1E" w:rsidP="00D17A0A">
            <w:pPr>
              <w:jc w:val="center"/>
              <w:rPr>
                <w:rFonts w:cstheme="minorHAnsi"/>
                <w:sz w:val="18"/>
                <w:szCs w:val="18"/>
                <w:lang w:val="en-GB"/>
              </w:rPr>
            </w:pPr>
          </w:p>
        </w:tc>
        <w:tc>
          <w:tcPr>
            <w:tcW w:w="4230" w:type="dxa"/>
            <w:vMerge/>
            <w:vAlign w:val="center"/>
          </w:tcPr>
          <w:p w14:paraId="72741ECD" w14:textId="77777777" w:rsidR="00431D1E" w:rsidRPr="000F3834" w:rsidRDefault="00431D1E" w:rsidP="00D17A0A">
            <w:pPr>
              <w:jc w:val="center"/>
              <w:rPr>
                <w:rFonts w:cstheme="minorHAnsi"/>
                <w:sz w:val="18"/>
                <w:szCs w:val="18"/>
                <w:lang w:val="en-GB"/>
              </w:rPr>
            </w:pPr>
          </w:p>
        </w:tc>
        <w:tc>
          <w:tcPr>
            <w:tcW w:w="1710" w:type="dxa"/>
            <w:gridSpan w:val="2"/>
            <w:vAlign w:val="center"/>
          </w:tcPr>
          <w:p w14:paraId="6BCE978E" w14:textId="77777777" w:rsidR="00431D1E" w:rsidRPr="000F3834" w:rsidRDefault="00431D1E" w:rsidP="00D17A0A">
            <w:pPr>
              <w:jc w:val="center"/>
              <w:rPr>
                <w:rFonts w:cstheme="minorHAnsi"/>
                <w:b/>
                <w:i/>
                <w:sz w:val="18"/>
                <w:szCs w:val="18"/>
                <w:lang w:val="en-GB"/>
              </w:rPr>
            </w:pPr>
            <w:r w:rsidRPr="000F3834">
              <w:rPr>
                <w:rFonts w:cstheme="minorHAnsi"/>
                <w:b/>
                <w:i/>
                <w:sz w:val="18"/>
                <w:szCs w:val="18"/>
                <w:lang w:val="en-GB"/>
              </w:rPr>
              <w:t>Group Meeting</w:t>
            </w:r>
          </w:p>
        </w:tc>
        <w:tc>
          <w:tcPr>
            <w:tcW w:w="990" w:type="dxa"/>
            <w:vMerge w:val="restart"/>
            <w:vAlign w:val="center"/>
          </w:tcPr>
          <w:p w14:paraId="6F9910CE" w14:textId="77777777" w:rsidR="00431D1E" w:rsidRPr="000F3834" w:rsidRDefault="00431D1E" w:rsidP="00D17A0A">
            <w:pPr>
              <w:jc w:val="center"/>
              <w:rPr>
                <w:rFonts w:cstheme="minorHAnsi"/>
                <w:b/>
                <w:i/>
                <w:sz w:val="18"/>
                <w:szCs w:val="18"/>
                <w:lang w:val="en-GB"/>
              </w:rPr>
            </w:pPr>
            <w:r w:rsidRPr="000F3834">
              <w:rPr>
                <w:rFonts w:cstheme="minorHAnsi"/>
                <w:b/>
                <w:i/>
                <w:sz w:val="18"/>
                <w:szCs w:val="18"/>
                <w:lang w:val="en-GB"/>
              </w:rPr>
              <w:t>Individual Meeting</w:t>
            </w:r>
          </w:p>
        </w:tc>
      </w:tr>
      <w:tr w:rsidR="00431D1E" w:rsidRPr="000F3834" w14:paraId="6E1CE1AB" w14:textId="77777777" w:rsidTr="00D17A0A">
        <w:trPr>
          <w:cantSplit/>
          <w:trHeight w:val="358"/>
          <w:tblHeader/>
        </w:trPr>
        <w:tc>
          <w:tcPr>
            <w:tcW w:w="562" w:type="dxa"/>
            <w:vMerge/>
          </w:tcPr>
          <w:p w14:paraId="087599AA" w14:textId="77777777" w:rsidR="00431D1E" w:rsidRPr="000F3834" w:rsidRDefault="00431D1E" w:rsidP="00D17A0A">
            <w:pPr>
              <w:rPr>
                <w:rFonts w:cstheme="minorHAnsi"/>
                <w:sz w:val="18"/>
                <w:szCs w:val="18"/>
                <w:lang w:val="en-GB"/>
              </w:rPr>
            </w:pPr>
          </w:p>
        </w:tc>
        <w:tc>
          <w:tcPr>
            <w:tcW w:w="2673" w:type="dxa"/>
            <w:vMerge/>
          </w:tcPr>
          <w:p w14:paraId="2294D2A5" w14:textId="77777777" w:rsidR="00431D1E" w:rsidRPr="000F3834" w:rsidRDefault="00431D1E" w:rsidP="00D17A0A">
            <w:pPr>
              <w:rPr>
                <w:rFonts w:cstheme="minorHAnsi"/>
                <w:sz w:val="18"/>
                <w:szCs w:val="18"/>
                <w:lang w:val="en-GB"/>
              </w:rPr>
            </w:pPr>
          </w:p>
        </w:tc>
        <w:tc>
          <w:tcPr>
            <w:tcW w:w="3780" w:type="dxa"/>
            <w:vMerge/>
          </w:tcPr>
          <w:p w14:paraId="4261CD26" w14:textId="77777777" w:rsidR="00431D1E" w:rsidRPr="000F3834" w:rsidRDefault="00431D1E" w:rsidP="00D17A0A">
            <w:pPr>
              <w:rPr>
                <w:rFonts w:cstheme="minorHAnsi"/>
                <w:sz w:val="18"/>
                <w:szCs w:val="18"/>
                <w:lang w:val="en-GB"/>
              </w:rPr>
            </w:pPr>
          </w:p>
        </w:tc>
        <w:tc>
          <w:tcPr>
            <w:tcW w:w="4230" w:type="dxa"/>
            <w:vMerge/>
          </w:tcPr>
          <w:p w14:paraId="3D07F00A" w14:textId="77777777" w:rsidR="00431D1E" w:rsidRPr="000F3834" w:rsidRDefault="00431D1E" w:rsidP="00D17A0A">
            <w:pPr>
              <w:rPr>
                <w:rFonts w:cstheme="minorHAnsi"/>
                <w:sz w:val="18"/>
                <w:szCs w:val="18"/>
                <w:lang w:val="en-GB"/>
              </w:rPr>
            </w:pPr>
          </w:p>
        </w:tc>
        <w:tc>
          <w:tcPr>
            <w:tcW w:w="990" w:type="dxa"/>
            <w:vAlign w:val="center"/>
          </w:tcPr>
          <w:p w14:paraId="7490832D" w14:textId="77777777" w:rsidR="00431D1E" w:rsidRPr="000F3834" w:rsidRDefault="00431D1E" w:rsidP="00D17A0A">
            <w:pPr>
              <w:jc w:val="center"/>
              <w:rPr>
                <w:rFonts w:cstheme="minorHAnsi"/>
                <w:b/>
                <w:i/>
                <w:sz w:val="18"/>
                <w:szCs w:val="18"/>
                <w:lang w:val="en-GB"/>
              </w:rPr>
            </w:pPr>
            <w:r w:rsidRPr="000F3834">
              <w:rPr>
                <w:rFonts w:cstheme="minorHAnsi"/>
                <w:b/>
                <w:i/>
                <w:sz w:val="18"/>
                <w:szCs w:val="18"/>
                <w:lang w:val="en-GB"/>
              </w:rPr>
              <w:t>In Person</w:t>
            </w:r>
          </w:p>
        </w:tc>
        <w:tc>
          <w:tcPr>
            <w:tcW w:w="720" w:type="dxa"/>
            <w:vAlign w:val="center"/>
          </w:tcPr>
          <w:p w14:paraId="6705437D" w14:textId="77777777" w:rsidR="00431D1E" w:rsidRPr="000F3834" w:rsidRDefault="00431D1E" w:rsidP="00D17A0A">
            <w:pPr>
              <w:jc w:val="center"/>
              <w:rPr>
                <w:rFonts w:cstheme="minorHAnsi"/>
                <w:b/>
                <w:i/>
                <w:sz w:val="18"/>
                <w:szCs w:val="18"/>
                <w:lang w:val="en-GB"/>
              </w:rPr>
            </w:pPr>
            <w:r w:rsidRPr="000F3834">
              <w:rPr>
                <w:rFonts w:cstheme="minorHAnsi"/>
                <w:b/>
                <w:i/>
                <w:sz w:val="18"/>
                <w:szCs w:val="18"/>
                <w:lang w:val="en-GB"/>
              </w:rPr>
              <w:t>Skype</w:t>
            </w:r>
          </w:p>
        </w:tc>
        <w:tc>
          <w:tcPr>
            <w:tcW w:w="990" w:type="dxa"/>
            <w:vMerge/>
          </w:tcPr>
          <w:p w14:paraId="4FFB1336" w14:textId="77777777" w:rsidR="00431D1E" w:rsidRPr="000F3834" w:rsidRDefault="00431D1E" w:rsidP="00D17A0A">
            <w:pPr>
              <w:rPr>
                <w:rFonts w:cstheme="minorHAnsi"/>
                <w:sz w:val="18"/>
                <w:szCs w:val="18"/>
                <w:lang w:val="en-GB"/>
              </w:rPr>
            </w:pPr>
          </w:p>
        </w:tc>
      </w:tr>
      <w:tr w:rsidR="00431D1E" w:rsidRPr="000F3834" w14:paraId="5A68C25D" w14:textId="77777777" w:rsidTr="00D17A0A">
        <w:trPr>
          <w:trHeight w:val="144"/>
        </w:trPr>
        <w:tc>
          <w:tcPr>
            <w:tcW w:w="13945" w:type="dxa"/>
            <w:gridSpan w:val="7"/>
            <w:shd w:val="clear" w:color="auto" w:fill="002060"/>
          </w:tcPr>
          <w:p w14:paraId="650A6244" w14:textId="77777777" w:rsidR="00431D1E" w:rsidRPr="000F3834" w:rsidRDefault="00431D1E" w:rsidP="00D17A0A">
            <w:pPr>
              <w:rPr>
                <w:rFonts w:cstheme="minorHAnsi"/>
                <w:b/>
                <w:sz w:val="18"/>
                <w:szCs w:val="18"/>
                <w:lang w:val="en-GB"/>
              </w:rPr>
            </w:pPr>
            <w:r w:rsidRPr="000F3834">
              <w:rPr>
                <w:rFonts w:cstheme="minorHAnsi"/>
                <w:b/>
                <w:sz w:val="18"/>
                <w:szCs w:val="18"/>
                <w:lang w:val="en-GB"/>
              </w:rPr>
              <w:t xml:space="preserve">Islamabad – Inception Phase Meetings </w:t>
            </w:r>
          </w:p>
        </w:tc>
      </w:tr>
      <w:tr w:rsidR="00431D1E" w:rsidRPr="000F3834" w14:paraId="4D76E5A7" w14:textId="77777777" w:rsidTr="00D17A0A">
        <w:trPr>
          <w:trHeight w:val="144"/>
        </w:trPr>
        <w:tc>
          <w:tcPr>
            <w:tcW w:w="562" w:type="dxa"/>
            <w:vMerge w:val="restart"/>
            <w:shd w:val="clear" w:color="auto" w:fill="auto"/>
            <w:vAlign w:val="center"/>
          </w:tcPr>
          <w:p w14:paraId="7FF546B1"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1</w:t>
            </w:r>
          </w:p>
        </w:tc>
        <w:tc>
          <w:tcPr>
            <w:tcW w:w="2673" w:type="dxa"/>
          </w:tcPr>
          <w:p w14:paraId="7FA5FD7E"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proofErr w:type="spellStart"/>
            <w:r w:rsidRPr="000F3834">
              <w:rPr>
                <w:rFonts w:cstheme="minorHAnsi"/>
                <w:sz w:val="18"/>
                <w:szCs w:val="18"/>
                <w:lang w:val="en-GB"/>
              </w:rPr>
              <w:t>Aadil</w:t>
            </w:r>
            <w:proofErr w:type="spellEnd"/>
            <w:r w:rsidRPr="000F3834">
              <w:rPr>
                <w:rFonts w:cstheme="minorHAnsi"/>
                <w:sz w:val="18"/>
                <w:szCs w:val="18"/>
                <w:lang w:val="en-GB"/>
              </w:rPr>
              <w:t xml:space="preserve"> Mansoor</w:t>
            </w:r>
          </w:p>
        </w:tc>
        <w:tc>
          <w:tcPr>
            <w:tcW w:w="3780" w:type="dxa"/>
            <w:vAlign w:val="center"/>
          </w:tcPr>
          <w:p w14:paraId="1DFABB18" w14:textId="77777777" w:rsidR="00431D1E" w:rsidRPr="000F3834" w:rsidRDefault="00431D1E" w:rsidP="00D17A0A">
            <w:pPr>
              <w:rPr>
                <w:rFonts w:cstheme="minorHAnsi"/>
                <w:sz w:val="18"/>
                <w:szCs w:val="18"/>
                <w:lang w:val="en-GB"/>
              </w:rPr>
            </w:pPr>
            <w:r w:rsidRPr="000F3834">
              <w:rPr>
                <w:rFonts w:cstheme="minorHAnsi"/>
                <w:sz w:val="18"/>
                <w:szCs w:val="18"/>
                <w:lang w:val="en-GB"/>
              </w:rPr>
              <w:t>Former</w:t>
            </w:r>
            <w:r>
              <w:rPr>
                <w:rFonts w:cstheme="minorHAnsi"/>
                <w:sz w:val="18"/>
                <w:szCs w:val="18"/>
                <w:lang w:val="en-GB"/>
              </w:rPr>
              <w:t xml:space="preserve"> Assistant Resident Representative</w:t>
            </w:r>
            <w:r w:rsidRPr="000F3834">
              <w:rPr>
                <w:rFonts w:cstheme="minorHAnsi"/>
                <w:sz w:val="18"/>
                <w:szCs w:val="18"/>
                <w:lang w:val="en-GB"/>
              </w:rPr>
              <w:t>, Development Policy Unit (DPU)</w:t>
            </w:r>
          </w:p>
        </w:tc>
        <w:tc>
          <w:tcPr>
            <w:tcW w:w="4230" w:type="dxa"/>
            <w:vAlign w:val="center"/>
          </w:tcPr>
          <w:p w14:paraId="36E845FC" w14:textId="77777777" w:rsidR="00431D1E" w:rsidRPr="000F3834" w:rsidRDefault="00431D1E" w:rsidP="00D17A0A">
            <w:pPr>
              <w:rPr>
                <w:rFonts w:cstheme="minorHAnsi"/>
                <w:sz w:val="18"/>
                <w:szCs w:val="18"/>
                <w:lang w:val="en-GB"/>
              </w:rPr>
            </w:pPr>
            <w:r w:rsidRPr="000F3834">
              <w:rPr>
                <w:rFonts w:cstheme="minorHAnsi"/>
                <w:sz w:val="18"/>
                <w:szCs w:val="18"/>
                <w:lang w:val="en-GB"/>
              </w:rPr>
              <w:t>UNDP</w:t>
            </w:r>
          </w:p>
        </w:tc>
        <w:tc>
          <w:tcPr>
            <w:tcW w:w="990" w:type="dxa"/>
            <w:vMerge w:val="restart"/>
            <w:vAlign w:val="center"/>
          </w:tcPr>
          <w:p w14:paraId="07D1AC37"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vMerge w:val="restart"/>
            <w:vAlign w:val="center"/>
          </w:tcPr>
          <w:p w14:paraId="11C88164" w14:textId="77777777" w:rsidR="00431D1E" w:rsidRPr="000F3834" w:rsidRDefault="00431D1E" w:rsidP="00D17A0A">
            <w:pPr>
              <w:jc w:val="center"/>
              <w:rPr>
                <w:rFonts w:cstheme="minorHAnsi"/>
                <w:sz w:val="18"/>
                <w:szCs w:val="18"/>
                <w:lang w:val="en-GB"/>
              </w:rPr>
            </w:pPr>
          </w:p>
        </w:tc>
        <w:tc>
          <w:tcPr>
            <w:tcW w:w="990" w:type="dxa"/>
            <w:vMerge w:val="restart"/>
            <w:shd w:val="clear" w:color="auto" w:fill="auto"/>
            <w:vAlign w:val="center"/>
          </w:tcPr>
          <w:p w14:paraId="541890C6" w14:textId="77777777" w:rsidR="00431D1E" w:rsidRPr="000F3834" w:rsidRDefault="00431D1E" w:rsidP="00D17A0A">
            <w:pPr>
              <w:jc w:val="center"/>
              <w:rPr>
                <w:rFonts w:cstheme="minorHAnsi"/>
                <w:sz w:val="18"/>
                <w:szCs w:val="18"/>
                <w:lang w:val="en-GB"/>
              </w:rPr>
            </w:pPr>
          </w:p>
        </w:tc>
      </w:tr>
      <w:tr w:rsidR="00431D1E" w:rsidRPr="000F3834" w14:paraId="4390BA75" w14:textId="77777777" w:rsidTr="00D17A0A">
        <w:trPr>
          <w:trHeight w:val="144"/>
        </w:trPr>
        <w:tc>
          <w:tcPr>
            <w:tcW w:w="562" w:type="dxa"/>
            <w:vMerge/>
            <w:shd w:val="clear" w:color="auto" w:fill="auto"/>
            <w:vAlign w:val="center"/>
          </w:tcPr>
          <w:p w14:paraId="65551CD2" w14:textId="77777777" w:rsidR="00431D1E" w:rsidRPr="000F3834" w:rsidRDefault="00431D1E" w:rsidP="00D17A0A">
            <w:pPr>
              <w:ind w:left="360"/>
              <w:jc w:val="center"/>
              <w:rPr>
                <w:rFonts w:cstheme="minorHAnsi"/>
                <w:sz w:val="18"/>
                <w:szCs w:val="18"/>
                <w:lang w:val="en-GB"/>
              </w:rPr>
            </w:pPr>
          </w:p>
        </w:tc>
        <w:tc>
          <w:tcPr>
            <w:tcW w:w="2673" w:type="dxa"/>
          </w:tcPr>
          <w:p w14:paraId="0D3F8660"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Umer Malik</w:t>
            </w:r>
          </w:p>
        </w:tc>
        <w:tc>
          <w:tcPr>
            <w:tcW w:w="3780" w:type="dxa"/>
            <w:vAlign w:val="center"/>
          </w:tcPr>
          <w:p w14:paraId="5912BB6F" w14:textId="77777777" w:rsidR="00431D1E" w:rsidRPr="000F3834" w:rsidRDefault="00431D1E" w:rsidP="00D17A0A">
            <w:pPr>
              <w:rPr>
                <w:rFonts w:cstheme="minorHAnsi"/>
                <w:sz w:val="18"/>
                <w:szCs w:val="18"/>
                <w:lang w:val="en-GB"/>
              </w:rPr>
            </w:pPr>
            <w:r w:rsidRPr="000F3834">
              <w:rPr>
                <w:rFonts w:cstheme="minorHAnsi"/>
                <w:sz w:val="18"/>
                <w:szCs w:val="18"/>
                <w:lang w:val="en-GB"/>
              </w:rPr>
              <w:t>Policy Analyst</w:t>
            </w:r>
            <w:r>
              <w:rPr>
                <w:rFonts w:cstheme="minorHAnsi"/>
                <w:sz w:val="18"/>
                <w:szCs w:val="18"/>
                <w:lang w:val="en-GB"/>
              </w:rPr>
              <w:t xml:space="preserve"> and Officer-in-Charge</w:t>
            </w:r>
            <w:r w:rsidRPr="000F3834">
              <w:rPr>
                <w:rFonts w:cstheme="minorHAnsi"/>
                <w:sz w:val="18"/>
                <w:szCs w:val="18"/>
                <w:lang w:val="en-GB"/>
              </w:rPr>
              <w:t>, DPU</w:t>
            </w:r>
          </w:p>
        </w:tc>
        <w:tc>
          <w:tcPr>
            <w:tcW w:w="4230" w:type="dxa"/>
          </w:tcPr>
          <w:p w14:paraId="3EAD71C2" w14:textId="77777777" w:rsidR="00431D1E" w:rsidRPr="000F3834" w:rsidRDefault="00431D1E" w:rsidP="00D17A0A">
            <w:pPr>
              <w:rPr>
                <w:rFonts w:cstheme="minorHAnsi"/>
                <w:sz w:val="18"/>
                <w:szCs w:val="18"/>
                <w:lang w:val="en-GB"/>
              </w:rPr>
            </w:pPr>
            <w:r w:rsidRPr="000F3834">
              <w:rPr>
                <w:rFonts w:cstheme="minorHAnsi"/>
                <w:sz w:val="18"/>
                <w:szCs w:val="18"/>
                <w:lang w:val="en-GB"/>
              </w:rPr>
              <w:t>UNDP</w:t>
            </w:r>
          </w:p>
        </w:tc>
        <w:tc>
          <w:tcPr>
            <w:tcW w:w="990" w:type="dxa"/>
            <w:vMerge/>
            <w:vAlign w:val="center"/>
          </w:tcPr>
          <w:p w14:paraId="1EF1F08D" w14:textId="77777777" w:rsidR="00431D1E" w:rsidRPr="000F3834" w:rsidRDefault="00431D1E" w:rsidP="00D17A0A">
            <w:pPr>
              <w:jc w:val="center"/>
              <w:rPr>
                <w:rFonts w:cstheme="minorHAnsi"/>
                <w:sz w:val="18"/>
                <w:szCs w:val="18"/>
                <w:lang w:val="en-GB"/>
              </w:rPr>
            </w:pPr>
          </w:p>
        </w:tc>
        <w:tc>
          <w:tcPr>
            <w:tcW w:w="720" w:type="dxa"/>
            <w:vMerge/>
            <w:vAlign w:val="center"/>
          </w:tcPr>
          <w:p w14:paraId="42A6193B"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7922B543" w14:textId="77777777" w:rsidR="00431D1E" w:rsidRPr="000F3834" w:rsidRDefault="00431D1E" w:rsidP="00D17A0A">
            <w:pPr>
              <w:jc w:val="center"/>
              <w:rPr>
                <w:rFonts w:cstheme="minorHAnsi"/>
                <w:sz w:val="18"/>
                <w:szCs w:val="18"/>
                <w:lang w:val="en-GB"/>
              </w:rPr>
            </w:pPr>
          </w:p>
        </w:tc>
      </w:tr>
      <w:tr w:rsidR="00431D1E" w:rsidRPr="000F3834" w14:paraId="4883D19A" w14:textId="77777777" w:rsidTr="00D17A0A">
        <w:trPr>
          <w:trHeight w:val="144"/>
        </w:trPr>
        <w:tc>
          <w:tcPr>
            <w:tcW w:w="562" w:type="dxa"/>
            <w:vMerge/>
            <w:shd w:val="clear" w:color="auto" w:fill="auto"/>
            <w:vAlign w:val="center"/>
          </w:tcPr>
          <w:p w14:paraId="224E02BB" w14:textId="77777777" w:rsidR="00431D1E" w:rsidRPr="000F3834" w:rsidRDefault="00431D1E" w:rsidP="00D17A0A">
            <w:pPr>
              <w:ind w:left="360"/>
              <w:jc w:val="center"/>
              <w:rPr>
                <w:rFonts w:cstheme="minorHAnsi"/>
                <w:sz w:val="18"/>
                <w:szCs w:val="18"/>
                <w:lang w:val="en-GB"/>
              </w:rPr>
            </w:pPr>
          </w:p>
        </w:tc>
        <w:tc>
          <w:tcPr>
            <w:tcW w:w="2673" w:type="dxa"/>
          </w:tcPr>
          <w:p w14:paraId="25CB8CD0"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Azam Khan</w:t>
            </w:r>
          </w:p>
        </w:tc>
        <w:tc>
          <w:tcPr>
            <w:tcW w:w="3780" w:type="dxa"/>
            <w:vAlign w:val="center"/>
          </w:tcPr>
          <w:p w14:paraId="0CE5C8FA" w14:textId="77777777" w:rsidR="00431D1E" w:rsidRPr="000F3834" w:rsidRDefault="00431D1E" w:rsidP="00D17A0A">
            <w:pPr>
              <w:rPr>
                <w:rFonts w:cstheme="minorHAnsi"/>
                <w:sz w:val="18"/>
                <w:szCs w:val="18"/>
                <w:lang w:val="en-GB"/>
              </w:rPr>
            </w:pPr>
            <w:r w:rsidRPr="000F3834">
              <w:rPr>
                <w:rFonts w:cstheme="minorHAnsi"/>
                <w:sz w:val="18"/>
                <w:szCs w:val="18"/>
                <w:lang w:val="en-GB"/>
              </w:rPr>
              <w:t>Programme Associate, DPU</w:t>
            </w:r>
          </w:p>
        </w:tc>
        <w:tc>
          <w:tcPr>
            <w:tcW w:w="4230" w:type="dxa"/>
            <w:vAlign w:val="center"/>
          </w:tcPr>
          <w:p w14:paraId="665BE83F" w14:textId="77777777" w:rsidR="00431D1E" w:rsidRPr="000F3834" w:rsidRDefault="00431D1E" w:rsidP="00D17A0A">
            <w:pPr>
              <w:rPr>
                <w:rFonts w:cstheme="minorHAnsi"/>
                <w:sz w:val="18"/>
                <w:szCs w:val="18"/>
                <w:lang w:val="en-GB"/>
              </w:rPr>
            </w:pPr>
            <w:r w:rsidRPr="000F3834">
              <w:rPr>
                <w:rFonts w:cstheme="minorHAnsi"/>
                <w:sz w:val="18"/>
                <w:szCs w:val="18"/>
                <w:lang w:val="en-GB"/>
              </w:rPr>
              <w:t>UNDP</w:t>
            </w:r>
          </w:p>
        </w:tc>
        <w:tc>
          <w:tcPr>
            <w:tcW w:w="990" w:type="dxa"/>
            <w:vMerge/>
            <w:vAlign w:val="center"/>
          </w:tcPr>
          <w:p w14:paraId="6EE9B963" w14:textId="77777777" w:rsidR="00431D1E" w:rsidRPr="000F3834" w:rsidRDefault="00431D1E" w:rsidP="00D17A0A">
            <w:pPr>
              <w:jc w:val="center"/>
              <w:rPr>
                <w:rFonts w:cstheme="minorHAnsi"/>
                <w:sz w:val="18"/>
                <w:szCs w:val="18"/>
                <w:lang w:val="en-GB"/>
              </w:rPr>
            </w:pPr>
          </w:p>
        </w:tc>
        <w:tc>
          <w:tcPr>
            <w:tcW w:w="720" w:type="dxa"/>
            <w:vMerge/>
            <w:vAlign w:val="center"/>
          </w:tcPr>
          <w:p w14:paraId="1779F883"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3D3F82A5" w14:textId="77777777" w:rsidR="00431D1E" w:rsidRPr="000F3834" w:rsidRDefault="00431D1E" w:rsidP="00D17A0A">
            <w:pPr>
              <w:jc w:val="center"/>
              <w:rPr>
                <w:rFonts w:cstheme="minorHAnsi"/>
                <w:sz w:val="18"/>
                <w:szCs w:val="18"/>
                <w:lang w:val="en-GB"/>
              </w:rPr>
            </w:pPr>
          </w:p>
        </w:tc>
      </w:tr>
      <w:tr w:rsidR="00431D1E" w:rsidRPr="000F3834" w14:paraId="623A8E43" w14:textId="77777777" w:rsidTr="00D17A0A">
        <w:trPr>
          <w:trHeight w:val="144"/>
        </w:trPr>
        <w:tc>
          <w:tcPr>
            <w:tcW w:w="562" w:type="dxa"/>
            <w:vMerge/>
            <w:shd w:val="clear" w:color="auto" w:fill="auto"/>
            <w:vAlign w:val="center"/>
          </w:tcPr>
          <w:p w14:paraId="040CDCBD" w14:textId="77777777" w:rsidR="00431D1E" w:rsidRPr="000F3834" w:rsidRDefault="00431D1E" w:rsidP="00D17A0A">
            <w:pPr>
              <w:ind w:left="360"/>
              <w:jc w:val="center"/>
              <w:rPr>
                <w:rFonts w:cstheme="minorHAnsi"/>
                <w:sz w:val="18"/>
                <w:szCs w:val="18"/>
                <w:lang w:val="en-GB"/>
              </w:rPr>
            </w:pPr>
          </w:p>
        </w:tc>
        <w:tc>
          <w:tcPr>
            <w:tcW w:w="2673" w:type="dxa"/>
          </w:tcPr>
          <w:p w14:paraId="7C7CDF53" w14:textId="77777777" w:rsidR="00431D1E" w:rsidRPr="000F3834" w:rsidRDefault="00431D1E" w:rsidP="00D17A0A">
            <w:pPr>
              <w:rPr>
                <w:rFonts w:cstheme="minorHAnsi"/>
                <w:sz w:val="18"/>
                <w:szCs w:val="18"/>
                <w:lang w:val="en-GB"/>
              </w:rPr>
            </w:pPr>
            <w:r>
              <w:rPr>
                <w:rFonts w:cstheme="minorHAnsi"/>
                <w:sz w:val="18"/>
                <w:szCs w:val="18"/>
                <w:lang w:val="en-GB"/>
              </w:rPr>
              <w:t xml:space="preserve">Ms </w:t>
            </w:r>
            <w:r w:rsidRPr="000F3834">
              <w:rPr>
                <w:rFonts w:cstheme="minorHAnsi"/>
                <w:sz w:val="18"/>
                <w:szCs w:val="18"/>
                <w:lang w:val="en-GB"/>
              </w:rPr>
              <w:t>Wajiha Khan</w:t>
            </w:r>
          </w:p>
        </w:tc>
        <w:tc>
          <w:tcPr>
            <w:tcW w:w="3780" w:type="dxa"/>
            <w:vAlign w:val="center"/>
          </w:tcPr>
          <w:p w14:paraId="5D907AD9" w14:textId="77777777" w:rsidR="00431D1E" w:rsidRPr="000F3834" w:rsidRDefault="00431D1E" w:rsidP="00D17A0A">
            <w:pPr>
              <w:rPr>
                <w:rFonts w:cstheme="minorHAnsi"/>
                <w:sz w:val="18"/>
                <w:szCs w:val="18"/>
                <w:lang w:val="en-GB"/>
              </w:rPr>
            </w:pPr>
            <w:r w:rsidRPr="000F3834">
              <w:rPr>
                <w:rFonts w:cstheme="minorHAnsi"/>
                <w:sz w:val="18"/>
                <w:szCs w:val="18"/>
                <w:lang w:val="en-GB"/>
              </w:rPr>
              <w:t xml:space="preserve">Project Officer, DPU </w:t>
            </w:r>
          </w:p>
        </w:tc>
        <w:tc>
          <w:tcPr>
            <w:tcW w:w="4230" w:type="dxa"/>
            <w:vAlign w:val="center"/>
          </w:tcPr>
          <w:p w14:paraId="0AC5AEE0" w14:textId="77777777" w:rsidR="00431D1E" w:rsidRPr="000F3834" w:rsidRDefault="00431D1E" w:rsidP="00D17A0A">
            <w:pPr>
              <w:rPr>
                <w:rFonts w:cstheme="minorHAnsi"/>
                <w:sz w:val="18"/>
                <w:szCs w:val="18"/>
                <w:lang w:val="en-GB"/>
              </w:rPr>
            </w:pPr>
            <w:r w:rsidRPr="000F3834">
              <w:rPr>
                <w:rFonts w:cstheme="minorHAnsi"/>
                <w:sz w:val="18"/>
                <w:szCs w:val="18"/>
                <w:lang w:val="en-GB"/>
              </w:rPr>
              <w:t>UNDP</w:t>
            </w:r>
          </w:p>
        </w:tc>
        <w:tc>
          <w:tcPr>
            <w:tcW w:w="990" w:type="dxa"/>
            <w:vMerge/>
            <w:vAlign w:val="center"/>
          </w:tcPr>
          <w:p w14:paraId="5CD28B42" w14:textId="77777777" w:rsidR="00431D1E" w:rsidRPr="000F3834" w:rsidRDefault="00431D1E" w:rsidP="00D17A0A">
            <w:pPr>
              <w:jc w:val="center"/>
              <w:rPr>
                <w:rFonts w:cstheme="minorHAnsi"/>
                <w:sz w:val="18"/>
                <w:szCs w:val="18"/>
                <w:lang w:val="en-GB"/>
              </w:rPr>
            </w:pPr>
          </w:p>
        </w:tc>
        <w:tc>
          <w:tcPr>
            <w:tcW w:w="720" w:type="dxa"/>
            <w:vMerge/>
            <w:vAlign w:val="center"/>
          </w:tcPr>
          <w:p w14:paraId="1435528C"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5CAC8A17" w14:textId="77777777" w:rsidR="00431D1E" w:rsidRPr="000F3834" w:rsidRDefault="00431D1E" w:rsidP="00D17A0A">
            <w:pPr>
              <w:jc w:val="center"/>
              <w:rPr>
                <w:rFonts w:cstheme="minorHAnsi"/>
                <w:sz w:val="18"/>
                <w:szCs w:val="18"/>
                <w:lang w:val="en-GB"/>
              </w:rPr>
            </w:pPr>
          </w:p>
        </w:tc>
      </w:tr>
      <w:tr w:rsidR="00431D1E" w:rsidRPr="000F3834" w14:paraId="51232023" w14:textId="77777777" w:rsidTr="00D17A0A">
        <w:trPr>
          <w:trHeight w:val="144"/>
        </w:trPr>
        <w:tc>
          <w:tcPr>
            <w:tcW w:w="562" w:type="dxa"/>
            <w:vAlign w:val="center"/>
          </w:tcPr>
          <w:p w14:paraId="7B708E7B"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2</w:t>
            </w:r>
          </w:p>
        </w:tc>
        <w:tc>
          <w:tcPr>
            <w:tcW w:w="2673" w:type="dxa"/>
          </w:tcPr>
          <w:p w14:paraId="28170556"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Syed Sabeeh Zaidi</w:t>
            </w:r>
          </w:p>
        </w:tc>
        <w:tc>
          <w:tcPr>
            <w:tcW w:w="3780" w:type="dxa"/>
            <w:vAlign w:val="center"/>
          </w:tcPr>
          <w:p w14:paraId="16348970" w14:textId="77777777" w:rsidR="00431D1E" w:rsidRPr="000F3834" w:rsidRDefault="00431D1E" w:rsidP="00D17A0A">
            <w:pPr>
              <w:rPr>
                <w:rFonts w:cstheme="minorHAnsi"/>
                <w:sz w:val="18"/>
                <w:szCs w:val="18"/>
                <w:lang w:val="en-GB"/>
              </w:rPr>
            </w:pPr>
            <w:r w:rsidRPr="000F3834">
              <w:rPr>
                <w:rFonts w:cstheme="minorHAnsi"/>
                <w:sz w:val="18"/>
                <w:szCs w:val="18"/>
                <w:lang w:val="en-GB"/>
              </w:rPr>
              <w:t>R</w:t>
            </w:r>
            <w:r>
              <w:rPr>
                <w:rFonts w:cstheme="minorHAnsi"/>
                <w:sz w:val="18"/>
                <w:szCs w:val="18"/>
                <w:lang w:val="en-GB"/>
              </w:rPr>
              <w:t>esults Based Management Analyst/Head of Management Support Unit</w:t>
            </w:r>
          </w:p>
        </w:tc>
        <w:tc>
          <w:tcPr>
            <w:tcW w:w="4230" w:type="dxa"/>
            <w:vAlign w:val="center"/>
          </w:tcPr>
          <w:p w14:paraId="78895551" w14:textId="77777777" w:rsidR="00431D1E" w:rsidRPr="000F3834" w:rsidRDefault="00431D1E" w:rsidP="00D17A0A">
            <w:pPr>
              <w:rPr>
                <w:rFonts w:cstheme="minorHAnsi"/>
                <w:sz w:val="18"/>
                <w:szCs w:val="18"/>
                <w:lang w:val="en-GB"/>
              </w:rPr>
            </w:pPr>
            <w:r w:rsidRPr="000F3834">
              <w:rPr>
                <w:rFonts w:cstheme="minorHAnsi"/>
                <w:sz w:val="18"/>
                <w:szCs w:val="18"/>
                <w:lang w:val="en-GB"/>
              </w:rPr>
              <w:t>UNDP</w:t>
            </w:r>
          </w:p>
        </w:tc>
        <w:tc>
          <w:tcPr>
            <w:tcW w:w="990" w:type="dxa"/>
            <w:vAlign w:val="center"/>
          </w:tcPr>
          <w:p w14:paraId="479AF724" w14:textId="77777777" w:rsidR="00431D1E" w:rsidRPr="000F3834" w:rsidRDefault="00431D1E" w:rsidP="00D17A0A">
            <w:pPr>
              <w:jc w:val="center"/>
              <w:rPr>
                <w:rFonts w:cstheme="minorHAnsi"/>
                <w:sz w:val="18"/>
                <w:szCs w:val="18"/>
                <w:lang w:val="en-GB"/>
              </w:rPr>
            </w:pPr>
          </w:p>
        </w:tc>
        <w:tc>
          <w:tcPr>
            <w:tcW w:w="720" w:type="dxa"/>
            <w:vAlign w:val="center"/>
          </w:tcPr>
          <w:p w14:paraId="1F07FD84" w14:textId="77777777" w:rsidR="00431D1E" w:rsidRPr="000F3834" w:rsidRDefault="00431D1E" w:rsidP="00D17A0A">
            <w:pPr>
              <w:jc w:val="center"/>
              <w:rPr>
                <w:rFonts w:cstheme="minorHAnsi"/>
                <w:sz w:val="18"/>
                <w:szCs w:val="18"/>
                <w:lang w:val="en-GB"/>
              </w:rPr>
            </w:pPr>
          </w:p>
        </w:tc>
        <w:tc>
          <w:tcPr>
            <w:tcW w:w="990" w:type="dxa"/>
            <w:vAlign w:val="center"/>
          </w:tcPr>
          <w:p w14:paraId="109577D7"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634B8D84" w14:textId="77777777" w:rsidTr="00D17A0A">
        <w:trPr>
          <w:trHeight w:val="144"/>
        </w:trPr>
        <w:tc>
          <w:tcPr>
            <w:tcW w:w="562" w:type="dxa"/>
            <w:vAlign w:val="center"/>
          </w:tcPr>
          <w:p w14:paraId="4B94BEEC"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3</w:t>
            </w:r>
          </w:p>
        </w:tc>
        <w:tc>
          <w:tcPr>
            <w:tcW w:w="2673" w:type="dxa"/>
          </w:tcPr>
          <w:p w14:paraId="246D4644" w14:textId="77777777" w:rsidR="00431D1E" w:rsidRPr="000F3834" w:rsidRDefault="00431D1E" w:rsidP="00D17A0A">
            <w:pPr>
              <w:rPr>
                <w:rFonts w:cstheme="minorHAnsi"/>
                <w:sz w:val="18"/>
                <w:szCs w:val="18"/>
                <w:lang w:val="en-GB"/>
              </w:rPr>
            </w:pPr>
            <w:r>
              <w:rPr>
                <w:rFonts w:cstheme="minorHAnsi"/>
                <w:sz w:val="18"/>
                <w:szCs w:val="18"/>
                <w:lang w:val="en-GB"/>
              </w:rPr>
              <w:t xml:space="preserve">Ms </w:t>
            </w:r>
            <w:proofErr w:type="spellStart"/>
            <w:r w:rsidRPr="000F3834">
              <w:rPr>
                <w:rFonts w:cstheme="minorHAnsi"/>
                <w:sz w:val="18"/>
                <w:szCs w:val="18"/>
                <w:lang w:val="en-GB"/>
              </w:rPr>
              <w:t>Aliona</w:t>
            </w:r>
            <w:proofErr w:type="spellEnd"/>
            <w:r w:rsidRPr="000F3834">
              <w:rPr>
                <w:rFonts w:cstheme="minorHAnsi"/>
                <w:sz w:val="18"/>
                <w:szCs w:val="18"/>
                <w:lang w:val="en-GB"/>
              </w:rPr>
              <w:t xml:space="preserve"> </w:t>
            </w:r>
            <w:proofErr w:type="spellStart"/>
            <w:r w:rsidRPr="000F3834">
              <w:rPr>
                <w:rFonts w:cstheme="minorHAnsi"/>
                <w:sz w:val="18"/>
                <w:szCs w:val="18"/>
                <w:lang w:val="en-GB"/>
              </w:rPr>
              <w:t>Niculita</w:t>
            </w:r>
            <w:proofErr w:type="spellEnd"/>
          </w:p>
        </w:tc>
        <w:tc>
          <w:tcPr>
            <w:tcW w:w="3780" w:type="dxa"/>
            <w:vAlign w:val="center"/>
          </w:tcPr>
          <w:p w14:paraId="0F2D7313" w14:textId="77777777" w:rsidR="00431D1E" w:rsidRPr="000F3834" w:rsidRDefault="00431D1E" w:rsidP="00D17A0A">
            <w:pPr>
              <w:rPr>
                <w:rFonts w:cstheme="minorHAnsi"/>
                <w:sz w:val="18"/>
                <w:szCs w:val="18"/>
                <w:lang w:val="en-GB"/>
              </w:rPr>
            </w:pPr>
            <w:r>
              <w:rPr>
                <w:rFonts w:cstheme="minorHAnsi"/>
                <w:sz w:val="18"/>
                <w:szCs w:val="18"/>
                <w:lang w:val="en-GB"/>
              </w:rPr>
              <w:t>Deputy Resident Representative</w:t>
            </w:r>
          </w:p>
        </w:tc>
        <w:tc>
          <w:tcPr>
            <w:tcW w:w="4230" w:type="dxa"/>
            <w:vAlign w:val="center"/>
          </w:tcPr>
          <w:p w14:paraId="5DA4679B" w14:textId="77777777" w:rsidR="00431D1E" w:rsidRPr="000F3834" w:rsidRDefault="00431D1E" w:rsidP="00D17A0A">
            <w:pPr>
              <w:rPr>
                <w:rFonts w:cstheme="minorHAnsi"/>
                <w:sz w:val="18"/>
                <w:szCs w:val="18"/>
                <w:lang w:val="en-GB"/>
              </w:rPr>
            </w:pPr>
            <w:r w:rsidRPr="000F3834">
              <w:rPr>
                <w:rFonts w:cstheme="minorHAnsi"/>
                <w:sz w:val="18"/>
                <w:szCs w:val="18"/>
                <w:lang w:val="en-GB"/>
              </w:rPr>
              <w:t>UNDP</w:t>
            </w:r>
          </w:p>
        </w:tc>
        <w:tc>
          <w:tcPr>
            <w:tcW w:w="990" w:type="dxa"/>
            <w:vAlign w:val="center"/>
          </w:tcPr>
          <w:p w14:paraId="07279EFF" w14:textId="77777777" w:rsidR="00431D1E" w:rsidRPr="000F3834" w:rsidRDefault="00431D1E" w:rsidP="00D17A0A">
            <w:pPr>
              <w:jc w:val="center"/>
              <w:rPr>
                <w:rFonts w:cstheme="minorHAnsi"/>
                <w:sz w:val="18"/>
                <w:szCs w:val="18"/>
                <w:lang w:val="en-GB"/>
              </w:rPr>
            </w:pPr>
          </w:p>
        </w:tc>
        <w:tc>
          <w:tcPr>
            <w:tcW w:w="720" w:type="dxa"/>
            <w:vAlign w:val="center"/>
          </w:tcPr>
          <w:p w14:paraId="160B4F84" w14:textId="77777777" w:rsidR="00431D1E" w:rsidRPr="000F3834" w:rsidRDefault="00431D1E" w:rsidP="00D17A0A">
            <w:pPr>
              <w:jc w:val="center"/>
              <w:rPr>
                <w:rFonts w:cstheme="minorHAnsi"/>
                <w:sz w:val="18"/>
                <w:szCs w:val="18"/>
                <w:lang w:val="en-GB"/>
              </w:rPr>
            </w:pPr>
          </w:p>
        </w:tc>
        <w:tc>
          <w:tcPr>
            <w:tcW w:w="990" w:type="dxa"/>
            <w:vAlign w:val="center"/>
          </w:tcPr>
          <w:p w14:paraId="4AF63B3E"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36EFF139" w14:textId="77777777" w:rsidTr="00D17A0A">
        <w:trPr>
          <w:trHeight w:val="144"/>
        </w:trPr>
        <w:tc>
          <w:tcPr>
            <w:tcW w:w="562" w:type="dxa"/>
            <w:vAlign w:val="center"/>
          </w:tcPr>
          <w:p w14:paraId="6480F28B"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4</w:t>
            </w:r>
          </w:p>
        </w:tc>
        <w:tc>
          <w:tcPr>
            <w:tcW w:w="2673" w:type="dxa"/>
          </w:tcPr>
          <w:p w14:paraId="41E5A66C"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Shahid Naeem</w:t>
            </w:r>
          </w:p>
        </w:tc>
        <w:tc>
          <w:tcPr>
            <w:tcW w:w="3780" w:type="dxa"/>
          </w:tcPr>
          <w:p w14:paraId="222E549A" w14:textId="77777777" w:rsidR="00431D1E" w:rsidRPr="000F3834" w:rsidRDefault="00431D1E" w:rsidP="00D17A0A">
            <w:pPr>
              <w:rPr>
                <w:rFonts w:cstheme="minorHAnsi"/>
                <w:sz w:val="18"/>
                <w:szCs w:val="18"/>
                <w:lang w:val="en-GB"/>
              </w:rPr>
            </w:pPr>
            <w:r>
              <w:rPr>
                <w:rFonts w:cstheme="minorHAnsi"/>
                <w:sz w:val="18"/>
                <w:szCs w:val="18"/>
                <w:lang w:val="en-GB"/>
              </w:rPr>
              <w:t>Chief, SDG</w:t>
            </w:r>
            <w:r w:rsidRPr="000F3834">
              <w:rPr>
                <w:rFonts w:cstheme="minorHAnsi"/>
                <w:sz w:val="18"/>
                <w:szCs w:val="18"/>
                <w:lang w:val="en-GB"/>
              </w:rPr>
              <w:t xml:space="preserve"> Section</w:t>
            </w:r>
          </w:p>
        </w:tc>
        <w:tc>
          <w:tcPr>
            <w:tcW w:w="4230" w:type="dxa"/>
            <w:vAlign w:val="center"/>
          </w:tcPr>
          <w:p w14:paraId="667069D7" w14:textId="77777777" w:rsidR="00431D1E" w:rsidRPr="000F3834" w:rsidRDefault="00431D1E" w:rsidP="00D17A0A">
            <w:pPr>
              <w:rPr>
                <w:rFonts w:cstheme="minorHAnsi"/>
                <w:sz w:val="18"/>
                <w:szCs w:val="18"/>
                <w:lang w:val="en-GB"/>
              </w:rPr>
            </w:pPr>
            <w:r w:rsidRPr="000F3834">
              <w:rPr>
                <w:rFonts w:cstheme="minorHAnsi"/>
                <w:sz w:val="18"/>
                <w:szCs w:val="18"/>
                <w:lang w:val="en-GB"/>
              </w:rPr>
              <w:t>Ministry of Planning, Development and Special Initiatives (</w:t>
            </w:r>
            <w:proofErr w:type="spellStart"/>
            <w:r w:rsidRPr="000F3834">
              <w:rPr>
                <w:rFonts w:cstheme="minorHAnsi"/>
                <w:sz w:val="18"/>
                <w:szCs w:val="18"/>
                <w:lang w:val="en-GB"/>
              </w:rPr>
              <w:t>MoPD</w:t>
            </w:r>
            <w:r w:rsidR="001F5CDB">
              <w:rPr>
                <w:rFonts w:cstheme="minorHAnsi"/>
                <w:sz w:val="18"/>
                <w:szCs w:val="18"/>
                <w:lang w:val="en-GB"/>
              </w:rPr>
              <w:t>&amp;</w:t>
            </w:r>
            <w:r w:rsidRPr="000F3834">
              <w:rPr>
                <w:rFonts w:cstheme="minorHAnsi"/>
                <w:sz w:val="18"/>
                <w:szCs w:val="18"/>
                <w:lang w:val="en-GB"/>
              </w:rPr>
              <w:t>SI</w:t>
            </w:r>
            <w:proofErr w:type="spellEnd"/>
            <w:r w:rsidRPr="000F3834">
              <w:rPr>
                <w:rFonts w:cstheme="minorHAnsi"/>
                <w:sz w:val="18"/>
                <w:szCs w:val="18"/>
                <w:lang w:val="en-GB"/>
              </w:rPr>
              <w:t>)</w:t>
            </w:r>
            <w:r>
              <w:rPr>
                <w:rFonts w:cstheme="minorHAnsi"/>
                <w:sz w:val="18"/>
                <w:szCs w:val="18"/>
                <w:lang w:val="en-GB"/>
              </w:rPr>
              <w:t>, Government of Pakistan (</w:t>
            </w:r>
            <w:proofErr w:type="spellStart"/>
            <w:r>
              <w:rPr>
                <w:rFonts w:cstheme="minorHAnsi"/>
                <w:sz w:val="18"/>
                <w:szCs w:val="18"/>
                <w:lang w:val="en-GB"/>
              </w:rPr>
              <w:t>GoP</w:t>
            </w:r>
            <w:proofErr w:type="spellEnd"/>
            <w:r>
              <w:rPr>
                <w:rFonts w:cstheme="minorHAnsi"/>
                <w:sz w:val="18"/>
                <w:szCs w:val="18"/>
                <w:lang w:val="en-GB"/>
              </w:rPr>
              <w:t>)</w:t>
            </w:r>
          </w:p>
        </w:tc>
        <w:tc>
          <w:tcPr>
            <w:tcW w:w="990" w:type="dxa"/>
            <w:vAlign w:val="center"/>
          </w:tcPr>
          <w:p w14:paraId="01994B67" w14:textId="77777777" w:rsidR="00431D1E" w:rsidRPr="000F3834" w:rsidRDefault="00431D1E" w:rsidP="00D17A0A">
            <w:pPr>
              <w:jc w:val="center"/>
              <w:rPr>
                <w:rFonts w:cstheme="minorHAnsi"/>
                <w:sz w:val="18"/>
                <w:szCs w:val="18"/>
                <w:lang w:val="en-GB"/>
              </w:rPr>
            </w:pPr>
          </w:p>
        </w:tc>
        <w:tc>
          <w:tcPr>
            <w:tcW w:w="720" w:type="dxa"/>
            <w:vAlign w:val="center"/>
          </w:tcPr>
          <w:p w14:paraId="70EE7047" w14:textId="77777777" w:rsidR="00431D1E" w:rsidRPr="000F3834" w:rsidRDefault="00431D1E" w:rsidP="00D17A0A">
            <w:pPr>
              <w:jc w:val="center"/>
              <w:rPr>
                <w:rFonts w:cstheme="minorHAnsi"/>
                <w:sz w:val="18"/>
                <w:szCs w:val="18"/>
                <w:lang w:val="en-GB"/>
              </w:rPr>
            </w:pPr>
          </w:p>
        </w:tc>
        <w:tc>
          <w:tcPr>
            <w:tcW w:w="990" w:type="dxa"/>
            <w:vAlign w:val="center"/>
          </w:tcPr>
          <w:p w14:paraId="0656470A"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327297AA" w14:textId="77777777" w:rsidTr="00D17A0A">
        <w:trPr>
          <w:trHeight w:val="144"/>
        </w:trPr>
        <w:tc>
          <w:tcPr>
            <w:tcW w:w="13945" w:type="dxa"/>
            <w:gridSpan w:val="7"/>
            <w:shd w:val="clear" w:color="auto" w:fill="002060"/>
            <w:vAlign w:val="center"/>
          </w:tcPr>
          <w:p w14:paraId="2E05E017" w14:textId="77777777" w:rsidR="00431D1E" w:rsidRPr="000F3834" w:rsidRDefault="00431D1E" w:rsidP="00D17A0A">
            <w:pPr>
              <w:rPr>
                <w:rFonts w:cstheme="minorHAnsi"/>
                <w:sz w:val="18"/>
                <w:szCs w:val="18"/>
                <w:lang w:val="en-GB"/>
              </w:rPr>
            </w:pPr>
            <w:r w:rsidRPr="000F3834">
              <w:rPr>
                <w:rFonts w:cstheme="minorHAnsi"/>
                <w:b/>
                <w:sz w:val="18"/>
                <w:szCs w:val="18"/>
                <w:lang w:val="en-GB"/>
              </w:rPr>
              <w:t>Islamabad – Meetings with United Nations (UN) Agencies</w:t>
            </w:r>
          </w:p>
        </w:tc>
      </w:tr>
      <w:tr w:rsidR="00431D1E" w:rsidRPr="000F3834" w14:paraId="09CD8E2D" w14:textId="77777777" w:rsidTr="00D17A0A">
        <w:trPr>
          <w:trHeight w:val="144"/>
        </w:trPr>
        <w:tc>
          <w:tcPr>
            <w:tcW w:w="562" w:type="dxa"/>
            <w:shd w:val="clear" w:color="auto" w:fill="auto"/>
            <w:vAlign w:val="center"/>
          </w:tcPr>
          <w:p w14:paraId="71312F45"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5</w:t>
            </w:r>
          </w:p>
        </w:tc>
        <w:tc>
          <w:tcPr>
            <w:tcW w:w="2673" w:type="dxa"/>
            <w:shd w:val="clear" w:color="auto" w:fill="auto"/>
          </w:tcPr>
          <w:p w14:paraId="06EF5418"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Luis Gorgon</w:t>
            </w:r>
          </w:p>
        </w:tc>
        <w:tc>
          <w:tcPr>
            <w:tcW w:w="3780" w:type="dxa"/>
            <w:shd w:val="clear" w:color="auto" w:fill="auto"/>
          </w:tcPr>
          <w:p w14:paraId="2679D118" w14:textId="77777777" w:rsidR="00431D1E" w:rsidRPr="000F3834" w:rsidRDefault="00431D1E" w:rsidP="00D17A0A">
            <w:pPr>
              <w:rPr>
                <w:rFonts w:cstheme="minorHAnsi"/>
                <w:sz w:val="18"/>
                <w:szCs w:val="18"/>
                <w:lang w:val="en-GB"/>
              </w:rPr>
            </w:pPr>
            <w:r w:rsidRPr="000F3834">
              <w:rPr>
                <w:rFonts w:cstheme="minorHAnsi"/>
                <w:sz w:val="18"/>
                <w:szCs w:val="18"/>
                <w:lang w:val="en-GB"/>
              </w:rPr>
              <w:t>Chief</w:t>
            </w:r>
            <w:r>
              <w:rPr>
                <w:rFonts w:cstheme="minorHAnsi"/>
                <w:sz w:val="18"/>
                <w:szCs w:val="18"/>
                <w:lang w:val="en-GB"/>
              </w:rPr>
              <w:t>,</w:t>
            </w:r>
            <w:r w:rsidRPr="000F3834">
              <w:rPr>
                <w:rFonts w:cstheme="minorHAnsi"/>
                <w:sz w:val="18"/>
                <w:szCs w:val="18"/>
                <w:lang w:val="en-GB"/>
              </w:rPr>
              <w:t xml:space="preserve"> Social Policy</w:t>
            </w:r>
          </w:p>
        </w:tc>
        <w:tc>
          <w:tcPr>
            <w:tcW w:w="4230" w:type="dxa"/>
            <w:shd w:val="clear" w:color="auto" w:fill="auto"/>
          </w:tcPr>
          <w:p w14:paraId="2A575E49" w14:textId="77777777" w:rsidR="00431D1E" w:rsidRPr="000F3834" w:rsidRDefault="00431D1E" w:rsidP="00D17A0A">
            <w:pPr>
              <w:rPr>
                <w:rFonts w:cstheme="minorHAnsi"/>
                <w:sz w:val="18"/>
                <w:szCs w:val="18"/>
                <w:lang w:val="en-GB"/>
              </w:rPr>
            </w:pPr>
            <w:r>
              <w:rPr>
                <w:rFonts w:cstheme="minorHAnsi"/>
                <w:sz w:val="18"/>
                <w:szCs w:val="18"/>
                <w:lang w:val="en-GB"/>
              </w:rPr>
              <w:t>United Nations Children’s Fund</w:t>
            </w:r>
          </w:p>
        </w:tc>
        <w:tc>
          <w:tcPr>
            <w:tcW w:w="990" w:type="dxa"/>
            <w:shd w:val="clear" w:color="auto" w:fill="auto"/>
            <w:vAlign w:val="center"/>
          </w:tcPr>
          <w:p w14:paraId="74C8E4D1"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59FF1F02"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2B557DF3"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2CA399F0" w14:textId="77777777" w:rsidTr="00D17A0A">
        <w:trPr>
          <w:trHeight w:val="144"/>
        </w:trPr>
        <w:tc>
          <w:tcPr>
            <w:tcW w:w="562" w:type="dxa"/>
            <w:shd w:val="clear" w:color="auto" w:fill="auto"/>
            <w:vAlign w:val="center"/>
          </w:tcPr>
          <w:p w14:paraId="2DD3FEFC"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6</w:t>
            </w:r>
          </w:p>
        </w:tc>
        <w:tc>
          <w:tcPr>
            <w:tcW w:w="2673" w:type="dxa"/>
            <w:shd w:val="clear" w:color="auto" w:fill="auto"/>
          </w:tcPr>
          <w:p w14:paraId="38E9CA96"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proofErr w:type="spellStart"/>
            <w:r w:rsidRPr="000F3834">
              <w:rPr>
                <w:rFonts w:cstheme="minorHAnsi"/>
                <w:sz w:val="18"/>
                <w:szCs w:val="18"/>
                <w:lang w:val="en-GB"/>
              </w:rPr>
              <w:t>Muqaddar</w:t>
            </w:r>
            <w:proofErr w:type="spellEnd"/>
            <w:r w:rsidRPr="000F3834">
              <w:rPr>
                <w:rFonts w:cstheme="minorHAnsi"/>
                <w:sz w:val="18"/>
                <w:szCs w:val="18"/>
                <w:lang w:val="en-GB"/>
              </w:rPr>
              <w:t xml:space="preserve"> Shah</w:t>
            </w:r>
          </w:p>
        </w:tc>
        <w:tc>
          <w:tcPr>
            <w:tcW w:w="3780" w:type="dxa"/>
            <w:shd w:val="clear" w:color="auto" w:fill="auto"/>
          </w:tcPr>
          <w:p w14:paraId="7C0DA971" w14:textId="77777777" w:rsidR="00431D1E" w:rsidRPr="000F3834" w:rsidRDefault="00431D1E" w:rsidP="00D17A0A">
            <w:pPr>
              <w:rPr>
                <w:rFonts w:cstheme="minorHAnsi"/>
                <w:sz w:val="18"/>
                <w:szCs w:val="18"/>
                <w:lang w:val="en-GB"/>
              </w:rPr>
            </w:pPr>
            <w:r w:rsidRPr="000F3834">
              <w:rPr>
                <w:rFonts w:cstheme="minorHAnsi"/>
                <w:sz w:val="18"/>
                <w:szCs w:val="18"/>
                <w:lang w:val="en-GB"/>
              </w:rPr>
              <w:t>Programme Analyst</w:t>
            </w:r>
          </w:p>
        </w:tc>
        <w:tc>
          <w:tcPr>
            <w:tcW w:w="4230" w:type="dxa"/>
            <w:shd w:val="clear" w:color="auto" w:fill="auto"/>
          </w:tcPr>
          <w:p w14:paraId="332A42CC" w14:textId="77777777" w:rsidR="00431D1E" w:rsidRPr="000F3834" w:rsidRDefault="00431D1E" w:rsidP="00D17A0A">
            <w:pPr>
              <w:rPr>
                <w:rFonts w:cstheme="minorHAnsi"/>
                <w:sz w:val="18"/>
                <w:szCs w:val="18"/>
                <w:lang w:val="en-GB"/>
              </w:rPr>
            </w:pPr>
            <w:r>
              <w:rPr>
                <w:rFonts w:cstheme="minorHAnsi"/>
                <w:sz w:val="18"/>
                <w:szCs w:val="18"/>
                <w:lang w:val="en-GB"/>
              </w:rPr>
              <w:t>United Nations Population Fund</w:t>
            </w:r>
          </w:p>
        </w:tc>
        <w:tc>
          <w:tcPr>
            <w:tcW w:w="990" w:type="dxa"/>
            <w:shd w:val="clear" w:color="auto" w:fill="auto"/>
            <w:vAlign w:val="center"/>
          </w:tcPr>
          <w:p w14:paraId="77515191"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05B31021"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417E7D8E"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71FA0503" w14:textId="77777777" w:rsidTr="00D17A0A">
        <w:trPr>
          <w:trHeight w:val="144"/>
        </w:trPr>
        <w:tc>
          <w:tcPr>
            <w:tcW w:w="562" w:type="dxa"/>
            <w:vMerge w:val="restart"/>
            <w:shd w:val="clear" w:color="auto" w:fill="auto"/>
            <w:vAlign w:val="center"/>
          </w:tcPr>
          <w:p w14:paraId="1B554E80"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7</w:t>
            </w:r>
          </w:p>
        </w:tc>
        <w:tc>
          <w:tcPr>
            <w:tcW w:w="2673" w:type="dxa"/>
            <w:shd w:val="clear" w:color="auto" w:fill="auto"/>
          </w:tcPr>
          <w:p w14:paraId="32B154D3" w14:textId="77777777" w:rsidR="00431D1E" w:rsidRPr="000F3834" w:rsidRDefault="00431D1E" w:rsidP="00D17A0A">
            <w:pPr>
              <w:rPr>
                <w:rFonts w:cstheme="minorHAnsi"/>
                <w:sz w:val="18"/>
                <w:szCs w:val="18"/>
                <w:lang w:val="en-GB"/>
              </w:rPr>
            </w:pPr>
            <w:r>
              <w:rPr>
                <w:rFonts w:cstheme="minorHAnsi"/>
                <w:sz w:val="18"/>
                <w:szCs w:val="18"/>
                <w:lang w:val="en-GB"/>
              </w:rPr>
              <w:t>Mr Shah Nasir Khan</w:t>
            </w:r>
          </w:p>
        </w:tc>
        <w:tc>
          <w:tcPr>
            <w:tcW w:w="3780" w:type="dxa"/>
            <w:shd w:val="clear" w:color="auto" w:fill="auto"/>
          </w:tcPr>
          <w:p w14:paraId="580FF1B3" w14:textId="77777777" w:rsidR="00431D1E" w:rsidRPr="000F3834" w:rsidRDefault="00431D1E" w:rsidP="00D17A0A">
            <w:pPr>
              <w:rPr>
                <w:rFonts w:cstheme="minorHAnsi"/>
                <w:sz w:val="18"/>
                <w:szCs w:val="18"/>
                <w:lang w:val="en-GB"/>
              </w:rPr>
            </w:pPr>
            <w:r>
              <w:rPr>
                <w:rFonts w:cstheme="minorHAnsi"/>
                <w:sz w:val="18"/>
                <w:szCs w:val="18"/>
                <w:lang w:val="en-GB"/>
              </w:rPr>
              <w:t>Head</w:t>
            </w:r>
          </w:p>
        </w:tc>
        <w:tc>
          <w:tcPr>
            <w:tcW w:w="4230" w:type="dxa"/>
            <w:shd w:val="clear" w:color="auto" w:fill="auto"/>
          </w:tcPr>
          <w:p w14:paraId="76B85211" w14:textId="77777777" w:rsidR="00431D1E" w:rsidRPr="000F3834" w:rsidRDefault="00431D1E" w:rsidP="00D17A0A">
            <w:pPr>
              <w:rPr>
                <w:rFonts w:cstheme="minorHAnsi"/>
                <w:sz w:val="18"/>
                <w:szCs w:val="18"/>
                <w:lang w:val="en-GB"/>
              </w:rPr>
            </w:pPr>
            <w:r w:rsidRPr="000F3834">
              <w:rPr>
                <w:rFonts w:cstheme="minorHAnsi"/>
                <w:sz w:val="18"/>
                <w:szCs w:val="18"/>
                <w:lang w:val="en-GB"/>
              </w:rPr>
              <w:t>United Nations Resident Coordinator’</w:t>
            </w:r>
            <w:r>
              <w:rPr>
                <w:rFonts w:cstheme="minorHAnsi"/>
                <w:sz w:val="18"/>
                <w:szCs w:val="18"/>
                <w:lang w:val="en-GB"/>
              </w:rPr>
              <w:t>s Office (UNRCO)</w:t>
            </w:r>
          </w:p>
        </w:tc>
        <w:tc>
          <w:tcPr>
            <w:tcW w:w="990" w:type="dxa"/>
            <w:vMerge w:val="restart"/>
            <w:shd w:val="clear" w:color="auto" w:fill="auto"/>
            <w:vAlign w:val="center"/>
          </w:tcPr>
          <w:p w14:paraId="1831418D"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vMerge w:val="restart"/>
            <w:shd w:val="clear" w:color="auto" w:fill="auto"/>
            <w:vAlign w:val="center"/>
          </w:tcPr>
          <w:p w14:paraId="34AC7CF0" w14:textId="77777777" w:rsidR="00431D1E" w:rsidRPr="000F3834" w:rsidRDefault="00431D1E" w:rsidP="00D17A0A">
            <w:pPr>
              <w:jc w:val="center"/>
              <w:rPr>
                <w:rFonts w:cstheme="minorHAnsi"/>
                <w:sz w:val="18"/>
                <w:szCs w:val="18"/>
                <w:lang w:val="en-GB"/>
              </w:rPr>
            </w:pPr>
          </w:p>
        </w:tc>
        <w:tc>
          <w:tcPr>
            <w:tcW w:w="990" w:type="dxa"/>
            <w:vMerge w:val="restart"/>
            <w:shd w:val="clear" w:color="auto" w:fill="auto"/>
            <w:vAlign w:val="center"/>
          </w:tcPr>
          <w:p w14:paraId="5841DE4D" w14:textId="77777777" w:rsidR="00431D1E" w:rsidRPr="000F3834" w:rsidRDefault="00431D1E" w:rsidP="00D17A0A">
            <w:pPr>
              <w:jc w:val="center"/>
              <w:rPr>
                <w:rFonts w:cstheme="minorHAnsi"/>
                <w:sz w:val="18"/>
                <w:szCs w:val="18"/>
                <w:lang w:val="en-GB"/>
              </w:rPr>
            </w:pPr>
          </w:p>
        </w:tc>
      </w:tr>
      <w:tr w:rsidR="00431D1E" w:rsidRPr="000F3834" w14:paraId="101ECDB1" w14:textId="77777777" w:rsidTr="00D17A0A">
        <w:trPr>
          <w:trHeight w:val="144"/>
        </w:trPr>
        <w:tc>
          <w:tcPr>
            <w:tcW w:w="562" w:type="dxa"/>
            <w:vMerge/>
            <w:shd w:val="clear" w:color="auto" w:fill="auto"/>
            <w:vAlign w:val="center"/>
          </w:tcPr>
          <w:p w14:paraId="1F9F4A83" w14:textId="77777777" w:rsidR="00431D1E" w:rsidRPr="000F3834" w:rsidRDefault="00431D1E" w:rsidP="00D17A0A">
            <w:pPr>
              <w:jc w:val="center"/>
              <w:rPr>
                <w:rFonts w:cstheme="minorHAnsi"/>
                <w:sz w:val="18"/>
                <w:szCs w:val="18"/>
                <w:lang w:val="en-GB"/>
              </w:rPr>
            </w:pPr>
          </w:p>
        </w:tc>
        <w:tc>
          <w:tcPr>
            <w:tcW w:w="2673" w:type="dxa"/>
            <w:shd w:val="clear" w:color="auto" w:fill="auto"/>
          </w:tcPr>
          <w:p w14:paraId="3CFA5856"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proofErr w:type="spellStart"/>
            <w:r>
              <w:rPr>
                <w:rFonts w:cstheme="minorHAnsi"/>
                <w:sz w:val="18"/>
                <w:szCs w:val="18"/>
                <w:lang w:val="en-GB"/>
              </w:rPr>
              <w:t>Naeemullah</w:t>
            </w:r>
            <w:proofErr w:type="spellEnd"/>
          </w:p>
        </w:tc>
        <w:tc>
          <w:tcPr>
            <w:tcW w:w="3780" w:type="dxa"/>
            <w:shd w:val="clear" w:color="auto" w:fill="auto"/>
          </w:tcPr>
          <w:p w14:paraId="6B1B9F6D" w14:textId="77777777" w:rsidR="00431D1E" w:rsidRPr="000F3834" w:rsidRDefault="00431D1E" w:rsidP="00D17A0A">
            <w:pPr>
              <w:rPr>
                <w:rFonts w:cstheme="minorHAnsi"/>
                <w:sz w:val="18"/>
                <w:szCs w:val="18"/>
                <w:lang w:val="en-GB"/>
              </w:rPr>
            </w:pPr>
            <w:r>
              <w:rPr>
                <w:rFonts w:cstheme="minorHAnsi"/>
                <w:sz w:val="18"/>
                <w:szCs w:val="18"/>
                <w:lang w:val="en-GB"/>
              </w:rPr>
              <w:t>Assistant Development Coordination Officer (Data and Reporting)</w:t>
            </w:r>
          </w:p>
        </w:tc>
        <w:tc>
          <w:tcPr>
            <w:tcW w:w="4230" w:type="dxa"/>
            <w:shd w:val="clear" w:color="auto" w:fill="auto"/>
          </w:tcPr>
          <w:p w14:paraId="1DBFFDAE" w14:textId="77777777" w:rsidR="00431D1E" w:rsidRPr="000F3834" w:rsidRDefault="00431D1E" w:rsidP="00D17A0A">
            <w:pPr>
              <w:rPr>
                <w:rFonts w:cstheme="minorHAnsi"/>
                <w:sz w:val="18"/>
                <w:szCs w:val="18"/>
                <w:lang w:val="en-GB"/>
              </w:rPr>
            </w:pPr>
            <w:r>
              <w:rPr>
                <w:rFonts w:cstheme="minorHAnsi"/>
                <w:sz w:val="18"/>
                <w:szCs w:val="18"/>
                <w:lang w:val="en-GB"/>
              </w:rPr>
              <w:t>UNRCO</w:t>
            </w:r>
          </w:p>
        </w:tc>
        <w:tc>
          <w:tcPr>
            <w:tcW w:w="990" w:type="dxa"/>
            <w:vMerge/>
            <w:shd w:val="clear" w:color="auto" w:fill="auto"/>
            <w:vAlign w:val="center"/>
          </w:tcPr>
          <w:p w14:paraId="6973B108" w14:textId="77777777" w:rsidR="00431D1E" w:rsidRPr="000F3834" w:rsidRDefault="00431D1E" w:rsidP="00D17A0A">
            <w:pPr>
              <w:jc w:val="center"/>
              <w:rPr>
                <w:rFonts w:cstheme="minorHAnsi"/>
                <w:sz w:val="18"/>
                <w:szCs w:val="18"/>
                <w:lang w:val="en-GB"/>
              </w:rPr>
            </w:pPr>
          </w:p>
        </w:tc>
        <w:tc>
          <w:tcPr>
            <w:tcW w:w="720" w:type="dxa"/>
            <w:vMerge/>
            <w:shd w:val="clear" w:color="auto" w:fill="auto"/>
            <w:vAlign w:val="center"/>
          </w:tcPr>
          <w:p w14:paraId="165B8249"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4FA1E018" w14:textId="77777777" w:rsidR="00431D1E" w:rsidRPr="000F3834" w:rsidRDefault="00431D1E" w:rsidP="00D17A0A">
            <w:pPr>
              <w:jc w:val="center"/>
              <w:rPr>
                <w:rFonts w:cstheme="minorHAnsi"/>
                <w:sz w:val="18"/>
                <w:szCs w:val="18"/>
                <w:lang w:val="en-GB"/>
              </w:rPr>
            </w:pPr>
          </w:p>
        </w:tc>
      </w:tr>
      <w:tr w:rsidR="00431D1E" w:rsidRPr="000F3834" w14:paraId="234B8F43" w14:textId="77777777" w:rsidTr="00D17A0A">
        <w:trPr>
          <w:trHeight w:val="144"/>
        </w:trPr>
        <w:tc>
          <w:tcPr>
            <w:tcW w:w="13945" w:type="dxa"/>
            <w:gridSpan w:val="7"/>
            <w:shd w:val="clear" w:color="auto" w:fill="002060"/>
            <w:vAlign w:val="center"/>
          </w:tcPr>
          <w:p w14:paraId="08C5B208" w14:textId="77777777" w:rsidR="00431D1E" w:rsidRPr="000F3834" w:rsidRDefault="00431D1E" w:rsidP="00D17A0A">
            <w:pPr>
              <w:rPr>
                <w:rFonts w:cstheme="minorHAnsi"/>
                <w:b/>
                <w:sz w:val="18"/>
                <w:szCs w:val="18"/>
              </w:rPr>
            </w:pPr>
            <w:r w:rsidRPr="000F3834">
              <w:rPr>
                <w:rFonts w:cstheme="minorHAnsi"/>
                <w:b/>
                <w:sz w:val="18"/>
                <w:szCs w:val="18"/>
              </w:rPr>
              <w:t xml:space="preserve">Islamabad – Meetings </w:t>
            </w:r>
            <w:r>
              <w:rPr>
                <w:rFonts w:cstheme="minorHAnsi"/>
                <w:b/>
                <w:sz w:val="18"/>
                <w:szCs w:val="18"/>
              </w:rPr>
              <w:t>with Consultants/Contracted Organizations</w:t>
            </w:r>
          </w:p>
        </w:tc>
      </w:tr>
      <w:tr w:rsidR="00431D1E" w:rsidRPr="000F3834" w14:paraId="7CD4499D" w14:textId="77777777" w:rsidTr="00D17A0A">
        <w:trPr>
          <w:trHeight w:val="144"/>
        </w:trPr>
        <w:tc>
          <w:tcPr>
            <w:tcW w:w="562" w:type="dxa"/>
            <w:vMerge w:val="restart"/>
            <w:shd w:val="clear" w:color="auto" w:fill="auto"/>
            <w:vAlign w:val="center"/>
          </w:tcPr>
          <w:p w14:paraId="24C3B337"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8</w:t>
            </w:r>
          </w:p>
        </w:tc>
        <w:tc>
          <w:tcPr>
            <w:tcW w:w="2673" w:type="dxa"/>
            <w:shd w:val="clear" w:color="auto" w:fill="auto"/>
          </w:tcPr>
          <w:p w14:paraId="02BF0F77" w14:textId="77777777" w:rsidR="00431D1E" w:rsidRPr="000F3834" w:rsidRDefault="00431D1E" w:rsidP="00D17A0A">
            <w:pPr>
              <w:rPr>
                <w:rFonts w:cstheme="minorHAnsi"/>
                <w:sz w:val="18"/>
                <w:szCs w:val="18"/>
                <w:lang w:val="en-GB"/>
              </w:rPr>
            </w:pPr>
            <w:r>
              <w:rPr>
                <w:rFonts w:cstheme="minorHAnsi"/>
                <w:sz w:val="18"/>
                <w:szCs w:val="18"/>
                <w:lang w:val="en-GB"/>
              </w:rPr>
              <w:t xml:space="preserve">Dr </w:t>
            </w:r>
            <w:r w:rsidRPr="000F3834">
              <w:rPr>
                <w:rFonts w:cstheme="minorHAnsi"/>
                <w:sz w:val="18"/>
                <w:szCs w:val="18"/>
                <w:lang w:val="en-GB"/>
              </w:rPr>
              <w:t xml:space="preserve">Sajid Amin </w:t>
            </w:r>
            <w:proofErr w:type="spellStart"/>
            <w:r w:rsidRPr="000F3834">
              <w:rPr>
                <w:rFonts w:cstheme="minorHAnsi"/>
                <w:sz w:val="18"/>
                <w:szCs w:val="18"/>
                <w:lang w:val="en-GB"/>
              </w:rPr>
              <w:t>Javed</w:t>
            </w:r>
            <w:proofErr w:type="spellEnd"/>
          </w:p>
        </w:tc>
        <w:tc>
          <w:tcPr>
            <w:tcW w:w="3780" w:type="dxa"/>
          </w:tcPr>
          <w:p w14:paraId="76C0EA78" w14:textId="77777777" w:rsidR="00431D1E" w:rsidRPr="000F3834" w:rsidRDefault="00431D1E" w:rsidP="00D17A0A">
            <w:pPr>
              <w:rPr>
                <w:rFonts w:cstheme="minorHAnsi"/>
                <w:sz w:val="18"/>
                <w:szCs w:val="18"/>
                <w:lang w:val="en-GB"/>
              </w:rPr>
            </w:pPr>
            <w:r w:rsidRPr="000F3834">
              <w:rPr>
                <w:rFonts w:cstheme="minorHAnsi"/>
                <w:sz w:val="18"/>
                <w:szCs w:val="18"/>
                <w:lang w:val="en-GB"/>
              </w:rPr>
              <w:t>Research Fellow</w:t>
            </w:r>
          </w:p>
        </w:tc>
        <w:tc>
          <w:tcPr>
            <w:tcW w:w="4230" w:type="dxa"/>
          </w:tcPr>
          <w:p w14:paraId="61EFFE2C" w14:textId="77777777" w:rsidR="00431D1E" w:rsidRPr="000F3834" w:rsidRDefault="00431D1E" w:rsidP="00D17A0A">
            <w:pPr>
              <w:rPr>
                <w:rFonts w:cstheme="minorHAnsi"/>
                <w:sz w:val="18"/>
                <w:szCs w:val="18"/>
                <w:lang w:val="en-GB"/>
              </w:rPr>
            </w:pPr>
            <w:r w:rsidRPr="000F3834">
              <w:rPr>
                <w:rFonts w:cstheme="minorHAnsi"/>
                <w:sz w:val="18"/>
                <w:szCs w:val="18"/>
                <w:lang w:val="en-GB"/>
              </w:rPr>
              <w:t>S</w:t>
            </w:r>
            <w:r>
              <w:rPr>
                <w:rFonts w:cstheme="minorHAnsi"/>
                <w:sz w:val="18"/>
                <w:szCs w:val="18"/>
                <w:lang w:val="en-GB"/>
              </w:rPr>
              <w:t xml:space="preserve">ustainable </w:t>
            </w:r>
            <w:r w:rsidRPr="000F3834">
              <w:rPr>
                <w:rFonts w:cstheme="minorHAnsi"/>
                <w:sz w:val="18"/>
                <w:szCs w:val="18"/>
                <w:lang w:val="en-GB"/>
              </w:rPr>
              <w:t>D</w:t>
            </w:r>
            <w:r>
              <w:rPr>
                <w:rFonts w:cstheme="minorHAnsi"/>
                <w:sz w:val="18"/>
                <w:szCs w:val="18"/>
                <w:lang w:val="en-GB"/>
              </w:rPr>
              <w:t xml:space="preserve">evelopment </w:t>
            </w:r>
            <w:r w:rsidRPr="000F3834">
              <w:rPr>
                <w:rFonts w:cstheme="minorHAnsi"/>
                <w:sz w:val="18"/>
                <w:szCs w:val="18"/>
                <w:lang w:val="en-GB"/>
              </w:rPr>
              <w:t>P</w:t>
            </w:r>
            <w:r>
              <w:rPr>
                <w:rFonts w:cstheme="minorHAnsi"/>
                <w:sz w:val="18"/>
                <w:szCs w:val="18"/>
                <w:lang w:val="en-GB"/>
              </w:rPr>
              <w:t xml:space="preserve">olicy </w:t>
            </w:r>
            <w:r w:rsidRPr="000F3834">
              <w:rPr>
                <w:rFonts w:cstheme="minorHAnsi"/>
                <w:sz w:val="18"/>
                <w:szCs w:val="18"/>
                <w:lang w:val="en-GB"/>
              </w:rPr>
              <w:t>I</w:t>
            </w:r>
            <w:r>
              <w:rPr>
                <w:rFonts w:cstheme="minorHAnsi"/>
                <w:sz w:val="18"/>
                <w:szCs w:val="18"/>
                <w:lang w:val="en-GB"/>
              </w:rPr>
              <w:t>nstitute</w:t>
            </w:r>
            <w:r w:rsidRPr="000F3834">
              <w:rPr>
                <w:rFonts w:cstheme="minorHAnsi"/>
                <w:sz w:val="18"/>
                <w:szCs w:val="18"/>
                <w:lang w:val="en-GB"/>
              </w:rPr>
              <w:t xml:space="preserve"> (</w:t>
            </w:r>
            <w:r>
              <w:rPr>
                <w:rFonts w:cstheme="minorHAnsi"/>
                <w:sz w:val="18"/>
                <w:szCs w:val="18"/>
                <w:lang w:val="en-GB"/>
              </w:rPr>
              <w:t xml:space="preserve">consultants for </w:t>
            </w:r>
            <w:r w:rsidR="007569B7">
              <w:rPr>
                <w:rFonts w:cstheme="minorHAnsi"/>
                <w:sz w:val="18"/>
                <w:szCs w:val="18"/>
                <w:lang w:val="en-GB"/>
              </w:rPr>
              <w:t>Balochistan and Punjab Unit</w:t>
            </w:r>
            <w:r w:rsidRPr="000F3834">
              <w:rPr>
                <w:rFonts w:cstheme="minorHAnsi"/>
                <w:sz w:val="18"/>
                <w:szCs w:val="18"/>
                <w:lang w:val="en-GB"/>
              </w:rPr>
              <w:t>s)</w:t>
            </w:r>
          </w:p>
        </w:tc>
        <w:tc>
          <w:tcPr>
            <w:tcW w:w="990" w:type="dxa"/>
            <w:vMerge w:val="restart"/>
            <w:vAlign w:val="center"/>
          </w:tcPr>
          <w:p w14:paraId="4EF6C336"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vMerge w:val="restart"/>
            <w:vAlign w:val="center"/>
          </w:tcPr>
          <w:p w14:paraId="6BABD7AA" w14:textId="77777777" w:rsidR="00431D1E" w:rsidRPr="000F3834" w:rsidRDefault="00431D1E" w:rsidP="00D17A0A">
            <w:pPr>
              <w:jc w:val="center"/>
              <w:rPr>
                <w:rFonts w:cstheme="minorHAnsi"/>
                <w:sz w:val="18"/>
                <w:szCs w:val="18"/>
                <w:lang w:val="en-GB"/>
              </w:rPr>
            </w:pPr>
          </w:p>
        </w:tc>
        <w:tc>
          <w:tcPr>
            <w:tcW w:w="990" w:type="dxa"/>
            <w:vMerge w:val="restart"/>
            <w:shd w:val="clear" w:color="auto" w:fill="auto"/>
            <w:vAlign w:val="center"/>
          </w:tcPr>
          <w:p w14:paraId="3A7D87EC" w14:textId="77777777" w:rsidR="00431D1E" w:rsidRPr="000F3834" w:rsidRDefault="00431D1E" w:rsidP="00D17A0A">
            <w:pPr>
              <w:jc w:val="center"/>
              <w:rPr>
                <w:rFonts w:cstheme="minorHAnsi"/>
                <w:sz w:val="18"/>
                <w:szCs w:val="18"/>
                <w:lang w:val="en-GB"/>
              </w:rPr>
            </w:pPr>
          </w:p>
        </w:tc>
      </w:tr>
      <w:tr w:rsidR="00431D1E" w:rsidRPr="000F3834" w14:paraId="34524EC7" w14:textId="77777777" w:rsidTr="00D17A0A">
        <w:trPr>
          <w:trHeight w:val="144"/>
        </w:trPr>
        <w:tc>
          <w:tcPr>
            <w:tcW w:w="562" w:type="dxa"/>
            <w:vMerge/>
            <w:shd w:val="clear" w:color="auto" w:fill="auto"/>
          </w:tcPr>
          <w:p w14:paraId="771906EA" w14:textId="77777777" w:rsidR="00431D1E" w:rsidRPr="000F3834" w:rsidRDefault="00431D1E" w:rsidP="009F7818">
            <w:pPr>
              <w:pStyle w:val="ListParagraph"/>
              <w:numPr>
                <w:ilvl w:val="0"/>
                <w:numId w:val="32"/>
              </w:numPr>
              <w:spacing w:line="259" w:lineRule="auto"/>
              <w:rPr>
                <w:rFonts w:cstheme="minorHAnsi"/>
                <w:sz w:val="18"/>
                <w:szCs w:val="18"/>
                <w:lang w:val="en-GB"/>
              </w:rPr>
            </w:pPr>
          </w:p>
        </w:tc>
        <w:tc>
          <w:tcPr>
            <w:tcW w:w="2673" w:type="dxa"/>
            <w:shd w:val="clear" w:color="auto" w:fill="auto"/>
          </w:tcPr>
          <w:p w14:paraId="162B3B04" w14:textId="77777777" w:rsidR="00431D1E" w:rsidRPr="000F3834" w:rsidRDefault="00431D1E" w:rsidP="00D17A0A">
            <w:pPr>
              <w:rPr>
                <w:rFonts w:cstheme="minorHAnsi"/>
                <w:sz w:val="18"/>
                <w:szCs w:val="18"/>
                <w:lang w:val="en-GB"/>
              </w:rPr>
            </w:pPr>
            <w:r>
              <w:rPr>
                <w:rFonts w:cstheme="minorHAnsi"/>
                <w:sz w:val="18"/>
                <w:szCs w:val="18"/>
                <w:lang w:val="en-GB"/>
              </w:rPr>
              <w:t xml:space="preserve">Dr </w:t>
            </w:r>
            <w:r w:rsidRPr="000F3834">
              <w:rPr>
                <w:rFonts w:cstheme="minorHAnsi"/>
                <w:sz w:val="18"/>
                <w:szCs w:val="18"/>
                <w:lang w:val="en-GB"/>
              </w:rPr>
              <w:t xml:space="preserve">Syed </w:t>
            </w:r>
            <w:proofErr w:type="spellStart"/>
            <w:r w:rsidRPr="000F3834">
              <w:rPr>
                <w:rFonts w:cstheme="minorHAnsi"/>
                <w:sz w:val="18"/>
                <w:szCs w:val="18"/>
                <w:lang w:val="en-GB"/>
              </w:rPr>
              <w:t>Sajidin</w:t>
            </w:r>
            <w:proofErr w:type="spellEnd"/>
            <w:r w:rsidRPr="000F3834">
              <w:rPr>
                <w:rFonts w:cstheme="minorHAnsi"/>
                <w:sz w:val="18"/>
                <w:szCs w:val="18"/>
                <w:lang w:val="en-GB"/>
              </w:rPr>
              <w:t xml:space="preserve"> Hussain  </w:t>
            </w:r>
          </w:p>
        </w:tc>
        <w:tc>
          <w:tcPr>
            <w:tcW w:w="3780" w:type="dxa"/>
          </w:tcPr>
          <w:p w14:paraId="1383D39C" w14:textId="77777777" w:rsidR="00431D1E" w:rsidRPr="000F3834" w:rsidRDefault="00431D1E" w:rsidP="00D17A0A">
            <w:pPr>
              <w:rPr>
                <w:rFonts w:cstheme="minorHAnsi"/>
                <w:sz w:val="18"/>
                <w:szCs w:val="18"/>
                <w:lang w:val="en-GB"/>
              </w:rPr>
            </w:pPr>
            <w:r w:rsidRPr="000F3834">
              <w:rPr>
                <w:rFonts w:cstheme="minorHAnsi"/>
                <w:sz w:val="18"/>
                <w:szCs w:val="18"/>
                <w:lang w:val="en-GB"/>
              </w:rPr>
              <w:t xml:space="preserve">Consultant  </w:t>
            </w:r>
          </w:p>
        </w:tc>
        <w:tc>
          <w:tcPr>
            <w:tcW w:w="4230" w:type="dxa"/>
          </w:tcPr>
          <w:p w14:paraId="4359C244" w14:textId="77777777" w:rsidR="00431D1E" w:rsidRPr="000F3834" w:rsidRDefault="00431D1E" w:rsidP="00D17A0A">
            <w:pPr>
              <w:rPr>
                <w:rFonts w:cstheme="minorHAnsi"/>
                <w:sz w:val="18"/>
                <w:szCs w:val="18"/>
                <w:lang w:val="en-GB"/>
              </w:rPr>
            </w:pPr>
            <w:r>
              <w:rPr>
                <w:rFonts w:cstheme="minorHAnsi"/>
                <w:sz w:val="18"/>
                <w:szCs w:val="18"/>
                <w:lang w:val="en-GB"/>
              </w:rPr>
              <w:t xml:space="preserve">Associates in Development (consultants for </w:t>
            </w:r>
            <w:r w:rsidRPr="000F3834">
              <w:rPr>
                <w:rFonts w:cstheme="minorHAnsi"/>
                <w:sz w:val="18"/>
                <w:szCs w:val="18"/>
                <w:lang w:val="en-GB"/>
              </w:rPr>
              <w:t xml:space="preserve">KP </w:t>
            </w:r>
            <w:r>
              <w:rPr>
                <w:rFonts w:cstheme="minorHAnsi"/>
                <w:sz w:val="18"/>
                <w:szCs w:val="18"/>
                <w:lang w:val="en-GB"/>
              </w:rPr>
              <w:t xml:space="preserve">and Sindh </w:t>
            </w:r>
            <w:r w:rsidR="007569B7">
              <w:rPr>
                <w:rFonts w:cstheme="minorHAnsi"/>
                <w:sz w:val="18"/>
                <w:szCs w:val="18"/>
                <w:lang w:val="en-GB"/>
              </w:rPr>
              <w:t>Unit</w:t>
            </w:r>
            <w:r>
              <w:rPr>
                <w:rFonts w:cstheme="minorHAnsi"/>
                <w:sz w:val="18"/>
                <w:szCs w:val="18"/>
                <w:lang w:val="en-GB"/>
              </w:rPr>
              <w:t>s)</w:t>
            </w:r>
          </w:p>
        </w:tc>
        <w:tc>
          <w:tcPr>
            <w:tcW w:w="990" w:type="dxa"/>
            <w:vMerge/>
            <w:vAlign w:val="center"/>
          </w:tcPr>
          <w:p w14:paraId="657E8630" w14:textId="77777777" w:rsidR="00431D1E" w:rsidRPr="000F3834" w:rsidRDefault="00431D1E" w:rsidP="00D17A0A">
            <w:pPr>
              <w:jc w:val="center"/>
              <w:rPr>
                <w:rFonts w:cstheme="minorHAnsi"/>
                <w:sz w:val="18"/>
                <w:szCs w:val="18"/>
                <w:lang w:val="en-GB"/>
              </w:rPr>
            </w:pPr>
          </w:p>
        </w:tc>
        <w:tc>
          <w:tcPr>
            <w:tcW w:w="720" w:type="dxa"/>
            <w:vMerge/>
            <w:vAlign w:val="center"/>
          </w:tcPr>
          <w:p w14:paraId="41EED753"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02C7569C" w14:textId="77777777" w:rsidR="00431D1E" w:rsidRPr="000F3834" w:rsidRDefault="00431D1E" w:rsidP="00D17A0A">
            <w:pPr>
              <w:jc w:val="center"/>
              <w:rPr>
                <w:rFonts w:cstheme="minorHAnsi"/>
                <w:sz w:val="18"/>
                <w:szCs w:val="18"/>
                <w:lang w:val="en-GB"/>
              </w:rPr>
            </w:pPr>
          </w:p>
        </w:tc>
      </w:tr>
      <w:tr w:rsidR="00431D1E" w:rsidRPr="000F3834" w14:paraId="571694A2" w14:textId="77777777" w:rsidTr="00D17A0A">
        <w:trPr>
          <w:trHeight w:val="144"/>
        </w:trPr>
        <w:tc>
          <w:tcPr>
            <w:tcW w:w="13945" w:type="dxa"/>
            <w:gridSpan w:val="7"/>
            <w:shd w:val="clear" w:color="auto" w:fill="002060"/>
            <w:vAlign w:val="center"/>
          </w:tcPr>
          <w:p w14:paraId="54A4F34C" w14:textId="77777777" w:rsidR="00431D1E" w:rsidRPr="000F3834" w:rsidRDefault="00431D1E" w:rsidP="007569B7">
            <w:pPr>
              <w:rPr>
                <w:rFonts w:cstheme="minorHAnsi"/>
                <w:sz w:val="18"/>
                <w:szCs w:val="18"/>
              </w:rPr>
            </w:pPr>
            <w:r w:rsidRPr="000F3834">
              <w:rPr>
                <w:rFonts w:cstheme="minorHAnsi"/>
                <w:b/>
                <w:sz w:val="18"/>
                <w:szCs w:val="18"/>
              </w:rPr>
              <w:t xml:space="preserve">Islamabad – Meetings </w:t>
            </w:r>
            <w:r>
              <w:rPr>
                <w:rFonts w:cstheme="minorHAnsi"/>
                <w:b/>
                <w:sz w:val="18"/>
                <w:szCs w:val="18"/>
              </w:rPr>
              <w:t xml:space="preserve">with Federal </w:t>
            </w:r>
            <w:r w:rsidR="007569B7">
              <w:rPr>
                <w:rFonts w:cstheme="minorHAnsi"/>
                <w:b/>
                <w:sz w:val="18"/>
                <w:szCs w:val="18"/>
              </w:rPr>
              <w:t xml:space="preserve">Unit </w:t>
            </w:r>
            <w:r>
              <w:rPr>
                <w:rFonts w:cstheme="minorHAnsi"/>
                <w:b/>
                <w:sz w:val="18"/>
                <w:szCs w:val="18"/>
              </w:rPr>
              <w:t>Stakeholders</w:t>
            </w:r>
          </w:p>
        </w:tc>
      </w:tr>
      <w:tr w:rsidR="00431D1E" w:rsidRPr="000F3834" w14:paraId="2BE4B72D" w14:textId="77777777" w:rsidTr="00D17A0A">
        <w:trPr>
          <w:trHeight w:val="144"/>
        </w:trPr>
        <w:tc>
          <w:tcPr>
            <w:tcW w:w="562" w:type="dxa"/>
            <w:shd w:val="clear" w:color="auto" w:fill="auto"/>
            <w:vAlign w:val="center"/>
          </w:tcPr>
          <w:p w14:paraId="1850E584"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9</w:t>
            </w:r>
          </w:p>
        </w:tc>
        <w:tc>
          <w:tcPr>
            <w:tcW w:w="2673" w:type="dxa"/>
            <w:shd w:val="clear" w:color="auto" w:fill="auto"/>
          </w:tcPr>
          <w:p w14:paraId="7281CA8C" w14:textId="77777777" w:rsidR="00431D1E" w:rsidRPr="000F3834" w:rsidRDefault="00431D1E" w:rsidP="00D17A0A">
            <w:pPr>
              <w:rPr>
                <w:rFonts w:cstheme="minorHAnsi"/>
                <w:sz w:val="18"/>
                <w:szCs w:val="18"/>
                <w:lang w:val="en-GB"/>
              </w:rPr>
            </w:pPr>
            <w:r>
              <w:rPr>
                <w:rFonts w:cstheme="minorHAnsi"/>
                <w:sz w:val="18"/>
                <w:szCs w:val="18"/>
                <w:lang w:val="en-GB"/>
              </w:rPr>
              <w:t>Dr Muhammad Ja</w:t>
            </w:r>
            <w:r w:rsidRPr="000F3834">
              <w:rPr>
                <w:rFonts w:cstheme="minorHAnsi"/>
                <w:sz w:val="18"/>
                <w:szCs w:val="18"/>
                <w:lang w:val="en-GB"/>
              </w:rPr>
              <w:t>hanzeb Khan</w:t>
            </w:r>
          </w:p>
        </w:tc>
        <w:tc>
          <w:tcPr>
            <w:tcW w:w="3780" w:type="dxa"/>
            <w:shd w:val="clear" w:color="auto" w:fill="auto"/>
          </w:tcPr>
          <w:p w14:paraId="784455A4" w14:textId="77777777" w:rsidR="00431D1E" w:rsidRPr="000F3834" w:rsidRDefault="00431D1E" w:rsidP="00D17A0A">
            <w:pPr>
              <w:rPr>
                <w:rFonts w:cstheme="minorHAnsi"/>
                <w:sz w:val="18"/>
                <w:szCs w:val="18"/>
                <w:lang w:val="en-GB"/>
              </w:rPr>
            </w:pPr>
            <w:r w:rsidRPr="000F3834">
              <w:rPr>
                <w:rFonts w:cstheme="minorHAnsi"/>
                <w:sz w:val="18"/>
                <w:szCs w:val="18"/>
                <w:lang w:val="en-GB"/>
              </w:rPr>
              <w:t>Deputy Chairman</w:t>
            </w:r>
          </w:p>
        </w:tc>
        <w:tc>
          <w:tcPr>
            <w:tcW w:w="4230" w:type="dxa"/>
            <w:shd w:val="clear" w:color="auto" w:fill="auto"/>
          </w:tcPr>
          <w:p w14:paraId="70966D49" w14:textId="77777777" w:rsidR="00431D1E" w:rsidRPr="000F3834" w:rsidRDefault="00431D1E" w:rsidP="00D17A0A">
            <w:pPr>
              <w:rPr>
                <w:rFonts w:cstheme="minorHAnsi"/>
                <w:sz w:val="18"/>
                <w:szCs w:val="18"/>
                <w:lang w:val="en-GB"/>
              </w:rPr>
            </w:pPr>
            <w:r w:rsidRPr="000F3834">
              <w:rPr>
                <w:rFonts w:cstheme="minorHAnsi"/>
                <w:sz w:val="18"/>
                <w:szCs w:val="18"/>
                <w:lang w:val="en-GB"/>
              </w:rPr>
              <w:t>Planning Commission</w:t>
            </w:r>
            <w:r>
              <w:rPr>
                <w:rFonts w:cstheme="minorHAnsi"/>
                <w:sz w:val="18"/>
                <w:szCs w:val="18"/>
                <w:lang w:val="en-GB"/>
              </w:rPr>
              <w:t xml:space="preserve">, </w:t>
            </w:r>
            <w:proofErr w:type="spellStart"/>
            <w:r>
              <w:rPr>
                <w:rFonts w:cstheme="minorHAnsi"/>
                <w:sz w:val="18"/>
                <w:szCs w:val="18"/>
                <w:lang w:val="en-GB"/>
              </w:rPr>
              <w:t>GoP</w:t>
            </w:r>
            <w:proofErr w:type="spellEnd"/>
          </w:p>
        </w:tc>
        <w:tc>
          <w:tcPr>
            <w:tcW w:w="990" w:type="dxa"/>
            <w:shd w:val="clear" w:color="auto" w:fill="auto"/>
            <w:vAlign w:val="center"/>
          </w:tcPr>
          <w:p w14:paraId="55EB7B56"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45E768C9"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59ABB8FD"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1F6CE008" w14:textId="77777777" w:rsidTr="00D17A0A">
        <w:trPr>
          <w:trHeight w:val="144"/>
        </w:trPr>
        <w:tc>
          <w:tcPr>
            <w:tcW w:w="562" w:type="dxa"/>
            <w:shd w:val="clear" w:color="auto" w:fill="auto"/>
            <w:vAlign w:val="center"/>
          </w:tcPr>
          <w:p w14:paraId="0053F718" w14:textId="77777777" w:rsidR="00431D1E" w:rsidRPr="000F3834" w:rsidRDefault="00431D1E" w:rsidP="00D17A0A">
            <w:pPr>
              <w:jc w:val="center"/>
              <w:rPr>
                <w:rFonts w:cstheme="minorHAnsi"/>
                <w:sz w:val="18"/>
                <w:szCs w:val="18"/>
              </w:rPr>
            </w:pPr>
            <w:r>
              <w:rPr>
                <w:rFonts w:cstheme="minorHAnsi"/>
                <w:sz w:val="18"/>
                <w:szCs w:val="18"/>
              </w:rPr>
              <w:t>10</w:t>
            </w:r>
          </w:p>
        </w:tc>
        <w:tc>
          <w:tcPr>
            <w:tcW w:w="2673" w:type="dxa"/>
            <w:shd w:val="clear" w:color="auto" w:fill="auto"/>
          </w:tcPr>
          <w:p w14:paraId="303AFA9C"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Shahid Naeem</w:t>
            </w:r>
          </w:p>
        </w:tc>
        <w:tc>
          <w:tcPr>
            <w:tcW w:w="3780" w:type="dxa"/>
            <w:shd w:val="clear" w:color="auto" w:fill="auto"/>
          </w:tcPr>
          <w:p w14:paraId="61ACF090" w14:textId="77777777" w:rsidR="00431D1E" w:rsidRPr="000F3834" w:rsidRDefault="00431D1E" w:rsidP="00D17A0A">
            <w:pPr>
              <w:rPr>
                <w:rFonts w:cstheme="minorHAnsi"/>
                <w:sz w:val="18"/>
                <w:szCs w:val="18"/>
                <w:lang w:val="en-GB"/>
              </w:rPr>
            </w:pPr>
            <w:r>
              <w:rPr>
                <w:rFonts w:cstheme="minorHAnsi"/>
                <w:sz w:val="18"/>
                <w:szCs w:val="18"/>
                <w:lang w:val="en-GB"/>
              </w:rPr>
              <w:t>Chief, SDG</w:t>
            </w:r>
            <w:r w:rsidRPr="000F3834">
              <w:rPr>
                <w:rFonts w:cstheme="minorHAnsi"/>
                <w:sz w:val="18"/>
                <w:szCs w:val="18"/>
                <w:lang w:val="en-GB"/>
              </w:rPr>
              <w:t xml:space="preserve"> Section</w:t>
            </w:r>
          </w:p>
        </w:tc>
        <w:tc>
          <w:tcPr>
            <w:tcW w:w="4230" w:type="dxa"/>
            <w:shd w:val="clear" w:color="auto" w:fill="auto"/>
            <w:vAlign w:val="center"/>
          </w:tcPr>
          <w:p w14:paraId="4295ADE3" w14:textId="77777777" w:rsidR="00431D1E" w:rsidRPr="000F3834" w:rsidRDefault="00431D1E" w:rsidP="00D17A0A">
            <w:pPr>
              <w:rPr>
                <w:rFonts w:cstheme="minorHAnsi"/>
                <w:sz w:val="18"/>
                <w:szCs w:val="18"/>
                <w:lang w:val="en-GB"/>
              </w:rPr>
            </w:pPr>
            <w:proofErr w:type="spellStart"/>
            <w:r w:rsidRPr="000F3834">
              <w:rPr>
                <w:rFonts w:cstheme="minorHAnsi"/>
                <w:sz w:val="18"/>
                <w:szCs w:val="18"/>
                <w:lang w:val="en-GB"/>
              </w:rPr>
              <w:t>MoPD</w:t>
            </w:r>
            <w:r w:rsidR="001F5CDB">
              <w:rPr>
                <w:rFonts w:cstheme="minorHAnsi"/>
                <w:sz w:val="18"/>
                <w:szCs w:val="18"/>
                <w:lang w:val="en-GB"/>
              </w:rPr>
              <w:t>&amp;</w:t>
            </w:r>
            <w:r w:rsidRPr="000F3834">
              <w:rPr>
                <w:rFonts w:cstheme="minorHAnsi"/>
                <w:sz w:val="18"/>
                <w:szCs w:val="18"/>
                <w:lang w:val="en-GB"/>
              </w:rPr>
              <w:t>S</w:t>
            </w:r>
            <w:r>
              <w:rPr>
                <w:rFonts w:cstheme="minorHAnsi"/>
                <w:sz w:val="18"/>
                <w:szCs w:val="18"/>
                <w:lang w:val="en-GB"/>
              </w:rPr>
              <w:t>I</w:t>
            </w:r>
            <w:proofErr w:type="spellEnd"/>
            <w:r>
              <w:rPr>
                <w:rFonts w:cstheme="minorHAnsi"/>
                <w:sz w:val="18"/>
                <w:szCs w:val="18"/>
                <w:lang w:val="en-GB"/>
              </w:rPr>
              <w:t xml:space="preserve">, </w:t>
            </w:r>
            <w:proofErr w:type="spellStart"/>
            <w:r>
              <w:rPr>
                <w:rFonts w:cstheme="minorHAnsi"/>
                <w:sz w:val="18"/>
                <w:szCs w:val="18"/>
                <w:lang w:val="en-GB"/>
              </w:rPr>
              <w:t>GoP</w:t>
            </w:r>
            <w:proofErr w:type="spellEnd"/>
          </w:p>
        </w:tc>
        <w:tc>
          <w:tcPr>
            <w:tcW w:w="990" w:type="dxa"/>
            <w:shd w:val="clear" w:color="auto" w:fill="auto"/>
            <w:vAlign w:val="center"/>
          </w:tcPr>
          <w:p w14:paraId="033CB4AF"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4AEC6189"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696694F1"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3ABFF174" w14:textId="77777777" w:rsidTr="00D17A0A">
        <w:trPr>
          <w:trHeight w:val="144"/>
        </w:trPr>
        <w:tc>
          <w:tcPr>
            <w:tcW w:w="562" w:type="dxa"/>
            <w:shd w:val="clear" w:color="auto" w:fill="auto"/>
            <w:vAlign w:val="center"/>
          </w:tcPr>
          <w:p w14:paraId="2EDB5DC3" w14:textId="77777777" w:rsidR="00431D1E" w:rsidRPr="000F3834" w:rsidRDefault="00431D1E" w:rsidP="00D17A0A">
            <w:pPr>
              <w:jc w:val="center"/>
              <w:rPr>
                <w:rFonts w:cstheme="minorHAnsi"/>
                <w:sz w:val="18"/>
                <w:szCs w:val="18"/>
                <w:lang w:val="en-GB"/>
              </w:rPr>
            </w:pPr>
            <w:r>
              <w:rPr>
                <w:rFonts w:cstheme="minorHAnsi"/>
                <w:sz w:val="18"/>
                <w:szCs w:val="18"/>
                <w:lang w:val="en-GB"/>
              </w:rPr>
              <w:t>11</w:t>
            </w:r>
          </w:p>
        </w:tc>
        <w:tc>
          <w:tcPr>
            <w:tcW w:w="2673" w:type="dxa"/>
            <w:shd w:val="clear" w:color="auto" w:fill="auto"/>
            <w:vAlign w:val="center"/>
          </w:tcPr>
          <w:p w14:paraId="30A8C6ED" w14:textId="77777777" w:rsidR="00431D1E" w:rsidRPr="000F3834" w:rsidRDefault="00431D1E" w:rsidP="00D17A0A">
            <w:pPr>
              <w:rPr>
                <w:rFonts w:cstheme="minorHAnsi"/>
                <w:sz w:val="18"/>
                <w:szCs w:val="18"/>
                <w:lang w:val="en-GB"/>
              </w:rPr>
            </w:pPr>
            <w:r>
              <w:rPr>
                <w:rFonts w:cstheme="minorHAnsi"/>
                <w:sz w:val="18"/>
                <w:szCs w:val="18"/>
                <w:lang w:val="en-GB"/>
              </w:rPr>
              <w:t xml:space="preserve">Ms </w:t>
            </w:r>
            <w:r w:rsidRPr="000F3834">
              <w:rPr>
                <w:rFonts w:cstheme="minorHAnsi"/>
                <w:sz w:val="18"/>
                <w:szCs w:val="18"/>
                <w:lang w:val="en-GB"/>
              </w:rPr>
              <w:t>Rabia Awan</w:t>
            </w:r>
          </w:p>
        </w:tc>
        <w:tc>
          <w:tcPr>
            <w:tcW w:w="3780" w:type="dxa"/>
            <w:shd w:val="clear" w:color="auto" w:fill="auto"/>
            <w:vAlign w:val="center"/>
          </w:tcPr>
          <w:p w14:paraId="55E437B4" w14:textId="77777777" w:rsidR="00431D1E" w:rsidRPr="000F3834" w:rsidRDefault="00431D1E" w:rsidP="00D17A0A">
            <w:pPr>
              <w:rPr>
                <w:rFonts w:cstheme="minorHAnsi"/>
                <w:sz w:val="18"/>
                <w:szCs w:val="18"/>
                <w:lang w:val="en-GB"/>
              </w:rPr>
            </w:pPr>
            <w:r w:rsidRPr="000F3834">
              <w:rPr>
                <w:rFonts w:cstheme="minorHAnsi"/>
                <w:sz w:val="18"/>
                <w:szCs w:val="18"/>
                <w:lang w:val="en-GB"/>
              </w:rPr>
              <w:t>Director and National Focal Person for SDGs</w:t>
            </w:r>
          </w:p>
        </w:tc>
        <w:tc>
          <w:tcPr>
            <w:tcW w:w="4230" w:type="dxa"/>
            <w:shd w:val="clear" w:color="auto" w:fill="auto"/>
          </w:tcPr>
          <w:p w14:paraId="2F39EAC7" w14:textId="77777777" w:rsidR="00431D1E" w:rsidRPr="000F3834" w:rsidRDefault="00431D1E" w:rsidP="00D17A0A">
            <w:pPr>
              <w:rPr>
                <w:rFonts w:cstheme="minorHAnsi"/>
                <w:sz w:val="18"/>
                <w:szCs w:val="18"/>
                <w:lang w:val="en-GB"/>
              </w:rPr>
            </w:pPr>
            <w:r w:rsidRPr="000F3834">
              <w:rPr>
                <w:rFonts w:cstheme="minorHAnsi"/>
                <w:sz w:val="18"/>
                <w:szCs w:val="18"/>
                <w:lang w:val="en-GB"/>
              </w:rPr>
              <w:t>Pakistan Bureau of Statistics</w:t>
            </w:r>
            <w:r>
              <w:rPr>
                <w:rFonts w:cstheme="minorHAnsi"/>
                <w:sz w:val="18"/>
                <w:szCs w:val="18"/>
                <w:lang w:val="en-GB"/>
              </w:rPr>
              <w:t xml:space="preserve">, </w:t>
            </w:r>
            <w:proofErr w:type="spellStart"/>
            <w:r>
              <w:rPr>
                <w:rFonts w:cstheme="minorHAnsi"/>
                <w:sz w:val="18"/>
                <w:szCs w:val="18"/>
                <w:lang w:val="en-GB"/>
              </w:rPr>
              <w:t>GoP</w:t>
            </w:r>
            <w:proofErr w:type="spellEnd"/>
          </w:p>
        </w:tc>
        <w:tc>
          <w:tcPr>
            <w:tcW w:w="990" w:type="dxa"/>
            <w:shd w:val="clear" w:color="auto" w:fill="auto"/>
            <w:vAlign w:val="center"/>
          </w:tcPr>
          <w:p w14:paraId="5BF0ADD5"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3B49A08B"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12A0B802"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r>
      <w:tr w:rsidR="00431D1E" w:rsidRPr="000F3834" w14:paraId="5A0350E4" w14:textId="77777777" w:rsidTr="00D17A0A">
        <w:trPr>
          <w:trHeight w:val="144"/>
        </w:trPr>
        <w:tc>
          <w:tcPr>
            <w:tcW w:w="562" w:type="dxa"/>
            <w:shd w:val="clear" w:color="auto" w:fill="auto"/>
            <w:vAlign w:val="center"/>
          </w:tcPr>
          <w:p w14:paraId="709EC8FA" w14:textId="77777777" w:rsidR="00431D1E" w:rsidRPr="000F3834" w:rsidRDefault="00431D1E" w:rsidP="00D17A0A">
            <w:pPr>
              <w:jc w:val="center"/>
              <w:rPr>
                <w:rFonts w:cstheme="minorHAnsi"/>
                <w:sz w:val="18"/>
                <w:szCs w:val="18"/>
                <w:lang w:val="en-GB"/>
              </w:rPr>
            </w:pPr>
            <w:r>
              <w:rPr>
                <w:rFonts w:cstheme="minorHAnsi"/>
                <w:sz w:val="18"/>
                <w:szCs w:val="18"/>
                <w:lang w:val="en-GB"/>
              </w:rPr>
              <w:t>12</w:t>
            </w:r>
          </w:p>
        </w:tc>
        <w:tc>
          <w:tcPr>
            <w:tcW w:w="2673" w:type="dxa"/>
            <w:shd w:val="clear" w:color="auto" w:fill="auto"/>
          </w:tcPr>
          <w:p w14:paraId="169116DC" w14:textId="77777777" w:rsidR="00431D1E" w:rsidRPr="000F3834" w:rsidRDefault="00431D1E" w:rsidP="00D17A0A">
            <w:pPr>
              <w:rPr>
                <w:rFonts w:cstheme="minorHAnsi"/>
                <w:sz w:val="18"/>
                <w:szCs w:val="18"/>
                <w:lang w:val="en-GB"/>
              </w:rPr>
            </w:pPr>
            <w:r w:rsidRPr="000F3834">
              <w:rPr>
                <w:rFonts w:cstheme="minorHAnsi"/>
                <w:sz w:val="18"/>
                <w:szCs w:val="18"/>
                <w:lang w:val="en-GB"/>
              </w:rPr>
              <w:t>Federal SDG</w:t>
            </w:r>
            <w:r>
              <w:rPr>
                <w:rFonts w:cstheme="minorHAnsi"/>
                <w:sz w:val="18"/>
                <w:szCs w:val="18"/>
                <w:lang w:val="en-GB"/>
              </w:rPr>
              <w:t xml:space="preserve"> Unit </w:t>
            </w:r>
            <w:r w:rsidRPr="00426EB6">
              <w:rPr>
                <w:rFonts w:cstheme="minorHAnsi"/>
                <w:sz w:val="18"/>
                <w:szCs w:val="18"/>
                <w:lang w:val="en-GB"/>
              </w:rPr>
              <w:t xml:space="preserve">(6 </w:t>
            </w:r>
            <w:r>
              <w:rPr>
                <w:rFonts w:cstheme="minorHAnsi"/>
                <w:sz w:val="18"/>
                <w:szCs w:val="18"/>
                <w:lang w:val="en-GB"/>
              </w:rPr>
              <w:t>team members)</w:t>
            </w:r>
          </w:p>
        </w:tc>
        <w:tc>
          <w:tcPr>
            <w:tcW w:w="3780" w:type="dxa"/>
            <w:shd w:val="clear" w:color="auto" w:fill="auto"/>
          </w:tcPr>
          <w:p w14:paraId="5726A919" w14:textId="77777777" w:rsidR="00431D1E" w:rsidRPr="000F3834" w:rsidRDefault="00431D1E" w:rsidP="00D17A0A">
            <w:pPr>
              <w:rPr>
                <w:rFonts w:cstheme="minorHAnsi"/>
                <w:sz w:val="18"/>
                <w:szCs w:val="18"/>
                <w:lang w:val="en-GB"/>
              </w:rPr>
            </w:pPr>
          </w:p>
        </w:tc>
        <w:tc>
          <w:tcPr>
            <w:tcW w:w="4230" w:type="dxa"/>
            <w:shd w:val="clear" w:color="auto" w:fill="auto"/>
            <w:vAlign w:val="center"/>
          </w:tcPr>
          <w:p w14:paraId="0132003F" w14:textId="77777777" w:rsidR="00431D1E" w:rsidRPr="000F3834" w:rsidRDefault="00431D1E" w:rsidP="00D17A0A">
            <w:pPr>
              <w:rPr>
                <w:rFonts w:cstheme="minorHAnsi"/>
                <w:sz w:val="18"/>
                <w:szCs w:val="18"/>
                <w:lang w:val="en-GB"/>
              </w:rPr>
            </w:pPr>
            <w:r>
              <w:rPr>
                <w:rFonts w:cstheme="minorHAnsi"/>
                <w:sz w:val="18"/>
                <w:szCs w:val="18"/>
                <w:lang w:val="en-GB"/>
              </w:rPr>
              <w:t xml:space="preserve">Federal SDG Unit, UNDP and </w:t>
            </w:r>
            <w:proofErr w:type="spellStart"/>
            <w:r>
              <w:rPr>
                <w:rFonts w:cstheme="minorHAnsi"/>
                <w:sz w:val="18"/>
                <w:szCs w:val="18"/>
                <w:lang w:val="en-GB"/>
              </w:rPr>
              <w:t>GoP</w:t>
            </w:r>
            <w:proofErr w:type="spellEnd"/>
          </w:p>
        </w:tc>
        <w:tc>
          <w:tcPr>
            <w:tcW w:w="990" w:type="dxa"/>
            <w:shd w:val="clear" w:color="auto" w:fill="auto"/>
            <w:vAlign w:val="center"/>
          </w:tcPr>
          <w:p w14:paraId="76403465"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c>
          <w:tcPr>
            <w:tcW w:w="720" w:type="dxa"/>
            <w:shd w:val="clear" w:color="auto" w:fill="auto"/>
            <w:vAlign w:val="center"/>
          </w:tcPr>
          <w:p w14:paraId="1826F9C9"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2A495309" w14:textId="77777777" w:rsidR="00431D1E" w:rsidRPr="000F3834" w:rsidRDefault="00431D1E" w:rsidP="00D17A0A">
            <w:pPr>
              <w:jc w:val="center"/>
              <w:rPr>
                <w:rFonts w:cstheme="minorHAnsi"/>
                <w:sz w:val="18"/>
                <w:szCs w:val="18"/>
              </w:rPr>
            </w:pPr>
          </w:p>
        </w:tc>
      </w:tr>
      <w:tr w:rsidR="00431D1E" w:rsidRPr="000F3834" w14:paraId="6147A6E6" w14:textId="77777777" w:rsidTr="00D17A0A">
        <w:trPr>
          <w:trHeight w:val="144"/>
        </w:trPr>
        <w:tc>
          <w:tcPr>
            <w:tcW w:w="562" w:type="dxa"/>
            <w:shd w:val="clear" w:color="auto" w:fill="auto"/>
            <w:vAlign w:val="center"/>
          </w:tcPr>
          <w:p w14:paraId="4C4325C0" w14:textId="77777777" w:rsidR="00431D1E" w:rsidRPr="000F3834" w:rsidRDefault="00431D1E" w:rsidP="00D17A0A">
            <w:pPr>
              <w:jc w:val="center"/>
              <w:rPr>
                <w:rFonts w:cstheme="minorHAnsi"/>
                <w:sz w:val="18"/>
                <w:szCs w:val="18"/>
                <w:lang w:val="en-GB"/>
              </w:rPr>
            </w:pPr>
            <w:r>
              <w:rPr>
                <w:rFonts w:cstheme="minorHAnsi"/>
                <w:sz w:val="18"/>
                <w:szCs w:val="18"/>
                <w:lang w:val="en-GB"/>
              </w:rPr>
              <w:t>13</w:t>
            </w:r>
          </w:p>
        </w:tc>
        <w:tc>
          <w:tcPr>
            <w:tcW w:w="2673" w:type="dxa"/>
            <w:shd w:val="clear" w:color="auto" w:fill="auto"/>
            <w:vAlign w:val="center"/>
          </w:tcPr>
          <w:p w14:paraId="470C184E"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 xml:space="preserve">Riaz </w:t>
            </w:r>
            <w:proofErr w:type="spellStart"/>
            <w:r w:rsidRPr="000F3834">
              <w:rPr>
                <w:rFonts w:cstheme="minorHAnsi"/>
                <w:sz w:val="18"/>
                <w:szCs w:val="18"/>
                <w:lang w:val="en-GB"/>
              </w:rPr>
              <w:t>Fatyana</w:t>
            </w:r>
            <w:proofErr w:type="spellEnd"/>
          </w:p>
        </w:tc>
        <w:tc>
          <w:tcPr>
            <w:tcW w:w="3780" w:type="dxa"/>
            <w:shd w:val="clear" w:color="auto" w:fill="auto"/>
            <w:vAlign w:val="center"/>
          </w:tcPr>
          <w:p w14:paraId="360D5535" w14:textId="77777777" w:rsidR="00431D1E" w:rsidRPr="000F3834" w:rsidRDefault="00431D1E" w:rsidP="00D17A0A">
            <w:pPr>
              <w:rPr>
                <w:rFonts w:cstheme="minorHAnsi"/>
                <w:sz w:val="18"/>
                <w:szCs w:val="18"/>
                <w:lang w:val="en-GB"/>
              </w:rPr>
            </w:pPr>
            <w:r>
              <w:rPr>
                <w:rFonts w:cstheme="minorHAnsi"/>
                <w:sz w:val="18"/>
                <w:szCs w:val="18"/>
                <w:lang w:val="en-GB"/>
              </w:rPr>
              <w:t>Member of National Assembly</w:t>
            </w:r>
            <w:r w:rsidRPr="000F3834">
              <w:rPr>
                <w:rFonts w:cstheme="minorHAnsi"/>
                <w:sz w:val="18"/>
                <w:szCs w:val="18"/>
                <w:lang w:val="en-GB"/>
              </w:rPr>
              <w:t xml:space="preserve"> </w:t>
            </w:r>
            <w:r>
              <w:rPr>
                <w:rFonts w:cstheme="minorHAnsi"/>
                <w:sz w:val="18"/>
                <w:szCs w:val="18"/>
                <w:lang w:val="en-GB"/>
              </w:rPr>
              <w:t xml:space="preserve">and </w:t>
            </w:r>
            <w:r w:rsidRPr="000F3834">
              <w:rPr>
                <w:rFonts w:cstheme="minorHAnsi"/>
                <w:sz w:val="18"/>
                <w:szCs w:val="18"/>
                <w:lang w:val="en-GB"/>
              </w:rPr>
              <w:t>Convener</w:t>
            </w:r>
            <w:r>
              <w:rPr>
                <w:rFonts w:cstheme="minorHAnsi"/>
                <w:sz w:val="18"/>
                <w:szCs w:val="18"/>
                <w:lang w:val="en-GB"/>
              </w:rPr>
              <w:t xml:space="preserve">, </w:t>
            </w:r>
            <w:r w:rsidRPr="000F3834">
              <w:rPr>
                <w:rFonts w:cstheme="minorHAnsi"/>
                <w:sz w:val="18"/>
                <w:szCs w:val="18"/>
                <w:lang w:val="en-GB"/>
              </w:rPr>
              <w:t xml:space="preserve">Parliamentary Task Force (PTF) </w:t>
            </w:r>
          </w:p>
        </w:tc>
        <w:tc>
          <w:tcPr>
            <w:tcW w:w="4230" w:type="dxa"/>
            <w:shd w:val="clear" w:color="auto" w:fill="auto"/>
          </w:tcPr>
          <w:p w14:paraId="388AA92C" w14:textId="77777777" w:rsidR="00431D1E" w:rsidRPr="000F3834" w:rsidRDefault="00431D1E" w:rsidP="00D17A0A">
            <w:pPr>
              <w:rPr>
                <w:rFonts w:cstheme="minorHAnsi"/>
                <w:sz w:val="18"/>
                <w:szCs w:val="18"/>
                <w:lang w:val="en-GB"/>
              </w:rPr>
            </w:pPr>
            <w:r w:rsidRPr="000F3834">
              <w:rPr>
                <w:rFonts w:cstheme="minorHAnsi"/>
                <w:sz w:val="18"/>
                <w:szCs w:val="18"/>
                <w:lang w:val="en-GB"/>
              </w:rPr>
              <w:t>National Assembly</w:t>
            </w:r>
            <w:r>
              <w:rPr>
                <w:rFonts w:cstheme="minorHAnsi"/>
                <w:sz w:val="18"/>
                <w:szCs w:val="18"/>
                <w:lang w:val="en-GB"/>
              </w:rPr>
              <w:t xml:space="preserve"> of Pakistan</w:t>
            </w:r>
          </w:p>
        </w:tc>
        <w:tc>
          <w:tcPr>
            <w:tcW w:w="990" w:type="dxa"/>
            <w:shd w:val="clear" w:color="auto" w:fill="auto"/>
            <w:vAlign w:val="center"/>
          </w:tcPr>
          <w:p w14:paraId="3A88CB6F"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2CF141FC"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3E7D2029"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5CF3D05D" w14:textId="77777777" w:rsidTr="00D17A0A">
        <w:trPr>
          <w:trHeight w:val="144"/>
        </w:trPr>
        <w:tc>
          <w:tcPr>
            <w:tcW w:w="562" w:type="dxa"/>
            <w:vMerge w:val="restart"/>
            <w:shd w:val="clear" w:color="auto" w:fill="auto"/>
            <w:vAlign w:val="center"/>
          </w:tcPr>
          <w:p w14:paraId="14DAB5E0"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t>1</w:t>
            </w:r>
            <w:r>
              <w:rPr>
                <w:rFonts w:cstheme="minorHAnsi"/>
                <w:sz w:val="18"/>
                <w:szCs w:val="18"/>
                <w:lang w:val="en-GB"/>
              </w:rPr>
              <w:t>4</w:t>
            </w:r>
          </w:p>
        </w:tc>
        <w:tc>
          <w:tcPr>
            <w:tcW w:w="2673" w:type="dxa"/>
            <w:shd w:val="clear" w:color="auto" w:fill="auto"/>
            <w:vAlign w:val="center"/>
          </w:tcPr>
          <w:p w14:paraId="25801091" w14:textId="77777777" w:rsidR="00431D1E" w:rsidRPr="000F3834" w:rsidRDefault="00431D1E" w:rsidP="00D17A0A">
            <w:pPr>
              <w:rPr>
                <w:rFonts w:cstheme="minorHAnsi"/>
                <w:sz w:val="18"/>
                <w:szCs w:val="18"/>
                <w:lang w:val="en-GB"/>
              </w:rPr>
            </w:pPr>
            <w:r w:rsidRPr="000F3834">
              <w:rPr>
                <w:rFonts w:cstheme="minorHAnsi"/>
                <w:sz w:val="18"/>
                <w:szCs w:val="18"/>
                <w:lang w:val="en-GB"/>
              </w:rPr>
              <w:t>A</w:t>
            </w:r>
            <w:r>
              <w:rPr>
                <w:rFonts w:cstheme="minorHAnsi"/>
                <w:sz w:val="18"/>
                <w:szCs w:val="18"/>
                <w:lang w:val="en-GB"/>
              </w:rPr>
              <w:t>zad Jammu and Kashmir (AJK)</w:t>
            </w:r>
            <w:r w:rsidRPr="000F3834">
              <w:rPr>
                <w:rFonts w:cstheme="minorHAnsi"/>
                <w:sz w:val="18"/>
                <w:szCs w:val="18"/>
                <w:lang w:val="en-GB"/>
              </w:rPr>
              <w:t xml:space="preserve"> SDG Unit</w:t>
            </w:r>
            <w:r>
              <w:rPr>
                <w:rFonts w:cstheme="minorHAnsi"/>
                <w:sz w:val="18"/>
                <w:szCs w:val="18"/>
                <w:lang w:val="en-GB"/>
              </w:rPr>
              <w:t xml:space="preserve"> (2 team members)</w:t>
            </w:r>
          </w:p>
        </w:tc>
        <w:tc>
          <w:tcPr>
            <w:tcW w:w="3780" w:type="dxa"/>
            <w:shd w:val="clear" w:color="auto" w:fill="auto"/>
          </w:tcPr>
          <w:p w14:paraId="3D085B60" w14:textId="77777777" w:rsidR="00431D1E" w:rsidRPr="000F3834" w:rsidRDefault="00431D1E" w:rsidP="00D17A0A">
            <w:pPr>
              <w:rPr>
                <w:rFonts w:cstheme="minorHAnsi"/>
                <w:sz w:val="18"/>
                <w:szCs w:val="18"/>
                <w:lang w:val="en-GB"/>
              </w:rPr>
            </w:pPr>
          </w:p>
        </w:tc>
        <w:tc>
          <w:tcPr>
            <w:tcW w:w="4230" w:type="dxa"/>
            <w:shd w:val="clear" w:color="auto" w:fill="auto"/>
          </w:tcPr>
          <w:p w14:paraId="04A63D68" w14:textId="77777777" w:rsidR="00431D1E" w:rsidRPr="000F3834" w:rsidRDefault="00431D1E" w:rsidP="00D17A0A">
            <w:pPr>
              <w:rPr>
                <w:rFonts w:cstheme="minorHAnsi"/>
                <w:sz w:val="18"/>
                <w:szCs w:val="18"/>
                <w:lang w:val="en-GB"/>
              </w:rPr>
            </w:pPr>
            <w:r>
              <w:rPr>
                <w:rFonts w:cstheme="minorHAnsi"/>
                <w:sz w:val="18"/>
                <w:szCs w:val="18"/>
                <w:lang w:val="en-GB"/>
              </w:rPr>
              <w:t xml:space="preserve">AJK SDG Unit, UNDP and </w:t>
            </w:r>
            <w:proofErr w:type="spellStart"/>
            <w:r>
              <w:rPr>
                <w:rFonts w:cstheme="minorHAnsi"/>
                <w:sz w:val="18"/>
                <w:szCs w:val="18"/>
                <w:lang w:val="en-GB"/>
              </w:rPr>
              <w:t>GoP</w:t>
            </w:r>
            <w:proofErr w:type="spellEnd"/>
          </w:p>
        </w:tc>
        <w:tc>
          <w:tcPr>
            <w:tcW w:w="990" w:type="dxa"/>
            <w:vMerge w:val="restart"/>
            <w:shd w:val="clear" w:color="auto" w:fill="auto"/>
            <w:vAlign w:val="center"/>
          </w:tcPr>
          <w:p w14:paraId="788E75DA" w14:textId="77777777" w:rsidR="00431D1E" w:rsidRPr="000F3834" w:rsidRDefault="00431D1E" w:rsidP="00D17A0A">
            <w:pPr>
              <w:jc w:val="center"/>
              <w:rPr>
                <w:rFonts w:cstheme="minorHAnsi"/>
                <w:sz w:val="18"/>
                <w:szCs w:val="18"/>
                <w:lang w:val="en-GB"/>
              </w:rPr>
            </w:pPr>
          </w:p>
        </w:tc>
        <w:tc>
          <w:tcPr>
            <w:tcW w:w="720" w:type="dxa"/>
            <w:vMerge w:val="restart"/>
            <w:shd w:val="clear" w:color="auto" w:fill="auto"/>
            <w:vAlign w:val="center"/>
          </w:tcPr>
          <w:p w14:paraId="0C4C1972"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990" w:type="dxa"/>
            <w:vMerge w:val="restart"/>
            <w:shd w:val="clear" w:color="auto" w:fill="auto"/>
            <w:vAlign w:val="center"/>
          </w:tcPr>
          <w:p w14:paraId="5E78D798" w14:textId="77777777" w:rsidR="00431D1E" w:rsidRPr="000F3834" w:rsidRDefault="00431D1E" w:rsidP="00D17A0A">
            <w:pPr>
              <w:jc w:val="center"/>
              <w:rPr>
                <w:rFonts w:cstheme="minorHAnsi"/>
                <w:sz w:val="18"/>
                <w:szCs w:val="18"/>
                <w:lang w:val="en-GB"/>
              </w:rPr>
            </w:pPr>
          </w:p>
        </w:tc>
      </w:tr>
      <w:tr w:rsidR="00431D1E" w:rsidRPr="000F3834" w14:paraId="068EF513" w14:textId="77777777" w:rsidTr="00D17A0A">
        <w:trPr>
          <w:trHeight w:val="144"/>
        </w:trPr>
        <w:tc>
          <w:tcPr>
            <w:tcW w:w="562" w:type="dxa"/>
            <w:vMerge/>
            <w:shd w:val="clear" w:color="auto" w:fill="auto"/>
            <w:vAlign w:val="center"/>
          </w:tcPr>
          <w:p w14:paraId="108D5A14" w14:textId="77777777" w:rsidR="00431D1E" w:rsidRPr="000F3834" w:rsidRDefault="00431D1E" w:rsidP="009F7818">
            <w:pPr>
              <w:pStyle w:val="ListParagraph"/>
              <w:numPr>
                <w:ilvl w:val="0"/>
                <w:numId w:val="32"/>
              </w:numPr>
              <w:spacing w:line="259" w:lineRule="auto"/>
              <w:rPr>
                <w:rFonts w:cstheme="minorHAnsi"/>
                <w:sz w:val="18"/>
                <w:szCs w:val="18"/>
                <w:lang w:val="en-GB"/>
              </w:rPr>
            </w:pPr>
          </w:p>
        </w:tc>
        <w:tc>
          <w:tcPr>
            <w:tcW w:w="2673" w:type="dxa"/>
            <w:shd w:val="clear" w:color="auto" w:fill="auto"/>
          </w:tcPr>
          <w:p w14:paraId="19C56006" w14:textId="77777777" w:rsidR="00431D1E" w:rsidRPr="00C63BC3" w:rsidRDefault="00431D1E" w:rsidP="00D17A0A">
            <w:pPr>
              <w:rPr>
                <w:rFonts w:cstheme="minorHAnsi"/>
                <w:sz w:val="18"/>
                <w:szCs w:val="18"/>
                <w:lang w:val="en-GB"/>
              </w:rPr>
            </w:pPr>
            <w:r>
              <w:rPr>
                <w:rFonts w:cstheme="minorHAnsi"/>
                <w:sz w:val="18"/>
                <w:szCs w:val="18"/>
                <w:lang w:val="en-GB"/>
              </w:rPr>
              <w:t xml:space="preserve">Mr </w:t>
            </w:r>
            <w:r w:rsidRPr="00C63BC3">
              <w:rPr>
                <w:rFonts w:cstheme="minorHAnsi"/>
                <w:sz w:val="18"/>
                <w:szCs w:val="18"/>
                <w:lang w:val="en-GB"/>
              </w:rPr>
              <w:t>Ahmad Waseem Qureshi</w:t>
            </w:r>
          </w:p>
        </w:tc>
        <w:tc>
          <w:tcPr>
            <w:tcW w:w="3780" w:type="dxa"/>
            <w:shd w:val="clear" w:color="auto" w:fill="auto"/>
          </w:tcPr>
          <w:p w14:paraId="440186D8" w14:textId="77777777" w:rsidR="00431D1E" w:rsidRPr="000F3834" w:rsidRDefault="00431D1E" w:rsidP="00D17A0A">
            <w:pPr>
              <w:rPr>
                <w:rFonts w:cstheme="minorHAnsi"/>
                <w:sz w:val="18"/>
                <w:szCs w:val="18"/>
                <w:lang w:val="en-GB"/>
              </w:rPr>
            </w:pPr>
            <w:r>
              <w:rPr>
                <w:rFonts w:cstheme="minorHAnsi"/>
                <w:sz w:val="18"/>
                <w:szCs w:val="18"/>
                <w:lang w:val="en-GB"/>
              </w:rPr>
              <w:t>Chief, Rural Development</w:t>
            </w:r>
          </w:p>
        </w:tc>
        <w:tc>
          <w:tcPr>
            <w:tcW w:w="4230" w:type="dxa"/>
            <w:shd w:val="clear" w:color="auto" w:fill="auto"/>
          </w:tcPr>
          <w:p w14:paraId="099EDCF2" w14:textId="77777777" w:rsidR="00431D1E" w:rsidRPr="000F3834" w:rsidRDefault="00431D1E" w:rsidP="00D17A0A">
            <w:pPr>
              <w:rPr>
                <w:rFonts w:cstheme="minorHAnsi"/>
                <w:sz w:val="18"/>
                <w:szCs w:val="18"/>
                <w:lang w:val="en-GB"/>
              </w:rPr>
            </w:pPr>
            <w:r>
              <w:rPr>
                <w:rFonts w:cstheme="minorHAnsi"/>
                <w:sz w:val="18"/>
                <w:szCs w:val="18"/>
                <w:lang w:val="en-GB"/>
              </w:rPr>
              <w:t xml:space="preserve">Planning and </w:t>
            </w:r>
            <w:r w:rsidRPr="000F3834">
              <w:rPr>
                <w:rFonts w:cstheme="minorHAnsi"/>
                <w:sz w:val="18"/>
                <w:szCs w:val="18"/>
                <w:lang w:val="en-GB"/>
              </w:rPr>
              <w:t>Development Department (P&amp;DD)</w:t>
            </w:r>
            <w:r>
              <w:rPr>
                <w:rFonts w:cstheme="minorHAnsi"/>
                <w:sz w:val="18"/>
                <w:szCs w:val="18"/>
                <w:lang w:val="en-GB"/>
              </w:rPr>
              <w:t>, Government of Azad Jammu and Kashmir (</w:t>
            </w:r>
            <w:proofErr w:type="spellStart"/>
            <w:r>
              <w:rPr>
                <w:rFonts w:cstheme="minorHAnsi"/>
                <w:sz w:val="18"/>
                <w:szCs w:val="18"/>
                <w:lang w:val="en-GB"/>
              </w:rPr>
              <w:t>GoAJK</w:t>
            </w:r>
            <w:proofErr w:type="spellEnd"/>
            <w:r>
              <w:rPr>
                <w:rFonts w:cstheme="minorHAnsi"/>
                <w:sz w:val="18"/>
                <w:szCs w:val="18"/>
                <w:lang w:val="en-GB"/>
              </w:rPr>
              <w:t>)</w:t>
            </w:r>
          </w:p>
        </w:tc>
        <w:tc>
          <w:tcPr>
            <w:tcW w:w="990" w:type="dxa"/>
            <w:vMerge/>
            <w:shd w:val="clear" w:color="auto" w:fill="auto"/>
            <w:vAlign w:val="center"/>
          </w:tcPr>
          <w:p w14:paraId="2E8EE68A" w14:textId="77777777" w:rsidR="00431D1E" w:rsidRPr="000F3834" w:rsidRDefault="00431D1E" w:rsidP="00D17A0A">
            <w:pPr>
              <w:jc w:val="center"/>
              <w:rPr>
                <w:rFonts w:cstheme="minorHAnsi"/>
                <w:sz w:val="18"/>
                <w:szCs w:val="18"/>
                <w:lang w:val="en-GB"/>
              </w:rPr>
            </w:pPr>
          </w:p>
        </w:tc>
        <w:tc>
          <w:tcPr>
            <w:tcW w:w="720" w:type="dxa"/>
            <w:vMerge/>
            <w:shd w:val="clear" w:color="auto" w:fill="auto"/>
            <w:vAlign w:val="center"/>
          </w:tcPr>
          <w:p w14:paraId="3B2EFF92"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150F49CD" w14:textId="77777777" w:rsidR="00431D1E" w:rsidRPr="000F3834" w:rsidRDefault="00431D1E" w:rsidP="00D17A0A">
            <w:pPr>
              <w:jc w:val="center"/>
              <w:rPr>
                <w:rFonts w:cstheme="minorHAnsi"/>
                <w:sz w:val="18"/>
                <w:szCs w:val="18"/>
                <w:lang w:val="en-GB"/>
              </w:rPr>
            </w:pPr>
          </w:p>
        </w:tc>
      </w:tr>
      <w:tr w:rsidR="00431D1E" w:rsidRPr="000F3834" w14:paraId="16ADB422" w14:textId="77777777" w:rsidTr="00D17A0A">
        <w:trPr>
          <w:trHeight w:val="144"/>
        </w:trPr>
        <w:tc>
          <w:tcPr>
            <w:tcW w:w="562" w:type="dxa"/>
            <w:vMerge w:val="restart"/>
            <w:shd w:val="clear" w:color="auto" w:fill="auto"/>
            <w:vAlign w:val="center"/>
          </w:tcPr>
          <w:p w14:paraId="355C84D6" w14:textId="77777777" w:rsidR="00431D1E" w:rsidRPr="000F3834" w:rsidRDefault="00431D1E" w:rsidP="00D17A0A">
            <w:pPr>
              <w:jc w:val="center"/>
              <w:rPr>
                <w:rFonts w:cstheme="minorHAnsi"/>
                <w:sz w:val="18"/>
                <w:szCs w:val="18"/>
                <w:lang w:val="en-GB"/>
              </w:rPr>
            </w:pPr>
            <w:r>
              <w:rPr>
                <w:rFonts w:cstheme="minorHAnsi"/>
                <w:sz w:val="18"/>
                <w:szCs w:val="18"/>
                <w:lang w:val="en-GB"/>
              </w:rPr>
              <w:t>15</w:t>
            </w:r>
          </w:p>
        </w:tc>
        <w:tc>
          <w:tcPr>
            <w:tcW w:w="2673" w:type="dxa"/>
            <w:shd w:val="clear" w:color="auto" w:fill="auto"/>
          </w:tcPr>
          <w:p w14:paraId="3960E2A7" w14:textId="77777777" w:rsidR="00431D1E" w:rsidRPr="000F3834" w:rsidRDefault="00431D1E" w:rsidP="00D17A0A">
            <w:pPr>
              <w:rPr>
                <w:rFonts w:cstheme="minorHAnsi"/>
                <w:sz w:val="18"/>
                <w:szCs w:val="18"/>
                <w:lang w:val="en-GB"/>
              </w:rPr>
            </w:pPr>
            <w:r>
              <w:rPr>
                <w:rFonts w:cstheme="minorHAnsi"/>
                <w:sz w:val="18"/>
                <w:szCs w:val="18"/>
                <w:lang w:val="en-GB"/>
              </w:rPr>
              <w:t>Gilgit-Baltistan (GB) SDG</w:t>
            </w:r>
            <w:r w:rsidRPr="000F3834">
              <w:rPr>
                <w:rFonts w:cstheme="minorHAnsi"/>
                <w:sz w:val="18"/>
                <w:szCs w:val="18"/>
                <w:lang w:val="en-GB"/>
              </w:rPr>
              <w:t xml:space="preserve"> Unit</w:t>
            </w:r>
            <w:r>
              <w:rPr>
                <w:rFonts w:cstheme="minorHAnsi"/>
                <w:sz w:val="18"/>
                <w:szCs w:val="18"/>
                <w:lang w:val="en-GB"/>
              </w:rPr>
              <w:t xml:space="preserve"> (2 team members)</w:t>
            </w:r>
          </w:p>
        </w:tc>
        <w:tc>
          <w:tcPr>
            <w:tcW w:w="3780" w:type="dxa"/>
          </w:tcPr>
          <w:p w14:paraId="54E4037F" w14:textId="77777777" w:rsidR="00431D1E" w:rsidRPr="000F3834" w:rsidRDefault="00431D1E" w:rsidP="00D17A0A">
            <w:pPr>
              <w:rPr>
                <w:rFonts w:cstheme="minorHAnsi"/>
                <w:sz w:val="18"/>
                <w:szCs w:val="18"/>
                <w:lang w:val="en-GB"/>
              </w:rPr>
            </w:pPr>
          </w:p>
        </w:tc>
        <w:tc>
          <w:tcPr>
            <w:tcW w:w="4230" w:type="dxa"/>
          </w:tcPr>
          <w:p w14:paraId="4A670F61" w14:textId="77777777" w:rsidR="00431D1E" w:rsidRPr="000F3834" w:rsidRDefault="00431D1E" w:rsidP="00D17A0A">
            <w:pPr>
              <w:rPr>
                <w:rFonts w:cstheme="minorHAnsi"/>
                <w:sz w:val="18"/>
                <w:szCs w:val="18"/>
                <w:lang w:val="en-GB"/>
              </w:rPr>
            </w:pPr>
            <w:r>
              <w:rPr>
                <w:rFonts w:cstheme="minorHAnsi"/>
                <w:sz w:val="18"/>
                <w:szCs w:val="18"/>
                <w:lang w:val="en-GB"/>
              </w:rPr>
              <w:t xml:space="preserve">GB SDG Unit, UNDP and </w:t>
            </w:r>
            <w:proofErr w:type="spellStart"/>
            <w:r>
              <w:rPr>
                <w:rFonts w:cstheme="minorHAnsi"/>
                <w:sz w:val="18"/>
                <w:szCs w:val="18"/>
                <w:lang w:val="en-GB"/>
              </w:rPr>
              <w:t>GoP</w:t>
            </w:r>
            <w:proofErr w:type="spellEnd"/>
          </w:p>
        </w:tc>
        <w:tc>
          <w:tcPr>
            <w:tcW w:w="990" w:type="dxa"/>
            <w:vMerge w:val="restart"/>
            <w:vAlign w:val="center"/>
          </w:tcPr>
          <w:p w14:paraId="6EC5D9D2" w14:textId="77777777" w:rsidR="00431D1E" w:rsidRPr="000F3834" w:rsidRDefault="00431D1E" w:rsidP="00D17A0A">
            <w:pPr>
              <w:rPr>
                <w:rFonts w:cstheme="minorHAnsi"/>
                <w:sz w:val="18"/>
                <w:szCs w:val="18"/>
                <w:lang w:val="en-GB"/>
              </w:rPr>
            </w:pPr>
          </w:p>
        </w:tc>
        <w:tc>
          <w:tcPr>
            <w:tcW w:w="720" w:type="dxa"/>
            <w:vMerge w:val="restart"/>
            <w:vAlign w:val="center"/>
          </w:tcPr>
          <w:p w14:paraId="37424879"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990" w:type="dxa"/>
            <w:vMerge w:val="restart"/>
            <w:shd w:val="clear" w:color="auto" w:fill="auto"/>
            <w:vAlign w:val="center"/>
          </w:tcPr>
          <w:p w14:paraId="04E3151D" w14:textId="77777777" w:rsidR="00431D1E" w:rsidRPr="000F3834" w:rsidRDefault="00431D1E" w:rsidP="00D17A0A">
            <w:pPr>
              <w:jc w:val="center"/>
              <w:rPr>
                <w:rFonts w:cstheme="minorHAnsi"/>
                <w:sz w:val="18"/>
                <w:szCs w:val="18"/>
                <w:lang w:val="en-GB"/>
              </w:rPr>
            </w:pPr>
          </w:p>
        </w:tc>
      </w:tr>
      <w:tr w:rsidR="00431D1E" w:rsidRPr="000F3834" w14:paraId="52B089AD" w14:textId="77777777" w:rsidTr="00D17A0A">
        <w:trPr>
          <w:trHeight w:val="144"/>
        </w:trPr>
        <w:tc>
          <w:tcPr>
            <w:tcW w:w="562" w:type="dxa"/>
            <w:vMerge/>
            <w:shd w:val="clear" w:color="auto" w:fill="auto"/>
          </w:tcPr>
          <w:p w14:paraId="20E4317A" w14:textId="77777777" w:rsidR="00431D1E" w:rsidRPr="000F3834" w:rsidRDefault="00431D1E" w:rsidP="00D17A0A">
            <w:pPr>
              <w:rPr>
                <w:rFonts w:cstheme="minorHAnsi"/>
                <w:sz w:val="18"/>
                <w:szCs w:val="18"/>
                <w:lang w:val="en-GB"/>
              </w:rPr>
            </w:pPr>
          </w:p>
        </w:tc>
        <w:tc>
          <w:tcPr>
            <w:tcW w:w="2673" w:type="dxa"/>
            <w:shd w:val="clear" w:color="auto" w:fill="auto"/>
          </w:tcPr>
          <w:p w14:paraId="6D4AE6D7" w14:textId="77777777" w:rsidR="00431D1E" w:rsidRPr="000F3834" w:rsidRDefault="00431D1E" w:rsidP="00D17A0A">
            <w:pPr>
              <w:rPr>
                <w:rFonts w:cstheme="minorHAnsi"/>
                <w:sz w:val="18"/>
                <w:szCs w:val="18"/>
                <w:lang w:val="en-GB"/>
              </w:rPr>
            </w:pPr>
            <w:r>
              <w:rPr>
                <w:rFonts w:cstheme="minorHAnsi"/>
                <w:sz w:val="18"/>
                <w:szCs w:val="18"/>
                <w:lang w:val="en-GB"/>
              </w:rPr>
              <w:t>2 focal persons from the government</w:t>
            </w:r>
          </w:p>
        </w:tc>
        <w:tc>
          <w:tcPr>
            <w:tcW w:w="3780" w:type="dxa"/>
            <w:shd w:val="clear" w:color="auto" w:fill="auto"/>
          </w:tcPr>
          <w:p w14:paraId="6D86B7EB" w14:textId="77777777" w:rsidR="00431D1E" w:rsidRPr="000F3834" w:rsidRDefault="00431D1E" w:rsidP="00D17A0A">
            <w:pPr>
              <w:rPr>
                <w:rFonts w:cstheme="minorHAnsi"/>
                <w:sz w:val="18"/>
                <w:szCs w:val="18"/>
                <w:lang w:val="en-GB"/>
              </w:rPr>
            </w:pPr>
          </w:p>
        </w:tc>
        <w:tc>
          <w:tcPr>
            <w:tcW w:w="4230" w:type="dxa"/>
            <w:shd w:val="clear" w:color="auto" w:fill="auto"/>
          </w:tcPr>
          <w:p w14:paraId="644AAF46" w14:textId="77777777" w:rsidR="00431D1E" w:rsidRPr="000F3834" w:rsidRDefault="00431D1E" w:rsidP="00D17A0A">
            <w:pPr>
              <w:rPr>
                <w:rFonts w:cstheme="minorHAnsi"/>
                <w:sz w:val="18"/>
                <w:szCs w:val="18"/>
                <w:lang w:val="en-GB"/>
              </w:rPr>
            </w:pPr>
            <w:r>
              <w:rPr>
                <w:rFonts w:cstheme="minorHAnsi"/>
                <w:sz w:val="18"/>
                <w:szCs w:val="18"/>
                <w:lang w:val="en-GB"/>
              </w:rPr>
              <w:t>Government of Gilgit-Baltistan</w:t>
            </w:r>
          </w:p>
        </w:tc>
        <w:tc>
          <w:tcPr>
            <w:tcW w:w="990" w:type="dxa"/>
            <w:vMerge/>
            <w:vAlign w:val="center"/>
          </w:tcPr>
          <w:p w14:paraId="203308D7" w14:textId="77777777" w:rsidR="00431D1E" w:rsidRPr="000F3834" w:rsidRDefault="00431D1E" w:rsidP="00D17A0A">
            <w:pPr>
              <w:jc w:val="center"/>
              <w:rPr>
                <w:rFonts w:cstheme="minorHAnsi"/>
                <w:sz w:val="18"/>
                <w:szCs w:val="18"/>
                <w:lang w:val="en-GB"/>
              </w:rPr>
            </w:pPr>
          </w:p>
        </w:tc>
        <w:tc>
          <w:tcPr>
            <w:tcW w:w="720" w:type="dxa"/>
            <w:vMerge/>
            <w:vAlign w:val="center"/>
          </w:tcPr>
          <w:p w14:paraId="60E6F5F9"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17773171" w14:textId="77777777" w:rsidR="00431D1E" w:rsidRPr="000F3834" w:rsidRDefault="00431D1E" w:rsidP="00D17A0A">
            <w:pPr>
              <w:jc w:val="center"/>
              <w:rPr>
                <w:rFonts w:cstheme="minorHAnsi"/>
                <w:sz w:val="18"/>
                <w:szCs w:val="18"/>
                <w:lang w:val="en-GB"/>
              </w:rPr>
            </w:pPr>
          </w:p>
        </w:tc>
      </w:tr>
      <w:tr w:rsidR="00431D1E" w:rsidRPr="000F3834" w14:paraId="22AF17C5" w14:textId="77777777" w:rsidTr="00D17A0A">
        <w:trPr>
          <w:trHeight w:val="144"/>
        </w:trPr>
        <w:tc>
          <w:tcPr>
            <w:tcW w:w="562" w:type="dxa"/>
            <w:vMerge/>
            <w:shd w:val="clear" w:color="auto" w:fill="auto"/>
          </w:tcPr>
          <w:p w14:paraId="599E9294" w14:textId="77777777" w:rsidR="00431D1E" w:rsidRPr="000F3834" w:rsidRDefault="00431D1E" w:rsidP="00D17A0A">
            <w:pPr>
              <w:rPr>
                <w:rFonts w:cstheme="minorHAnsi"/>
                <w:sz w:val="18"/>
                <w:szCs w:val="18"/>
                <w:lang w:val="en-GB"/>
              </w:rPr>
            </w:pPr>
          </w:p>
        </w:tc>
        <w:tc>
          <w:tcPr>
            <w:tcW w:w="2673" w:type="dxa"/>
            <w:shd w:val="clear" w:color="auto" w:fill="auto"/>
          </w:tcPr>
          <w:p w14:paraId="336A24B6"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Akhtar Ali</w:t>
            </w:r>
          </w:p>
        </w:tc>
        <w:tc>
          <w:tcPr>
            <w:tcW w:w="3780" w:type="dxa"/>
          </w:tcPr>
          <w:p w14:paraId="0A0F3802" w14:textId="77777777" w:rsidR="00431D1E" w:rsidRPr="000F3834" w:rsidRDefault="00431D1E" w:rsidP="00D17A0A">
            <w:pPr>
              <w:rPr>
                <w:rFonts w:cstheme="minorHAnsi"/>
                <w:sz w:val="18"/>
                <w:szCs w:val="18"/>
                <w:lang w:val="en-GB"/>
              </w:rPr>
            </w:pPr>
            <w:r w:rsidRPr="000F3834">
              <w:rPr>
                <w:rFonts w:cstheme="minorHAnsi"/>
                <w:sz w:val="18"/>
                <w:szCs w:val="18"/>
                <w:lang w:val="en-GB"/>
              </w:rPr>
              <w:t>Manager, Institutional Development and Policy, and Focal Person, SDGs</w:t>
            </w:r>
          </w:p>
        </w:tc>
        <w:tc>
          <w:tcPr>
            <w:tcW w:w="4230" w:type="dxa"/>
          </w:tcPr>
          <w:p w14:paraId="04E448B2" w14:textId="77777777" w:rsidR="00431D1E" w:rsidRPr="000F3834" w:rsidRDefault="00431D1E" w:rsidP="00D17A0A">
            <w:pPr>
              <w:rPr>
                <w:rFonts w:cstheme="minorHAnsi"/>
                <w:sz w:val="18"/>
                <w:szCs w:val="18"/>
                <w:lang w:val="en-GB"/>
              </w:rPr>
            </w:pPr>
            <w:r w:rsidRPr="000F3834">
              <w:rPr>
                <w:rFonts w:cstheme="minorHAnsi"/>
                <w:sz w:val="18"/>
                <w:szCs w:val="18"/>
                <w:lang w:val="en-GB"/>
              </w:rPr>
              <w:t>Aga Khan</w:t>
            </w:r>
            <w:r>
              <w:rPr>
                <w:rFonts w:cstheme="minorHAnsi"/>
                <w:sz w:val="18"/>
                <w:szCs w:val="18"/>
                <w:lang w:val="en-GB"/>
              </w:rPr>
              <w:t xml:space="preserve"> Rural Support Programme</w:t>
            </w:r>
          </w:p>
        </w:tc>
        <w:tc>
          <w:tcPr>
            <w:tcW w:w="990" w:type="dxa"/>
            <w:vMerge/>
            <w:vAlign w:val="center"/>
          </w:tcPr>
          <w:p w14:paraId="44C58F55" w14:textId="77777777" w:rsidR="00431D1E" w:rsidRPr="000F3834" w:rsidRDefault="00431D1E" w:rsidP="00D17A0A">
            <w:pPr>
              <w:jc w:val="center"/>
              <w:rPr>
                <w:rFonts w:cstheme="minorHAnsi"/>
                <w:sz w:val="18"/>
                <w:szCs w:val="18"/>
                <w:lang w:val="en-GB"/>
              </w:rPr>
            </w:pPr>
          </w:p>
        </w:tc>
        <w:tc>
          <w:tcPr>
            <w:tcW w:w="720" w:type="dxa"/>
            <w:vMerge/>
            <w:vAlign w:val="center"/>
          </w:tcPr>
          <w:p w14:paraId="6A189255"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4BB2BAA5" w14:textId="77777777" w:rsidR="00431D1E" w:rsidRPr="000F3834" w:rsidRDefault="00431D1E" w:rsidP="00D17A0A">
            <w:pPr>
              <w:jc w:val="center"/>
              <w:rPr>
                <w:rFonts w:cstheme="minorHAnsi"/>
                <w:sz w:val="18"/>
                <w:szCs w:val="18"/>
                <w:lang w:val="en-GB"/>
              </w:rPr>
            </w:pPr>
          </w:p>
        </w:tc>
      </w:tr>
      <w:tr w:rsidR="00431D1E" w:rsidRPr="000F3834" w14:paraId="6B068559" w14:textId="77777777" w:rsidTr="00D17A0A">
        <w:trPr>
          <w:trHeight w:val="20"/>
        </w:trPr>
        <w:tc>
          <w:tcPr>
            <w:tcW w:w="13945" w:type="dxa"/>
            <w:gridSpan w:val="7"/>
            <w:shd w:val="clear" w:color="auto" w:fill="002060"/>
            <w:vAlign w:val="center"/>
          </w:tcPr>
          <w:p w14:paraId="322FB383" w14:textId="77777777" w:rsidR="00431D1E" w:rsidRPr="00D734A2" w:rsidRDefault="00431D1E" w:rsidP="00D17A0A">
            <w:pPr>
              <w:rPr>
                <w:rFonts w:cstheme="minorHAnsi"/>
                <w:b/>
                <w:sz w:val="18"/>
                <w:szCs w:val="18"/>
                <w:lang w:val="en-GB"/>
              </w:rPr>
            </w:pPr>
            <w:r>
              <w:rPr>
                <w:rFonts w:cstheme="minorHAnsi"/>
                <w:b/>
                <w:sz w:val="18"/>
                <w:szCs w:val="18"/>
                <w:lang w:val="en-GB"/>
              </w:rPr>
              <w:t xml:space="preserve">Meetings with </w:t>
            </w:r>
            <w:r w:rsidRPr="00D734A2">
              <w:rPr>
                <w:rFonts w:cstheme="minorHAnsi"/>
                <w:b/>
                <w:sz w:val="18"/>
                <w:szCs w:val="18"/>
                <w:lang w:val="en-GB"/>
              </w:rPr>
              <w:t>Balochistan</w:t>
            </w:r>
            <w:r>
              <w:rPr>
                <w:rFonts w:cstheme="minorHAnsi"/>
                <w:b/>
                <w:sz w:val="18"/>
                <w:szCs w:val="18"/>
                <w:lang w:val="en-GB"/>
              </w:rPr>
              <w:t xml:space="preserve"> Stakeholders</w:t>
            </w:r>
          </w:p>
        </w:tc>
      </w:tr>
      <w:tr w:rsidR="00431D1E" w:rsidRPr="000F3834" w14:paraId="65B07826" w14:textId="77777777" w:rsidTr="00D17A0A">
        <w:trPr>
          <w:trHeight w:val="144"/>
        </w:trPr>
        <w:tc>
          <w:tcPr>
            <w:tcW w:w="562" w:type="dxa"/>
            <w:shd w:val="clear" w:color="auto" w:fill="auto"/>
            <w:vAlign w:val="center"/>
          </w:tcPr>
          <w:p w14:paraId="7436A296" w14:textId="77777777" w:rsidR="00431D1E" w:rsidRPr="000F3834" w:rsidRDefault="00431D1E" w:rsidP="00D17A0A">
            <w:pPr>
              <w:jc w:val="center"/>
              <w:rPr>
                <w:rFonts w:cstheme="minorHAnsi"/>
                <w:sz w:val="18"/>
                <w:szCs w:val="18"/>
              </w:rPr>
            </w:pPr>
            <w:r>
              <w:rPr>
                <w:rFonts w:cstheme="minorHAnsi"/>
                <w:sz w:val="18"/>
                <w:szCs w:val="18"/>
              </w:rPr>
              <w:t>16</w:t>
            </w:r>
          </w:p>
        </w:tc>
        <w:tc>
          <w:tcPr>
            <w:tcW w:w="2673" w:type="dxa"/>
            <w:shd w:val="clear" w:color="auto" w:fill="auto"/>
          </w:tcPr>
          <w:p w14:paraId="6F084D0D" w14:textId="77777777" w:rsidR="00431D1E" w:rsidRPr="0047639D" w:rsidRDefault="00431D1E" w:rsidP="00D17A0A">
            <w:pPr>
              <w:rPr>
                <w:rFonts w:cstheme="minorHAnsi"/>
                <w:sz w:val="18"/>
                <w:szCs w:val="18"/>
              </w:rPr>
            </w:pPr>
            <w:r w:rsidRPr="0047639D">
              <w:rPr>
                <w:rFonts w:cstheme="minorHAnsi"/>
                <w:sz w:val="18"/>
                <w:szCs w:val="18"/>
                <w:lang w:val="en-GB"/>
              </w:rPr>
              <w:t>Balochistan SDG Unit (5 team members)</w:t>
            </w:r>
          </w:p>
        </w:tc>
        <w:tc>
          <w:tcPr>
            <w:tcW w:w="3780" w:type="dxa"/>
          </w:tcPr>
          <w:p w14:paraId="2C80CF9B" w14:textId="77777777" w:rsidR="00431D1E" w:rsidRPr="000F3834" w:rsidRDefault="00431D1E" w:rsidP="00D17A0A">
            <w:pPr>
              <w:rPr>
                <w:rFonts w:cstheme="minorHAnsi"/>
                <w:sz w:val="18"/>
                <w:szCs w:val="18"/>
              </w:rPr>
            </w:pPr>
          </w:p>
        </w:tc>
        <w:tc>
          <w:tcPr>
            <w:tcW w:w="4230" w:type="dxa"/>
          </w:tcPr>
          <w:p w14:paraId="64A925BA" w14:textId="77777777" w:rsidR="00431D1E" w:rsidRPr="000F3834" w:rsidRDefault="00431D1E" w:rsidP="00D17A0A">
            <w:pPr>
              <w:rPr>
                <w:rFonts w:cstheme="minorHAnsi"/>
                <w:sz w:val="18"/>
                <w:szCs w:val="18"/>
              </w:rPr>
            </w:pPr>
            <w:r>
              <w:rPr>
                <w:rFonts w:cstheme="minorHAnsi"/>
                <w:sz w:val="18"/>
                <w:szCs w:val="18"/>
                <w:lang w:val="en-GB"/>
              </w:rPr>
              <w:t xml:space="preserve">Balochistan SDG Unit, UNDP and </w:t>
            </w:r>
            <w:proofErr w:type="spellStart"/>
            <w:r>
              <w:rPr>
                <w:rFonts w:cstheme="minorHAnsi"/>
                <w:sz w:val="18"/>
                <w:szCs w:val="18"/>
                <w:lang w:val="en-GB"/>
              </w:rPr>
              <w:t>GoB</w:t>
            </w:r>
            <w:proofErr w:type="spellEnd"/>
          </w:p>
        </w:tc>
        <w:tc>
          <w:tcPr>
            <w:tcW w:w="990" w:type="dxa"/>
            <w:vAlign w:val="center"/>
          </w:tcPr>
          <w:p w14:paraId="48194828" w14:textId="77777777" w:rsidR="00431D1E" w:rsidRPr="000F3834" w:rsidRDefault="00431D1E" w:rsidP="00D17A0A">
            <w:pPr>
              <w:jc w:val="center"/>
              <w:rPr>
                <w:rFonts w:cstheme="minorHAnsi"/>
                <w:sz w:val="18"/>
                <w:szCs w:val="18"/>
              </w:rPr>
            </w:pPr>
          </w:p>
        </w:tc>
        <w:tc>
          <w:tcPr>
            <w:tcW w:w="720" w:type="dxa"/>
            <w:vAlign w:val="center"/>
          </w:tcPr>
          <w:p w14:paraId="0CF1FC7A"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3A6F94E9" w14:textId="77777777" w:rsidR="00431D1E" w:rsidRPr="000F3834" w:rsidRDefault="00431D1E" w:rsidP="00D17A0A">
            <w:pPr>
              <w:jc w:val="center"/>
              <w:rPr>
                <w:rFonts w:cstheme="minorHAnsi"/>
                <w:sz w:val="18"/>
                <w:szCs w:val="18"/>
              </w:rPr>
            </w:pPr>
          </w:p>
        </w:tc>
      </w:tr>
      <w:tr w:rsidR="00431D1E" w:rsidRPr="000F3834" w14:paraId="0D398AA3" w14:textId="77777777" w:rsidTr="00D17A0A">
        <w:trPr>
          <w:trHeight w:val="144"/>
        </w:trPr>
        <w:tc>
          <w:tcPr>
            <w:tcW w:w="562" w:type="dxa"/>
            <w:shd w:val="clear" w:color="auto" w:fill="auto"/>
            <w:vAlign w:val="center"/>
          </w:tcPr>
          <w:p w14:paraId="3DFE2AEA" w14:textId="77777777" w:rsidR="00431D1E" w:rsidRPr="000F3834" w:rsidRDefault="00431D1E" w:rsidP="00D17A0A">
            <w:pPr>
              <w:jc w:val="center"/>
              <w:rPr>
                <w:rFonts w:cstheme="minorHAnsi"/>
                <w:sz w:val="18"/>
                <w:szCs w:val="18"/>
                <w:lang w:val="en-GB"/>
              </w:rPr>
            </w:pPr>
            <w:r>
              <w:rPr>
                <w:rFonts w:cstheme="minorHAnsi"/>
                <w:sz w:val="18"/>
                <w:szCs w:val="18"/>
                <w:lang w:val="en-GB"/>
              </w:rPr>
              <w:t>17</w:t>
            </w:r>
          </w:p>
        </w:tc>
        <w:tc>
          <w:tcPr>
            <w:tcW w:w="2673" w:type="dxa"/>
            <w:shd w:val="clear" w:color="auto" w:fill="auto"/>
          </w:tcPr>
          <w:p w14:paraId="5AC11611" w14:textId="77777777" w:rsidR="00431D1E" w:rsidRPr="0047639D" w:rsidRDefault="00431D1E" w:rsidP="00D17A0A">
            <w:pPr>
              <w:rPr>
                <w:rFonts w:cstheme="minorHAnsi"/>
                <w:sz w:val="18"/>
                <w:szCs w:val="18"/>
                <w:lang w:val="en-GB"/>
              </w:rPr>
            </w:pPr>
            <w:r w:rsidRPr="0047639D">
              <w:rPr>
                <w:rFonts w:cstheme="minorHAnsi"/>
                <w:sz w:val="18"/>
                <w:szCs w:val="18"/>
                <w:lang w:val="en-GB"/>
              </w:rPr>
              <w:t>1 focal person from the government</w:t>
            </w:r>
          </w:p>
        </w:tc>
        <w:tc>
          <w:tcPr>
            <w:tcW w:w="3780" w:type="dxa"/>
            <w:shd w:val="clear" w:color="auto" w:fill="auto"/>
          </w:tcPr>
          <w:p w14:paraId="3C7879D2" w14:textId="77777777" w:rsidR="00431D1E" w:rsidRPr="000F3834" w:rsidRDefault="00431D1E" w:rsidP="00D17A0A">
            <w:pPr>
              <w:rPr>
                <w:rFonts w:cstheme="minorHAnsi"/>
                <w:sz w:val="18"/>
                <w:szCs w:val="18"/>
                <w:lang w:val="en-GB"/>
              </w:rPr>
            </w:pPr>
          </w:p>
        </w:tc>
        <w:tc>
          <w:tcPr>
            <w:tcW w:w="4230" w:type="dxa"/>
            <w:shd w:val="clear" w:color="auto" w:fill="auto"/>
          </w:tcPr>
          <w:p w14:paraId="74E6397D" w14:textId="77777777" w:rsidR="00431D1E" w:rsidRPr="000F3834" w:rsidRDefault="00431D1E" w:rsidP="00D17A0A">
            <w:pPr>
              <w:rPr>
                <w:rFonts w:cstheme="minorHAnsi"/>
                <w:sz w:val="18"/>
                <w:szCs w:val="18"/>
                <w:lang w:val="en-GB"/>
              </w:rPr>
            </w:pPr>
            <w:proofErr w:type="spellStart"/>
            <w:r>
              <w:rPr>
                <w:rFonts w:cstheme="minorHAnsi"/>
                <w:sz w:val="18"/>
                <w:szCs w:val="18"/>
                <w:lang w:val="en-GB"/>
              </w:rPr>
              <w:t>GoB</w:t>
            </w:r>
            <w:proofErr w:type="spellEnd"/>
          </w:p>
        </w:tc>
        <w:tc>
          <w:tcPr>
            <w:tcW w:w="990" w:type="dxa"/>
            <w:shd w:val="clear" w:color="auto" w:fill="auto"/>
            <w:vAlign w:val="center"/>
          </w:tcPr>
          <w:p w14:paraId="3F386633"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71B57AAE"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990" w:type="dxa"/>
            <w:shd w:val="clear" w:color="auto" w:fill="auto"/>
            <w:vAlign w:val="center"/>
          </w:tcPr>
          <w:p w14:paraId="5A306257" w14:textId="77777777" w:rsidR="00431D1E" w:rsidRPr="000F3834" w:rsidRDefault="00431D1E" w:rsidP="00D17A0A">
            <w:pPr>
              <w:jc w:val="center"/>
              <w:rPr>
                <w:rFonts w:cstheme="minorHAnsi"/>
                <w:sz w:val="18"/>
                <w:szCs w:val="18"/>
                <w:lang w:val="en-GB"/>
              </w:rPr>
            </w:pPr>
          </w:p>
        </w:tc>
      </w:tr>
      <w:tr w:rsidR="00431D1E" w:rsidRPr="000F3834" w14:paraId="33F11872" w14:textId="77777777" w:rsidTr="00D17A0A">
        <w:trPr>
          <w:trHeight w:val="144"/>
        </w:trPr>
        <w:tc>
          <w:tcPr>
            <w:tcW w:w="562" w:type="dxa"/>
            <w:shd w:val="clear" w:color="auto" w:fill="auto"/>
            <w:vAlign w:val="center"/>
          </w:tcPr>
          <w:p w14:paraId="73883952" w14:textId="77777777" w:rsidR="00431D1E" w:rsidRDefault="00431D1E" w:rsidP="00D17A0A">
            <w:pPr>
              <w:jc w:val="center"/>
              <w:rPr>
                <w:rFonts w:cstheme="minorHAnsi"/>
                <w:sz w:val="18"/>
                <w:szCs w:val="18"/>
              </w:rPr>
            </w:pPr>
            <w:r>
              <w:rPr>
                <w:rFonts w:cstheme="minorHAnsi"/>
                <w:sz w:val="18"/>
                <w:szCs w:val="18"/>
              </w:rPr>
              <w:t>18</w:t>
            </w:r>
          </w:p>
        </w:tc>
        <w:tc>
          <w:tcPr>
            <w:tcW w:w="2673" w:type="dxa"/>
            <w:shd w:val="clear" w:color="auto" w:fill="auto"/>
          </w:tcPr>
          <w:p w14:paraId="4C0C0223" w14:textId="77777777" w:rsidR="00431D1E" w:rsidRPr="0047639D" w:rsidRDefault="00431D1E" w:rsidP="00D17A0A">
            <w:pPr>
              <w:rPr>
                <w:rFonts w:cstheme="minorHAnsi"/>
                <w:sz w:val="18"/>
                <w:szCs w:val="18"/>
              </w:rPr>
            </w:pPr>
            <w:r w:rsidRPr="0047639D">
              <w:rPr>
                <w:rFonts w:cstheme="minorHAnsi"/>
                <w:sz w:val="18"/>
                <w:szCs w:val="18"/>
              </w:rPr>
              <w:t>4 civil society representatives</w:t>
            </w:r>
          </w:p>
        </w:tc>
        <w:tc>
          <w:tcPr>
            <w:tcW w:w="3780" w:type="dxa"/>
            <w:shd w:val="clear" w:color="auto" w:fill="auto"/>
          </w:tcPr>
          <w:p w14:paraId="03BAE298" w14:textId="77777777" w:rsidR="00431D1E" w:rsidRPr="000F3834" w:rsidRDefault="00431D1E" w:rsidP="00D17A0A">
            <w:pPr>
              <w:rPr>
                <w:rFonts w:cstheme="minorHAnsi"/>
                <w:sz w:val="18"/>
                <w:szCs w:val="18"/>
              </w:rPr>
            </w:pPr>
          </w:p>
        </w:tc>
        <w:tc>
          <w:tcPr>
            <w:tcW w:w="4230" w:type="dxa"/>
            <w:shd w:val="clear" w:color="auto" w:fill="auto"/>
          </w:tcPr>
          <w:p w14:paraId="33938795" w14:textId="77777777" w:rsidR="00431D1E" w:rsidRPr="000F3834" w:rsidRDefault="00431D1E" w:rsidP="00D17A0A">
            <w:pPr>
              <w:rPr>
                <w:rFonts w:cstheme="minorHAnsi"/>
                <w:sz w:val="18"/>
                <w:szCs w:val="18"/>
              </w:rPr>
            </w:pPr>
          </w:p>
        </w:tc>
        <w:tc>
          <w:tcPr>
            <w:tcW w:w="990" w:type="dxa"/>
            <w:shd w:val="clear" w:color="auto" w:fill="auto"/>
            <w:vAlign w:val="center"/>
          </w:tcPr>
          <w:p w14:paraId="3DC538F8" w14:textId="77777777" w:rsidR="00431D1E" w:rsidRPr="000F3834" w:rsidRDefault="00431D1E" w:rsidP="00D17A0A">
            <w:pPr>
              <w:jc w:val="center"/>
              <w:rPr>
                <w:rFonts w:cstheme="minorHAnsi"/>
                <w:sz w:val="18"/>
                <w:szCs w:val="18"/>
              </w:rPr>
            </w:pPr>
          </w:p>
        </w:tc>
        <w:tc>
          <w:tcPr>
            <w:tcW w:w="720" w:type="dxa"/>
            <w:shd w:val="clear" w:color="auto" w:fill="auto"/>
            <w:vAlign w:val="center"/>
          </w:tcPr>
          <w:p w14:paraId="522753C4"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c>
          <w:tcPr>
            <w:tcW w:w="990" w:type="dxa"/>
            <w:shd w:val="clear" w:color="auto" w:fill="auto"/>
            <w:vAlign w:val="center"/>
          </w:tcPr>
          <w:p w14:paraId="49C55F98" w14:textId="77777777" w:rsidR="00431D1E" w:rsidRPr="000F3834" w:rsidRDefault="00431D1E" w:rsidP="00D17A0A">
            <w:pPr>
              <w:jc w:val="center"/>
              <w:rPr>
                <w:rFonts w:cstheme="minorHAnsi"/>
                <w:sz w:val="18"/>
                <w:szCs w:val="18"/>
              </w:rPr>
            </w:pPr>
          </w:p>
        </w:tc>
      </w:tr>
      <w:tr w:rsidR="00431D1E" w:rsidRPr="000F3834" w14:paraId="1357D29A" w14:textId="77777777" w:rsidTr="00D17A0A">
        <w:trPr>
          <w:trHeight w:val="144"/>
        </w:trPr>
        <w:tc>
          <w:tcPr>
            <w:tcW w:w="13945" w:type="dxa"/>
            <w:gridSpan w:val="7"/>
            <w:shd w:val="clear" w:color="auto" w:fill="002060"/>
            <w:vAlign w:val="center"/>
          </w:tcPr>
          <w:p w14:paraId="4343992B" w14:textId="77777777" w:rsidR="00431D1E" w:rsidRPr="000F3834" w:rsidRDefault="00431D1E" w:rsidP="00D17A0A">
            <w:pPr>
              <w:rPr>
                <w:rFonts w:cstheme="minorHAnsi"/>
                <w:sz w:val="18"/>
                <w:szCs w:val="18"/>
                <w:lang w:val="en-GB"/>
              </w:rPr>
            </w:pPr>
            <w:r>
              <w:rPr>
                <w:rFonts w:cstheme="minorHAnsi"/>
                <w:b/>
                <w:sz w:val="18"/>
                <w:szCs w:val="18"/>
                <w:lang w:val="en-GB"/>
              </w:rPr>
              <w:t xml:space="preserve">Meetings with </w:t>
            </w:r>
            <w:r w:rsidRPr="00D734A2">
              <w:rPr>
                <w:rFonts w:cstheme="minorHAnsi"/>
                <w:b/>
                <w:sz w:val="18"/>
                <w:szCs w:val="18"/>
                <w:lang w:val="en-GB"/>
              </w:rPr>
              <w:t>Khyber Pakhtunkhwa</w:t>
            </w:r>
            <w:r>
              <w:rPr>
                <w:rFonts w:cstheme="minorHAnsi"/>
                <w:b/>
                <w:sz w:val="18"/>
                <w:szCs w:val="18"/>
                <w:lang w:val="en-GB"/>
              </w:rPr>
              <w:t xml:space="preserve"> (KP) Stakeholders</w:t>
            </w:r>
          </w:p>
        </w:tc>
      </w:tr>
      <w:tr w:rsidR="00431D1E" w:rsidRPr="000F3834" w14:paraId="7C375C68" w14:textId="77777777" w:rsidTr="00D17A0A">
        <w:trPr>
          <w:trHeight w:val="255"/>
        </w:trPr>
        <w:tc>
          <w:tcPr>
            <w:tcW w:w="562" w:type="dxa"/>
            <w:vMerge w:val="restart"/>
            <w:shd w:val="clear" w:color="auto" w:fill="auto"/>
            <w:vAlign w:val="center"/>
          </w:tcPr>
          <w:p w14:paraId="2B371877" w14:textId="77777777" w:rsidR="00431D1E" w:rsidRPr="000F3834" w:rsidRDefault="00431D1E" w:rsidP="00D17A0A">
            <w:pPr>
              <w:jc w:val="center"/>
              <w:rPr>
                <w:rFonts w:cstheme="minorHAnsi"/>
                <w:sz w:val="18"/>
                <w:szCs w:val="18"/>
                <w:lang w:val="en-GB"/>
              </w:rPr>
            </w:pPr>
            <w:r>
              <w:rPr>
                <w:rFonts w:cstheme="minorHAnsi"/>
                <w:sz w:val="18"/>
                <w:szCs w:val="18"/>
                <w:lang w:val="en-GB"/>
              </w:rPr>
              <w:t>19</w:t>
            </w:r>
          </w:p>
        </w:tc>
        <w:tc>
          <w:tcPr>
            <w:tcW w:w="2673" w:type="dxa"/>
            <w:shd w:val="clear" w:color="auto" w:fill="auto"/>
          </w:tcPr>
          <w:p w14:paraId="7BB261BF" w14:textId="77777777" w:rsidR="00431D1E" w:rsidRPr="000F3834" w:rsidRDefault="00431D1E" w:rsidP="00D17A0A">
            <w:pPr>
              <w:spacing w:line="276" w:lineRule="auto"/>
              <w:rPr>
                <w:rFonts w:cstheme="minorHAnsi"/>
                <w:sz w:val="18"/>
                <w:szCs w:val="18"/>
                <w:lang w:val="en-GB"/>
              </w:rPr>
            </w:pPr>
            <w:r>
              <w:rPr>
                <w:rFonts w:cstheme="minorHAnsi"/>
                <w:sz w:val="18"/>
                <w:szCs w:val="18"/>
                <w:lang w:val="en-GB"/>
              </w:rPr>
              <w:t xml:space="preserve">Ms Ayesha </w:t>
            </w:r>
            <w:proofErr w:type="spellStart"/>
            <w:r>
              <w:rPr>
                <w:rFonts w:cstheme="minorHAnsi"/>
                <w:sz w:val="18"/>
                <w:szCs w:val="18"/>
                <w:lang w:val="en-GB"/>
              </w:rPr>
              <w:t>Bano</w:t>
            </w:r>
            <w:proofErr w:type="spellEnd"/>
          </w:p>
        </w:tc>
        <w:tc>
          <w:tcPr>
            <w:tcW w:w="3780" w:type="dxa"/>
            <w:shd w:val="clear" w:color="auto" w:fill="auto"/>
          </w:tcPr>
          <w:p w14:paraId="055CD866" w14:textId="77777777" w:rsidR="00431D1E" w:rsidRPr="000F3834" w:rsidRDefault="00431D1E" w:rsidP="00D17A0A">
            <w:pPr>
              <w:spacing w:line="276" w:lineRule="auto"/>
              <w:rPr>
                <w:rFonts w:cstheme="minorHAnsi"/>
                <w:sz w:val="18"/>
                <w:szCs w:val="18"/>
                <w:lang w:val="en-GB"/>
              </w:rPr>
            </w:pPr>
            <w:r w:rsidRPr="000F3834">
              <w:rPr>
                <w:rFonts w:cstheme="minorHAnsi"/>
                <w:sz w:val="18"/>
                <w:szCs w:val="18"/>
                <w:lang w:val="en-GB"/>
              </w:rPr>
              <w:t>MPA</w:t>
            </w:r>
            <w:r>
              <w:rPr>
                <w:rFonts w:cstheme="minorHAnsi"/>
                <w:sz w:val="18"/>
                <w:szCs w:val="18"/>
                <w:lang w:val="en-GB"/>
              </w:rPr>
              <w:t xml:space="preserve"> and Member, PTF</w:t>
            </w:r>
          </w:p>
        </w:tc>
        <w:tc>
          <w:tcPr>
            <w:tcW w:w="4230" w:type="dxa"/>
            <w:shd w:val="clear" w:color="auto" w:fill="auto"/>
          </w:tcPr>
          <w:p w14:paraId="55E665D8" w14:textId="77777777" w:rsidR="00431D1E" w:rsidRPr="000F3834" w:rsidRDefault="00431D1E" w:rsidP="00D17A0A">
            <w:pPr>
              <w:rPr>
                <w:rFonts w:cstheme="minorHAnsi"/>
                <w:sz w:val="18"/>
                <w:szCs w:val="18"/>
                <w:lang w:val="en-GB"/>
              </w:rPr>
            </w:pPr>
            <w:r>
              <w:rPr>
                <w:rFonts w:cstheme="minorHAnsi"/>
                <w:sz w:val="18"/>
                <w:szCs w:val="18"/>
                <w:lang w:val="en-GB"/>
              </w:rPr>
              <w:t xml:space="preserve">Provincial </w:t>
            </w:r>
            <w:r w:rsidRPr="000F3834">
              <w:rPr>
                <w:rFonts w:cstheme="minorHAnsi"/>
                <w:sz w:val="18"/>
                <w:szCs w:val="18"/>
                <w:lang w:val="en-GB"/>
              </w:rPr>
              <w:t>Assembly</w:t>
            </w:r>
            <w:r>
              <w:rPr>
                <w:rFonts w:cstheme="minorHAnsi"/>
                <w:sz w:val="18"/>
                <w:szCs w:val="18"/>
                <w:lang w:val="en-GB"/>
              </w:rPr>
              <w:t xml:space="preserve"> of Khyber Pakhtunkhwa</w:t>
            </w:r>
          </w:p>
        </w:tc>
        <w:tc>
          <w:tcPr>
            <w:tcW w:w="990" w:type="dxa"/>
            <w:vMerge w:val="restart"/>
            <w:shd w:val="clear" w:color="auto" w:fill="auto"/>
            <w:vAlign w:val="center"/>
          </w:tcPr>
          <w:p w14:paraId="02DDF06E"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vMerge w:val="restart"/>
            <w:shd w:val="clear" w:color="auto" w:fill="auto"/>
            <w:vAlign w:val="center"/>
          </w:tcPr>
          <w:p w14:paraId="175D6117" w14:textId="77777777" w:rsidR="00431D1E" w:rsidRPr="000F3834" w:rsidRDefault="00431D1E" w:rsidP="00D17A0A">
            <w:pPr>
              <w:jc w:val="center"/>
              <w:rPr>
                <w:rFonts w:cstheme="minorHAnsi"/>
                <w:sz w:val="18"/>
                <w:szCs w:val="18"/>
                <w:lang w:val="en-GB"/>
              </w:rPr>
            </w:pPr>
          </w:p>
        </w:tc>
        <w:tc>
          <w:tcPr>
            <w:tcW w:w="990" w:type="dxa"/>
            <w:vMerge w:val="restart"/>
            <w:shd w:val="clear" w:color="auto" w:fill="auto"/>
            <w:vAlign w:val="center"/>
          </w:tcPr>
          <w:p w14:paraId="74625A83" w14:textId="77777777" w:rsidR="00431D1E" w:rsidRPr="000F3834" w:rsidRDefault="00431D1E" w:rsidP="00D17A0A">
            <w:pPr>
              <w:jc w:val="center"/>
              <w:rPr>
                <w:rFonts w:cstheme="minorHAnsi"/>
                <w:sz w:val="18"/>
                <w:szCs w:val="18"/>
                <w:lang w:val="en-GB"/>
              </w:rPr>
            </w:pPr>
          </w:p>
        </w:tc>
      </w:tr>
      <w:tr w:rsidR="00431D1E" w:rsidRPr="000F3834" w14:paraId="3D726DC1" w14:textId="77777777" w:rsidTr="00D17A0A">
        <w:trPr>
          <w:trHeight w:val="255"/>
        </w:trPr>
        <w:tc>
          <w:tcPr>
            <w:tcW w:w="562" w:type="dxa"/>
            <w:vMerge/>
            <w:shd w:val="clear" w:color="auto" w:fill="auto"/>
            <w:vAlign w:val="center"/>
          </w:tcPr>
          <w:p w14:paraId="72E0F5B1" w14:textId="77777777" w:rsidR="00431D1E" w:rsidRPr="000F3834" w:rsidRDefault="00431D1E" w:rsidP="00D17A0A">
            <w:pPr>
              <w:jc w:val="center"/>
              <w:rPr>
                <w:rFonts w:cstheme="minorHAnsi"/>
                <w:sz w:val="18"/>
                <w:szCs w:val="18"/>
              </w:rPr>
            </w:pPr>
          </w:p>
        </w:tc>
        <w:tc>
          <w:tcPr>
            <w:tcW w:w="2673" w:type="dxa"/>
            <w:shd w:val="clear" w:color="auto" w:fill="auto"/>
          </w:tcPr>
          <w:p w14:paraId="3B3E8781" w14:textId="77777777" w:rsidR="00431D1E" w:rsidRPr="00203641" w:rsidRDefault="00431D1E" w:rsidP="00D17A0A">
            <w:pPr>
              <w:spacing w:line="276" w:lineRule="auto"/>
              <w:rPr>
                <w:rFonts w:cstheme="minorHAnsi"/>
                <w:sz w:val="18"/>
                <w:szCs w:val="18"/>
              </w:rPr>
            </w:pPr>
            <w:r w:rsidRPr="00203641">
              <w:rPr>
                <w:rFonts w:cstheme="minorHAnsi"/>
                <w:sz w:val="18"/>
                <w:szCs w:val="18"/>
              </w:rPr>
              <w:t>Dr (</w:t>
            </w:r>
            <w:proofErr w:type="spellStart"/>
            <w:r w:rsidRPr="00203641">
              <w:rPr>
                <w:rFonts w:cstheme="minorHAnsi"/>
                <w:sz w:val="18"/>
                <w:szCs w:val="18"/>
              </w:rPr>
              <w:t>Ms</w:t>
            </w:r>
            <w:proofErr w:type="spellEnd"/>
            <w:r w:rsidRPr="00203641">
              <w:rPr>
                <w:rFonts w:cstheme="minorHAnsi"/>
                <w:sz w:val="18"/>
                <w:szCs w:val="18"/>
              </w:rPr>
              <w:t xml:space="preserve">) </w:t>
            </w:r>
            <w:proofErr w:type="spellStart"/>
            <w:r w:rsidRPr="00203641">
              <w:rPr>
                <w:rFonts w:cstheme="minorHAnsi"/>
                <w:sz w:val="18"/>
                <w:szCs w:val="18"/>
              </w:rPr>
              <w:t>Asiya</w:t>
            </w:r>
            <w:proofErr w:type="spellEnd"/>
            <w:r w:rsidRPr="00203641">
              <w:rPr>
                <w:rFonts w:cstheme="minorHAnsi"/>
                <w:sz w:val="18"/>
                <w:szCs w:val="18"/>
              </w:rPr>
              <w:t xml:space="preserve"> </w:t>
            </w:r>
            <w:proofErr w:type="spellStart"/>
            <w:r w:rsidRPr="00203641">
              <w:rPr>
                <w:rFonts w:cstheme="minorHAnsi"/>
                <w:sz w:val="18"/>
                <w:szCs w:val="18"/>
              </w:rPr>
              <w:t>Asad</w:t>
            </w:r>
            <w:proofErr w:type="spellEnd"/>
          </w:p>
        </w:tc>
        <w:tc>
          <w:tcPr>
            <w:tcW w:w="3780" w:type="dxa"/>
            <w:shd w:val="clear" w:color="auto" w:fill="auto"/>
          </w:tcPr>
          <w:p w14:paraId="68E1319C" w14:textId="77777777" w:rsidR="00431D1E" w:rsidRPr="000F3834" w:rsidRDefault="00431D1E" w:rsidP="00D17A0A">
            <w:pPr>
              <w:spacing w:line="276" w:lineRule="auto"/>
              <w:rPr>
                <w:rFonts w:cstheme="minorHAnsi"/>
                <w:sz w:val="18"/>
                <w:szCs w:val="18"/>
              </w:rPr>
            </w:pPr>
            <w:r w:rsidRPr="000F3834">
              <w:rPr>
                <w:rFonts w:cstheme="minorHAnsi"/>
                <w:sz w:val="18"/>
                <w:szCs w:val="18"/>
                <w:lang w:val="en-GB"/>
              </w:rPr>
              <w:t>MPA</w:t>
            </w:r>
            <w:r>
              <w:rPr>
                <w:rFonts w:cstheme="minorHAnsi"/>
                <w:sz w:val="18"/>
                <w:szCs w:val="18"/>
                <w:lang w:val="en-GB"/>
              </w:rPr>
              <w:t xml:space="preserve"> and Member, PTF</w:t>
            </w:r>
          </w:p>
        </w:tc>
        <w:tc>
          <w:tcPr>
            <w:tcW w:w="4230" w:type="dxa"/>
            <w:shd w:val="clear" w:color="auto" w:fill="auto"/>
          </w:tcPr>
          <w:p w14:paraId="22390E08" w14:textId="77777777" w:rsidR="00431D1E" w:rsidRPr="000F3834" w:rsidRDefault="00431D1E" w:rsidP="00D17A0A">
            <w:pPr>
              <w:rPr>
                <w:rFonts w:cstheme="minorHAnsi"/>
                <w:sz w:val="18"/>
                <w:szCs w:val="18"/>
              </w:rPr>
            </w:pPr>
            <w:r>
              <w:rPr>
                <w:rFonts w:cstheme="minorHAnsi"/>
                <w:sz w:val="18"/>
                <w:szCs w:val="18"/>
                <w:lang w:val="en-GB"/>
              </w:rPr>
              <w:t xml:space="preserve">Provincial </w:t>
            </w:r>
            <w:r w:rsidRPr="000F3834">
              <w:rPr>
                <w:rFonts w:cstheme="minorHAnsi"/>
                <w:sz w:val="18"/>
                <w:szCs w:val="18"/>
                <w:lang w:val="en-GB"/>
              </w:rPr>
              <w:t>Assembly</w:t>
            </w:r>
            <w:r>
              <w:rPr>
                <w:rFonts w:cstheme="minorHAnsi"/>
                <w:sz w:val="18"/>
                <w:szCs w:val="18"/>
                <w:lang w:val="en-GB"/>
              </w:rPr>
              <w:t xml:space="preserve"> of Khyber Pakhtunkhwa</w:t>
            </w:r>
          </w:p>
        </w:tc>
        <w:tc>
          <w:tcPr>
            <w:tcW w:w="990" w:type="dxa"/>
            <w:vMerge/>
            <w:shd w:val="clear" w:color="auto" w:fill="auto"/>
            <w:vAlign w:val="center"/>
          </w:tcPr>
          <w:p w14:paraId="01DC1304" w14:textId="77777777" w:rsidR="00431D1E" w:rsidRPr="000F3834" w:rsidRDefault="00431D1E" w:rsidP="00D17A0A">
            <w:pPr>
              <w:jc w:val="center"/>
              <w:rPr>
                <w:rFonts w:cstheme="minorHAnsi"/>
                <w:sz w:val="18"/>
                <w:szCs w:val="18"/>
              </w:rPr>
            </w:pPr>
          </w:p>
        </w:tc>
        <w:tc>
          <w:tcPr>
            <w:tcW w:w="720" w:type="dxa"/>
            <w:vMerge/>
            <w:shd w:val="clear" w:color="auto" w:fill="auto"/>
            <w:vAlign w:val="center"/>
          </w:tcPr>
          <w:p w14:paraId="72D22637" w14:textId="77777777" w:rsidR="00431D1E" w:rsidRPr="000F3834" w:rsidRDefault="00431D1E" w:rsidP="00D17A0A">
            <w:pPr>
              <w:jc w:val="center"/>
              <w:rPr>
                <w:rFonts w:cstheme="minorHAnsi"/>
                <w:sz w:val="18"/>
                <w:szCs w:val="18"/>
              </w:rPr>
            </w:pPr>
          </w:p>
        </w:tc>
        <w:tc>
          <w:tcPr>
            <w:tcW w:w="990" w:type="dxa"/>
            <w:vMerge/>
            <w:shd w:val="clear" w:color="auto" w:fill="auto"/>
            <w:vAlign w:val="center"/>
          </w:tcPr>
          <w:p w14:paraId="0310FACE" w14:textId="77777777" w:rsidR="00431D1E" w:rsidRPr="000F3834" w:rsidRDefault="00431D1E" w:rsidP="00D17A0A">
            <w:pPr>
              <w:jc w:val="center"/>
              <w:rPr>
                <w:rFonts w:cstheme="minorHAnsi"/>
                <w:sz w:val="18"/>
                <w:szCs w:val="18"/>
              </w:rPr>
            </w:pPr>
          </w:p>
        </w:tc>
      </w:tr>
      <w:tr w:rsidR="00431D1E" w:rsidRPr="000F3834" w14:paraId="3F0AE4AF" w14:textId="77777777" w:rsidTr="00D17A0A">
        <w:trPr>
          <w:trHeight w:val="144"/>
        </w:trPr>
        <w:tc>
          <w:tcPr>
            <w:tcW w:w="562" w:type="dxa"/>
            <w:shd w:val="clear" w:color="auto" w:fill="auto"/>
            <w:vAlign w:val="center"/>
          </w:tcPr>
          <w:p w14:paraId="69E95270" w14:textId="77777777" w:rsidR="00431D1E" w:rsidRPr="000F3834" w:rsidRDefault="00431D1E" w:rsidP="00D17A0A">
            <w:pPr>
              <w:jc w:val="center"/>
              <w:rPr>
                <w:rFonts w:cstheme="minorHAnsi"/>
                <w:sz w:val="18"/>
                <w:szCs w:val="18"/>
              </w:rPr>
            </w:pPr>
            <w:r>
              <w:rPr>
                <w:rFonts w:cstheme="minorHAnsi"/>
                <w:sz w:val="18"/>
                <w:szCs w:val="18"/>
              </w:rPr>
              <w:t>20</w:t>
            </w:r>
          </w:p>
        </w:tc>
        <w:tc>
          <w:tcPr>
            <w:tcW w:w="2673" w:type="dxa"/>
            <w:shd w:val="clear" w:color="auto" w:fill="auto"/>
          </w:tcPr>
          <w:p w14:paraId="370C94EA" w14:textId="77777777" w:rsidR="00431D1E" w:rsidRPr="00203641" w:rsidRDefault="00431D1E" w:rsidP="00D17A0A">
            <w:pPr>
              <w:spacing w:line="276" w:lineRule="auto"/>
              <w:rPr>
                <w:rFonts w:cstheme="minorHAnsi"/>
                <w:sz w:val="18"/>
                <w:szCs w:val="18"/>
              </w:rPr>
            </w:pPr>
          </w:p>
        </w:tc>
        <w:tc>
          <w:tcPr>
            <w:tcW w:w="3780" w:type="dxa"/>
            <w:shd w:val="clear" w:color="auto" w:fill="auto"/>
          </w:tcPr>
          <w:p w14:paraId="78B9A301" w14:textId="77777777" w:rsidR="00431D1E" w:rsidRPr="000F3834" w:rsidRDefault="00431D1E" w:rsidP="00D17A0A">
            <w:pPr>
              <w:spacing w:line="276" w:lineRule="auto"/>
              <w:rPr>
                <w:rFonts w:cstheme="minorHAnsi"/>
                <w:sz w:val="18"/>
                <w:szCs w:val="18"/>
              </w:rPr>
            </w:pPr>
            <w:r>
              <w:rPr>
                <w:rFonts w:cstheme="minorHAnsi"/>
                <w:sz w:val="18"/>
                <w:szCs w:val="18"/>
              </w:rPr>
              <w:t>Secretary</w:t>
            </w:r>
          </w:p>
        </w:tc>
        <w:tc>
          <w:tcPr>
            <w:tcW w:w="4230" w:type="dxa"/>
            <w:shd w:val="clear" w:color="auto" w:fill="auto"/>
          </w:tcPr>
          <w:p w14:paraId="04AF60F1" w14:textId="77777777" w:rsidR="00431D1E" w:rsidRDefault="00431D1E" w:rsidP="00D17A0A">
            <w:pPr>
              <w:rPr>
                <w:rFonts w:cstheme="minorHAnsi"/>
                <w:sz w:val="18"/>
                <w:szCs w:val="18"/>
              </w:rPr>
            </w:pPr>
            <w:r>
              <w:rPr>
                <w:rFonts w:cstheme="minorHAnsi"/>
                <w:sz w:val="18"/>
                <w:szCs w:val="18"/>
                <w:lang w:val="en-GB"/>
              </w:rPr>
              <w:t>P&amp;DD, Government of KP (</w:t>
            </w:r>
            <w:proofErr w:type="spellStart"/>
            <w:r>
              <w:rPr>
                <w:rFonts w:cstheme="minorHAnsi"/>
                <w:sz w:val="18"/>
                <w:szCs w:val="18"/>
                <w:lang w:val="en-GB"/>
              </w:rPr>
              <w:t>GoKP</w:t>
            </w:r>
            <w:proofErr w:type="spellEnd"/>
            <w:r>
              <w:rPr>
                <w:rFonts w:cstheme="minorHAnsi"/>
                <w:sz w:val="18"/>
                <w:szCs w:val="18"/>
                <w:lang w:val="en-GB"/>
              </w:rPr>
              <w:t>)</w:t>
            </w:r>
          </w:p>
        </w:tc>
        <w:tc>
          <w:tcPr>
            <w:tcW w:w="990" w:type="dxa"/>
            <w:shd w:val="clear" w:color="auto" w:fill="auto"/>
            <w:vAlign w:val="center"/>
          </w:tcPr>
          <w:p w14:paraId="5726AF87" w14:textId="77777777" w:rsidR="00431D1E" w:rsidRPr="000F3834" w:rsidRDefault="00431D1E" w:rsidP="00D17A0A">
            <w:pPr>
              <w:jc w:val="center"/>
              <w:rPr>
                <w:rFonts w:cstheme="minorHAnsi"/>
                <w:sz w:val="18"/>
                <w:szCs w:val="18"/>
              </w:rPr>
            </w:pPr>
          </w:p>
        </w:tc>
        <w:tc>
          <w:tcPr>
            <w:tcW w:w="720" w:type="dxa"/>
            <w:shd w:val="clear" w:color="auto" w:fill="auto"/>
            <w:vAlign w:val="center"/>
          </w:tcPr>
          <w:p w14:paraId="0228ADCE"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6DA0708E"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r>
      <w:tr w:rsidR="00431D1E" w:rsidRPr="000F3834" w14:paraId="013107B5" w14:textId="77777777" w:rsidTr="00D17A0A">
        <w:trPr>
          <w:trHeight w:val="144"/>
        </w:trPr>
        <w:tc>
          <w:tcPr>
            <w:tcW w:w="562" w:type="dxa"/>
            <w:shd w:val="clear" w:color="auto" w:fill="auto"/>
            <w:vAlign w:val="center"/>
          </w:tcPr>
          <w:p w14:paraId="1FF3EA1D" w14:textId="77777777" w:rsidR="00431D1E" w:rsidRPr="000F3834" w:rsidRDefault="00431D1E" w:rsidP="00D17A0A">
            <w:pPr>
              <w:jc w:val="center"/>
              <w:rPr>
                <w:rFonts w:cstheme="minorHAnsi"/>
                <w:sz w:val="18"/>
                <w:szCs w:val="18"/>
                <w:lang w:val="en-GB"/>
              </w:rPr>
            </w:pPr>
            <w:r>
              <w:rPr>
                <w:rFonts w:cstheme="minorHAnsi"/>
                <w:sz w:val="18"/>
                <w:szCs w:val="18"/>
                <w:lang w:val="en-GB"/>
              </w:rPr>
              <w:t>21</w:t>
            </w:r>
          </w:p>
        </w:tc>
        <w:tc>
          <w:tcPr>
            <w:tcW w:w="2673" w:type="dxa"/>
            <w:shd w:val="clear" w:color="auto" w:fill="auto"/>
          </w:tcPr>
          <w:p w14:paraId="6B691A86" w14:textId="77777777" w:rsidR="00431D1E" w:rsidRPr="000F3834" w:rsidRDefault="00431D1E" w:rsidP="00D17A0A">
            <w:pPr>
              <w:spacing w:line="276" w:lineRule="auto"/>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 xml:space="preserve">Ali Raza Khan </w:t>
            </w:r>
          </w:p>
        </w:tc>
        <w:tc>
          <w:tcPr>
            <w:tcW w:w="3780" w:type="dxa"/>
            <w:shd w:val="clear" w:color="auto" w:fill="auto"/>
          </w:tcPr>
          <w:p w14:paraId="3A2B652A" w14:textId="77777777" w:rsidR="00431D1E" w:rsidRPr="000F3834" w:rsidRDefault="00431D1E" w:rsidP="00D17A0A">
            <w:pPr>
              <w:spacing w:line="276" w:lineRule="auto"/>
              <w:rPr>
                <w:rFonts w:cstheme="minorHAnsi"/>
                <w:sz w:val="18"/>
                <w:szCs w:val="18"/>
                <w:lang w:val="en-GB"/>
              </w:rPr>
            </w:pPr>
            <w:r w:rsidRPr="000F3834">
              <w:rPr>
                <w:rFonts w:cstheme="minorHAnsi"/>
                <w:sz w:val="18"/>
                <w:szCs w:val="18"/>
                <w:lang w:val="en-GB"/>
              </w:rPr>
              <w:t>D</w:t>
            </w:r>
            <w:r>
              <w:rPr>
                <w:rFonts w:cstheme="minorHAnsi"/>
                <w:sz w:val="18"/>
                <w:szCs w:val="18"/>
                <w:lang w:val="en-GB"/>
              </w:rPr>
              <w:t xml:space="preserve">irector </w:t>
            </w:r>
            <w:r w:rsidRPr="000F3834">
              <w:rPr>
                <w:rFonts w:cstheme="minorHAnsi"/>
                <w:sz w:val="18"/>
                <w:szCs w:val="18"/>
                <w:lang w:val="en-GB"/>
              </w:rPr>
              <w:t>G</w:t>
            </w:r>
            <w:r>
              <w:rPr>
                <w:rFonts w:cstheme="minorHAnsi"/>
                <w:sz w:val="18"/>
                <w:szCs w:val="18"/>
                <w:lang w:val="en-GB"/>
              </w:rPr>
              <w:t>eneral</w:t>
            </w:r>
            <w:r w:rsidRPr="000F3834">
              <w:rPr>
                <w:rFonts w:cstheme="minorHAnsi"/>
                <w:sz w:val="18"/>
                <w:szCs w:val="18"/>
                <w:lang w:val="en-GB"/>
              </w:rPr>
              <w:t>, S</w:t>
            </w:r>
            <w:r>
              <w:rPr>
                <w:rFonts w:cstheme="minorHAnsi"/>
                <w:sz w:val="18"/>
                <w:szCs w:val="18"/>
                <w:lang w:val="en-GB"/>
              </w:rPr>
              <w:t xml:space="preserve">ustainable Development Goals </w:t>
            </w:r>
            <w:r w:rsidRPr="000F3834">
              <w:rPr>
                <w:rFonts w:cstheme="minorHAnsi"/>
                <w:sz w:val="18"/>
                <w:szCs w:val="18"/>
                <w:lang w:val="en-GB"/>
              </w:rPr>
              <w:t>U</w:t>
            </w:r>
            <w:r>
              <w:rPr>
                <w:rFonts w:cstheme="minorHAnsi"/>
                <w:sz w:val="18"/>
                <w:szCs w:val="18"/>
                <w:lang w:val="en-GB"/>
              </w:rPr>
              <w:t>nit</w:t>
            </w:r>
          </w:p>
        </w:tc>
        <w:tc>
          <w:tcPr>
            <w:tcW w:w="4230" w:type="dxa"/>
            <w:shd w:val="clear" w:color="auto" w:fill="auto"/>
          </w:tcPr>
          <w:p w14:paraId="2DD4D80C" w14:textId="77777777" w:rsidR="00431D1E" w:rsidRPr="000F3834" w:rsidRDefault="00431D1E" w:rsidP="00D17A0A">
            <w:pPr>
              <w:rPr>
                <w:rFonts w:cstheme="minorHAnsi"/>
                <w:sz w:val="18"/>
                <w:szCs w:val="18"/>
                <w:lang w:val="en-GB"/>
              </w:rPr>
            </w:pPr>
            <w:r>
              <w:rPr>
                <w:rFonts w:cstheme="minorHAnsi"/>
                <w:sz w:val="18"/>
                <w:szCs w:val="18"/>
                <w:lang w:val="en-GB"/>
              </w:rPr>
              <w:t xml:space="preserve">P&amp;DD, </w:t>
            </w:r>
            <w:proofErr w:type="spellStart"/>
            <w:r>
              <w:rPr>
                <w:rFonts w:cstheme="minorHAnsi"/>
                <w:sz w:val="18"/>
                <w:szCs w:val="18"/>
                <w:lang w:val="en-GB"/>
              </w:rPr>
              <w:t>GoKP</w:t>
            </w:r>
            <w:proofErr w:type="spellEnd"/>
          </w:p>
        </w:tc>
        <w:tc>
          <w:tcPr>
            <w:tcW w:w="990" w:type="dxa"/>
            <w:shd w:val="clear" w:color="auto" w:fill="auto"/>
            <w:vAlign w:val="center"/>
          </w:tcPr>
          <w:p w14:paraId="59710B64"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60CEDCA9"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7AF4175B"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1494F8B3" w14:textId="77777777" w:rsidTr="00D17A0A">
        <w:trPr>
          <w:trHeight w:val="144"/>
        </w:trPr>
        <w:tc>
          <w:tcPr>
            <w:tcW w:w="562" w:type="dxa"/>
            <w:shd w:val="clear" w:color="auto" w:fill="auto"/>
            <w:vAlign w:val="center"/>
          </w:tcPr>
          <w:p w14:paraId="510151CA" w14:textId="77777777" w:rsidR="00431D1E" w:rsidRPr="000F3834" w:rsidRDefault="00431D1E" w:rsidP="00D17A0A">
            <w:pPr>
              <w:jc w:val="center"/>
              <w:rPr>
                <w:rFonts w:cstheme="minorHAnsi"/>
                <w:sz w:val="18"/>
                <w:szCs w:val="18"/>
              </w:rPr>
            </w:pPr>
            <w:r>
              <w:rPr>
                <w:rFonts w:cstheme="minorHAnsi"/>
                <w:sz w:val="18"/>
                <w:szCs w:val="18"/>
              </w:rPr>
              <w:t>22</w:t>
            </w:r>
          </w:p>
        </w:tc>
        <w:tc>
          <w:tcPr>
            <w:tcW w:w="2673" w:type="dxa"/>
            <w:shd w:val="clear" w:color="auto" w:fill="auto"/>
          </w:tcPr>
          <w:p w14:paraId="3AABA493" w14:textId="77777777" w:rsidR="00431D1E" w:rsidRPr="000F3834" w:rsidRDefault="00431D1E" w:rsidP="00D17A0A">
            <w:pPr>
              <w:spacing w:line="276" w:lineRule="auto"/>
              <w:rPr>
                <w:rFonts w:cstheme="minorHAnsi"/>
                <w:sz w:val="18"/>
                <w:szCs w:val="18"/>
              </w:rPr>
            </w:pPr>
            <w:r>
              <w:rPr>
                <w:rFonts w:cstheme="minorHAnsi"/>
                <w:sz w:val="18"/>
                <w:szCs w:val="18"/>
                <w:lang w:val="en-GB"/>
              </w:rPr>
              <w:t xml:space="preserve">KP </w:t>
            </w:r>
            <w:r w:rsidRPr="000F3834">
              <w:rPr>
                <w:rFonts w:cstheme="minorHAnsi"/>
                <w:sz w:val="18"/>
                <w:szCs w:val="18"/>
                <w:lang w:val="en-GB"/>
              </w:rPr>
              <w:t xml:space="preserve">SDG Unit </w:t>
            </w:r>
            <w:r>
              <w:rPr>
                <w:rFonts w:cstheme="minorHAnsi"/>
                <w:sz w:val="18"/>
                <w:szCs w:val="18"/>
                <w:lang w:val="en-GB"/>
              </w:rPr>
              <w:t>(6 team members)</w:t>
            </w:r>
          </w:p>
        </w:tc>
        <w:tc>
          <w:tcPr>
            <w:tcW w:w="3780" w:type="dxa"/>
            <w:shd w:val="clear" w:color="auto" w:fill="auto"/>
          </w:tcPr>
          <w:p w14:paraId="65D579CF" w14:textId="77777777" w:rsidR="00431D1E" w:rsidRPr="000F3834" w:rsidRDefault="00431D1E" w:rsidP="00D17A0A">
            <w:pPr>
              <w:spacing w:line="276" w:lineRule="auto"/>
              <w:rPr>
                <w:rFonts w:cstheme="minorHAnsi"/>
                <w:sz w:val="18"/>
                <w:szCs w:val="18"/>
              </w:rPr>
            </w:pPr>
          </w:p>
        </w:tc>
        <w:tc>
          <w:tcPr>
            <w:tcW w:w="4230" w:type="dxa"/>
            <w:shd w:val="clear" w:color="auto" w:fill="auto"/>
          </w:tcPr>
          <w:p w14:paraId="49AEF54E" w14:textId="77777777" w:rsidR="00431D1E" w:rsidRPr="000F3834" w:rsidRDefault="00431D1E" w:rsidP="00D17A0A">
            <w:pPr>
              <w:rPr>
                <w:rFonts w:cstheme="minorHAnsi"/>
                <w:sz w:val="18"/>
                <w:szCs w:val="18"/>
              </w:rPr>
            </w:pPr>
            <w:r>
              <w:rPr>
                <w:rFonts w:cstheme="minorHAnsi"/>
                <w:sz w:val="18"/>
                <w:szCs w:val="18"/>
                <w:lang w:val="en-GB"/>
              </w:rPr>
              <w:t xml:space="preserve">KP SDG Unit, UNDP and </w:t>
            </w:r>
            <w:proofErr w:type="spellStart"/>
            <w:r>
              <w:rPr>
                <w:rFonts w:cstheme="minorHAnsi"/>
                <w:sz w:val="18"/>
                <w:szCs w:val="18"/>
                <w:lang w:val="en-GB"/>
              </w:rPr>
              <w:t>GoKP</w:t>
            </w:r>
            <w:proofErr w:type="spellEnd"/>
          </w:p>
        </w:tc>
        <w:tc>
          <w:tcPr>
            <w:tcW w:w="990" w:type="dxa"/>
            <w:shd w:val="clear" w:color="auto" w:fill="auto"/>
            <w:vAlign w:val="center"/>
          </w:tcPr>
          <w:p w14:paraId="58059BE2"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c>
          <w:tcPr>
            <w:tcW w:w="720" w:type="dxa"/>
            <w:shd w:val="clear" w:color="auto" w:fill="auto"/>
            <w:vAlign w:val="center"/>
          </w:tcPr>
          <w:p w14:paraId="6A3A122D"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50D849D3" w14:textId="77777777" w:rsidR="00431D1E" w:rsidRPr="000F3834" w:rsidRDefault="00431D1E" w:rsidP="00D17A0A">
            <w:pPr>
              <w:jc w:val="center"/>
              <w:rPr>
                <w:rFonts w:cstheme="minorHAnsi"/>
                <w:sz w:val="18"/>
                <w:szCs w:val="18"/>
              </w:rPr>
            </w:pPr>
          </w:p>
        </w:tc>
      </w:tr>
      <w:tr w:rsidR="00431D1E" w:rsidRPr="000F3834" w14:paraId="3DC1E163" w14:textId="77777777" w:rsidTr="00D17A0A">
        <w:trPr>
          <w:trHeight w:val="144"/>
        </w:trPr>
        <w:tc>
          <w:tcPr>
            <w:tcW w:w="562" w:type="dxa"/>
            <w:shd w:val="clear" w:color="auto" w:fill="auto"/>
            <w:vAlign w:val="center"/>
          </w:tcPr>
          <w:p w14:paraId="3215A4B9" w14:textId="77777777" w:rsidR="00431D1E" w:rsidRPr="000F3834" w:rsidRDefault="00431D1E" w:rsidP="00D17A0A">
            <w:pPr>
              <w:jc w:val="center"/>
              <w:rPr>
                <w:rFonts w:cstheme="minorHAnsi"/>
                <w:sz w:val="18"/>
                <w:szCs w:val="18"/>
                <w:lang w:val="en-GB"/>
              </w:rPr>
            </w:pPr>
            <w:r>
              <w:rPr>
                <w:rFonts w:cstheme="minorHAnsi"/>
                <w:sz w:val="18"/>
                <w:szCs w:val="18"/>
                <w:lang w:val="en-GB"/>
              </w:rPr>
              <w:t>23</w:t>
            </w:r>
          </w:p>
        </w:tc>
        <w:tc>
          <w:tcPr>
            <w:tcW w:w="2673" w:type="dxa"/>
            <w:shd w:val="clear" w:color="auto" w:fill="auto"/>
          </w:tcPr>
          <w:p w14:paraId="035D21CE" w14:textId="77777777" w:rsidR="00431D1E" w:rsidRPr="000F3834" w:rsidRDefault="00FD7A7E" w:rsidP="00D17A0A">
            <w:pPr>
              <w:spacing w:line="276" w:lineRule="auto"/>
              <w:rPr>
                <w:rFonts w:cstheme="minorHAnsi"/>
                <w:sz w:val="18"/>
                <w:szCs w:val="18"/>
                <w:lang w:val="en-GB"/>
              </w:rPr>
            </w:pPr>
            <w:r>
              <w:rPr>
                <w:rFonts w:cstheme="minorHAnsi"/>
                <w:sz w:val="18"/>
                <w:szCs w:val="18"/>
                <w:lang w:val="en-GB"/>
              </w:rPr>
              <w:t>5</w:t>
            </w:r>
            <w:r w:rsidR="00431D1E">
              <w:rPr>
                <w:rFonts w:cstheme="minorHAnsi"/>
                <w:sz w:val="18"/>
                <w:szCs w:val="18"/>
                <w:lang w:val="en-GB"/>
              </w:rPr>
              <w:t xml:space="preserve"> consultants</w:t>
            </w:r>
            <w:r>
              <w:rPr>
                <w:rFonts w:cstheme="minorHAnsi"/>
                <w:sz w:val="18"/>
                <w:szCs w:val="18"/>
                <w:lang w:val="en-GB"/>
              </w:rPr>
              <w:t>, academics and civil society representatives</w:t>
            </w:r>
          </w:p>
        </w:tc>
        <w:tc>
          <w:tcPr>
            <w:tcW w:w="3780" w:type="dxa"/>
            <w:shd w:val="clear" w:color="auto" w:fill="auto"/>
          </w:tcPr>
          <w:p w14:paraId="26E69216" w14:textId="77777777" w:rsidR="00431D1E" w:rsidRPr="000F3834" w:rsidRDefault="00431D1E" w:rsidP="00D17A0A">
            <w:pPr>
              <w:spacing w:line="276" w:lineRule="auto"/>
              <w:rPr>
                <w:rFonts w:cstheme="minorHAnsi"/>
                <w:sz w:val="18"/>
                <w:szCs w:val="18"/>
                <w:lang w:val="en-GB"/>
              </w:rPr>
            </w:pPr>
          </w:p>
        </w:tc>
        <w:tc>
          <w:tcPr>
            <w:tcW w:w="4230" w:type="dxa"/>
            <w:shd w:val="clear" w:color="auto" w:fill="auto"/>
          </w:tcPr>
          <w:p w14:paraId="767F1CF2" w14:textId="77777777" w:rsidR="00431D1E" w:rsidRPr="000F3834" w:rsidRDefault="00431D1E" w:rsidP="00D17A0A">
            <w:pPr>
              <w:rPr>
                <w:rFonts w:cstheme="minorHAnsi"/>
                <w:sz w:val="18"/>
                <w:szCs w:val="18"/>
                <w:lang w:val="en-GB"/>
              </w:rPr>
            </w:pPr>
          </w:p>
        </w:tc>
        <w:tc>
          <w:tcPr>
            <w:tcW w:w="990" w:type="dxa"/>
            <w:shd w:val="clear" w:color="auto" w:fill="auto"/>
            <w:vAlign w:val="center"/>
          </w:tcPr>
          <w:p w14:paraId="058670A5"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shd w:val="clear" w:color="auto" w:fill="auto"/>
            <w:vAlign w:val="center"/>
          </w:tcPr>
          <w:p w14:paraId="119C1FD1"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2D7D5F68" w14:textId="77777777" w:rsidR="00431D1E" w:rsidRPr="000F3834" w:rsidRDefault="00431D1E" w:rsidP="00D17A0A">
            <w:pPr>
              <w:jc w:val="center"/>
              <w:rPr>
                <w:rFonts w:cstheme="minorHAnsi"/>
                <w:sz w:val="18"/>
                <w:szCs w:val="18"/>
                <w:lang w:val="en-GB"/>
              </w:rPr>
            </w:pPr>
          </w:p>
        </w:tc>
      </w:tr>
      <w:tr w:rsidR="00431D1E" w:rsidRPr="000F3834" w14:paraId="208B0D12" w14:textId="77777777" w:rsidTr="00D17A0A">
        <w:trPr>
          <w:trHeight w:val="144"/>
        </w:trPr>
        <w:tc>
          <w:tcPr>
            <w:tcW w:w="562" w:type="dxa"/>
            <w:shd w:val="clear" w:color="auto" w:fill="auto"/>
            <w:vAlign w:val="center"/>
          </w:tcPr>
          <w:p w14:paraId="51F06D2E" w14:textId="77777777" w:rsidR="00431D1E" w:rsidRPr="000F3834" w:rsidRDefault="00431D1E" w:rsidP="00D17A0A">
            <w:pPr>
              <w:jc w:val="center"/>
              <w:rPr>
                <w:rFonts w:cstheme="minorHAnsi"/>
                <w:sz w:val="18"/>
                <w:szCs w:val="18"/>
                <w:lang w:val="en-GB"/>
              </w:rPr>
            </w:pPr>
            <w:r>
              <w:rPr>
                <w:rFonts w:cstheme="minorHAnsi"/>
                <w:sz w:val="18"/>
                <w:szCs w:val="18"/>
                <w:lang w:val="en-GB"/>
              </w:rPr>
              <w:t>24</w:t>
            </w:r>
          </w:p>
        </w:tc>
        <w:tc>
          <w:tcPr>
            <w:tcW w:w="2673" w:type="dxa"/>
          </w:tcPr>
          <w:p w14:paraId="0F994BDD" w14:textId="77777777" w:rsidR="00431D1E" w:rsidRPr="000F3834" w:rsidRDefault="00431D1E" w:rsidP="00D17A0A">
            <w:pPr>
              <w:spacing w:line="276" w:lineRule="auto"/>
              <w:rPr>
                <w:rFonts w:cstheme="minorHAnsi"/>
                <w:sz w:val="18"/>
                <w:szCs w:val="18"/>
                <w:lang w:val="en-GB"/>
              </w:rPr>
            </w:pPr>
            <w:r>
              <w:rPr>
                <w:rFonts w:cstheme="minorHAnsi"/>
                <w:sz w:val="18"/>
                <w:szCs w:val="18"/>
                <w:lang w:val="en-GB"/>
              </w:rPr>
              <w:t>8 focal persons from the government</w:t>
            </w:r>
          </w:p>
        </w:tc>
        <w:tc>
          <w:tcPr>
            <w:tcW w:w="3780" w:type="dxa"/>
          </w:tcPr>
          <w:p w14:paraId="07002213" w14:textId="77777777" w:rsidR="00431D1E" w:rsidRPr="000F3834" w:rsidRDefault="00431D1E" w:rsidP="00D17A0A">
            <w:pPr>
              <w:spacing w:line="276" w:lineRule="auto"/>
              <w:rPr>
                <w:rFonts w:cstheme="minorHAnsi"/>
                <w:sz w:val="18"/>
                <w:szCs w:val="18"/>
                <w:lang w:val="en-GB"/>
              </w:rPr>
            </w:pPr>
          </w:p>
        </w:tc>
        <w:tc>
          <w:tcPr>
            <w:tcW w:w="4230" w:type="dxa"/>
          </w:tcPr>
          <w:p w14:paraId="2B27DCA4" w14:textId="77777777" w:rsidR="00431D1E" w:rsidRPr="000F3834" w:rsidRDefault="00431D1E" w:rsidP="00D17A0A">
            <w:pPr>
              <w:rPr>
                <w:rFonts w:cstheme="minorHAnsi"/>
                <w:sz w:val="18"/>
                <w:szCs w:val="18"/>
                <w:lang w:val="en-GB"/>
              </w:rPr>
            </w:pPr>
            <w:proofErr w:type="spellStart"/>
            <w:r>
              <w:rPr>
                <w:rFonts w:cstheme="minorHAnsi"/>
                <w:sz w:val="18"/>
                <w:szCs w:val="18"/>
                <w:lang w:val="en-GB"/>
              </w:rPr>
              <w:t>GoKP</w:t>
            </w:r>
            <w:proofErr w:type="spellEnd"/>
          </w:p>
        </w:tc>
        <w:tc>
          <w:tcPr>
            <w:tcW w:w="990" w:type="dxa"/>
            <w:shd w:val="clear" w:color="auto" w:fill="auto"/>
            <w:vAlign w:val="center"/>
          </w:tcPr>
          <w:p w14:paraId="334839B9"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vAlign w:val="center"/>
          </w:tcPr>
          <w:p w14:paraId="74DB463F"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1B22C923" w14:textId="77777777" w:rsidR="00431D1E" w:rsidRPr="000F3834" w:rsidRDefault="00431D1E" w:rsidP="00D17A0A">
            <w:pPr>
              <w:jc w:val="center"/>
              <w:rPr>
                <w:rFonts w:cstheme="minorHAnsi"/>
                <w:sz w:val="18"/>
                <w:szCs w:val="18"/>
                <w:lang w:val="en-GB"/>
              </w:rPr>
            </w:pPr>
          </w:p>
        </w:tc>
      </w:tr>
      <w:tr w:rsidR="00431D1E" w:rsidRPr="000F3834" w14:paraId="264F976C" w14:textId="77777777" w:rsidTr="00D17A0A">
        <w:trPr>
          <w:trHeight w:val="220"/>
        </w:trPr>
        <w:tc>
          <w:tcPr>
            <w:tcW w:w="13945" w:type="dxa"/>
            <w:gridSpan w:val="7"/>
            <w:tcBorders>
              <w:bottom w:val="single" w:sz="4" w:space="0" w:color="auto"/>
            </w:tcBorders>
            <w:shd w:val="clear" w:color="auto" w:fill="002060"/>
            <w:vAlign w:val="center"/>
          </w:tcPr>
          <w:p w14:paraId="11813EB6" w14:textId="77777777" w:rsidR="00431D1E" w:rsidRPr="000F3834" w:rsidRDefault="00431D1E" w:rsidP="00D17A0A">
            <w:pPr>
              <w:rPr>
                <w:rFonts w:cstheme="minorHAnsi"/>
                <w:sz w:val="18"/>
                <w:szCs w:val="18"/>
              </w:rPr>
            </w:pPr>
            <w:r>
              <w:rPr>
                <w:rFonts w:cstheme="minorHAnsi"/>
                <w:b/>
                <w:sz w:val="18"/>
                <w:szCs w:val="18"/>
                <w:lang w:val="en-GB"/>
              </w:rPr>
              <w:t xml:space="preserve">Meetings </w:t>
            </w:r>
            <w:r w:rsidRPr="0065016C">
              <w:rPr>
                <w:rFonts w:cstheme="minorHAnsi"/>
                <w:b/>
                <w:sz w:val="18"/>
                <w:szCs w:val="18"/>
                <w:lang w:val="en-GB"/>
              </w:rPr>
              <w:t xml:space="preserve">with </w:t>
            </w:r>
            <w:r w:rsidRPr="0065016C">
              <w:rPr>
                <w:rFonts w:cstheme="minorHAnsi"/>
                <w:b/>
                <w:sz w:val="18"/>
                <w:szCs w:val="18"/>
              </w:rPr>
              <w:t>Punjab Stakeholders</w:t>
            </w:r>
          </w:p>
        </w:tc>
      </w:tr>
      <w:tr w:rsidR="00431D1E" w:rsidRPr="000F3834" w14:paraId="20F2969A" w14:textId="77777777" w:rsidTr="00D17A0A">
        <w:trPr>
          <w:trHeight w:val="220"/>
        </w:trPr>
        <w:tc>
          <w:tcPr>
            <w:tcW w:w="562" w:type="dxa"/>
            <w:vMerge w:val="restart"/>
            <w:tcBorders>
              <w:bottom w:val="single" w:sz="4" w:space="0" w:color="auto"/>
            </w:tcBorders>
            <w:shd w:val="clear" w:color="auto" w:fill="auto"/>
            <w:vAlign w:val="center"/>
          </w:tcPr>
          <w:p w14:paraId="5670D2C4" w14:textId="77777777" w:rsidR="00431D1E" w:rsidRPr="000F3834" w:rsidRDefault="00431D1E" w:rsidP="00D17A0A">
            <w:pPr>
              <w:jc w:val="center"/>
              <w:rPr>
                <w:rFonts w:cstheme="minorHAnsi"/>
                <w:sz w:val="18"/>
                <w:szCs w:val="18"/>
                <w:lang w:val="en-GB"/>
              </w:rPr>
            </w:pPr>
            <w:r>
              <w:rPr>
                <w:rFonts w:cstheme="minorHAnsi"/>
                <w:sz w:val="18"/>
                <w:szCs w:val="18"/>
                <w:lang w:val="en-GB"/>
              </w:rPr>
              <w:t>25</w:t>
            </w:r>
          </w:p>
        </w:tc>
        <w:tc>
          <w:tcPr>
            <w:tcW w:w="2673" w:type="dxa"/>
            <w:tcBorders>
              <w:bottom w:val="single" w:sz="4" w:space="0" w:color="auto"/>
            </w:tcBorders>
            <w:shd w:val="clear" w:color="auto" w:fill="auto"/>
          </w:tcPr>
          <w:p w14:paraId="41527C73" w14:textId="77777777" w:rsidR="00431D1E" w:rsidRPr="000F3834" w:rsidRDefault="00431D1E" w:rsidP="00D17A0A">
            <w:pPr>
              <w:rPr>
                <w:rFonts w:cstheme="minorHAnsi"/>
                <w:sz w:val="18"/>
                <w:szCs w:val="18"/>
                <w:lang w:val="en-GB"/>
              </w:rPr>
            </w:pPr>
            <w:r>
              <w:rPr>
                <w:rFonts w:cstheme="minorHAnsi"/>
                <w:sz w:val="18"/>
                <w:szCs w:val="18"/>
                <w:lang w:val="en-GB"/>
              </w:rPr>
              <w:t xml:space="preserve">Dr </w:t>
            </w:r>
            <w:r w:rsidRPr="000F3834">
              <w:rPr>
                <w:rFonts w:cstheme="minorHAnsi"/>
                <w:sz w:val="18"/>
                <w:szCs w:val="18"/>
                <w:lang w:val="en-GB"/>
              </w:rPr>
              <w:t>Aman</w:t>
            </w:r>
            <w:r>
              <w:rPr>
                <w:rFonts w:cstheme="minorHAnsi"/>
                <w:sz w:val="18"/>
                <w:szCs w:val="18"/>
                <w:lang w:val="en-GB"/>
              </w:rPr>
              <w:t xml:space="preserve"> U</w:t>
            </w:r>
            <w:r w:rsidRPr="000F3834">
              <w:rPr>
                <w:rFonts w:cstheme="minorHAnsi"/>
                <w:sz w:val="18"/>
                <w:szCs w:val="18"/>
                <w:lang w:val="en-GB"/>
              </w:rPr>
              <w:t xml:space="preserve">llah </w:t>
            </w:r>
          </w:p>
        </w:tc>
        <w:tc>
          <w:tcPr>
            <w:tcW w:w="3780" w:type="dxa"/>
            <w:tcBorders>
              <w:bottom w:val="single" w:sz="4" w:space="0" w:color="auto"/>
            </w:tcBorders>
            <w:shd w:val="clear" w:color="auto" w:fill="auto"/>
          </w:tcPr>
          <w:p w14:paraId="147D1A0D" w14:textId="77777777" w:rsidR="00431D1E" w:rsidRPr="000F3834" w:rsidRDefault="00431D1E" w:rsidP="00D17A0A">
            <w:pPr>
              <w:rPr>
                <w:rFonts w:cstheme="minorHAnsi"/>
                <w:sz w:val="18"/>
                <w:szCs w:val="18"/>
                <w:lang w:val="en-GB"/>
              </w:rPr>
            </w:pPr>
            <w:r w:rsidRPr="000F3834">
              <w:rPr>
                <w:rFonts w:cstheme="minorHAnsi"/>
                <w:sz w:val="18"/>
                <w:szCs w:val="18"/>
                <w:lang w:val="en-GB"/>
              </w:rPr>
              <w:t>Joint Chief Economist</w:t>
            </w:r>
          </w:p>
        </w:tc>
        <w:tc>
          <w:tcPr>
            <w:tcW w:w="4230" w:type="dxa"/>
            <w:tcBorders>
              <w:bottom w:val="single" w:sz="4" w:space="0" w:color="auto"/>
            </w:tcBorders>
            <w:shd w:val="clear" w:color="auto" w:fill="auto"/>
          </w:tcPr>
          <w:p w14:paraId="1E5D2922" w14:textId="77777777" w:rsidR="00431D1E" w:rsidRPr="000F3834" w:rsidRDefault="00431D1E" w:rsidP="00D17A0A">
            <w:pPr>
              <w:rPr>
                <w:rFonts w:cstheme="minorHAnsi"/>
                <w:sz w:val="18"/>
                <w:szCs w:val="18"/>
                <w:lang w:val="en-GB"/>
              </w:rPr>
            </w:pPr>
            <w:r>
              <w:rPr>
                <w:rFonts w:cstheme="minorHAnsi"/>
                <w:sz w:val="18"/>
                <w:szCs w:val="18"/>
                <w:lang w:val="en-GB"/>
              </w:rPr>
              <w:t>P&amp;DD, Government of Punjab (</w:t>
            </w:r>
            <w:proofErr w:type="spellStart"/>
            <w:r>
              <w:rPr>
                <w:rFonts w:cstheme="minorHAnsi"/>
                <w:sz w:val="18"/>
                <w:szCs w:val="18"/>
                <w:lang w:val="en-GB"/>
              </w:rPr>
              <w:t>GoPb</w:t>
            </w:r>
            <w:proofErr w:type="spellEnd"/>
            <w:r>
              <w:rPr>
                <w:rFonts w:cstheme="minorHAnsi"/>
                <w:sz w:val="18"/>
                <w:szCs w:val="18"/>
                <w:lang w:val="en-GB"/>
              </w:rPr>
              <w:t>)</w:t>
            </w:r>
          </w:p>
        </w:tc>
        <w:tc>
          <w:tcPr>
            <w:tcW w:w="990" w:type="dxa"/>
            <w:vMerge w:val="restart"/>
            <w:tcBorders>
              <w:bottom w:val="single" w:sz="4" w:space="0" w:color="auto"/>
            </w:tcBorders>
            <w:shd w:val="clear" w:color="auto" w:fill="auto"/>
            <w:vAlign w:val="center"/>
          </w:tcPr>
          <w:p w14:paraId="76FFD0F8"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vMerge w:val="restart"/>
            <w:shd w:val="clear" w:color="auto" w:fill="auto"/>
            <w:vAlign w:val="center"/>
          </w:tcPr>
          <w:p w14:paraId="4F00AF35" w14:textId="77777777" w:rsidR="00431D1E" w:rsidRPr="000F3834" w:rsidRDefault="00431D1E" w:rsidP="00D17A0A">
            <w:pPr>
              <w:jc w:val="center"/>
              <w:rPr>
                <w:rFonts w:cstheme="minorHAnsi"/>
                <w:sz w:val="18"/>
                <w:szCs w:val="18"/>
                <w:lang w:val="en-GB"/>
              </w:rPr>
            </w:pPr>
          </w:p>
        </w:tc>
        <w:tc>
          <w:tcPr>
            <w:tcW w:w="990" w:type="dxa"/>
            <w:vMerge w:val="restart"/>
            <w:tcBorders>
              <w:bottom w:val="single" w:sz="4" w:space="0" w:color="auto"/>
            </w:tcBorders>
            <w:shd w:val="clear" w:color="auto" w:fill="auto"/>
            <w:vAlign w:val="center"/>
          </w:tcPr>
          <w:p w14:paraId="684E5A7F" w14:textId="77777777" w:rsidR="00431D1E" w:rsidRPr="000F3834" w:rsidRDefault="00431D1E" w:rsidP="00D17A0A">
            <w:pPr>
              <w:jc w:val="center"/>
              <w:rPr>
                <w:rFonts w:cstheme="minorHAnsi"/>
                <w:sz w:val="18"/>
                <w:szCs w:val="18"/>
                <w:lang w:val="en-GB"/>
              </w:rPr>
            </w:pPr>
          </w:p>
        </w:tc>
      </w:tr>
      <w:tr w:rsidR="00431D1E" w:rsidRPr="000F3834" w14:paraId="4E5B7956" w14:textId="77777777" w:rsidTr="00D17A0A">
        <w:trPr>
          <w:trHeight w:val="144"/>
        </w:trPr>
        <w:tc>
          <w:tcPr>
            <w:tcW w:w="562" w:type="dxa"/>
            <w:vMerge/>
            <w:shd w:val="clear" w:color="auto" w:fill="auto"/>
          </w:tcPr>
          <w:p w14:paraId="15884AF8" w14:textId="77777777" w:rsidR="00431D1E" w:rsidRPr="000F3834" w:rsidRDefault="00431D1E" w:rsidP="00D17A0A">
            <w:pPr>
              <w:jc w:val="center"/>
              <w:rPr>
                <w:rFonts w:cstheme="minorHAnsi"/>
                <w:sz w:val="18"/>
                <w:szCs w:val="18"/>
              </w:rPr>
            </w:pPr>
          </w:p>
        </w:tc>
        <w:tc>
          <w:tcPr>
            <w:tcW w:w="2673" w:type="dxa"/>
            <w:shd w:val="clear" w:color="auto" w:fill="auto"/>
          </w:tcPr>
          <w:p w14:paraId="28B0C856" w14:textId="77777777" w:rsidR="00431D1E" w:rsidRDefault="00431D1E" w:rsidP="00D17A0A">
            <w:pPr>
              <w:rPr>
                <w:rFonts w:cstheme="minorHAnsi"/>
                <w:sz w:val="18"/>
                <w:szCs w:val="18"/>
              </w:rPr>
            </w:pPr>
            <w:r>
              <w:rPr>
                <w:rFonts w:cstheme="minorHAnsi"/>
                <w:sz w:val="18"/>
                <w:szCs w:val="18"/>
                <w:lang w:val="en-GB"/>
              </w:rPr>
              <w:t xml:space="preserve">Mr </w:t>
            </w:r>
            <w:proofErr w:type="spellStart"/>
            <w:r w:rsidRPr="000F3834">
              <w:rPr>
                <w:rFonts w:cstheme="minorHAnsi"/>
                <w:sz w:val="18"/>
                <w:szCs w:val="18"/>
                <w:lang w:val="en-GB"/>
              </w:rPr>
              <w:t>Shoeb</w:t>
            </w:r>
            <w:proofErr w:type="spellEnd"/>
            <w:r w:rsidRPr="000F3834">
              <w:rPr>
                <w:rFonts w:cstheme="minorHAnsi"/>
                <w:sz w:val="18"/>
                <w:szCs w:val="18"/>
                <w:lang w:val="en-GB"/>
              </w:rPr>
              <w:t xml:space="preserve"> Iqbal Syed</w:t>
            </w:r>
          </w:p>
        </w:tc>
        <w:tc>
          <w:tcPr>
            <w:tcW w:w="3780" w:type="dxa"/>
            <w:shd w:val="clear" w:color="auto" w:fill="auto"/>
          </w:tcPr>
          <w:p w14:paraId="21026695" w14:textId="77777777" w:rsidR="00431D1E" w:rsidRPr="000F3834" w:rsidRDefault="00431D1E" w:rsidP="00D17A0A">
            <w:pPr>
              <w:rPr>
                <w:rFonts w:cstheme="minorHAnsi"/>
                <w:sz w:val="18"/>
                <w:szCs w:val="18"/>
              </w:rPr>
            </w:pPr>
            <w:r w:rsidRPr="000F3834">
              <w:rPr>
                <w:rFonts w:cstheme="minorHAnsi"/>
                <w:sz w:val="18"/>
                <w:szCs w:val="18"/>
                <w:lang w:val="en-GB"/>
              </w:rPr>
              <w:t>Programme Director</w:t>
            </w:r>
            <w:r>
              <w:rPr>
                <w:rFonts w:cstheme="minorHAnsi"/>
                <w:sz w:val="18"/>
                <w:szCs w:val="18"/>
                <w:lang w:val="en-GB"/>
              </w:rPr>
              <w:t xml:space="preserve">, </w:t>
            </w:r>
            <w:r w:rsidRPr="000F3834">
              <w:rPr>
                <w:rFonts w:cstheme="minorHAnsi"/>
                <w:sz w:val="18"/>
                <w:szCs w:val="18"/>
                <w:lang w:val="en-GB"/>
              </w:rPr>
              <w:t>Punjab Reforms Management Programme</w:t>
            </w:r>
          </w:p>
        </w:tc>
        <w:tc>
          <w:tcPr>
            <w:tcW w:w="4230" w:type="dxa"/>
            <w:shd w:val="clear" w:color="auto" w:fill="auto"/>
          </w:tcPr>
          <w:p w14:paraId="742625B6" w14:textId="77777777" w:rsidR="00431D1E" w:rsidRPr="000F3834" w:rsidRDefault="00431D1E" w:rsidP="00D17A0A">
            <w:pPr>
              <w:rPr>
                <w:rFonts w:cstheme="minorHAnsi"/>
                <w:sz w:val="18"/>
                <w:szCs w:val="18"/>
              </w:rPr>
            </w:pPr>
            <w:r>
              <w:rPr>
                <w:rFonts w:cstheme="minorHAnsi"/>
                <w:sz w:val="18"/>
                <w:szCs w:val="18"/>
                <w:lang w:val="en-GB"/>
              </w:rPr>
              <w:t xml:space="preserve">P&amp;DD, </w:t>
            </w:r>
            <w:proofErr w:type="spellStart"/>
            <w:r>
              <w:rPr>
                <w:rFonts w:cstheme="minorHAnsi"/>
                <w:sz w:val="18"/>
                <w:szCs w:val="18"/>
                <w:lang w:val="en-GB"/>
              </w:rPr>
              <w:t>GoPb</w:t>
            </w:r>
            <w:proofErr w:type="spellEnd"/>
          </w:p>
        </w:tc>
        <w:tc>
          <w:tcPr>
            <w:tcW w:w="990" w:type="dxa"/>
            <w:vMerge/>
            <w:shd w:val="clear" w:color="auto" w:fill="auto"/>
            <w:vAlign w:val="center"/>
          </w:tcPr>
          <w:p w14:paraId="7681B12C" w14:textId="77777777" w:rsidR="00431D1E" w:rsidRPr="000F3834" w:rsidRDefault="00431D1E" w:rsidP="00D17A0A">
            <w:pPr>
              <w:jc w:val="center"/>
              <w:rPr>
                <w:rFonts w:cstheme="minorHAnsi"/>
                <w:sz w:val="18"/>
                <w:szCs w:val="18"/>
              </w:rPr>
            </w:pPr>
          </w:p>
        </w:tc>
        <w:tc>
          <w:tcPr>
            <w:tcW w:w="720" w:type="dxa"/>
            <w:vMerge/>
            <w:shd w:val="clear" w:color="auto" w:fill="auto"/>
            <w:vAlign w:val="center"/>
          </w:tcPr>
          <w:p w14:paraId="6876E123" w14:textId="77777777" w:rsidR="00431D1E" w:rsidRPr="000F3834" w:rsidRDefault="00431D1E" w:rsidP="00D17A0A">
            <w:pPr>
              <w:jc w:val="center"/>
              <w:rPr>
                <w:rFonts w:cstheme="minorHAnsi"/>
                <w:sz w:val="18"/>
                <w:szCs w:val="18"/>
              </w:rPr>
            </w:pPr>
          </w:p>
        </w:tc>
        <w:tc>
          <w:tcPr>
            <w:tcW w:w="990" w:type="dxa"/>
            <w:vMerge/>
            <w:shd w:val="clear" w:color="auto" w:fill="auto"/>
            <w:vAlign w:val="center"/>
          </w:tcPr>
          <w:p w14:paraId="33A7FB2B" w14:textId="77777777" w:rsidR="00431D1E" w:rsidRPr="000F3834" w:rsidRDefault="00431D1E" w:rsidP="00D17A0A">
            <w:pPr>
              <w:jc w:val="center"/>
              <w:rPr>
                <w:rFonts w:cstheme="minorHAnsi"/>
                <w:sz w:val="18"/>
                <w:szCs w:val="18"/>
              </w:rPr>
            </w:pPr>
          </w:p>
        </w:tc>
      </w:tr>
      <w:tr w:rsidR="00431D1E" w:rsidRPr="000F3834" w14:paraId="547AE1AB" w14:textId="77777777" w:rsidTr="00D17A0A">
        <w:trPr>
          <w:trHeight w:val="144"/>
        </w:trPr>
        <w:tc>
          <w:tcPr>
            <w:tcW w:w="562" w:type="dxa"/>
            <w:shd w:val="clear" w:color="auto" w:fill="auto"/>
            <w:vAlign w:val="center"/>
          </w:tcPr>
          <w:p w14:paraId="264AB47B" w14:textId="77777777" w:rsidR="00431D1E" w:rsidRPr="000F3834" w:rsidRDefault="00431D1E" w:rsidP="00D17A0A">
            <w:pPr>
              <w:jc w:val="center"/>
              <w:rPr>
                <w:rFonts w:cstheme="minorHAnsi"/>
                <w:sz w:val="18"/>
                <w:szCs w:val="18"/>
              </w:rPr>
            </w:pPr>
            <w:r>
              <w:rPr>
                <w:rFonts w:cstheme="minorHAnsi"/>
                <w:sz w:val="18"/>
                <w:szCs w:val="18"/>
              </w:rPr>
              <w:t>26</w:t>
            </w:r>
          </w:p>
        </w:tc>
        <w:tc>
          <w:tcPr>
            <w:tcW w:w="2673" w:type="dxa"/>
            <w:shd w:val="clear" w:color="auto" w:fill="auto"/>
          </w:tcPr>
          <w:p w14:paraId="1AFA9D2A" w14:textId="77777777" w:rsidR="00431D1E" w:rsidRDefault="00431D1E" w:rsidP="00D17A0A">
            <w:pPr>
              <w:rPr>
                <w:rFonts w:cstheme="minorHAnsi"/>
                <w:sz w:val="18"/>
                <w:szCs w:val="18"/>
              </w:rPr>
            </w:pPr>
            <w:r>
              <w:rPr>
                <w:rFonts w:cstheme="minorHAnsi"/>
                <w:sz w:val="18"/>
                <w:szCs w:val="18"/>
                <w:lang w:val="en-GB"/>
              </w:rPr>
              <w:t xml:space="preserve">Punjab </w:t>
            </w:r>
            <w:r w:rsidRPr="000F3834">
              <w:rPr>
                <w:rFonts w:cstheme="minorHAnsi"/>
                <w:sz w:val="18"/>
                <w:szCs w:val="18"/>
                <w:lang w:val="en-GB"/>
              </w:rPr>
              <w:t xml:space="preserve">SDG Unit </w:t>
            </w:r>
            <w:r>
              <w:rPr>
                <w:rFonts w:cstheme="minorHAnsi"/>
                <w:sz w:val="18"/>
                <w:szCs w:val="18"/>
                <w:lang w:val="en-GB"/>
              </w:rPr>
              <w:t>(3 team members)</w:t>
            </w:r>
          </w:p>
        </w:tc>
        <w:tc>
          <w:tcPr>
            <w:tcW w:w="3780" w:type="dxa"/>
            <w:shd w:val="clear" w:color="auto" w:fill="auto"/>
          </w:tcPr>
          <w:p w14:paraId="1B6C1CDE" w14:textId="77777777" w:rsidR="00431D1E" w:rsidRPr="000F3834" w:rsidRDefault="00431D1E" w:rsidP="00D17A0A">
            <w:pPr>
              <w:rPr>
                <w:rFonts w:cstheme="minorHAnsi"/>
                <w:sz w:val="18"/>
                <w:szCs w:val="18"/>
              </w:rPr>
            </w:pPr>
          </w:p>
        </w:tc>
        <w:tc>
          <w:tcPr>
            <w:tcW w:w="4230" w:type="dxa"/>
            <w:shd w:val="clear" w:color="auto" w:fill="auto"/>
          </w:tcPr>
          <w:p w14:paraId="1D9C2480" w14:textId="77777777" w:rsidR="00431D1E" w:rsidRPr="000F3834" w:rsidRDefault="00431D1E" w:rsidP="00D17A0A">
            <w:pPr>
              <w:rPr>
                <w:rFonts w:cstheme="minorHAnsi"/>
                <w:sz w:val="18"/>
                <w:szCs w:val="18"/>
              </w:rPr>
            </w:pPr>
            <w:r>
              <w:rPr>
                <w:rFonts w:cstheme="minorHAnsi"/>
                <w:sz w:val="18"/>
                <w:szCs w:val="18"/>
                <w:lang w:val="en-GB"/>
              </w:rPr>
              <w:t xml:space="preserve">KP SDG Unit, UNDP and </w:t>
            </w:r>
            <w:proofErr w:type="spellStart"/>
            <w:r>
              <w:rPr>
                <w:rFonts w:cstheme="minorHAnsi"/>
                <w:sz w:val="18"/>
                <w:szCs w:val="18"/>
                <w:lang w:val="en-GB"/>
              </w:rPr>
              <w:t>GoPb</w:t>
            </w:r>
            <w:proofErr w:type="spellEnd"/>
          </w:p>
        </w:tc>
        <w:tc>
          <w:tcPr>
            <w:tcW w:w="990" w:type="dxa"/>
            <w:shd w:val="clear" w:color="auto" w:fill="auto"/>
            <w:vAlign w:val="center"/>
          </w:tcPr>
          <w:p w14:paraId="0A3110A7"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c>
          <w:tcPr>
            <w:tcW w:w="720" w:type="dxa"/>
            <w:shd w:val="clear" w:color="auto" w:fill="auto"/>
            <w:vAlign w:val="center"/>
          </w:tcPr>
          <w:p w14:paraId="17589B74"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3D50813D" w14:textId="77777777" w:rsidR="00431D1E" w:rsidRPr="000F3834" w:rsidRDefault="00431D1E" w:rsidP="00D17A0A">
            <w:pPr>
              <w:jc w:val="center"/>
              <w:rPr>
                <w:rFonts w:cstheme="minorHAnsi"/>
                <w:sz w:val="18"/>
                <w:szCs w:val="18"/>
              </w:rPr>
            </w:pPr>
          </w:p>
        </w:tc>
      </w:tr>
      <w:tr w:rsidR="00431D1E" w:rsidRPr="000F3834" w14:paraId="5362636E" w14:textId="77777777" w:rsidTr="00D17A0A">
        <w:trPr>
          <w:trHeight w:val="144"/>
        </w:trPr>
        <w:tc>
          <w:tcPr>
            <w:tcW w:w="562" w:type="dxa"/>
            <w:shd w:val="clear" w:color="auto" w:fill="auto"/>
          </w:tcPr>
          <w:p w14:paraId="0930352A" w14:textId="77777777" w:rsidR="00431D1E" w:rsidRPr="000F3834" w:rsidRDefault="00431D1E" w:rsidP="00D17A0A">
            <w:pPr>
              <w:jc w:val="center"/>
              <w:rPr>
                <w:rFonts w:cstheme="minorHAnsi"/>
                <w:sz w:val="18"/>
                <w:szCs w:val="18"/>
                <w:lang w:val="en-GB"/>
              </w:rPr>
            </w:pPr>
            <w:r>
              <w:rPr>
                <w:rFonts w:cstheme="minorHAnsi"/>
                <w:sz w:val="18"/>
                <w:szCs w:val="18"/>
                <w:lang w:val="en-GB"/>
              </w:rPr>
              <w:t>27</w:t>
            </w:r>
          </w:p>
        </w:tc>
        <w:tc>
          <w:tcPr>
            <w:tcW w:w="2673" w:type="dxa"/>
            <w:shd w:val="clear" w:color="auto" w:fill="auto"/>
          </w:tcPr>
          <w:p w14:paraId="19745025"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Sajid Rasul</w:t>
            </w:r>
          </w:p>
        </w:tc>
        <w:tc>
          <w:tcPr>
            <w:tcW w:w="3780" w:type="dxa"/>
            <w:shd w:val="clear" w:color="auto" w:fill="auto"/>
          </w:tcPr>
          <w:p w14:paraId="1E3364A6" w14:textId="77777777" w:rsidR="00431D1E" w:rsidRPr="000F3834" w:rsidRDefault="00431D1E" w:rsidP="00D17A0A">
            <w:pPr>
              <w:rPr>
                <w:rFonts w:cstheme="minorHAnsi"/>
                <w:sz w:val="18"/>
                <w:szCs w:val="18"/>
                <w:lang w:val="en-GB"/>
              </w:rPr>
            </w:pPr>
            <w:r w:rsidRPr="000F3834">
              <w:rPr>
                <w:rFonts w:cstheme="minorHAnsi"/>
                <w:sz w:val="18"/>
                <w:szCs w:val="18"/>
                <w:lang w:val="en-GB"/>
              </w:rPr>
              <w:t>D</w:t>
            </w:r>
            <w:r>
              <w:rPr>
                <w:rFonts w:cstheme="minorHAnsi"/>
                <w:sz w:val="18"/>
                <w:szCs w:val="18"/>
                <w:lang w:val="en-GB"/>
              </w:rPr>
              <w:t xml:space="preserve">irector </w:t>
            </w:r>
            <w:r w:rsidRPr="000F3834">
              <w:rPr>
                <w:rFonts w:cstheme="minorHAnsi"/>
                <w:sz w:val="18"/>
                <w:szCs w:val="18"/>
                <w:lang w:val="en-GB"/>
              </w:rPr>
              <w:t>G</w:t>
            </w:r>
            <w:r>
              <w:rPr>
                <w:rFonts w:cstheme="minorHAnsi"/>
                <w:sz w:val="18"/>
                <w:szCs w:val="18"/>
                <w:lang w:val="en-GB"/>
              </w:rPr>
              <w:t>eneral</w:t>
            </w:r>
            <w:r w:rsidRPr="000F3834">
              <w:rPr>
                <w:rFonts w:cstheme="minorHAnsi"/>
                <w:sz w:val="18"/>
                <w:szCs w:val="18"/>
                <w:lang w:val="en-GB"/>
              </w:rPr>
              <w:t xml:space="preserve"> </w:t>
            </w:r>
          </w:p>
        </w:tc>
        <w:tc>
          <w:tcPr>
            <w:tcW w:w="4230" w:type="dxa"/>
            <w:shd w:val="clear" w:color="auto" w:fill="auto"/>
          </w:tcPr>
          <w:p w14:paraId="34A8F98A" w14:textId="77777777" w:rsidR="00431D1E" w:rsidRPr="000F3834" w:rsidRDefault="00431D1E" w:rsidP="00D17A0A">
            <w:pPr>
              <w:rPr>
                <w:rFonts w:cstheme="minorHAnsi"/>
                <w:sz w:val="18"/>
                <w:szCs w:val="18"/>
                <w:lang w:val="en-GB"/>
              </w:rPr>
            </w:pPr>
            <w:r w:rsidRPr="000F3834">
              <w:rPr>
                <w:rFonts w:cstheme="minorHAnsi"/>
                <w:sz w:val="18"/>
                <w:szCs w:val="18"/>
                <w:lang w:val="en-GB"/>
              </w:rPr>
              <w:t xml:space="preserve">Punjab Bureau of Statistics, </w:t>
            </w:r>
            <w:proofErr w:type="spellStart"/>
            <w:r w:rsidRPr="000F3834">
              <w:rPr>
                <w:rFonts w:cstheme="minorHAnsi"/>
                <w:sz w:val="18"/>
                <w:szCs w:val="18"/>
                <w:lang w:val="en-GB"/>
              </w:rPr>
              <w:t>GoPb</w:t>
            </w:r>
            <w:proofErr w:type="spellEnd"/>
          </w:p>
        </w:tc>
        <w:tc>
          <w:tcPr>
            <w:tcW w:w="990" w:type="dxa"/>
            <w:shd w:val="clear" w:color="auto" w:fill="auto"/>
            <w:vAlign w:val="center"/>
          </w:tcPr>
          <w:p w14:paraId="5179F6AD"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4EF938FE"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4A0C4290"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4CA25725" w14:textId="77777777" w:rsidTr="00D17A0A">
        <w:trPr>
          <w:trHeight w:val="144"/>
        </w:trPr>
        <w:tc>
          <w:tcPr>
            <w:tcW w:w="562" w:type="dxa"/>
            <w:shd w:val="clear" w:color="auto" w:fill="auto"/>
            <w:vAlign w:val="center"/>
          </w:tcPr>
          <w:p w14:paraId="008D59FE" w14:textId="77777777" w:rsidR="00431D1E" w:rsidRPr="000F3834" w:rsidRDefault="00431D1E" w:rsidP="00D17A0A">
            <w:pPr>
              <w:jc w:val="center"/>
              <w:rPr>
                <w:rFonts w:cstheme="minorHAnsi"/>
                <w:sz w:val="18"/>
                <w:szCs w:val="18"/>
                <w:lang w:val="en-GB"/>
              </w:rPr>
            </w:pPr>
            <w:r>
              <w:rPr>
                <w:rFonts w:cstheme="minorHAnsi"/>
                <w:sz w:val="18"/>
                <w:szCs w:val="18"/>
                <w:lang w:val="en-GB"/>
              </w:rPr>
              <w:lastRenderedPageBreak/>
              <w:t>28</w:t>
            </w:r>
          </w:p>
        </w:tc>
        <w:tc>
          <w:tcPr>
            <w:tcW w:w="2673" w:type="dxa"/>
            <w:shd w:val="clear" w:color="auto" w:fill="auto"/>
          </w:tcPr>
          <w:p w14:paraId="49C20F62" w14:textId="77777777" w:rsidR="00431D1E" w:rsidRPr="000F3834" w:rsidRDefault="00431D1E" w:rsidP="00D17A0A">
            <w:pPr>
              <w:rPr>
                <w:rFonts w:cstheme="minorHAnsi"/>
                <w:sz w:val="18"/>
                <w:szCs w:val="18"/>
                <w:lang w:val="en-GB"/>
              </w:rPr>
            </w:pPr>
            <w:r>
              <w:rPr>
                <w:rFonts w:cstheme="minorHAnsi"/>
                <w:sz w:val="18"/>
                <w:szCs w:val="18"/>
                <w:lang w:val="en-GB"/>
              </w:rPr>
              <w:t xml:space="preserve">Dr </w:t>
            </w:r>
            <w:r w:rsidRPr="000F3834">
              <w:rPr>
                <w:rFonts w:cstheme="minorHAnsi"/>
                <w:sz w:val="18"/>
                <w:szCs w:val="18"/>
                <w:lang w:val="en-GB"/>
              </w:rPr>
              <w:t>Saeed Shafqat</w:t>
            </w:r>
          </w:p>
        </w:tc>
        <w:tc>
          <w:tcPr>
            <w:tcW w:w="3780" w:type="dxa"/>
            <w:shd w:val="clear" w:color="auto" w:fill="auto"/>
          </w:tcPr>
          <w:p w14:paraId="34D4FF97" w14:textId="77777777" w:rsidR="00431D1E" w:rsidRPr="000F3834" w:rsidRDefault="00431D1E" w:rsidP="00D17A0A">
            <w:pPr>
              <w:rPr>
                <w:rFonts w:cstheme="minorHAnsi"/>
                <w:sz w:val="18"/>
                <w:szCs w:val="18"/>
                <w:lang w:val="en-GB"/>
              </w:rPr>
            </w:pPr>
            <w:r w:rsidRPr="000F3834">
              <w:rPr>
                <w:rFonts w:cstheme="minorHAnsi"/>
                <w:sz w:val="18"/>
                <w:szCs w:val="18"/>
                <w:lang w:val="en-GB"/>
              </w:rPr>
              <w:t>Director</w:t>
            </w:r>
            <w:r>
              <w:rPr>
                <w:rFonts w:cstheme="minorHAnsi"/>
                <w:sz w:val="18"/>
                <w:szCs w:val="18"/>
                <w:lang w:val="en-GB"/>
              </w:rPr>
              <w:t>,</w:t>
            </w:r>
            <w:r w:rsidRPr="000F3834">
              <w:rPr>
                <w:rFonts w:cstheme="minorHAnsi"/>
                <w:sz w:val="18"/>
                <w:szCs w:val="18"/>
                <w:lang w:val="en-GB"/>
              </w:rPr>
              <w:t xml:space="preserve"> C</w:t>
            </w:r>
            <w:r>
              <w:rPr>
                <w:rFonts w:cstheme="minorHAnsi"/>
                <w:sz w:val="18"/>
                <w:szCs w:val="18"/>
                <w:lang w:val="en-GB"/>
              </w:rPr>
              <w:t xml:space="preserve">entre for </w:t>
            </w:r>
            <w:r w:rsidRPr="000F3834">
              <w:rPr>
                <w:rFonts w:cstheme="minorHAnsi"/>
                <w:sz w:val="18"/>
                <w:szCs w:val="18"/>
                <w:lang w:val="en-GB"/>
              </w:rPr>
              <w:t>P</w:t>
            </w:r>
            <w:r>
              <w:rPr>
                <w:rFonts w:cstheme="minorHAnsi"/>
                <w:sz w:val="18"/>
                <w:szCs w:val="18"/>
                <w:lang w:val="en-GB"/>
              </w:rPr>
              <w:t xml:space="preserve">ublic </w:t>
            </w:r>
            <w:r w:rsidRPr="000F3834">
              <w:rPr>
                <w:rFonts w:cstheme="minorHAnsi"/>
                <w:sz w:val="18"/>
                <w:szCs w:val="18"/>
                <w:lang w:val="en-GB"/>
              </w:rPr>
              <w:t>P</w:t>
            </w:r>
            <w:r>
              <w:rPr>
                <w:rFonts w:cstheme="minorHAnsi"/>
                <w:sz w:val="18"/>
                <w:szCs w:val="18"/>
                <w:lang w:val="en-GB"/>
              </w:rPr>
              <w:t xml:space="preserve">olicy and </w:t>
            </w:r>
            <w:r w:rsidRPr="000F3834">
              <w:rPr>
                <w:rFonts w:cstheme="minorHAnsi"/>
                <w:sz w:val="18"/>
                <w:szCs w:val="18"/>
                <w:lang w:val="en-GB"/>
              </w:rPr>
              <w:t>G</w:t>
            </w:r>
            <w:r>
              <w:rPr>
                <w:rFonts w:cstheme="minorHAnsi"/>
                <w:sz w:val="18"/>
                <w:szCs w:val="18"/>
                <w:lang w:val="en-GB"/>
              </w:rPr>
              <w:t>overnance</w:t>
            </w:r>
          </w:p>
        </w:tc>
        <w:tc>
          <w:tcPr>
            <w:tcW w:w="4230" w:type="dxa"/>
            <w:shd w:val="clear" w:color="auto" w:fill="auto"/>
          </w:tcPr>
          <w:p w14:paraId="6A5E12C1" w14:textId="77777777" w:rsidR="00431D1E" w:rsidRPr="000F3834" w:rsidRDefault="00431D1E" w:rsidP="00D17A0A">
            <w:pPr>
              <w:rPr>
                <w:rFonts w:cstheme="minorHAnsi"/>
                <w:sz w:val="18"/>
                <w:szCs w:val="18"/>
                <w:lang w:val="en-GB"/>
              </w:rPr>
            </w:pPr>
            <w:r w:rsidRPr="000F3834">
              <w:rPr>
                <w:rFonts w:cstheme="minorHAnsi"/>
                <w:sz w:val="18"/>
                <w:szCs w:val="18"/>
                <w:lang w:val="en-GB"/>
              </w:rPr>
              <w:t>Forman Christian College</w:t>
            </w:r>
            <w:r>
              <w:rPr>
                <w:rFonts w:cstheme="minorHAnsi"/>
                <w:sz w:val="18"/>
                <w:szCs w:val="18"/>
                <w:lang w:val="en-GB"/>
              </w:rPr>
              <w:t xml:space="preserve"> University</w:t>
            </w:r>
            <w:r w:rsidRPr="000F3834">
              <w:rPr>
                <w:rFonts w:cstheme="minorHAnsi"/>
                <w:sz w:val="18"/>
                <w:szCs w:val="18"/>
                <w:lang w:val="en-GB"/>
              </w:rPr>
              <w:t>, Lahore</w:t>
            </w:r>
          </w:p>
        </w:tc>
        <w:tc>
          <w:tcPr>
            <w:tcW w:w="990" w:type="dxa"/>
            <w:shd w:val="clear" w:color="auto" w:fill="auto"/>
            <w:vAlign w:val="center"/>
          </w:tcPr>
          <w:p w14:paraId="36025A38" w14:textId="77777777" w:rsidR="00431D1E" w:rsidRPr="000F3834" w:rsidRDefault="00431D1E" w:rsidP="00D17A0A">
            <w:pPr>
              <w:jc w:val="center"/>
              <w:rPr>
                <w:rFonts w:cstheme="minorHAnsi"/>
                <w:sz w:val="18"/>
                <w:szCs w:val="18"/>
                <w:lang w:val="en-GB"/>
              </w:rPr>
            </w:pPr>
          </w:p>
        </w:tc>
        <w:tc>
          <w:tcPr>
            <w:tcW w:w="720" w:type="dxa"/>
            <w:shd w:val="clear" w:color="auto" w:fill="auto"/>
            <w:vAlign w:val="center"/>
          </w:tcPr>
          <w:p w14:paraId="134BE399"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61672279"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r>
      <w:tr w:rsidR="00431D1E" w:rsidRPr="000F3834" w14:paraId="56FB0215" w14:textId="77777777" w:rsidTr="00D17A0A">
        <w:trPr>
          <w:trHeight w:val="144"/>
        </w:trPr>
        <w:tc>
          <w:tcPr>
            <w:tcW w:w="562" w:type="dxa"/>
            <w:shd w:val="clear" w:color="auto" w:fill="auto"/>
            <w:vAlign w:val="center"/>
          </w:tcPr>
          <w:p w14:paraId="0AF60275" w14:textId="77777777" w:rsidR="00431D1E" w:rsidRPr="000F3834" w:rsidRDefault="00431D1E" w:rsidP="00D17A0A">
            <w:pPr>
              <w:jc w:val="center"/>
              <w:rPr>
                <w:rFonts w:cstheme="minorHAnsi"/>
                <w:sz w:val="18"/>
                <w:szCs w:val="18"/>
              </w:rPr>
            </w:pPr>
            <w:r>
              <w:rPr>
                <w:rFonts w:cstheme="minorHAnsi"/>
                <w:sz w:val="18"/>
                <w:szCs w:val="18"/>
              </w:rPr>
              <w:t>29</w:t>
            </w:r>
          </w:p>
        </w:tc>
        <w:tc>
          <w:tcPr>
            <w:tcW w:w="2673" w:type="dxa"/>
            <w:shd w:val="clear" w:color="auto" w:fill="auto"/>
          </w:tcPr>
          <w:p w14:paraId="1AC8F815" w14:textId="77777777" w:rsidR="00431D1E" w:rsidRDefault="00431D1E" w:rsidP="00D17A0A">
            <w:pPr>
              <w:rPr>
                <w:rFonts w:cstheme="minorHAnsi"/>
                <w:sz w:val="18"/>
                <w:szCs w:val="18"/>
              </w:rPr>
            </w:pPr>
            <w:r>
              <w:rPr>
                <w:rFonts w:cstheme="minorHAnsi"/>
                <w:sz w:val="18"/>
                <w:szCs w:val="18"/>
              </w:rPr>
              <w:t xml:space="preserve">Dr </w:t>
            </w:r>
            <w:proofErr w:type="spellStart"/>
            <w:r>
              <w:rPr>
                <w:rFonts w:cstheme="minorHAnsi"/>
                <w:sz w:val="18"/>
                <w:szCs w:val="18"/>
              </w:rPr>
              <w:t>Izza</w:t>
            </w:r>
            <w:proofErr w:type="spellEnd"/>
            <w:r>
              <w:rPr>
                <w:rFonts w:cstheme="minorHAnsi"/>
                <w:sz w:val="18"/>
                <w:szCs w:val="18"/>
              </w:rPr>
              <w:t xml:space="preserve"> Aftab and 5 researchers</w:t>
            </w:r>
          </w:p>
        </w:tc>
        <w:tc>
          <w:tcPr>
            <w:tcW w:w="3780" w:type="dxa"/>
            <w:shd w:val="clear" w:color="auto" w:fill="auto"/>
          </w:tcPr>
          <w:p w14:paraId="2AE1EC3C" w14:textId="77777777" w:rsidR="00431D1E" w:rsidRPr="000F3834" w:rsidRDefault="00431D1E" w:rsidP="00D17A0A">
            <w:pPr>
              <w:rPr>
                <w:rFonts w:cstheme="minorHAnsi"/>
                <w:sz w:val="18"/>
                <w:szCs w:val="18"/>
              </w:rPr>
            </w:pPr>
            <w:r>
              <w:rPr>
                <w:rFonts w:cstheme="minorHAnsi"/>
                <w:sz w:val="18"/>
                <w:szCs w:val="18"/>
              </w:rPr>
              <w:t>SDG Technology Lab</w:t>
            </w:r>
          </w:p>
        </w:tc>
        <w:tc>
          <w:tcPr>
            <w:tcW w:w="4230" w:type="dxa"/>
            <w:shd w:val="clear" w:color="auto" w:fill="auto"/>
          </w:tcPr>
          <w:p w14:paraId="383092E3" w14:textId="77777777" w:rsidR="00431D1E" w:rsidRPr="000F3834" w:rsidRDefault="00431D1E" w:rsidP="00D17A0A">
            <w:pPr>
              <w:rPr>
                <w:rFonts w:cstheme="minorHAnsi"/>
                <w:sz w:val="18"/>
                <w:szCs w:val="18"/>
              </w:rPr>
            </w:pPr>
            <w:r>
              <w:rPr>
                <w:rFonts w:cstheme="minorHAnsi"/>
                <w:sz w:val="18"/>
                <w:szCs w:val="18"/>
              </w:rPr>
              <w:t>Information Technology University</w:t>
            </w:r>
          </w:p>
        </w:tc>
        <w:tc>
          <w:tcPr>
            <w:tcW w:w="990" w:type="dxa"/>
            <w:shd w:val="clear" w:color="auto" w:fill="auto"/>
            <w:vAlign w:val="center"/>
          </w:tcPr>
          <w:p w14:paraId="3A7FE72E"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c>
          <w:tcPr>
            <w:tcW w:w="720" w:type="dxa"/>
            <w:shd w:val="clear" w:color="auto" w:fill="auto"/>
            <w:vAlign w:val="center"/>
          </w:tcPr>
          <w:p w14:paraId="57D4ABF2"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14D553C2" w14:textId="77777777" w:rsidR="00431D1E" w:rsidRPr="000F3834" w:rsidRDefault="00431D1E" w:rsidP="00D17A0A">
            <w:pPr>
              <w:jc w:val="center"/>
              <w:rPr>
                <w:rFonts w:cstheme="minorHAnsi"/>
                <w:sz w:val="18"/>
                <w:szCs w:val="18"/>
              </w:rPr>
            </w:pPr>
          </w:p>
        </w:tc>
      </w:tr>
      <w:tr w:rsidR="00431D1E" w:rsidRPr="000F3834" w14:paraId="6BEFB02D" w14:textId="77777777" w:rsidTr="00D17A0A">
        <w:trPr>
          <w:trHeight w:val="144"/>
        </w:trPr>
        <w:tc>
          <w:tcPr>
            <w:tcW w:w="562" w:type="dxa"/>
            <w:shd w:val="clear" w:color="auto" w:fill="auto"/>
            <w:vAlign w:val="center"/>
          </w:tcPr>
          <w:p w14:paraId="768BB9D7" w14:textId="77777777" w:rsidR="00431D1E" w:rsidRPr="000F3834" w:rsidRDefault="00431D1E" w:rsidP="00D17A0A">
            <w:pPr>
              <w:jc w:val="center"/>
              <w:rPr>
                <w:rFonts w:cstheme="minorHAnsi"/>
                <w:sz w:val="18"/>
                <w:szCs w:val="18"/>
              </w:rPr>
            </w:pPr>
            <w:r>
              <w:rPr>
                <w:rFonts w:cstheme="minorHAnsi"/>
                <w:sz w:val="18"/>
                <w:szCs w:val="18"/>
              </w:rPr>
              <w:t>30</w:t>
            </w:r>
          </w:p>
        </w:tc>
        <w:tc>
          <w:tcPr>
            <w:tcW w:w="2673" w:type="dxa"/>
            <w:shd w:val="clear" w:color="auto" w:fill="auto"/>
          </w:tcPr>
          <w:p w14:paraId="6965619E" w14:textId="77777777" w:rsidR="00431D1E" w:rsidRPr="000F3834" w:rsidRDefault="00431D1E" w:rsidP="00D17A0A">
            <w:pPr>
              <w:rPr>
                <w:rFonts w:cstheme="minorHAnsi"/>
                <w:sz w:val="18"/>
                <w:szCs w:val="18"/>
                <w:lang w:val="en-GB"/>
              </w:rPr>
            </w:pPr>
            <w:r>
              <w:rPr>
                <w:rFonts w:cstheme="minorHAnsi"/>
                <w:sz w:val="18"/>
                <w:szCs w:val="18"/>
                <w:lang w:val="en-GB"/>
              </w:rPr>
              <w:t xml:space="preserve">Ms </w:t>
            </w:r>
            <w:r w:rsidRPr="000F3834">
              <w:rPr>
                <w:rFonts w:cstheme="minorHAnsi"/>
                <w:sz w:val="18"/>
                <w:szCs w:val="18"/>
                <w:lang w:val="en-GB"/>
              </w:rPr>
              <w:t xml:space="preserve">Ambreen </w:t>
            </w:r>
            <w:proofErr w:type="spellStart"/>
            <w:r w:rsidRPr="000F3834">
              <w:rPr>
                <w:rFonts w:cstheme="minorHAnsi"/>
                <w:sz w:val="18"/>
                <w:szCs w:val="18"/>
                <w:lang w:val="en-GB"/>
              </w:rPr>
              <w:t>Waheed</w:t>
            </w:r>
            <w:proofErr w:type="spellEnd"/>
          </w:p>
        </w:tc>
        <w:tc>
          <w:tcPr>
            <w:tcW w:w="3780" w:type="dxa"/>
            <w:shd w:val="clear" w:color="auto" w:fill="auto"/>
          </w:tcPr>
          <w:p w14:paraId="715ED59E" w14:textId="77777777" w:rsidR="00431D1E" w:rsidRPr="000F3834" w:rsidRDefault="00431D1E" w:rsidP="00D17A0A">
            <w:pPr>
              <w:rPr>
                <w:rFonts w:cstheme="minorHAnsi"/>
                <w:sz w:val="18"/>
                <w:szCs w:val="18"/>
                <w:lang w:val="en-GB"/>
              </w:rPr>
            </w:pPr>
            <w:r w:rsidRPr="000F3834">
              <w:rPr>
                <w:rFonts w:cstheme="minorHAnsi"/>
                <w:sz w:val="18"/>
                <w:szCs w:val="18"/>
                <w:lang w:val="en-GB"/>
              </w:rPr>
              <w:t>Founder and Adviser</w:t>
            </w:r>
          </w:p>
        </w:tc>
        <w:tc>
          <w:tcPr>
            <w:tcW w:w="4230" w:type="dxa"/>
            <w:shd w:val="clear" w:color="auto" w:fill="auto"/>
          </w:tcPr>
          <w:p w14:paraId="5E360BD4" w14:textId="77777777" w:rsidR="00431D1E" w:rsidRPr="000F3834" w:rsidRDefault="00431D1E" w:rsidP="00D17A0A">
            <w:pPr>
              <w:rPr>
                <w:rFonts w:cstheme="minorHAnsi"/>
                <w:sz w:val="18"/>
                <w:szCs w:val="18"/>
                <w:lang w:val="en-GB"/>
              </w:rPr>
            </w:pPr>
            <w:r w:rsidRPr="000F3834">
              <w:rPr>
                <w:rFonts w:cstheme="minorHAnsi"/>
                <w:sz w:val="18"/>
                <w:szCs w:val="18"/>
                <w:lang w:val="en-GB"/>
              </w:rPr>
              <w:t>Responsible Business Initiative</w:t>
            </w:r>
          </w:p>
        </w:tc>
        <w:tc>
          <w:tcPr>
            <w:tcW w:w="990" w:type="dxa"/>
            <w:shd w:val="clear" w:color="auto" w:fill="auto"/>
            <w:vAlign w:val="center"/>
          </w:tcPr>
          <w:p w14:paraId="5A70A08D" w14:textId="77777777" w:rsidR="00431D1E" w:rsidRPr="000F3834" w:rsidRDefault="00431D1E" w:rsidP="00D17A0A">
            <w:pPr>
              <w:jc w:val="center"/>
              <w:rPr>
                <w:rFonts w:cstheme="minorHAnsi"/>
                <w:sz w:val="18"/>
                <w:szCs w:val="18"/>
              </w:rPr>
            </w:pPr>
          </w:p>
        </w:tc>
        <w:tc>
          <w:tcPr>
            <w:tcW w:w="720" w:type="dxa"/>
            <w:shd w:val="clear" w:color="auto" w:fill="auto"/>
            <w:vAlign w:val="center"/>
          </w:tcPr>
          <w:p w14:paraId="2DCC2793"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0C1710E4"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r>
      <w:tr w:rsidR="00431D1E" w:rsidRPr="000F3834" w14:paraId="5FC65575" w14:textId="77777777" w:rsidTr="00D17A0A">
        <w:trPr>
          <w:trHeight w:val="144"/>
        </w:trPr>
        <w:tc>
          <w:tcPr>
            <w:tcW w:w="13945" w:type="dxa"/>
            <w:gridSpan w:val="7"/>
            <w:shd w:val="clear" w:color="auto" w:fill="002060"/>
            <w:vAlign w:val="center"/>
          </w:tcPr>
          <w:p w14:paraId="654694C6" w14:textId="77777777" w:rsidR="00431D1E" w:rsidRPr="000F3834" w:rsidRDefault="00431D1E" w:rsidP="00D17A0A">
            <w:pPr>
              <w:rPr>
                <w:rFonts w:cstheme="minorHAnsi"/>
                <w:sz w:val="18"/>
                <w:szCs w:val="18"/>
              </w:rPr>
            </w:pPr>
            <w:r>
              <w:rPr>
                <w:rFonts w:cstheme="minorHAnsi"/>
                <w:b/>
                <w:sz w:val="18"/>
                <w:szCs w:val="18"/>
                <w:lang w:val="en-GB"/>
              </w:rPr>
              <w:t xml:space="preserve">Meetings </w:t>
            </w:r>
            <w:r w:rsidRPr="0065016C">
              <w:rPr>
                <w:rFonts w:cstheme="minorHAnsi"/>
                <w:b/>
                <w:sz w:val="18"/>
                <w:szCs w:val="18"/>
                <w:lang w:val="en-GB"/>
              </w:rPr>
              <w:t xml:space="preserve">with </w:t>
            </w:r>
            <w:r>
              <w:rPr>
                <w:rFonts w:cstheme="minorHAnsi"/>
                <w:b/>
                <w:sz w:val="18"/>
                <w:szCs w:val="18"/>
                <w:lang w:val="en-GB"/>
              </w:rPr>
              <w:t xml:space="preserve">Sindh </w:t>
            </w:r>
            <w:r w:rsidRPr="0065016C">
              <w:rPr>
                <w:rFonts w:cstheme="minorHAnsi"/>
                <w:b/>
                <w:sz w:val="18"/>
                <w:szCs w:val="18"/>
              </w:rPr>
              <w:t>Stakeholders</w:t>
            </w:r>
          </w:p>
        </w:tc>
      </w:tr>
      <w:tr w:rsidR="00431D1E" w:rsidRPr="000F3834" w14:paraId="459A981B" w14:textId="77777777" w:rsidTr="00D17A0A">
        <w:trPr>
          <w:trHeight w:val="144"/>
        </w:trPr>
        <w:tc>
          <w:tcPr>
            <w:tcW w:w="562" w:type="dxa"/>
            <w:shd w:val="clear" w:color="auto" w:fill="auto"/>
            <w:vAlign w:val="center"/>
          </w:tcPr>
          <w:p w14:paraId="56C94810" w14:textId="77777777" w:rsidR="00431D1E" w:rsidRPr="000F3834" w:rsidRDefault="00431D1E" w:rsidP="00D17A0A">
            <w:pPr>
              <w:jc w:val="center"/>
              <w:rPr>
                <w:rFonts w:cstheme="minorHAnsi"/>
                <w:sz w:val="18"/>
                <w:szCs w:val="18"/>
              </w:rPr>
            </w:pPr>
            <w:r>
              <w:rPr>
                <w:rFonts w:cstheme="minorHAnsi"/>
                <w:sz w:val="18"/>
                <w:szCs w:val="18"/>
              </w:rPr>
              <w:t>31</w:t>
            </w:r>
          </w:p>
        </w:tc>
        <w:tc>
          <w:tcPr>
            <w:tcW w:w="2673" w:type="dxa"/>
            <w:shd w:val="clear" w:color="auto" w:fill="auto"/>
          </w:tcPr>
          <w:p w14:paraId="02DE707F" w14:textId="77777777" w:rsidR="00431D1E" w:rsidRDefault="00431D1E" w:rsidP="00D17A0A">
            <w:pPr>
              <w:rPr>
                <w:rFonts w:cstheme="minorHAnsi"/>
                <w:sz w:val="18"/>
                <w:szCs w:val="18"/>
              </w:rPr>
            </w:pPr>
            <w:r>
              <w:rPr>
                <w:rFonts w:cstheme="minorHAnsi"/>
                <w:sz w:val="18"/>
                <w:szCs w:val="18"/>
                <w:lang w:val="en-GB"/>
              </w:rPr>
              <w:t xml:space="preserve">Mr </w:t>
            </w:r>
            <w:r w:rsidRPr="000F3834">
              <w:rPr>
                <w:rFonts w:cstheme="minorHAnsi"/>
                <w:sz w:val="18"/>
                <w:szCs w:val="18"/>
                <w:lang w:val="en-GB"/>
              </w:rPr>
              <w:t>Rafique Mustafa Shaikh</w:t>
            </w:r>
          </w:p>
        </w:tc>
        <w:tc>
          <w:tcPr>
            <w:tcW w:w="3780" w:type="dxa"/>
            <w:shd w:val="clear" w:color="auto" w:fill="auto"/>
          </w:tcPr>
          <w:p w14:paraId="2A8E7415" w14:textId="77777777" w:rsidR="00431D1E" w:rsidRPr="000F3834" w:rsidRDefault="00431D1E" w:rsidP="00D17A0A">
            <w:pPr>
              <w:rPr>
                <w:rFonts w:cstheme="minorHAnsi"/>
                <w:sz w:val="18"/>
                <w:szCs w:val="18"/>
              </w:rPr>
            </w:pPr>
            <w:r w:rsidRPr="000F3834">
              <w:rPr>
                <w:rFonts w:cstheme="minorHAnsi"/>
                <w:sz w:val="18"/>
                <w:szCs w:val="18"/>
                <w:lang w:val="en-GB"/>
              </w:rPr>
              <w:t>Chief</w:t>
            </w:r>
            <w:r>
              <w:rPr>
                <w:rFonts w:cstheme="minorHAnsi"/>
                <w:sz w:val="18"/>
                <w:szCs w:val="18"/>
                <w:lang w:val="en-GB"/>
              </w:rPr>
              <w:t>,</w:t>
            </w:r>
            <w:r w:rsidRPr="000F3834">
              <w:rPr>
                <w:rFonts w:cstheme="minorHAnsi"/>
                <w:sz w:val="18"/>
                <w:szCs w:val="18"/>
                <w:lang w:val="en-GB"/>
              </w:rPr>
              <w:t xml:space="preserve"> S</w:t>
            </w:r>
            <w:r>
              <w:rPr>
                <w:rFonts w:cstheme="minorHAnsi"/>
                <w:sz w:val="18"/>
                <w:szCs w:val="18"/>
                <w:lang w:val="en-GB"/>
              </w:rPr>
              <w:t xml:space="preserve">ocial </w:t>
            </w:r>
            <w:r w:rsidRPr="000F3834">
              <w:rPr>
                <w:rFonts w:cstheme="minorHAnsi"/>
                <w:sz w:val="18"/>
                <w:szCs w:val="18"/>
                <w:lang w:val="en-GB"/>
              </w:rPr>
              <w:t>P</w:t>
            </w:r>
            <w:r>
              <w:rPr>
                <w:rFonts w:cstheme="minorHAnsi"/>
                <w:sz w:val="18"/>
                <w:szCs w:val="18"/>
                <w:lang w:val="en-GB"/>
              </w:rPr>
              <w:t>rotection and Poverty Reduction and Project Coordinator, SDGs</w:t>
            </w:r>
          </w:p>
        </w:tc>
        <w:tc>
          <w:tcPr>
            <w:tcW w:w="4230" w:type="dxa"/>
            <w:shd w:val="clear" w:color="auto" w:fill="auto"/>
          </w:tcPr>
          <w:p w14:paraId="36080919" w14:textId="77777777" w:rsidR="00431D1E" w:rsidRPr="000F3834" w:rsidRDefault="00431D1E" w:rsidP="00D17A0A">
            <w:pPr>
              <w:rPr>
                <w:rFonts w:cstheme="minorHAnsi"/>
                <w:sz w:val="18"/>
                <w:szCs w:val="18"/>
              </w:rPr>
            </w:pPr>
            <w:r w:rsidRPr="000F3834">
              <w:rPr>
                <w:rFonts w:cstheme="minorHAnsi"/>
                <w:sz w:val="18"/>
                <w:szCs w:val="18"/>
                <w:lang w:val="en-GB"/>
              </w:rPr>
              <w:t>P&amp;D</w:t>
            </w:r>
            <w:r>
              <w:rPr>
                <w:rFonts w:cstheme="minorHAnsi"/>
                <w:sz w:val="18"/>
                <w:szCs w:val="18"/>
                <w:lang w:val="en-GB"/>
              </w:rPr>
              <w:t>D</w:t>
            </w:r>
            <w:r w:rsidRPr="000F3834">
              <w:rPr>
                <w:rFonts w:cstheme="minorHAnsi"/>
                <w:sz w:val="18"/>
                <w:szCs w:val="18"/>
                <w:lang w:val="en-GB"/>
              </w:rPr>
              <w:t>,</w:t>
            </w:r>
            <w:r>
              <w:rPr>
                <w:rFonts w:cstheme="minorHAnsi"/>
                <w:sz w:val="18"/>
                <w:szCs w:val="18"/>
                <w:lang w:val="en-GB"/>
              </w:rPr>
              <w:t xml:space="preserve"> Government of Sindh</w:t>
            </w:r>
            <w:r w:rsidRPr="000F3834">
              <w:rPr>
                <w:rFonts w:cstheme="minorHAnsi"/>
                <w:sz w:val="18"/>
                <w:szCs w:val="18"/>
                <w:lang w:val="en-GB"/>
              </w:rPr>
              <w:t xml:space="preserve"> </w:t>
            </w:r>
            <w:r>
              <w:rPr>
                <w:rFonts w:cstheme="minorHAnsi"/>
                <w:sz w:val="18"/>
                <w:szCs w:val="18"/>
                <w:lang w:val="en-GB"/>
              </w:rPr>
              <w:t>(</w:t>
            </w:r>
            <w:proofErr w:type="spellStart"/>
            <w:r w:rsidRPr="000F3834">
              <w:rPr>
                <w:rFonts w:cstheme="minorHAnsi"/>
                <w:sz w:val="18"/>
                <w:szCs w:val="18"/>
                <w:lang w:val="en-GB"/>
              </w:rPr>
              <w:t>GoS</w:t>
            </w:r>
            <w:proofErr w:type="spellEnd"/>
            <w:r>
              <w:rPr>
                <w:rFonts w:cstheme="minorHAnsi"/>
                <w:sz w:val="18"/>
                <w:szCs w:val="18"/>
                <w:lang w:val="en-GB"/>
              </w:rPr>
              <w:t>)</w:t>
            </w:r>
          </w:p>
        </w:tc>
        <w:tc>
          <w:tcPr>
            <w:tcW w:w="990" w:type="dxa"/>
            <w:shd w:val="clear" w:color="auto" w:fill="auto"/>
            <w:vAlign w:val="center"/>
          </w:tcPr>
          <w:p w14:paraId="6D51C8CA" w14:textId="77777777" w:rsidR="00431D1E" w:rsidRPr="000F3834" w:rsidRDefault="00431D1E" w:rsidP="00D17A0A">
            <w:pPr>
              <w:jc w:val="center"/>
              <w:rPr>
                <w:rFonts w:cstheme="minorHAnsi"/>
                <w:sz w:val="18"/>
                <w:szCs w:val="18"/>
              </w:rPr>
            </w:pPr>
          </w:p>
        </w:tc>
        <w:tc>
          <w:tcPr>
            <w:tcW w:w="720" w:type="dxa"/>
            <w:shd w:val="clear" w:color="auto" w:fill="auto"/>
            <w:vAlign w:val="center"/>
          </w:tcPr>
          <w:p w14:paraId="7590DCE0" w14:textId="77777777" w:rsidR="00431D1E" w:rsidRPr="000F3834" w:rsidRDefault="00431D1E" w:rsidP="00D17A0A">
            <w:pPr>
              <w:jc w:val="center"/>
              <w:rPr>
                <w:rFonts w:cstheme="minorHAnsi"/>
                <w:sz w:val="18"/>
                <w:szCs w:val="18"/>
              </w:rPr>
            </w:pPr>
          </w:p>
        </w:tc>
        <w:tc>
          <w:tcPr>
            <w:tcW w:w="990" w:type="dxa"/>
            <w:shd w:val="clear" w:color="auto" w:fill="auto"/>
            <w:vAlign w:val="center"/>
          </w:tcPr>
          <w:p w14:paraId="51766201" w14:textId="77777777" w:rsidR="00431D1E" w:rsidRPr="000F3834" w:rsidRDefault="00431D1E" w:rsidP="00D17A0A">
            <w:pPr>
              <w:jc w:val="center"/>
              <w:rPr>
                <w:rFonts w:cstheme="minorHAnsi"/>
                <w:sz w:val="18"/>
                <w:szCs w:val="18"/>
              </w:rPr>
            </w:pPr>
            <w:r w:rsidRPr="000F3834">
              <w:rPr>
                <w:rFonts w:cstheme="minorHAnsi"/>
                <w:sz w:val="18"/>
                <w:szCs w:val="18"/>
                <w:lang w:val="en-GB"/>
              </w:rPr>
              <w:sym w:font="Webdings" w:char="F061"/>
            </w:r>
          </w:p>
        </w:tc>
      </w:tr>
      <w:tr w:rsidR="00431D1E" w:rsidRPr="000F3834" w14:paraId="644F5CA8" w14:textId="77777777" w:rsidTr="00D17A0A">
        <w:trPr>
          <w:trHeight w:val="449"/>
        </w:trPr>
        <w:tc>
          <w:tcPr>
            <w:tcW w:w="562" w:type="dxa"/>
            <w:shd w:val="clear" w:color="auto" w:fill="auto"/>
            <w:vAlign w:val="center"/>
          </w:tcPr>
          <w:p w14:paraId="56CA122F" w14:textId="77777777" w:rsidR="00431D1E" w:rsidRPr="000F3834" w:rsidRDefault="00431D1E" w:rsidP="00D17A0A">
            <w:pPr>
              <w:jc w:val="center"/>
              <w:rPr>
                <w:rFonts w:cstheme="minorHAnsi"/>
                <w:sz w:val="18"/>
                <w:szCs w:val="18"/>
                <w:lang w:val="en-GB"/>
              </w:rPr>
            </w:pPr>
            <w:r>
              <w:rPr>
                <w:rFonts w:cstheme="minorHAnsi"/>
                <w:sz w:val="18"/>
                <w:szCs w:val="18"/>
                <w:lang w:val="en-GB"/>
              </w:rPr>
              <w:t>32</w:t>
            </w:r>
          </w:p>
        </w:tc>
        <w:tc>
          <w:tcPr>
            <w:tcW w:w="2673" w:type="dxa"/>
            <w:shd w:val="clear" w:color="auto" w:fill="auto"/>
          </w:tcPr>
          <w:p w14:paraId="21286EC4" w14:textId="77777777" w:rsidR="00431D1E" w:rsidRPr="000F3834" w:rsidRDefault="00431D1E" w:rsidP="00D17A0A">
            <w:pPr>
              <w:rPr>
                <w:rFonts w:cstheme="minorHAnsi"/>
                <w:sz w:val="18"/>
                <w:szCs w:val="18"/>
                <w:lang w:val="en-GB"/>
              </w:rPr>
            </w:pPr>
            <w:r>
              <w:rPr>
                <w:rFonts w:cstheme="minorHAnsi"/>
                <w:sz w:val="18"/>
                <w:szCs w:val="18"/>
                <w:lang w:val="en-GB"/>
              </w:rPr>
              <w:t>Sindh SDG Unit (5 team members)</w:t>
            </w:r>
          </w:p>
        </w:tc>
        <w:tc>
          <w:tcPr>
            <w:tcW w:w="3780" w:type="dxa"/>
            <w:shd w:val="clear" w:color="auto" w:fill="auto"/>
          </w:tcPr>
          <w:p w14:paraId="272E18F1" w14:textId="77777777" w:rsidR="00431D1E" w:rsidRPr="000F3834" w:rsidRDefault="00431D1E" w:rsidP="00D17A0A">
            <w:pPr>
              <w:rPr>
                <w:rFonts w:cstheme="minorHAnsi"/>
                <w:sz w:val="18"/>
                <w:szCs w:val="18"/>
                <w:lang w:val="en-GB"/>
              </w:rPr>
            </w:pPr>
          </w:p>
        </w:tc>
        <w:tc>
          <w:tcPr>
            <w:tcW w:w="4230" w:type="dxa"/>
            <w:shd w:val="clear" w:color="auto" w:fill="auto"/>
          </w:tcPr>
          <w:p w14:paraId="2E7F90D2" w14:textId="77777777" w:rsidR="00431D1E" w:rsidRPr="000F3834" w:rsidRDefault="00431D1E" w:rsidP="00D17A0A">
            <w:pPr>
              <w:rPr>
                <w:rFonts w:cstheme="minorHAnsi"/>
                <w:sz w:val="18"/>
                <w:szCs w:val="18"/>
                <w:lang w:val="en-GB"/>
              </w:rPr>
            </w:pPr>
            <w:r>
              <w:rPr>
                <w:rFonts w:cstheme="minorHAnsi"/>
                <w:sz w:val="18"/>
                <w:szCs w:val="18"/>
                <w:lang w:val="en-GB"/>
              </w:rPr>
              <w:t xml:space="preserve">Sindh SDG Unit, UNDP and </w:t>
            </w:r>
            <w:proofErr w:type="spellStart"/>
            <w:r>
              <w:rPr>
                <w:rFonts w:cstheme="minorHAnsi"/>
                <w:sz w:val="18"/>
                <w:szCs w:val="18"/>
                <w:lang w:val="en-GB"/>
              </w:rPr>
              <w:t>GoS</w:t>
            </w:r>
            <w:proofErr w:type="spellEnd"/>
          </w:p>
        </w:tc>
        <w:tc>
          <w:tcPr>
            <w:tcW w:w="990" w:type="dxa"/>
            <w:shd w:val="clear" w:color="auto" w:fill="auto"/>
            <w:vAlign w:val="center"/>
          </w:tcPr>
          <w:p w14:paraId="6EE395C3"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shd w:val="clear" w:color="auto" w:fill="auto"/>
            <w:vAlign w:val="center"/>
          </w:tcPr>
          <w:p w14:paraId="2BF55300" w14:textId="77777777" w:rsidR="00431D1E" w:rsidRPr="000F3834" w:rsidRDefault="00431D1E" w:rsidP="00D17A0A">
            <w:pPr>
              <w:jc w:val="center"/>
              <w:rPr>
                <w:rFonts w:cstheme="minorHAnsi"/>
                <w:sz w:val="18"/>
                <w:szCs w:val="18"/>
                <w:lang w:val="en-GB"/>
              </w:rPr>
            </w:pPr>
          </w:p>
        </w:tc>
        <w:tc>
          <w:tcPr>
            <w:tcW w:w="990" w:type="dxa"/>
            <w:shd w:val="clear" w:color="auto" w:fill="auto"/>
            <w:vAlign w:val="center"/>
          </w:tcPr>
          <w:p w14:paraId="7D7DF5E5" w14:textId="77777777" w:rsidR="00431D1E" w:rsidRPr="000F3834" w:rsidRDefault="00431D1E" w:rsidP="00D17A0A">
            <w:pPr>
              <w:jc w:val="center"/>
              <w:rPr>
                <w:rFonts w:cstheme="minorHAnsi"/>
                <w:sz w:val="18"/>
                <w:szCs w:val="18"/>
                <w:lang w:val="en-GB"/>
              </w:rPr>
            </w:pPr>
          </w:p>
        </w:tc>
      </w:tr>
      <w:tr w:rsidR="00431D1E" w:rsidRPr="000F3834" w14:paraId="498D3223" w14:textId="77777777" w:rsidTr="00D17A0A">
        <w:trPr>
          <w:trHeight w:val="144"/>
        </w:trPr>
        <w:tc>
          <w:tcPr>
            <w:tcW w:w="562" w:type="dxa"/>
            <w:shd w:val="clear" w:color="auto" w:fill="auto"/>
            <w:vAlign w:val="center"/>
          </w:tcPr>
          <w:p w14:paraId="53A28CA5" w14:textId="77777777" w:rsidR="00431D1E" w:rsidRDefault="00431D1E" w:rsidP="00D17A0A">
            <w:pPr>
              <w:jc w:val="center"/>
              <w:rPr>
                <w:rFonts w:cstheme="minorHAnsi"/>
                <w:sz w:val="18"/>
                <w:szCs w:val="18"/>
              </w:rPr>
            </w:pPr>
            <w:r>
              <w:rPr>
                <w:rFonts w:cstheme="minorHAnsi"/>
                <w:sz w:val="18"/>
                <w:szCs w:val="18"/>
              </w:rPr>
              <w:t>33</w:t>
            </w:r>
          </w:p>
        </w:tc>
        <w:tc>
          <w:tcPr>
            <w:tcW w:w="2673" w:type="dxa"/>
            <w:shd w:val="clear" w:color="auto" w:fill="auto"/>
          </w:tcPr>
          <w:p w14:paraId="1DFA7A33" w14:textId="77777777" w:rsidR="00431D1E" w:rsidRPr="009F6F3C" w:rsidRDefault="00431D1E" w:rsidP="00D17A0A">
            <w:pPr>
              <w:rPr>
                <w:rFonts w:cstheme="minorHAnsi"/>
                <w:sz w:val="18"/>
                <w:szCs w:val="18"/>
              </w:rPr>
            </w:pPr>
            <w:r w:rsidRPr="009F6F3C">
              <w:rPr>
                <w:rFonts w:cstheme="minorHAnsi"/>
                <w:sz w:val="18"/>
                <w:szCs w:val="18"/>
              </w:rPr>
              <w:t>Dr (</w:t>
            </w:r>
            <w:proofErr w:type="spellStart"/>
            <w:r w:rsidRPr="009F6F3C">
              <w:rPr>
                <w:rFonts w:cstheme="minorHAnsi"/>
                <w:sz w:val="18"/>
                <w:szCs w:val="18"/>
              </w:rPr>
              <w:t>Ms</w:t>
            </w:r>
            <w:proofErr w:type="spellEnd"/>
            <w:r w:rsidRPr="009F6F3C">
              <w:rPr>
                <w:rFonts w:cstheme="minorHAnsi"/>
                <w:sz w:val="18"/>
                <w:szCs w:val="18"/>
              </w:rPr>
              <w:t>) Fouzia</w:t>
            </w:r>
            <w:r>
              <w:rPr>
                <w:rFonts w:cstheme="minorHAnsi"/>
                <w:sz w:val="18"/>
                <w:szCs w:val="18"/>
              </w:rPr>
              <w:t xml:space="preserve"> Khan</w:t>
            </w:r>
          </w:p>
        </w:tc>
        <w:tc>
          <w:tcPr>
            <w:tcW w:w="3780" w:type="dxa"/>
            <w:shd w:val="clear" w:color="auto" w:fill="auto"/>
          </w:tcPr>
          <w:p w14:paraId="2D2EAB5A" w14:textId="77777777" w:rsidR="00431D1E" w:rsidRPr="00103605" w:rsidRDefault="00431D1E" w:rsidP="00D17A0A">
            <w:pPr>
              <w:rPr>
                <w:rFonts w:cstheme="minorHAnsi"/>
                <w:sz w:val="18"/>
                <w:szCs w:val="18"/>
                <w:lang w:val="en-GB"/>
              </w:rPr>
            </w:pPr>
            <w:r w:rsidRPr="00103605">
              <w:rPr>
                <w:rFonts w:cstheme="minorHAnsi"/>
                <w:sz w:val="18"/>
                <w:szCs w:val="18"/>
                <w:lang w:val="en-GB"/>
              </w:rPr>
              <w:t>Chief Adviser, Curriculum Wing</w:t>
            </w:r>
          </w:p>
        </w:tc>
        <w:tc>
          <w:tcPr>
            <w:tcW w:w="4230" w:type="dxa"/>
            <w:shd w:val="clear" w:color="auto" w:fill="auto"/>
          </w:tcPr>
          <w:p w14:paraId="727077B4" w14:textId="77777777" w:rsidR="00431D1E" w:rsidRPr="009F6F3C" w:rsidRDefault="00431D1E" w:rsidP="00D17A0A">
            <w:pPr>
              <w:rPr>
                <w:rFonts w:cstheme="minorHAnsi"/>
                <w:sz w:val="18"/>
                <w:szCs w:val="18"/>
              </w:rPr>
            </w:pPr>
            <w:r w:rsidRPr="00103605">
              <w:rPr>
                <w:rFonts w:cstheme="minorHAnsi"/>
                <w:sz w:val="18"/>
                <w:szCs w:val="18"/>
                <w:lang w:val="en-GB"/>
              </w:rPr>
              <w:t>School Education and Literacy Department</w:t>
            </w:r>
            <w:r>
              <w:rPr>
                <w:rFonts w:cstheme="minorHAnsi"/>
                <w:sz w:val="18"/>
                <w:szCs w:val="18"/>
                <w:lang w:val="en-GB"/>
              </w:rPr>
              <w:t xml:space="preserve">, </w:t>
            </w:r>
            <w:proofErr w:type="spellStart"/>
            <w:r>
              <w:rPr>
                <w:rFonts w:cstheme="minorHAnsi"/>
                <w:sz w:val="18"/>
                <w:szCs w:val="18"/>
                <w:lang w:val="en-GB"/>
              </w:rPr>
              <w:t>GoS</w:t>
            </w:r>
            <w:proofErr w:type="spellEnd"/>
          </w:p>
        </w:tc>
        <w:tc>
          <w:tcPr>
            <w:tcW w:w="990" w:type="dxa"/>
            <w:shd w:val="clear" w:color="auto" w:fill="auto"/>
            <w:vAlign w:val="center"/>
          </w:tcPr>
          <w:p w14:paraId="5FAD36B0" w14:textId="77777777" w:rsidR="00431D1E" w:rsidRPr="009F6F3C" w:rsidRDefault="00431D1E" w:rsidP="00D17A0A">
            <w:pPr>
              <w:rPr>
                <w:rFonts w:cstheme="minorHAnsi"/>
                <w:sz w:val="18"/>
                <w:szCs w:val="18"/>
              </w:rPr>
            </w:pPr>
          </w:p>
        </w:tc>
        <w:tc>
          <w:tcPr>
            <w:tcW w:w="720" w:type="dxa"/>
            <w:shd w:val="clear" w:color="auto" w:fill="auto"/>
            <w:vAlign w:val="center"/>
          </w:tcPr>
          <w:p w14:paraId="1317F959" w14:textId="77777777" w:rsidR="00431D1E" w:rsidRPr="009F6F3C" w:rsidRDefault="00431D1E" w:rsidP="00D17A0A">
            <w:pPr>
              <w:jc w:val="center"/>
              <w:rPr>
                <w:rFonts w:cstheme="minorHAnsi"/>
                <w:sz w:val="18"/>
                <w:szCs w:val="18"/>
              </w:rPr>
            </w:pPr>
          </w:p>
        </w:tc>
        <w:tc>
          <w:tcPr>
            <w:tcW w:w="990" w:type="dxa"/>
            <w:shd w:val="clear" w:color="auto" w:fill="auto"/>
            <w:vAlign w:val="center"/>
          </w:tcPr>
          <w:p w14:paraId="19C58508" w14:textId="77777777" w:rsidR="00431D1E" w:rsidRPr="009F6F3C" w:rsidRDefault="00431D1E" w:rsidP="00D17A0A">
            <w:pPr>
              <w:jc w:val="center"/>
              <w:rPr>
                <w:rFonts w:cstheme="minorHAnsi"/>
                <w:sz w:val="18"/>
                <w:szCs w:val="18"/>
              </w:rPr>
            </w:pPr>
            <w:r w:rsidRPr="000F3834">
              <w:rPr>
                <w:rFonts w:cstheme="minorHAnsi"/>
                <w:sz w:val="18"/>
                <w:szCs w:val="18"/>
                <w:lang w:val="en-GB"/>
              </w:rPr>
              <w:sym w:font="Webdings" w:char="F061"/>
            </w:r>
          </w:p>
        </w:tc>
      </w:tr>
      <w:tr w:rsidR="00431D1E" w:rsidRPr="000F3834" w14:paraId="4B14DC0A" w14:textId="77777777" w:rsidTr="00D17A0A">
        <w:trPr>
          <w:trHeight w:val="144"/>
        </w:trPr>
        <w:tc>
          <w:tcPr>
            <w:tcW w:w="562" w:type="dxa"/>
            <w:shd w:val="clear" w:color="auto" w:fill="auto"/>
            <w:vAlign w:val="center"/>
          </w:tcPr>
          <w:p w14:paraId="48C94553" w14:textId="77777777" w:rsidR="00431D1E" w:rsidRDefault="00431D1E" w:rsidP="00D17A0A">
            <w:pPr>
              <w:jc w:val="center"/>
              <w:rPr>
                <w:rFonts w:cstheme="minorHAnsi"/>
                <w:sz w:val="18"/>
                <w:szCs w:val="18"/>
              </w:rPr>
            </w:pPr>
            <w:r>
              <w:rPr>
                <w:rFonts w:cstheme="minorHAnsi"/>
                <w:sz w:val="18"/>
                <w:szCs w:val="18"/>
              </w:rPr>
              <w:t>34</w:t>
            </w:r>
          </w:p>
        </w:tc>
        <w:tc>
          <w:tcPr>
            <w:tcW w:w="2673" w:type="dxa"/>
            <w:shd w:val="clear" w:color="auto" w:fill="auto"/>
          </w:tcPr>
          <w:p w14:paraId="6C756E78" w14:textId="77777777" w:rsidR="00431D1E" w:rsidRPr="009F6F3C" w:rsidRDefault="00431D1E" w:rsidP="00D17A0A">
            <w:pPr>
              <w:rPr>
                <w:rFonts w:cstheme="minorHAnsi"/>
                <w:sz w:val="18"/>
                <w:szCs w:val="18"/>
              </w:rPr>
            </w:pPr>
            <w:proofErr w:type="spellStart"/>
            <w:r>
              <w:rPr>
                <w:rFonts w:cstheme="minorHAnsi"/>
                <w:sz w:val="18"/>
                <w:szCs w:val="18"/>
              </w:rPr>
              <w:t>Mr</w:t>
            </w:r>
            <w:proofErr w:type="spellEnd"/>
            <w:r>
              <w:rPr>
                <w:rFonts w:cstheme="minorHAnsi"/>
                <w:sz w:val="18"/>
                <w:szCs w:val="18"/>
              </w:rPr>
              <w:t xml:space="preserve"> Khurram Arslan</w:t>
            </w:r>
          </w:p>
        </w:tc>
        <w:tc>
          <w:tcPr>
            <w:tcW w:w="3780" w:type="dxa"/>
            <w:shd w:val="clear" w:color="auto" w:fill="auto"/>
          </w:tcPr>
          <w:p w14:paraId="701BF251" w14:textId="77777777" w:rsidR="00431D1E" w:rsidRPr="00103605" w:rsidRDefault="00431D1E" w:rsidP="00D17A0A">
            <w:pPr>
              <w:rPr>
                <w:rFonts w:cstheme="minorHAnsi"/>
                <w:sz w:val="18"/>
                <w:szCs w:val="18"/>
                <w:lang w:val="en-GB"/>
              </w:rPr>
            </w:pPr>
            <w:r w:rsidRPr="00103605">
              <w:rPr>
                <w:rFonts w:cstheme="minorHAnsi"/>
                <w:sz w:val="18"/>
                <w:szCs w:val="18"/>
                <w:lang w:val="en-GB"/>
              </w:rPr>
              <w:t>Deputy Programme Director</w:t>
            </w:r>
          </w:p>
        </w:tc>
        <w:tc>
          <w:tcPr>
            <w:tcW w:w="4230" w:type="dxa"/>
            <w:shd w:val="clear" w:color="auto" w:fill="auto"/>
          </w:tcPr>
          <w:p w14:paraId="7B2C1006" w14:textId="77777777" w:rsidR="00431D1E" w:rsidRPr="009F6F3C" w:rsidRDefault="00431D1E" w:rsidP="00D17A0A">
            <w:pPr>
              <w:rPr>
                <w:rFonts w:cstheme="minorHAnsi"/>
                <w:sz w:val="18"/>
                <w:szCs w:val="18"/>
              </w:rPr>
            </w:pPr>
            <w:r>
              <w:rPr>
                <w:rFonts w:cstheme="minorHAnsi"/>
                <w:sz w:val="18"/>
                <w:szCs w:val="18"/>
              </w:rPr>
              <w:t xml:space="preserve">Local Government Department, </w:t>
            </w:r>
            <w:proofErr w:type="spellStart"/>
            <w:r>
              <w:rPr>
                <w:rFonts w:cstheme="minorHAnsi"/>
                <w:sz w:val="18"/>
                <w:szCs w:val="18"/>
              </w:rPr>
              <w:t>GoS</w:t>
            </w:r>
            <w:proofErr w:type="spellEnd"/>
          </w:p>
        </w:tc>
        <w:tc>
          <w:tcPr>
            <w:tcW w:w="990" w:type="dxa"/>
            <w:shd w:val="clear" w:color="auto" w:fill="auto"/>
            <w:vAlign w:val="center"/>
          </w:tcPr>
          <w:p w14:paraId="646FA718" w14:textId="77777777" w:rsidR="00431D1E" w:rsidRPr="009F6F3C" w:rsidRDefault="00431D1E" w:rsidP="00D17A0A">
            <w:pPr>
              <w:rPr>
                <w:rFonts w:cstheme="minorHAnsi"/>
                <w:sz w:val="18"/>
                <w:szCs w:val="18"/>
              </w:rPr>
            </w:pPr>
          </w:p>
        </w:tc>
        <w:tc>
          <w:tcPr>
            <w:tcW w:w="720" w:type="dxa"/>
            <w:shd w:val="clear" w:color="auto" w:fill="auto"/>
            <w:vAlign w:val="center"/>
          </w:tcPr>
          <w:p w14:paraId="2A6A39BC" w14:textId="77777777" w:rsidR="00431D1E" w:rsidRPr="009F6F3C" w:rsidRDefault="00431D1E" w:rsidP="00D17A0A">
            <w:pPr>
              <w:jc w:val="center"/>
              <w:rPr>
                <w:rFonts w:cstheme="minorHAnsi"/>
                <w:sz w:val="18"/>
                <w:szCs w:val="18"/>
              </w:rPr>
            </w:pPr>
          </w:p>
        </w:tc>
        <w:tc>
          <w:tcPr>
            <w:tcW w:w="990" w:type="dxa"/>
            <w:shd w:val="clear" w:color="auto" w:fill="auto"/>
            <w:vAlign w:val="center"/>
          </w:tcPr>
          <w:p w14:paraId="483597FF" w14:textId="77777777" w:rsidR="00431D1E" w:rsidRPr="009F6F3C" w:rsidRDefault="00431D1E" w:rsidP="00D17A0A">
            <w:pPr>
              <w:jc w:val="center"/>
              <w:rPr>
                <w:rFonts w:cstheme="minorHAnsi"/>
                <w:sz w:val="18"/>
                <w:szCs w:val="18"/>
              </w:rPr>
            </w:pPr>
            <w:r w:rsidRPr="000F3834">
              <w:rPr>
                <w:rFonts w:cstheme="minorHAnsi"/>
                <w:sz w:val="18"/>
                <w:szCs w:val="18"/>
                <w:lang w:val="en-GB"/>
              </w:rPr>
              <w:sym w:font="Webdings" w:char="F061"/>
            </w:r>
          </w:p>
        </w:tc>
      </w:tr>
      <w:tr w:rsidR="00431D1E" w:rsidRPr="000F3834" w14:paraId="1DF124B5" w14:textId="77777777" w:rsidTr="00D17A0A">
        <w:trPr>
          <w:trHeight w:val="144"/>
        </w:trPr>
        <w:tc>
          <w:tcPr>
            <w:tcW w:w="562" w:type="dxa"/>
            <w:vMerge w:val="restart"/>
            <w:shd w:val="clear" w:color="auto" w:fill="auto"/>
            <w:vAlign w:val="center"/>
          </w:tcPr>
          <w:p w14:paraId="7A4A53A1" w14:textId="77777777" w:rsidR="00431D1E" w:rsidRPr="000F3834" w:rsidRDefault="00431D1E" w:rsidP="00D17A0A">
            <w:pPr>
              <w:jc w:val="center"/>
              <w:rPr>
                <w:rFonts w:cstheme="minorHAnsi"/>
                <w:sz w:val="18"/>
                <w:szCs w:val="18"/>
                <w:lang w:val="en-GB"/>
              </w:rPr>
            </w:pPr>
            <w:r>
              <w:rPr>
                <w:rFonts w:cstheme="minorHAnsi"/>
                <w:sz w:val="18"/>
                <w:szCs w:val="18"/>
                <w:lang w:val="en-GB"/>
              </w:rPr>
              <w:t>35</w:t>
            </w:r>
          </w:p>
        </w:tc>
        <w:tc>
          <w:tcPr>
            <w:tcW w:w="2673" w:type="dxa"/>
            <w:shd w:val="clear" w:color="auto" w:fill="auto"/>
          </w:tcPr>
          <w:p w14:paraId="10774C31" w14:textId="77777777" w:rsidR="00431D1E" w:rsidRPr="000F3834" w:rsidRDefault="00431D1E" w:rsidP="00D17A0A">
            <w:pPr>
              <w:rPr>
                <w:rFonts w:cstheme="minorHAnsi"/>
                <w:sz w:val="18"/>
                <w:szCs w:val="18"/>
                <w:lang w:val="en-GB"/>
              </w:rPr>
            </w:pPr>
            <w:r>
              <w:rPr>
                <w:rFonts w:cstheme="minorHAnsi"/>
                <w:sz w:val="18"/>
                <w:szCs w:val="18"/>
                <w:lang w:val="en-GB"/>
              </w:rPr>
              <w:t xml:space="preserve">Dr (Ms) </w:t>
            </w:r>
            <w:r w:rsidRPr="000F3834">
              <w:rPr>
                <w:rFonts w:cstheme="minorHAnsi"/>
                <w:sz w:val="18"/>
                <w:szCs w:val="18"/>
                <w:lang w:val="en-GB"/>
              </w:rPr>
              <w:t>Ghazala Rafique</w:t>
            </w:r>
          </w:p>
        </w:tc>
        <w:tc>
          <w:tcPr>
            <w:tcW w:w="3780" w:type="dxa"/>
            <w:shd w:val="clear" w:color="auto" w:fill="auto"/>
          </w:tcPr>
          <w:p w14:paraId="4BB29B4A" w14:textId="77777777" w:rsidR="00431D1E" w:rsidRPr="000F3834" w:rsidRDefault="00431D1E" w:rsidP="00D17A0A">
            <w:pPr>
              <w:rPr>
                <w:rFonts w:cstheme="minorHAnsi"/>
                <w:sz w:val="18"/>
                <w:szCs w:val="18"/>
                <w:lang w:val="en-GB"/>
              </w:rPr>
            </w:pPr>
            <w:r w:rsidRPr="000F3834">
              <w:rPr>
                <w:rFonts w:cstheme="minorHAnsi"/>
                <w:sz w:val="18"/>
                <w:szCs w:val="18"/>
                <w:lang w:val="en-GB"/>
              </w:rPr>
              <w:t>Director, Human Development Program</w:t>
            </w:r>
            <w:r>
              <w:rPr>
                <w:rFonts w:cstheme="minorHAnsi"/>
                <w:sz w:val="18"/>
                <w:szCs w:val="18"/>
                <w:lang w:val="en-GB"/>
              </w:rPr>
              <w:t>me</w:t>
            </w:r>
          </w:p>
        </w:tc>
        <w:tc>
          <w:tcPr>
            <w:tcW w:w="4230" w:type="dxa"/>
            <w:shd w:val="clear" w:color="auto" w:fill="auto"/>
          </w:tcPr>
          <w:p w14:paraId="1DFC3529" w14:textId="77777777" w:rsidR="00431D1E" w:rsidRPr="000F3834" w:rsidRDefault="00431D1E" w:rsidP="00D17A0A">
            <w:pPr>
              <w:rPr>
                <w:rFonts w:cstheme="minorHAnsi"/>
                <w:sz w:val="18"/>
                <w:szCs w:val="18"/>
                <w:lang w:val="en-GB"/>
              </w:rPr>
            </w:pPr>
            <w:r w:rsidRPr="000F3834">
              <w:rPr>
                <w:rFonts w:cstheme="minorHAnsi"/>
                <w:sz w:val="18"/>
                <w:szCs w:val="18"/>
                <w:lang w:val="en-GB"/>
              </w:rPr>
              <w:t>Aga Khan University</w:t>
            </w:r>
          </w:p>
        </w:tc>
        <w:tc>
          <w:tcPr>
            <w:tcW w:w="990" w:type="dxa"/>
            <w:vMerge w:val="restart"/>
            <w:shd w:val="clear" w:color="auto" w:fill="auto"/>
            <w:vAlign w:val="center"/>
          </w:tcPr>
          <w:p w14:paraId="6F90201C" w14:textId="77777777" w:rsidR="00431D1E" w:rsidRPr="000F3834" w:rsidRDefault="00431D1E" w:rsidP="00D17A0A">
            <w:pPr>
              <w:jc w:val="center"/>
              <w:rPr>
                <w:rFonts w:cstheme="minorHAnsi"/>
                <w:sz w:val="18"/>
                <w:szCs w:val="18"/>
                <w:lang w:val="en-GB"/>
              </w:rPr>
            </w:pPr>
            <w:r w:rsidRPr="000F3834">
              <w:rPr>
                <w:rFonts w:cstheme="minorHAnsi"/>
                <w:sz w:val="18"/>
                <w:szCs w:val="18"/>
                <w:lang w:val="en-GB"/>
              </w:rPr>
              <w:sym w:font="Webdings" w:char="F061"/>
            </w:r>
          </w:p>
        </w:tc>
        <w:tc>
          <w:tcPr>
            <w:tcW w:w="720" w:type="dxa"/>
            <w:vMerge w:val="restart"/>
            <w:shd w:val="clear" w:color="auto" w:fill="auto"/>
            <w:vAlign w:val="center"/>
          </w:tcPr>
          <w:p w14:paraId="072CD78C" w14:textId="77777777" w:rsidR="00431D1E" w:rsidRPr="000F3834" w:rsidRDefault="00431D1E" w:rsidP="00D17A0A">
            <w:pPr>
              <w:jc w:val="center"/>
              <w:rPr>
                <w:rFonts w:cstheme="minorHAnsi"/>
                <w:sz w:val="18"/>
                <w:szCs w:val="18"/>
                <w:lang w:val="en-GB"/>
              </w:rPr>
            </w:pPr>
          </w:p>
        </w:tc>
        <w:tc>
          <w:tcPr>
            <w:tcW w:w="990" w:type="dxa"/>
            <w:vMerge w:val="restart"/>
            <w:shd w:val="clear" w:color="auto" w:fill="auto"/>
            <w:vAlign w:val="center"/>
          </w:tcPr>
          <w:p w14:paraId="5E55D59F" w14:textId="77777777" w:rsidR="00431D1E" w:rsidRPr="000F3834" w:rsidRDefault="00431D1E" w:rsidP="00D17A0A">
            <w:pPr>
              <w:jc w:val="center"/>
              <w:rPr>
                <w:rFonts w:cstheme="minorHAnsi"/>
                <w:sz w:val="18"/>
                <w:szCs w:val="18"/>
                <w:lang w:val="en-GB"/>
              </w:rPr>
            </w:pPr>
          </w:p>
        </w:tc>
      </w:tr>
      <w:tr w:rsidR="00431D1E" w:rsidRPr="000F3834" w14:paraId="738DB1A2" w14:textId="77777777" w:rsidTr="00D17A0A">
        <w:trPr>
          <w:trHeight w:val="144"/>
        </w:trPr>
        <w:tc>
          <w:tcPr>
            <w:tcW w:w="562" w:type="dxa"/>
            <w:vMerge/>
            <w:shd w:val="clear" w:color="auto" w:fill="auto"/>
            <w:vAlign w:val="center"/>
          </w:tcPr>
          <w:p w14:paraId="4719F577" w14:textId="77777777" w:rsidR="00431D1E" w:rsidRPr="000F3834" w:rsidRDefault="00431D1E" w:rsidP="00D17A0A">
            <w:pPr>
              <w:rPr>
                <w:rFonts w:cstheme="minorHAnsi"/>
                <w:sz w:val="18"/>
                <w:szCs w:val="18"/>
                <w:lang w:val="en-GB"/>
              </w:rPr>
            </w:pPr>
          </w:p>
        </w:tc>
        <w:tc>
          <w:tcPr>
            <w:tcW w:w="2673" w:type="dxa"/>
            <w:shd w:val="clear" w:color="auto" w:fill="auto"/>
          </w:tcPr>
          <w:p w14:paraId="49EABB89" w14:textId="77777777" w:rsidR="00431D1E" w:rsidRPr="000F3834" w:rsidRDefault="00431D1E" w:rsidP="00D17A0A">
            <w:pPr>
              <w:rPr>
                <w:rFonts w:cstheme="minorHAnsi"/>
                <w:sz w:val="18"/>
                <w:szCs w:val="18"/>
                <w:lang w:val="en-GB"/>
              </w:rPr>
            </w:pPr>
            <w:r>
              <w:rPr>
                <w:rFonts w:cstheme="minorHAnsi"/>
                <w:sz w:val="18"/>
                <w:szCs w:val="18"/>
                <w:lang w:val="en-GB"/>
              </w:rPr>
              <w:t xml:space="preserve">Mr </w:t>
            </w:r>
            <w:r w:rsidRPr="000F3834">
              <w:rPr>
                <w:rFonts w:cstheme="minorHAnsi"/>
                <w:sz w:val="18"/>
                <w:szCs w:val="18"/>
                <w:lang w:val="en-GB"/>
              </w:rPr>
              <w:t>Naval Vaswani</w:t>
            </w:r>
          </w:p>
        </w:tc>
        <w:tc>
          <w:tcPr>
            <w:tcW w:w="3780" w:type="dxa"/>
            <w:shd w:val="clear" w:color="auto" w:fill="auto"/>
          </w:tcPr>
          <w:p w14:paraId="4D29406C" w14:textId="77777777" w:rsidR="00431D1E" w:rsidRPr="000F3834" w:rsidRDefault="00431D1E" w:rsidP="00D17A0A">
            <w:pPr>
              <w:rPr>
                <w:rFonts w:cstheme="minorHAnsi"/>
                <w:sz w:val="18"/>
                <w:szCs w:val="18"/>
                <w:lang w:val="en-GB"/>
              </w:rPr>
            </w:pPr>
            <w:r w:rsidRPr="000F3834">
              <w:rPr>
                <w:rFonts w:cstheme="minorHAnsi"/>
                <w:sz w:val="18"/>
                <w:szCs w:val="18"/>
                <w:lang w:val="en-GB"/>
              </w:rPr>
              <w:t xml:space="preserve">Manager </w:t>
            </w:r>
          </w:p>
        </w:tc>
        <w:tc>
          <w:tcPr>
            <w:tcW w:w="4230" w:type="dxa"/>
            <w:shd w:val="clear" w:color="auto" w:fill="auto"/>
          </w:tcPr>
          <w:p w14:paraId="42995E47" w14:textId="77777777" w:rsidR="00431D1E" w:rsidRPr="000F3834" w:rsidRDefault="00431D1E" w:rsidP="00D17A0A">
            <w:pPr>
              <w:rPr>
                <w:rFonts w:cstheme="minorHAnsi"/>
                <w:sz w:val="18"/>
                <w:szCs w:val="18"/>
                <w:lang w:val="en-GB"/>
              </w:rPr>
            </w:pPr>
            <w:r w:rsidRPr="000F3834">
              <w:rPr>
                <w:rFonts w:cstheme="minorHAnsi"/>
                <w:sz w:val="18"/>
                <w:szCs w:val="18"/>
                <w:lang w:val="en-GB"/>
              </w:rPr>
              <w:t>Thar Foundation</w:t>
            </w:r>
          </w:p>
        </w:tc>
        <w:tc>
          <w:tcPr>
            <w:tcW w:w="990" w:type="dxa"/>
            <w:vMerge/>
            <w:shd w:val="clear" w:color="auto" w:fill="auto"/>
            <w:vAlign w:val="center"/>
          </w:tcPr>
          <w:p w14:paraId="10C2AAFA" w14:textId="77777777" w:rsidR="00431D1E" w:rsidRPr="000F3834" w:rsidRDefault="00431D1E" w:rsidP="00D17A0A">
            <w:pPr>
              <w:jc w:val="center"/>
              <w:rPr>
                <w:rFonts w:cstheme="minorHAnsi"/>
                <w:sz w:val="18"/>
                <w:szCs w:val="18"/>
                <w:lang w:val="en-GB"/>
              </w:rPr>
            </w:pPr>
          </w:p>
        </w:tc>
        <w:tc>
          <w:tcPr>
            <w:tcW w:w="720" w:type="dxa"/>
            <w:vMerge/>
            <w:shd w:val="clear" w:color="auto" w:fill="auto"/>
            <w:vAlign w:val="center"/>
          </w:tcPr>
          <w:p w14:paraId="172602DA" w14:textId="77777777" w:rsidR="00431D1E" w:rsidRPr="000F3834" w:rsidRDefault="00431D1E" w:rsidP="00D17A0A">
            <w:pPr>
              <w:jc w:val="center"/>
              <w:rPr>
                <w:rFonts w:cstheme="minorHAnsi"/>
                <w:sz w:val="18"/>
                <w:szCs w:val="18"/>
                <w:lang w:val="en-GB"/>
              </w:rPr>
            </w:pPr>
          </w:p>
        </w:tc>
        <w:tc>
          <w:tcPr>
            <w:tcW w:w="990" w:type="dxa"/>
            <w:vMerge/>
            <w:shd w:val="clear" w:color="auto" w:fill="auto"/>
            <w:vAlign w:val="center"/>
          </w:tcPr>
          <w:p w14:paraId="28482A5B" w14:textId="77777777" w:rsidR="00431D1E" w:rsidRPr="000F3834" w:rsidRDefault="00431D1E" w:rsidP="00D17A0A">
            <w:pPr>
              <w:jc w:val="center"/>
              <w:rPr>
                <w:rFonts w:cstheme="minorHAnsi"/>
                <w:sz w:val="18"/>
                <w:szCs w:val="18"/>
                <w:lang w:val="en-GB"/>
              </w:rPr>
            </w:pPr>
          </w:p>
        </w:tc>
      </w:tr>
      <w:tr w:rsidR="00431D1E" w:rsidRPr="00431D1E" w14:paraId="0E11C104" w14:textId="77777777" w:rsidTr="00D17A0A">
        <w:trPr>
          <w:trHeight w:val="144"/>
        </w:trPr>
        <w:tc>
          <w:tcPr>
            <w:tcW w:w="562" w:type="dxa"/>
            <w:vMerge/>
            <w:shd w:val="clear" w:color="auto" w:fill="auto"/>
          </w:tcPr>
          <w:p w14:paraId="1DE4861F" w14:textId="77777777" w:rsidR="00431D1E" w:rsidRPr="00431D1E" w:rsidRDefault="00431D1E" w:rsidP="00431D1E">
            <w:pPr>
              <w:rPr>
                <w:rFonts w:cstheme="minorHAnsi"/>
                <w:sz w:val="18"/>
                <w:szCs w:val="18"/>
                <w:lang w:val="en-GB"/>
              </w:rPr>
            </w:pPr>
          </w:p>
        </w:tc>
        <w:tc>
          <w:tcPr>
            <w:tcW w:w="2673" w:type="dxa"/>
            <w:shd w:val="clear" w:color="auto" w:fill="auto"/>
          </w:tcPr>
          <w:p w14:paraId="62FA06E3" w14:textId="77777777" w:rsidR="00431D1E" w:rsidRPr="00431D1E" w:rsidRDefault="00431D1E" w:rsidP="00431D1E">
            <w:pPr>
              <w:rPr>
                <w:rFonts w:cstheme="minorHAnsi"/>
                <w:sz w:val="18"/>
                <w:szCs w:val="18"/>
                <w:lang w:val="en-GB"/>
              </w:rPr>
            </w:pPr>
            <w:r w:rsidRPr="00431D1E">
              <w:rPr>
                <w:rFonts w:cstheme="minorHAnsi"/>
                <w:sz w:val="18"/>
                <w:szCs w:val="18"/>
                <w:lang w:val="en-GB"/>
              </w:rPr>
              <w:t xml:space="preserve">Ms </w:t>
            </w:r>
            <w:proofErr w:type="spellStart"/>
            <w:r w:rsidRPr="00431D1E">
              <w:rPr>
                <w:rFonts w:cstheme="minorHAnsi"/>
                <w:sz w:val="18"/>
                <w:szCs w:val="18"/>
                <w:lang w:val="en-GB"/>
              </w:rPr>
              <w:t>Nazish</w:t>
            </w:r>
            <w:proofErr w:type="spellEnd"/>
            <w:r w:rsidRPr="00431D1E">
              <w:rPr>
                <w:rFonts w:cstheme="minorHAnsi"/>
                <w:sz w:val="18"/>
                <w:szCs w:val="18"/>
                <w:lang w:val="en-GB"/>
              </w:rPr>
              <w:t xml:space="preserve"> </w:t>
            </w:r>
            <w:proofErr w:type="spellStart"/>
            <w:r w:rsidRPr="00431D1E">
              <w:rPr>
                <w:rFonts w:cstheme="minorHAnsi"/>
                <w:sz w:val="18"/>
                <w:szCs w:val="18"/>
                <w:lang w:val="en-GB"/>
              </w:rPr>
              <w:t>Shekha</w:t>
            </w:r>
            <w:proofErr w:type="spellEnd"/>
          </w:p>
        </w:tc>
        <w:tc>
          <w:tcPr>
            <w:tcW w:w="3780" w:type="dxa"/>
            <w:shd w:val="clear" w:color="auto" w:fill="auto"/>
          </w:tcPr>
          <w:p w14:paraId="2CE71213" w14:textId="77777777" w:rsidR="00431D1E" w:rsidRPr="00431D1E" w:rsidRDefault="00431D1E" w:rsidP="00431D1E">
            <w:pPr>
              <w:rPr>
                <w:rFonts w:cstheme="minorHAnsi"/>
                <w:sz w:val="18"/>
                <w:szCs w:val="18"/>
                <w:lang w:val="en-GB"/>
              </w:rPr>
            </w:pPr>
            <w:r w:rsidRPr="00431D1E">
              <w:rPr>
                <w:rFonts w:cstheme="minorHAnsi"/>
                <w:sz w:val="18"/>
                <w:szCs w:val="18"/>
                <w:lang w:val="en-GB"/>
              </w:rPr>
              <w:t>Senior Research Associate</w:t>
            </w:r>
          </w:p>
        </w:tc>
        <w:tc>
          <w:tcPr>
            <w:tcW w:w="4230" w:type="dxa"/>
            <w:shd w:val="clear" w:color="auto" w:fill="auto"/>
          </w:tcPr>
          <w:p w14:paraId="37AD340D" w14:textId="77777777" w:rsidR="00431D1E" w:rsidRPr="00431D1E" w:rsidRDefault="00431D1E" w:rsidP="00431D1E">
            <w:pPr>
              <w:rPr>
                <w:rFonts w:cstheme="minorHAnsi"/>
                <w:sz w:val="18"/>
                <w:szCs w:val="18"/>
                <w:lang w:val="en-GB"/>
              </w:rPr>
            </w:pPr>
            <w:r w:rsidRPr="00431D1E">
              <w:rPr>
                <w:rFonts w:cstheme="minorHAnsi"/>
                <w:sz w:val="18"/>
                <w:szCs w:val="18"/>
                <w:lang w:val="en-GB"/>
              </w:rPr>
              <w:t>Centre for Excellence in Responsible Business (CERB)</w:t>
            </w:r>
          </w:p>
        </w:tc>
        <w:tc>
          <w:tcPr>
            <w:tcW w:w="990" w:type="dxa"/>
            <w:vMerge/>
            <w:shd w:val="clear" w:color="auto" w:fill="auto"/>
            <w:vAlign w:val="center"/>
          </w:tcPr>
          <w:p w14:paraId="0AB2A5B3" w14:textId="77777777" w:rsidR="00431D1E" w:rsidRPr="00431D1E" w:rsidRDefault="00431D1E" w:rsidP="00431D1E">
            <w:pPr>
              <w:jc w:val="center"/>
              <w:rPr>
                <w:rFonts w:cstheme="minorHAnsi"/>
                <w:sz w:val="18"/>
                <w:szCs w:val="18"/>
                <w:lang w:val="en-GB"/>
              </w:rPr>
            </w:pPr>
          </w:p>
        </w:tc>
        <w:tc>
          <w:tcPr>
            <w:tcW w:w="720" w:type="dxa"/>
            <w:vMerge/>
            <w:shd w:val="clear" w:color="auto" w:fill="auto"/>
            <w:vAlign w:val="center"/>
          </w:tcPr>
          <w:p w14:paraId="028B88BE" w14:textId="77777777" w:rsidR="00431D1E" w:rsidRPr="00431D1E" w:rsidRDefault="00431D1E" w:rsidP="00431D1E">
            <w:pPr>
              <w:jc w:val="center"/>
              <w:rPr>
                <w:rFonts w:cstheme="minorHAnsi"/>
                <w:sz w:val="18"/>
                <w:szCs w:val="18"/>
                <w:lang w:val="en-GB"/>
              </w:rPr>
            </w:pPr>
          </w:p>
        </w:tc>
        <w:tc>
          <w:tcPr>
            <w:tcW w:w="990" w:type="dxa"/>
            <w:vMerge/>
            <w:shd w:val="clear" w:color="auto" w:fill="auto"/>
            <w:vAlign w:val="center"/>
          </w:tcPr>
          <w:p w14:paraId="3E0983CA" w14:textId="77777777" w:rsidR="00431D1E" w:rsidRPr="00431D1E" w:rsidRDefault="00431D1E" w:rsidP="00431D1E">
            <w:pPr>
              <w:jc w:val="center"/>
              <w:rPr>
                <w:rFonts w:cstheme="minorHAnsi"/>
                <w:sz w:val="18"/>
                <w:szCs w:val="18"/>
                <w:lang w:val="en-GB"/>
              </w:rPr>
            </w:pPr>
          </w:p>
        </w:tc>
      </w:tr>
    </w:tbl>
    <w:p w14:paraId="5A267EC2" w14:textId="77777777" w:rsidR="00431D1E" w:rsidRPr="00431D1E" w:rsidRDefault="00431D1E" w:rsidP="00431D1E">
      <w:pPr>
        <w:rPr>
          <w:sz w:val="18"/>
          <w:szCs w:val="18"/>
        </w:rPr>
      </w:pPr>
      <w:r>
        <w:rPr>
          <w:sz w:val="18"/>
          <w:szCs w:val="18"/>
        </w:rPr>
        <w:t>Excluding multiple meetings with the DPU and some others, t</w:t>
      </w:r>
      <w:r w:rsidRPr="00431D1E">
        <w:rPr>
          <w:sz w:val="18"/>
          <w:szCs w:val="18"/>
        </w:rPr>
        <w:t>he MTE mission held 17 group meetings and as many individual meetings with a total of 8</w:t>
      </w:r>
      <w:r w:rsidR="00FD7A7E">
        <w:rPr>
          <w:sz w:val="18"/>
          <w:szCs w:val="18"/>
        </w:rPr>
        <w:t>8</w:t>
      </w:r>
      <w:r w:rsidRPr="00431D1E">
        <w:rPr>
          <w:sz w:val="18"/>
          <w:szCs w:val="18"/>
        </w:rPr>
        <w:t xml:space="preserve"> persons, including:</w:t>
      </w:r>
    </w:p>
    <w:p w14:paraId="11D9BD2F" w14:textId="77777777" w:rsidR="00431D1E" w:rsidRPr="00431D1E" w:rsidRDefault="00431D1E" w:rsidP="009F7818">
      <w:pPr>
        <w:pStyle w:val="ListParagraph"/>
        <w:numPr>
          <w:ilvl w:val="0"/>
          <w:numId w:val="31"/>
        </w:numPr>
        <w:spacing w:before="0" w:after="0"/>
        <w:rPr>
          <w:sz w:val="18"/>
          <w:szCs w:val="18"/>
        </w:rPr>
      </w:pPr>
      <w:r w:rsidRPr="00431D1E">
        <w:rPr>
          <w:sz w:val="18"/>
          <w:szCs w:val="18"/>
        </w:rPr>
        <w:t>one Member of the National Assembly and 2 Members of the KP Provincial Assembly;</w:t>
      </w:r>
    </w:p>
    <w:p w14:paraId="693B6C58" w14:textId="77777777" w:rsidR="00431D1E" w:rsidRPr="00431D1E" w:rsidRDefault="00431D1E" w:rsidP="009F7818">
      <w:pPr>
        <w:pStyle w:val="ListParagraph"/>
        <w:numPr>
          <w:ilvl w:val="0"/>
          <w:numId w:val="31"/>
        </w:numPr>
        <w:spacing w:before="0" w:after="0"/>
        <w:rPr>
          <w:sz w:val="18"/>
          <w:szCs w:val="18"/>
        </w:rPr>
      </w:pPr>
      <w:r w:rsidRPr="00431D1E">
        <w:rPr>
          <w:sz w:val="18"/>
          <w:szCs w:val="18"/>
        </w:rPr>
        <w:t>23 senior government officials</w:t>
      </w:r>
      <w:r w:rsidRPr="00431D1E">
        <w:rPr>
          <w:rFonts w:cstheme="minorHAnsi"/>
          <w:sz w:val="18"/>
          <w:szCs w:val="18"/>
        </w:rPr>
        <w:t>—</w:t>
      </w:r>
      <w:r w:rsidRPr="00431D1E">
        <w:rPr>
          <w:sz w:val="18"/>
          <w:szCs w:val="18"/>
        </w:rPr>
        <w:t>3 from the Federal Government, one from Balochistan, 10 from KP, 3 each from Punjab and Sindh, one from AJK and 2 from GB;</w:t>
      </w:r>
    </w:p>
    <w:p w14:paraId="27B8559F" w14:textId="77777777" w:rsidR="00431D1E" w:rsidRPr="00431D1E" w:rsidRDefault="00431D1E" w:rsidP="009F7818">
      <w:pPr>
        <w:pStyle w:val="ListParagraph"/>
        <w:numPr>
          <w:ilvl w:val="0"/>
          <w:numId w:val="31"/>
        </w:numPr>
        <w:spacing w:before="0" w:after="0"/>
        <w:rPr>
          <w:sz w:val="18"/>
          <w:szCs w:val="18"/>
        </w:rPr>
      </w:pPr>
      <w:r w:rsidRPr="00431D1E">
        <w:rPr>
          <w:sz w:val="18"/>
          <w:szCs w:val="18"/>
        </w:rPr>
        <w:t>10 representatives of UN agencies</w:t>
      </w:r>
      <w:r w:rsidR="00707832">
        <w:rPr>
          <w:sz w:val="18"/>
          <w:szCs w:val="18"/>
        </w:rPr>
        <w:t xml:space="preserve">, </w:t>
      </w:r>
      <w:r w:rsidR="00707832" w:rsidRPr="00707832">
        <w:rPr>
          <w:sz w:val="18"/>
          <w:szCs w:val="18"/>
        </w:rPr>
        <w:t>including the UNRCO, UNICEF, UNDP and UNFPA</w:t>
      </w:r>
      <w:r w:rsidRPr="00431D1E">
        <w:rPr>
          <w:sz w:val="18"/>
          <w:szCs w:val="18"/>
        </w:rPr>
        <w:t>;</w:t>
      </w:r>
    </w:p>
    <w:p w14:paraId="65B96C95" w14:textId="77777777" w:rsidR="00431D1E" w:rsidRPr="00431D1E" w:rsidRDefault="00431D1E" w:rsidP="009F7818">
      <w:pPr>
        <w:pStyle w:val="ListParagraph"/>
        <w:numPr>
          <w:ilvl w:val="0"/>
          <w:numId w:val="31"/>
        </w:numPr>
        <w:spacing w:before="0" w:after="0"/>
        <w:rPr>
          <w:sz w:val="18"/>
          <w:szCs w:val="18"/>
        </w:rPr>
      </w:pPr>
      <w:r w:rsidRPr="00431D1E">
        <w:rPr>
          <w:sz w:val="18"/>
          <w:szCs w:val="18"/>
        </w:rPr>
        <w:t>29 team members of SDG Support Units; and,</w:t>
      </w:r>
    </w:p>
    <w:p w14:paraId="15877656" w14:textId="77777777" w:rsidR="00431D1E" w:rsidRDefault="00FD7A7E" w:rsidP="009F7818">
      <w:pPr>
        <w:pStyle w:val="ListParagraph"/>
        <w:numPr>
          <w:ilvl w:val="0"/>
          <w:numId w:val="31"/>
        </w:numPr>
        <w:spacing w:before="0" w:after="0"/>
        <w:jc w:val="both"/>
        <w:rPr>
          <w:sz w:val="18"/>
          <w:szCs w:val="18"/>
        </w:rPr>
      </w:pPr>
      <w:r>
        <w:rPr>
          <w:sz w:val="18"/>
          <w:szCs w:val="18"/>
        </w:rPr>
        <w:t>23</w:t>
      </w:r>
      <w:r w:rsidR="00431D1E" w:rsidRPr="00431D1E">
        <w:rPr>
          <w:sz w:val="18"/>
          <w:szCs w:val="18"/>
        </w:rPr>
        <w:t xml:space="preserve"> academics, consultants an</w:t>
      </w:r>
      <w:r w:rsidR="00707832">
        <w:rPr>
          <w:sz w:val="18"/>
          <w:szCs w:val="18"/>
        </w:rPr>
        <w:t xml:space="preserve">d civil society representatives, </w:t>
      </w:r>
      <w:r w:rsidR="00707832" w:rsidRPr="00707832">
        <w:rPr>
          <w:sz w:val="18"/>
          <w:szCs w:val="18"/>
        </w:rPr>
        <w:t>15 of whom had been engaged by the project as service providers through individual or institutional contracts.</w:t>
      </w:r>
    </w:p>
    <w:p w14:paraId="08D36B6E" w14:textId="77777777" w:rsidR="00603399" w:rsidRDefault="00603399" w:rsidP="00603399">
      <w:pPr>
        <w:spacing w:before="0" w:after="0"/>
        <w:jc w:val="both"/>
        <w:rPr>
          <w:sz w:val="18"/>
          <w:szCs w:val="18"/>
        </w:rPr>
      </w:pPr>
    </w:p>
    <w:p w14:paraId="31CD188E" w14:textId="77777777" w:rsidR="00603399" w:rsidRDefault="00603399" w:rsidP="00603399">
      <w:pPr>
        <w:spacing w:before="0" w:after="0"/>
        <w:jc w:val="both"/>
        <w:rPr>
          <w:sz w:val="18"/>
          <w:szCs w:val="18"/>
        </w:rPr>
        <w:sectPr w:rsidR="00603399" w:rsidSect="00431D1E">
          <w:pgSz w:w="16838" w:h="11906" w:orient="landscape"/>
          <w:pgMar w:top="1440" w:right="1440" w:bottom="1440" w:left="1440" w:header="720" w:footer="720" w:gutter="0"/>
          <w:cols w:space="720"/>
          <w:docGrid w:linePitch="360"/>
        </w:sectPr>
      </w:pPr>
    </w:p>
    <w:p w14:paraId="2433BEE7" w14:textId="77777777" w:rsidR="00603399" w:rsidRPr="000A37E7" w:rsidRDefault="00A4718C" w:rsidP="00603399">
      <w:pPr>
        <w:outlineLvl w:val="0"/>
        <w:rPr>
          <w:rFonts w:cstheme="minorHAnsi"/>
          <w:b/>
          <w:color w:val="002060"/>
          <w:sz w:val="28"/>
          <w:szCs w:val="28"/>
        </w:rPr>
      </w:pPr>
      <w:bookmarkStart w:id="101" w:name="_Toc52266512"/>
      <w:r>
        <w:rPr>
          <w:rFonts w:cstheme="minorHAnsi"/>
          <w:b/>
          <w:color w:val="002060"/>
          <w:sz w:val="28"/>
          <w:szCs w:val="28"/>
        </w:rPr>
        <w:lastRenderedPageBreak/>
        <w:t>Annex 8</w:t>
      </w:r>
      <w:r w:rsidR="00603399" w:rsidRPr="000A37E7">
        <w:rPr>
          <w:rFonts w:cstheme="minorHAnsi"/>
          <w:b/>
          <w:color w:val="002060"/>
          <w:sz w:val="28"/>
          <w:szCs w:val="28"/>
        </w:rPr>
        <w:t xml:space="preserve">: </w:t>
      </w:r>
      <w:r w:rsidR="009B0E25">
        <w:rPr>
          <w:rFonts w:cstheme="minorHAnsi"/>
          <w:b/>
          <w:color w:val="002060"/>
          <w:sz w:val="28"/>
          <w:szCs w:val="28"/>
        </w:rPr>
        <w:t>Short History and Political Economy of Local Government</w:t>
      </w:r>
      <w:bookmarkEnd w:id="101"/>
    </w:p>
    <w:p w14:paraId="702F6A0C" w14:textId="77777777" w:rsidR="009B0E25" w:rsidRDefault="009B0E25" w:rsidP="009B0E25">
      <w:pPr>
        <w:ind w:left="720"/>
      </w:pPr>
      <w:r>
        <w:t xml:space="preserve">Source: </w:t>
      </w:r>
      <w:r w:rsidRPr="002702DA">
        <w:t xml:space="preserve">Consortium for Development Policy Research </w:t>
      </w:r>
      <w:r w:rsidRPr="002702DA">
        <w:rPr>
          <w:bCs/>
        </w:rPr>
        <w:t xml:space="preserve">(CDPR), </w:t>
      </w:r>
      <w:r>
        <w:rPr>
          <w:bCs/>
        </w:rPr>
        <w:t>“</w:t>
      </w:r>
      <w:r w:rsidRPr="00FB2613">
        <w:t xml:space="preserve">Pakistan’s Public </w:t>
      </w:r>
      <w:r>
        <w:t>Expenditure: Insights and</w:t>
      </w:r>
      <w:r w:rsidRPr="00FB2613">
        <w:t xml:space="preserve"> Reflections</w:t>
      </w:r>
      <w:r>
        <w:t xml:space="preserve">” (pp. 40-47); Lahore, CDPR, August </w:t>
      </w:r>
      <w:r w:rsidRPr="002702DA">
        <w:rPr>
          <w:bCs/>
        </w:rPr>
        <w:t>2015</w:t>
      </w:r>
      <w:r>
        <w:rPr>
          <w:bCs/>
        </w:rPr>
        <w:t xml:space="preserve"> (</w:t>
      </w:r>
      <w:hyperlink r:id="rId21" w:history="1">
        <w:r>
          <w:rPr>
            <w:rStyle w:val="Hyperlink"/>
          </w:rPr>
          <w:t>https://cdpr.org.pk/wp-content/uploads/2018/07/Raftar-Public-Expenditure-policy-report-27Aug2015.pdf</w:t>
        </w:r>
      </w:hyperlink>
      <w:r w:rsidRPr="00FB2613">
        <w:rPr>
          <w:rStyle w:val="Hyperlink"/>
          <w:color w:val="000000" w:themeColor="text1"/>
          <w:u w:val="none"/>
        </w:rPr>
        <w:t>).</w:t>
      </w:r>
    </w:p>
    <w:p w14:paraId="66044F29" w14:textId="77777777" w:rsidR="009B0E25" w:rsidRPr="008C086F" w:rsidRDefault="009B0E25" w:rsidP="008C086F">
      <w:pPr>
        <w:jc w:val="both"/>
      </w:pPr>
      <w:r w:rsidRPr="008C086F">
        <w:t>Pakistan’s politics is dominated by Punjab, which has more than 50 percent of the national population and, therefore, dominates the civil administration and the military. Partly for this reason, and partly because military governments have ruled the country for about as many years as have civilian governments, there have been strong centrist tendencies in Pakistan’s federal system.</w:t>
      </w:r>
    </w:p>
    <w:p w14:paraId="4E5DBB06" w14:textId="77777777" w:rsidR="009B0E25" w:rsidRPr="008C086F" w:rsidRDefault="009B0E25" w:rsidP="008C086F">
      <w:pPr>
        <w:jc w:val="both"/>
      </w:pPr>
      <w:r w:rsidRPr="008C086F">
        <w:t>While the Constitution recognises local governments (LGs) as an important component of the state, it does not grant them the status of a separate tier of government. Constitutionally, therefore, LGs are merely an extended arm of a provincial government. Local and provincial politicians vie for the same political space, creating strong and unwarranted frictions between the two levels, with constitutional ambiguity about their status putting local politicians at a considerable disadvantage. As such, local governments have thrived solely under military governments, which have sought to strengthen this tier largely to achieve political legitimacy. Under democratic governments, local governments have either ceased to exist or had their powers and functions greatly curtailed.</w:t>
      </w:r>
    </w:p>
    <w:tbl>
      <w:tblPr>
        <w:tblStyle w:val="TableGrid"/>
        <w:tblpPr w:leftFromText="180" w:rightFromText="180" w:vertAnchor="text" w:horzAnchor="margin" w:tblpXSpec="right" w:tblpY="3207"/>
        <w:tblOverlap w:val="never"/>
        <w:tblW w:w="0" w:type="auto"/>
        <w:tblLook w:val="04A0" w:firstRow="1" w:lastRow="0" w:firstColumn="1" w:lastColumn="0" w:noHBand="0" w:noVBand="1"/>
      </w:tblPr>
      <w:tblGrid>
        <w:gridCol w:w="1435"/>
        <w:gridCol w:w="1053"/>
        <w:gridCol w:w="1054"/>
      </w:tblGrid>
      <w:tr w:rsidR="009B0E25" w:rsidRPr="008C086F" w14:paraId="3AFC2FED" w14:textId="77777777" w:rsidTr="008C086F">
        <w:trPr>
          <w:trHeight w:val="20"/>
        </w:trPr>
        <w:tc>
          <w:tcPr>
            <w:tcW w:w="3542" w:type="dxa"/>
            <w:gridSpan w:val="3"/>
          </w:tcPr>
          <w:p w14:paraId="7CDCBAEE" w14:textId="77777777" w:rsidR="009B0E25" w:rsidRPr="008C086F" w:rsidRDefault="009B0E25" w:rsidP="008C086F">
            <w:pPr>
              <w:jc w:val="center"/>
              <w:rPr>
                <w:b/>
                <w:sz w:val="18"/>
                <w:szCs w:val="18"/>
              </w:rPr>
            </w:pPr>
            <w:r w:rsidRPr="008C086F">
              <w:rPr>
                <w:b/>
                <w:color w:val="002060"/>
                <w:sz w:val="18"/>
                <w:szCs w:val="18"/>
              </w:rPr>
              <w:t>Composition of Expenditure (percentage)</w:t>
            </w:r>
          </w:p>
        </w:tc>
      </w:tr>
      <w:tr w:rsidR="009B0E25" w:rsidRPr="008C086F" w14:paraId="3B6786F6" w14:textId="77777777" w:rsidTr="009B0E25">
        <w:trPr>
          <w:trHeight w:val="20"/>
        </w:trPr>
        <w:tc>
          <w:tcPr>
            <w:tcW w:w="1435" w:type="dxa"/>
          </w:tcPr>
          <w:p w14:paraId="77C76D7D" w14:textId="77777777" w:rsidR="009B0E25" w:rsidRPr="008C086F" w:rsidRDefault="009B0E25" w:rsidP="008C086F">
            <w:pPr>
              <w:rPr>
                <w:sz w:val="18"/>
                <w:szCs w:val="18"/>
              </w:rPr>
            </w:pPr>
          </w:p>
        </w:tc>
        <w:tc>
          <w:tcPr>
            <w:tcW w:w="1053" w:type="dxa"/>
          </w:tcPr>
          <w:p w14:paraId="38C03ECF" w14:textId="77777777" w:rsidR="009B0E25" w:rsidRPr="008C086F" w:rsidRDefault="009B0E25" w:rsidP="008C086F">
            <w:pPr>
              <w:jc w:val="center"/>
              <w:rPr>
                <w:b/>
                <w:sz w:val="18"/>
                <w:szCs w:val="18"/>
              </w:rPr>
            </w:pPr>
            <w:r w:rsidRPr="008C086F">
              <w:rPr>
                <w:b/>
                <w:sz w:val="18"/>
                <w:szCs w:val="18"/>
              </w:rPr>
              <w:t>Province</w:t>
            </w:r>
          </w:p>
        </w:tc>
        <w:tc>
          <w:tcPr>
            <w:tcW w:w="1054" w:type="dxa"/>
          </w:tcPr>
          <w:p w14:paraId="42366257" w14:textId="77777777" w:rsidR="009B0E25" w:rsidRPr="008C086F" w:rsidRDefault="009B0E25" w:rsidP="008C086F">
            <w:pPr>
              <w:jc w:val="center"/>
              <w:rPr>
                <w:b/>
                <w:sz w:val="18"/>
                <w:szCs w:val="18"/>
              </w:rPr>
            </w:pPr>
            <w:r w:rsidRPr="008C086F">
              <w:rPr>
                <w:b/>
                <w:sz w:val="18"/>
                <w:szCs w:val="18"/>
              </w:rPr>
              <w:t>District</w:t>
            </w:r>
          </w:p>
        </w:tc>
      </w:tr>
      <w:tr w:rsidR="009B0E25" w:rsidRPr="008C086F" w14:paraId="24556EA2" w14:textId="77777777" w:rsidTr="009B0E25">
        <w:trPr>
          <w:trHeight w:val="20"/>
        </w:trPr>
        <w:tc>
          <w:tcPr>
            <w:tcW w:w="1435" w:type="dxa"/>
          </w:tcPr>
          <w:p w14:paraId="0DB15FAA" w14:textId="77777777" w:rsidR="009B0E25" w:rsidRPr="008C086F" w:rsidRDefault="009B0E25" w:rsidP="008C086F">
            <w:pPr>
              <w:rPr>
                <w:sz w:val="18"/>
                <w:szCs w:val="18"/>
              </w:rPr>
            </w:pPr>
            <w:r w:rsidRPr="008C086F">
              <w:rPr>
                <w:sz w:val="18"/>
                <w:szCs w:val="18"/>
              </w:rPr>
              <w:t xml:space="preserve">Wages </w:t>
            </w:r>
          </w:p>
        </w:tc>
        <w:tc>
          <w:tcPr>
            <w:tcW w:w="1053" w:type="dxa"/>
          </w:tcPr>
          <w:p w14:paraId="68AFBD7E" w14:textId="77777777" w:rsidR="009B0E25" w:rsidRPr="008C086F" w:rsidRDefault="009B0E25" w:rsidP="008C086F">
            <w:pPr>
              <w:jc w:val="center"/>
              <w:rPr>
                <w:sz w:val="18"/>
                <w:szCs w:val="18"/>
              </w:rPr>
            </w:pPr>
            <w:r w:rsidRPr="008C086F">
              <w:rPr>
                <w:sz w:val="18"/>
                <w:szCs w:val="18"/>
              </w:rPr>
              <w:t>22</w:t>
            </w:r>
          </w:p>
        </w:tc>
        <w:tc>
          <w:tcPr>
            <w:tcW w:w="1054" w:type="dxa"/>
          </w:tcPr>
          <w:p w14:paraId="39058894" w14:textId="77777777" w:rsidR="009B0E25" w:rsidRPr="008C086F" w:rsidRDefault="009B0E25" w:rsidP="008C086F">
            <w:pPr>
              <w:jc w:val="center"/>
              <w:rPr>
                <w:sz w:val="18"/>
                <w:szCs w:val="18"/>
              </w:rPr>
            </w:pPr>
            <w:r w:rsidRPr="008C086F">
              <w:rPr>
                <w:sz w:val="18"/>
                <w:szCs w:val="18"/>
              </w:rPr>
              <w:t>73</w:t>
            </w:r>
          </w:p>
        </w:tc>
      </w:tr>
      <w:tr w:rsidR="009B0E25" w:rsidRPr="008C086F" w14:paraId="1CB0D972" w14:textId="77777777" w:rsidTr="009B0E25">
        <w:trPr>
          <w:trHeight w:val="20"/>
        </w:trPr>
        <w:tc>
          <w:tcPr>
            <w:tcW w:w="1435" w:type="dxa"/>
          </w:tcPr>
          <w:p w14:paraId="7C8200A9" w14:textId="77777777" w:rsidR="009B0E25" w:rsidRPr="008C086F" w:rsidRDefault="009B0E25" w:rsidP="008C086F">
            <w:pPr>
              <w:rPr>
                <w:sz w:val="18"/>
                <w:szCs w:val="18"/>
              </w:rPr>
            </w:pPr>
            <w:r w:rsidRPr="008C086F">
              <w:rPr>
                <w:sz w:val="18"/>
                <w:szCs w:val="18"/>
              </w:rPr>
              <w:t>Other current</w:t>
            </w:r>
          </w:p>
        </w:tc>
        <w:tc>
          <w:tcPr>
            <w:tcW w:w="1053" w:type="dxa"/>
          </w:tcPr>
          <w:p w14:paraId="22603BFF" w14:textId="77777777" w:rsidR="009B0E25" w:rsidRPr="008C086F" w:rsidRDefault="009B0E25" w:rsidP="008C086F">
            <w:pPr>
              <w:jc w:val="center"/>
              <w:rPr>
                <w:sz w:val="18"/>
                <w:szCs w:val="18"/>
              </w:rPr>
            </w:pPr>
            <w:r w:rsidRPr="008C086F">
              <w:rPr>
                <w:sz w:val="18"/>
                <w:szCs w:val="18"/>
              </w:rPr>
              <w:t>52</w:t>
            </w:r>
          </w:p>
        </w:tc>
        <w:tc>
          <w:tcPr>
            <w:tcW w:w="1054" w:type="dxa"/>
          </w:tcPr>
          <w:p w14:paraId="60EA6EFD" w14:textId="77777777" w:rsidR="009B0E25" w:rsidRPr="008C086F" w:rsidRDefault="009B0E25" w:rsidP="008C086F">
            <w:pPr>
              <w:jc w:val="center"/>
              <w:rPr>
                <w:sz w:val="18"/>
                <w:szCs w:val="18"/>
              </w:rPr>
            </w:pPr>
            <w:r w:rsidRPr="008C086F">
              <w:rPr>
                <w:sz w:val="18"/>
                <w:szCs w:val="18"/>
              </w:rPr>
              <w:t>11</w:t>
            </w:r>
          </w:p>
        </w:tc>
      </w:tr>
      <w:tr w:rsidR="009B0E25" w:rsidRPr="008C086F" w14:paraId="331C1189" w14:textId="77777777" w:rsidTr="009B0E25">
        <w:trPr>
          <w:trHeight w:val="20"/>
        </w:trPr>
        <w:tc>
          <w:tcPr>
            <w:tcW w:w="1435" w:type="dxa"/>
          </w:tcPr>
          <w:p w14:paraId="4792B5B8" w14:textId="77777777" w:rsidR="009B0E25" w:rsidRPr="008C086F" w:rsidRDefault="009B0E25" w:rsidP="008C086F">
            <w:pPr>
              <w:rPr>
                <w:sz w:val="18"/>
                <w:szCs w:val="18"/>
              </w:rPr>
            </w:pPr>
            <w:r w:rsidRPr="008C086F">
              <w:rPr>
                <w:sz w:val="18"/>
                <w:szCs w:val="18"/>
              </w:rPr>
              <w:t xml:space="preserve">Development </w:t>
            </w:r>
          </w:p>
        </w:tc>
        <w:tc>
          <w:tcPr>
            <w:tcW w:w="1053" w:type="dxa"/>
          </w:tcPr>
          <w:p w14:paraId="62521C5F" w14:textId="77777777" w:rsidR="009B0E25" w:rsidRPr="008C086F" w:rsidRDefault="009B0E25" w:rsidP="008C086F">
            <w:pPr>
              <w:jc w:val="center"/>
              <w:rPr>
                <w:sz w:val="18"/>
                <w:szCs w:val="18"/>
              </w:rPr>
            </w:pPr>
            <w:r w:rsidRPr="008C086F">
              <w:rPr>
                <w:sz w:val="18"/>
                <w:szCs w:val="18"/>
              </w:rPr>
              <w:t>26</w:t>
            </w:r>
          </w:p>
        </w:tc>
        <w:tc>
          <w:tcPr>
            <w:tcW w:w="1054" w:type="dxa"/>
          </w:tcPr>
          <w:p w14:paraId="03176220" w14:textId="77777777" w:rsidR="009B0E25" w:rsidRPr="008C086F" w:rsidRDefault="009B0E25" w:rsidP="008C086F">
            <w:pPr>
              <w:jc w:val="center"/>
              <w:rPr>
                <w:sz w:val="18"/>
                <w:szCs w:val="18"/>
              </w:rPr>
            </w:pPr>
            <w:r w:rsidRPr="008C086F">
              <w:rPr>
                <w:sz w:val="18"/>
                <w:szCs w:val="18"/>
              </w:rPr>
              <w:t>16</w:t>
            </w:r>
          </w:p>
        </w:tc>
      </w:tr>
    </w:tbl>
    <w:p w14:paraId="56D9792E" w14:textId="77777777" w:rsidR="009B0E25" w:rsidRPr="008C086F" w:rsidRDefault="009B0E25" w:rsidP="008C086F">
      <w:pPr>
        <w:jc w:val="both"/>
      </w:pPr>
      <w:r w:rsidRPr="008C086F">
        <w:t>The strongest move towards devolution came in 2001 when the then military government devolved a large number of provincial functions, including school education and health, to the local governments, along with the customary municipal functions (i.e. water supply, sanitation, sewerage disposal, intra-city and local roads, etc.). However, as the devolution plan failed to provide a mechanism for integrating provincial and local governments, the provincial governments tried to obstruct the functioning of local government at every step of the way. The most glaring example of that was that government staff functioning in departments which were</w:t>
      </w:r>
      <w:r w:rsidRPr="008C086F">
        <w:rPr>
          <w:rFonts w:ascii="HelveticaNeue-Thin" w:hAnsi="HelveticaNeue-Thin" w:cs="HelveticaNeue-Thin"/>
        </w:rPr>
        <w:t xml:space="preserve"> </w:t>
      </w:r>
      <w:r w:rsidRPr="008C086F">
        <w:t>devolved to district governments continued to remain employees of the provincial government, thus giving no opportunity to improve service delivery through better human resource management. Similarly, in blatant disregard to the principles set by the devolution plan for providing fiscal resources to LGs as a single-line transfer, the actual transfers to the districts were compartmentalised into recurrent and development components, with LGs having no authority to re-appropriate funds from one component to the other. Moreover, the share of districts in development budget was much smaller than in the recurrent budget (see table). Moreover, the recurrent transfers were barely enough to pay for the wages of government employees, with negligible funds provided for operational expenditures. In short, partly due to the above mentioned (and other) hurdles, and partly because of weak governance and managerial capacity, the district governments could not achieve the results expected of them.</w:t>
      </w:r>
    </w:p>
    <w:p w14:paraId="700AC455" w14:textId="77777777" w:rsidR="009B0E25" w:rsidRPr="008C086F" w:rsidRDefault="009B0E25" w:rsidP="008C086F">
      <w:pPr>
        <w:jc w:val="both"/>
      </w:pPr>
      <w:r w:rsidRPr="008C086F">
        <w:t>With the return to power of elected governments, the 2001 devolution was largely reversed as the democratically elected governments showed no inclination to continue with the constitutional cover provided to local governments, which lapsed in December 2009. Till recently there was no attempt made by any province to hold fresh local government elections, thus giving officers of provincial government control over local functions. In addition, through new LGOs [Local Government Ordinances], all four provincial governments have moved to limit the legislative, administrative and financial powers of local governments by assigning them mainly the municipal functions.</w:t>
      </w:r>
    </w:p>
    <w:p w14:paraId="681ADCEC" w14:textId="77777777" w:rsidR="009B0E25" w:rsidRPr="008C086F" w:rsidRDefault="009B0E25" w:rsidP="008C086F">
      <w:pPr>
        <w:jc w:val="both"/>
      </w:pPr>
      <w:r w:rsidRPr="008C086F">
        <w:t xml:space="preserve"> [The] 18th Amendment failed to address two important aspects of devolved governance, which can have strong impact on the life and functioning of LGs. These are: (</w:t>
      </w:r>
      <w:proofErr w:type="spellStart"/>
      <w:r w:rsidRPr="008C086F">
        <w:t>i</w:t>
      </w:r>
      <w:proofErr w:type="spellEnd"/>
      <w:r w:rsidRPr="008C086F">
        <w:t>) defining the roles and responsibilities for LGs, which was left for the provincial governments</w:t>
      </w:r>
      <w:r w:rsidRPr="008C086F">
        <w:rPr>
          <w:rFonts w:ascii="HelveticaNeue-Thin" w:hAnsi="HelveticaNeue-Thin" w:cs="HelveticaNeue-Thin"/>
        </w:rPr>
        <w:t xml:space="preserve"> </w:t>
      </w:r>
      <w:r w:rsidRPr="008C086F">
        <w:t>to decide on the basis of their own conditions and circumstances; and, (ii) providing protection to LGs from political victimisation by provincial governments.</w:t>
      </w:r>
    </w:p>
    <w:p w14:paraId="699A473D" w14:textId="77777777" w:rsidR="00603399" w:rsidRPr="00603399" w:rsidRDefault="00603399" w:rsidP="00431D1E">
      <w:pPr>
        <w:spacing w:before="0" w:after="0"/>
        <w:jc w:val="both"/>
        <w:sectPr w:rsidR="00603399" w:rsidRPr="00603399" w:rsidSect="00603399">
          <w:pgSz w:w="11906" w:h="16838"/>
          <w:pgMar w:top="1440" w:right="1440" w:bottom="1440" w:left="1440" w:header="720" w:footer="720" w:gutter="0"/>
          <w:cols w:space="720"/>
          <w:docGrid w:linePitch="360"/>
        </w:sectPr>
      </w:pPr>
    </w:p>
    <w:p w14:paraId="5EABD283" w14:textId="77777777" w:rsidR="00C46639" w:rsidRPr="000A37E7" w:rsidRDefault="00431D1E" w:rsidP="001B690B">
      <w:pPr>
        <w:outlineLvl w:val="0"/>
        <w:rPr>
          <w:rFonts w:cstheme="minorHAnsi"/>
          <w:b/>
          <w:color w:val="002060"/>
          <w:sz w:val="28"/>
          <w:szCs w:val="28"/>
        </w:rPr>
      </w:pPr>
      <w:bookmarkStart w:id="102" w:name="_Toc52266513"/>
      <w:r>
        <w:rPr>
          <w:rFonts w:cstheme="minorHAnsi"/>
          <w:b/>
          <w:color w:val="002060"/>
          <w:sz w:val="28"/>
          <w:szCs w:val="28"/>
        </w:rPr>
        <w:lastRenderedPageBreak/>
        <w:t>An</w:t>
      </w:r>
      <w:r w:rsidR="00A4718C">
        <w:rPr>
          <w:rFonts w:cstheme="minorHAnsi"/>
          <w:b/>
          <w:color w:val="002060"/>
          <w:sz w:val="28"/>
          <w:szCs w:val="28"/>
        </w:rPr>
        <w:t>nex 9</w:t>
      </w:r>
      <w:r w:rsidR="00C46639" w:rsidRPr="000A37E7">
        <w:rPr>
          <w:rFonts w:cstheme="minorHAnsi"/>
          <w:b/>
          <w:color w:val="002060"/>
          <w:sz w:val="28"/>
          <w:szCs w:val="28"/>
        </w:rPr>
        <w:t>: What Does it Mean to Leave No One Behind?</w:t>
      </w:r>
      <w:bookmarkEnd w:id="102"/>
    </w:p>
    <w:p w14:paraId="00B7E640" w14:textId="77777777" w:rsidR="00C46639" w:rsidRDefault="00C46639" w:rsidP="00C46639">
      <w:pPr>
        <w:ind w:left="720"/>
        <w:rPr>
          <w:rStyle w:val="Hyperlink"/>
          <w:color w:val="000000" w:themeColor="text1"/>
          <w:u w:val="none"/>
        </w:rPr>
      </w:pPr>
      <w:r>
        <w:t xml:space="preserve">Source: </w:t>
      </w:r>
      <w:r w:rsidRPr="00D1614F">
        <w:t>UNDP, “What does it mean to leave no one behind? A framework for implementation”</w:t>
      </w:r>
      <w:r>
        <w:t xml:space="preserve">. </w:t>
      </w:r>
      <w:r w:rsidRPr="00A329E7">
        <w:t xml:space="preserve">This </w:t>
      </w:r>
      <w:r>
        <w:t xml:space="preserve">is a </w:t>
      </w:r>
      <w:r w:rsidRPr="00A329E7">
        <w:t>brochure adapted from the executive summary of the UNDP Discussion</w:t>
      </w:r>
      <w:r>
        <w:t xml:space="preserve"> Paper </w:t>
      </w:r>
      <w:r w:rsidRPr="00A329E7">
        <w:rPr>
          <w:i/>
        </w:rPr>
        <w:t>What Does it Mean to Leave No One Behind: A UNDP Discussion Paper and Framework for Implementation</w:t>
      </w:r>
      <w:r w:rsidRPr="00A329E7">
        <w:t>, July 2018</w:t>
      </w:r>
      <w:r>
        <w:t xml:space="preserve"> (</w:t>
      </w:r>
      <w:hyperlink r:id="rId22" w:history="1">
        <w:r w:rsidRPr="002D52DF">
          <w:rPr>
            <w:rStyle w:val="Hyperlink"/>
          </w:rPr>
          <w:t>https://www.undp.org/content/undp/en/home/librarypage/poverty-reduction/what-does-it-mean-to-leave-no-one-behind-.html</w:t>
        </w:r>
      </w:hyperlink>
      <w:r w:rsidRPr="00A329E7">
        <w:rPr>
          <w:rStyle w:val="Hyperlink"/>
          <w:color w:val="000000" w:themeColor="text1"/>
          <w:u w:val="none"/>
        </w:rPr>
        <w:t>).</w:t>
      </w:r>
    </w:p>
    <w:p w14:paraId="2A08E5FD" w14:textId="77777777" w:rsidR="00C46639" w:rsidRPr="00A329E7" w:rsidRDefault="00C46639" w:rsidP="00D8039D">
      <w:pPr>
        <w:jc w:val="both"/>
      </w:pPr>
      <w:r>
        <w:t>The</w:t>
      </w:r>
      <w:r w:rsidRPr="00A329E7">
        <w:t xml:space="preserve"> framework proposes five intersecting factors as essential to understand who is being</w:t>
      </w:r>
      <w:r>
        <w:t xml:space="preserve"> </w:t>
      </w:r>
      <w:r w:rsidRPr="00A329E7">
        <w:t>left behind and why.</w:t>
      </w:r>
      <w:r>
        <w:t xml:space="preserve"> </w:t>
      </w:r>
      <w:r w:rsidRPr="00A329E7">
        <w:t>All disadvantages and deprivations that leave people</w:t>
      </w:r>
      <w:r>
        <w:t xml:space="preserve"> </w:t>
      </w:r>
      <w:r w:rsidRPr="00A329E7">
        <w:t>behind should be considered across five factors:</w:t>
      </w:r>
    </w:p>
    <w:p w14:paraId="326BF25B" w14:textId="77777777" w:rsidR="00C46639" w:rsidRPr="00A329E7" w:rsidRDefault="00C46639" w:rsidP="00D8039D">
      <w:pPr>
        <w:jc w:val="both"/>
      </w:pPr>
      <w:r w:rsidRPr="00A329E7">
        <w:rPr>
          <w:b/>
          <w:i/>
        </w:rPr>
        <w:t>Discrimination</w:t>
      </w:r>
      <w:r>
        <w:rPr>
          <w:b/>
          <w:i/>
        </w:rPr>
        <w:t xml:space="preserve">: </w:t>
      </w:r>
      <w:r w:rsidRPr="00A329E7">
        <w:t>Exclusion, bias or mistreatment based on some aspect</w:t>
      </w:r>
      <w:r>
        <w:t xml:space="preserve"> </w:t>
      </w:r>
      <w:r w:rsidRPr="00A329E7">
        <w:t>of a person’s identity (ascribed or assumed) including,</w:t>
      </w:r>
      <w:r>
        <w:t xml:space="preserve"> </w:t>
      </w:r>
      <w:r w:rsidRPr="00A329E7">
        <w:t>but not limited to gender, ethnicity, age, class, disability,</w:t>
      </w:r>
      <w:r>
        <w:t xml:space="preserve"> </w:t>
      </w:r>
      <w:r w:rsidRPr="00A329E7">
        <w:t>sexual orientation, religion, nationality and indigenous or</w:t>
      </w:r>
      <w:r>
        <w:t xml:space="preserve"> </w:t>
      </w:r>
      <w:r w:rsidRPr="00A329E7">
        <w:t>migratory status;</w:t>
      </w:r>
    </w:p>
    <w:p w14:paraId="723D4B0F" w14:textId="77777777" w:rsidR="00C46639" w:rsidRPr="00A329E7" w:rsidRDefault="00C46639" w:rsidP="00D8039D">
      <w:pPr>
        <w:jc w:val="both"/>
      </w:pPr>
      <w:r w:rsidRPr="00A329E7">
        <w:rPr>
          <w:b/>
          <w:i/>
        </w:rPr>
        <w:t>Geography</w:t>
      </w:r>
      <w:r>
        <w:rPr>
          <w:b/>
          <w:i/>
        </w:rPr>
        <w:t xml:space="preserve">: </w:t>
      </w:r>
      <w:r w:rsidRPr="00A329E7">
        <w:t>Physical isolation, vulnerability, deprivation or inequity</w:t>
      </w:r>
      <w:r>
        <w:t xml:space="preserve"> </w:t>
      </w:r>
      <w:r w:rsidRPr="00A329E7">
        <w:t>based on a person’s area of residence;</w:t>
      </w:r>
    </w:p>
    <w:p w14:paraId="34757746" w14:textId="77777777" w:rsidR="00C46639" w:rsidRPr="00A329E7" w:rsidRDefault="00C46639" w:rsidP="00D8039D">
      <w:pPr>
        <w:jc w:val="both"/>
      </w:pPr>
      <w:r w:rsidRPr="00A329E7">
        <w:rPr>
          <w:b/>
          <w:i/>
        </w:rPr>
        <w:t>Governance</w:t>
      </w:r>
      <w:r>
        <w:rPr>
          <w:b/>
          <w:i/>
        </w:rPr>
        <w:t xml:space="preserve">: </w:t>
      </w:r>
      <w:r w:rsidRPr="00A329E7">
        <w:t>Global, national and/or sub-national institutions that</w:t>
      </w:r>
      <w:r>
        <w:t xml:space="preserve"> </w:t>
      </w:r>
      <w:r w:rsidRPr="00A329E7">
        <w:t>are ineffective, unjust, exclusive, corrupt, unaccountable</w:t>
      </w:r>
      <w:r>
        <w:t xml:space="preserve"> </w:t>
      </w:r>
      <w:r w:rsidRPr="00A329E7">
        <w:t>and/or unresponsive; and/or laws, policies and budgets that</w:t>
      </w:r>
      <w:r>
        <w:t xml:space="preserve"> </w:t>
      </w:r>
      <w:r w:rsidRPr="00A329E7">
        <w:t>are inequitable, discriminatory or regressive (including taxes</w:t>
      </w:r>
      <w:r>
        <w:t xml:space="preserve"> </w:t>
      </w:r>
      <w:r w:rsidRPr="00A329E7">
        <w:t>and expenditures);</w:t>
      </w:r>
    </w:p>
    <w:p w14:paraId="196D7B32" w14:textId="77777777" w:rsidR="00C46639" w:rsidRPr="00A329E7" w:rsidRDefault="00C46639" w:rsidP="00D8039D">
      <w:pPr>
        <w:jc w:val="both"/>
      </w:pPr>
      <w:r w:rsidRPr="00A329E7">
        <w:rPr>
          <w:b/>
          <w:i/>
        </w:rPr>
        <w:t>Socio-economic status</w:t>
      </w:r>
      <w:r>
        <w:rPr>
          <w:b/>
          <w:i/>
        </w:rPr>
        <w:t xml:space="preserve">: </w:t>
      </w:r>
      <w:r w:rsidRPr="00A329E7">
        <w:t>Disadvantages in terms of income, wealth, life expectancy,</w:t>
      </w:r>
      <w:r>
        <w:t xml:space="preserve"> </w:t>
      </w:r>
      <w:r w:rsidRPr="00A329E7">
        <w:t>educational attainment or chances to stay healthy, be</w:t>
      </w:r>
      <w:r>
        <w:t xml:space="preserve"> </w:t>
      </w:r>
      <w:r w:rsidRPr="00A329E7">
        <w:t>well-nourished, be educated; and access to energy, clean</w:t>
      </w:r>
      <w:r>
        <w:t xml:space="preserve"> </w:t>
      </w:r>
      <w:r w:rsidRPr="00A329E7">
        <w:t>water and sanitation, social protection, financial services,</w:t>
      </w:r>
      <w:r>
        <w:t xml:space="preserve"> </w:t>
      </w:r>
      <w:r w:rsidRPr="00A329E7">
        <w:t>vocational training etc.; and</w:t>
      </w:r>
    </w:p>
    <w:p w14:paraId="181BDA93" w14:textId="77777777" w:rsidR="00C46639" w:rsidRDefault="00C46639" w:rsidP="00D8039D">
      <w:pPr>
        <w:jc w:val="both"/>
      </w:pPr>
      <w:r w:rsidRPr="00A329E7">
        <w:rPr>
          <w:b/>
          <w:i/>
        </w:rPr>
        <w:t>Shocks and fragility</w:t>
      </w:r>
      <w:r>
        <w:rPr>
          <w:b/>
          <w:i/>
        </w:rPr>
        <w:t xml:space="preserve">: </w:t>
      </w:r>
      <w:r w:rsidRPr="00A329E7">
        <w:t>Vulnerability and exposure to the effects of climate change,</w:t>
      </w:r>
      <w:r>
        <w:t xml:space="preserve"> </w:t>
      </w:r>
      <w:r w:rsidRPr="00A329E7">
        <w:t>natural hazards, violence, conflict, displacement, health</w:t>
      </w:r>
      <w:r>
        <w:t xml:space="preserve"> </w:t>
      </w:r>
      <w:r w:rsidRPr="00A329E7">
        <w:t>emergencies, economic downturns and other types of</w:t>
      </w:r>
      <w:r>
        <w:t xml:space="preserve"> </w:t>
      </w:r>
      <w:r w:rsidRPr="00A329E7">
        <w:t>shocks.</w:t>
      </w:r>
    </w:p>
    <w:p w14:paraId="7F9CEFB9" w14:textId="77777777" w:rsidR="00C46639" w:rsidRDefault="00C46639" w:rsidP="00D8039D">
      <w:pPr>
        <w:jc w:val="both"/>
      </w:pPr>
      <w:r w:rsidRPr="00A329E7">
        <w:t>To implement the pledge to leave no one behind, countries should consider an integrated</w:t>
      </w:r>
      <w:r>
        <w:t xml:space="preserve"> </w:t>
      </w:r>
      <w:r w:rsidRPr="00A329E7">
        <w:t>framework consisting of three mutually reinforcing ‘levers’: examine, empower and enact.</w:t>
      </w:r>
    </w:p>
    <w:p w14:paraId="42A5807F" w14:textId="77777777" w:rsidR="00C46639" w:rsidRPr="00A329E7" w:rsidRDefault="00C46639" w:rsidP="00D8039D">
      <w:pPr>
        <w:jc w:val="both"/>
      </w:pPr>
      <w:r w:rsidRPr="00A329E7">
        <w:rPr>
          <w:b/>
          <w:i/>
        </w:rPr>
        <w:t>Examine:</w:t>
      </w:r>
      <w:r w:rsidRPr="00A329E7">
        <w:t xml:space="preserve"> Monitoring SDG progress of all relevant groups and people by collecting, </w:t>
      </w:r>
      <w:proofErr w:type="spellStart"/>
      <w:r w:rsidRPr="00A329E7">
        <w:t>analyzing</w:t>
      </w:r>
      <w:proofErr w:type="spellEnd"/>
      <w:r>
        <w:t xml:space="preserve"> </w:t>
      </w:r>
      <w:r w:rsidRPr="00A329E7">
        <w:t>and making available disaggregated and people-driven data and information on who is left</w:t>
      </w:r>
      <w:r>
        <w:t xml:space="preserve"> </w:t>
      </w:r>
      <w:r w:rsidRPr="00A329E7">
        <w:t>behind and why. Track the progress of those furthest left behind relative to everyone else.</w:t>
      </w:r>
    </w:p>
    <w:p w14:paraId="623F5E61" w14:textId="77777777" w:rsidR="00C46639" w:rsidRDefault="00C46639" w:rsidP="00D8039D">
      <w:pPr>
        <w:jc w:val="both"/>
      </w:pPr>
      <w:r w:rsidRPr="00A329E7">
        <w:rPr>
          <w:b/>
          <w:i/>
        </w:rPr>
        <w:t>Empower:</w:t>
      </w:r>
      <w:r w:rsidRPr="00A329E7">
        <w:t xml:space="preserve"> Enable people that are being left behind to be equal agents in sustainable development,</w:t>
      </w:r>
      <w:r>
        <w:t xml:space="preserve"> </w:t>
      </w:r>
      <w:r w:rsidRPr="00A329E7">
        <w:t>ensuring their full and meaningful participation in decision-making by providing safe and</w:t>
      </w:r>
      <w:r>
        <w:t xml:space="preserve"> </w:t>
      </w:r>
      <w:r w:rsidRPr="00A329E7">
        <w:t>inclusive mechanisms for civic engagement.</w:t>
      </w:r>
    </w:p>
    <w:p w14:paraId="34148BB3" w14:textId="77777777" w:rsidR="00C46639" w:rsidRDefault="00C46639" w:rsidP="00D8039D">
      <w:pPr>
        <w:jc w:val="both"/>
      </w:pPr>
      <w:r w:rsidRPr="00A329E7">
        <w:rPr>
          <w:b/>
          <w:i/>
        </w:rPr>
        <w:t>Enact:</w:t>
      </w:r>
      <w:r w:rsidRPr="00A329E7">
        <w:t xml:space="preserve"> Develop integrated equity-focused SDG policies, interventions and budgets to support</w:t>
      </w:r>
      <w:r>
        <w:t xml:space="preserve"> </w:t>
      </w:r>
      <w:r w:rsidRPr="00A329E7">
        <w:t>rights-holders and duty-bearers to address the intersecting disadvantages and deprivations that</w:t>
      </w:r>
      <w:r>
        <w:t xml:space="preserve"> </w:t>
      </w:r>
      <w:r w:rsidRPr="00A329E7">
        <w:t>leave people behind.</w:t>
      </w:r>
    </w:p>
    <w:p w14:paraId="1340316A" w14:textId="77777777" w:rsidR="00C46639" w:rsidRDefault="00C46639" w:rsidP="00C46639">
      <w:pPr>
        <w:jc w:val="both"/>
      </w:pPr>
    </w:p>
    <w:p w14:paraId="20B46BC1" w14:textId="77777777" w:rsidR="00163C2D" w:rsidRDefault="00163C2D" w:rsidP="00815A31">
      <w:pPr>
        <w:jc w:val="both"/>
        <w:sectPr w:rsidR="00163C2D" w:rsidSect="00431D1E">
          <w:pgSz w:w="11906" w:h="16838"/>
          <w:pgMar w:top="1440" w:right="1440" w:bottom="1440" w:left="1440" w:header="720" w:footer="720" w:gutter="0"/>
          <w:cols w:space="720"/>
          <w:docGrid w:linePitch="360"/>
        </w:sectPr>
      </w:pPr>
    </w:p>
    <w:p w14:paraId="44968016" w14:textId="77777777" w:rsidR="00163C2D" w:rsidRPr="00163C2D" w:rsidRDefault="00A4718C" w:rsidP="00163C2D">
      <w:pPr>
        <w:outlineLvl w:val="0"/>
        <w:rPr>
          <w:rFonts w:cstheme="minorHAnsi"/>
          <w:b/>
          <w:color w:val="002060"/>
          <w:sz w:val="28"/>
          <w:szCs w:val="28"/>
        </w:rPr>
      </w:pPr>
      <w:bookmarkStart w:id="103" w:name="_Toc52266514"/>
      <w:r>
        <w:rPr>
          <w:rFonts w:cstheme="minorHAnsi"/>
          <w:b/>
          <w:color w:val="002060"/>
          <w:sz w:val="28"/>
          <w:szCs w:val="28"/>
        </w:rPr>
        <w:lastRenderedPageBreak/>
        <w:t>Annex 10</w:t>
      </w:r>
      <w:r w:rsidR="00163C2D" w:rsidRPr="00163C2D">
        <w:rPr>
          <w:rFonts w:cstheme="minorHAnsi"/>
          <w:b/>
          <w:color w:val="002060"/>
          <w:sz w:val="28"/>
          <w:szCs w:val="28"/>
        </w:rPr>
        <w:t>: Reporting on Actions in the Annual Progress Report 2018</w:t>
      </w:r>
      <w:bookmarkEnd w:id="103"/>
    </w:p>
    <w:p w14:paraId="5CBCB5F0" w14:textId="77777777" w:rsidR="0090668C" w:rsidRPr="0090668C" w:rsidRDefault="00C20866" w:rsidP="0090668C">
      <w:pPr>
        <w:ind w:left="720"/>
        <w:jc w:val="both"/>
        <w:rPr>
          <w:color w:val="000000" w:themeColor="text1"/>
          <w:lang w:val="en-US"/>
        </w:rPr>
      </w:pPr>
      <w:r>
        <w:rPr>
          <w:color w:val="000000" w:themeColor="text1"/>
          <w:lang w:val="en-US"/>
        </w:rPr>
        <w:t xml:space="preserve">Introductory </w:t>
      </w:r>
      <w:r w:rsidR="00163C2D">
        <w:rPr>
          <w:color w:val="000000" w:themeColor="text1"/>
          <w:lang w:val="en-US"/>
        </w:rPr>
        <w:t xml:space="preserve">Note: </w:t>
      </w:r>
      <w:r w:rsidR="009A7F54" w:rsidRPr="006C2ECC">
        <w:rPr>
          <w:color w:val="000000" w:themeColor="text1"/>
          <w:lang w:val="en-US"/>
        </w:rPr>
        <w:t xml:space="preserve">The output-level sections in the 2018 APR start with </w:t>
      </w:r>
      <w:r w:rsidR="009A7F54" w:rsidRPr="006C2ECC">
        <w:rPr>
          <w:lang w:val="en-US"/>
        </w:rPr>
        <w:t>a summary of achievements under the four outputs and 11 output indicators of Section V of the project document. Each set of indicators is followed by the sentence “Description of output level results in 2018”. The sentence is followed by headings such as Action 1.1.1, Action 1.2.1 and so on, up to Action 4.1.1.</w:t>
      </w:r>
      <w:r w:rsidR="009A7F54">
        <w:rPr>
          <w:lang w:val="en-US"/>
        </w:rPr>
        <w:t xml:space="preserve"> A narrative is provided under each action number, describing the relevant activities, reports, processes, decisions, publicity material, reactions of dignitaries and audiences at various events, and other assorted information for each of the SDG Units.</w:t>
      </w:r>
      <w:r w:rsidR="009A7F54">
        <w:rPr>
          <w:rStyle w:val="FootnoteReference"/>
          <w:lang w:val="en-US"/>
        </w:rPr>
        <w:footnoteReference w:id="79"/>
      </w:r>
    </w:p>
    <w:tbl>
      <w:tblPr>
        <w:tblStyle w:val="TableGrid"/>
        <w:tblW w:w="0" w:type="auto"/>
        <w:tblLook w:val="04A0" w:firstRow="1" w:lastRow="0" w:firstColumn="1" w:lastColumn="0" w:noHBand="0" w:noVBand="1"/>
      </w:tblPr>
      <w:tblGrid>
        <w:gridCol w:w="2965"/>
        <w:gridCol w:w="2700"/>
        <w:gridCol w:w="3351"/>
      </w:tblGrid>
      <w:tr w:rsidR="00163C2D" w:rsidRPr="00266C97" w14:paraId="5B74F806" w14:textId="77777777" w:rsidTr="00163C2D">
        <w:trPr>
          <w:tblHeader/>
        </w:trPr>
        <w:tc>
          <w:tcPr>
            <w:tcW w:w="2965" w:type="dxa"/>
          </w:tcPr>
          <w:p w14:paraId="4E9CB23F" w14:textId="77777777" w:rsidR="00163C2D" w:rsidRPr="00445B14" w:rsidRDefault="00291F50" w:rsidP="00163C2D">
            <w:pPr>
              <w:jc w:val="center"/>
              <w:rPr>
                <w:rFonts w:eastAsia="Times New Roman" w:cstheme="minorHAnsi"/>
                <w:b/>
                <w:color w:val="000000"/>
                <w:sz w:val="18"/>
                <w:szCs w:val="18"/>
                <w:lang w:eastAsia="en-GB"/>
              </w:rPr>
            </w:pPr>
            <w:r>
              <w:rPr>
                <w:rFonts w:eastAsia="Times New Roman" w:cstheme="minorHAnsi"/>
                <w:b/>
                <w:color w:val="000000"/>
                <w:sz w:val="18"/>
                <w:szCs w:val="18"/>
                <w:lang w:eastAsia="en-GB"/>
              </w:rPr>
              <w:t xml:space="preserve">11 </w:t>
            </w:r>
            <w:r w:rsidR="00163C2D">
              <w:rPr>
                <w:rFonts w:eastAsia="Times New Roman" w:cstheme="minorHAnsi"/>
                <w:b/>
                <w:color w:val="000000"/>
                <w:sz w:val="18"/>
                <w:szCs w:val="18"/>
                <w:lang w:eastAsia="en-GB"/>
              </w:rPr>
              <w:t>Activities in Project Document Section VII</w:t>
            </w:r>
          </w:p>
        </w:tc>
        <w:tc>
          <w:tcPr>
            <w:tcW w:w="2700" w:type="dxa"/>
          </w:tcPr>
          <w:p w14:paraId="6C6EF09A" w14:textId="77777777" w:rsidR="00163C2D" w:rsidRDefault="00291F50" w:rsidP="00163C2D">
            <w:pPr>
              <w:jc w:val="center"/>
              <w:rPr>
                <w:rFonts w:eastAsia="Times New Roman" w:cstheme="minorHAnsi"/>
                <w:b/>
                <w:color w:val="000000"/>
                <w:sz w:val="18"/>
                <w:szCs w:val="18"/>
                <w:lang w:eastAsia="en-GB"/>
              </w:rPr>
            </w:pPr>
            <w:r>
              <w:rPr>
                <w:rFonts w:eastAsia="Times New Roman" w:cstheme="minorHAnsi"/>
                <w:b/>
                <w:color w:val="000000"/>
                <w:sz w:val="18"/>
                <w:szCs w:val="18"/>
                <w:lang w:eastAsia="en-GB"/>
              </w:rPr>
              <w:t xml:space="preserve">9 </w:t>
            </w:r>
            <w:r w:rsidR="00163C2D" w:rsidRPr="00445B14">
              <w:rPr>
                <w:rFonts w:eastAsia="Times New Roman" w:cstheme="minorHAnsi"/>
                <w:b/>
                <w:color w:val="000000"/>
                <w:sz w:val="18"/>
                <w:szCs w:val="18"/>
                <w:lang w:eastAsia="en-GB"/>
              </w:rPr>
              <w:t>Actions</w:t>
            </w:r>
            <w:r w:rsidR="00163C2D">
              <w:rPr>
                <w:rFonts w:eastAsia="Times New Roman" w:cstheme="minorHAnsi"/>
                <w:b/>
                <w:color w:val="000000"/>
                <w:sz w:val="18"/>
                <w:szCs w:val="18"/>
                <w:lang w:eastAsia="en-GB"/>
              </w:rPr>
              <w:t xml:space="preserve"> included in APR from Project Document Section III</w:t>
            </w:r>
          </w:p>
          <w:p w14:paraId="77113C5A" w14:textId="77777777" w:rsidR="00291F50" w:rsidRPr="00445B14" w:rsidRDefault="00291F50" w:rsidP="00163C2D">
            <w:pPr>
              <w:jc w:val="center"/>
              <w:rPr>
                <w:rFonts w:eastAsia="Times New Roman" w:cstheme="minorHAnsi"/>
                <w:b/>
                <w:color w:val="000000"/>
                <w:sz w:val="18"/>
                <w:szCs w:val="18"/>
                <w:lang w:eastAsia="en-GB"/>
              </w:rPr>
            </w:pPr>
            <w:r>
              <w:rPr>
                <w:rFonts w:eastAsia="Times New Roman" w:cstheme="minorHAnsi"/>
                <w:b/>
                <w:color w:val="000000"/>
                <w:sz w:val="18"/>
                <w:szCs w:val="18"/>
                <w:lang w:eastAsia="en-GB"/>
              </w:rPr>
              <w:t>And 1 from Sec. VII</w:t>
            </w:r>
          </w:p>
        </w:tc>
        <w:tc>
          <w:tcPr>
            <w:tcW w:w="3351" w:type="dxa"/>
            <w:vMerge w:val="restart"/>
          </w:tcPr>
          <w:p w14:paraId="6B454500" w14:textId="77777777" w:rsidR="00163C2D" w:rsidRDefault="00163C2D" w:rsidP="00163C2D">
            <w:pPr>
              <w:jc w:val="center"/>
              <w:rPr>
                <w:rFonts w:eastAsia="Times New Roman" w:cstheme="minorHAnsi"/>
                <w:b/>
                <w:color w:val="000000"/>
                <w:sz w:val="18"/>
                <w:szCs w:val="18"/>
                <w:lang w:eastAsia="en-GB"/>
              </w:rPr>
            </w:pPr>
            <w:r>
              <w:rPr>
                <w:rFonts w:eastAsia="Times New Roman" w:cstheme="minorHAnsi"/>
                <w:b/>
                <w:color w:val="000000"/>
                <w:sz w:val="18"/>
                <w:szCs w:val="18"/>
                <w:lang w:eastAsia="en-GB"/>
              </w:rPr>
              <w:t>Notes</w:t>
            </w:r>
          </w:p>
        </w:tc>
      </w:tr>
      <w:tr w:rsidR="00163C2D" w:rsidRPr="00266C97" w14:paraId="4CE05760" w14:textId="77777777" w:rsidTr="00163C2D">
        <w:trPr>
          <w:tblHeader/>
        </w:trPr>
        <w:tc>
          <w:tcPr>
            <w:tcW w:w="5665" w:type="dxa"/>
            <w:gridSpan w:val="2"/>
          </w:tcPr>
          <w:p w14:paraId="315BF518" w14:textId="77777777" w:rsidR="00163C2D" w:rsidRPr="00070187" w:rsidRDefault="00163C2D" w:rsidP="00163C2D">
            <w:pPr>
              <w:jc w:val="center"/>
              <w:rPr>
                <w:rFonts w:eastAsia="Times New Roman" w:cstheme="minorHAnsi"/>
                <w:i/>
                <w:color w:val="000000"/>
                <w:sz w:val="18"/>
                <w:szCs w:val="18"/>
                <w:lang w:eastAsia="en-GB"/>
              </w:rPr>
            </w:pPr>
            <w:r w:rsidRPr="00070187">
              <w:rPr>
                <w:rFonts w:eastAsia="Times New Roman" w:cstheme="minorHAnsi"/>
                <w:i/>
                <w:color w:val="000000"/>
                <w:sz w:val="18"/>
                <w:szCs w:val="18"/>
                <w:lang w:eastAsia="en-GB"/>
              </w:rPr>
              <w:t>Parentheses</w:t>
            </w:r>
            <w:r>
              <w:rPr>
                <w:rFonts w:eastAsia="Times New Roman" w:cstheme="minorHAnsi"/>
                <w:i/>
                <w:color w:val="000000"/>
                <w:sz w:val="18"/>
                <w:szCs w:val="18"/>
                <w:lang w:eastAsia="en-GB"/>
              </w:rPr>
              <w:t xml:space="preserve"> with activities/actions</w:t>
            </w:r>
            <w:r w:rsidRPr="00070187">
              <w:rPr>
                <w:rFonts w:eastAsia="Times New Roman" w:cstheme="minorHAnsi"/>
                <w:i/>
                <w:color w:val="000000"/>
                <w:sz w:val="18"/>
                <w:szCs w:val="18"/>
                <w:lang w:eastAsia="en-GB"/>
              </w:rPr>
              <w:t xml:space="preserve"> match Columns A and B</w:t>
            </w:r>
          </w:p>
        </w:tc>
        <w:tc>
          <w:tcPr>
            <w:tcW w:w="3351" w:type="dxa"/>
            <w:vMerge/>
          </w:tcPr>
          <w:p w14:paraId="2FD65750" w14:textId="77777777" w:rsidR="00163C2D" w:rsidRDefault="00163C2D" w:rsidP="00163C2D">
            <w:pPr>
              <w:jc w:val="center"/>
              <w:rPr>
                <w:rFonts w:eastAsia="Times New Roman" w:cstheme="minorHAnsi"/>
                <w:b/>
                <w:color w:val="000000"/>
                <w:sz w:val="18"/>
                <w:szCs w:val="18"/>
                <w:lang w:eastAsia="en-GB"/>
              </w:rPr>
            </w:pPr>
          </w:p>
        </w:tc>
      </w:tr>
      <w:tr w:rsidR="00163C2D" w:rsidRPr="00266C97" w14:paraId="5F5B6CA9" w14:textId="77777777" w:rsidTr="00163C2D">
        <w:trPr>
          <w:tblHeader/>
        </w:trPr>
        <w:tc>
          <w:tcPr>
            <w:tcW w:w="2965" w:type="dxa"/>
          </w:tcPr>
          <w:p w14:paraId="5584EA5F" w14:textId="77777777" w:rsidR="00163C2D" w:rsidRPr="00070187" w:rsidRDefault="00163C2D" w:rsidP="00163C2D">
            <w:pPr>
              <w:jc w:val="center"/>
              <w:rPr>
                <w:rFonts w:eastAsia="Times New Roman" w:cstheme="minorHAnsi"/>
                <w:i/>
                <w:color w:val="000000"/>
                <w:sz w:val="18"/>
                <w:szCs w:val="18"/>
                <w:lang w:eastAsia="en-GB"/>
              </w:rPr>
            </w:pPr>
            <w:r w:rsidRPr="00070187">
              <w:rPr>
                <w:rFonts w:eastAsia="Times New Roman" w:cstheme="minorHAnsi"/>
                <w:i/>
                <w:color w:val="000000"/>
                <w:sz w:val="18"/>
                <w:szCs w:val="18"/>
                <w:lang w:eastAsia="en-GB"/>
              </w:rPr>
              <w:t>Column A</w:t>
            </w:r>
          </w:p>
        </w:tc>
        <w:tc>
          <w:tcPr>
            <w:tcW w:w="2700" w:type="dxa"/>
          </w:tcPr>
          <w:p w14:paraId="672018F3" w14:textId="77777777" w:rsidR="00163C2D" w:rsidRPr="00070187" w:rsidRDefault="00163C2D" w:rsidP="00163C2D">
            <w:pPr>
              <w:jc w:val="center"/>
              <w:rPr>
                <w:rFonts w:eastAsia="Times New Roman" w:cstheme="minorHAnsi"/>
                <w:i/>
                <w:color w:val="000000"/>
                <w:sz w:val="18"/>
                <w:szCs w:val="18"/>
                <w:lang w:eastAsia="en-GB"/>
              </w:rPr>
            </w:pPr>
            <w:r w:rsidRPr="00070187">
              <w:rPr>
                <w:rFonts w:eastAsia="Times New Roman" w:cstheme="minorHAnsi"/>
                <w:i/>
                <w:color w:val="000000"/>
                <w:sz w:val="18"/>
                <w:szCs w:val="18"/>
                <w:lang w:eastAsia="en-GB"/>
              </w:rPr>
              <w:t>Column B</w:t>
            </w:r>
          </w:p>
        </w:tc>
        <w:tc>
          <w:tcPr>
            <w:tcW w:w="3351" w:type="dxa"/>
            <w:vMerge/>
          </w:tcPr>
          <w:p w14:paraId="556A0555" w14:textId="77777777" w:rsidR="00163C2D" w:rsidRDefault="00163C2D" w:rsidP="00163C2D">
            <w:pPr>
              <w:jc w:val="center"/>
              <w:rPr>
                <w:rFonts w:eastAsia="Times New Roman" w:cstheme="minorHAnsi"/>
                <w:b/>
                <w:color w:val="000000"/>
                <w:sz w:val="18"/>
                <w:szCs w:val="18"/>
                <w:lang w:eastAsia="en-GB"/>
              </w:rPr>
            </w:pPr>
          </w:p>
        </w:tc>
      </w:tr>
      <w:tr w:rsidR="00163C2D" w:rsidRPr="00266C97" w14:paraId="189B2121" w14:textId="77777777" w:rsidTr="00163C2D">
        <w:tc>
          <w:tcPr>
            <w:tcW w:w="9016" w:type="dxa"/>
            <w:gridSpan w:val="3"/>
          </w:tcPr>
          <w:p w14:paraId="516486FB" w14:textId="77777777" w:rsidR="00163C2D" w:rsidRPr="00445B14" w:rsidRDefault="00163C2D" w:rsidP="00163C2D">
            <w:pPr>
              <w:spacing w:before="40" w:after="40"/>
              <w:ind w:left="360" w:hanging="360"/>
              <w:jc w:val="center"/>
              <w:rPr>
                <w:rFonts w:eastAsia="Times New Roman" w:cstheme="minorHAnsi"/>
                <w:color w:val="000000"/>
                <w:sz w:val="18"/>
                <w:szCs w:val="18"/>
                <w:lang w:eastAsia="en-GB"/>
              </w:rPr>
            </w:pPr>
            <w:r w:rsidRPr="00BB4EE6">
              <w:rPr>
                <w:rFonts w:eastAsia="Times New Roman" w:cstheme="minorHAnsi"/>
                <w:b/>
                <w:i/>
                <w:color w:val="000000"/>
                <w:sz w:val="18"/>
                <w:szCs w:val="18"/>
                <w:lang w:val="en-GB" w:eastAsia="en-GB"/>
              </w:rPr>
              <w:t>Project Output 1: Plans, policies and resource allocation aligned to 2030 Agenda</w:t>
            </w:r>
          </w:p>
        </w:tc>
      </w:tr>
      <w:tr w:rsidR="00163C2D" w:rsidRPr="00266C97" w14:paraId="7DF73368" w14:textId="77777777" w:rsidTr="00163C2D">
        <w:tc>
          <w:tcPr>
            <w:tcW w:w="2965" w:type="dxa"/>
          </w:tcPr>
          <w:p w14:paraId="1252AF94" w14:textId="77777777" w:rsidR="00163C2D" w:rsidRPr="001B2AE9" w:rsidRDefault="00163C2D" w:rsidP="00163C2D">
            <w:pPr>
              <w:ind w:left="360" w:hanging="360"/>
              <w:rPr>
                <w:rFonts w:eastAsia="Times New Roman" w:cstheme="minorHAnsi"/>
                <w:color w:val="000000"/>
                <w:sz w:val="18"/>
                <w:szCs w:val="18"/>
                <w:lang w:val="en-GB" w:eastAsia="en-GB"/>
              </w:rPr>
            </w:pPr>
            <w:r>
              <w:rPr>
                <w:sz w:val="22"/>
                <w:szCs w:val="22"/>
                <w:lang w:val="en-GB"/>
              </w:rPr>
              <w:br w:type="page"/>
            </w:r>
            <w:r w:rsidRPr="001B2AE9">
              <w:rPr>
                <w:rFonts w:eastAsia="Times New Roman" w:cstheme="minorHAnsi"/>
                <w:color w:val="000000"/>
                <w:sz w:val="18"/>
                <w:szCs w:val="18"/>
                <w:lang w:val="en-GB" w:eastAsia="en-GB"/>
              </w:rPr>
              <w:t>1.1. Institutional structure created within the government for effective policy coherence and coordination on SDGs</w:t>
            </w:r>
            <w:r>
              <w:rPr>
                <w:rFonts w:eastAsia="Times New Roman" w:cstheme="minorHAnsi"/>
                <w:color w:val="000000"/>
                <w:sz w:val="18"/>
                <w:szCs w:val="18"/>
                <w:lang w:val="en-GB" w:eastAsia="en-GB"/>
              </w:rPr>
              <w:t xml:space="preserve"> </w:t>
            </w:r>
            <w:r w:rsidRPr="00F029AD">
              <w:rPr>
                <w:rFonts w:eastAsia="Times New Roman" w:cstheme="minorHAnsi"/>
                <w:color w:val="000000"/>
                <w:sz w:val="18"/>
                <w:szCs w:val="18"/>
                <w:lang w:val="en-GB" w:eastAsia="en-GB"/>
              </w:rPr>
              <w:t>(a)</w:t>
            </w:r>
          </w:p>
        </w:tc>
        <w:tc>
          <w:tcPr>
            <w:tcW w:w="2700" w:type="dxa"/>
          </w:tcPr>
          <w:p w14:paraId="09268A46" w14:textId="77777777" w:rsidR="00163C2D" w:rsidRPr="00266C97" w:rsidRDefault="00163C2D" w:rsidP="00163C2D">
            <w:pPr>
              <w:ind w:left="360" w:hanging="360"/>
              <w:rPr>
                <w:rFonts w:eastAsia="Times New Roman" w:cstheme="minorHAnsi"/>
                <w:color w:val="000000"/>
                <w:sz w:val="18"/>
                <w:szCs w:val="18"/>
                <w:lang w:eastAsia="en-GB"/>
              </w:rPr>
            </w:pPr>
            <w:r w:rsidRPr="00445B14">
              <w:rPr>
                <w:rFonts w:eastAsia="Times New Roman" w:cstheme="minorHAnsi"/>
                <w:color w:val="000000"/>
                <w:sz w:val="18"/>
                <w:szCs w:val="18"/>
                <w:lang w:eastAsia="en-GB"/>
              </w:rPr>
              <w:t>1.1.</w:t>
            </w:r>
            <w:r>
              <w:rPr>
                <w:rFonts w:eastAsia="Times New Roman" w:cstheme="minorHAnsi"/>
                <w:color w:val="000000"/>
                <w:sz w:val="18"/>
                <w:szCs w:val="18"/>
                <w:lang w:eastAsia="en-GB"/>
              </w:rPr>
              <w:t xml:space="preserve">1. </w:t>
            </w:r>
            <w:r w:rsidRPr="00445B14">
              <w:rPr>
                <w:rFonts w:eastAsia="Times New Roman" w:cstheme="minorHAnsi"/>
                <w:color w:val="000000"/>
                <w:sz w:val="18"/>
                <w:szCs w:val="18"/>
                <w:lang w:eastAsia="en-GB"/>
              </w:rPr>
              <w:t>Establishing institutional and organizational mec</w:t>
            </w:r>
            <w:r>
              <w:rPr>
                <w:rFonts w:eastAsia="Times New Roman" w:cstheme="minorHAnsi"/>
                <w:color w:val="000000"/>
                <w:sz w:val="18"/>
                <w:szCs w:val="18"/>
                <w:lang w:eastAsia="en-GB"/>
              </w:rPr>
              <w:t>hanisms for SDG integration (a)</w:t>
            </w:r>
          </w:p>
        </w:tc>
        <w:tc>
          <w:tcPr>
            <w:tcW w:w="3351" w:type="dxa"/>
          </w:tcPr>
          <w:p w14:paraId="26935A2D" w14:textId="77777777" w:rsidR="00163C2D" w:rsidRPr="00445B14" w:rsidRDefault="00163C2D" w:rsidP="009F7818">
            <w:pPr>
              <w:pStyle w:val="ListParagraph"/>
              <w:numPr>
                <w:ilvl w:val="0"/>
                <w:numId w:val="44"/>
              </w:numPr>
              <w:ind w:left="144" w:hanging="144"/>
              <w:rPr>
                <w:rFonts w:eastAsia="Times New Roman" w:cstheme="minorHAnsi"/>
                <w:color w:val="000000"/>
                <w:sz w:val="18"/>
                <w:szCs w:val="18"/>
                <w:lang w:eastAsia="en-GB"/>
              </w:rPr>
            </w:pPr>
            <w:r>
              <w:rPr>
                <w:rFonts w:eastAsia="Times New Roman" w:cstheme="minorHAnsi"/>
                <w:color w:val="000000"/>
                <w:sz w:val="18"/>
                <w:szCs w:val="18"/>
                <w:lang w:eastAsia="en-GB"/>
              </w:rPr>
              <w:t>APR p. 11: includes National PTF and its activities, which belong under Action 1.4.1, according to the description of Activity 1.4 in project document Sec. III.</w:t>
            </w:r>
          </w:p>
        </w:tc>
      </w:tr>
      <w:tr w:rsidR="00163C2D" w:rsidRPr="00266C97" w14:paraId="519E437E" w14:textId="77777777" w:rsidTr="00163C2D">
        <w:tc>
          <w:tcPr>
            <w:tcW w:w="2965" w:type="dxa"/>
          </w:tcPr>
          <w:p w14:paraId="0F7C0C6D" w14:textId="77777777" w:rsidR="00163C2D" w:rsidRPr="001B2AE9" w:rsidRDefault="00163C2D" w:rsidP="00163C2D">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1.2. National and provincial SDG frameworks formulated including establishing baselines, setting local targets and identifying priorities</w:t>
            </w:r>
            <w:r w:rsidRPr="00F029AD">
              <w:rPr>
                <w:rFonts w:eastAsia="Times New Roman" w:cstheme="minorHAnsi"/>
                <w:color w:val="000000"/>
                <w:sz w:val="18"/>
                <w:szCs w:val="18"/>
                <w:lang w:val="en-GB" w:eastAsia="en-GB"/>
              </w:rPr>
              <w:t xml:space="preserve"> (b)</w:t>
            </w:r>
          </w:p>
        </w:tc>
        <w:tc>
          <w:tcPr>
            <w:tcW w:w="2700" w:type="dxa"/>
          </w:tcPr>
          <w:p w14:paraId="24F57DF4" w14:textId="77777777" w:rsidR="00163C2D" w:rsidRPr="00445B14" w:rsidRDefault="00163C2D" w:rsidP="008A2AF3">
            <w:pPr>
              <w:ind w:left="360" w:hanging="360"/>
              <w:rPr>
                <w:rFonts w:eastAsia="Times New Roman" w:cstheme="minorHAnsi"/>
                <w:color w:val="000000"/>
                <w:sz w:val="18"/>
                <w:szCs w:val="18"/>
                <w:lang w:eastAsia="en-GB"/>
              </w:rPr>
            </w:pPr>
            <w:r w:rsidRPr="00445B14">
              <w:rPr>
                <w:rFonts w:eastAsia="Times New Roman" w:cstheme="minorHAnsi"/>
                <w:color w:val="000000"/>
                <w:sz w:val="18"/>
                <w:szCs w:val="18"/>
                <w:lang w:eastAsia="en-GB"/>
              </w:rPr>
              <w:t>1.2.</w:t>
            </w:r>
            <w:r>
              <w:rPr>
                <w:rFonts w:eastAsia="Times New Roman" w:cstheme="minorHAnsi"/>
                <w:color w:val="000000"/>
                <w:sz w:val="18"/>
                <w:szCs w:val="18"/>
                <w:lang w:eastAsia="en-GB"/>
              </w:rPr>
              <w:t xml:space="preserve">1. </w:t>
            </w:r>
            <w:r w:rsidRPr="00445B14">
              <w:rPr>
                <w:rFonts w:eastAsia="Times New Roman" w:cstheme="minorHAnsi"/>
                <w:color w:val="000000"/>
                <w:sz w:val="18"/>
                <w:szCs w:val="18"/>
                <w:lang w:eastAsia="en-GB"/>
              </w:rPr>
              <w:t xml:space="preserve">Developing national and provincial SDG frameworks for localization of </w:t>
            </w:r>
            <w:r w:rsidR="008A2AF3">
              <w:rPr>
                <w:rFonts w:eastAsia="Times New Roman" w:cstheme="minorHAnsi"/>
                <w:color w:val="000000"/>
                <w:sz w:val="18"/>
                <w:szCs w:val="18"/>
                <w:lang w:eastAsia="en-GB"/>
              </w:rPr>
              <w:t xml:space="preserve">the 2030 </w:t>
            </w:r>
            <w:r w:rsidRPr="00445B14">
              <w:rPr>
                <w:rFonts w:eastAsia="Times New Roman" w:cstheme="minorHAnsi"/>
                <w:color w:val="000000"/>
                <w:sz w:val="18"/>
                <w:szCs w:val="18"/>
                <w:lang w:eastAsia="en-GB"/>
              </w:rPr>
              <w:t>Agenda (b)</w:t>
            </w:r>
          </w:p>
        </w:tc>
        <w:tc>
          <w:tcPr>
            <w:tcW w:w="3351" w:type="dxa"/>
            <w:tcBorders>
              <w:bottom w:val="single" w:sz="4" w:space="0" w:color="auto"/>
            </w:tcBorders>
          </w:tcPr>
          <w:p w14:paraId="78EDB0A3" w14:textId="77777777" w:rsidR="00163C2D" w:rsidRPr="004E4A90" w:rsidRDefault="00163C2D" w:rsidP="00163C2D">
            <w:pPr>
              <w:rPr>
                <w:rFonts w:eastAsia="Times New Roman" w:cstheme="minorHAnsi"/>
                <w:color w:val="000000"/>
                <w:sz w:val="18"/>
                <w:szCs w:val="18"/>
                <w:lang w:eastAsia="en-GB"/>
              </w:rPr>
            </w:pPr>
          </w:p>
        </w:tc>
      </w:tr>
      <w:tr w:rsidR="00163C2D" w:rsidRPr="00266C97" w14:paraId="0FB76ECF" w14:textId="77777777" w:rsidTr="00163C2D">
        <w:tc>
          <w:tcPr>
            <w:tcW w:w="2965" w:type="dxa"/>
            <w:vMerge w:val="restart"/>
          </w:tcPr>
          <w:p w14:paraId="3F90105D" w14:textId="77777777" w:rsidR="00163C2D" w:rsidRPr="00266C97"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1.4. SDG awareness and advocacy enhanced for multiple stakeholders, including government, UN agencies, academia, research and statistical institutions</w:t>
            </w:r>
            <w:r>
              <w:rPr>
                <w:rFonts w:eastAsia="Times New Roman" w:cstheme="minorHAnsi"/>
                <w:color w:val="000000"/>
                <w:sz w:val="18"/>
                <w:szCs w:val="18"/>
                <w:lang w:val="en-GB" w:eastAsia="en-GB"/>
              </w:rPr>
              <w:t xml:space="preserve"> </w:t>
            </w:r>
            <w:r w:rsidRPr="00F029AD">
              <w:rPr>
                <w:rFonts w:eastAsia="Times New Roman" w:cstheme="minorHAnsi"/>
                <w:color w:val="000000"/>
                <w:sz w:val="18"/>
                <w:szCs w:val="18"/>
                <w:lang w:val="en-GB" w:eastAsia="en-GB"/>
              </w:rPr>
              <w:t>(c)</w:t>
            </w:r>
          </w:p>
        </w:tc>
        <w:tc>
          <w:tcPr>
            <w:tcW w:w="2700" w:type="dxa"/>
            <w:vMerge w:val="restart"/>
          </w:tcPr>
          <w:p w14:paraId="14D0A697" w14:textId="77777777" w:rsidR="00163C2D" w:rsidRPr="00445B14" w:rsidRDefault="00163C2D" w:rsidP="00163C2D">
            <w:pPr>
              <w:ind w:left="360" w:hanging="360"/>
              <w:rPr>
                <w:rFonts w:eastAsia="Times New Roman" w:cstheme="minorHAnsi"/>
                <w:color w:val="000000"/>
                <w:sz w:val="18"/>
                <w:szCs w:val="18"/>
                <w:lang w:eastAsia="en-GB"/>
              </w:rPr>
            </w:pPr>
            <w:r w:rsidRPr="00445B14">
              <w:rPr>
                <w:rFonts w:eastAsia="Times New Roman" w:cstheme="minorHAnsi"/>
                <w:color w:val="000000"/>
                <w:sz w:val="18"/>
                <w:szCs w:val="18"/>
                <w:lang w:eastAsia="en-GB"/>
              </w:rPr>
              <w:t>1.3.</w:t>
            </w:r>
            <w:r>
              <w:rPr>
                <w:rFonts w:eastAsia="Times New Roman" w:cstheme="minorHAnsi"/>
                <w:color w:val="000000"/>
                <w:sz w:val="18"/>
                <w:szCs w:val="18"/>
                <w:lang w:eastAsia="en-GB"/>
              </w:rPr>
              <w:t xml:space="preserve">1. </w:t>
            </w:r>
            <w:r w:rsidRPr="00445B14">
              <w:rPr>
                <w:rFonts w:eastAsia="Times New Roman" w:cstheme="minorHAnsi"/>
                <w:color w:val="000000"/>
                <w:sz w:val="18"/>
                <w:szCs w:val="18"/>
                <w:lang w:eastAsia="en-GB"/>
              </w:rPr>
              <w:t>Creating awar</w:t>
            </w:r>
            <w:r>
              <w:rPr>
                <w:rFonts w:eastAsia="Times New Roman" w:cstheme="minorHAnsi"/>
                <w:color w:val="000000"/>
                <w:sz w:val="18"/>
                <w:szCs w:val="18"/>
                <w:lang w:eastAsia="en-GB"/>
              </w:rPr>
              <w:t>eness and advocacy for SDGs (c)</w:t>
            </w:r>
          </w:p>
        </w:tc>
        <w:tc>
          <w:tcPr>
            <w:tcW w:w="3351" w:type="dxa"/>
            <w:tcBorders>
              <w:bottom w:val="dashSmallGap" w:sz="4" w:space="0" w:color="auto"/>
            </w:tcBorders>
          </w:tcPr>
          <w:p w14:paraId="2393AA6D" w14:textId="77777777" w:rsidR="00163C2D" w:rsidRPr="00F029AD" w:rsidRDefault="00163C2D" w:rsidP="009F7818">
            <w:pPr>
              <w:pStyle w:val="ListParagraph"/>
              <w:numPr>
                <w:ilvl w:val="0"/>
                <w:numId w:val="44"/>
              </w:numPr>
              <w:ind w:left="144" w:hanging="144"/>
              <w:rPr>
                <w:rFonts w:eastAsia="Times New Roman" w:cstheme="minorHAnsi"/>
                <w:color w:val="000000"/>
                <w:sz w:val="18"/>
                <w:szCs w:val="18"/>
                <w:lang w:eastAsia="en-GB"/>
              </w:rPr>
            </w:pPr>
            <w:r>
              <w:rPr>
                <w:rFonts w:eastAsia="Times New Roman" w:cstheme="minorHAnsi"/>
                <w:color w:val="000000"/>
                <w:sz w:val="18"/>
                <w:szCs w:val="18"/>
                <w:lang w:eastAsia="en-GB"/>
              </w:rPr>
              <w:t>APR</w:t>
            </w:r>
            <w:r w:rsidRPr="00F029AD">
              <w:rPr>
                <w:rFonts w:eastAsia="Times New Roman" w:cstheme="minorHAnsi"/>
                <w:color w:val="000000"/>
                <w:sz w:val="18"/>
                <w:szCs w:val="18"/>
                <w:lang w:eastAsia="en-GB"/>
              </w:rPr>
              <w:t xml:space="preserve"> p. 13: </w:t>
            </w:r>
            <w:r>
              <w:rPr>
                <w:rFonts w:eastAsia="Times New Roman" w:cstheme="minorHAnsi"/>
                <w:color w:val="000000"/>
                <w:sz w:val="18"/>
                <w:szCs w:val="18"/>
                <w:lang w:eastAsia="en-GB"/>
              </w:rPr>
              <w:t xml:space="preserve">includes </w:t>
            </w:r>
            <w:r w:rsidRPr="00F029AD">
              <w:rPr>
                <w:rFonts w:eastAsia="Times New Roman" w:cstheme="minorHAnsi"/>
                <w:color w:val="000000"/>
                <w:sz w:val="18"/>
                <w:szCs w:val="18"/>
                <w:lang w:eastAsia="en-GB"/>
              </w:rPr>
              <w:t>discussion of PC-I, which belongs under Action 1.2.1.</w:t>
            </w:r>
          </w:p>
          <w:p w14:paraId="72FDDA95" w14:textId="77777777" w:rsidR="00163C2D" w:rsidRPr="00385311" w:rsidRDefault="00163C2D" w:rsidP="009F7818">
            <w:pPr>
              <w:pStyle w:val="ListParagraph"/>
              <w:numPr>
                <w:ilvl w:val="0"/>
                <w:numId w:val="44"/>
              </w:numPr>
              <w:ind w:left="144" w:hanging="144"/>
              <w:rPr>
                <w:rFonts w:eastAsia="Times New Roman" w:cstheme="minorHAnsi"/>
                <w:color w:val="000000"/>
                <w:sz w:val="18"/>
                <w:szCs w:val="18"/>
                <w:lang w:eastAsia="en-GB"/>
              </w:rPr>
            </w:pPr>
            <w:r>
              <w:rPr>
                <w:rFonts w:eastAsia="Times New Roman" w:cstheme="minorHAnsi"/>
                <w:color w:val="000000"/>
                <w:sz w:val="18"/>
                <w:szCs w:val="18"/>
                <w:lang w:eastAsia="en-GB"/>
              </w:rPr>
              <w:t>APR p. 16: says Sindh SDG Unit commissioned a study on the cost of “climate in action in Sindh”, which belongs under Action 1.2.1.</w:t>
            </w:r>
          </w:p>
        </w:tc>
      </w:tr>
      <w:tr w:rsidR="00163C2D" w:rsidRPr="00266C97" w14:paraId="1B59536F" w14:textId="77777777" w:rsidTr="00163C2D">
        <w:tc>
          <w:tcPr>
            <w:tcW w:w="2965" w:type="dxa"/>
            <w:vMerge/>
          </w:tcPr>
          <w:p w14:paraId="0B22A53D" w14:textId="77777777" w:rsidR="00163C2D" w:rsidRPr="001B2AE9" w:rsidRDefault="00163C2D" w:rsidP="00163C2D">
            <w:pPr>
              <w:ind w:left="360" w:hanging="360"/>
              <w:rPr>
                <w:rFonts w:eastAsia="Times New Roman" w:cstheme="minorHAnsi"/>
                <w:color w:val="000000"/>
                <w:sz w:val="18"/>
                <w:szCs w:val="18"/>
                <w:lang w:eastAsia="en-GB"/>
              </w:rPr>
            </w:pPr>
          </w:p>
        </w:tc>
        <w:tc>
          <w:tcPr>
            <w:tcW w:w="2700" w:type="dxa"/>
            <w:vMerge/>
          </w:tcPr>
          <w:p w14:paraId="4B29C4D0" w14:textId="77777777" w:rsidR="00163C2D" w:rsidRPr="00445B14" w:rsidRDefault="00163C2D" w:rsidP="00163C2D">
            <w:pPr>
              <w:ind w:left="360" w:hanging="360"/>
              <w:rPr>
                <w:rFonts w:eastAsia="Times New Roman" w:cstheme="minorHAnsi"/>
                <w:color w:val="000000"/>
                <w:sz w:val="18"/>
                <w:szCs w:val="18"/>
                <w:lang w:eastAsia="en-GB"/>
              </w:rPr>
            </w:pPr>
          </w:p>
        </w:tc>
        <w:tc>
          <w:tcPr>
            <w:tcW w:w="3351" w:type="dxa"/>
            <w:tcBorders>
              <w:top w:val="dashSmallGap" w:sz="4" w:space="0" w:color="auto"/>
            </w:tcBorders>
          </w:tcPr>
          <w:p w14:paraId="1C704D7C" w14:textId="77777777" w:rsidR="00163C2D" w:rsidRPr="00F029AD" w:rsidRDefault="00163C2D" w:rsidP="009F7818">
            <w:pPr>
              <w:pStyle w:val="ListParagraph"/>
              <w:numPr>
                <w:ilvl w:val="0"/>
                <w:numId w:val="44"/>
              </w:numPr>
              <w:ind w:left="144" w:hanging="144"/>
              <w:rPr>
                <w:rFonts w:eastAsia="Times New Roman" w:cstheme="minorHAnsi"/>
                <w:color w:val="000000"/>
                <w:sz w:val="18"/>
                <w:szCs w:val="18"/>
                <w:lang w:eastAsia="en-GB"/>
              </w:rPr>
            </w:pPr>
            <w:r w:rsidRPr="00C87995">
              <w:rPr>
                <w:rFonts w:eastAsia="Times New Roman" w:cstheme="minorHAnsi"/>
                <w:color w:val="000000"/>
                <w:sz w:val="18"/>
                <w:szCs w:val="18"/>
                <w:lang w:val="en-GB" w:eastAsia="en-GB"/>
              </w:rPr>
              <w:t>Included in Sec. VII but not in APR: Activity 1.3. Technical and institutional mechanisms strengthened for SDG planning and implementation.</w:t>
            </w:r>
          </w:p>
        </w:tc>
      </w:tr>
      <w:tr w:rsidR="00163C2D" w:rsidRPr="00266C97" w14:paraId="61A87CD9" w14:textId="77777777" w:rsidTr="00163C2D">
        <w:trPr>
          <w:trHeight w:val="864"/>
        </w:trPr>
        <w:tc>
          <w:tcPr>
            <w:tcW w:w="2965" w:type="dxa"/>
          </w:tcPr>
          <w:p w14:paraId="4CE28471" w14:textId="77777777" w:rsidR="00163C2D" w:rsidRPr="00266C97"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1.5. Private sector engagement on SDGs enhanced</w:t>
            </w:r>
            <w:r w:rsidRPr="00E50820">
              <w:rPr>
                <w:rFonts w:eastAsia="Times New Roman" w:cstheme="minorHAnsi"/>
                <w:color w:val="000000"/>
                <w:sz w:val="18"/>
                <w:szCs w:val="18"/>
                <w:lang w:val="en-GB" w:eastAsia="en-GB"/>
              </w:rPr>
              <w:t xml:space="preserve"> (d)</w:t>
            </w:r>
          </w:p>
          <w:p w14:paraId="28FFC8F4" w14:textId="77777777" w:rsidR="00163C2D" w:rsidRPr="00266C97"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1.6. Parliamentary mechanisms strengthened for greater engagement of parliamentarians to discuss and address SDG-related issues</w:t>
            </w:r>
            <w:r w:rsidRPr="00E50820">
              <w:rPr>
                <w:rFonts w:eastAsia="Times New Roman" w:cstheme="minorHAnsi"/>
                <w:color w:val="000000"/>
                <w:sz w:val="18"/>
                <w:szCs w:val="18"/>
                <w:lang w:val="en-GB" w:eastAsia="en-GB"/>
              </w:rPr>
              <w:t xml:space="preserve"> (d)</w:t>
            </w:r>
          </w:p>
        </w:tc>
        <w:tc>
          <w:tcPr>
            <w:tcW w:w="2700" w:type="dxa"/>
          </w:tcPr>
          <w:p w14:paraId="77CD13AD" w14:textId="77777777" w:rsidR="00163C2D" w:rsidRPr="00445B14" w:rsidRDefault="00163C2D" w:rsidP="00163C2D">
            <w:pPr>
              <w:ind w:left="360" w:hanging="360"/>
              <w:rPr>
                <w:rFonts w:eastAsia="Times New Roman" w:cstheme="minorHAnsi"/>
                <w:color w:val="000000"/>
                <w:sz w:val="18"/>
                <w:szCs w:val="18"/>
                <w:lang w:eastAsia="en-GB"/>
              </w:rPr>
            </w:pPr>
            <w:r w:rsidRPr="00445B14">
              <w:rPr>
                <w:rFonts w:eastAsia="Times New Roman" w:cstheme="minorHAnsi"/>
                <w:color w:val="000000"/>
                <w:sz w:val="18"/>
                <w:szCs w:val="18"/>
                <w:lang w:eastAsia="en-GB"/>
              </w:rPr>
              <w:t>1.4.</w:t>
            </w:r>
            <w:r>
              <w:rPr>
                <w:rFonts w:eastAsia="Times New Roman" w:cstheme="minorHAnsi"/>
                <w:color w:val="000000"/>
                <w:sz w:val="18"/>
                <w:szCs w:val="18"/>
                <w:lang w:eastAsia="en-GB"/>
              </w:rPr>
              <w:t xml:space="preserve">1. </w:t>
            </w:r>
            <w:r w:rsidRPr="00445B14">
              <w:rPr>
                <w:rFonts w:eastAsia="Times New Roman" w:cstheme="minorHAnsi"/>
                <w:color w:val="000000"/>
                <w:sz w:val="18"/>
                <w:szCs w:val="18"/>
                <w:lang w:eastAsia="en-GB"/>
              </w:rPr>
              <w:t>Engaging non-government stakeholders for SDGs (d)</w:t>
            </w:r>
          </w:p>
        </w:tc>
        <w:tc>
          <w:tcPr>
            <w:tcW w:w="3351" w:type="dxa"/>
          </w:tcPr>
          <w:p w14:paraId="1178C84A" w14:textId="77777777" w:rsidR="00163C2D" w:rsidRPr="00445B14" w:rsidRDefault="00163C2D" w:rsidP="009F7818">
            <w:pPr>
              <w:pStyle w:val="ListParagraph"/>
              <w:numPr>
                <w:ilvl w:val="0"/>
                <w:numId w:val="44"/>
              </w:numPr>
              <w:ind w:left="144" w:hanging="144"/>
              <w:rPr>
                <w:rFonts w:eastAsia="Times New Roman" w:cstheme="minorHAnsi"/>
                <w:color w:val="000000"/>
                <w:sz w:val="18"/>
                <w:szCs w:val="18"/>
                <w:lang w:eastAsia="en-GB"/>
              </w:rPr>
            </w:pPr>
            <w:r w:rsidRPr="00385311">
              <w:rPr>
                <w:rFonts w:eastAsia="Times New Roman" w:cstheme="minorHAnsi"/>
                <w:color w:val="000000"/>
                <w:sz w:val="18"/>
                <w:szCs w:val="18"/>
                <w:lang w:val="en-GB" w:eastAsia="en-GB"/>
              </w:rPr>
              <w:t>The description in project document Sec. III includes the private sector, the parliament and civil society (CSOs, think tanks, academia, rights groups and the media).</w:t>
            </w:r>
          </w:p>
        </w:tc>
      </w:tr>
      <w:tr w:rsidR="00163C2D" w:rsidRPr="00266C97" w14:paraId="4CAA2BCD" w14:textId="77777777" w:rsidTr="00163C2D">
        <w:tc>
          <w:tcPr>
            <w:tcW w:w="9016" w:type="dxa"/>
            <w:gridSpan w:val="3"/>
          </w:tcPr>
          <w:p w14:paraId="17CA72FE" w14:textId="77777777" w:rsidR="00163C2D" w:rsidRPr="00445B14" w:rsidRDefault="00163C2D" w:rsidP="00163C2D">
            <w:pPr>
              <w:spacing w:before="40" w:after="40"/>
              <w:ind w:left="360" w:hanging="360"/>
              <w:jc w:val="center"/>
              <w:rPr>
                <w:rFonts w:eastAsia="Times New Roman" w:cstheme="minorHAnsi"/>
                <w:color w:val="000000"/>
                <w:sz w:val="18"/>
                <w:szCs w:val="18"/>
                <w:lang w:eastAsia="en-GB"/>
              </w:rPr>
            </w:pPr>
            <w:r w:rsidRPr="001B2AE9">
              <w:rPr>
                <w:rFonts w:eastAsia="Times New Roman" w:cstheme="minorHAnsi"/>
                <w:b/>
                <w:i/>
                <w:color w:val="000000"/>
                <w:sz w:val="18"/>
                <w:szCs w:val="18"/>
                <w:lang w:val="en-GB" w:eastAsia="en-GB"/>
              </w:rPr>
              <w:t xml:space="preserve">Project Output 2: SDGs </w:t>
            </w:r>
            <w:proofErr w:type="gramStart"/>
            <w:r w:rsidRPr="001B2AE9">
              <w:rPr>
                <w:rFonts w:eastAsia="Times New Roman" w:cstheme="minorHAnsi"/>
                <w:b/>
                <w:i/>
                <w:color w:val="000000"/>
                <w:sz w:val="18"/>
                <w:szCs w:val="18"/>
                <w:lang w:val="en-GB" w:eastAsia="en-GB"/>
              </w:rPr>
              <w:t>monitoring</w:t>
            </w:r>
            <w:proofErr w:type="gramEnd"/>
            <w:r w:rsidRPr="001B2AE9">
              <w:rPr>
                <w:rFonts w:eastAsia="Times New Roman" w:cstheme="minorHAnsi"/>
                <w:b/>
                <w:i/>
                <w:color w:val="000000"/>
                <w:sz w:val="18"/>
                <w:szCs w:val="18"/>
                <w:lang w:val="en-GB" w:eastAsia="en-GB"/>
              </w:rPr>
              <w:t xml:space="preserve"> and reporting strengthened</w:t>
            </w:r>
          </w:p>
        </w:tc>
      </w:tr>
      <w:tr w:rsidR="00163C2D" w:rsidRPr="00266C97" w14:paraId="1B5608DB" w14:textId="77777777" w:rsidTr="00163C2D">
        <w:tc>
          <w:tcPr>
            <w:tcW w:w="2965" w:type="dxa"/>
          </w:tcPr>
          <w:p w14:paraId="375F33C9" w14:textId="77777777" w:rsidR="00163C2D" w:rsidRPr="00F90B73" w:rsidRDefault="00163C2D" w:rsidP="00163C2D">
            <w:pPr>
              <w:ind w:left="360" w:hanging="360"/>
              <w:rPr>
                <w:rFonts w:eastAsia="Times New Roman" w:cstheme="minorHAnsi"/>
                <w:color w:val="000000"/>
                <w:sz w:val="18"/>
                <w:szCs w:val="18"/>
                <w:lang w:val="en-GB" w:eastAsia="en-GB"/>
              </w:rPr>
            </w:pPr>
            <w:r>
              <w:rPr>
                <w:sz w:val="22"/>
                <w:szCs w:val="22"/>
                <w:lang w:val="en-GB"/>
              </w:rPr>
              <w:br w:type="page"/>
            </w:r>
            <w:r w:rsidRPr="001B2AE9">
              <w:rPr>
                <w:rFonts w:eastAsia="Times New Roman" w:cstheme="minorHAnsi"/>
                <w:color w:val="000000"/>
                <w:sz w:val="18"/>
                <w:szCs w:val="18"/>
                <w:lang w:val="en-GB" w:eastAsia="en-GB"/>
              </w:rPr>
              <w:t xml:space="preserve">2.1. Data gaps for SDG indicators </w:t>
            </w:r>
            <w:proofErr w:type="spellStart"/>
            <w:r w:rsidRPr="001B2AE9">
              <w:rPr>
                <w:rFonts w:eastAsia="Times New Roman" w:cstheme="minorHAnsi"/>
                <w:color w:val="000000"/>
                <w:sz w:val="18"/>
                <w:szCs w:val="18"/>
                <w:lang w:val="en-GB" w:eastAsia="en-GB"/>
              </w:rPr>
              <w:t>analyzed</w:t>
            </w:r>
            <w:proofErr w:type="spellEnd"/>
            <w:r w:rsidRPr="001B2AE9">
              <w:rPr>
                <w:rFonts w:eastAsia="Times New Roman" w:cstheme="minorHAnsi"/>
                <w:color w:val="000000"/>
                <w:sz w:val="18"/>
                <w:szCs w:val="18"/>
                <w:lang w:val="en-GB" w:eastAsia="en-GB"/>
              </w:rPr>
              <w:t xml:space="preserve"> and recommendations to address gaps proposed</w:t>
            </w:r>
            <w:r w:rsidRPr="00636527">
              <w:rPr>
                <w:rFonts w:eastAsia="Times New Roman" w:cstheme="minorHAnsi"/>
                <w:color w:val="000000"/>
                <w:sz w:val="18"/>
                <w:szCs w:val="18"/>
                <w:lang w:val="en-GB" w:eastAsia="en-GB"/>
              </w:rPr>
              <w:t xml:space="preserve"> (e)</w:t>
            </w:r>
          </w:p>
        </w:tc>
        <w:tc>
          <w:tcPr>
            <w:tcW w:w="2700" w:type="dxa"/>
          </w:tcPr>
          <w:p w14:paraId="5A527777" w14:textId="77777777" w:rsidR="00163C2D" w:rsidRPr="00445B14"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2.1.</w:t>
            </w:r>
            <w:r>
              <w:rPr>
                <w:rFonts w:eastAsia="Times New Roman" w:cstheme="minorHAnsi"/>
                <w:color w:val="000000"/>
                <w:sz w:val="18"/>
                <w:szCs w:val="18"/>
                <w:lang w:val="en-GB" w:eastAsia="en-GB"/>
              </w:rPr>
              <w:t xml:space="preserve">1. </w:t>
            </w:r>
            <w:r w:rsidRPr="001B2AE9">
              <w:rPr>
                <w:rFonts w:eastAsia="Times New Roman" w:cstheme="minorHAnsi"/>
                <w:color w:val="000000"/>
                <w:sz w:val="18"/>
                <w:szCs w:val="18"/>
                <w:lang w:val="en-GB" w:eastAsia="en-GB"/>
              </w:rPr>
              <w:t>Alignment of national surveys</w:t>
            </w:r>
            <w:r w:rsidRPr="00F90B73">
              <w:rPr>
                <w:rFonts w:eastAsia="Times New Roman" w:cstheme="minorHAnsi"/>
                <w:color w:val="000000"/>
                <w:sz w:val="18"/>
                <w:szCs w:val="18"/>
                <w:lang w:val="en-GB" w:eastAsia="en-GB"/>
              </w:rPr>
              <w:t xml:space="preserve"> (e)</w:t>
            </w:r>
          </w:p>
        </w:tc>
        <w:tc>
          <w:tcPr>
            <w:tcW w:w="3351" w:type="dxa"/>
          </w:tcPr>
          <w:p w14:paraId="28BDFB14" w14:textId="77777777" w:rsidR="00163C2D" w:rsidRPr="00445B14" w:rsidRDefault="00163C2D" w:rsidP="009F7818">
            <w:pPr>
              <w:pStyle w:val="ListParagraph"/>
              <w:numPr>
                <w:ilvl w:val="0"/>
                <w:numId w:val="44"/>
              </w:numPr>
              <w:ind w:left="144" w:hanging="144"/>
              <w:rPr>
                <w:rFonts w:eastAsia="Times New Roman" w:cstheme="minorHAnsi"/>
                <w:color w:val="000000"/>
                <w:sz w:val="18"/>
                <w:szCs w:val="18"/>
                <w:lang w:eastAsia="en-GB"/>
              </w:rPr>
            </w:pPr>
            <w:r w:rsidRPr="00C87995">
              <w:rPr>
                <w:rFonts w:eastAsia="Times New Roman" w:cstheme="minorHAnsi"/>
                <w:color w:val="000000"/>
                <w:sz w:val="18"/>
                <w:szCs w:val="18"/>
                <w:lang w:val="en-GB" w:eastAsia="en-GB"/>
              </w:rPr>
              <w:t xml:space="preserve">Included in Sec. VII but not in APR: </w:t>
            </w:r>
            <w:r>
              <w:rPr>
                <w:rFonts w:eastAsia="Times New Roman" w:cstheme="minorHAnsi"/>
                <w:color w:val="000000"/>
                <w:sz w:val="18"/>
                <w:szCs w:val="18"/>
                <w:lang w:val="en-GB" w:eastAsia="en-GB"/>
              </w:rPr>
              <w:t xml:space="preserve">Activity </w:t>
            </w:r>
            <w:r w:rsidRPr="00C87995">
              <w:rPr>
                <w:rFonts w:eastAsia="Times New Roman" w:cstheme="minorHAnsi"/>
                <w:color w:val="000000"/>
                <w:sz w:val="18"/>
                <w:szCs w:val="18"/>
                <w:lang w:val="en-GB" w:eastAsia="en-GB"/>
              </w:rPr>
              <w:t>2.3. Capacity of statistical institutions for data collection, reporting and analysis enhanced.</w:t>
            </w:r>
          </w:p>
        </w:tc>
      </w:tr>
      <w:tr w:rsidR="00163C2D" w:rsidRPr="00266C97" w14:paraId="69FC336E" w14:textId="77777777" w:rsidTr="00163C2D">
        <w:tc>
          <w:tcPr>
            <w:tcW w:w="2965" w:type="dxa"/>
          </w:tcPr>
          <w:p w14:paraId="4E9E8430" w14:textId="77777777" w:rsidR="00163C2D" w:rsidRPr="00266C97"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2.2. Baseline established and development of online dashboard initiated to report and track progress towards the SDGs</w:t>
            </w:r>
            <w:r w:rsidRPr="00636527">
              <w:rPr>
                <w:rFonts w:eastAsia="Times New Roman" w:cstheme="minorHAnsi"/>
                <w:color w:val="000000"/>
                <w:sz w:val="18"/>
                <w:szCs w:val="18"/>
                <w:lang w:val="en-GB" w:eastAsia="en-GB"/>
              </w:rPr>
              <w:t xml:space="preserve"> (f)</w:t>
            </w:r>
          </w:p>
        </w:tc>
        <w:tc>
          <w:tcPr>
            <w:tcW w:w="2700" w:type="dxa"/>
          </w:tcPr>
          <w:p w14:paraId="3241FBFB" w14:textId="77777777" w:rsidR="00163C2D" w:rsidRPr="00445B14"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2.</w:t>
            </w:r>
            <w:r>
              <w:rPr>
                <w:rFonts w:eastAsia="Times New Roman" w:cstheme="minorHAnsi"/>
                <w:color w:val="000000"/>
                <w:sz w:val="18"/>
                <w:szCs w:val="18"/>
                <w:lang w:val="en-GB" w:eastAsia="en-GB"/>
              </w:rPr>
              <w:t>1.</w:t>
            </w:r>
            <w:r w:rsidRPr="001B2AE9">
              <w:rPr>
                <w:rFonts w:eastAsia="Times New Roman" w:cstheme="minorHAnsi"/>
                <w:color w:val="000000"/>
                <w:sz w:val="18"/>
                <w:szCs w:val="18"/>
                <w:lang w:val="en-GB" w:eastAsia="en-GB"/>
              </w:rPr>
              <w:t>2. Establishing data reporting tools</w:t>
            </w:r>
            <w:r>
              <w:rPr>
                <w:rFonts w:eastAsia="Times New Roman" w:cstheme="minorHAnsi"/>
                <w:color w:val="000000"/>
                <w:sz w:val="18"/>
                <w:szCs w:val="18"/>
                <w:lang w:val="en-GB" w:eastAsia="en-GB"/>
              </w:rPr>
              <w:t xml:space="preserve"> </w:t>
            </w:r>
            <w:r w:rsidRPr="00636527">
              <w:rPr>
                <w:rFonts w:eastAsia="Times New Roman" w:cstheme="minorHAnsi"/>
                <w:color w:val="000000"/>
                <w:sz w:val="18"/>
                <w:szCs w:val="18"/>
                <w:lang w:val="en-GB" w:eastAsia="en-GB"/>
              </w:rPr>
              <w:t>(f)</w:t>
            </w:r>
          </w:p>
        </w:tc>
        <w:tc>
          <w:tcPr>
            <w:tcW w:w="3351" w:type="dxa"/>
          </w:tcPr>
          <w:p w14:paraId="286C9E28" w14:textId="77777777" w:rsidR="00163C2D" w:rsidRPr="00445B14" w:rsidRDefault="00163C2D" w:rsidP="009F7818">
            <w:pPr>
              <w:pStyle w:val="ListParagraph"/>
              <w:numPr>
                <w:ilvl w:val="0"/>
                <w:numId w:val="44"/>
              </w:numPr>
              <w:ind w:left="144" w:hanging="144"/>
              <w:rPr>
                <w:rFonts w:eastAsia="Times New Roman" w:cstheme="minorHAnsi"/>
                <w:color w:val="000000"/>
                <w:sz w:val="18"/>
                <w:szCs w:val="18"/>
                <w:lang w:eastAsia="en-GB"/>
              </w:rPr>
            </w:pPr>
            <w:r>
              <w:rPr>
                <w:rFonts w:eastAsia="Times New Roman" w:cstheme="minorHAnsi"/>
                <w:color w:val="000000"/>
                <w:sz w:val="18"/>
                <w:szCs w:val="18"/>
                <w:lang w:val="en-GB" w:eastAsia="en-GB"/>
              </w:rPr>
              <w:t>Included in Sec. I</w:t>
            </w:r>
            <w:r w:rsidRPr="00C87995">
              <w:rPr>
                <w:rFonts w:eastAsia="Times New Roman" w:cstheme="minorHAnsi"/>
                <w:color w:val="000000"/>
                <w:sz w:val="18"/>
                <w:szCs w:val="18"/>
                <w:lang w:val="en-GB" w:eastAsia="en-GB"/>
              </w:rPr>
              <w:t>II but not in APR: Activity 2.3. Exploring unconventional data sources for SDGs.</w:t>
            </w:r>
          </w:p>
        </w:tc>
      </w:tr>
      <w:tr w:rsidR="00163C2D" w:rsidRPr="00266C97" w14:paraId="46A6446D" w14:textId="77777777" w:rsidTr="00163C2D">
        <w:tc>
          <w:tcPr>
            <w:tcW w:w="9016" w:type="dxa"/>
            <w:gridSpan w:val="3"/>
          </w:tcPr>
          <w:p w14:paraId="0B4DE712" w14:textId="77777777" w:rsidR="00163C2D" w:rsidRPr="001B2AE9" w:rsidRDefault="00163C2D" w:rsidP="00163C2D">
            <w:pPr>
              <w:spacing w:before="40" w:after="40"/>
              <w:jc w:val="center"/>
              <w:rPr>
                <w:rFonts w:eastAsia="Times New Roman" w:cstheme="minorHAnsi"/>
                <w:b/>
                <w:i/>
                <w:color w:val="000000"/>
                <w:sz w:val="18"/>
                <w:szCs w:val="18"/>
                <w:lang w:val="en-GB" w:eastAsia="en-GB"/>
              </w:rPr>
            </w:pPr>
            <w:r w:rsidRPr="001B2AE9">
              <w:rPr>
                <w:rFonts w:eastAsia="Times New Roman" w:cstheme="minorHAnsi"/>
                <w:b/>
                <w:i/>
                <w:color w:val="000000"/>
                <w:sz w:val="18"/>
                <w:szCs w:val="18"/>
                <w:lang w:val="en-GB" w:eastAsia="en-GB"/>
              </w:rPr>
              <w:t>Project Output 3: Financing flows increasingly aligned to 2030 Agenda</w:t>
            </w:r>
          </w:p>
        </w:tc>
      </w:tr>
      <w:tr w:rsidR="00163C2D" w:rsidRPr="00266C97" w14:paraId="61AA98D7" w14:textId="77777777" w:rsidTr="00163C2D">
        <w:tc>
          <w:tcPr>
            <w:tcW w:w="2965" w:type="dxa"/>
          </w:tcPr>
          <w:p w14:paraId="739BEDD9" w14:textId="77777777" w:rsidR="00163C2D" w:rsidRPr="00266C97" w:rsidRDefault="00163C2D" w:rsidP="00163C2D">
            <w:pPr>
              <w:ind w:left="360" w:hanging="360"/>
              <w:rPr>
                <w:rFonts w:eastAsia="Times New Roman" w:cstheme="minorHAnsi"/>
                <w:color w:val="000000"/>
                <w:sz w:val="18"/>
                <w:szCs w:val="18"/>
                <w:lang w:eastAsia="en-GB"/>
              </w:rPr>
            </w:pPr>
            <w:r>
              <w:rPr>
                <w:sz w:val="22"/>
                <w:szCs w:val="22"/>
                <w:lang w:val="en-GB"/>
              </w:rPr>
              <w:br w:type="page"/>
            </w:r>
            <w:r w:rsidRPr="001B2AE9">
              <w:rPr>
                <w:rFonts w:eastAsia="Times New Roman" w:cstheme="minorHAnsi"/>
                <w:color w:val="000000"/>
                <w:sz w:val="18"/>
                <w:szCs w:val="18"/>
                <w:lang w:val="en-GB" w:eastAsia="en-GB"/>
              </w:rPr>
              <w:t>3.1. Linkages between budgetary and planning frameworks strengthened for effective SDG mainstreaming</w:t>
            </w:r>
            <w:r w:rsidRPr="00E50820">
              <w:rPr>
                <w:rFonts w:eastAsia="Times New Roman" w:cstheme="minorHAnsi"/>
                <w:color w:val="000000"/>
                <w:sz w:val="18"/>
                <w:szCs w:val="18"/>
                <w:lang w:val="en-GB" w:eastAsia="en-GB"/>
              </w:rPr>
              <w:t xml:space="preserve"> (g)</w:t>
            </w:r>
          </w:p>
        </w:tc>
        <w:tc>
          <w:tcPr>
            <w:tcW w:w="2700" w:type="dxa"/>
          </w:tcPr>
          <w:p w14:paraId="40009F62" w14:textId="77777777" w:rsidR="00163C2D" w:rsidRPr="00445B14"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3.1.</w:t>
            </w:r>
            <w:r>
              <w:rPr>
                <w:rFonts w:eastAsia="Times New Roman" w:cstheme="minorHAnsi"/>
                <w:color w:val="000000"/>
                <w:sz w:val="18"/>
                <w:szCs w:val="18"/>
                <w:lang w:val="en-GB" w:eastAsia="en-GB"/>
              </w:rPr>
              <w:t>1.</w:t>
            </w:r>
            <w:r w:rsidRPr="001B2AE9">
              <w:rPr>
                <w:rFonts w:eastAsia="Times New Roman" w:cstheme="minorHAnsi"/>
                <w:color w:val="000000"/>
                <w:sz w:val="18"/>
                <w:szCs w:val="18"/>
                <w:lang w:val="en-GB" w:eastAsia="en-GB"/>
              </w:rPr>
              <w:t xml:space="preserve"> Aligning public finance resources to SDGs</w:t>
            </w:r>
            <w:r w:rsidRPr="00E50820">
              <w:rPr>
                <w:rFonts w:eastAsia="Times New Roman" w:cstheme="minorHAnsi"/>
                <w:color w:val="000000"/>
                <w:sz w:val="18"/>
                <w:szCs w:val="18"/>
                <w:lang w:val="en-GB" w:eastAsia="en-GB"/>
              </w:rPr>
              <w:t xml:space="preserve"> (g)</w:t>
            </w:r>
          </w:p>
        </w:tc>
        <w:tc>
          <w:tcPr>
            <w:tcW w:w="3351" w:type="dxa"/>
          </w:tcPr>
          <w:p w14:paraId="72EF4EB0" w14:textId="77777777" w:rsidR="00163C2D" w:rsidRPr="004E4A90" w:rsidRDefault="00163C2D" w:rsidP="00163C2D">
            <w:pPr>
              <w:rPr>
                <w:rFonts w:eastAsia="Times New Roman" w:cstheme="minorHAnsi"/>
                <w:color w:val="000000"/>
                <w:sz w:val="18"/>
                <w:szCs w:val="18"/>
                <w:lang w:eastAsia="en-GB"/>
              </w:rPr>
            </w:pPr>
          </w:p>
        </w:tc>
      </w:tr>
      <w:tr w:rsidR="00163C2D" w:rsidRPr="00266C97" w14:paraId="22D28CD0" w14:textId="77777777" w:rsidTr="00163C2D">
        <w:tc>
          <w:tcPr>
            <w:tcW w:w="2965" w:type="dxa"/>
          </w:tcPr>
          <w:p w14:paraId="68B66750" w14:textId="77777777" w:rsidR="00163C2D" w:rsidRPr="00266C97"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lastRenderedPageBreak/>
              <w:t>3.2. Online MIS system operationalized to monitor development assistance</w:t>
            </w:r>
            <w:r w:rsidRPr="00E5759A">
              <w:rPr>
                <w:rFonts w:eastAsia="Times New Roman" w:cstheme="minorHAnsi"/>
                <w:color w:val="000000"/>
                <w:sz w:val="18"/>
                <w:szCs w:val="18"/>
                <w:lang w:val="en-GB" w:eastAsia="en-GB"/>
              </w:rPr>
              <w:t xml:space="preserve"> (h)</w:t>
            </w:r>
          </w:p>
        </w:tc>
        <w:tc>
          <w:tcPr>
            <w:tcW w:w="2700" w:type="dxa"/>
          </w:tcPr>
          <w:p w14:paraId="38A667E4" w14:textId="77777777" w:rsidR="00163C2D" w:rsidRPr="00445B14"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3.2.</w:t>
            </w:r>
            <w:r>
              <w:rPr>
                <w:rFonts w:eastAsia="Times New Roman" w:cstheme="minorHAnsi"/>
                <w:color w:val="000000"/>
                <w:sz w:val="18"/>
                <w:szCs w:val="18"/>
                <w:lang w:val="en-GB" w:eastAsia="en-GB"/>
              </w:rPr>
              <w:t>2.</w:t>
            </w:r>
            <w:r w:rsidRPr="001B2AE9">
              <w:rPr>
                <w:rFonts w:eastAsia="Times New Roman" w:cstheme="minorHAnsi"/>
                <w:color w:val="000000"/>
                <w:sz w:val="18"/>
                <w:szCs w:val="18"/>
                <w:lang w:val="en-GB" w:eastAsia="en-GB"/>
              </w:rPr>
              <w:t xml:space="preserve"> Tracking resource allocation to SDGs</w:t>
            </w:r>
            <w:r w:rsidRPr="00E5759A">
              <w:rPr>
                <w:rFonts w:eastAsia="Times New Roman" w:cstheme="minorHAnsi"/>
                <w:color w:val="000000"/>
                <w:sz w:val="18"/>
                <w:szCs w:val="18"/>
                <w:lang w:val="en-GB" w:eastAsia="en-GB"/>
              </w:rPr>
              <w:t xml:space="preserve"> (h)</w:t>
            </w:r>
          </w:p>
        </w:tc>
        <w:tc>
          <w:tcPr>
            <w:tcW w:w="3351" w:type="dxa"/>
            <w:tcBorders>
              <w:bottom w:val="single" w:sz="4" w:space="0" w:color="auto"/>
            </w:tcBorders>
          </w:tcPr>
          <w:p w14:paraId="62EC6B05" w14:textId="77777777" w:rsidR="00163C2D" w:rsidRPr="00445B14" w:rsidRDefault="00163C2D" w:rsidP="009F7818">
            <w:pPr>
              <w:pStyle w:val="ListParagraph"/>
              <w:numPr>
                <w:ilvl w:val="0"/>
                <w:numId w:val="44"/>
              </w:numPr>
              <w:ind w:left="144" w:hanging="144"/>
              <w:rPr>
                <w:rFonts w:eastAsia="Times New Roman" w:cstheme="minorHAnsi"/>
                <w:color w:val="000000"/>
                <w:sz w:val="18"/>
                <w:szCs w:val="18"/>
                <w:lang w:eastAsia="en-GB"/>
              </w:rPr>
            </w:pPr>
            <w:r>
              <w:rPr>
                <w:rFonts w:eastAsia="Times New Roman" w:cstheme="minorHAnsi"/>
                <w:color w:val="000000"/>
                <w:sz w:val="18"/>
                <w:szCs w:val="18"/>
                <w:lang w:eastAsia="en-GB"/>
              </w:rPr>
              <w:t>APR p. 27: talks about international financial flows, whereas the description of Activity 3.2 in project document Sec. III also includes corporate philanthropy and “others at district level”.</w:t>
            </w:r>
          </w:p>
        </w:tc>
      </w:tr>
      <w:tr w:rsidR="00163C2D" w:rsidRPr="00266C97" w14:paraId="5CB6CD1E" w14:textId="77777777" w:rsidTr="00163C2D">
        <w:tc>
          <w:tcPr>
            <w:tcW w:w="2965" w:type="dxa"/>
            <w:vMerge w:val="restart"/>
          </w:tcPr>
          <w:p w14:paraId="0270D3EB" w14:textId="77777777" w:rsidR="00163C2D" w:rsidRPr="00266C97" w:rsidRDefault="00163C2D" w:rsidP="00163C2D">
            <w:pPr>
              <w:ind w:left="360" w:hanging="360"/>
              <w:rPr>
                <w:rFonts w:eastAsia="Times New Roman" w:cstheme="minorHAnsi"/>
                <w:color w:val="000000"/>
                <w:sz w:val="18"/>
                <w:szCs w:val="18"/>
                <w:lang w:eastAsia="en-GB"/>
              </w:rPr>
            </w:pPr>
          </w:p>
        </w:tc>
        <w:tc>
          <w:tcPr>
            <w:tcW w:w="2700" w:type="dxa"/>
            <w:vMerge w:val="restart"/>
          </w:tcPr>
          <w:p w14:paraId="3D7E955E" w14:textId="77777777" w:rsidR="00163C2D" w:rsidRPr="00445B14"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3.3.</w:t>
            </w:r>
            <w:r>
              <w:rPr>
                <w:rFonts w:eastAsia="Times New Roman" w:cstheme="minorHAnsi"/>
                <w:color w:val="000000"/>
                <w:sz w:val="18"/>
                <w:szCs w:val="18"/>
                <w:lang w:val="en-GB" w:eastAsia="en-GB"/>
              </w:rPr>
              <w:t>3.</w:t>
            </w:r>
            <w:r w:rsidRPr="001B2AE9">
              <w:rPr>
                <w:rFonts w:eastAsia="Times New Roman" w:cstheme="minorHAnsi"/>
                <w:color w:val="000000"/>
                <w:sz w:val="18"/>
                <w:szCs w:val="18"/>
                <w:lang w:val="en-GB" w:eastAsia="en-GB"/>
              </w:rPr>
              <w:t xml:space="preserve"> Exploring alternative sources of financing</w:t>
            </w:r>
          </w:p>
        </w:tc>
        <w:tc>
          <w:tcPr>
            <w:tcW w:w="3351" w:type="dxa"/>
            <w:tcBorders>
              <w:bottom w:val="dashSmallGap" w:sz="4" w:space="0" w:color="auto"/>
            </w:tcBorders>
          </w:tcPr>
          <w:p w14:paraId="3C351D6E" w14:textId="77777777" w:rsidR="00163C2D" w:rsidRPr="00445B14" w:rsidRDefault="00163C2D" w:rsidP="009F7818">
            <w:pPr>
              <w:pStyle w:val="ListParagraph"/>
              <w:numPr>
                <w:ilvl w:val="0"/>
                <w:numId w:val="44"/>
              </w:numPr>
              <w:ind w:left="144" w:hanging="144"/>
              <w:rPr>
                <w:rFonts w:eastAsia="Times New Roman" w:cstheme="minorHAnsi"/>
                <w:color w:val="000000"/>
                <w:sz w:val="18"/>
                <w:szCs w:val="18"/>
                <w:lang w:eastAsia="en-GB"/>
              </w:rPr>
            </w:pPr>
            <w:r>
              <w:rPr>
                <w:rFonts w:eastAsia="Times New Roman" w:cstheme="minorHAnsi"/>
                <w:color w:val="000000"/>
                <w:sz w:val="18"/>
                <w:szCs w:val="18"/>
                <w:lang w:eastAsia="en-GB"/>
              </w:rPr>
              <w:t>APR p. 27: talks about SDG-related allocations in national and provincial budgets, whereas the description of Activity 3.3 in project document Sec. III also includes a variety of alternative sources of financing.</w:t>
            </w:r>
          </w:p>
        </w:tc>
      </w:tr>
      <w:tr w:rsidR="00163C2D" w:rsidRPr="00266C97" w14:paraId="412103D9" w14:textId="77777777" w:rsidTr="00163C2D">
        <w:tc>
          <w:tcPr>
            <w:tcW w:w="2965" w:type="dxa"/>
            <w:vMerge/>
          </w:tcPr>
          <w:p w14:paraId="6BE7CEAA" w14:textId="77777777" w:rsidR="00163C2D" w:rsidRPr="00266C97" w:rsidRDefault="00163C2D" w:rsidP="00163C2D">
            <w:pPr>
              <w:ind w:left="360" w:hanging="360"/>
              <w:rPr>
                <w:rFonts w:eastAsia="Times New Roman" w:cstheme="minorHAnsi"/>
                <w:color w:val="000000"/>
                <w:sz w:val="18"/>
                <w:szCs w:val="18"/>
                <w:lang w:eastAsia="en-GB"/>
              </w:rPr>
            </w:pPr>
          </w:p>
        </w:tc>
        <w:tc>
          <w:tcPr>
            <w:tcW w:w="2700" w:type="dxa"/>
            <w:vMerge/>
          </w:tcPr>
          <w:p w14:paraId="36F036A3" w14:textId="77777777" w:rsidR="00163C2D" w:rsidRPr="001B2AE9" w:rsidRDefault="00163C2D" w:rsidP="00163C2D">
            <w:pPr>
              <w:ind w:left="360" w:hanging="360"/>
              <w:rPr>
                <w:rFonts w:eastAsia="Times New Roman" w:cstheme="minorHAnsi"/>
                <w:color w:val="000000"/>
                <w:sz w:val="18"/>
                <w:szCs w:val="18"/>
                <w:lang w:eastAsia="en-GB"/>
              </w:rPr>
            </w:pPr>
          </w:p>
        </w:tc>
        <w:tc>
          <w:tcPr>
            <w:tcW w:w="3351" w:type="dxa"/>
            <w:tcBorders>
              <w:top w:val="dashSmallGap" w:sz="4" w:space="0" w:color="auto"/>
            </w:tcBorders>
          </w:tcPr>
          <w:p w14:paraId="386CCDD4" w14:textId="77777777" w:rsidR="00163C2D" w:rsidRDefault="00163C2D" w:rsidP="009F7818">
            <w:pPr>
              <w:pStyle w:val="ListParagraph"/>
              <w:numPr>
                <w:ilvl w:val="0"/>
                <w:numId w:val="44"/>
              </w:numPr>
              <w:ind w:left="144" w:hanging="144"/>
              <w:rPr>
                <w:rFonts w:eastAsia="Times New Roman" w:cstheme="minorHAnsi"/>
                <w:color w:val="000000"/>
                <w:sz w:val="18"/>
                <w:szCs w:val="18"/>
                <w:lang w:eastAsia="en-GB"/>
              </w:rPr>
            </w:pPr>
            <w:r w:rsidRPr="00385311">
              <w:rPr>
                <w:rFonts w:eastAsia="Times New Roman" w:cstheme="minorHAnsi"/>
                <w:color w:val="000000"/>
                <w:sz w:val="18"/>
                <w:szCs w:val="18"/>
                <w:lang w:val="en-GB" w:eastAsia="en-GB"/>
              </w:rPr>
              <w:t>Included in Sec. VII but not in APR: Activity 3.3. Evidence-based and inclusive processes to inform budget allocation institutionalized for SDGs</w:t>
            </w:r>
            <w:r w:rsidR="00291F50">
              <w:rPr>
                <w:rFonts w:eastAsia="Times New Roman" w:cstheme="minorHAnsi"/>
                <w:color w:val="000000"/>
                <w:sz w:val="18"/>
                <w:szCs w:val="18"/>
                <w:lang w:val="en-GB" w:eastAsia="en-GB"/>
              </w:rPr>
              <w:t>.</w:t>
            </w:r>
          </w:p>
        </w:tc>
      </w:tr>
      <w:tr w:rsidR="00163C2D" w:rsidRPr="00266C97" w14:paraId="77618603" w14:textId="77777777" w:rsidTr="00163C2D">
        <w:tc>
          <w:tcPr>
            <w:tcW w:w="9016" w:type="dxa"/>
            <w:gridSpan w:val="3"/>
          </w:tcPr>
          <w:p w14:paraId="2A9D80C3" w14:textId="77777777" w:rsidR="00163C2D" w:rsidRPr="001B2AE9" w:rsidRDefault="00163C2D" w:rsidP="00163C2D">
            <w:pPr>
              <w:spacing w:before="40" w:after="40"/>
              <w:jc w:val="center"/>
              <w:rPr>
                <w:rFonts w:eastAsia="Times New Roman" w:cstheme="minorHAnsi"/>
                <w:b/>
                <w:i/>
                <w:color w:val="000000"/>
                <w:sz w:val="18"/>
                <w:szCs w:val="18"/>
                <w:lang w:val="en-GB" w:eastAsia="en-GB"/>
              </w:rPr>
            </w:pPr>
            <w:r w:rsidRPr="001B2AE9">
              <w:rPr>
                <w:rFonts w:eastAsia="Times New Roman" w:cstheme="minorHAnsi"/>
                <w:b/>
                <w:i/>
                <w:color w:val="000000"/>
                <w:sz w:val="18"/>
                <w:szCs w:val="18"/>
                <w:lang w:val="en-GB" w:eastAsia="en-GB"/>
              </w:rPr>
              <w:t>Project Output 4: Innovative approaches applied to accelerate progress on priority SDGs</w:t>
            </w:r>
          </w:p>
        </w:tc>
      </w:tr>
      <w:tr w:rsidR="00163C2D" w:rsidRPr="00266C97" w14:paraId="63DC2D27" w14:textId="77777777" w:rsidTr="00163C2D">
        <w:tc>
          <w:tcPr>
            <w:tcW w:w="2965" w:type="dxa"/>
            <w:vMerge w:val="restart"/>
          </w:tcPr>
          <w:p w14:paraId="735F24BC" w14:textId="77777777" w:rsidR="00163C2D" w:rsidRPr="00266C97" w:rsidRDefault="00163C2D" w:rsidP="00163C2D">
            <w:pPr>
              <w:ind w:left="360" w:hanging="360"/>
              <w:rPr>
                <w:rFonts w:eastAsia="Times New Roman" w:cstheme="minorHAnsi"/>
                <w:color w:val="000000"/>
                <w:sz w:val="18"/>
                <w:szCs w:val="18"/>
                <w:lang w:eastAsia="en-GB"/>
              </w:rPr>
            </w:pPr>
            <w:r>
              <w:rPr>
                <w:sz w:val="22"/>
                <w:szCs w:val="22"/>
                <w:lang w:val="en-GB"/>
              </w:rPr>
              <w:br w:type="page"/>
            </w:r>
            <w:r w:rsidRPr="001B2AE9">
              <w:rPr>
                <w:rFonts w:eastAsia="Times New Roman" w:cstheme="minorHAnsi"/>
                <w:color w:val="000000"/>
                <w:sz w:val="18"/>
                <w:szCs w:val="18"/>
                <w:lang w:val="en-GB" w:eastAsia="en-GB"/>
              </w:rPr>
              <w:t>4.1. SDG plans for 3 pilot districts to mainstream SDGs in planning tools and implementation frameworks</w:t>
            </w:r>
          </w:p>
        </w:tc>
        <w:tc>
          <w:tcPr>
            <w:tcW w:w="2700" w:type="dxa"/>
            <w:vMerge w:val="restart"/>
          </w:tcPr>
          <w:p w14:paraId="2411460C" w14:textId="77777777" w:rsidR="00163C2D" w:rsidRPr="00445B14" w:rsidRDefault="00163C2D" w:rsidP="00163C2D">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4.1.</w:t>
            </w:r>
            <w:r>
              <w:rPr>
                <w:rFonts w:eastAsia="Times New Roman" w:cstheme="minorHAnsi"/>
                <w:color w:val="000000"/>
                <w:sz w:val="18"/>
                <w:szCs w:val="18"/>
                <w:lang w:val="en-GB" w:eastAsia="en-GB"/>
              </w:rPr>
              <w:t xml:space="preserve">1. SDG plans for </w:t>
            </w:r>
            <w:r w:rsidRPr="001B2AE9">
              <w:rPr>
                <w:rFonts w:eastAsia="Times New Roman" w:cstheme="minorHAnsi"/>
                <w:color w:val="000000"/>
                <w:sz w:val="18"/>
                <w:szCs w:val="18"/>
                <w:lang w:val="en-GB" w:eastAsia="en-GB"/>
              </w:rPr>
              <w:t>pilot districts to mainstream SDGs in planning tools and implementation frameworks</w:t>
            </w:r>
          </w:p>
        </w:tc>
        <w:tc>
          <w:tcPr>
            <w:tcW w:w="3351" w:type="dxa"/>
            <w:tcBorders>
              <w:bottom w:val="dashSmallGap" w:sz="4" w:space="0" w:color="auto"/>
            </w:tcBorders>
          </w:tcPr>
          <w:p w14:paraId="45B8F6AD" w14:textId="77777777" w:rsidR="00163C2D" w:rsidRPr="00445B14" w:rsidRDefault="00163C2D" w:rsidP="009F7818">
            <w:pPr>
              <w:pStyle w:val="ListParagraph"/>
              <w:numPr>
                <w:ilvl w:val="0"/>
                <w:numId w:val="44"/>
              </w:numPr>
              <w:ind w:left="144" w:hanging="144"/>
              <w:rPr>
                <w:rFonts w:eastAsia="Times New Roman" w:cstheme="minorHAnsi"/>
                <w:color w:val="000000"/>
                <w:sz w:val="18"/>
                <w:szCs w:val="18"/>
                <w:lang w:eastAsia="en-GB"/>
              </w:rPr>
            </w:pPr>
            <w:r>
              <w:rPr>
                <w:rFonts w:eastAsia="Times New Roman" w:cstheme="minorHAnsi"/>
                <w:color w:val="000000"/>
                <w:sz w:val="18"/>
                <w:szCs w:val="18"/>
                <w:lang w:eastAsia="en-GB"/>
              </w:rPr>
              <w:t>This is the only action in the APR that is not found in Sec. III of the project document but taken from Sec. VII.</w:t>
            </w:r>
          </w:p>
        </w:tc>
      </w:tr>
      <w:tr w:rsidR="00163C2D" w:rsidRPr="00266C97" w14:paraId="14D02316" w14:textId="77777777" w:rsidTr="00163C2D">
        <w:tc>
          <w:tcPr>
            <w:tcW w:w="2965" w:type="dxa"/>
            <w:vMerge/>
          </w:tcPr>
          <w:p w14:paraId="10BD1700" w14:textId="77777777" w:rsidR="00163C2D" w:rsidRPr="001B2AE9" w:rsidRDefault="00163C2D" w:rsidP="00163C2D">
            <w:pPr>
              <w:ind w:left="360" w:hanging="360"/>
              <w:rPr>
                <w:rFonts w:eastAsia="Times New Roman" w:cstheme="minorHAnsi"/>
                <w:color w:val="000000"/>
                <w:sz w:val="18"/>
                <w:szCs w:val="18"/>
                <w:lang w:eastAsia="en-GB"/>
              </w:rPr>
            </w:pPr>
          </w:p>
        </w:tc>
        <w:tc>
          <w:tcPr>
            <w:tcW w:w="2700" w:type="dxa"/>
            <w:vMerge/>
          </w:tcPr>
          <w:p w14:paraId="412808B5" w14:textId="77777777" w:rsidR="00163C2D" w:rsidRPr="001B2AE9" w:rsidRDefault="00163C2D" w:rsidP="00163C2D">
            <w:pPr>
              <w:ind w:left="360" w:hanging="360"/>
              <w:rPr>
                <w:rFonts w:eastAsia="Times New Roman" w:cstheme="minorHAnsi"/>
                <w:color w:val="000000"/>
                <w:sz w:val="18"/>
                <w:szCs w:val="18"/>
                <w:lang w:eastAsia="en-GB"/>
              </w:rPr>
            </w:pPr>
          </w:p>
        </w:tc>
        <w:tc>
          <w:tcPr>
            <w:tcW w:w="3351" w:type="dxa"/>
          </w:tcPr>
          <w:p w14:paraId="37E2D9F3" w14:textId="77777777" w:rsidR="00163C2D" w:rsidRDefault="00163C2D" w:rsidP="009F7818">
            <w:pPr>
              <w:pStyle w:val="ListParagraph"/>
              <w:numPr>
                <w:ilvl w:val="0"/>
                <w:numId w:val="44"/>
              </w:numPr>
              <w:ind w:left="144" w:hanging="144"/>
              <w:rPr>
                <w:rFonts w:eastAsia="Times New Roman" w:cstheme="minorHAnsi"/>
                <w:color w:val="000000"/>
                <w:sz w:val="18"/>
                <w:szCs w:val="18"/>
                <w:lang w:eastAsia="en-GB"/>
              </w:rPr>
            </w:pPr>
            <w:r>
              <w:rPr>
                <w:rFonts w:eastAsia="Times New Roman" w:cstheme="minorHAnsi"/>
                <w:color w:val="000000"/>
                <w:sz w:val="18"/>
                <w:szCs w:val="18"/>
                <w:lang w:val="en-GB" w:eastAsia="en-GB"/>
              </w:rPr>
              <w:t xml:space="preserve">Included in Sec. VII but not in APR: Activity </w:t>
            </w:r>
            <w:r w:rsidRPr="001B2AE9">
              <w:rPr>
                <w:rFonts w:eastAsia="Times New Roman" w:cstheme="minorHAnsi"/>
                <w:color w:val="000000"/>
                <w:sz w:val="18"/>
                <w:szCs w:val="18"/>
                <w:lang w:val="en-GB" w:eastAsia="en-GB"/>
              </w:rPr>
              <w:t>4.2. Innovative solutions for acceleration to achieve SDGs adopted</w:t>
            </w:r>
            <w:r w:rsidR="00291F50">
              <w:rPr>
                <w:rFonts w:eastAsia="Times New Roman" w:cstheme="minorHAnsi"/>
                <w:color w:val="000000"/>
                <w:sz w:val="18"/>
                <w:szCs w:val="18"/>
                <w:lang w:val="en-GB" w:eastAsia="en-GB"/>
              </w:rPr>
              <w:t>.</w:t>
            </w:r>
          </w:p>
        </w:tc>
      </w:tr>
    </w:tbl>
    <w:p w14:paraId="0FDEB460" w14:textId="77777777" w:rsidR="00163C2D" w:rsidRDefault="00163C2D" w:rsidP="00163C2D">
      <w:pPr>
        <w:rPr>
          <w:lang w:val="en-US"/>
        </w:rPr>
      </w:pPr>
    </w:p>
    <w:p w14:paraId="6DBA6EE2" w14:textId="77777777" w:rsidR="004D6FE3" w:rsidRDefault="004D6FE3" w:rsidP="00163C2D">
      <w:pPr>
        <w:rPr>
          <w:lang w:val="en-US"/>
        </w:rPr>
      </w:pPr>
    </w:p>
    <w:p w14:paraId="243CD428" w14:textId="77777777" w:rsidR="00C20866" w:rsidRDefault="00C20866" w:rsidP="00163C2D">
      <w:pPr>
        <w:rPr>
          <w:lang w:val="en-US"/>
        </w:rPr>
      </w:pPr>
    </w:p>
    <w:p w14:paraId="4CA3C657" w14:textId="77777777" w:rsidR="00C20866" w:rsidRDefault="00C20866" w:rsidP="00163C2D">
      <w:pPr>
        <w:rPr>
          <w:lang w:val="en-US"/>
        </w:rPr>
      </w:pPr>
    </w:p>
    <w:p w14:paraId="41FCE035" w14:textId="77777777" w:rsidR="00C20866" w:rsidRDefault="00C20866" w:rsidP="00163C2D">
      <w:pPr>
        <w:rPr>
          <w:lang w:val="en-US"/>
        </w:rPr>
        <w:sectPr w:rsidR="00C20866" w:rsidSect="00431D1E">
          <w:pgSz w:w="11906" w:h="16838"/>
          <w:pgMar w:top="1440" w:right="1440" w:bottom="1440" w:left="1440" w:header="720" w:footer="720" w:gutter="0"/>
          <w:cols w:space="720"/>
          <w:docGrid w:linePitch="360"/>
        </w:sectPr>
      </w:pPr>
    </w:p>
    <w:p w14:paraId="1D321A9C" w14:textId="77777777" w:rsidR="00C20866" w:rsidRPr="004D6FE3" w:rsidRDefault="00A4718C" w:rsidP="00C20866">
      <w:pPr>
        <w:outlineLvl w:val="0"/>
        <w:rPr>
          <w:rFonts w:cstheme="minorHAnsi"/>
          <w:b/>
          <w:color w:val="002060"/>
          <w:sz w:val="28"/>
          <w:szCs w:val="28"/>
        </w:rPr>
      </w:pPr>
      <w:bookmarkStart w:id="104" w:name="_Toc52266515"/>
      <w:r>
        <w:rPr>
          <w:rFonts w:cstheme="minorHAnsi"/>
          <w:b/>
          <w:color w:val="002060"/>
          <w:sz w:val="28"/>
          <w:szCs w:val="28"/>
        </w:rPr>
        <w:lastRenderedPageBreak/>
        <w:t>Annex 11</w:t>
      </w:r>
      <w:r w:rsidR="00C20866">
        <w:rPr>
          <w:rFonts w:cstheme="minorHAnsi"/>
          <w:b/>
          <w:color w:val="002060"/>
          <w:sz w:val="28"/>
          <w:szCs w:val="28"/>
        </w:rPr>
        <w:t>: UNDP Guidance on SMART Outputs, Outcomes and Indicators</w:t>
      </w:r>
      <w:bookmarkEnd w:id="104"/>
    </w:p>
    <w:p w14:paraId="2633A5D8" w14:textId="77777777" w:rsidR="00C20866" w:rsidRPr="006D1084" w:rsidRDefault="00C20866" w:rsidP="00163C2D">
      <w:pPr>
        <w:rPr>
          <w:lang w:val="en-US"/>
        </w:rPr>
      </w:pPr>
      <w:r>
        <w:t xml:space="preserve">Source: </w:t>
      </w:r>
      <w:r w:rsidRPr="00F946B5">
        <w:t xml:space="preserve">UNDP </w:t>
      </w:r>
      <w:r w:rsidRPr="00F946B5">
        <w:rPr>
          <w:i/>
        </w:rPr>
        <w:t>Handbook on Planning, Monitoring and Evaluating for Development Results</w:t>
      </w:r>
      <w:r w:rsidRPr="00F946B5">
        <w:t xml:space="preserve"> (</w:t>
      </w:r>
      <w:r>
        <w:t>p. 58 and p. 63</w:t>
      </w:r>
      <w:r w:rsidRPr="00F946B5">
        <w:t>)</w:t>
      </w:r>
      <w:r>
        <w:t>.</w:t>
      </w:r>
    </w:p>
    <w:p w14:paraId="266E1AC6" w14:textId="77777777" w:rsidR="00C20866" w:rsidRPr="006D1084" w:rsidRDefault="00C20866" w:rsidP="00C20866">
      <w:pPr>
        <w:spacing w:after="40"/>
        <w:jc w:val="center"/>
        <w:rPr>
          <w:b/>
          <w:lang w:val="en-US"/>
        </w:rPr>
      </w:pPr>
      <w:r w:rsidRPr="006D1084">
        <w:rPr>
          <w:b/>
          <w:lang w:val="en-US"/>
        </w:rPr>
        <w:t>SMART outcomes and impacts</w:t>
      </w:r>
    </w:p>
    <w:tbl>
      <w:tblPr>
        <w:tblStyle w:val="TableGrid"/>
        <w:tblW w:w="0" w:type="auto"/>
        <w:tblLook w:val="04A0" w:firstRow="1" w:lastRow="0" w:firstColumn="1" w:lastColumn="0" w:noHBand="0" w:noVBand="1"/>
      </w:tblPr>
      <w:tblGrid>
        <w:gridCol w:w="409"/>
        <w:gridCol w:w="8607"/>
      </w:tblGrid>
      <w:tr w:rsidR="00C20866" w:rsidRPr="006D1084" w14:paraId="66E1FACE" w14:textId="77777777" w:rsidTr="00C20866">
        <w:tc>
          <w:tcPr>
            <w:tcW w:w="409" w:type="dxa"/>
          </w:tcPr>
          <w:p w14:paraId="6905E675" w14:textId="77777777" w:rsidR="00C20866" w:rsidRPr="006D1084" w:rsidRDefault="00C20866" w:rsidP="00C20866">
            <w:pPr>
              <w:rPr>
                <w:rFonts w:cstheme="minorHAnsi"/>
                <w:sz w:val="22"/>
                <w:szCs w:val="22"/>
              </w:rPr>
            </w:pPr>
            <w:r w:rsidRPr="006D1084">
              <w:rPr>
                <w:rFonts w:cstheme="minorHAnsi"/>
                <w:b/>
                <w:bCs/>
                <w:sz w:val="22"/>
                <w:szCs w:val="22"/>
              </w:rPr>
              <w:t>S</w:t>
            </w:r>
          </w:p>
        </w:tc>
        <w:tc>
          <w:tcPr>
            <w:tcW w:w="8607" w:type="dxa"/>
          </w:tcPr>
          <w:p w14:paraId="2267101D" w14:textId="77777777" w:rsidR="00C20866" w:rsidRPr="006D1084" w:rsidRDefault="00C20866" w:rsidP="00C20866">
            <w:pPr>
              <w:rPr>
                <w:rFonts w:cstheme="minorHAnsi"/>
                <w:sz w:val="22"/>
                <w:szCs w:val="22"/>
              </w:rPr>
            </w:pPr>
            <w:r w:rsidRPr="006D1084">
              <w:rPr>
                <w:rFonts w:cstheme="minorHAnsi"/>
                <w:b/>
                <w:bCs/>
                <w:sz w:val="22"/>
                <w:szCs w:val="22"/>
              </w:rPr>
              <w:t xml:space="preserve">Specific: </w:t>
            </w:r>
            <w:r w:rsidRPr="006D1084">
              <w:rPr>
                <w:rFonts w:cstheme="minorHAnsi"/>
                <w:sz w:val="22"/>
                <w:szCs w:val="22"/>
              </w:rPr>
              <w:t>Impacts and outcomes and outputs must use change language—they must describe a specific future condition</w:t>
            </w:r>
          </w:p>
        </w:tc>
      </w:tr>
      <w:tr w:rsidR="00C20866" w:rsidRPr="006D1084" w14:paraId="1276A300" w14:textId="77777777" w:rsidTr="00C20866">
        <w:tc>
          <w:tcPr>
            <w:tcW w:w="409" w:type="dxa"/>
          </w:tcPr>
          <w:p w14:paraId="065F9B9D" w14:textId="77777777" w:rsidR="00C20866" w:rsidRPr="006D1084" w:rsidRDefault="00C20866" w:rsidP="00C20866">
            <w:pPr>
              <w:rPr>
                <w:rFonts w:cstheme="minorHAnsi"/>
                <w:b/>
                <w:bCs/>
                <w:sz w:val="22"/>
                <w:szCs w:val="22"/>
              </w:rPr>
            </w:pPr>
            <w:r w:rsidRPr="006D1084">
              <w:rPr>
                <w:rFonts w:cstheme="minorHAnsi"/>
                <w:b/>
                <w:bCs/>
                <w:sz w:val="22"/>
                <w:szCs w:val="22"/>
              </w:rPr>
              <w:t>M</w:t>
            </w:r>
          </w:p>
        </w:tc>
        <w:tc>
          <w:tcPr>
            <w:tcW w:w="8607" w:type="dxa"/>
          </w:tcPr>
          <w:p w14:paraId="1CE1834B" w14:textId="77777777" w:rsidR="00C20866" w:rsidRPr="006D1084" w:rsidRDefault="00C20866" w:rsidP="00C20866">
            <w:pPr>
              <w:rPr>
                <w:rFonts w:cstheme="minorHAnsi"/>
                <w:b/>
                <w:bCs/>
                <w:sz w:val="22"/>
                <w:szCs w:val="22"/>
              </w:rPr>
            </w:pPr>
            <w:r w:rsidRPr="006D1084">
              <w:rPr>
                <w:rFonts w:cstheme="minorHAnsi"/>
                <w:b/>
                <w:bCs/>
                <w:sz w:val="22"/>
                <w:szCs w:val="22"/>
              </w:rPr>
              <w:t xml:space="preserve">Measurable: </w:t>
            </w:r>
            <w:r w:rsidRPr="006D1084">
              <w:rPr>
                <w:rFonts w:cstheme="minorHAnsi"/>
                <w:sz w:val="22"/>
                <w:szCs w:val="22"/>
              </w:rPr>
              <w:t>Results, whether quantitative or qualitative, must have measurable indicators, making it possible to assess whether they were achieved or not</w:t>
            </w:r>
          </w:p>
        </w:tc>
      </w:tr>
      <w:tr w:rsidR="00C20866" w:rsidRPr="006D1084" w14:paraId="06837419" w14:textId="77777777" w:rsidTr="00C20866">
        <w:tc>
          <w:tcPr>
            <w:tcW w:w="409" w:type="dxa"/>
          </w:tcPr>
          <w:p w14:paraId="6C57E6CD" w14:textId="77777777" w:rsidR="00C20866" w:rsidRPr="006D1084" w:rsidRDefault="00C20866" w:rsidP="00C20866">
            <w:pPr>
              <w:rPr>
                <w:rFonts w:cstheme="minorHAnsi"/>
                <w:b/>
                <w:bCs/>
                <w:sz w:val="22"/>
                <w:szCs w:val="22"/>
              </w:rPr>
            </w:pPr>
            <w:r w:rsidRPr="006D1084">
              <w:rPr>
                <w:rFonts w:cstheme="minorHAnsi"/>
                <w:b/>
                <w:bCs/>
                <w:sz w:val="22"/>
                <w:szCs w:val="22"/>
              </w:rPr>
              <w:t>A</w:t>
            </w:r>
          </w:p>
        </w:tc>
        <w:tc>
          <w:tcPr>
            <w:tcW w:w="8607" w:type="dxa"/>
          </w:tcPr>
          <w:p w14:paraId="033E4255" w14:textId="77777777" w:rsidR="00C20866" w:rsidRPr="006D1084" w:rsidRDefault="00C20866" w:rsidP="00C20866">
            <w:pPr>
              <w:rPr>
                <w:rFonts w:cstheme="minorHAnsi"/>
                <w:b/>
                <w:bCs/>
                <w:sz w:val="22"/>
                <w:szCs w:val="22"/>
              </w:rPr>
            </w:pPr>
            <w:r w:rsidRPr="006D1084">
              <w:rPr>
                <w:rFonts w:cstheme="minorHAnsi"/>
                <w:b/>
                <w:bCs/>
                <w:sz w:val="22"/>
                <w:szCs w:val="22"/>
              </w:rPr>
              <w:t xml:space="preserve">Achievable: </w:t>
            </w:r>
            <w:r w:rsidRPr="006D1084">
              <w:rPr>
                <w:rFonts w:cstheme="minorHAnsi"/>
                <w:sz w:val="22"/>
                <w:szCs w:val="22"/>
              </w:rPr>
              <w:t>Results must be within the capacity of the partners to achieve</w:t>
            </w:r>
          </w:p>
        </w:tc>
      </w:tr>
      <w:tr w:rsidR="00C20866" w:rsidRPr="006D1084" w14:paraId="3F093E2C" w14:textId="77777777" w:rsidTr="00C20866">
        <w:tc>
          <w:tcPr>
            <w:tcW w:w="409" w:type="dxa"/>
          </w:tcPr>
          <w:p w14:paraId="7C09A5EB" w14:textId="77777777" w:rsidR="00C20866" w:rsidRPr="006D1084" w:rsidRDefault="00C20866" w:rsidP="00C20866">
            <w:pPr>
              <w:rPr>
                <w:rFonts w:cstheme="minorHAnsi"/>
                <w:b/>
                <w:bCs/>
                <w:sz w:val="22"/>
                <w:szCs w:val="22"/>
              </w:rPr>
            </w:pPr>
            <w:r w:rsidRPr="006D1084">
              <w:rPr>
                <w:rFonts w:cstheme="minorHAnsi"/>
                <w:b/>
                <w:bCs/>
                <w:sz w:val="22"/>
                <w:szCs w:val="22"/>
              </w:rPr>
              <w:t>R</w:t>
            </w:r>
          </w:p>
        </w:tc>
        <w:tc>
          <w:tcPr>
            <w:tcW w:w="8607" w:type="dxa"/>
          </w:tcPr>
          <w:p w14:paraId="192F1A1B" w14:textId="77777777" w:rsidR="00C20866" w:rsidRPr="006D1084" w:rsidRDefault="00C20866" w:rsidP="00C20866">
            <w:pPr>
              <w:rPr>
                <w:rFonts w:cstheme="minorHAnsi"/>
                <w:b/>
                <w:bCs/>
                <w:sz w:val="22"/>
                <w:szCs w:val="22"/>
              </w:rPr>
            </w:pPr>
            <w:r w:rsidRPr="006D1084">
              <w:rPr>
                <w:rFonts w:cstheme="minorHAnsi"/>
                <w:b/>
                <w:bCs/>
                <w:sz w:val="22"/>
                <w:szCs w:val="22"/>
              </w:rPr>
              <w:t xml:space="preserve">Relevant: </w:t>
            </w:r>
            <w:r w:rsidRPr="006D1084">
              <w:rPr>
                <w:rFonts w:cstheme="minorHAnsi"/>
                <w:sz w:val="22"/>
                <w:szCs w:val="22"/>
              </w:rPr>
              <w:t>Results must make a contribution to selected priorities of the national development framework</w:t>
            </w:r>
          </w:p>
        </w:tc>
      </w:tr>
      <w:tr w:rsidR="00C20866" w:rsidRPr="006D1084" w14:paraId="024D1CE8" w14:textId="77777777" w:rsidTr="00C20866">
        <w:tc>
          <w:tcPr>
            <w:tcW w:w="409" w:type="dxa"/>
          </w:tcPr>
          <w:p w14:paraId="60A2F8F2" w14:textId="77777777" w:rsidR="00C20866" w:rsidRPr="006D1084" w:rsidRDefault="00C20866" w:rsidP="00C20866">
            <w:pPr>
              <w:rPr>
                <w:rFonts w:cstheme="minorHAnsi"/>
                <w:b/>
                <w:bCs/>
                <w:sz w:val="22"/>
                <w:szCs w:val="22"/>
              </w:rPr>
            </w:pPr>
            <w:r w:rsidRPr="006D1084">
              <w:rPr>
                <w:rFonts w:cstheme="minorHAnsi"/>
                <w:b/>
                <w:bCs/>
                <w:sz w:val="22"/>
                <w:szCs w:val="22"/>
              </w:rPr>
              <w:t>T</w:t>
            </w:r>
          </w:p>
        </w:tc>
        <w:tc>
          <w:tcPr>
            <w:tcW w:w="8607" w:type="dxa"/>
          </w:tcPr>
          <w:p w14:paraId="67354962" w14:textId="77777777" w:rsidR="00C20866" w:rsidRPr="006D1084" w:rsidRDefault="0090668C" w:rsidP="00C20866">
            <w:pPr>
              <w:rPr>
                <w:rFonts w:cstheme="minorHAnsi"/>
                <w:b/>
                <w:bCs/>
                <w:sz w:val="22"/>
                <w:szCs w:val="22"/>
              </w:rPr>
            </w:pPr>
            <w:r>
              <w:rPr>
                <w:rFonts w:cstheme="minorHAnsi"/>
                <w:b/>
                <w:bCs/>
                <w:sz w:val="22"/>
                <w:szCs w:val="22"/>
              </w:rPr>
              <w:t>Time-</w:t>
            </w:r>
            <w:r w:rsidR="00C20866" w:rsidRPr="006D1084">
              <w:rPr>
                <w:rFonts w:cstheme="minorHAnsi"/>
                <w:b/>
                <w:bCs/>
                <w:sz w:val="22"/>
                <w:szCs w:val="22"/>
              </w:rPr>
              <w:t xml:space="preserve">bound: </w:t>
            </w:r>
            <w:r w:rsidR="00C20866" w:rsidRPr="006D1084">
              <w:rPr>
                <w:rFonts w:cstheme="minorHAnsi"/>
                <w:sz w:val="22"/>
                <w:szCs w:val="22"/>
              </w:rPr>
              <w:t>Results are never open-ended—there is an expected date of accomplishment</w:t>
            </w:r>
          </w:p>
        </w:tc>
      </w:tr>
    </w:tbl>
    <w:p w14:paraId="635A9DC3" w14:textId="77777777" w:rsidR="00C20866" w:rsidRPr="006D1084" w:rsidRDefault="00C20866" w:rsidP="00C20866">
      <w:pPr>
        <w:spacing w:after="40"/>
        <w:jc w:val="center"/>
        <w:rPr>
          <w:b/>
          <w:lang w:val="en-US"/>
        </w:rPr>
      </w:pPr>
      <w:r w:rsidRPr="006D1084">
        <w:rPr>
          <w:b/>
          <w:lang w:val="en-US"/>
        </w:rPr>
        <w:t>SMART indicators</w:t>
      </w:r>
    </w:p>
    <w:tbl>
      <w:tblPr>
        <w:tblStyle w:val="TableGrid"/>
        <w:tblW w:w="0" w:type="auto"/>
        <w:tblLook w:val="04A0" w:firstRow="1" w:lastRow="0" w:firstColumn="1" w:lastColumn="0" w:noHBand="0" w:noVBand="1"/>
      </w:tblPr>
      <w:tblGrid>
        <w:gridCol w:w="409"/>
        <w:gridCol w:w="8607"/>
      </w:tblGrid>
      <w:tr w:rsidR="00C20866" w:rsidRPr="006D1084" w14:paraId="23616678" w14:textId="77777777" w:rsidTr="00C20866">
        <w:tc>
          <w:tcPr>
            <w:tcW w:w="409" w:type="dxa"/>
          </w:tcPr>
          <w:p w14:paraId="26632580" w14:textId="77777777" w:rsidR="00C20866" w:rsidRPr="006D1084" w:rsidRDefault="00C20866" w:rsidP="00C20866">
            <w:pPr>
              <w:rPr>
                <w:rFonts w:cstheme="minorHAnsi"/>
                <w:sz w:val="22"/>
                <w:szCs w:val="22"/>
              </w:rPr>
            </w:pPr>
            <w:r w:rsidRPr="006D1084">
              <w:rPr>
                <w:rFonts w:cstheme="minorHAnsi"/>
                <w:b/>
                <w:bCs/>
                <w:sz w:val="22"/>
                <w:szCs w:val="22"/>
              </w:rPr>
              <w:t>S</w:t>
            </w:r>
          </w:p>
        </w:tc>
        <w:tc>
          <w:tcPr>
            <w:tcW w:w="8607" w:type="dxa"/>
          </w:tcPr>
          <w:p w14:paraId="44A259F2" w14:textId="77777777" w:rsidR="00C20866" w:rsidRPr="006D1084" w:rsidRDefault="00C20866" w:rsidP="00C20866">
            <w:pPr>
              <w:rPr>
                <w:rFonts w:cstheme="minorHAnsi"/>
                <w:sz w:val="22"/>
                <w:szCs w:val="22"/>
              </w:rPr>
            </w:pPr>
            <w:r w:rsidRPr="006D1084">
              <w:rPr>
                <w:rFonts w:cstheme="minorHAnsi"/>
                <w:b/>
                <w:bCs/>
                <w:sz w:val="22"/>
                <w:szCs w:val="22"/>
              </w:rPr>
              <w:t xml:space="preserve">Specific: </w:t>
            </w:r>
            <w:r w:rsidRPr="006D1084">
              <w:rPr>
                <w:sz w:val="22"/>
                <w:szCs w:val="22"/>
                <w:lang w:val="en-GB"/>
              </w:rPr>
              <w:t>Is the indicator specific enough to measure progress towards the results?</w:t>
            </w:r>
          </w:p>
        </w:tc>
      </w:tr>
      <w:tr w:rsidR="00C20866" w:rsidRPr="006D1084" w14:paraId="2CEAE01E" w14:textId="77777777" w:rsidTr="00C20866">
        <w:tc>
          <w:tcPr>
            <w:tcW w:w="409" w:type="dxa"/>
          </w:tcPr>
          <w:p w14:paraId="6AA4BCFE" w14:textId="77777777" w:rsidR="00C20866" w:rsidRPr="006D1084" w:rsidRDefault="00C20866" w:rsidP="00C20866">
            <w:pPr>
              <w:rPr>
                <w:rFonts w:cstheme="minorHAnsi"/>
                <w:b/>
                <w:bCs/>
                <w:sz w:val="22"/>
                <w:szCs w:val="22"/>
              </w:rPr>
            </w:pPr>
            <w:r w:rsidRPr="006D1084">
              <w:rPr>
                <w:rFonts w:cstheme="minorHAnsi"/>
                <w:b/>
                <w:bCs/>
                <w:sz w:val="22"/>
                <w:szCs w:val="22"/>
              </w:rPr>
              <w:t>M</w:t>
            </w:r>
          </w:p>
        </w:tc>
        <w:tc>
          <w:tcPr>
            <w:tcW w:w="8607" w:type="dxa"/>
          </w:tcPr>
          <w:p w14:paraId="4CF34D57" w14:textId="77777777" w:rsidR="00C20866" w:rsidRPr="006D1084" w:rsidRDefault="00C20866" w:rsidP="00C20866">
            <w:pPr>
              <w:rPr>
                <w:rFonts w:cstheme="minorHAnsi"/>
                <w:b/>
                <w:bCs/>
                <w:sz w:val="22"/>
                <w:szCs w:val="22"/>
              </w:rPr>
            </w:pPr>
            <w:r w:rsidRPr="006D1084">
              <w:rPr>
                <w:rFonts w:cstheme="minorHAnsi"/>
                <w:b/>
                <w:bCs/>
                <w:sz w:val="22"/>
                <w:szCs w:val="22"/>
              </w:rPr>
              <w:t xml:space="preserve">Measurable: </w:t>
            </w:r>
            <w:r w:rsidRPr="006D1084">
              <w:rPr>
                <w:sz w:val="22"/>
                <w:szCs w:val="22"/>
                <w:lang w:val="en-GB"/>
              </w:rPr>
              <w:t>Is the indicator a reliable and clear measure of results?</w:t>
            </w:r>
          </w:p>
        </w:tc>
      </w:tr>
      <w:tr w:rsidR="00C20866" w:rsidRPr="006D1084" w14:paraId="5E8DF3C3" w14:textId="77777777" w:rsidTr="00C20866">
        <w:tc>
          <w:tcPr>
            <w:tcW w:w="409" w:type="dxa"/>
          </w:tcPr>
          <w:p w14:paraId="49A4ACC0" w14:textId="77777777" w:rsidR="00C20866" w:rsidRPr="006D1084" w:rsidRDefault="00C20866" w:rsidP="00C20866">
            <w:pPr>
              <w:rPr>
                <w:rFonts w:cstheme="minorHAnsi"/>
                <w:b/>
                <w:bCs/>
                <w:sz w:val="22"/>
                <w:szCs w:val="22"/>
              </w:rPr>
            </w:pPr>
            <w:r w:rsidRPr="006D1084">
              <w:rPr>
                <w:rFonts w:cstheme="minorHAnsi"/>
                <w:b/>
                <w:bCs/>
                <w:sz w:val="22"/>
                <w:szCs w:val="22"/>
              </w:rPr>
              <w:t>A</w:t>
            </w:r>
          </w:p>
        </w:tc>
        <w:tc>
          <w:tcPr>
            <w:tcW w:w="8607" w:type="dxa"/>
          </w:tcPr>
          <w:p w14:paraId="4D841106" w14:textId="77777777" w:rsidR="00C20866" w:rsidRPr="006D1084" w:rsidRDefault="00C20866" w:rsidP="00C20866">
            <w:pPr>
              <w:rPr>
                <w:rFonts w:cstheme="minorHAnsi"/>
                <w:b/>
                <w:bCs/>
                <w:sz w:val="22"/>
                <w:szCs w:val="22"/>
              </w:rPr>
            </w:pPr>
            <w:r w:rsidRPr="006D1084">
              <w:rPr>
                <w:rFonts w:cstheme="minorHAnsi"/>
                <w:b/>
                <w:bCs/>
                <w:sz w:val="22"/>
                <w:szCs w:val="22"/>
              </w:rPr>
              <w:t xml:space="preserve">Attainable: </w:t>
            </w:r>
            <w:r w:rsidRPr="006D1084">
              <w:rPr>
                <w:sz w:val="22"/>
                <w:szCs w:val="22"/>
                <w:lang w:val="en-GB"/>
              </w:rPr>
              <w:t>Are the results in which the indicator seeks to chart progress realistic?</w:t>
            </w:r>
          </w:p>
        </w:tc>
      </w:tr>
      <w:tr w:rsidR="00C20866" w:rsidRPr="006D1084" w14:paraId="5011F6F2" w14:textId="77777777" w:rsidTr="00C20866">
        <w:tc>
          <w:tcPr>
            <w:tcW w:w="409" w:type="dxa"/>
          </w:tcPr>
          <w:p w14:paraId="06CD5EDA" w14:textId="77777777" w:rsidR="00C20866" w:rsidRPr="006D1084" w:rsidRDefault="00C20866" w:rsidP="00C20866">
            <w:pPr>
              <w:rPr>
                <w:rFonts w:cstheme="minorHAnsi"/>
                <w:b/>
                <w:bCs/>
                <w:sz w:val="22"/>
                <w:szCs w:val="22"/>
              </w:rPr>
            </w:pPr>
            <w:r w:rsidRPr="006D1084">
              <w:rPr>
                <w:rFonts w:cstheme="minorHAnsi"/>
                <w:b/>
                <w:bCs/>
                <w:sz w:val="22"/>
                <w:szCs w:val="22"/>
              </w:rPr>
              <w:t>R</w:t>
            </w:r>
          </w:p>
        </w:tc>
        <w:tc>
          <w:tcPr>
            <w:tcW w:w="8607" w:type="dxa"/>
          </w:tcPr>
          <w:p w14:paraId="0FBC90F6" w14:textId="77777777" w:rsidR="00C20866" w:rsidRPr="006D1084" w:rsidRDefault="00C20866" w:rsidP="00C20866">
            <w:pPr>
              <w:rPr>
                <w:rFonts w:cstheme="minorHAnsi"/>
                <w:b/>
                <w:bCs/>
                <w:sz w:val="22"/>
                <w:szCs w:val="22"/>
              </w:rPr>
            </w:pPr>
            <w:r w:rsidRPr="006D1084">
              <w:rPr>
                <w:rFonts w:cstheme="minorHAnsi"/>
                <w:b/>
                <w:bCs/>
                <w:sz w:val="22"/>
                <w:szCs w:val="22"/>
              </w:rPr>
              <w:t xml:space="preserve">Relevant: </w:t>
            </w:r>
            <w:r w:rsidRPr="006D1084">
              <w:rPr>
                <w:sz w:val="22"/>
                <w:szCs w:val="22"/>
                <w:lang w:val="en-GB"/>
              </w:rPr>
              <w:t>Is the indicator relevant to the intended outputs and outcomes?</w:t>
            </w:r>
          </w:p>
        </w:tc>
      </w:tr>
      <w:tr w:rsidR="00C20866" w:rsidRPr="006D1084" w14:paraId="1D27CBA3" w14:textId="77777777" w:rsidTr="00C20866">
        <w:tc>
          <w:tcPr>
            <w:tcW w:w="409" w:type="dxa"/>
          </w:tcPr>
          <w:p w14:paraId="5C3B89FD" w14:textId="77777777" w:rsidR="00C20866" w:rsidRPr="006D1084" w:rsidRDefault="00C20866" w:rsidP="00C20866">
            <w:pPr>
              <w:rPr>
                <w:rFonts w:cstheme="minorHAnsi"/>
                <w:b/>
                <w:bCs/>
                <w:sz w:val="22"/>
                <w:szCs w:val="22"/>
              </w:rPr>
            </w:pPr>
            <w:r w:rsidRPr="006D1084">
              <w:rPr>
                <w:rFonts w:cstheme="minorHAnsi"/>
                <w:b/>
                <w:bCs/>
                <w:sz w:val="22"/>
                <w:szCs w:val="22"/>
              </w:rPr>
              <w:t>T</w:t>
            </w:r>
          </w:p>
        </w:tc>
        <w:tc>
          <w:tcPr>
            <w:tcW w:w="8607" w:type="dxa"/>
          </w:tcPr>
          <w:p w14:paraId="73299436" w14:textId="77777777" w:rsidR="00C20866" w:rsidRPr="006D1084" w:rsidRDefault="0090668C" w:rsidP="00C20866">
            <w:pPr>
              <w:rPr>
                <w:rFonts w:cstheme="minorHAnsi"/>
                <w:b/>
                <w:bCs/>
                <w:sz w:val="22"/>
                <w:szCs w:val="22"/>
              </w:rPr>
            </w:pPr>
            <w:r>
              <w:rPr>
                <w:rFonts w:cstheme="minorHAnsi"/>
                <w:b/>
                <w:bCs/>
                <w:sz w:val="22"/>
                <w:szCs w:val="22"/>
              </w:rPr>
              <w:t>Time-</w:t>
            </w:r>
            <w:r w:rsidR="00C20866" w:rsidRPr="006D1084">
              <w:rPr>
                <w:rFonts w:cstheme="minorHAnsi"/>
                <w:b/>
                <w:bCs/>
                <w:sz w:val="22"/>
                <w:szCs w:val="22"/>
              </w:rPr>
              <w:t xml:space="preserve">bound: </w:t>
            </w:r>
            <w:r w:rsidR="00C20866" w:rsidRPr="006D1084">
              <w:rPr>
                <w:sz w:val="22"/>
                <w:szCs w:val="22"/>
                <w:lang w:val="en-GB"/>
              </w:rPr>
              <w:t>Are data available at reasonable cost and effort?</w:t>
            </w:r>
          </w:p>
        </w:tc>
      </w:tr>
    </w:tbl>
    <w:p w14:paraId="1ABBF4F9" w14:textId="77777777" w:rsidR="00C46639" w:rsidRDefault="00C20866" w:rsidP="00170698">
      <w:pPr>
        <w:rPr>
          <w:lang w:val="en-US"/>
        </w:rPr>
      </w:pPr>
      <w:r w:rsidRPr="006D1084">
        <w:t xml:space="preserve"> </w:t>
      </w:r>
    </w:p>
    <w:p w14:paraId="37B1B63F" w14:textId="77777777" w:rsidR="00170698" w:rsidRDefault="00170698" w:rsidP="00170698">
      <w:pPr>
        <w:rPr>
          <w:lang w:val="en-US"/>
        </w:rPr>
      </w:pPr>
    </w:p>
    <w:p w14:paraId="37A954CC" w14:textId="77777777" w:rsidR="00AC5485" w:rsidRDefault="00AC5485" w:rsidP="00170698">
      <w:pPr>
        <w:rPr>
          <w:lang w:val="en-US"/>
        </w:rPr>
      </w:pPr>
    </w:p>
    <w:p w14:paraId="7626DBA4" w14:textId="77777777" w:rsidR="00AC5485" w:rsidRDefault="00AC5485" w:rsidP="00AC5485">
      <w:pPr>
        <w:outlineLvl w:val="0"/>
        <w:rPr>
          <w:rFonts w:cstheme="minorHAnsi"/>
          <w:b/>
          <w:color w:val="002060"/>
          <w:sz w:val="28"/>
          <w:szCs w:val="28"/>
        </w:rPr>
        <w:sectPr w:rsidR="00AC5485" w:rsidSect="00431D1E">
          <w:pgSz w:w="11906" w:h="16838"/>
          <w:pgMar w:top="1440" w:right="1440" w:bottom="1440" w:left="1440" w:header="720" w:footer="720" w:gutter="0"/>
          <w:cols w:space="720"/>
          <w:docGrid w:linePitch="360"/>
        </w:sectPr>
      </w:pPr>
    </w:p>
    <w:p w14:paraId="4BC511FF" w14:textId="77777777" w:rsidR="00AC5485" w:rsidRPr="004D6FE3" w:rsidRDefault="00AC5485" w:rsidP="00AC5485">
      <w:pPr>
        <w:outlineLvl w:val="0"/>
        <w:rPr>
          <w:rFonts w:cstheme="minorHAnsi"/>
          <w:b/>
          <w:color w:val="002060"/>
          <w:sz w:val="28"/>
          <w:szCs w:val="28"/>
        </w:rPr>
      </w:pPr>
      <w:bookmarkStart w:id="105" w:name="_Toc52266516"/>
      <w:r>
        <w:rPr>
          <w:rFonts w:cstheme="minorHAnsi"/>
          <w:b/>
          <w:color w:val="002060"/>
          <w:sz w:val="28"/>
          <w:szCs w:val="28"/>
        </w:rPr>
        <w:lastRenderedPageBreak/>
        <w:t xml:space="preserve">Annex 12: </w:t>
      </w:r>
      <w:r w:rsidRPr="00AC5485">
        <w:rPr>
          <w:rFonts w:cstheme="minorHAnsi"/>
          <w:b/>
          <w:iCs/>
          <w:color w:val="002060"/>
          <w:sz w:val="28"/>
          <w:szCs w:val="28"/>
        </w:rPr>
        <w:t xml:space="preserve">Output indicators and </w:t>
      </w:r>
      <w:r w:rsidR="000A1D47">
        <w:rPr>
          <w:rFonts w:cstheme="minorHAnsi"/>
          <w:b/>
          <w:iCs/>
          <w:color w:val="002060"/>
          <w:sz w:val="28"/>
          <w:szCs w:val="28"/>
        </w:rPr>
        <w:t>A</w:t>
      </w:r>
      <w:r w:rsidRPr="00AC5485">
        <w:rPr>
          <w:rFonts w:cstheme="minorHAnsi"/>
          <w:b/>
          <w:iCs/>
          <w:color w:val="002060"/>
          <w:sz w:val="28"/>
          <w:szCs w:val="28"/>
        </w:rPr>
        <w:t xml:space="preserve">ctivities </w:t>
      </w:r>
      <w:r w:rsidR="000A1D47">
        <w:rPr>
          <w:rFonts w:cstheme="minorHAnsi"/>
          <w:b/>
          <w:iCs/>
          <w:color w:val="002060"/>
          <w:sz w:val="28"/>
          <w:szCs w:val="28"/>
        </w:rPr>
        <w:t>L</w:t>
      </w:r>
      <w:r w:rsidRPr="00AC5485">
        <w:rPr>
          <w:rFonts w:cstheme="minorHAnsi"/>
          <w:b/>
          <w:iCs/>
          <w:color w:val="002060"/>
          <w:sz w:val="28"/>
          <w:szCs w:val="28"/>
        </w:rPr>
        <w:t xml:space="preserve">isted in </w:t>
      </w:r>
      <w:r w:rsidR="000A1D47">
        <w:rPr>
          <w:rFonts w:cstheme="minorHAnsi"/>
          <w:b/>
          <w:iCs/>
          <w:color w:val="002060"/>
          <w:sz w:val="28"/>
          <w:szCs w:val="28"/>
        </w:rPr>
        <w:t>T</w:t>
      </w:r>
      <w:r w:rsidRPr="00AC5485">
        <w:rPr>
          <w:rFonts w:cstheme="minorHAnsi"/>
          <w:b/>
          <w:iCs/>
          <w:color w:val="002060"/>
          <w:sz w:val="28"/>
          <w:szCs w:val="28"/>
        </w:rPr>
        <w:t xml:space="preserve">hree </w:t>
      </w:r>
      <w:r w:rsidR="000A1D47">
        <w:rPr>
          <w:rFonts w:cstheme="minorHAnsi"/>
          <w:b/>
          <w:iCs/>
          <w:color w:val="002060"/>
          <w:sz w:val="28"/>
          <w:szCs w:val="28"/>
        </w:rPr>
        <w:t>S</w:t>
      </w:r>
      <w:r w:rsidRPr="00AC5485">
        <w:rPr>
          <w:rFonts w:cstheme="minorHAnsi"/>
          <w:b/>
          <w:iCs/>
          <w:color w:val="002060"/>
          <w:sz w:val="28"/>
          <w:szCs w:val="28"/>
        </w:rPr>
        <w:t xml:space="preserve">ections of the </w:t>
      </w:r>
      <w:r w:rsidR="000A1D47">
        <w:rPr>
          <w:rFonts w:cstheme="minorHAnsi"/>
          <w:b/>
          <w:iCs/>
          <w:color w:val="002060"/>
          <w:sz w:val="28"/>
          <w:szCs w:val="28"/>
        </w:rPr>
        <w:t>P</w:t>
      </w:r>
      <w:r w:rsidRPr="00AC5485">
        <w:rPr>
          <w:rFonts w:cstheme="minorHAnsi"/>
          <w:b/>
          <w:iCs/>
          <w:color w:val="002060"/>
          <w:sz w:val="28"/>
          <w:szCs w:val="28"/>
        </w:rPr>
        <w:t xml:space="preserve">roject </w:t>
      </w:r>
      <w:r w:rsidR="000A1D47">
        <w:rPr>
          <w:rFonts w:cstheme="minorHAnsi"/>
          <w:b/>
          <w:iCs/>
          <w:color w:val="002060"/>
          <w:sz w:val="28"/>
          <w:szCs w:val="28"/>
        </w:rPr>
        <w:t>D</w:t>
      </w:r>
      <w:r w:rsidRPr="00AC5485">
        <w:rPr>
          <w:rFonts w:cstheme="minorHAnsi"/>
          <w:b/>
          <w:iCs/>
          <w:color w:val="002060"/>
          <w:sz w:val="28"/>
          <w:szCs w:val="28"/>
        </w:rPr>
        <w:t>ocument</w:t>
      </w:r>
      <w:bookmarkEnd w:id="105"/>
    </w:p>
    <w:p w14:paraId="6250415F" w14:textId="77777777" w:rsidR="00AC5485" w:rsidRPr="007950BC" w:rsidRDefault="00AC5485" w:rsidP="00AC5485">
      <w:pPr>
        <w:pStyle w:val="ListParagraph"/>
        <w:ind w:left="0"/>
        <w:contextualSpacing w:val="0"/>
        <w:jc w:val="both"/>
      </w:pPr>
      <w:r>
        <w:t>W</w:t>
      </w:r>
      <w:r w:rsidRPr="007950BC">
        <w:t xml:space="preserve">hile 17 activities needed to be assessed in the MTE (Table 2), there are only 11 output indicators in the project document. Moreover, not all the activities can be matched with the indicators. The result is that guesswork is required in going from activities to output indicators, and even that does not always suffice.  Specifically: </w:t>
      </w:r>
    </w:p>
    <w:p w14:paraId="3BE8BC45" w14:textId="77777777" w:rsidR="00AC5485" w:rsidRPr="00E3670E" w:rsidRDefault="00AC5485" w:rsidP="009F7818">
      <w:pPr>
        <w:pStyle w:val="ListParagraph"/>
        <w:numPr>
          <w:ilvl w:val="0"/>
          <w:numId w:val="40"/>
        </w:numPr>
        <w:jc w:val="both"/>
        <w:rPr>
          <w:rFonts w:eastAsia="Times New Roman" w:cstheme="minorHAnsi"/>
          <w:color w:val="000000"/>
          <w:lang w:eastAsia="en-GB"/>
        </w:rPr>
      </w:pPr>
      <w:r w:rsidRPr="00E3670E">
        <w:rPr>
          <w:rFonts w:eastAsia="Times New Roman" w:cstheme="minorHAnsi"/>
          <w:color w:val="000000"/>
          <w:lang w:val="en-US" w:eastAsia="en-GB"/>
        </w:rPr>
        <w:t>“</w:t>
      </w:r>
      <w:r w:rsidRPr="00E3670E">
        <w:rPr>
          <w:rFonts w:eastAsia="Times New Roman" w:cstheme="minorHAnsi"/>
          <w:color w:val="000000"/>
          <w:lang w:eastAsia="en-GB"/>
        </w:rPr>
        <w:t>SDGs integrated in existing and new institutional structures” (Output Indicator 1.1) is not the same thing as “Institutional structure created within the government” (Activity 1.1).</w:t>
      </w:r>
    </w:p>
    <w:p w14:paraId="6A8B65FA" w14:textId="77777777" w:rsidR="00AC5485" w:rsidRPr="00F6308B" w:rsidRDefault="00AC5485" w:rsidP="009F7818">
      <w:pPr>
        <w:pStyle w:val="ListParagraph"/>
        <w:numPr>
          <w:ilvl w:val="0"/>
          <w:numId w:val="40"/>
        </w:numPr>
        <w:jc w:val="both"/>
      </w:pPr>
      <w:r>
        <w:rPr>
          <w:rFonts w:eastAsia="Times New Roman" w:cstheme="minorHAnsi"/>
          <w:color w:val="000000"/>
          <w:lang w:val="en-US" w:eastAsia="en-GB"/>
        </w:rPr>
        <w:t>“Planning tools” included in Output Indicator 1.2 are not mentioned in any of the activities under Output 1.</w:t>
      </w:r>
    </w:p>
    <w:p w14:paraId="00D40988" w14:textId="77777777" w:rsidR="00AC5485" w:rsidRDefault="00AC5485" w:rsidP="009F7818">
      <w:pPr>
        <w:pStyle w:val="ListParagraph"/>
        <w:numPr>
          <w:ilvl w:val="0"/>
          <w:numId w:val="40"/>
        </w:numPr>
        <w:jc w:val="both"/>
      </w:pPr>
      <w:r>
        <w:t>“</w:t>
      </w:r>
      <w:r w:rsidRPr="00F6308B">
        <w:t>Extent to which framework for monitoring and reporting on SDGs is developed and implemented</w:t>
      </w:r>
      <w:r>
        <w:t>” (</w:t>
      </w:r>
      <w:r w:rsidRPr="00E3670E">
        <w:rPr>
          <w:rFonts w:eastAsia="Times New Roman" w:cstheme="minorHAnsi"/>
          <w:color w:val="000000"/>
          <w:lang w:eastAsia="en-GB"/>
        </w:rPr>
        <w:t xml:space="preserve">Output Indicator </w:t>
      </w:r>
      <w:r>
        <w:t>2.1) is a much bigger task than the corresponding activities mentioned in the project document (2.1</w:t>
      </w:r>
      <w:r w:rsidRPr="00F6308B">
        <w:t xml:space="preserve"> Alignment of national surveys</w:t>
      </w:r>
      <w:r>
        <w:t xml:space="preserve"> and 2.2</w:t>
      </w:r>
      <w:r w:rsidRPr="00F6308B">
        <w:t xml:space="preserve"> Establishing data reporting tools</w:t>
      </w:r>
      <w:r>
        <w:t>).</w:t>
      </w:r>
    </w:p>
    <w:p w14:paraId="617E547C" w14:textId="77777777" w:rsidR="00AC5485" w:rsidRDefault="00AC5485" w:rsidP="009F7818">
      <w:pPr>
        <w:pStyle w:val="ListParagraph"/>
        <w:numPr>
          <w:ilvl w:val="0"/>
          <w:numId w:val="40"/>
        </w:numPr>
        <w:jc w:val="both"/>
      </w:pPr>
      <w:r>
        <w:t>Under Output 3, the two activities described in the project document Section III (3.1</w:t>
      </w:r>
      <w:r w:rsidRPr="00963305">
        <w:t xml:space="preserve"> Aligning public finance resources to SDGs</w:t>
      </w:r>
      <w:r>
        <w:t xml:space="preserve"> and 3.2</w:t>
      </w:r>
      <w:r w:rsidRPr="00963305">
        <w:t xml:space="preserve"> Tracking resource allocation to SDGs</w:t>
      </w:r>
      <w:r>
        <w:t xml:space="preserve">) leave a substantial gap </w:t>
      </w:r>
      <w:r w:rsidRPr="00963305">
        <w:rPr>
          <w:i/>
        </w:rPr>
        <w:t>vis-à-vis</w:t>
      </w:r>
      <w:r>
        <w:t xml:space="preserve"> Output Indicators 3.1 and 3.3.</w:t>
      </w:r>
    </w:p>
    <w:p w14:paraId="467C0E16" w14:textId="77777777" w:rsidR="00AC5485" w:rsidRPr="00F325A2" w:rsidRDefault="00AC5485" w:rsidP="009F7818">
      <w:pPr>
        <w:pStyle w:val="ListParagraph"/>
        <w:numPr>
          <w:ilvl w:val="0"/>
          <w:numId w:val="40"/>
        </w:numPr>
        <w:jc w:val="both"/>
      </w:pPr>
      <w:r>
        <w:t>There are no specific activities in project document Section III for Output Indicator 4.1.</w:t>
      </w:r>
    </w:p>
    <w:p w14:paraId="20353CA8" w14:textId="77777777" w:rsidR="00AC5485" w:rsidRPr="00E3670E" w:rsidRDefault="00AC5485" w:rsidP="009F7818">
      <w:pPr>
        <w:pStyle w:val="ListParagraph"/>
        <w:numPr>
          <w:ilvl w:val="0"/>
          <w:numId w:val="40"/>
        </w:numPr>
        <w:jc w:val="both"/>
      </w:pPr>
      <w:r w:rsidRPr="00E3670E">
        <w:t>The following activities</w:t>
      </w:r>
      <w:r>
        <w:t xml:space="preserve"> </w:t>
      </w:r>
      <w:r w:rsidRPr="00E3670E">
        <w:t>are not reflected in any of the output indicators:</w:t>
      </w:r>
    </w:p>
    <w:p w14:paraId="3564CAA1" w14:textId="77777777" w:rsidR="00AC5485" w:rsidRPr="00E3670E" w:rsidRDefault="00AC5485" w:rsidP="009F7818">
      <w:pPr>
        <w:pStyle w:val="ListParagraph"/>
        <w:numPr>
          <w:ilvl w:val="0"/>
          <w:numId w:val="43"/>
        </w:numPr>
        <w:jc w:val="both"/>
        <w:rPr>
          <w:rFonts w:eastAsia="Times New Roman" w:cstheme="minorHAnsi"/>
          <w:color w:val="000000"/>
          <w:lang w:eastAsia="en-GB"/>
        </w:rPr>
      </w:pPr>
      <w:r w:rsidRPr="00E3670E">
        <w:rPr>
          <w:rFonts w:eastAsia="Times New Roman" w:cstheme="minorHAnsi"/>
          <w:color w:val="000000"/>
          <w:lang w:eastAsia="en-GB"/>
        </w:rPr>
        <w:t>development of online dashboard (Output 2);</w:t>
      </w:r>
    </w:p>
    <w:p w14:paraId="76BE54E8" w14:textId="77777777" w:rsidR="00AC5485" w:rsidRPr="00E3670E" w:rsidRDefault="00AC5485" w:rsidP="009F7818">
      <w:pPr>
        <w:pStyle w:val="ListParagraph"/>
        <w:numPr>
          <w:ilvl w:val="0"/>
          <w:numId w:val="43"/>
        </w:numPr>
        <w:jc w:val="both"/>
        <w:rPr>
          <w:rFonts w:eastAsia="Times New Roman" w:cstheme="minorHAnsi"/>
          <w:color w:val="000000"/>
          <w:lang w:eastAsia="en-GB"/>
        </w:rPr>
      </w:pPr>
      <w:r w:rsidRPr="00E3670E">
        <w:rPr>
          <w:rFonts w:eastAsia="Times New Roman" w:cstheme="minorHAnsi"/>
          <w:color w:val="000000"/>
          <w:lang w:eastAsia="en-GB"/>
        </w:rPr>
        <w:t xml:space="preserve">exploring unconventional data sources for SDGs (Output 2); </w:t>
      </w:r>
    </w:p>
    <w:p w14:paraId="7ECC40FD" w14:textId="77777777" w:rsidR="00AC5485" w:rsidRPr="00E3670E" w:rsidRDefault="00AC5485" w:rsidP="009F7818">
      <w:pPr>
        <w:pStyle w:val="ListParagraph"/>
        <w:numPr>
          <w:ilvl w:val="0"/>
          <w:numId w:val="43"/>
        </w:numPr>
        <w:jc w:val="both"/>
        <w:rPr>
          <w:rFonts w:eastAsia="Times New Roman" w:cstheme="minorHAnsi"/>
          <w:color w:val="000000"/>
          <w:lang w:eastAsia="en-GB"/>
        </w:rPr>
      </w:pPr>
      <w:r w:rsidRPr="00E3670E">
        <w:rPr>
          <w:rFonts w:eastAsia="Times New Roman" w:cstheme="minorHAnsi"/>
          <w:color w:val="000000"/>
          <w:lang w:eastAsia="en-GB"/>
        </w:rPr>
        <w:t>tracking resource allocation to SDGs (Output 3); and,</w:t>
      </w:r>
    </w:p>
    <w:p w14:paraId="7CE61BB9" w14:textId="77777777" w:rsidR="00AC5485" w:rsidRPr="00391427" w:rsidRDefault="00AC5485" w:rsidP="009F7818">
      <w:pPr>
        <w:pStyle w:val="ListParagraph"/>
        <w:numPr>
          <w:ilvl w:val="0"/>
          <w:numId w:val="43"/>
        </w:numPr>
        <w:contextualSpacing w:val="0"/>
        <w:jc w:val="both"/>
      </w:pPr>
      <w:r w:rsidRPr="00E3670E">
        <w:rPr>
          <w:rFonts w:eastAsia="Times New Roman" w:cstheme="minorHAnsi"/>
          <w:color w:val="000000"/>
          <w:lang w:eastAsia="en-GB"/>
        </w:rPr>
        <w:t>exploring alternative sources of financing (Output 3).</w:t>
      </w:r>
    </w:p>
    <w:p w14:paraId="22C2851D" w14:textId="77777777" w:rsidR="00AC5485" w:rsidRPr="007950BC" w:rsidRDefault="00AC5485" w:rsidP="00AC5485">
      <w:pPr>
        <w:pStyle w:val="ListParagraph"/>
        <w:ind w:left="0"/>
        <w:contextualSpacing w:val="0"/>
        <w:jc w:val="both"/>
      </w:pPr>
      <w:r w:rsidRPr="007950BC">
        <w:t xml:space="preserve">Project reports, including those shared by the SDG Units with the MTE evaluator, list progress under output indicators. That was the basis for constructing Table 3 of this report. However, with so many activities missing from or not aligned or misaligned with output indicators, </w:t>
      </w:r>
      <w:r w:rsidRPr="007950BC">
        <w:rPr>
          <w:b/>
          <w:i/>
        </w:rPr>
        <w:t>reliance on indicators introduces errors and omissions such as the following</w:t>
      </w:r>
      <w:r w:rsidRPr="007950BC">
        <w:t>:</w:t>
      </w:r>
    </w:p>
    <w:p w14:paraId="1B797B96" w14:textId="77777777" w:rsidR="00AC5485" w:rsidRPr="00F8109E" w:rsidRDefault="00AC5485" w:rsidP="009F7818">
      <w:pPr>
        <w:pStyle w:val="ListParagraph"/>
        <w:numPr>
          <w:ilvl w:val="0"/>
          <w:numId w:val="40"/>
        </w:numPr>
        <w:jc w:val="both"/>
        <w:rPr>
          <w:rFonts w:eastAsia="Times New Roman" w:cstheme="minorHAnsi"/>
          <w:color w:val="000000"/>
          <w:lang w:val="en-US" w:eastAsia="en-GB"/>
        </w:rPr>
      </w:pPr>
      <w:r w:rsidRPr="00F8109E">
        <w:rPr>
          <w:rFonts w:eastAsia="Times New Roman" w:cstheme="minorHAnsi"/>
          <w:color w:val="000000"/>
          <w:lang w:val="en-US" w:eastAsia="en-GB"/>
        </w:rPr>
        <w:t>Some activities may not be pursued or, if pursued, may not be reported. This is consistent with no activities being reported in Table 3 for Output Indicators 2.2 and 3.3</w:t>
      </w:r>
      <w:r>
        <w:rPr>
          <w:rFonts w:eastAsia="Times New Roman" w:cstheme="minorHAnsi"/>
          <w:color w:val="000000"/>
          <w:lang w:val="en-US" w:eastAsia="en-GB"/>
        </w:rPr>
        <w:t>.</w:t>
      </w:r>
      <w:r w:rsidRPr="00F8109E">
        <w:rPr>
          <w:rFonts w:eastAsia="Times New Roman" w:cstheme="minorHAnsi"/>
          <w:color w:val="000000"/>
          <w:lang w:val="en-US" w:eastAsia="en-GB"/>
        </w:rPr>
        <w:t xml:space="preserve"> </w:t>
      </w:r>
    </w:p>
    <w:p w14:paraId="1E86D900" w14:textId="77777777" w:rsidR="00AC5485" w:rsidRPr="00F8109E" w:rsidRDefault="00AC5485" w:rsidP="009F7818">
      <w:pPr>
        <w:pStyle w:val="ListParagraph"/>
        <w:numPr>
          <w:ilvl w:val="0"/>
          <w:numId w:val="40"/>
        </w:numPr>
        <w:contextualSpacing w:val="0"/>
        <w:jc w:val="both"/>
        <w:rPr>
          <w:rFonts w:eastAsia="Times New Roman" w:cstheme="minorHAnsi"/>
          <w:color w:val="000000"/>
          <w:lang w:val="en-US" w:eastAsia="en-GB"/>
        </w:rPr>
      </w:pPr>
      <w:r w:rsidRPr="00F8109E">
        <w:rPr>
          <w:rFonts w:eastAsia="Times New Roman" w:cstheme="minorHAnsi"/>
          <w:color w:val="000000"/>
          <w:lang w:val="en-US" w:eastAsia="en-GB"/>
        </w:rPr>
        <w:t xml:space="preserve">As described in Section 4.2, different units </w:t>
      </w:r>
      <w:r>
        <w:rPr>
          <w:rFonts w:eastAsia="Times New Roman" w:cstheme="minorHAnsi"/>
          <w:color w:val="000000"/>
          <w:lang w:val="en-US" w:eastAsia="en-GB"/>
        </w:rPr>
        <w:t xml:space="preserve">and the APR </w:t>
      </w:r>
      <w:r w:rsidRPr="00F8109E">
        <w:rPr>
          <w:rFonts w:eastAsia="Times New Roman" w:cstheme="minorHAnsi"/>
          <w:color w:val="000000"/>
          <w:lang w:val="en-US" w:eastAsia="en-GB"/>
        </w:rPr>
        <w:t>could report the same kind of action</w:t>
      </w:r>
      <w:r>
        <w:rPr>
          <w:rFonts w:eastAsia="Times New Roman" w:cstheme="minorHAnsi"/>
          <w:color w:val="000000"/>
          <w:lang w:val="en-US" w:eastAsia="en-GB"/>
        </w:rPr>
        <w:t>s</w:t>
      </w:r>
      <w:r w:rsidRPr="00F8109E">
        <w:rPr>
          <w:rFonts w:eastAsia="Times New Roman" w:cstheme="minorHAnsi"/>
          <w:color w:val="000000"/>
          <w:lang w:val="en-US" w:eastAsia="en-GB"/>
        </w:rPr>
        <w:t xml:space="preserve"> under different output indicators.</w:t>
      </w:r>
    </w:p>
    <w:p w14:paraId="363F8E9F" w14:textId="77777777" w:rsidR="00AC5485" w:rsidRDefault="00AC5485" w:rsidP="00AC5485">
      <w:pPr>
        <w:pStyle w:val="ListParagraph"/>
        <w:ind w:left="0"/>
        <w:contextualSpacing w:val="0"/>
        <w:jc w:val="both"/>
      </w:pPr>
      <w:r>
        <w:t xml:space="preserve">Considering the limitations of output indicators, it was best for the MTE to work with activities rather than the indicators for assessing effectiveness, which led to the assessment of effectiveness summarized in Table 4. As indicated in the table below with reference to the UNDP Handbook, all but three of these activities are phrased in the way outcomes are </w:t>
      </w:r>
      <w:proofErr w:type="gramStart"/>
      <w:r>
        <w:t>phrased, and</w:t>
      </w:r>
      <w:proofErr w:type="gramEnd"/>
      <w:r>
        <w:t xml:space="preserve"> may be considered as component outcomes. This means that they measure changes in development conditions that depend on outputs produced by the project as well as the contribution</w:t>
      </w:r>
      <w:r w:rsidRPr="00AC5485">
        <w:t xml:space="preserve"> </w:t>
      </w:r>
      <w:r>
        <w:t>of various partners and non-partners.</w:t>
      </w:r>
      <w:r>
        <w:rPr>
          <w:rStyle w:val="FootnoteReference"/>
        </w:rPr>
        <w:footnoteReference w:id="80"/>
      </w:r>
      <w:r>
        <w:t xml:space="preserve"> </w:t>
      </w:r>
    </w:p>
    <w:p w14:paraId="3F4F3763" w14:textId="77777777" w:rsidR="00AC5485" w:rsidRPr="00AC5485" w:rsidRDefault="00AC5485" w:rsidP="00AD2A9B">
      <w:pPr>
        <w:pStyle w:val="ListParagraph"/>
        <w:numPr>
          <w:ilvl w:val="0"/>
          <w:numId w:val="1"/>
        </w:numPr>
        <w:ind w:left="0" w:firstLine="0"/>
        <w:contextualSpacing w:val="0"/>
        <w:jc w:val="both"/>
        <w:rPr>
          <w:lang w:val="en-US"/>
        </w:rPr>
      </w:pPr>
      <w:r>
        <w:t>Projects are accountable for outputs, which are within their remit, but</w:t>
      </w:r>
      <w:r w:rsidRPr="00276301">
        <w:t xml:space="preserve"> this project, as illustrated in Table 5, does not have outputs, the way outputs are </w:t>
      </w:r>
      <w:r>
        <w:t>generally described at the project level (as</w:t>
      </w:r>
      <w:r w:rsidRPr="00276301">
        <w:t xml:space="preserve"> in th</w:t>
      </w:r>
      <w:r>
        <w:t>e UNDP Handbook and the RBM</w:t>
      </w:r>
      <w:r w:rsidRPr="00276301">
        <w:t xml:space="preserve"> Glossary</w:t>
      </w:r>
      <w:r>
        <w:t>), as products, goods and services delivered</w:t>
      </w:r>
      <w:r w:rsidRPr="00276301">
        <w:t>.</w:t>
      </w:r>
      <w:r>
        <w:t xml:space="preserve"> This means that </w:t>
      </w:r>
      <w:r w:rsidRPr="00680022">
        <w:t>what the project has actually delivered with the resources it was provided cannot be reported systematically.</w:t>
      </w:r>
      <w:r>
        <w:t xml:space="preserve"> That is why the project and its APRs cannot begin to develop a results orientation</w:t>
      </w:r>
      <w:r w:rsidRPr="002C3490">
        <w:t>—</w:t>
      </w:r>
      <w:r>
        <w:t xml:space="preserve">outputs are the most immediate results of the project that lead to the next level of results, the component outcomes. </w:t>
      </w:r>
      <w:r w:rsidRPr="00AC5485">
        <w:rPr>
          <w:b/>
          <w:i/>
        </w:rPr>
        <w:t>Without properly defined outputs, and with outcomes in the guise of activities, the project does not have a results chain, and it is bound to be presented and assessed inadequately in progress reports and evaluations.</w:t>
      </w:r>
    </w:p>
    <w:p w14:paraId="5D0CB1B2" w14:textId="77777777" w:rsidR="00AC5485" w:rsidRDefault="00AC5485" w:rsidP="00AC5485">
      <w:pPr>
        <w:spacing w:after="40"/>
        <w:jc w:val="center"/>
        <w:rPr>
          <w:rFonts w:cstheme="minorHAnsi"/>
          <w:b/>
          <w:iCs/>
          <w:color w:val="002060"/>
          <w:sz w:val="18"/>
          <w:szCs w:val="18"/>
        </w:rPr>
        <w:sectPr w:rsidR="00AC5485" w:rsidSect="00AC5485">
          <w:pgSz w:w="11906" w:h="16838"/>
          <w:pgMar w:top="1440" w:right="1440" w:bottom="1440" w:left="1440" w:header="720" w:footer="720" w:gutter="0"/>
          <w:cols w:space="720"/>
          <w:docGrid w:linePitch="360"/>
        </w:sectPr>
      </w:pPr>
    </w:p>
    <w:p w14:paraId="4B09E69C" w14:textId="77777777" w:rsidR="00AC5485" w:rsidRDefault="00AC5485" w:rsidP="00AC5485">
      <w:pPr>
        <w:spacing w:after="40"/>
        <w:jc w:val="center"/>
        <w:rPr>
          <w:rFonts w:cstheme="minorHAnsi"/>
          <w:b/>
          <w:iCs/>
          <w:color w:val="002060"/>
          <w:sz w:val="18"/>
          <w:szCs w:val="18"/>
        </w:rPr>
      </w:pPr>
      <w:r w:rsidRPr="007F4891">
        <w:rPr>
          <w:rFonts w:cstheme="minorHAnsi"/>
          <w:b/>
          <w:iCs/>
          <w:color w:val="002060"/>
          <w:sz w:val="18"/>
          <w:szCs w:val="18"/>
        </w:rPr>
        <w:lastRenderedPageBreak/>
        <w:t>Output indicators and activities listed in three sections of the project document</w:t>
      </w:r>
    </w:p>
    <w:tbl>
      <w:tblPr>
        <w:tblStyle w:val="TableGrid"/>
        <w:tblW w:w="0" w:type="auto"/>
        <w:tblLook w:val="04A0" w:firstRow="1" w:lastRow="0" w:firstColumn="1" w:lastColumn="0" w:noHBand="0" w:noVBand="1"/>
      </w:tblPr>
      <w:tblGrid>
        <w:gridCol w:w="3505"/>
        <w:gridCol w:w="1144"/>
        <w:gridCol w:w="3221"/>
        <w:gridCol w:w="1428"/>
        <w:gridCol w:w="2937"/>
        <w:gridCol w:w="1713"/>
      </w:tblGrid>
      <w:tr w:rsidR="00AC5485" w:rsidRPr="008F5327" w14:paraId="2C145448" w14:textId="77777777" w:rsidTr="00AD2A9B">
        <w:trPr>
          <w:tblHeader/>
        </w:trPr>
        <w:tc>
          <w:tcPr>
            <w:tcW w:w="13948" w:type="dxa"/>
            <w:gridSpan w:val="6"/>
            <w:tcBorders>
              <w:top w:val="nil"/>
              <w:left w:val="nil"/>
              <w:bottom w:val="single" w:sz="4" w:space="0" w:color="auto"/>
              <w:right w:val="nil"/>
            </w:tcBorders>
          </w:tcPr>
          <w:p w14:paraId="55E0CC8E" w14:textId="77777777" w:rsidR="00AC5485" w:rsidRPr="008F5327" w:rsidRDefault="00AC5485" w:rsidP="00AD2A9B">
            <w:pPr>
              <w:spacing w:after="40"/>
              <w:jc w:val="center"/>
              <w:rPr>
                <w:sz w:val="18"/>
                <w:szCs w:val="18"/>
              </w:rPr>
            </w:pPr>
            <w:r>
              <w:rPr>
                <w:b/>
                <w:sz w:val="18"/>
                <w:szCs w:val="18"/>
              </w:rPr>
              <w:t>Guide to Annotation</w:t>
            </w:r>
          </w:p>
        </w:tc>
      </w:tr>
      <w:tr w:rsidR="00AC5485" w:rsidRPr="008F5327" w14:paraId="4351E73B" w14:textId="77777777" w:rsidTr="00AD2A9B">
        <w:trPr>
          <w:tblHeader/>
        </w:trPr>
        <w:tc>
          <w:tcPr>
            <w:tcW w:w="4649" w:type="dxa"/>
            <w:gridSpan w:val="2"/>
            <w:tcBorders>
              <w:top w:val="single" w:sz="4" w:space="0" w:color="auto"/>
              <w:left w:val="single" w:sz="4" w:space="0" w:color="auto"/>
              <w:bottom w:val="single" w:sz="4" w:space="0" w:color="auto"/>
              <w:right w:val="nil"/>
            </w:tcBorders>
          </w:tcPr>
          <w:p w14:paraId="22F208D4" w14:textId="77777777" w:rsidR="00AC5485" w:rsidRPr="00F60CA1" w:rsidRDefault="00AC5485" w:rsidP="00AD2A9B">
            <w:pPr>
              <w:jc w:val="center"/>
              <w:rPr>
                <w:sz w:val="18"/>
                <w:szCs w:val="18"/>
              </w:rPr>
            </w:pPr>
            <w:r w:rsidRPr="00F60CA1">
              <w:rPr>
                <w:sz w:val="18"/>
                <w:szCs w:val="18"/>
              </w:rPr>
              <w:t>For matching and merging activities &gt;&gt;&gt;</w:t>
            </w:r>
          </w:p>
        </w:tc>
        <w:tc>
          <w:tcPr>
            <w:tcW w:w="4649" w:type="dxa"/>
            <w:gridSpan w:val="2"/>
            <w:tcBorders>
              <w:top w:val="single" w:sz="4" w:space="0" w:color="auto"/>
              <w:left w:val="nil"/>
              <w:bottom w:val="single" w:sz="4" w:space="0" w:color="auto"/>
              <w:right w:val="nil"/>
            </w:tcBorders>
          </w:tcPr>
          <w:p w14:paraId="3A49691C" w14:textId="77777777" w:rsidR="00AC5485" w:rsidRPr="00F60CA1" w:rsidRDefault="00AC5485" w:rsidP="00AD2A9B">
            <w:pPr>
              <w:jc w:val="center"/>
              <w:rPr>
                <w:sz w:val="18"/>
                <w:szCs w:val="18"/>
              </w:rPr>
            </w:pPr>
            <w:r w:rsidRPr="00F60CA1">
              <w:rPr>
                <w:sz w:val="18"/>
                <w:szCs w:val="18"/>
              </w:rPr>
              <w:t>Superscripts in parentheses indicate matching activities</w:t>
            </w:r>
          </w:p>
        </w:tc>
        <w:tc>
          <w:tcPr>
            <w:tcW w:w="4650" w:type="dxa"/>
            <w:gridSpan w:val="2"/>
            <w:tcBorders>
              <w:top w:val="single" w:sz="4" w:space="0" w:color="auto"/>
              <w:left w:val="nil"/>
              <w:bottom w:val="single" w:sz="4" w:space="0" w:color="auto"/>
              <w:right w:val="single" w:sz="4" w:space="0" w:color="auto"/>
            </w:tcBorders>
          </w:tcPr>
          <w:p w14:paraId="2D522493" w14:textId="77777777" w:rsidR="00AC5485" w:rsidRPr="00F60CA1" w:rsidRDefault="00AC5485" w:rsidP="00AD2A9B">
            <w:pPr>
              <w:jc w:val="center"/>
              <w:rPr>
                <w:sz w:val="18"/>
                <w:szCs w:val="18"/>
              </w:rPr>
            </w:pPr>
            <w:r>
              <w:rPr>
                <w:sz w:val="18"/>
                <w:szCs w:val="18"/>
              </w:rPr>
              <w:t>(*) identifies merged or original activity</w:t>
            </w:r>
            <w:r w:rsidRPr="00F60CA1">
              <w:rPr>
                <w:sz w:val="18"/>
                <w:szCs w:val="18"/>
              </w:rPr>
              <w:t xml:space="preserve"> assessed in MTE</w:t>
            </w:r>
          </w:p>
        </w:tc>
      </w:tr>
      <w:tr w:rsidR="00AC5485" w:rsidRPr="008F5327" w14:paraId="4F2C2650" w14:textId="77777777" w:rsidTr="00AD2A9B">
        <w:trPr>
          <w:tblHeader/>
        </w:trPr>
        <w:tc>
          <w:tcPr>
            <w:tcW w:w="4649" w:type="dxa"/>
            <w:gridSpan w:val="2"/>
            <w:tcBorders>
              <w:top w:val="single" w:sz="4" w:space="0" w:color="auto"/>
              <w:left w:val="single" w:sz="4" w:space="0" w:color="auto"/>
              <w:bottom w:val="single" w:sz="4" w:space="0" w:color="auto"/>
              <w:right w:val="nil"/>
            </w:tcBorders>
          </w:tcPr>
          <w:p w14:paraId="38209561" w14:textId="77777777" w:rsidR="00AC5485" w:rsidRPr="00F60CA1" w:rsidRDefault="00AC5485" w:rsidP="00AD2A9B">
            <w:pPr>
              <w:jc w:val="center"/>
              <w:rPr>
                <w:sz w:val="18"/>
                <w:szCs w:val="18"/>
              </w:rPr>
            </w:pPr>
            <w:r w:rsidRPr="00F60CA1">
              <w:rPr>
                <w:sz w:val="18"/>
                <w:szCs w:val="18"/>
              </w:rPr>
              <w:t>For distinguishing outcomes from outputs &gt;&gt;&gt;</w:t>
            </w:r>
          </w:p>
        </w:tc>
        <w:tc>
          <w:tcPr>
            <w:tcW w:w="4649" w:type="dxa"/>
            <w:gridSpan w:val="2"/>
            <w:tcBorders>
              <w:top w:val="single" w:sz="4" w:space="0" w:color="auto"/>
              <w:left w:val="nil"/>
              <w:bottom w:val="single" w:sz="4" w:space="0" w:color="auto"/>
              <w:right w:val="nil"/>
            </w:tcBorders>
          </w:tcPr>
          <w:p w14:paraId="550F8700" w14:textId="77777777" w:rsidR="00AC5485" w:rsidRPr="00F60CA1" w:rsidRDefault="00AC5485" w:rsidP="00AD2A9B">
            <w:pPr>
              <w:jc w:val="center"/>
              <w:rPr>
                <w:sz w:val="18"/>
                <w:szCs w:val="18"/>
              </w:rPr>
            </w:pPr>
            <w:r w:rsidRPr="00F60CA1">
              <w:rPr>
                <w:sz w:val="18"/>
                <w:szCs w:val="18"/>
              </w:rPr>
              <w:t xml:space="preserve">The superscript </w:t>
            </w:r>
            <w:r w:rsidRPr="005B7A82">
              <w:rPr>
                <w:b/>
                <w:sz w:val="18"/>
                <w:szCs w:val="18"/>
                <w:vertAlign w:val="superscript"/>
              </w:rPr>
              <w:t>OC</w:t>
            </w:r>
            <w:r>
              <w:rPr>
                <w:sz w:val="18"/>
                <w:szCs w:val="18"/>
              </w:rPr>
              <w:t xml:space="preserve"> identifies outcome-type statements</w:t>
            </w:r>
          </w:p>
        </w:tc>
        <w:tc>
          <w:tcPr>
            <w:tcW w:w="4650" w:type="dxa"/>
            <w:gridSpan w:val="2"/>
            <w:tcBorders>
              <w:top w:val="single" w:sz="4" w:space="0" w:color="auto"/>
              <w:left w:val="nil"/>
              <w:bottom w:val="single" w:sz="4" w:space="0" w:color="auto"/>
              <w:right w:val="single" w:sz="4" w:space="0" w:color="auto"/>
            </w:tcBorders>
          </w:tcPr>
          <w:p w14:paraId="4FBADFE5" w14:textId="77777777" w:rsidR="00AC5485" w:rsidRPr="00F60CA1" w:rsidRDefault="00AC5485" w:rsidP="00AD2A9B">
            <w:pPr>
              <w:jc w:val="center"/>
              <w:rPr>
                <w:sz w:val="18"/>
                <w:szCs w:val="18"/>
              </w:rPr>
            </w:pPr>
            <w:r w:rsidRPr="00F60CA1">
              <w:rPr>
                <w:sz w:val="18"/>
                <w:szCs w:val="18"/>
              </w:rPr>
              <w:t xml:space="preserve">The superscript </w:t>
            </w:r>
            <w:r w:rsidRPr="005B7A82">
              <w:rPr>
                <w:b/>
                <w:sz w:val="18"/>
                <w:szCs w:val="18"/>
                <w:vertAlign w:val="superscript"/>
              </w:rPr>
              <w:t>OP</w:t>
            </w:r>
            <w:r>
              <w:rPr>
                <w:sz w:val="18"/>
                <w:szCs w:val="18"/>
              </w:rPr>
              <w:t xml:space="preserve"> identifies output-type statements</w:t>
            </w:r>
          </w:p>
        </w:tc>
      </w:tr>
      <w:tr w:rsidR="00AC5485" w:rsidRPr="005A5B34" w14:paraId="27E85AD5" w14:textId="77777777" w:rsidTr="00AD2A9B">
        <w:trPr>
          <w:tblHeader/>
        </w:trPr>
        <w:tc>
          <w:tcPr>
            <w:tcW w:w="3505" w:type="dxa"/>
            <w:vMerge w:val="restart"/>
            <w:tcBorders>
              <w:top w:val="single" w:sz="4" w:space="0" w:color="auto"/>
            </w:tcBorders>
            <w:vAlign w:val="center"/>
          </w:tcPr>
          <w:p w14:paraId="6BC6A7E5" w14:textId="77777777" w:rsidR="00AC5485" w:rsidRPr="005A5B34" w:rsidRDefault="00AC5485" w:rsidP="00AD2A9B">
            <w:pPr>
              <w:jc w:val="center"/>
              <w:rPr>
                <w:rFonts w:cstheme="minorHAnsi"/>
                <w:b/>
                <w:sz w:val="18"/>
                <w:szCs w:val="18"/>
                <w:lang w:val="en-GB"/>
              </w:rPr>
            </w:pPr>
            <w:r w:rsidRPr="005A5B34">
              <w:rPr>
                <w:rFonts w:cstheme="minorHAnsi"/>
                <w:b/>
                <w:sz w:val="18"/>
                <w:szCs w:val="18"/>
                <w:lang w:val="en-GB"/>
              </w:rPr>
              <w:t>Output Indicators</w:t>
            </w:r>
            <w:r>
              <w:rPr>
                <w:rFonts w:cstheme="minorHAnsi"/>
                <w:b/>
                <w:sz w:val="18"/>
                <w:szCs w:val="18"/>
                <w:lang w:val="en-GB"/>
              </w:rPr>
              <w:t xml:space="preserve"> (Section V—Results Framework)</w:t>
            </w:r>
          </w:p>
        </w:tc>
        <w:tc>
          <w:tcPr>
            <w:tcW w:w="4365" w:type="dxa"/>
            <w:gridSpan w:val="2"/>
            <w:tcBorders>
              <w:top w:val="single" w:sz="4" w:space="0" w:color="auto"/>
            </w:tcBorders>
            <w:vAlign w:val="center"/>
          </w:tcPr>
          <w:p w14:paraId="3F23FE6B" w14:textId="77777777" w:rsidR="00AC5485" w:rsidRPr="005A5B34" w:rsidRDefault="00AC5485" w:rsidP="00AD2A9B">
            <w:pPr>
              <w:jc w:val="center"/>
              <w:rPr>
                <w:rFonts w:cstheme="minorHAnsi"/>
                <w:b/>
                <w:sz w:val="18"/>
                <w:szCs w:val="18"/>
                <w:lang w:val="en-GB"/>
              </w:rPr>
            </w:pPr>
            <w:r w:rsidRPr="005A5B34">
              <w:rPr>
                <w:rFonts w:cstheme="minorHAnsi"/>
                <w:b/>
                <w:sz w:val="18"/>
                <w:szCs w:val="18"/>
                <w:lang w:val="en-GB"/>
              </w:rPr>
              <w:t>Activities</w:t>
            </w:r>
            <w:r>
              <w:rPr>
                <w:rFonts w:cstheme="minorHAnsi"/>
                <w:b/>
                <w:sz w:val="18"/>
                <w:szCs w:val="18"/>
                <w:lang w:val="en-GB"/>
              </w:rPr>
              <w:t xml:space="preserve"> Listed in Section VII—Multi-Year Work Plan</w:t>
            </w:r>
          </w:p>
        </w:tc>
        <w:tc>
          <w:tcPr>
            <w:tcW w:w="4365" w:type="dxa"/>
            <w:gridSpan w:val="2"/>
            <w:tcBorders>
              <w:top w:val="single" w:sz="4" w:space="0" w:color="auto"/>
            </w:tcBorders>
            <w:vAlign w:val="center"/>
          </w:tcPr>
          <w:p w14:paraId="62E41D05" w14:textId="77777777" w:rsidR="00AC5485" w:rsidRPr="005A5B34" w:rsidRDefault="00AC5485" w:rsidP="00AD2A9B">
            <w:pPr>
              <w:jc w:val="center"/>
              <w:rPr>
                <w:rFonts w:cstheme="minorHAnsi"/>
                <w:b/>
                <w:sz w:val="18"/>
                <w:szCs w:val="18"/>
              </w:rPr>
            </w:pPr>
            <w:r w:rsidRPr="005A5B34">
              <w:rPr>
                <w:rFonts w:cstheme="minorHAnsi"/>
                <w:b/>
                <w:sz w:val="18"/>
                <w:szCs w:val="18"/>
                <w:lang w:val="en-GB"/>
              </w:rPr>
              <w:t>Activities</w:t>
            </w:r>
            <w:r>
              <w:rPr>
                <w:rFonts w:cstheme="minorHAnsi"/>
                <w:b/>
                <w:sz w:val="18"/>
                <w:szCs w:val="18"/>
                <w:lang w:val="en-GB"/>
              </w:rPr>
              <w:t xml:space="preserve"> Listed in Section III—Results and Partnerships</w:t>
            </w:r>
          </w:p>
        </w:tc>
        <w:tc>
          <w:tcPr>
            <w:tcW w:w="1713" w:type="dxa"/>
            <w:vMerge w:val="restart"/>
            <w:tcBorders>
              <w:top w:val="single" w:sz="4" w:space="0" w:color="auto"/>
            </w:tcBorders>
            <w:vAlign w:val="center"/>
          </w:tcPr>
          <w:p w14:paraId="643A33F6" w14:textId="77777777" w:rsidR="00AC5485" w:rsidRPr="005A5B34" w:rsidRDefault="00AC5485" w:rsidP="00AD2A9B">
            <w:pPr>
              <w:jc w:val="center"/>
              <w:rPr>
                <w:rFonts w:cstheme="minorHAnsi"/>
                <w:b/>
                <w:sz w:val="18"/>
                <w:szCs w:val="18"/>
                <w:lang w:val="en-GB"/>
              </w:rPr>
            </w:pPr>
            <w:r>
              <w:rPr>
                <w:rFonts w:cstheme="minorHAnsi"/>
                <w:b/>
                <w:sz w:val="18"/>
                <w:szCs w:val="18"/>
                <w:lang w:val="en-GB"/>
              </w:rPr>
              <w:t>Description in Section III</w:t>
            </w:r>
          </w:p>
        </w:tc>
      </w:tr>
      <w:tr w:rsidR="00AC5485" w14:paraId="22AA4E55" w14:textId="77777777" w:rsidTr="00AD2A9B">
        <w:trPr>
          <w:tblHeader/>
        </w:trPr>
        <w:tc>
          <w:tcPr>
            <w:tcW w:w="3505" w:type="dxa"/>
            <w:vMerge/>
            <w:vAlign w:val="center"/>
          </w:tcPr>
          <w:p w14:paraId="17F15787" w14:textId="77777777" w:rsidR="00AC5485" w:rsidRPr="005A5B34" w:rsidRDefault="00AC5485" w:rsidP="00AD2A9B">
            <w:pPr>
              <w:jc w:val="center"/>
              <w:rPr>
                <w:rFonts w:cstheme="minorHAnsi"/>
                <w:b/>
                <w:sz w:val="18"/>
                <w:szCs w:val="18"/>
              </w:rPr>
            </w:pPr>
          </w:p>
        </w:tc>
        <w:tc>
          <w:tcPr>
            <w:tcW w:w="4365" w:type="dxa"/>
            <w:gridSpan w:val="2"/>
            <w:vAlign w:val="center"/>
          </w:tcPr>
          <w:p w14:paraId="20B787B9" w14:textId="77777777" w:rsidR="00AC5485" w:rsidRPr="007E6301" w:rsidRDefault="00AC5485" w:rsidP="00AD2A9B">
            <w:pPr>
              <w:jc w:val="center"/>
              <w:rPr>
                <w:rFonts w:cstheme="minorHAnsi"/>
                <w:b/>
                <w:i/>
                <w:sz w:val="18"/>
                <w:szCs w:val="18"/>
              </w:rPr>
            </w:pPr>
            <w:r w:rsidRPr="007E6301">
              <w:rPr>
                <w:rFonts w:cstheme="minorHAnsi"/>
                <w:b/>
                <w:i/>
                <w:sz w:val="18"/>
                <w:szCs w:val="18"/>
              </w:rPr>
              <w:t>Column A</w:t>
            </w:r>
          </w:p>
        </w:tc>
        <w:tc>
          <w:tcPr>
            <w:tcW w:w="4365" w:type="dxa"/>
            <w:gridSpan w:val="2"/>
            <w:vAlign w:val="center"/>
          </w:tcPr>
          <w:p w14:paraId="3BDE8818" w14:textId="77777777" w:rsidR="00AC5485" w:rsidRPr="005A5B34" w:rsidRDefault="00AC5485" w:rsidP="00AD2A9B">
            <w:pPr>
              <w:jc w:val="center"/>
              <w:rPr>
                <w:rFonts w:cstheme="minorHAnsi"/>
                <w:b/>
                <w:sz w:val="18"/>
                <w:szCs w:val="18"/>
              </w:rPr>
            </w:pPr>
            <w:r w:rsidRPr="007E6301">
              <w:rPr>
                <w:rFonts w:cstheme="minorHAnsi"/>
                <w:b/>
                <w:i/>
                <w:sz w:val="18"/>
                <w:szCs w:val="18"/>
              </w:rPr>
              <w:t xml:space="preserve">Column </w:t>
            </w:r>
            <w:r>
              <w:rPr>
                <w:rFonts w:cstheme="minorHAnsi"/>
                <w:b/>
                <w:i/>
                <w:sz w:val="18"/>
                <w:szCs w:val="18"/>
              </w:rPr>
              <w:t>B</w:t>
            </w:r>
          </w:p>
        </w:tc>
        <w:tc>
          <w:tcPr>
            <w:tcW w:w="1713" w:type="dxa"/>
            <w:vMerge/>
            <w:vAlign w:val="center"/>
          </w:tcPr>
          <w:p w14:paraId="6317C9EC" w14:textId="77777777" w:rsidR="00AC5485" w:rsidRDefault="00AC5485" w:rsidP="00AD2A9B">
            <w:pPr>
              <w:jc w:val="center"/>
              <w:rPr>
                <w:rFonts w:cstheme="minorHAnsi"/>
                <w:b/>
                <w:sz w:val="18"/>
                <w:szCs w:val="18"/>
              </w:rPr>
            </w:pPr>
          </w:p>
        </w:tc>
      </w:tr>
      <w:tr w:rsidR="00AC5485" w:rsidRPr="005A5B34" w14:paraId="6413AB61" w14:textId="77777777" w:rsidTr="00AD2A9B">
        <w:tc>
          <w:tcPr>
            <w:tcW w:w="13948" w:type="dxa"/>
            <w:gridSpan w:val="6"/>
          </w:tcPr>
          <w:p w14:paraId="7A8BE66C" w14:textId="77777777" w:rsidR="00AC5485" w:rsidRPr="005A5B34" w:rsidRDefault="00AC5485" w:rsidP="00AD2A9B">
            <w:pPr>
              <w:spacing w:before="40" w:after="40"/>
              <w:jc w:val="center"/>
              <w:rPr>
                <w:rFonts w:eastAsia="Times New Roman" w:cstheme="minorHAnsi"/>
                <w:b/>
                <w:i/>
                <w:color w:val="000000"/>
                <w:sz w:val="18"/>
                <w:szCs w:val="18"/>
                <w:lang w:val="en-GB" w:eastAsia="en-GB"/>
              </w:rPr>
            </w:pPr>
            <w:r w:rsidRPr="005A5B34">
              <w:rPr>
                <w:rFonts w:eastAsia="Times New Roman" w:cstheme="minorHAnsi"/>
                <w:b/>
                <w:i/>
                <w:color w:val="000000"/>
                <w:sz w:val="18"/>
                <w:szCs w:val="18"/>
                <w:lang w:val="en-GB" w:eastAsia="en-GB"/>
              </w:rPr>
              <w:t xml:space="preserve">Project Output 1: </w:t>
            </w:r>
            <w:r w:rsidRPr="005A5B34">
              <w:rPr>
                <w:rFonts w:cstheme="minorHAnsi"/>
                <w:b/>
                <w:i/>
                <w:sz w:val="18"/>
                <w:szCs w:val="18"/>
                <w:lang w:val="en-GB"/>
              </w:rPr>
              <w:t>Plans, policies and resource allocation aligned to 2030 Agenda</w:t>
            </w:r>
          </w:p>
        </w:tc>
      </w:tr>
      <w:tr w:rsidR="00AC5485" w:rsidRPr="001B2AE9" w14:paraId="5E26F196" w14:textId="77777777" w:rsidTr="00AD2A9B">
        <w:tc>
          <w:tcPr>
            <w:tcW w:w="3505" w:type="dxa"/>
            <w:vMerge w:val="restart"/>
          </w:tcPr>
          <w:p w14:paraId="61A282AD" w14:textId="77777777" w:rsidR="00AC5485" w:rsidRPr="001B2AE9" w:rsidRDefault="00AC5485" w:rsidP="00AD2A9B">
            <w:pPr>
              <w:ind w:left="360" w:hanging="360"/>
              <w:rPr>
                <w:rFonts w:cstheme="minorHAnsi"/>
                <w:sz w:val="18"/>
                <w:szCs w:val="18"/>
                <w:lang w:val="en-GB"/>
              </w:rPr>
            </w:pPr>
            <w:r w:rsidRPr="001B2AE9">
              <w:rPr>
                <w:rFonts w:eastAsia="Times New Roman" w:cstheme="minorHAnsi"/>
                <w:color w:val="000000"/>
                <w:sz w:val="18"/>
                <w:szCs w:val="18"/>
                <w:lang w:val="en-GB" w:eastAsia="en-GB"/>
              </w:rPr>
              <w:t xml:space="preserve">1.1. </w:t>
            </w:r>
            <w:r w:rsidRPr="001B2AE9">
              <w:rPr>
                <w:rFonts w:eastAsia="Times New Roman" w:cstheme="minorHAnsi"/>
                <w:color w:val="000000"/>
                <w:sz w:val="18"/>
                <w:szCs w:val="18"/>
                <w:lang w:val="en-GB" w:eastAsia="en-GB"/>
              </w:rPr>
              <w:tab/>
              <w:t>Extent to which SDGs integrated in existing and new institutional structures</w:t>
            </w:r>
          </w:p>
          <w:p w14:paraId="327C09E7" w14:textId="77777777" w:rsidR="00AC5485" w:rsidRPr="001B2AE9" w:rsidRDefault="00AC5485" w:rsidP="00AD2A9B">
            <w:pPr>
              <w:ind w:left="360" w:hanging="360"/>
              <w:rPr>
                <w:rFonts w:cstheme="minorHAnsi"/>
                <w:sz w:val="18"/>
                <w:szCs w:val="18"/>
                <w:lang w:val="en-GB"/>
              </w:rPr>
            </w:pPr>
            <w:r w:rsidRPr="001B2AE9">
              <w:rPr>
                <w:rFonts w:eastAsia="Times New Roman" w:cstheme="minorHAnsi"/>
                <w:color w:val="000000"/>
                <w:sz w:val="18"/>
                <w:szCs w:val="18"/>
                <w:lang w:val="en-GB" w:eastAsia="en-GB"/>
              </w:rPr>
              <w:t>1.2. Extent to which SDG frameworks at national/ subnational level are developed and planning tools are SDG-aligned</w:t>
            </w:r>
          </w:p>
          <w:p w14:paraId="5B94C1B3" w14:textId="77777777" w:rsidR="00AC5485" w:rsidRPr="001B2AE9" w:rsidRDefault="00AC5485" w:rsidP="00AD2A9B">
            <w:pPr>
              <w:ind w:left="360" w:hanging="360"/>
              <w:rPr>
                <w:rFonts w:cstheme="minorHAnsi"/>
                <w:sz w:val="18"/>
                <w:szCs w:val="18"/>
                <w:lang w:val="en-GB"/>
              </w:rPr>
            </w:pPr>
            <w:r w:rsidRPr="001B2AE9">
              <w:rPr>
                <w:rFonts w:eastAsia="Times New Roman" w:cstheme="minorHAnsi"/>
                <w:color w:val="000000"/>
                <w:sz w:val="18"/>
                <w:szCs w:val="18"/>
                <w:lang w:val="en-GB" w:eastAsia="en-GB"/>
              </w:rPr>
              <w:t>1.3. Extent to which key stakeholders have enhanced awareness and understanding of SDGs</w:t>
            </w:r>
          </w:p>
          <w:p w14:paraId="74D7E79C" w14:textId="77777777" w:rsidR="00AC5485" w:rsidRPr="001B2AE9" w:rsidRDefault="00AC5485" w:rsidP="00AD2A9B">
            <w:pPr>
              <w:ind w:left="360" w:hanging="360"/>
              <w:rPr>
                <w:rFonts w:cstheme="minorHAnsi"/>
                <w:sz w:val="18"/>
                <w:szCs w:val="18"/>
                <w:lang w:val="en-GB"/>
              </w:rPr>
            </w:pPr>
            <w:r w:rsidRPr="001B2AE9">
              <w:rPr>
                <w:rFonts w:eastAsia="Times New Roman" w:cstheme="minorHAnsi"/>
                <w:color w:val="000000"/>
                <w:sz w:val="18"/>
                <w:szCs w:val="18"/>
                <w:lang w:val="en-GB" w:eastAsia="en-GB"/>
              </w:rPr>
              <w:t>1.4. Extent to which private sector is engaged in the implementation of SDGs</w:t>
            </w:r>
          </w:p>
          <w:p w14:paraId="19DD47FB" w14:textId="77777777" w:rsidR="00AC5485" w:rsidRPr="001B2AE9" w:rsidRDefault="00AC5485" w:rsidP="00AD2A9B">
            <w:pPr>
              <w:ind w:left="360" w:hanging="360"/>
              <w:rPr>
                <w:rFonts w:cstheme="minorHAnsi"/>
                <w:sz w:val="18"/>
                <w:szCs w:val="18"/>
                <w:lang w:val="en-GB"/>
              </w:rPr>
            </w:pPr>
            <w:r w:rsidRPr="001B2AE9">
              <w:rPr>
                <w:rFonts w:eastAsia="Times New Roman" w:cstheme="minorHAnsi"/>
                <w:color w:val="000000"/>
                <w:sz w:val="18"/>
                <w:szCs w:val="18"/>
                <w:lang w:val="en-GB" w:eastAsia="en-GB"/>
              </w:rPr>
              <w:t>1.5. Extent to which parliament is engaged in the implementation of SDGs</w:t>
            </w:r>
          </w:p>
        </w:tc>
        <w:tc>
          <w:tcPr>
            <w:tcW w:w="4365" w:type="dxa"/>
            <w:gridSpan w:val="2"/>
          </w:tcPr>
          <w:p w14:paraId="591F28D8"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1.1. Institutional structure created within the government for effective policy coherence and coordination on SDGs</w:t>
            </w:r>
            <w:r>
              <w:rPr>
                <w:rFonts w:eastAsia="Times New Roman" w:cstheme="minorHAnsi"/>
                <w:color w:val="000000"/>
                <w:sz w:val="18"/>
                <w:szCs w:val="18"/>
                <w:lang w:val="en-GB" w:eastAsia="en-GB"/>
              </w:rPr>
              <w:t xml:space="preserve"> </w:t>
            </w:r>
            <w:r w:rsidRPr="0047194E">
              <w:rPr>
                <w:rFonts w:eastAsia="Times New Roman" w:cstheme="minorHAnsi"/>
                <w:color w:val="000000"/>
                <w:sz w:val="18"/>
                <w:szCs w:val="18"/>
                <w:vertAlign w:val="superscript"/>
                <w:lang w:val="en-GB" w:eastAsia="en-GB"/>
              </w:rPr>
              <w:t>(a)</w:t>
            </w:r>
            <w:r w:rsidRPr="0047194E">
              <w:rPr>
                <w:rFonts w:eastAsia="Times New Roman" w:cstheme="minorHAnsi"/>
                <w:color w:val="000000"/>
                <w:sz w:val="18"/>
                <w:szCs w:val="18"/>
                <w:lang w:val="en-GB" w:eastAsia="en-GB"/>
              </w:rPr>
              <w:t>*</w:t>
            </w:r>
            <w:r>
              <w:rPr>
                <w:rFonts w:eastAsia="Times New Roman" w:cstheme="minorHAnsi"/>
                <w:color w:val="000000"/>
                <w:sz w:val="18"/>
                <w:szCs w:val="18"/>
                <w:lang w:val="en-GB" w:eastAsia="en-GB"/>
              </w:rPr>
              <w:t xml:space="preserve"> </w:t>
            </w:r>
            <w:r w:rsidRPr="00F60CA1">
              <w:rPr>
                <w:rFonts w:eastAsia="Times New Roman" w:cstheme="minorHAnsi"/>
                <w:b/>
                <w:color w:val="000000"/>
                <w:sz w:val="18"/>
                <w:szCs w:val="18"/>
                <w:vertAlign w:val="superscript"/>
                <w:lang w:val="en-GB" w:eastAsia="en-GB"/>
              </w:rPr>
              <w:t>OC</w:t>
            </w:r>
          </w:p>
        </w:tc>
        <w:tc>
          <w:tcPr>
            <w:tcW w:w="4365" w:type="dxa"/>
            <w:gridSpan w:val="2"/>
          </w:tcPr>
          <w:p w14:paraId="1B6EDD4F" w14:textId="77777777" w:rsidR="00AC5485" w:rsidRPr="001B2AE9" w:rsidRDefault="00AC5485" w:rsidP="00AD2A9B">
            <w:pPr>
              <w:ind w:left="360" w:hanging="360"/>
              <w:rPr>
                <w:rFonts w:cstheme="minorHAnsi"/>
                <w:sz w:val="18"/>
                <w:szCs w:val="18"/>
              </w:rPr>
            </w:pPr>
            <w:r w:rsidRPr="001B2AE9">
              <w:rPr>
                <w:rFonts w:eastAsia="Times New Roman" w:cstheme="minorHAnsi"/>
                <w:color w:val="000000"/>
                <w:sz w:val="18"/>
                <w:szCs w:val="18"/>
                <w:lang w:val="en-GB" w:eastAsia="en-GB"/>
              </w:rPr>
              <w:t>1.1.</w:t>
            </w:r>
            <w:r w:rsidRPr="001B2AE9">
              <w:rPr>
                <w:rFonts w:eastAsia="Times New Roman" w:cstheme="minorHAnsi"/>
                <w:color w:val="000000"/>
                <w:sz w:val="18"/>
                <w:szCs w:val="18"/>
                <w:lang w:val="en-GB" w:eastAsia="en-GB"/>
              </w:rPr>
              <w:tab/>
              <w:t>Establishing institutional and organizational mechanisms for SDG integration</w:t>
            </w:r>
            <w:r>
              <w:rPr>
                <w:rFonts w:eastAsia="Times New Roman" w:cstheme="minorHAnsi"/>
                <w:color w:val="000000"/>
                <w:sz w:val="18"/>
                <w:szCs w:val="18"/>
                <w:lang w:val="en-GB" w:eastAsia="en-GB"/>
              </w:rPr>
              <w:t xml:space="preserve"> </w:t>
            </w:r>
            <w:r w:rsidRPr="0047194E">
              <w:rPr>
                <w:rFonts w:eastAsia="Times New Roman" w:cstheme="minorHAnsi"/>
                <w:color w:val="000000"/>
                <w:sz w:val="18"/>
                <w:szCs w:val="18"/>
                <w:vertAlign w:val="superscript"/>
                <w:lang w:val="en-GB" w:eastAsia="en-GB"/>
              </w:rPr>
              <w:t>(a)</w:t>
            </w:r>
          </w:p>
        </w:tc>
        <w:tc>
          <w:tcPr>
            <w:tcW w:w="1713" w:type="dxa"/>
          </w:tcPr>
          <w:p w14:paraId="072CD653" w14:textId="77777777" w:rsidR="00AC5485" w:rsidRPr="001B2AE9" w:rsidRDefault="00AC5485" w:rsidP="00AD2A9B">
            <w:pPr>
              <w:jc w:val="right"/>
              <w:rPr>
                <w:rFonts w:cstheme="minorHAnsi"/>
                <w:sz w:val="18"/>
                <w:szCs w:val="18"/>
                <w:lang w:val="en-GB"/>
              </w:rPr>
            </w:pPr>
            <w:r w:rsidRPr="001B2AE9">
              <w:rPr>
                <w:rFonts w:cstheme="minorHAnsi"/>
                <w:sz w:val="18"/>
                <w:szCs w:val="18"/>
                <w:lang w:val="en-GB"/>
              </w:rPr>
              <w:t>For Column B</w:t>
            </w:r>
          </w:p>
        </w:tc>
      </w:tr>
      <w:tr w:rsidR="00AC5485" w:rsidRPr="001B2AE9" w14:paraId="0E90BE21" w14:textId="77777777" w:rsidTr="00AD2A9B">
        <w:tc>
          <w:tcPr>
            <w:tcW w:w="3505" w:type="dxa"/>
            <w:vMerge/>
          </w:tcPr>
          <w:p w14:paraId="170EF39E" w14:textId="77777777" w:rsidR="00AC5485" w:rsidRPr="001B2AE9" w:rsidRDefault="00AC5485" w:rsidP="00AD2A9B">
            <w:pPr>
              <w:ind w:left="360" w:hanging="360"/>
              <w:rPr>
                <w:rFonts w:cstheme="minorHAnsi"/>
                <w:sz w:val="18"/>
                <w:szCs w:val="18"/>
                <w:lang w:val="en-GB"/>
              </w:rPr>
            </w:pPr>
          </w:p>
        </w:tc>
        <w:tc>
          <w:tcPr>
            <w:tcW w:w="4365" w:type="dxa"/>
            <w:gridSpan w:val="2"/>
          </w:tcPr>
          <w:p w14:paraId="33A4ABFF"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1.2. National and provincial SDG frameworks formulated including establishing baselines, setting local targets and identifying priorities</w:t>
            </w:r>
            <w:r>
              <w:rPr>
                <w:rFonts w:eastAsia="Times New Roman" w:cstheme="minorHAnsi"/>
                <w:color w:val="000000"/>
                <w:sz w:val="18"/>
                <w:szCs w:val="18"/>
                <w:lang w:val="en-GB" w:eastAsia="en-GB"/>
              </w:rPr>
              <w:t xml:space="preserve"> </w:t>
            </w:r>
            <w:r w:rsidRPr="0047194E">
              <w:rPr>
                <w:rFonts w:eastAsia="Times New Roman" w:cstheme="minorHAnsi"/>
                <w:color w:val="000000"/>
                <w:sz w:val="18"/>
                <w:szCs w:val="18"/>
                <w:vertAlign w:val="superscript"/>
                <w:lang w:val="en-GB" w:eastAsia="en-GB"/>
              </w:rPr>
              <w:t>(b)</w:t>
            </w:r>
            <w:r w:rsidRPr="0047194E">
              <w:rPr>
                <w:rFonts w:eastAsia="Times New Roman" w:cstheme="minorHAnsi"/>
                <w:color w:val="000000"/>
                <w:sz w:val="18"/>
                <w:szCs w:val="18"/>
                <w:lang w:val="en-GB" w:eastAsia="en-GB"/>
              </w:rPr>
              <w:t>*</w:t>
            </w:r>
            <w:r>
              <w:rPr>
                <w:rFonts w:eastAsia="Times New Roman" w:cstheme="minorHAnsi"/>
                <w:color w:val="000000"/>
                <w:sz w:val="18"/>
                <w:szCs w:val="18"/>
                <w:lang w:val="en-GB" w:eastAsia="en-GB"/>
              </w:rPr>
              <w:t xml:space="preserve"> </w:t>
            </w:r>
            <w:r w:rsidRPr="00F60CA1">
              <w:rPr>
                <w:rFonts w:eastAsia="Times New Roman" w:cstheme="minorHAnsi"/>
                <w:b/>
                <w:color w:val="000000"/>
                <w:sz w:val="18"/>
                <w:szCs w:val="18"/>
                <w:vertAlign w:val="superscript"/>
                <w:lang w:val="en-GB" w:eastAsia="en-GB"/>
              </w:rPr>
              <w:t>OC</w:t>
            </w:r>
          </w:p>
        </w:tc>
        <w:tc>
          <w:tcPr>
            <w:tcW w:w="4365" w:type="dxa"/>
            <w:gridSpan w:val="2"/>
            <w:tcBorders>
              <w:bottom w:val="single" w:sz="4" w:space="0" w:color="auto"/>
            </w:tcBorders>
          </w:tcPr>
          <w:p w14:paraId="4F6726EF" w14:textId="77777777" w:rsidR="00AC5485" w:rsidRPr="001B2AE9" w:rsidRDefault="00AC5485" w:rsidP="00AD2A9B">
            <w:pPr>
              <w:ind w:left="360" w:hanging="360"/>
              <w:rPr>
                <w:rFonts w:cstheme="minorHAnsi"/>
                <w:sz w:val="18"/>
                <w:szCs w:val="18"/>
              </w:rPr>
            </w:pPr>
            <w:r w:rsidRPr="001B2AE9">
              <w:rPr>
                <w:rFonts w:eastAsia="Times New Roman" w:cstheme="minorHAnsi"/>
                <w:color w:val="000000"/>
                <w:sz w:val="18"/>
                <w:szCs w:val="18"/>
                <w:lang w:val="en-GB" w:eastAsia="en-GB"/>
              </w:rPr>
              <w:t>1.2.</w:t>
            </w:r>
            <w:r w:rsidRPr="001B2AE9">
              <w:rPr>
                <w:rFonts w:eastAsia="Times New Roman" w:cstheme="minorHAnsi"/>
                <w:color w:val="000000"/>
                <w:sz w:val="18"/>
                <w:szCs w:val="18"/>
                <w:lang w:val="en-GB" w:eastAsia="en-GB"/>
              </w:rPr>
              <w:tab/>
              <w:t>Developing national and provincial SDG frameworks for localization of</w:t>
            </w:r>
            <w:r>
              <w:rPr>
                <w:rFonts w:eastAsia="Times New Roman" w:cstheme="minorHAnsi"/>
                <w:color w:val="000000"/>
                <w:sz w:val="18"/>
                <w:szCs w:val="18"/>
                <w:lang w:val="en-GB" w:eastAsia="en-GB"/>
              </w:rPr>
              <w:t xml:space="preserve"> the 2030 Agenda </w:t>
            </w:r>
            <w:r w:rsidRPr="0047194E">
              <w:rPr>
                <w:rFonts w:eastAsia="Times New Roman" w:cstheme="minorHAnsi"/>
                <w:color w:val="000000"/>
                <w:sz w:val="18"/>
                <w:szCs w:val="18"/>
                <w:vertAlign w:val="superscript"/>
                <w:lang w:val="en-GB" w:eastAsia="en-GB"/>
              </w:rPr>
              <w:t>(b)</w:t>
            </w:r>
          </w:p>
        </w:tc>
        <w:tc>
          <w:tcPr>
            <w:tcW w:w="1713" w:type="dxa"/>
          </w:tcPr>
          <w:p w14:paraId="434D7BBC" w14:textId="77777777" w:rsidR="00AC5485" w:rsidRPr="001B2AE9" w:rsidRDefault="00AC5485" w:rsidP="00AD2A9B">
            <w:pPr>
              <w:jc w:val="right"/>
              <w:rPr>
                <w:rFonts w:cstheme="minorHAnsi"/>
                <w:sz w:val="18"/>
                <w:szCs w:val="18"/>
                <w:lang w:val="en-GB"/>
              </w:rPr>
            </w:pPr>
            <w:r w:rsidRPr="001B2AE9">
              <w:rPr>
                <w:rFonts w:cstheme="minorHAnsi"/>
                <w:sz w:val="18"/>
                <w:szCs w:val="18"/>
                <w:lang w:val="en-GB"/>
              </w:rPr>
              <w:t>For Column B</w:t>
            </w:r>
          </w:p>
        </w:tc>
      </w:tr>
      <w:tr w:rsidR="00AC5485" w:rsidRPr="001B2AE9" w14:paraId="0F12B72F" w14:textId="77777777" w:rsidTr="00AD2A9B">
        <w:tc>
          <w:tcPr>
            <w:tcW w:w="3505" w:type="dxa"/>
            <w:vMerge/>
          </w:tcPr>
          <w:p w14:paraId="61DAC1DE" w14:textId="77777777" w:rsidR="00AC5485" w:rsidRPr="001B2AE9" w:rsidRDefault="00AC5485" w:rsidP="00AD2A9B">
            <w:pPr>
              <w:ind w:left="360" w:hanging="360"/>
              <w:rPr>
                <w:rFonts w:cstheme="minorHAnsi"/>
                <w:sz w:val="18"/>
                <w:szCs w:val="18"/>
              </w:rPr>
            </w:pPr>
          </w:p>
        </w:tc>
        <w:tc>
          <w:tcPr>
            <w:tcW w:w="4365" w:type="dxa"/>
            <w:gridSpan w:val="2"/>
            <w:tcBorders>
              <w:right w:val="single" w:sz="4" w:space="0" w:color="auto"/>
            </w:tcBorders>
          </w:tcPr>
          <w:p w14:paraId="204C3F3C"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1.3. Technical and institutional mechanisms strengthened for SDG planning and implementation</w:t>
            </w:r>
            <w:r w:rsidRPr="0047194E">
              <w:rPr>
                <w:rFonts w:eastAsia="Times New Roman" w:cstheme="minorHAnsi"/>
                <w:color w:val="000000"/>
                <w:sz w:val="18"/>
                <w:szCs w:val="18"/>
                <w:vertAlign w:val="superscript"/>
                <w:lang w:val="en-GB" w:eastAsia="en-GB"/>
              </w:rPr>
              <w:t>(b)</w:t>
            </w:r>
            <w:r>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left w:val="single" w:sz="4" w:space="0" w:color="auto"/>
            </w:tcBorders>
          </w:tcPr>
          <w:p w14:paraId="2822B59E" w14:textId="77777777" w:rsidR="00AC5485" w:rsidRPr="001B2AE9" w:rsidRDefault="00AC5485" w:rsidP="00AD2A9B">
            <w:pPr>
              <w:rPr>
                <w:rFonts w:cstheme="minorHAnsi"/>
                <w:i/>
                <w:sz w:val="18"/>
                <w:szCs w:val="18"/>
              </w:rPr>
            </w:pPr>
            <w:r w:rsidRPr="001B2AE9">
              <w:rPr>
                <w:rFonts w:cstheme="minorHAnsi"/>
                <w:i/>
                <w:sz w:val="18"/>
                <w:szCs w:val="18"/>
              </w:rPr>
              <w:t>Not included in Section III</w:t>
            </w:r>
          </w:p>
        </w:tc>
        <w:tc>
          <w:tcPr>
            <w:tcW w:w="1713" w:type="dxa"/>
          </w:tcPr>
          <w:p w14:paraId="569E398D" w14:textId="77777777" w:rsidR="00AC5485" w:rsidRPr="001B2AE9" w:rsidRDefault="00AC5485" w:rsidP="00AD2A9B">
            <w:pPr>
              <w:jc w:val="center"/>
              <w:rPr>
                <w:rFonts w:cstheme="minorHAnsi"/>
                <w:i/>
                <w:sz w:val="18"/>
                <w:szCs w:val="18"/>
              </w:rPr>
            </w:pPr>
            <w:r w:rsidRPr="001B2AE9">
              <w:rPr>
                <w:rFonts w:cstheme="minorHAnsi"/>
                <w:i/>
                <w:sz w:val="18"/>
                <w:szCs w:val="18"/>
              </w:rPr>
              <w:t>No description</w:t>
            </w:r>
          </w:p>
        </w:tc>
      </w:tr>
      <w:tr w:rsidR="00AC5485" w:rsidRPr="001B2AE9" w14:paraId="23C787EE" w14:textId="77777777" w:rsidTr="00AD2A9B">
        <w:tc>
          <w:tcPr>
            <w:tcW w:w="3505" w:type="dxa"/>
            <w:vMerge/>
          </w:tcPr>
          <w:p w14:paraId="5C0A3B32" w14:textId="77777777" w:rsidR="00AC5485" w:rsidRPr="001B2AE9" w:rsidRDefault="00AC5485" w:rsidP="00AD2A9B">
            <w:pPr>
              <w:ind w:left="360" w:hanging="360"/>
              <w:rPr>
                <w:rFonts w:cstheme="minorHAnsi"/>
                <w:sz w:val="18"/>
                <w:szCs w:val="18"/>
              </w:rPr>
            </w:pPr>
          </w:p>
        </w:tc>
        <w:tc>
          <w:tcPr>
            <w:tcW w:w="4365" w:type="dxa"/>
            <w:gridSpan w:val="2"/>
          </w:tcPr>
          <w:p w14:paraId="0F8DE50D"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1.4. SDG awareness and advocacy enhanced for multiple stakeholders, including government, UN agencies, academia, research and statistical institutions</w:t>
            </w:r>
            <w:r>
              <w:rPr>
                <w:rFonts w:eastAsia="Times New Roman" w:cstheme="minorHAnsi"/>
                <w:color w:val="000000"/>
                <w:sz w:val="18"/>
                <w:szCs w:val="18"/>
                <w:lang w:val="en-GB" w:eastAsia="en-GB"/>
              </w:rPr>
              <w:t xml:space="preserve"> </w:t>
            </w:r>
            <w:r w:rsidRPr="0047194E">
              <w:rPr>
                <w:rFonts w:eastAsia="Times New Roman" w:cstheme="minorHAnsi"/>
                <w:color w:val="000000"/>
                <w:sz w:val="18"/>
                <w:szCs w:val="18"/>
                <w:vertAlign w:val="superscript"/>
                <w:lang w:val="en-GB" w:eastAsia="en-GB"/>
              </w:rPr>
              <w:t>(c)</w:t>
            </w:r>
            <w:r w:rsidRPr="0047194E">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bottom w:val="single" w:sz="4" w:space="0" w:color="auto"/>
            </w:tcBorders>
          </w:tcPr>
          <w:p w14:paraId="5198EF2D"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1.3.</w:t>
            </w:r>
            <w:r w:rsidRPr="001B2AE9">
              <w:rPr>
                <w:rFonts w:eastAsia="Times New Roman" w:cstheme="minorHAnsi"/>
                <w:color w:val="000000"/>
                <w:sz w:val="18"/>
                <w:szCs w:val="18"/>
                <w:lang w:val="en-GB" w:eastAsia="en-GB"/>
              </w:rPr>
              <w:tab/>
              <w:t>Creating awareness and advocacy for SDGs</w:t>
            </w:r>
            <w:r>
              <w:rPr>
                <w:rFonts w:eastAsia="Times New Roman" w:cstheme="minorHAnsi"/>
                <w:color w:val="000000"/>
                <w:sz w:val="18"/>
                <w:szCs w:val="18"/>
                <w:lang w:val="en-GB" w:eastAsia="en-GB"/>
              </w:rPr>
              <w:t xml:space="preserve"> </w:t>
            </w:r>
            <w:r w:rsidRPr="0047194E">
              <w:rPr>
                <w:rFonts w:eastAsia="Times New Roman" w:cstheme="minorHAnsi"/>
                <w:color w:val="000000"/>
                <w:sz w:val="18"/>
                <w:szCs w:val="18"/>
                <w:vertAlign w:val="superscript"/>
                <w:lang w:val="en-GB" w:eastAsia="en-GB"/>
              </w:rPr>
              <w:t>(c)</w:t>
            </w:r>
          </w:p>
        </w:tc>
        <w:tc>
          <w:tcPr>
            <w:tcW w:w="1713" w:type="dxa"/>
          </w:tcPr>
          <w:p w14:paraId="731C67D0" w14:textId="77777777" w:rsidR="00AC5485" w:rsidRPr="001B2AE9" w:rsidRDefault="00AC5485" w:rsidP="00AD2A9B">
            <w:pPr>
              <w:jc w:val="right"/>
              <w:rPr>
                <w:rFonts w:cstheme="minorHAnsi"/>
                <w:sz w:val="18"/>
                <w:szCs w:val="18"/>
              </w:rPr>
            </w:pPr>
            <w:r w:rsidRPr="001B2AE9">
              <w:rPr>
                <w:rFonts w:cstheme="minorHAnsi"/>
                <w:sz w:val="18"/>
                <w:szCs w:val="18"/>
                <w:lang w:val="en-GB"/>
              </w:rPr>
              <w:t>For Column B</w:t>
            </w:r>
          </w:p>
        </w:tc>
      </w:tr>
      <w:tr w:rsidR="00AC5485" w:rsidRPr="001B2AE9" w14:paraId="549B905A" w14:textId="77777777" w:rsidTr="00AD2A9B">
        <w:tc>
          <w:tcPr>
            <w:tcW w:w="3505" w:type="dxa"/>
            <w:vMerge/>
          </w:tcPr>
          <w:p w14:paraId="38B6888F" w14:textId="77777777" w:rsidR="00AC5485" w:rsidRPr="001B2AE9" w:rsidRDefault="00AC5485" w:rsidP="00AD2A9B">
            <w:pPr>
              <w:ind w:left="360" w:hanging="360"/>
              <w:rPr>
                <w:rFonts w:cstheme="minorHAnsi"/>
                <w:sz w:val="18"/>
                <w:szCs w:val="18"/>
                <w:lang w:val="en-GB"/>
              </w:rPr>
            </w:pPr>
          </w:p>
        </w:tc>
        <w:tc>
          <w:tcPr>
            <w:tcW w:w="4365" w:type="dxa"/>
            <w:gridSpan w:val="2"/>
            <w:tcBorders>
              <w:right w:val="single" w:sz="4" w:space="0" w:color="auto"/>
            </w:tcBorders>
          </w:tcPr>
          <w:p w14:paraId="4DA19A49"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i/>
                <w:color w:val="000000"/>
                <w:sz w:val="18"/>
                <w:szCs w:val="18"/>
                <w:lang w:val="en-GB" w:eastAsia="en-GB"/>
              </w:rPr>
              <w:t>Not included in Section VII</w:t>
            </w:r>
          </w:p>
        </w:tc>
        <w:tc>
          <w:tcPr>
            <w:tcW w:w="4365" w:type="dxa"/>
            <w:gridSpan w:val="2"/>
            <w:tcBorders>
              <w:left w:val="single" w:sz="4" w:space="0" w:color="auto"/>
              <w:bottom w:val="single" w:sz="4" w:space="0" w:color="auto"/>
            </w:tcBorders>
          </w:tcPr>
          <w:p w14:paraId="4BA8AF2C"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1.4.</w:t>
            </w:r>
            <w:r w:rsidRPr="001B2AE9">
              <w:rPr>
                <w:rFonts w:eastAsia="Times New Roman" w:cstheme="minorHAnsi"/>
                <w:color w:val="000000"/>
                <w:sz w:val="18"/>
                <w:szCs w:val="18"/>
                <w:lang w:val="en-GB" w:eastAsia="en-GB"/>
              </w:rPr>
              <w:tab/>
              <w:t>Engaging non-government stakeholders for SDGs</w:t>
            </w:r>
            <w:r>
              <w:rPr>
                <w:rFonts w:eastAsia="Times New Roman" w:cstheme="minorHAnsi"/>
                <w:color w:val="000000"/>
                <w:sz w:val="18"/>
                <w:szCs w:val="18"/>
                <w:lang w:val="en-GB" w:eastAsia="en-GB"/>
              </w:rPr>
              <w:t xml:space="preserve"> </w:t>
            </w:r>
            <w:r w:rsidRPr="0047194E">
              <w:rPr>
                <w:rFonts w:eastAsia="Times New Roman" w:cstheme="minorHAnsi"/>
                <w:color w:val="000000"/>
                <w:sz w:val="18"/>
                <w:szCs w:val="18"/>
                <w:vertAlign w:val="superscript"/>
                <w:lang w:val="en-GB" w:eastAsia="en-GB"/>
              </w:rPr>
              <w:t>(d)</w:t>
            </w:r>
          </w:p>
        </w:tc>
        <w:tc>
          <w:tcPr>
            <w:tcW w:w="1713" w:type="dxa"/>
          </w:tcPr>
          <w:p w14:paraId="2154FDDB" w14:textId="77777777" w:rsidR="00AC5485" w:rsidRPr="001B2AE9" w:rsidRDefault="00AC5485" w:rsidP="00AD2A9B">
            <w:pPr>
              <w:jc w:val="right"/>
              <w:rPr>
                <w:rFonts w:cstheme="minorHAnsi"/>
                <w:sz w:val="18"/>
                <w:szCs w:val="18"/>
                <w:lang w:val="en-GB"/>
              </w:rPr>
            </w:pPr>
            <w:r w:rsidRPr="001B2AE9">
              <w:rPr>
                <w:rFonts w:cstheme="minorHAnsi"/>
                <w:sz w:val="18"/>
                <w:szCs w:val="18"/>
                <w:lang w:val="en-GB"/>
              </w:rPr>
              <w:t>For Column B</w:t>
            </w:r>
          </w:p>
        </w:tc>
      </w:tr>
      <w:tr w:rsidR="00AC5485" w:rsidRPr="001B2AE9" w14:paraId="5E678C87" w14:textId="77777777" w:rsidTr="00AD2A9B">
        <w:tc>
          <w:tcPr>
            <w:tcW w:w="3505" w:type="dxa"/>
            <w:vMerge/>
          </w:tcPr>
          <w:p w14:paraId="6EFDA5B5" w14:textId="77777777" w:rsidR="00AC5485" w:rsidRPr="001B2AE9" w:rsidRDefault="00AC5485" w:rsidP="00AD2A9B">
            <w:pPr>
              <w:ind w:left="360" w:hanging="360"/>
              <w:rPr>
                <w:rFonts w:cstheme="minorHAnsi"/>
                <w:sz w:val="18"/>
                <w:szCs w:val="18"/>
                <w:lang w:val="en-GB"/>
              </w:rPr>
            </w:pPr>
          </w:p>
        </w:tc>
        <w:tc>
          <w:tcPr>
            <w:tcW w:w="4365" w:type="dxa"/>
            <w:gridSpan w:val="2"/>
            <w:tcBorders>
              <w:right w:val="single" w:sz="4" w:space="0" w:color="auto"/>
            </w:tcBorders>
          </w:tcPr>
          <w:p w14:paraId="13CB08DE"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1.5. Private sector engagement on SDGs enhanced</w:t>
            </w:r>
            <w:r>
              <w:rPr>
                <w:rFonts w:eastAsia="Times New Roman" w:cstheme="minorHAnsi"/>
                <w:color w:val="000000"/>
                <w:sz w:val="18"/>
                <w:szCs w:val="18"/>
                <w:lang w:val="en-GB" w:eastAsia="en-GB"/>
              </w:rPr>
              <w:t xml:space="preserve"> </w:t>
            </w:r>
            <w:r w:rsidRPr="0047194E">
              <w:rPr>
                <w:rFonts w:eastAsia="Times New Roman" w:cstheme="minorHAnsi"/>
                <w:color w:val="000000"/>
                <w:sz w:val="18"/>
                <w:szCs w:val="18"/>
                <w:vertAlign w:val="superscript"/>
                <w:lang w:val="en-GB" w:eastAsia="en-GB"/>
              </w:rPr>
              <w:t>(d)</w:t>
            </w:r>
            <w:r w:rsidRPr="0047194E">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left w:val="single" w:sz="4" w:space="0" w:color="auto"/>
              <w:bottom w:val="single" w:sz="4" w:space="0" w:color="auto"/>
            </w:tcBorders>
          </w:tcPr>
          <w:p w14:paraId="6F1FE6B7" w14:textId="77777777" w:rsidR="00AC5485" w:rsidRPr="001B2AE9" w:rsidRDefault="00AC5485" w:rsidP="00AD2A9B">
            <w:pPr>
              <w:rPr>
                <w:rFonts w:cstheme="minorHAnsi"/>
                <w:sz w:val="18"/>
                <w:szCs w:val="18"/>
              </w:rPr>
            </w:pPr>
            <w:r w:rsidRPr="001B2AE9">
              <w:rPr>
                <w:rFonts w:cstheme="minorHAnsi"/>
                <w:i/>
                <w:sz w:val="18"/>
                <w:szCs w:val="18"/>
                <w:lang w:val="en-GB"/>
              </w:rPr>
              <w:t>Not included in Section III</w:t>
            </w:r>
          </w:p>
        </w:tc>
        <w:tc>
          <w:tcPr>
            <w:tcW w:w="1713" w:type="dxa"/>
          </w:tcPr>
          <w:p w14:paraId="35E2F1EB" w14:textId="77777777" w:rsidR="00AC5485" w:rsidRPr="001B2AE9" w:rsidRDefault="00AC5485" w:rsidP="00AD2A9B">
            <w:pPr>
              <w:rPr>
                <w:rFonts w:cstheme="minorHAnsi"/>
                <w:sz w:val="18"/>
                <w:szCs w:val="18"/>
                <w:lang w:val="en-GB"/>
              </w:rPr>
            </w:pPr>
            <w:r w:rsidRPr="001B2AE9">
              <w:rPr>
                <w:rFonts w:cstheme="minorHAnsi"/>
                <w:sz w:val="18"/>
                <w:szCs w:val="18"/>
                <w:lang w:val="en-GB"/>
              </w:rPr>
              <w:t>For Column A</w:t>
            </w:r>
          </w:p>
        </w:tc>
      </w:tr>
      <w:tr w:rsidR="00AC5485" w:rsidRPr="001B2AE9" w14:paraId="5BE76713" w14:textId="77777777" w:rsidTr="00AD2A9B">
        <w:tc>
          <w:tcPr>
            <w:tcW w:w="3505" w:type="dxa"/>
            <w:vMerge/>
          </w:tcPr>
          <w:p w14:paraId="4586EDCF" w14:textId="77777777" w:rsidR="00AC5485" w:rsidRPr="001B2AE9" w:rsidRDefault="00AC5485" w:rsidP="00AD2A9B">
            <w:pPr>
              <w:ind w:left="360" w:hanging="360"/>
              <w:rPr>
                <w:rFonts w:cstheme="minorHAnsi"/>
                <w:sz w:val="18"/>
                <w:szCs w:val="18"/>
              </w:rPr>
            </w:pPr>
          </w:p>
        </w:tc>
        <w:tc>
          <w:tcPr>
            <w:tcW w:w="4365" w:type="dxa"/>
            <w:gridSpan w:val="2"/>
            <w:tcBorders>
              <w:right w:val="single" w:sz="4" w:space="0" w:color="auto"/>
            </w:tcBorders>
          </w:tcPr>
          <w:p w14:paraId="645E0513"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1.6. Parliamentary mechanisms strengthened for greater engagement of parliamentarians to discuss and address SDG-related issues</w:t>
            </w:r>
            <w:r>
              <w:rPr>
                <w:rFonts w:eastAsia="Times New Roman" w:cstheme="minorHAnsi"/>
                <w:color w:val="000000"/>
                <w:sz w:val="18"/>
                <w:szCs w:val="18"/>
                <w:lang w:val="en-GB" w:eastAsia="en-GB"/>
              </w:rPr>
              <w:t xml:space="preserve"> </w:t>
            </w:r>
            <w:r w:rsidRPr="0047194E">
              <w:rPr>
                <w:rFonts w:eastAsia="Times New Roman" w:cstheme="minorHAnsi"/>
                <w:color w:val="000000"/>
                <w:sz w:val="18"/>
                <w:szCs w:val="18"/>
                <w:vertAlign w:val="superscript"/>
                <w:lang w:val="en-GB" w:eastAsia="en-GB"/>
              </w:rPr>
              <w:t>(d)</w:t>
            </w:r>
            <w:r w:rsidRPr="00766301">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left w:val="single" w:sz="4" w:space="0" w:color="auto"/>
            </w:tcBorders>
          </w:tcPr>
          <w:p w14:paraId="05F592CE" w14:textId="77777777" w:rsidR="00AC5485" w:rsidRPr="001B2AE9" w:rsidRDefault="00AC5485" w:rsidP="00AD2A9B">
            <w:pPr>
              <w:rPr>
                <w:rFonts w:cstheme="minorHAnsi"/>
                <w:i/>
                <w:sz w:val="18"/>
                <w:szCs w:val="18"/>
              </w:rPr>
            </w:pPr>
            <w:r w:rsidRPr="001B2AE9">
              <w:rPr>
                <w:rFonts w:cstheme="minorHAnsi"/>
                <w:i/>
                <w:sz w:val="18"/>
                <w:szCs w:val="18"/>
              </w:rPr>
              <w:t>Not included in Section III</w:t>
            </w:r>
          </w:p>
        </w:tc>
        <w:tc>
          <w:tcPr>
            <w:tcW w:w="1713" w:type="dxa"/>
          </w:tcPr>
          <w:p w14:paraId="390DA7B4" w14:textId="77777777" w:rsidR="00AC5485" w:rsidRPr="001B2AE9" w:rsidRDefault="00AC5485" w:rsidP="00AD2A9B">
            <w:pPr>
              <w:rPr>
                <w:rFonts w:cstheme="minorHAnsi"/>
                <w:sz w:val="18"/>
                <w:szCs w:val="18"/>
                <w:lang w:val="en-GB"/>
              </w:rPr>
            </w:pPr>
            <w:r w:rsidRPr="001B2AE9">
              <w:rPr>
                <w:rFonts w:cstheme="minorHAnsi"/>
                <w:sz w:val="18"/>
                <w:szCs w:val="18"/>
                <w:lang w:val="en-GB"/>
              </w:rPr>
              <w:t>For Column A</w:t>
            </w:r>
          </w:p>
        </w:tc>
      </w:tr>
      <w:tr w:rsidR="00AC5485" w:rsidRPr="001B2AE9" w14:paraId="20CF67FC" w14:textId="77777777" w:rsidTr="00AD2A9B">
        <w:tc>
          <w:tcPr>
            <w:tcW w:w="13948" w:type="dxa"/>
            <w:gridSpan w:val="6"/>
          </w:tcPr>
          <w:p w14:paraId="576A3711" w14:textId="77777777" w:rsidR="00AC5485" w:rsidRPr="001B2AE9" w:rsidRDefault="00AC5485" w:rsidP="00AD2A9B">
            <w:pPr>
              <w:spacing w:before="40" w:after="40"/>
              <w:jc w:val="center"/>
              <w:rPr>
                <w:rFonts w:eastAsia="Times New Roman" w:cstheme="minorHAnsi"/>
                <w:b/>
                <w:i/>
                <w:color w:val="000000"/>
                <w:sz w:val="18"/>
                <w:szCs w:val="18"/>
                <w:lang w:val="en-GB" w:eastAsia="en-GB"/>
              </w:rPr>
            </w:pPr>
            <w:r w:rsidRPr="001B2AE9">
              <w:rPr>
                <w:rFonts w:eastAsia="Times New Roman" w:cstheme="minorHAnsi"/>
                <w:b/>
                <w:i/>
                <w:color w:val="000000"/>
                <w:sz w:val="18"/>
                <w:szCs w:val="18"/>
                <w:lang w:val="en-GB" w:eastAsia="en-GB"/>
              </w:rPr>
              <w:t xml:space="preserve">Project Output 2: SDGs </w:t>
            </w:r>
            <w:proofErr w:type="gramStart"/>
            <w:r w:rsidRPr="001B2AE9">
              <w:rPr>
                <w:rFonts w:eastAsia="Times New Roman" w:cstheme="minorHAnsi"/>
                <w:b/>
                <w:i/>
                <w:color w:val="000000"/>
                <w:sz w:val="18"/>
                <w:szCs w:val="18"/>
                <w:lang w:val="en-GB" w:eastAsia="en-GB"/>
              </w:rPr>
              <w:t>monitoring</w:t>
            </w:r>
            <w:proofErr w:type="gramEnd"/>
            <w:r w:rsidRPr="001B2AE9">
              <w:rPr>
                <w:rFonts w:eastAsia="Times New Roman" w:cstheme="minorHAnsi"/>
                <w:b/>
                <w:i/>
                <w:color w:val="000000"/>
                <w:sz w:val="18"/>
                <w:szCs w:val="18"/>
                <w:lang w:val="en-GB" w:eastAsia="en-GB"/>
              </w:rPr>
              <w:t xml:space="preserve"> and reporting strengthened</w:t>
            </w:r>
          </w:p>
        </w:tc>
      </w:tr>
      <w:tr w:rsidR="00AC5485" w:rsidRPr="001B2AE9" w14:paraId="2C849001" w14:textId="77777777" w:rsidTr="00AD2A9B">
        <w:tc>
          <w:tcPr>
            <w:tcW w:w="3505" w:type="dxa"/>
            <w:vMerge w:val="restart"/>
          </w:tcPr>
          <w:p w14:paraId="4FD4FC19"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2.1. Extent to which framework for monitoring and reporting on SDGs is developed and implemented</w:t>
            </w:r>
          </w:p>
          <w:p w14:paraId="38D824D9"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2.2. Extent to which technical skills of national and provincial statistical institutions enhanced to effectively monitor progress on SDGs</w:t>
            </w:r>
          </w:p>
        </w:tc>
        <w:tc>
          <w:tcPr>
            <w:tcW w:w="4365" w:type="dxa"/>
            <w:gridSpan w:val="2"/>
          </w:tcPr>
          <w:p w14:paraId="570A6389"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 xml:space="preserve">2.1. Data gaps for SDG indicators </w:t>
            </w:r>
            <w:proofErr w:type="spellStart"/>
            <w:r w:rsidRPr="001B2AE9">
              <w:rPr>
                <w:rFonts w:eastAsia="Times New Roman" w:cstheme="minorHAnsi"/>
                <w:color w:val="000000"/>
                <w:sz w:val="18"/>
                <w:szCs w:val="18"/>
                <w:lang w:val="en-GB" w:eastAsia="en-GB"/>
              </w:rPr>
              <w:t>analyzed</w:t>
            </w:r>
            <w:proofErr w:type="spellEnd"/>
            <w:r w:rsidRPr="001B2AE9">
              <w:rPr>
                <w:rFonts w:eastAsia="Times New Roman" w:cstheme="minorHAnsi"/>
                <w:color w:val="000000"/>
                <w:sz w:val="18"/>
                <w:szCs w:val="18"/>
                <w:lang w:val="en-GB" w:eastAsia="en-GB"/>
              </w:rPr>
              <w:t xml:space="preserve"> and recommendations to address gaps proposed</w:t>
            </w:r>
            <w:r>
              <w:rPr>
                <w:rFonts w:eastAsia="Times New Roman" w:cstheme="minorHAnsi"/>
                <w:color w:val="000000"/>
                <w:sz w:val="18"/>
                <w:szCs w:val="18"/>
                <w:lang w:val="en-GB" w:eastAsia="en-GB"/>
              </w:rPr>
              <w:t xml:space="preserve"> </w:t>
            </w:r>
            <w:r>
              <w:rPr>
                <w:rFonts w:eastAsia="Times New Roman" w:cstheme="minorHAnsi"/>
                <w:color w:val="000000"/>
                <w:sz w:val="18"/>
                <w:szCs w:val="18"/>
                <w:vertAlign w:val="superscript"/>
                <w:lang w:val="en-GB" w:eastAsia="en-GB"/>
              </w:rPr>
              <w:t>(e</w:t>
            </w:r>
            <w:r w:rsidRPr="0047194E">
              <w:rPr>
                <w:rFonts w:eastAsia="Times New Roman" w:cstheme="minorHAnsi"/>
                <w:color w:val="000000"/>
                <w:sz w:val="18"/>
                <w:szCs w:val="18"/>
                <w:vertAlign w:val="superscript"/>
                <w:lang w:val="en-GB" w:eastAsia="en-GB"/>
              </w:rPr>
              <w:t>)</w:t>
            </w:r>
            <w:r w:rsidRPr="00766301">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w:t>
            </w:r>
            <w:r>
              <w:rPr>
                <w:rFonts w:eastAsia="Times New Roman" w:cstheme="minorHAnsi"/>
                <w:b/>
                <w:color w:val="000000"/>
                <w:sz w:val="18"/>
                <w:szCs w:val="18"/>
                <w:vertAlign w:val="superscript"/>
                <w:lang w:val="en-GB" w:eastAsia="en-GB"/>
              </w:rPr>
              <w:t>OT</w:t>
            </w:r>
          </w:p>
        </w:tc>
        <w:tc>
          <w:tcPr>
            <w:tcW w:w="4365" w:type="dxa"/>
            <w:gridSpan w:val="2"/>
          </w:tcPr>
          <w:p w14:paraId="44995C48"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cstheme="minorHAnsi"/>
                <w:i/>
                <w:sz w:val="18"/>
                <w:szCs w:val="18"/>
              </w:rPr>
              <w:t>Not included in Section III</w:t>
            </w:r>
          </w:p>
        </w:tc>
        <w:tc>
          <w:tcPr>
            <w:tcW w:w="1713" w:type="dxa"/>
          </w:tcPr>
          <w:p w14:paraId="4A760402" w14:textId="77777777" w:rsidR="00AC5485" w:rsidRPr="001B2AE9" w:rsidRDefault="00AC5485" w:rsidP="00AD2A9B">
            <w:pPr>
              <w:jc w:val="center"/>
              <w:rPr>
                <w:rFonts w:cstheme="minorHAnsi"/>
                <w:sz w:val="18"/>
                <w:szCs w:val="18"/>
                <w:lang w:val="en-GB"/>
              </w:rPr>
            </w:pPr>
            <w:r w:rsidRPr="001B2AE9">
              <w:rPr>
                <w:rFonts w:cstheme="minorHAnsi"/>
                <w:i/>
                <w:sz w:val="18"/>
                <w:szCs w:val="18"/>
              </w:rPr>
              <w:t>No description</w:t>
            </w:r>
          </w:p>
        </w:tc>
      </w:tr>
      <w:tr w:rsidR="00AC5485" w:rsidRPr="001B2AE9" w14:paraId="74DCAF6F" w14:textId="77777777" w:rsidTr="00AD2A9B">
        <w:tc>
          <w:tcPr>
            <w:tcW w:w="3505" w:type="dxa"/>
            <w:vMerge/>
          </w:tcPr>
          <w:p w14:paraId="74953094" w14:textId="77777777" w:rsidR="00AC5485" w:rsidRPr="001B2AE9" w:rsidRDefault="00AC5485" w:rsidP="00AD2A9B">
            <w:pPr>
              <w:ind w:left="360" w:hanging="360"/>
              <w:rPr>
                <w:rFonts w:eastAsia="Times New Roman" w:cstheme="minorHAnsi"/>
                <w:color w:val="000000"/>
                <w:sz w:val="18"/>
                <w:szCs w:val="18"/>
                <w:lang w:eastAsia="en-GB"/>
              </w:rPr>
            </w:pPr>
          </w:p>
        </w:tc>
        <w:tc>
          <w:tcPr>
            <w:tcW w:w="4365" w:type="dxa"/>
            <w:gridSpan w:val="2"/>
          </w:tcPr>
          <w:p w14:paraId="1A75A324"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i/>
                <w:color w:val="000000"/>
                <w:sz w:val="18"/>
                <w:szCs w:val="18"/>
                <w:lang w:val="en-GB" w:eastAsia="en-GB"/>
              </w:rPr>
              <w:t>Not included in Section VII</w:t>
            </w:r>
          </w:p>
        </w:tc>
        <w:tc>
          <w:tcPr>
            <w:tcW w:w="4365" w:type="dxa"/>
            <w:gridSpan w:val="2"/>
          </w:tcPr>
          <w:p w14:paraId="2E005BD8"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2.1. Alignment of national surveys</w:t>
            </w:r>
            <w:r>
              <w:rPr>
                <w:rFonts w:eastAsia="Times New Roman" w:cstheme="minorHAnsi"/>
                <w:color w:val="000000"/>
                <w:sz w:val="18"/>
                <w:szCs w:val="18"/>
                <w:lang w:val="en-GB" w:eastAsia="en-GB"/>
              </w:rPr>
              <w:t xml:space="preserve"> </w:t>
            </w:r>
            <w:r>
              <w:rPr>
                <w:rFonts w:eastAsia="Times New Roman" w:cstheme="minorHAnsi"/>
                <w:color w:val="000000"/>
                <w:sz w:val="18"/>
                <w:szCs w:val="18"/>
                <w:vertAlign w:val="superscript"/>
                <w:lang w:val="en-GB" w:eastAsia="en-GB"/>
              </w:rPr>
              <w:t>(e</w:t>
            </w:r>
            <w:r w:rsidRPr="0047194E">
              <w:rPr>
                <w:rFonts w:eastAsia="Times New Roman" w:cstheme="minorHAnsi"/>
                <w:color w:val="000000"/>
                <w:sz w:val="18"/>
                <w:szCs w:val="18"/>
                <w:vertAlign w:val="superscript"/>
                <w:lang w:val="en-GB" w:eastAsia="en-GB"/>
              </w:rPr>
              <w:t>)</w:t>
            </w:r>
          </w:p>
        </w:tc>
        <w:tc>
          <w:tcPr>
            <w:tcW w:w="1713" w:type="dxa"/>
          </w:tcPr>
          <w:p w14:paraId="5ED0370C" w14:textId="77777777" w:rsidR="00AC5485" w:rsidRPr="001B2AE9" w:rsidRDefault="00AC5485" w:rsidP="00AD2A9B">
            <w:pPr>
              <w:jc w:val="right"/>
              <w:rPr>
                <w:rFonts w:cstheme="minorHAnsi"/>
                <w:sz w:val="18"/>
                <w:szCs w:val="18"/>
              </w:rPr>
            </w:pPr>
            <w:r w:rsidRPr="001B2AE9">
              <w:rPr>
                <w:rFonts w:cstheme="minorHAnsi"/>
                <w:sz w:val="18"/>
                <w:szCs w:val="18"/>
                <w:lang w:val="en-GB"/>
              </w:rPr>
              <w:t>For Column B</w:t>
            </w:r>
          </w:p>
        </w:tc>
      </w:tr>
      <w:tr w:rsidR="00AC5485" w:rsidRPr="001B2AE9" w14:paraId="538E4D71" w14:textId="77777777" w:rsidTr="00AD2A9B">
        <w:tc>
          <w:tcPr>
            <w:tcW w:w="3505" w:type="dxa"/>
            <w:vMerge/>
          </w:tcPr>
          <w:p w14:paraId="51431AA0" w14:textId="77777777" w:rsidR="00AC5485" w:rsidRPr="001B2AE9" w:rsidRDefault="00AC5485" w:rsidP="00AD2A9B">
            <w:pPr>
              <w:ind w:left="360" w:hanging="360"/>
              <w:rPr>
                <w:rFonts w:cstheme="minorHAnsi"/>
                <w:sz w:val="18"/>
                <w:szCs w:val="18"/>
                <w:lang w:val="en-GB"/>
              </w:rPr>
            </w:pPr>
          </w:p>
        </w:tc>
        <w:tc>
          <w:tcPr>
            <w:tcW w:w="4365" w:type="dxa"/>
            <w:gridSpan w:val="2"/>
          </w:tcPr>
          <w:p w14:paraId="16615C25"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2.2. Baseline established and development of online dashboard initiated to report and track progress towards the SDGs</w:t>
            </w:r>
            <w:r>
              <w:rPr>
                <w:rFonts w:eastAsia="Times New Roman" w:cstheme="minorHAnsi"/>
                <w:color w:val="000000"/>
                <w:sz w:val="18"/>
                <w:szCs w:val="18"/>
                <w:lang w:val="en-GB" w:eastAsia="en-GB"/>
              </w:rPr>
              <w:t xml:space="preserve"> </w:t>
            </w:r>
            <w:r>
              <w:rPr>
                <w:rFonts w:eastAsia="Times New Roman" w:cstheme="minorHAnsi"/>
                <w:color w:val="000000"/>
                <w:sz w:val="18"/>
                <w:szCs w:val="18"/>
                <w:vertAlign w:val="superscript"/>
                <w:lang w:val="en-GB" w:eastAsia="en-GB"/>
              </w:rPr>
              <w:t>(f</w:t>
            </w:r>
            <w:r w:rsidRPr="0047194E">
              <w:rPr>
                <w:rFonts w:eastAsia="Times New Roman" w:cstheme="minorHAnsi"/>
                <w:color w:val="000000"/>
                <w:sz w:val="18"/>
                <w:szCs w:val="18"/>
                <w:vertAlign w:val="superscript"/>
                <w:lang w:val="en-GB" w:eastAsia="en-GB"/>
              </w:rPr>
              <w:t>)</w:t>
            </w:r>
            <w:r w:rsidRPr="00766301">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Pr>
          <w:p w14:paraId="3018C020"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cstheme="minorHAnsi"/>
                <w:i/>
                <w:sz w:val="18"/>
                <w:szCs w:val="18"/>
              </w:rPr>
              <w:t>Not included in Section III</w:t>
            </w:r>
          </w:p>
        </w:tc>
        <w:tc>
          <w:tcPr>
            <w:tcW w:w="1713" w:type="dxa"/>
          </w:tcPr>
          <w:p w14:paraId="408F4672" w14:textId="77777777" w:rsidR="00AC5485" w:rsidRPr="001B2AE9" w:rsidRDefault="00AC5485" w:rsidP="00AD2A9B">
            <w:pPr>
              <w:jc w:val="center"/>
              <w:rPr>
                <w:rFonts w:cstheme="minorHAnsi"/>
                <w:i/>
                <w:sz w:val="18"/>
                <w:szCs w:val="18"/>
              </w:rPr>
            </w:pPr>
            <w:r w:rsidRPr="001B2AE9">
              <w:rPr>
                <w:rFonts w:cstheme="minorHAnsi"/>
                <w:i/>
                <w:sz w:val="18"/>
                <w:szCs w:val="18"/>
              </w:rPr>
              <w:t>No description</w:t>
            </w:r>
          </w:p>
        </w:tc>
      </w:tr>
      <w:tr w:rsidR="00AC5485" w:rsidRPr="001B2AE9" w14:paraId="7B8BC0CA" w14:textId="77777777" w:rsidTr="00AD2A9B">
        <w:tc>
          <w:tcPr>
            <w:tcW w:w="3505" w:type="dxa"/>
            <w:vMerge/>
          </w:tcPr>
          <w:p w14:paraId="153DD393" w14:textId="77777777" w:rsidR="00AC5485" w:rsidRPr="001B2AE9" w:rsidRDefault="00AC5485" w:rsidP="00AD2A9B">
            <w:pPr>
              <w:ind w:left="360" w:hanging="360"/>
              <w:rPr>
                <w:rFonts w:cstheme="minorHAnsi"/>
                <w:sz w:val="18"/>
                <w:szCs w:val="18"/>
              </w:rPr>
            </w:pPr>
          </w:p>
        </w:tc>
        <w:tc>
          <w:tcPr>
            <w:tcW w:w="4365" w:type="dxa"/>
            <w:gridSpan w:val="2"/>
          </w:tcPr>
          <w:p w14:paraId="7FEA7AFA"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i/>
                <w:color w:val="000000"/>
                <w:sz w:val="18"/>
                <w:szCs w:val="18"/>
                <w:lang w:val="en-GB" w:eastAsia="en-GB"/>
              </w:rPr>
              <w:t>Not included in Section VII</w:t>
            </w:r>
          </w:p>
        </w:tc>
        <w:tc>
          <w:tcPr>
            <w:tcW w:w="4365" w:type="dxa"/>
            <w:gridSpan w:val="2"/>
          </w:tcPr>
          <w:p w14:paraId="617CBB16"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2.2. Establishing data reporting tools</w:t>
            </w:r>
            <w:r>
              <w:rPr>
                <w:rFonts w:eastAsia="Times New Roman" w:cstheme="minorHAnsi"/>
                <w:color w:val="000000"/>
                <w:sz w:val="18"/>
                <w:szCs w:val="18"/>
                <w:lang w:val="en-GB" w:eastAsia="en-GB"/>
              </w:rPr>
              <w:t xml:space="preserve"> </w:t>
            </w:r>
            <w:r>
              <w:rPr>
                <w:rFonts w:eastAsia="Times New Roman" w:cstheme="minorHAnsi"/>
                <w:color w:val="000000"/>
                <w:sz w:val="18"/>
                <w:szCs w:val="18"/>
                <w:vertAlign w:val="superscript"/>
                <w:lang w:val="en-GB" w:eastAsia="en-GB"/>
              </w:rPr>
              <w:t>(f</w:t>
            </w:r>
            <w:r w:rsidRPr="0047194E">
              <w:rPr>
                <w:rFonts w:eastAsia="Times New Roman" w:cstheme="minorHAnsi"/>
                <w:color w:val="000000"/>
                <w:sz w:val="18"/>
                <w:szCs w:val="18"/>
                <w:vertAlign w:val="superscript"/>
                <w:lang w:val="en-GB" w:eastAsia="en-GB"/>
              </w:rPr>
              <w:t>)</w:t>
            </w:r>
          </w:p>
        </w:tc>
        <w:tc>
          <w:tcPr>
            <w:tcW w:w="1713" w:type="dxa"/>
          </w:tcPr>
          <w:p w14:paraId="092214FC" w14:textId="77777777" w:rsidR="00AC5485" w:rsidRPr="001B2AE9" w:rsidRDefault="00AC5485" w:rsidP="00AD2A9B">
            <w:pPr>
              <w:jc w:val="right"/>
              <w:rPr>
                <w:rFonts w:cstheme="minorHAnsi"/>
                <w:sz w:val="18"/>
                <w:szCs w:val="18"/>
              </w:rPr>
            </w:pPr>
            <w:r w:rsidRPr="001B2AE9">
              <w:rPr>
                <w:rFonts w:cstheme="minorHAnsi"/>
                <w:sz w:val="18"/>
                <w:szCs w:val="18"/>
                <w:lang w:val="en-GB"/>
              </w:rPr>
              <w:t>For Column B</w:t>
            </w:r>
          </w:p>
        </w:tc>
      </w:tr>
      <w:tr w:rsidR="00AC5485" w:rsidRPr="001B2AE9" w14:paraId="4932F18F" w14:textId="77777777" w:rsidTr="00AD2A9B">
        <w:tc>
          <w:tcPr>
            <w:tcW w:w="3505" w:type="dxa"/>
            <w:vMerge/>
          </w:tcPr>
          <w:p w14:paraId="3B6FFCE5" w14:textId="77777777" w:rsidR="00AC5485" w:rsidRPr="001B2AE9" w:rsidRDefault="00AC5485" w:rsidP="00AD2A9B">
            <w:pPr>
              <w:ind w:left="360" w:hanging="360"/>
              <w:rPr>
                <w:rFonts w:cstheme="minorHAnsi"/>
                <w:sz w:val="18"/>
                <w:szCs w:val="18"/>
              </w:rPr>
            </w:pPr>
          </w:p>
        </w:tc>
        <w:tc>
          <w:tcPr>
            <w:tcW w:w="4365" w:type="dxa"/>
            <w:gridSpan w:val="2"/>
          </w:tcPr>
          <w:p w14:paraId="5245AC3D"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2.3. Capacity of statistical institutions for data collection, reporting and analysis enhanced</w:t>
            </w:r>
            <w:r>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bottom w:val="single" w:sz="4" w:space="0" w:color="auto"/>
            </w:tcBorders>
          </w:tcPr>
          <w:p w14:paraId="55ED9233" w14:textId="77777777" w:rsidR="00AC5485" w:rsidRPr="001B2AE9" w:rsidRDefault="00AC5485" w:rsidP="00AD2A9B">
            <w:pPr>
              <w:ind w:left="360" w:hanging="360"/>
              <w:rPr>
                <w:rFonts w:eastAsia="Times New Roman" w:cstheme="minorHAnsi"/>
                <w:color w:val="000000"/>
                <w:sz w:val="18"/>
                <w:szCs w:val="18"/>
                <w:lang w:eastAsia="en-GB"/>
              </w:rPr>
            </w:pPr>
          </w:p>
        </w:tc>
        <w:tc>
          <w:tcPr>
            <w:tcW w:w="1713" w:type="dxa"/>
          </w:tcPr>
          <w:p w14:paraId="160E99E7" w14:textId="77777777" w:rsidR="00AC5485" w:rsidRPr="001B2AE9" w:rsidRDefault="00AC5485" w:rsidP="00AD2A9B">
            <w:pPr>
              <w:jc w:val="center"/>
              <w:rPr>
                <w:rFonts w:cstheme="minorHAnsi"/>
                <w:i/>
                <w:sz w:val="18"/>
                <w:szCs w:val="18"/>
              </w:rPr>
            </w:pPr>
            <w:r w:rsidRPr="001B2AE9">
              <w:rPr>
                <w:rFonts w:cstheme="minorHAnsi"/>
                <w:i/>
                <w:sz w:val="18"/>
                <w:szCs w:val="18"/>
              </w:rPr>
              <w:t>No description</w:t>
            </w:r>
          </w:p>
        </w:tc>
      </w:tr>
      <w:tr w:rsidR="00AC5485" w:rsidRPr="001B2AE9" w14:paraId="63DB3D70" w14:textId="77777777" w:rsidTr="00AD2A9B">
        <w:tc>
          <w:tcPr>
            <w:tcW w:w="3505" w:type="dxa"/>
            <w:vMerge/>
          </w:tcPr>
          <w:p w14:paraId="4269CF18" w14:textId="77777777" w:rsidR="00AC5485" w:rsidRPr="001B2AE9" w:rsidRDefault="00AC5485" w:rsidP="00AD2A9B">
            <w:pPr>
              <w:rPr>
                <w:rFonts w:cstheme="minorHAnsi"/>
                <w:sz w:val="18"/>
                <w:szCs w:val="18"/>
                <w:lang w:val="en-GB"/>
              </w:rPr>
            </w:pPr>
          </w:p>
        </w:tc>
        <w:tc>
          <w:tcPr>
            <w:tcW w:w="4365" w:type="dxa"/>
            <w:gridSpan w:val="2"/>
            <w:tcBorders>
              <w:right w:val="single" w:sz="4" w:space="0" w:color="auto"/>
            </w:tcBorders>
          </w:tcPr>
          <w:p w14:paraId="703AA4E1"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i/>
                <w:color w:val="000000"/>
                <w:sz w:val="18"/>
                <w:szCs w:val="18"/>
                <w:lang w:val="en-GB" w:eastAsia="en-GB"/>
              </w:rPr>
              <w:t>Not included in Section VII</w:t>
            </w:r>
          </w:p>
        </w:tc>
        <w:tc>
          <w:tcPr>
            <w:tcW w:w="4365" w:type="dxa"/>
            <w:gridSpan w:val="2"/>
            <w:tcBorders>
              <w:left w:val="single" w:sz="4" w:space="0" w:color="auto"/>
            </w:tcBorders>
          </w:tcPr>
          <w:p w14:paraId="14D451CA" w14:textId="77777777" w:rsidR="00AC5485" w:rsidRPr="001B2AE9" w:rsidRDefault="00AC5485" w:rsidP="00AD2A9B">
            <w:pPr>
              <w:rPr>
                <w:rFonts w:cstheme="minorHAnsi"/>
                <w:sz w:val="18"/>
                <w:szCs w:val="18"/>
              </w:rPr>
            </w:pPr>
            <w:r w:rsidRPr="001B2AE9">
              <w:rPr>
                <w:rFonts w:eastAsia="Times New Roman" w:cstheme="minorHAnsi"/>
                <w:color w:val="000000"/>
                <w:sz w:val="18"/>
                <w:szCs w:val="18"/>
                <w:lang w:val="en-GB" w:eastAsia="en-GB"/>
              </w:rPr>
              <w:t>2.3. Exploring unconventional data sources for SDGs</w:t>
            </w:r>
            <w:r>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1713" w:type="dxa"/>
          </w:tcPr>
          <w:p w14:paraId="30526436" w14:textId="77777777" w:rsidR="00AC5485" w:rsidRPr="001B2AE9" w:rsidRDefault="00AC5485" w:rsidP="00AD2A9B">
            <w:pPr>
              <w:jc w:val="right"/>
              <w:rPr>
                <w:rFonts w:cstheme="minorHAnsi"/>
                <w:sz w:val="18"/>
                <w:szCs w:val="18"/>
                <w:lang w:val="en-GB"/>
              </w:rPr>
            </w:pPr>
            <w:r w:rsidRPr="001B2AE9">
              <w:rPr>
                <w:rFonts w:cstheme="minorHAnsi"/>
                <w:sz w:val="18"/>
                <w:szCs w:val="18"/>
                <w:lang w:val="en-GB"/>
              </w:rPr>
              <w:t>For Column B</w:t>
            </w:r>
          </w:p>
        </w:tc>
      </w:tr>
      <w:tr w:rsidR="00AC5485" w:rsidRPr="001B2AE9" w14:paraId="23223470" w14:textId="77777777" w:rsidTr="00AD2A9B">
        <w:tc>
          <w:tcPr>
            <w:tcW w:w="13948" w:type="dxa"/>
            <w:gridSpan w:val="6"/>
          </w:tcPr>
          <w:p w14:paraId="6CD0D903" w14:textId="77777777" w:rsidR="00AC5485" w:rsidRPr="001B2AE9" w:rsidRDefault="00AC5485" w:rsidP="00AD2A9B">
            <w:pPr>
              <w:spacing w:before="40" w:after="40"/>
              <w:jc w:val="center"/>
              <w:rPr>
                <w:rFonts w:eastAsia="Times New Roman" w:cstheme="minorHAnsi"/>
                <w:b/>
                <w:i/>
                <w:color w:val="000000"/>
                <w:sz w:val="18"/>
                <w:szCs w:val="18"/>
                <w:lang w:val="en-GB" w:eastAsia="en-GB"/>
              </w:rPr>
            </w:pPr>
            <w:r w:rsidRPr="001B2AE9">
              <w:rPr>
                <w:rFonts w:eastAsia="Times New Roman" w:cstheme="minorHAnsi"/>
                <w:b/>
                <w:i/>
                <w:color w:val="000000"/>
                <w:sz w:val="18"/>
                <w:szCs w:val="18"/>
                <w:lang w:val="en-GB" w:eastAsia="en-GB"/>
              </w:rPr>
              <w:t>Project Output 3: Financing flows increasingly aligned to 2030 Agenda</w:t>
            </w:r>
          </w:p>
        </w:tc>
      </w:tr>
      <w:tr w:rsidR="00AC5485" w:rsidRPr="001B2AE9" w14:paraId="4C127EED" w14:textId="77777777" w:rsidTr="00AD2A9B">
        <w:tc>
          <w:tcPr>
            <w:tcW w:w="3505" w:type="dxa"/>
            <w:vMerge w:val="restart"/>
          </w:tcPr>
          <w:p w14:paraId="72427956"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lastRenderedPageBreak/>
              <w:t>3.1. Extent to which performance-based criteria are used for resource allocation at national/ sub-national level</w:t>
            </w:r>
          </w:p>
          <w:p w14:paraId="7B35D179" w14:textId="77777777" w:rsidR="00AC5485" w:rsidRPr="001B2AE9" w:rsidRDefault="00AC5485" w:rsidP="00AD2A9B">
            <w:pPr>
              <w:ind w:left="360" w:hanging="360"/>
              <w:rPr>
                <w:rFonts w:cstheme="minorHAnsi"/>
                <w:sz w:val="18"/>
                <w:szCs w:val="18"/>
              </w:rPr>
            </w:pPr>
            <w:r w:rsidRPr="001B2AE9">
              <w:rPr>
                <w:rFonts w:eastAsia="Times New Roman" w:cstheme="minorHAnsi"/>
                <w:color w:val="000000"/>
                <w:sz w:val="18"/>
                <w:szCs w:val="18"/>
                <w:lang w:val="en-GB" w:eastAsia="en-GB"/>
              </w:rPr>
              <w:t>3.2. Extent to which MIS operational and technical capacity of relevant stakeholders enhanced for effective aid coordination</w:t>
            </w:r>
          </w:p>
          <w:p w14:paraId="5AB20B43"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3.3. Extent to which result</w:t>
            </w:r>
            <w:r>
              <w:rPr>
                <w:rFonts w:eastAsia="Times New Roman" w:cstheme="minorHAnsi"/>
                <w:color w:val="000000"/>
                <w:sz w:val="18"/>
                <w:szCs w:val="18"/>
                <w:lang w:val="en-GB" w:eastAsia="en-GB"/>
              </w:rPr>
              <w:t>s</w:t>
            </w:r>
            <w:r w:rsidRPr="001B2AE9">
              <w:rPr>
                <w:rFonts w:eastAsia="Times New Roman" w:cstheme="minorHAnsi"/>
                <w:color w:val="000000"/>
                <w:sz w:val="18"/>
                <w:szCs w:val="18"/>
                <w:lang w:val="en-GB" w:eastAsia="en-GB"/>
              </w:rPr>
              <w:t>-based and inclusive processes inform budget allocation at national and sub-national level</w:t>
            </w:r>
          </w:p>
        </w:tc>
        <w:tc>
          <w:tcPr>
            <w:tcW w:w="4365" w:type="dxa"/>
            <w:gridSpan w:val="2"/>
            <w:tcBorders>
              <w:bottom w:val="single" w:sz="4" w:space="0" w:color="auto"/>
              <w:right w:val="single" w:sz="4" w:space="0" w:color="auto"/>
            </w:tcBorders>
          </w:tcPr>
          <w:p w14:paraId="7B66F05D"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3.1. Linkages between budgetary and planning frameworks strengthened for effective SDG mainstreaming</w:t>
            </w:r>
            <w:r>
              <w:rPr>
                <w:rFonts w:eastAsia="Times New Roman" w:cstheme="minorHAnsi"/>
                <w:color w:val="000000"/>
                <w:sz w:val="18"/>
                <w:szCs w:val="18"/>
                <w:lang w:val="en-GB" w:eastAsia="en-GB"/>
              </w:rPr>
              <w:t xml:space="preserve"> </w:t>
            </w:r>
            <w:r>
              <w:rPr>
                <w:rFonts w:eastAsia="Times New Roman" w:cstheme="minorHAnsi"/>
                <w:color w:val="000000"/>
                <w:sz w:val="18"/>
                <w:szCs w:val="18"/>
                <w:vertAlign w:val="superscript"/>
                <w:lang w:val="en-GB" w:eastAsia="en-GB"/>
              </w:rPr>
              <w:t>(g</w:t>
            </w:r>
            <w:r w:rsidRPr="0047194E">
              <w:rPr>
                <w:rFonts w:eastAsia="Times New Roman" w:cstheme="minorHAnsi"/>
                <w:color w:val="000000"/>
                <w:sz w:val="18"/>
                <w:szCs w:val="18"/>
                <w:vertAlign w:val="superscript"/>
                <w:lang w:val="en-GB" w:eastAsia="en-GB"/>
              </w:rPr>
              <w:t>)</w:t>
            </w:r>
            <w:r w:rsidRPr="00766301">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left w:val="single" w:sz="4" w:space="0" w:color="auto"/>
              <w:bottom w:val="single" w:sz="4" w:space="0" w:color="auto"/>
            </w:tcBorders>
          </w:tcPr>
          <w:p w14:paraId="3720169F" w14:textId="77777777" w:rsidR="00AC5485" w:rsidRPr="001B2AE9" w:rsidRDefault="00AC5485" w:rsidP="00AD2A9B">
            <w:pPr>
              <w:rPr>
                <w:rFonts w:cstheme="minorHAnsi"/>
                <w:i/>
                <w:sz w:val="18"/>
                <w:szCs w:val="18"/>
              </w:rPr>
            </w:pPr>
            <w:r w:rsidRPr="001B2AE9">
              <w:rPr>
                <w:rFonts w:cstheme="minorHAnsi"/>
                <w:i/>
                <w:sz w:val="18"/>
                <w:szCs w:val="18"/>
              </w:rPr>
              <w:t>Not included in Section III</w:t>
            </w:r>
          </w:p>
        </w:tc>
        <w:tc>
          <w:tcPr>
            <w:tcW w:w="1713" w:type="dxa"/>
          </w:tcPr>
          <w:p w14:paraId="6510AEE5" w14:textId="77777777" w:rsidR="00AC5485" w:rsidRPr="001B2AE9" w:rsidRDefault="00AC5485" w:rsidP="00AD2A9B">
            <w:pPr>
              <w:rPr>
                <w:rFonts w:cstheme="minorHAnsi"/>
                <w:sz w:val="18"/>
                <w:szCs w:val="18"/>
                <w:lang w:val="en-GB"/>
              </w:rPr>
            </w:pPr>
          </w:p>
        </w:tc>
      </w:tr>
      <w:tr w:rsidR="00AC5485" w:rsidRPr="001B2AE9" w14:paraId="1C73F115" w14:textId="77777777" w:rsidTr="00AD2A9B">
        <w:tc>
          <w:tcPr>
            <w:tcW w:w="3505" w:type="dxa"/>
            <w:vMerge/>
          </w:tcPr>
          <w:p w14:paraId="7C9C2DF9" w14:textId="77777777" w:rsidR="00AC5485" w:rsidRPr="001B2AE9" w:rsidRDefault="00AC5485" w:rsidP="00AD2A9B">
            <w:pPr>
              <w:ind w:left="360" w:hanging="360"/>
              <w:rPr>
                <w:rFonts w:eastAsia="Times New Roman" w:cstheme="minorHAnsi"/>
                <w:color w:val="000000"/>
                <w:sz w:val="18"/>
                <w:szCs w:val="18"/>
                <w:lang w:eastAsia="en-GB"/>
              </w:rPr>
            </w:pPr>
          </w:p>
        </w:tc>
        <w:tc>
          <w:tcPr>
            <w:tcW w:w="4365" w:type="dxa"/>
            <w:gridSpan w:val="2"/>
            <w:tcBorders>
              <w:bottom w:val="single" w:sz="4" w:space="0" w:color="auto"/>
              <w:right w:val="single" w:sz="4" w:space="0" w:color="auto"/>
            </w:tcBorders>
          </w:tcPr>
          <w:p w14:paraId="0E9CAE88"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i/>
                <w:color w:val="000000"/>
                <w:sz w:val="18"/>
                <w:szCs w:val="18"/>
                <w:lang w:val="en-GB" w:eastAsia="en-GB"/>
              </w:rPr>
              <w:t>Not included in Section VII</w:t>
            </w:r>
          </w:p>
        </w:tc>
        <w:tc>
          <w:tcPr>
            <w:tcW w:w="4365" w:type="dxa"/>
            <w:gridSpan w:val="2"/>
            <w:tcBorders>
              <w:left w:val="single" w:sz="4" w:space="0" w:color="auto"/>
              <w:bottom w:val="single" w:sz="4" w:space="0" w:color="auto"/>
            </w:tcBorders>
          </w:tcPr>
          <w:p w14:paraId="2BE061A9" w14:textId="77777777" w:rsidR="00AC5485" w:rsidRPr="001B2AE9" w:rsidRDefault="00AC5485" w:rsidP="00AD2A9B">
            <w:pPr>
              <w:ind w:left="360" w:hanging="360"/>
              <w:rPr>
                <w:rFonts w:cstheme="minorHAnsi"/>
                <w:sz w:val="18"/>
                <w:szCs w:val="18"/>
              </w:rPr>
            </w:pPr>
            <w:r w:rsidRPr="001B2AE9">
              <w:rPr>
                <w:rFonts w:eastAsia="Times New Roman" w:cstheme="minorHAnsi"/>
                <w:color w:val="000000"/>
                <w:sz w:val="18"/>
                <w:szCs w:val="18"/>
                <w:lang w:val="en-GB" w:eastAsia="en-GB"/>
              </w:rPr>
              <w:t>3.1. Aligning public finance resources to SDGs</w:t>
            </w:r>
            <w:r>
              <w:rPr>
                <w:rFonts w:eastAsia="Times New Roman" w:cstheme="minorHAnsi"/>
                <w:color w:val="000000"/>
                <w:sz w:val="18"/>
                <w:szCs w:val="18"/>
                <w:lang w:val="en-GB" w:eastAsia="en-GB"/>
              </w:rPr>
              <w:t xml:space="preserve"> </w:t>
            </w:r>
            <w:r>
              <w:rPr>
                <w:rFonts w:eastAsia="Times New Roman" w:cstheme="minorHAnsi"/>
                <w:color w:val="000000"/>
                <w:sz w:val="18"/>
                <w:szCs w:val="18"/>
                <w:vertAlign w:val="superscript"/>
                <w:lang w:val="en-GB" w:eastAsia="en-GB"/>
              </w:rPr>
              <w:t>(g</w:t>
            </w:r>
            <w:r w:rsidRPr="0047194E">
              <w:rPr>
                <w:rFonts w:eastAsia="Times New Roman" w:cstheme="minorHAnsi"/>
                <w:color w:val="000000"/>
                <w:sz w:val="18"/>
                <w:szCs w:val="18"/>
                <w:vertAlign w:val="superscript"/>
                <w:lang w:val="en-GB" w:eastAsia="en-GB"/>
              </w:rPr>
              <w:t>)</w:t>
            </w:r>
          </w:p>
        </w:tc>
        <w:tc>
          <w:tcPr>
            <w:tcW w:w="1713" w:type="dxa"/>
          </w:tcPr>
          <w:p w14:paraId="5A0F6A75" w14:textId="77777777" w:rsidR="00AC5485" w:rsidRPr="001B2AE9" w:rsidRDefault="00AC5485" w:rsidP="00AD2A9B">
            <w:pPr>
              <w:jc w:val="right"/>
              <w:rPr>
                <w:rFonts w:cstheme="minorHAnsi"/>
                <w:sz w:val="18"/>
                <w:szCs w:val="18"/>
                <w:lang w:val="en-GB"/>
              </w:rPr>
            </w:pPr>
            <w:r w:rsidRPr="001B2AE9">
              <w:rPr>
                <w:rFonts w:cstheme="minorHAnsi"/>
                <w:sz w:val="18"/>
                <w:szCs w:val="18"/>
                <w:lang w:val="en-GB"/>
              </w:rPr>
              <w:t>For Column B</w:t>
            </w:r>
          </w:p>
        </w:tc>
      </w:tr>
      <w:tr w:rsidR="00AC5485" w:rsidRPr="001B2AE9" w14:paraId="700F68A4" w14:textId="77777777" w:rsidTr="00AD2A9B">
        <w:tc>
          <w:tcPr>
            <w:tcW w:w="3505" w:type="dxa"/>
            <w:vMerge/>
          </w:tcPr>
          <w:p w14:paraId="26F47FA8" w14:textId="77777777" w:rsidR="00AC5485" w:rsidRPr="001B2AE9" w:rsidRDefault="00AC5485" w:rsidP="00AD2A9B">
            <w:pPr>
              <w:ind w:left="360" w:hanging="360"/>
              <w:rPr>
                <w:rFonts w:cstheme="minorHAnsi"/>
                <w:sz w:val="18"/>
                <w:szCs w:val="18"/>
              </w:rPr>
            </w:pPr>
          </w:p>
        </w:tc>
        <w:tc>
          <w:tcPr>
            <w:tcW w:w="4365" w:type="dxa"/>
            <w:gridSpan w:val="2"/>
            <w:tcBorders>
              <w:top w:val="single" w:sz="4" w:space="0" w:color="auto"/>
            </w:tcBorders>
          </w:tcPr>
          <w:p w14:paraId="0CD21F62"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3.2. Online MIS system operationalized to monitor development assistance</w:t>
            </w:r>
            <w:r>
              <w:rPr>
                <w:rFonts w:eastAsia="Times New Roman" w:cstheme="minorHAnsi"/>
                <w:color w:val="000000"/>
                <w:sz w:val="18"/>
                <w:szCs w:val="18"/>
                <w:lang w:val="en-GB" w:eastAsia="en-GB"/>
              </w:rPr>
              <w:t xml:space="preserve"> </w:t>
            </w:r>
            <w:r>
              <w:rPr>
                <w:rFonts w:eastAsia="Times New Roman" w:cstheme="minorHAnsi"/>
                <w:color w:val="000000"/>
                <w:sz w:val="18"/>
                <w:szCs w:val="18"/>
                <w:vertAlign w:val="superscript"/>
                <w:lang w:val="en-GB" w:eastAsia="en-GB"/>
              </w:rPr>
              <w:t>(h</w:t>
            </w:r>
            <w:r w:rsidRPr="0047194E">
              <w:rPr>
                <w:rFonts w:eastAsia="Times New Roman" w:cstheme="minorHAnsi"/>
                <w:color w:val="000000"/>
                <w:sz w:val="18"/>
                <w:szCs w:val="18"/>
                <w:vertAlign w:val="superscript"/>
                <w:lang w:val="en-GB" w:eastAsia="en-GB"/>
              </w:rPr>
              <w:t>)</w:t>
            </w:r>
            <w:r w:rsidRPr="00766301">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w:t>
            </w:r>
            <w:r>
              <w:rPr>
                <w:rFonts w:eastAsia="Times New Roman" w:cstheme="minorHAnsi"/>
                <w:b/>
                <w:color w:val="000000"/>
                <w:sz w:val="18"/>
                <w:szCs w:val="18"/>
                <w:vertAlign w:val="superscript"/>
                <w:lang w:val="en-GB" w:eastAsia="en-GB"/>
              </w:rPr>
              <w:t>OT</w:t>
            </w:r>
          </w:p>
        </w:tc>
        <w:tc>
          <w:tcPr>
            <w:tcW w:w="4365" w:type="dxa"/>
            <w:gridSpan w:val="2"/>
            <w:tcBorders>
              <w:top w:val="single" w:sz="4" w:space="0" w:color="auto"/>
              <w:bottom w:val="single" w:sz="4" w:space="0" w:color="auto"/>
            </w:tcBorders>
          </w:tcPr>
          <w:p w14:paraId="740AB3C9" w14:textId="77777777" w:rsidR="00AC5485" w:rsidRPr="001B2AE9" w:rsidRDefault="00AC5485" w:rsidP="00AD2A9B">
            <w:pPr>
              <w:rPr>
                <w:rFonts w:cstheme="minorHAnsi"/>
                <w:sz w:val="18"/>
                <w:szCs w:val="18"/>
              </w:rPr>
            </w:pPr>
            <w:r w:rsidRPr="001B2AE9">
              <w:rPr>
                <w:rFonts w:cstheme="minorHAnsi"/>
                <w:i/>
                <w:sz w:val="18"/>
                <w:szCs w:val="18"/>
                <w:lang w:val="en-GB"/>
              </w:rPr>
              <w:t>Not included in Section III</w:t>
            </w:r>
          </w:p>
        </w:tc>
        <w:tc>
          <w:tcPr>
            <w:tcW w:w="1713" w:type="dxa"/>
          </w:tcPr>
          <w:p w14:paraId="59A02745" w14:textId="77777777" w:rsidR="00AC5485" w:rsidRPr="001B2AE9" w:rsidRDefault="00AC5485" w:rsidP="00AD2A9B">
            <w:pPr>
              <w:jc w:val="center"/>
              <w:rPr>
                <w:rFonts w:cstheme="minorHAnsi"/>
                <w:i/>
                <w:sz w:val="18"/>
                <w:szCs w:val="18"/>
              </w:rPr>
            </w:pPr>
            <w:r w:rsidRPr="001B2AE9">
              <w:rPr>
                <w:rFonts w:cstheme="minorHAnsi"/>
                <w:i/>
                <w:sz w:val="18"/>
                <w:szCs w:val="18"/>
              </w:rPr>
              <w:t>No description</w:t>
            </w:r>
          </w:p>
        </w:tc>
      </w:tr>
      <w:tr w:rsidR="00AC5485" w:rsidRPr="001B2AE9" w14:paraId="56B0989F" w14:textId="77777777" w:rsidTr="00AD2A9B">
        <w:tc>
          <w:tcPr>
            <w:tcW w:w="3505" w:type="dxa"/>
            <w:vMerge/>
          </w:tcPr>
          <w:p w14:paraId="1A2E4EF8" w14:textId="77777777" w:rsidR="00AC5485" w:rsidRPr="001B2AE9" w:rsidRDefault="00AC5485" w:rsidP="00AD2A9B">
            <w:pPr>
              <w:ind w:left="360" w:hanging="360"/>
              <w:rPr>
                <w:rFonts w:cstheme="minorHAnsi"/>
                <w:sz w:val="18"/>
                <w:szCs w:val="18"/>
              </w:rPr>
            </w:pPr>
          </w:p>
        </w:tc>
        <w:tc>
          <w:tcPr>
            <w:tcW w:w="4365" w:type="dxa"/>
            <w:gridSpan w:val="2"/>
            <w:tcBorders>
              <w:right w:val="single" w:sz="4" w:space="0" w:color="auto"/>
            </w:tcBorders>
          </w:tcPr>
          <w:p w14:paraId="7D984F70" w14:textId="77777777" w:rsidR="00AC5485" w:rsidRPr="001B2AE9" w:rsidRDefault="00AC5485" w:rsidP="00AD2A9B">
            <w:pPr>
              <w:ind w:left="360" w:hanging="360"/>
              <w:rPr>
                <w:rFonts w:eastAsia="Times New Roman" w:cstheme="minorHAnsi"/>
                <w:i/>
                <w:color w:val="000000"/>
                <w:sz w:val="18"/>
                <w:szCs w:val="18"/>
                <w:lang w:val="en-GB" w:eastAsia="en-GB"/>
              </w:rPr>
            </w:pPr>
            <w:r w:rsidRPr="001B2AE9">
              <w:rPr>
                <w:rFonts w:eastAsia="Times New Roman" w:cstheme="minorHAnsi"/>
                <w:i/>
                <w:color w:val="000000"/>
                <w:sz w:val="18"/>
                <w:szCs w:val="18"/>
                <w:lang w:val="en-GB" w:eastAsia="en-GB"/>
              </w:rPr>
              <w:t>Not included in Section VII</w:t>
            </w:r>
          </w:p>
        </w:tc>
        <w:tc>
          <w:tcPr>
            <w:tcW w:w="4365" w:type="dxa"/>
            <w:gridSpan w:val="2"/>
            <w:tcBorders>
              <w:left w:val="single" w:sz="4" w:space="0" w:color="auto"/>
              <w:bottom w:val="single" w:sz="4" w:space="0" w:color="auto"/>
            </w:tcBorders>
          </w:tcPr>
          <w:p w14:paraId="572C899A"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3.2. Tracking resource allocation to SDGs</w:t>
            </w:r>
            <w:r>
              <w:rPr>
                <w:rFonts w:eastAsia="Times New Roman" w:cstheme="minorHAnsi"/>
                <w:color w:val="000000"/>
                <w:sz w:val="18"/>
                <w:szCs w:val="18"/>
                <w:lang w:val="en-GB" w:eastAsia="en-GB"/>
              </w:rPr>
              <w:t xml:space="preserve"> </w:t>
            </w:r>
            <w:r w:rsidRPr="00B40394">
              <w:rPr>
                <w:rFonts w:eastAsia="Times New Roman" w:cstheme="minorHAnsi"/>
                <w:color w:val="000000"/>
                <w:sz w:val="18"/>
                <w:szCs w:val="18"/>
                <w:vertAlign w:val="superscript"/>
                <w:lang w:val="en-GB" w:eastAsia="en-GB"/>
              </w:rPr>
              <w:t>(h)</w:t>
            </w:r>
            <w:r>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w:t>
            </w:r>
            <w:r>
              <w:rPr>
                <w:rFonts w:eastAsia="Times New Roman" w:cstheme="minorHAnsi"/>
                <w:b/>
                <w:color w:val="000000"/>
                <w:sz w:val="18"/>
                <w:szCs w:val="18"/>
                <w:vertAlign w:val="superscript"/>
                <w:lang w:val="en-GB" w:eastAsia="en-GB"/>
              </w:rPr>
              <w:t>OT</w:t>
            </w:r>
          </w:p>
        </w:tc>
        <w:tc>
          <w:tcPr>
            <w:tcW w:w="1713" w:type="dxa"/>
          </w:tcPr>
          <w:p w14:paraId="62A7B3FB" w14:textId="77777777" w:rsidR="00AC5485" w:rsidRPr="001B2AE9" w:rsidRDefault="00AC5485" w:rsidP="00AD2A9B">
            <w:pPr>
              <w:jc w:val="right"/>
              <w:rPr>
                <w:rFonts w:cstheme="minorHAnsi"/>
                <w:sz w:val="18"/>
                <w:szCs w:val="18"/>
                <w:lang w:val="en-GB"/>
              </w:rPr>
            </w:pPr>
            <w:r w:rsidRPr="001B2AE9">
              <w:rPr>
                <w:rFonts w:cstheme="minorHAnsi"/>
                <w:sz w:val="18"/>
                <w:szCs w:val="18"/>
                <w:lang w:val="en-GB"/>
              </w:rPr>
              <w:t>For Column B</w:t>
            </w:r>
          </w:p>
        </w:tc>
      </w:tr>
      <w:tr w:rsidR="00AC5485" w:rsidRPr="001B2AE9" w14:paraId="4F2FD058" w14:textId="77777777" w:rsidTr="00AD2A9B">
        <w:tc>
          <w:tcPr>
            <w:tcW w:w="3505" w:type="dxa"/>
            <w:vMerge/>
          </w:tcPr>
          <w:p w14:paraId="4FDBEFF1" w14:textId="77777777" w:rsidR="00AC5485" w:rsidRPr="001B2AE9" w:rsidRDefault="00AC5485" w:rsidP="00AD2A9B">
            <w:pPr>
              <w:ind w:left="360" w:hanging="360"/>
              <w:rPr>
                <w:rFonts w:cstheme="minorHAnsi"/>
                <w:sz w:val="18"/>
                <w:szCs w:val="18"/>
              </w:rPr>
            </w:pPr>
          </w:p>
        </w:tc>
        <w:tc>
          <w:tcPr>
            <w:tcW w:w="4365" w:type="dxa"/>
            <w:gridSpan w:val="2"/>
            <w:tcBorders>
              <w:right w:val="single" w:sz="4" w:space="0" w:color="auto"/>
            </w:tcBorders>
          </w:tcPr>
          <w:p w14:paraId="4390C4C5"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3.3. Evidence-based and inclusive processes to inform budget allocation institutionalized for SDGs</w:t>
            </w:r>
            <w:r>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left w:val="single" w:sz="4" w:space="0" w:color="auto"/>
              <w:bottom w:val="single" w:sz="4" w:space="0" w:color="auto"/>
            </w:tcBorders>
          </w:tcPr>
          <w:p w14:paraId="23D999B4" w14:textId="77777777" w:rsidR="00AC5485" w:rsidRPr="001B2AE9" w:rsidRDefault="00AC5485" w:rsidP="00AD2A9B">
            <w:pPr>
              <w:rPr>
                <w:rFonts w:cstheme="minorHAnsi"/>
                <w:i/>
                <w:sz w:val="18"/>
                <w:szCs w:val="18"/>
              </w:rPr>
            </w:pPr>
            <w:r w:rsidRPr="001B2AE9">
              <w:rPr>
                <w:rFonts w:cstheme="minorHAnsi"/>
                <w:i/>
                <w:sz w:val="18"/>
                <w:szCs w:val="18"/>
                <w:lang w:val="en-GB"/>
              </w:rPr>
              <w:t>Not included in Section III</w:t>
            </w:r>
          </w:p>
        </w:tc>
        <w:tc>
          <w:tcPr>
            <w:tcW w:w="1713" w:type="dxa"/>
          </w:tcPr>
          <w:p w14:paraId="6DEA4396" w14:textId="77777777" w:rsidR="00AC5485" w:rsidRPr="001B2AE9" w:rsidRDefault="00AC5485" w:rsidP="00AD2A9B">
            <w:pPr>
              <w:jc w:val="center"/>
              <w:rPr>
                <w:rFonts w:cstheme="minorHAnsi"/>
                <w:i/>
                <w:sz w:val="18"/>
                <w:szCs w:val="18"/>
              </w:rPr>
            </w:pPr>
            <w:r w:rsidRPr="001B2AE9">
              <w:rPr>
                <w:rFonts w:cstheme="minorHAnsi"/>
                <w:i/>
                <w:sz w:val="18"/>
                <w:szCs w:val="18"/>
              </w:rPr>
              <w:t>No description</w:t>
            </w:r>
          </w:p>
        </w:tc>
      </w:tr>
      <w:tr w:rsidR="00AC5485" w:rsidRPr="001B2AE9" w14:paraId="730ED1B7" w14:textId="77777777" w:rsidTr="00AD2A9B">
        <w:trPr>
          <w:trHeight w:val="449"/>
        </w:trPr>
        <w:tc>
          <w:tcPr>
            <w:tcW w:w="3505" w:type="dxa"/>
            <w:vMerge/>
          </w:tcPr>
          <w:p w14:paraId="7858ADBC" w14:textId="77777777" w:rsidR="00AC5485" w:rsidRPr="001B2AE9" w:rsidRDefault="00AC5485" w:rsidP="00AD2A9B">
            <w:pPr>
              <w:rPr>
                <w:rFonts w:cstheme="minorHAnsi"/>
                <w:sz w:val="18"/>
                <w:szCs w:val="18"/>
                <w:lang w:val="en-GB"/>
              </w:rPr>
            </w:pPr>
          </w:p>
        </w:tc>
        <w:tc>
          <w:tcPr>
            <w:tcW w:w="4365" w:type="dxa"/>
            <w:gridSpan w:val="2"/>
            <w:tcBorders>
              <w:right w:val="single" w:sz="4" w:space="0" w:color="auto"/>
            </w:tcBorders>
          </w:tcPr>
          <w:p w14:paraId="7D0E0978"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i/>
                <w:color w:val="000000"/>
                <w:sz w:val="18"/>
                <w:szCs w:val="18"/>
                <w:lang w:val="en-GB" w:eastAsia="en-GB"/>
              </w:rPr>
              <w:t>Not included in Section VII</w:t>
            </w:r>
          </w:p>
        </w:tc>
        <w:tc>
          <w:tcPr>
            <w:tcW w:w="4365" w:type="dxa"/>
            <w:gridSpan w:val="2"/>
            <w:tcBorders>
              <w:left w:val="single" w:sz="4" w:space="0" w:color="auto"/>
            </w:tcBorders>
          </w:tcPr>
          <w:p w14:paraId="1E8E2A52"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3.3. Exploring alternative sources of financing</w:t>
            </w:r>
            <w:r>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1713" w:type="dxa"/>
          </w:tcPr>
          <w:p w14:paraId="4EFA4AA7" w14:textId="77777777" w:rsidR="00AC5485" w:rsidRPr="001B2AE9" w:rsidRDefault="00AC5485" w:rsidP="00AD2A9B">
            <w:pPr>
              <w:jc w:val="right"/>
              <w:rPr>
                <w:rFonts w:cstheme="minorHAnsi"/>
                <w:sz w:val="18"/>
                <w:szCs w:val="18"/>
                <w:lang w:val="en-GB"/>
              </w:rPr>
            </w:pPr>
            <w:r w:rsidRPr="001B2AE9">
              <w:rPr>
                <w:rFonts w:cstheme="minorHAnsi"/>
                <w:sz w:val="18"/>
                <w:szCs w:val="18"/>
                <w:lang w:val="en-GB"/>
              </w:rPr>
              <w:t>For Column B</w:t>
            </w:r>
          </w:p>
        </w:tc>
      </w:tr>
      <w:tr w:rsidR="00AC5485" w:rsidRPr="001B2AE9" w14:paraId="2CD936D3" w14:textId="77777777" w:rsidTr="00AD2A9B">
        <w:tc>
          <w:tcPr>
            <w:tcW w:w="13948" w:type="dxa"/>
            <w:gridSpan w:val="6"/>
          </w:tcPr>
          <w:p w14:paraId="1A904CA6" w14:textId="77777777" w:rsidR="00AC5485" w:rsidRPr="001B2AE9" w:rsidRDefault="00AC5485" w:rsidP="00AD2A9B">
            <w:pPr>
              <w:spacing w:before="40" w:after="40"/>
              <w:jc w:val="center"/>
              <w:rPr>
                <w:rFonts w:eastAsia="Times New Roman" w:cstheme="minorHAnsi"/>
                <w:b/>
                <w:i/>
                <w:color w:val="000000"/>
                <w:sz w:val="18"/>
                <w:szCs w:val="18"/>
                <w:lang w:val="en-GB" w:eastAsia="en-GB"/>
              </w:rPr>
            </w:pPr>
            <w:r w:rsidRPr="001B2AE9">
              <w:rPr>
                <w:rFonts w:eastAsia="Times New Roman" w:cstheme="minorHAnsi"/>
                <w:b/>
                <w:i/>
                <w:color w:val="000000"/>
                <w:sz w:val="18"/>
                <w:szCs w:val="18"/>
                <w:lang w:val="en-GB" w:eastAsia="en-GB"/>
              </w:rPr>
              <w:t>Project Output 4: Innovative approaches applied to accelerate progress on priority SDGs</w:t>
            </w:r>
          </w:p>
        </w:tc>
      </w:tr>
      <w:tr w:rsidR="00AC5485" w:rsidRPr="001B2AE9" w14:paraId="3906621C" w14:textId="77777777" w:rsidTr="00AD2A9B">
        <w:tc>
          <w:tcPr>
            <w:tcW w:w="3505" w:type="dxa"/>
            <w:vMerge w:val="restart"/>
          </w:tcPr>
          <w:p w14:paraId="2419112C" w14:textId="77777777" w:rsidR="00AC5485" w:rsidRPr="001B2AE9" w:rsidRDefault="00AC5485" w:rsidP="00AD2A9B">
            <w:pPr>
              <w:ind w:left="360" w:hanging="360"/>
              <w:rPr>
                <w:rFonts w:eastAsia="Times New Roman" w:cstheme="minorHAnsi"/>
                <w:color w:val="000000"/>
                <w:sz w:val="18"/>
                <w:szCs w:val="18"/>
                <w:lang w:eastAsia="en-GB"/>
              </w:rPr>
            </w:pPr>
            <w:r w:rsidRPr="001B2AE9">
              <w:rPr>
                <w:rFonts w:eastAsia="Times New Roman" w:cstheme="minorHAnsi"/>
                <w:color w:val="000000"/>
                <w:sz w:val="18"/>
                <w:szCs w:val="18"/>
                <w:lang w:val="en-GB" w:eastAsia="en-GB"/>
              </w:rPr>
              <w:t>4.1. Extent to which innovative approaches are applied and implemented to accelerate progress towards SDGs</w:t>
            </w:r>
          </w:p>
        </w:tc>
        <w:tc>
          <w:tcPr>
            <w:tcW w:w="4365" w:type="dxa"/>
            <w:gridSpan w:val="2"/>
            <w:tcBorders>
              <w:right w:val="single" w:sz="4" w:space="0" w:color="auto"/>
            </w:tcBorders>
          </w:tcPr>
          <w:p w14:paraId="70B49AA0" w14:textId="77777777" w:rsidR="00AC5485" w:rsidRPr="001B2AE9" w:rsidRDefault="00AC5485" w:rsidP="00AD2A9B">
            <w:pPr>
              <w:ind w:left="360" w:hanging="360"/>
              <w:rPr>
                <w:rFonts w:eastAsia="Times New Roman" w:cstheme="minorHAnsi"/>
                <w:color w:val="000000"/>
                <w:sz w:val="18"/>
                <w:szCs w:val="18"/>
                <w:lang w:val="en-GB" w:eastAsia="en-GB"/>
              </w:rPr>
            </w:pPr>
            <w:r w:rsidRPr="001B2AE9">
              <w:rPr>
                <w:rFonts w:eastAsia="Times New Roman" w:cstheme="minorHAnsi"/>
                <w:color w:val="000000"/>
                <w:sz w:val="18"/>
                <w:szCs w:val="18"/>
                <w:lang w:val="en-GB" w:eastAsia="en-GB"/>
              </w:rPr>
              <w:t>4.1. SDG plans for 3 pilot districts to mainstream SDGs in planning tools and implementation frameworks</w:t>
            </w:r>
            <w:r>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left w:val="single" w:sz="4" w:space="0" w:color="auto"/>
              <w:bottom w:val="single" w:sz="4" w:space="0" w:color="auto"/>
            </w:tcBorders>
          </w:tcPr>
          <w:p w14:paraId="5B9CDD91" w14:textId="77777777" w:rsidR="00AC5485" w:rsidRPr="001B2AE9" w:rsidRDefault="00AC5485" w:rsidP="00AD2A9B">
            <w:pPr>
              <w:rPr>
                <w:rFonts w:cstheme="minorHAnsi"/>
                <w:i/>
                <w:sz w:val="18"/>
                <w:szCs w:val="18"/>
              </w:rPr>
            </w:pPr>
            <w:r w:rsidRPr="001B2AE9">
              <w:rPr>
                <w:rFonts w:cstheme="minorHAnsi"/>
                <w:i/>
                <w:sz w:val="18"/>
                <w:szCs w:val="18"/>
              </w:rPr>
              <w:t>Not included in Section III</w:t>
            </w:r>
          </w:p>
        </w:tc>
        <w:tc>
          <w:tcPr>
            <w:tcW w:w="1713" w:type="dxa"/>
          </w:tcPr>
          <w:p w14:paraId="2BECDDD1" w14:textId="77777777" w:rsidR="00AC5485" w:rsidRPr="001B2AE9" w:rsidRDefault="00AC5485" w:rsidP="00AD2A9B">
            <w:pPr>
              <w:rPr>
                <w:rFonts w:cstheme="minorHAnsi"/>
                <w:sz w:val="18"/>
                <w:szCs w:val="18"/>
              </w:rPr>
            </w:pPr>
            <w:r>
              <w:rPr>
                <w:rFonts w:cstheme="minorHAnsi"/>
                <w:sz w:val="18"/>
                <w:szCs w:val="18"/>
                <w:lang w:val="en-GB"/>
              </w:rPr>
              <w:t>For Column A</w:t>
            </w:r>
          </w:p>
        </w:tc>
      </w:tr>
      <w:tr w:rsidR="00AC5485" w:rsidRPr="00B8535F" w14:paraId="1BD6EAC2" w14:textId="77777777" w:rsidTr="00AD2A9B">
        <w:tc>
          <w:tcPr>
            <w:tcW w:w="3505" w:type="dxa"/>
            <w:vMerge/>
          </w:tcPr>
          <w:p w14:paraId="44EE9514" w14:textId="77777777" w:rsidR="00AC5485" w:rsidRPr="001B2AE9" w:rsidRDefault="00AC5485" w:rsidP="00AD2A9B">
            <w:pPr>
              <w:ind w:left="360" w:hanging="360"/>
              <w:rPr>
                <w:rFonts w:cstheme="minorHAnsi"/>
                <w:sz w:val="18"/>
                <w:szCs w:val="18"/>
                <w:lang w:val="en-GB"/>
              </w:rPr>
            </w:pPr>
          </w:p>
        </w:tc>
        <w:tc>
          <w:tcPr>
            <w:tcW w:w="4365" w:type="dxa"/>
            <w:gridSpan w:val="2"/>
            <w:tcBorders>
              <w:right w:val="single" w:sz="4" w:space="0" w:color="auto"/>
            </w:tcBorders>
          </w:tcPr>
          <w:p w14:paraId="0FD9EFFE" w14:textId="77777777" w:rsidR="00AC5485" w:rsidRPr="001B2AE9" w:rsidRDefault="00AC5485" w:rsidP="00AD2A9B">
            <w:pPr>
              <w:ind w:left="360" w:hanging="360"/>
              <w:rPr>
                <w:rFonts w:cstheme="minorHAnsi"/>
                <w:sz w:val="18"/>
                <w:szCs w:val="18"/>
                <w:lang w:val="en-GB"/>
              </w:rPr>
            </w:pPr>
            <w:r w:rsidRPr="001B2AE9">
              <w:rPr>
                <w:rFonts w:eastAsia="Times New Roman" w:cstheme="minorHAnsi"/>
                <w:color w:val="000000"/>
                <w:sz w:val="18"/>
                <w:szCs w:val="18"/>
                <w:lang w:val="en-GB" w:eastAsia="en-GB"/>
              </w:rPr>
              <w:t>4.2. Innovative solutions for acceleration to achieve SDGs adopted</w:t>
            </w:r>
            <w:r>
              <w:rPr>
                <w:rFonts w:eastAsia="Times New Roman" w:cstheme="minorHAnsi"/>
                <w:color w:val="000000"/>
                <w:sz w:val="18"/>
                <w:szCs w:val="18"/>
                <w:lang w:val="en-GB" w:eastAsia="en-GB"/>
              </w:rPr>
              <w:t>*</w:t>
            </w:r>
            <w:r w:rsidRPr="00F60CA1">
              <w:rPr>
                <w:rFonts w:eastAsia="Times New Roman" w:cstheme="minorHAnsi"/>
                <w:b/>
                <w:color w:val="000000"/>
                <w:sz w:val="18"/>
                <w:szCs w:val="18"/>
                <w:vertAlign w:val="superscript"/>
                <w:lang w:val="en-GB" w:eastAsia="en-GB"/>
              </w:rPr>
              <w:t xml:space="preserve"> OC</w:t>
            </w:r>
          </w:p>
        </w:tc>
        <w:tc>
          <w:tcPr>
            <w:tcW w:w="4365" w:type="dxa"/>
            <w:gridSpan w:val="2"/>
            <w:tcBorders>
              <w:left w:val="single" w:sz="4" w:space="0" w:color="auto"/>
            </w:tcBorders>
          </w:tcPr>
          <w:p w14:paraId="36D8A0F1" w14:textId="77777777" w:rsidR="00AC5485" w:rsidRPr="006C695A" w:rsidRDefault="00AC5485" w:rsidP="00AD2A9B">
            <w:pPr>
              <w:rPr>
                <w:rFonts w:cstheme="minorHAnsi"/>
                <w:i/>
                <w:sz w:val="18"/>
                <w:szCs w:val="18"/>
              </w:rPr>
            </w:pPr>
            <w:r w:rsidRPr="001B2AE9">
              <w:rPr>
                <w:rFonts w:cstheme="minorHAnsi"/>
                <w:i/>
                <w:sz w:val="18"/>
                <w:szCs w:val="18"/>
              </w:rPr>
              <w:t>Not included in Section III</w:t>
            </w:r>
          </w:p>
        </w:tc>
        <w:tc>
          <w:tcPr>
            <w:tcW w:w="1713" w:type="dxa"/>
          </w:tcPr>
          <w:p w14:paraId="2FA303D6" w14:textId="77777777" w:rsidR="00AC5485" w:rsidRPr="00B8535F" w:rsidRDefault="00AC5485" w:rsidP="00AD2A9B">
            <w:pPr>
              <w:rPr>
                <w:rFonts w:cstheme="minorHAnsi"/>
                <w:sz w:val="18"/>
                <w:szCs w:val="18"/>
                <w:lang w:val="en-GB"/>
              </w:rPr>
            </w:pPr>
            <w:r>
              <w:rPr>
                <w:rFonts w:cstheme="minorHAnsi"/>
                <w:sz w:val="18"/>
                <w:szCs w:val="18"/>
                <w:lang w:val="en-GB"/>
              </w:rPr>
              <w:t>For Column A</w:t>
            </w:r>
          </w:p>
        </w:tc>
      </w:tr>
    </w:tbl>
    <w:p w14:paraId="1EF8C8EE" w14:textId="77777777" w:rsidR="00AC5485" w:rsidRDefault="00AC5485" w:rsidP="00AC5485">
      <w:pPr>
        <w:spacing w:after="40"/>
        <w:rPr>
          <w:rFonts w:cstheme="minorHAnsi"/>
          <w:iCs/>
          <w:color w:val="002060"/>
          <w:sz w:val="18"/>
          <w:szCs w:val="18"/>
        </w:rPr>
      </w:pPr>
    </w:p>
    <w:p w14:paraId="49410BA2" w14:textId="77777777" w:rsidR="00AC5485" w:rsidRPr="007F4891" w:rsidRDefault="00AC5485" w:rsidP="00AC5485">
      <w:pPr>
        <w:spacing w:after="40"/>
        <w:rPr>
          <w:rFonts w:cstheme="minorHAnsi"/>
          <w:iCs/>
          <w:color w:val="002060"/>
          <w:sz w:val="18"/>
          <w:szCs w:val="18"/>
        </w:rPr>
      </w:pPr>
    </w:p>
    <w:p w14:paraId="5F681007" w14:textId="77777777" w:rsidR="003E4E03" w:rsidRDefault="003E4E03" w:rsidP="00170698">
      <w:pPr>
        <w:rPr>
          <w:lang w:val="en-US"/>
        </w:rPr>
        <w:sectPr w:rsidR="003E4E03" w:rsidSect="00AC5485">
          <w:pgSz w:w="16838" w:h="11906" w:orient="landscape"/>
          <w:pgMar w:top="1440" w:right="1440" w:bottom="1440" w:left="1440" w:header="720" w:footer="720" w:gutter="0"/>
          <w:cols w:space="720"/>
          <w:docGrid w:linePitch="360"/>
        </w:sectPr>
      </w:pPr>
    </w:p>
    <w:p w14:paraId="363BD601" w14:textId="77777777" w:rsidR="000A1D47" w:rsidRPr="004D6FE3" w:rsidRDefault="000A1D47" w:rsidP="000A1D47">
      <w:pPr>
        <w:outlineLvl w:val="0"/>
        <w:rPr>
          <w:rFonts w:cstheme="minorHAnsi"/>
          <w:b/>
          <w:color w:val="002060"/>
          <w:sz w:val="28"/>
          <w:szCs w:val="28"/>
        </w:rPr>
      </w:pPr>
      <w:bookmarkStart w:id="106" w:name="_Toc52266517"/>
      <w:r>
        <w:rPr>
          <w:rFonts w:cstheme="minorHAnsi"/>
          <w:b/>
          <w:color w:val="002060"/>
          <w:sz w:val="28"/>
          <w:szCs w:val="28"/>
        </w:rPr>
        <w:lastRenderedPageBreak/>
        <w:t>Annex 13: Possibilities for Improvement</w:t>
      </w:r>
      <w:bookmarkEnd w:id="106"/>
    </w:p>
    <w:p w14:paraId="308DA8B3" w14:textId="77777777" w:rsidR="00B86968" w:rsidRDefault="00B86968" w:rsidP="00B86968">
      <w:pPr>
        <w:pStyle w:val="ListParagraph"/>
        <w:ind w:left="0"/>
        <w:contextualSpacing w:val="0"/>
        <w:jc w:val="both"/>
        <w:rPr>
          <w:b/>
        </w:rPr>
      </w:pPr>
      <w:r w:rsidRPr="00AC27DA">
        <w:rPr>
          <w:b/>
        </w:rPr>
        <w:t xml:space="preserve">Part 1: </w:t>
      </w:r>
      <w:r>
        <w:rPr>
          <w:b/>
        </w:rPr>
        <w:t>Emphasizing Efficiency Instead of Increased Resources</w:t>
      </w:r>
    </w:p>
    <w:p w14:paraId="458DA7AE" w14:textId="77777777" w:rsidR="00B86968" w:rsidRDefault="00B86968" w:rsidP="00B86968">
      <w:pPr>
        <w:pStyle w:val="ListParagraph"/>
        <w:ind w:left="0"/>
        <w:contextualSpacing w:val="0"/>
        <w:jc w:val="both"/>
      </w:pPr>
      <w:r>
        <w:t xml:space="preserve">The important </w:t>
      </w:r>
      <w:r w:rsidRPr="00A27BFF">
        <w:rPr>
          <w:b/>
          <w:i/>
        </w:rPr>
        <w:t>issue of financing the SDGs in the prevailing public finance environment also needs to be approached in a different way</w:t>
      </w:r>
      <w:r>
        <w:t>. There is, first of all, a need to avoid and discourage the general tendency at the sector level to demonstrate that the sector is suffering from neglect and, therefore, needs a large amount of additional resources.</w:t>
      </w:r>
      <w:r w:rsidRPr="00A27BFF">
        <w:rPr>
          <w:vertAlign w:val="superscript"/>
        </w:rPr>
        <w:footnoteReference w:id="81"/>
      </w:r>
      <w:r>
        <w:t xml:space="preserve"> Considering the facts of the matter, it is clearly not feasible that priority sectors will get anything close to the resources that have been estimated in this manner over the years. If they do, at some stage, it would be for political reasons rather than criteria-based recommendations from sector specialists.</w:t>
      </w:r>
    </w:p>
    <w:p w14:paraId="66669114" w14:textId="77777777" w:rsidR="00B86968" w:rsidRDefault="00B86968" w:rsidP="00B86968">
      <w:pPr>
        <w:pStyle w:val="ListParagraph"/>
        <w:ind w:left="0"/>
        <w:contextualSpacing w:val="0"/>
        <w:jc w:val="both"/>
      </w:pPr>
      <w:r>
        <w:t xml:space="preserve">A more feasible approach for the project and its partners is </w:t>
      </w:r>
      <w:r w:rsidRPr="00EC08AB">
        <w:rPr>
          <w:b/>
          <w:i/>
        </w:rPr>
        <w:t>to identify and promote the cost-effective approaches for implementing SDG-related targets that are available</w:t>
      </w:r>
      <w:r>
        <w:t xml:space="preserve"> across the country. They can be seen in some of the public-private partnerships facilitated by the provincial governments and sector-specific models developed by specialized CSOs. These are signposts to the future, even though they may need to be adapted between one location and another. As in the past, such approaches may be resisted by the line departments, and the project would need to engage with decision-makers in planning, finance and the political set-up to move in this direction. It would be prudent to consider this as a process of incremental change, acknowledging that incremental change on a large scale is likely to have a large and sustainable impact.</w:t>
      </w:r>
    </w:p>
    <w:p w14:paraId="07D8A86D" w14:textId="77777777" w:rsidR="00B86968" w:rsidRDefault="00B86968" w:rsidP="00B86968">
      <w:pPr>
        <w:pStyle w:val="ListParagraph"/>
        <w:ind w:left="0"/>
        <w:contextualSpacing w:val="0"/>
        <w:jc w:val="both"/>
        <w:rPr>
          <w:b/>
        </w:rPr>
      </w:pPr>
      <w:r>
        <w:rPr>
          <w:b/>
        </w:rPr>
        <w:t>Part 2: B</w:t>
      </w:r>
      <w:r w:rsidRPr="00AC27DA">
        <w:rPr>
          <w:b/>
        </w:rPr>
        <w:t>roaden</w:t>
      </w:r>
      <w:r>
        <w:rPr>
          <w:b/>
        </w:rPr>
        <w:t>ing and Deepening I</w:t>
      </w:r>
      <w:r w:rsidRPr="00AC27DA">
        <w:rPr>
          <w:b/>
        </w:rPr>
        <w:t xml:space="preserve">nstitutionalization </w:t>
      </w:r>
      <w:r>
        <w:rPr>
          <w:b/>
        </w:rPr>
        <w:t>with Greater Equity</w:t>
      </w:r>
    </w:p>
    <w:p w14:paraId="1DC21040" w14:textId="77777777" w:rsidR="00B86968" w:rsidRPr="00AC27DA" w:rsidRDefault="00B86968" w:rsidP="00B86968">
      <w:pPr>
        <w:pStyle w:val="ListParagraph"/>
        <w:ind w:left="0"/>
        <w:contextualSpacing w:val="0"/>
        <w:jc w:val="both"/>
      </w:pPr>
      <w:r w:rsidRPr="00AC27DA">
        <w:t>This refers to broadening institutionalization across the line departments and deepening it at the district level. The instruments available for this purpose are the annual work plans of the departments, supported by commensurate budgets. Elements that could be considered in the process include the following:</w:t>
      </w:r>
    </w:p>
    <w:p w14:paraId="38F638FF" w14:textId="77777777" w:rsidR="00B86968" w:rsidRDefault="00B86968" w:rsidP="00B86968">
      <w:pPr>
        <w:jc w:val="both"/>
      </w:pPr>
      <w:r>
        <w:t>The provinces</w:t>
      </w:r>
      <w:r>
        <w:rPr>
          <w:rStyle w:val="FootnoteReference"/>
        </w:rPr>
        <w:footnoteReference w:id="82"/>
      </w:r>
      <w:r>
        <w:t xml:space="preserve"> (through the P&amp;DDs and the project) would </w:t>
      </w:r>
      <w:proofErr w:type="spellStart"/>
      <w:r>
        <w:t>analyze</w:t>
      </w:r>
      <w:proofErr w:type="spellEnd"/>
      <w:r>
        <w:t xml:space="preserve"> available datasets in terms of SDG-related indicators to identify those several of the districts that are lagging in the priority sectors.</w:t>
      </w:r>
      <w:r>
        <w:rPr>
          <w:rStyle w:val="FootnoteReference"/>
        </w:rPr>
        <w:footnoteReference w:id="83"/>
      </w:r>
      <w:r>
        <w:t xml:space="preserve"> With secondary data, it should be possible, at this stage, to systematically reflect at least three of the five factors</w:t>
      </w:r>
      <w:r w:rsidRPr="00AC27DA">
        <w:rPr>
          <w:rFonts w:cstheme="minorHAnsi"/>
        </w:rPr>
        <w:t>—</w:t>
      </w:r>
      <w:r w:rsidRPr="0082075D">
        <w:t>geography, socio-economic status, and shocks and fragility</w:t>
      </w:r>
      <w:r w:rsidRPr="00AC27DA">
        <w:rPr>
          <w:rFonts w:cstheme="minorHAnsi"/>
        </w:rPr>
        <w:t>—</w:t>
      </w:r>
      <w:r>
        <w:t xml:space="preserve">that UNDP guidance (as in Annex 9) considers </w:t>
      </w:r>
      <w:r w:rsidRPr="00A329E7">
        <w:t>essential to understand who is being</w:t>
      </w:r>
      <w:r>
        <w:t xml:space="preserve"> </w:t>
      </w:r>
      <w:r w:rsidRPr="00A329E7">
        <w:t>left behind</w:t>
      </w:r>
      <w:r w:rsidRPr="0082075D">
        <w:t>.</w:t>
      </w:r>
    </w:p>
    <w:p w14:paraId="58F56EFE" w14:textId="77777777" w:rsidR="00B86968" w:rsidRDefault="00B86968" w:rsidP="00B86968">
      <w:pPr>
        <w:jc w:val="both"/>
      </w:pPr>
      <w:r>
        <w:t>The provinces would decide on the leave no one behind priority districts and, within each district, the priority SDG targets, and establish the sequence in which observed inequalities would be addressed over a given period of time. The end result of this process would be in the shape of district-level departmental work plans and budgets. This would address the governance factor that UNDP guidance associates with the leave no one behind approach.</w:t>
      </w:r>
    </w:p>
    <w:p w14:paraId="5AAFF6BD" w14:textId="77777777" w:rsidR="00B86968" w:rsidRDefault="00B86968" w:rsidP="00B86968">
      <w:pPr>
        <w:jc w:val="both"/>
      </w:pPr>
      <w:r>
        <w:t>Once line departments have been given targets and commensurate resources, they often reach out for help from CSOs and communities when they need community cooperation for achieving their targets, particularly in populations and areas that are not covered by existing services.</w:t>
      </w:r>
      <w:r>
        <w:rPr>
          <w:rStyle w:val="FootnoteReference"/>
        </w:rPr>
        <w:footnoteReference w:id="84"/>
      </w:r>
      <w:r>
        <w:t xml:space="preserve"> The government may wish to institutionalize this practice in an appropriate manner for selected departmental activities.</w:t>
      </w:r>
    </w:p>
    <w:p w14:paraId="2B99A327" w14:textId="77777777" w:rsidR="00B86968" w:rsidRDefault="00B86968" w:rsidP="00B86968">
      <w:pPr>
        <w:jc w:val="both"/>
      </w:pPr>
      <w:r>
        <w:t xml:space="preserve">Beyond that, cooperation between CSOs/communities and line departments is best treated as a local matter, in which communities have to be free to decide that what is being offered has a visible and immediate benefit for them. Once this is assured, cooperating CSOs/communities can be asked to </w:t>
      </w:r>
      <w:r>
        <w:lastRenderedPageBreak/>
        <w:t>identify those who have been left behind in the communities on account of discrimination,</w:t>
      </w:r>
      <w:r>
        <w:rPr>
          <w:rStyle w:val="FootnoteReference"/>
        </w:rPr>
        <w:footnoteReference w:id="85"/>
      </w:r>
      <w:r>
        <w:t xml:space="preserve"> so that they can be included in the services on offer. This attends to the fifth factor identified in the leave no one behind guidance.</w:t>
      </w:r>
    </w:p>
    <w:p w14:paraId="4014D7A0" w14:textId="77777777" w:rsidR="00B86968" w:rsidRPr="00E232A9" w:rsidRDefault="00B86968" w:rsidP="00B86968">
      <w:pPr>
        <w:jc w:val="both"/>
      </w:pPr>
      <w:r>
        <w:t>Coordination mechanisms such as District SDG Committees would be needed, and this is already recognized acr</w:t>
      </w:r>
      <w:r w:rsidRPr="00E232A9">
        <w:t>oss the provinces. Progress reporting would take place through normal departmental channels, augmented by the surveys and reports that are completed from time to time by the statistics bureaux.</w:t>
      </w:r>
    </w:p>
    <w:p w14:paraId="7AA0E166" w14:textId="77777777" w:rsidR="00B86968" w:rsidRPr="00E232A9" w:rsidRDefault="00B86968" w:rsidP="00B86968">
      <w:pPr>
        <w:rPr>
          <w:b/>
          <w:lang w:val="en-US"/>
        </w:rPr>
      </w:pPr>
      <w:r w:rsidRPr="00E232A9">
        <w:rPr>
          <w:b/>
          <w:lang w:val="en-US"/>
        </w:rPr>
        <w:t>Part 3: Possible Intervention-specific Improvements</w:t>
      </w:r>
    </w:p>
    <w:p w14:paraId="08F402D0" w14:textId="77777777" w:rsidR="00B86968" w:rsidRPr="00E232A9" w:rsidRDefault="00B86968" w:rsidP="00B86968">
      <w:pPr>
        <w:jc w:val="both"/>
      </w:pPr>
      <w:r w:rsidRPr="00E232A9">
        <w:t xml:space="preserve">There is a need to strengthen the contribution of awareness to external accountability by focusing increasingly on: </w:t>
      </w:r>
      <w:r w:rsidRPr="00E232A9">
        <w:rPr>
          <w:color w:val="000000" w:themeColor="text1"/>
        </w:rPr>
        <w:t xml:space="preserve">(a) national, provincial and district targets compared with achievements over time; (b) the extent to which priority targets are reflected in financial allocations and utilization; (c) the need for equity across districts and neglected populations; and, (d) international and national approaches for more efficient use of public resources. The last item here overlaps with another direction to be pursued, namely, systematic learning for operational purposes (conveyed as technical assistance) from project and non-project experiences in the country, particularly for more efficient and equitable use of resources. </w:t>
      </w:r>
    </w:p>
    <w:p w14:paraId="141CA9AD" w14:textId="77777777" w:rsidR="00B86968" w:rsidRPr="00E232A9" w:rsidRDefault="00B86968" w:rsidP="00B86968">
      <w:pPr>
        <w:jc w:val="both"/>
      </w:pPr>
      <w:r w:rsidRPr="00E232A9">
        <w:rPr>
          <w:rFonts w:eastAsia="Times New Roman" w:cstheme="minorHAnsi"/>
          <w:color w:val="000000"/>
          <w:lang w:eastAsia="en-GB"/>
        </w:rPr>
        <w:t>Effective parliamentary engagement for oversight and legislation can be improved through various means, some of which have been observed in the experience of PIPS, PILDAT and donor-assisted projects. These focus on training, technical assistance and handbooks for parliamentarians and drafters. The project could also consider ways and means of preparing user-friendly products for the parliamentarians and facilitating their participation in the budget-making and review process in cooperation with relevant departments. Helping parliamentarians address their systemic and capacity constraints in these ways is likely to require additional government or donor resources.</w:t>
      </w:r>
    </w:p>
    <w:p w14:paraId="2AA60999" w14:textId="77777777" w:rsidR="00B86968" w:rsidRPr="00E232A9" w:rsidRDefault="00B86968" w:rsidP="00B86968">
      <w:pPr>
        <w:jc w:val="both"/>
        <w:rPr>
          <w:rFonts w:eastAsia="Times New Roman" w:cstheme="minorHAnsi"/>
          <w:color w:val="000000"/>
          <w:lang w:eastAsia="en-GB"/>
        </w:rPr>
      </w:pPr>
      <w:r w:rsidRPr="00E232A9">
        <w:rPr>
          <w:rFonts w:eastAsia="Times New Roman" w:cstheme="minorHAnsi"/>
          <w:color w:val="000000"/>
          <w:lang w:eastAsia="en-GB"/>
        </w:rPr>
        <w:t xml:space="preserve">Exploring unconventional data sources is an activity the project is advised to pursue in close collaboration with the intended users of this activity among government ministries and departments. This exercise can be initiated by identifying feasible methods of data collection in other countries in collaboration with interested UN Agencies, who may continue to partner with the project and the government for testing and implementing any good practices that are considered useful and feasible by the partners. </w:t>
      </w:r>
    </w:p>
    <w:p w14:paraId="3ECAEB74" w14:textId="77777777" w:rsidR="00B86968" w:rsidRPr="00E232A9" w:rsidRDefault="00B86968" w:rsidP="00B86968">
      <w:pPr>
        <w:jc w:val="both"/>
        <w:rPr>
          <w:rFonts w:eastAsia="Times New Roman" w:cstheme="minorHAnsi"/>
          <w:color w:val="000000"/>
          <w:lang w:eastAsia="en-GB"/>
        </w:rPr>
      </w:pPr>
      <w:r w:rsidRPr="00E232A9">
        <w:rPr>
          <w:rFonts w:eastAsia="Times New Roman" w:cstheme="minorHAnsi"/>
          <w:color w:val="000000"/>
          <w:lang w:eastAsia="en-GB"/>
        </w:rPr>
        <w:t>The long and uncertain process of SDG-related curriculum development at universities can be abandoned. Instead, the project can collaborate with interested academics to promote awareness among faculty and students and assist those who are interested in research by providing specific information. Academics who can contribute concretely to the project’s work are available in all sectors of interest to the project and known to UNDP and relevant government officials. The project needs to use this expertise for specific actionable purposes, rather than engaging academic departments and centres as a whole.</w:t>
      </w:r>
    </w:p>
    <w:p w14:paraId="09B795D0" w14:textId="77777777" w:rsidR="00B86968" w:rsidRPr="00E232A9" w:rsidRDefault="00B86968" w:rsidP="00B86968">
      <w:pPr>
        <w:jc w:val="both"/>
        <w:rPr>
          <w:rFonts w:eastAsia="Times New Roman" w:cstheme="minorHAnsi"/>
          <w:color w:val="000000"/>
          <w:lang w:eastAsia="en-GB"/>
        </w:rPr>
      </w:pPr>
      <w:r w:rsidRPr="00E232A9">
        <w:rPr>
          <w:rFonts w:eastAsia="Times New Roman" w:cstheme="minorHAnsi"/>
          <w:color w:val="000000"/>
          <w:lang w:eastAsia="en-GB"/>
        </w:rPr>
        <w:t>The focus on the two most-lagging districts in each province can be subsumed within a broader approach to departmental engagement across a province, as discussed above in Part 2. Feasible innovative solutions for acceleration of SDG achievement can be found nationally as well as internationally as outlined in the first bullet.</w:t>
      </w:r>
    </w:p>
    <w:p w14:paraId="62FB09C7" w14:textId="77777777" w:rsidR="00B86968" w:rsidRPr="00E232A9" w:rsidRDefault="00B86968" w:rsidP="00B86968">
      <w:pPr>
        <w:jc w:val="both"/>
        <w:rPr>
          <w:rFonts w:eastAsia="Times New Roman" w:cstheme="minorHAnsi"/>
          <w:color w:val="000000"/>
          <w:lang w:eastAsia="en-GB"/>
        </w:rPr>
      </w:pPr>
    </w:p>
    <w:p w14:paraId="53B3007E" w14:textId="77777777" w:rsidR="00AC5485" w:rsidRPr="00170698" w:rsidRDefault="00AC5485" w:rsidP="00170698">
      <w:pPr>
        <w:rPr>
          <w:lang w:val="en-US"/>
        </w:rPr>
      </w:pPr>
    </w:p>
    <w:sectPr w:rsidR="00AC5485" w:rsidRPr="00170698" w:rsidSect="003E4E0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E2A9E" w14:textId="77777777" w:rsidR="005D3520" w:rsidRDefault="005D3520" w:rsidP="003765C8">
      <w:pPr>
        <w:spacing w:before="0" w:after="0"/>
      </w:pPr>
      <w:r>
        <w:separator/>
      </w:r>
    </w:p>
  </w:endnote>
  <w:endnote w:type="continuationSeparator" w:id="0">
    <w:p w14:paraId="70AA30A1" w14:textId="77777777" w:rsidR="005D3520" w:rsidRDefault="005D3520" w:rsidP="003765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HelveticaNeue-Thin">
    <w:altName w:val="Arial"/>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F87EC" w14:textId="77777777" w:rsidR="00D9462A" w:rsidRDefault="00D9462A">
    <w:pPr>
      <w:pStyle w:val="Footer"/>
      <w:jc w:val="center"/>
    </w:pPr>
  </w:p>
  <w:p w14:paraId="1C2E4C8B" w14:textId="77777777" w:rsidR="00D9462A" w:rsidRDefault="00D94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147157"/>
      <w:docPartObj>
        <w:docPartGallery w:val="Page Numbers (Bottom of Page)"/>
        <w:docPartUnique/>
      </w:docPartObj>
    </w:sdtPr>
    <w:sdtEndPr>
      <w:rPr>
        <w:noProof/>
      </w:rPr>
    </w:sdtEndPr>
    <w:sdtContent>
      <w:p w14:paraId="728F5CBF" w14:textId="77777777" w:rsidR="00D9462A" w:rsidRDefault="00D9462A">
        <w:pPr>
          <w:pStyle w:val="Footer"/>
          <w:jc w:val="center"/>
        </w:pPr>
        <w:r>
          <w:fldChar w:fldCharType="begin"/>
        </w:r>
        <w:r>
          <w:instrText xml:space="preserve"> PAGE   \* MERGEFORMAT </w:instrText>
        </w:r>
        <w:r>
          <w:fldChar w:fldCharType="separate"/>
        </w:r>
        <w:r w:rsidR="00D26A92">
          <w:rPr>
            <w:noProof/>
          </w:rPr>
          <w:t>7</w:t>
        </w:r>
        <w:r>
          <w:rPr>
            <w:noProof/>
          </w:rPr>
          <w:fldChar w:fldCharType="end"/>
        </w:r>
      </w:p>
    </w:sdtContent>
  </w:sdt>
  <w:p w14:paraId="00E60B71" w14:textId="77777777" w:rsidR="00D9462A" w:rsidRDefault="00D94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9FEB6" w14:textId="77777777" w:rsidR="005D3520" w:rsidRDefault="005D3520" w:rsidP="003765C8">
      <w:pPr>
        <w:spacing w:before="0" w:after="0"/>
      </w:pPr>
      <w:r>
        <w:separator/>
      </w:r>
    </w:p>
  </w:footnote>
  <w:footnote w:type="continuationSeparator" w:id="0">
    <w:p w14:paraId="02BCD842" w14:textId="77777777" w:rsidR="005D3520" w:rsidRDefault="005D3520" w:rsidP="003765C8">
      <w:pPr>
        <w:spacing w:before="0" w:after="0"/>
      </w:pPr>
      <w:r>
        <w:continuationSeparator/>
      </w:r>
    </w:p>
  </w:footnote>
  <w:footnote w:id="1">
    <w:p w14:paraId="1CDC428A" w14:textId="77777777" w:rsidR="00D9462A" w:rsidRPr="00D50735" w:rsidRDefault="00D9462A" w:rsidP="00A6765F">
      <w:pPr>
        <w:pStyle w:val="FootnoteText"/>
        <w:jc w:val="both"/>
        <w:rPr>
          <w:sz w:val="18"/>
          <w:szCs w:val="18"/>
          <w:lang w:val="en-US"/>
        </w:rPr>
      </w:pPr>
      <w:r w:rsidRPr="00D50735">
        <w:rPr>
          <w:rStyle w:val="FootnoteReference"/>
          <w:sz w:val="18"/>
          <w:szCs w:val="18"/>
        </w:rPr>
        <w:footnoteRef/>
      </w:r>
      <w:r w:rsidRPr="00D50735">
        <w:rPr>
          <w:sz w:val="18"/>
          <w:szCs w:val="18"/>
        </w:rPr>
        <w:t xml:space="preserve"> </w:t>
      </w:r>
      <w:r w:rsidRPr="00D50735">
        <w:rPr>
          <w:sz w:val="18"/>
          <w:szCs w:val="18"/>
          <w:lang w:val="en-US"/>
        </w:rPr>
        <w:t xml:space="preserve">The abbreviation “SDG” </w:t>
      </w:r>
      <w:r>
        <w:rPr>
          <w:sz w:val="18"/>
          <w:szCs w:val="18"/>
          <w:lang w:val="en-US"/>
        </w:rPr>
        <w:t xml:space="preserve">(rather than “SDGs”) </w:t>
      </w:r>
      <w:r w:rsidRPr="00D50735">
        <w:rPr>
          <w:sz w:val="18"/>
          <w:szCs w:val="18"/>
          <w:lang w:val="en-US"/>
        </w:rPr>
        <w:t>is used in this report when</w:t>
      </w:r>
      <w:r>
        <w:rPr>
          <w:sz w:val="18"/>
          <w:szCs w:val="18"/>
          <w:lang w:val="en-US"/>
        </w:rPr>
        <w:t>ever it appears as an adjective, as in “SDG localization”, “SDG agenda”, “SDG framework”, “SDG Unit” and so on.</w:t>
      </w:r>
    </w:p>
  </w:footnote>
  <w:footnote w:id="2">
    <w:p w14:paraId="48F16397" w14:textId="77777777" w:rsidR="00D9462A" w:rsidRPr="000458E2" w:rsidRDefault="00D9462A" w:rsidP="00F26553">
      <w:pPr>
        <w:pStyle w:val="FootnoteText"/>
        <w:jc w:val="both"/>
        <w:rPr>
          <w:sz w:val="18"/>
          <w:szCs w:val="18"/>
          <w:lang w:val="en-US"/>
        </w:rPr>
      </w:pPr>
      <w:r w:rsidRPr="000458E2">
        <w:rPr>
          <w:rStyle w:val="FootnoteReference"/>
          <w:sz w:val="18"/>
          <w:szCs w:val="18"/>
        </w:rPr>
        <w:footnoteRef/>
      </w:r>
      <w:r w:rsidRPr="000458E2">
        <w:rPr>
          <w:sz w:val="18"/>
          <w:szCs w:val="18"/>
        </w:rPr>
        <w:t xml:space="preserve"> </w:t>
      </w:r>
      <w:r>
        <w:rPr>
          <w:sz w:val="18"/>
          <w:szCs w:val="18"/>
        </w:rPr>
        <w:t>Unless otherwise specified, t</w:t>
      </w:r>
      <w:r w:rsidRPr="000458E2">
        <w:rPr>
          <w:sz w:val="18"/>
          <w:szCs w:val="18"/>
          <w:lang w:val="en-US"/>
        </w:rPr>
        <w:t xml:space="preserve">he term “provinces” includes AJK and GB for the sake of brevity. </w:t>
      </w:r>
    </w:p>
  </w:footnote>
  <w:footnote w:id="3">
    <w:p w14:paraId="6F866391" w14:textId="77777777" w:rsidR="00D9462A" w:rsidRPr="00CB5BAB" w:rsidRDefault="00D9462A" w:rsidP="00A6765F">
      <w:pPr>
        <w:pStyle w:val="FootnoteText"/>
        <w:jc w:val="both"/>
        <w:rPr>
          <w:sz w:val="18"/>
          <w:szCs w:val="18"/>
          <w:lang w:val="en-US"/>
        </w:rPr>
      </w:pPr>
      <w:r w:rsidRPr="00CB5BAB">
        <w:rPr>
          <w:rStyle w:val="FootnoteReference"/>
          <w:sz w:val="18"/>
          <w:szCs w:val="18"/>
        </w:rPr>
        <w:footnoteRef/>
      </w:r>
      <w:r w:rsidRPr="00CB5BAB">
        <w:rPr>
          <w:sz w:val="18"/>
          <w:szCs w:val="18"/>
        </w:rPr>
        <w:t xml:space="preserve"> This was </w:t>
      </w:r>
      <w:r w:rsidRPr="00CB5BAB">
        <w:rPr>
          <w:sz w:val="18"/>
          <w:szCs w:val="18"/>
          <w:lang w:val="en-US"/>
        </w:rPr>
        <w:t xml:space="preserve">previously </w:t>
      </w:r>
      <w:r>
        <w:rPr>
          <w:sz w:val="18"/>
          <w:szCs w:val="18"/>
          <w:lang w:val="en-US"/>
        </w:rPr>
        <w:t xml:space="preserve">known as </w:t>
      </w:r>
      <w:r w:rsidRPr="00CB5BAB">
        <w:rPr>
          <w:sz w:val="18"/>
          <w:szCs w:val="18"/>
          <w:lang w:val="en-US"/>
        </w:rPr>
        <w:t>the Ministry of Planning, Development and Reform.</w:t>
      </w:r>
    </w:p>
  </w:footnote>
  <w:footnote w:id="4">
    <w:p w14:paraId="11A6B3C1" w14:textId="77777777" w:rsidR="00D9462A" w:rsidRPr="00CB5BAB" w:rsidRDefault="00D9462A" w:rsidP="00A6765F">
      <w:pPr>
        <w:pStyle w:val="FootnoteText"/>
        <w:jc w:val="both"/>
        <w:rPr>
          <w:sz w:val="18"/>
          <w:szCs w:val="18"/>
          <w:lang w:val="en-US"/>
        </w:rPr>
      </w:pPr>
      <w:r w:rsidRPr="00CB5BAB">
        <w:rPr>
          <w:rStyle w:val="FootnoteReference"/>
          <w:sz w:val="18"/>
          <w:szCs w:val="18"/>
        </w:rPr>
        <w:footnoteRef/>
      </w:r>
      <w:r w:rsidRPr="00CB5BAB">
        <w:rPr>
          <w:sz w:val="18"/>
          <w:szCs w:val="18"/>
        </w:rPr>
        <w:t xml:space="preserve"> </w:t>
      </w:r>
      <w:r>
        <w:rPr>
          <w:sz w:val="18"/>
          <w:szCs w:val="18"/>
          <w:lang w:val="en-US"/>
        </w:rPr>
        <w:t>The Federal component</w:t>
      </w:r>
      <w:r w:rsidRPr="00CB5BAB">
        <w:rPr>
          <w:sz w:val="18"/>
          <w:szCs w:val="18"/>
          <w:lang w:val="en-US"/>
        </w:rPr>
        <w:t xml:space="preserve"> of the project </w:t>
      </w:r>
      <w:r>
        <w:rPr>
          <w:sz w:val="18"/>
          <w:szCs w:val="18"/>
          <w:lang w:val="en-US"/>
        </w:rPr>
        <w:t xml:space="preserve">(which includes </w:t>
      </w:r>
      <w:proofErr w:type="gramStart"/>
      <w:r>
        <w:rPr>
          <w:sz w:val="18"/>
          <w:szCs w:val="18"/>
          <w:lang w:val="en-US"/>
        </w:rPr>
        <w:t>federally-administered</w:t>
      </w:r>
      <w:proofErr w:type="gramEnd"/>
      <w:r>
        <w:rPr>
          <w:sz w:val="18"/>
          <w:szCs w:val="18"/>
          <w:lang w:val="en-US"/>
        </w:rPr>
        <w:t xml:space="preserve"> areas) </w:t>
      </w:r>
      <w:r w:rsidRPr="00CB5BAB">
        <w:rPr>
          <w:sz w:val="18"/>
          <w:szCs w:val="18"/>
          <w:lang w:val="en-US"/>
        </w:rPr>
        <w:t>is referred to as the National Initiati</w:t>
      </w:r>
      <w:r>
        <w:rPr>
          <w:sz w:val="18"/>
          <w:szCs w:val="18"/>
          <w:lang w:val="en-US"/>
        </w:rPr>
        <w:t>ve for SDGs and the provincial ones</w:t>
      </w:r>
      <w:r w:rsidRPr="00CB5BAB">
        <w:rPr>
          <w:sz w:val="18"/>
          <w:szCs w:val="18"/>
          <w:lang w:val="en-US"/>
        </w:rPr>
        <w:t xml:space="preserve"> </w:t>
      </w:r>
      <w:r>
        <w:rPr>
          <w:sz w:val="18"/>
          <w:szCs w:val="18"/>
          <w:lang w:val="en-US"/>
        </w:rPr>
        <w:t xml:space="preserve">(one each for Balochistan, Khyber Pakhtunkhwa, Punjab and Sindh) </w:t>
      </w:r>
      <w:r w:rsidRPr="00CB5BAB">
        <w:rPr>
          <w:sz w:val="18"/>
          <w:szCs w:val="18"/>
          <w:lang w:val="en-US"/>
        </w:rPr>
        <w:t>as MAPS.</w:t>
      </w:r>
      <w:r>
        <w:rPr>
          <w:sz w:val="18"/>
          <w:szCs w:val="18"/>
          <w:lang w:val="en-US"/>
        </w:rPr>
        <w:t xml:space="preserve"> The Federal component includes three SDG Units, one each for the Federal Government, Azad Jammu and Kashmir (AJK), and Gilgit-Baltistan (GB).</w:t>
      </w:r>
    </w:p>
  </w:footnote>
  <w:footnote w:id="5">
    <w:p w14:paraId="434AB32D" w14:textId="77777777" w:rsidR="00D9462A" w:rsidRPr="00266C97" w:rsidRDefault="00D9462A" w:rsidP="00F86416">
      <w:pPr>
        <w:pStyle w:val="FootnoteText"/>
        <w:jc w:val="both"/>
        <w:rPr>
          <w:sz w:val="18"/>
          <w:szCs w:val="18"/>
          <w:lang w:val="en-US"/>
        </w:rPr>
      </w:pPr>
      <w:r w:rsidRPr="00266C97">
        <w:rPr>
          <w:rStyle w:val="FootnoteReference"/>
          <w:sz w:val="18"/>
          <w:szCs w:val="18"/>
        </w:rPr>
        <w:footnoteRef/>
      </w:r>
      <w:r w:rsidRPr="00266C97">
        <w:rPr>
          <w:sz w:val="18"/>
          <w:szCs w:val="18"/>
        </w:rPr>
        <w:t xml:space="preserve"> These are derived from a total of 24 activities listed in the project document, as explained in Section 5.3</w:t>
      </w:r>
      <w:r>
        <w:rPr>
          <w:sz w:val="18"/>
          <w:szCs w:val="18"/>
        </w:rPr>
        <w:t xml:space="preserve"> (on M&amp;E)</w:t>
      </w:r>
      <w:r w:rsidRPr="00266C97">
        <w:rPr>
          <w:sz w:val="18"/>
          <w:szCs w:val="18"/>
        </w:rPr>
        <w:t>.</w:t>
      </w:r>
    </w:p>
  </w:footnote>
  <w:footnote w:id="6">
    <w:p w14:paraId="23C8AACD" w14:textId="77777777" w:rsidR="00D9462A" w:rsidRPr="00BF684E" w:rsidRDefault="00D9462A" w:rsidP="00A6765F">
      <w:pPr>
        <w:pStyle w:val="FootnoteText"/>
        <w:jc w:val="both"/>
        <w:rPr>
          <w:sz w:val="18"/>
          <w:szCs w:val="18"/>
          <w:lang w:val="en-US"/>
        </w:rPr>
      </w:pPr>
      <w:r w:rsidRPr="00BF684E">
        <w:rPr>
          <w:rStyle w:val="FootnoteReference"/>
          <w:sz w:val="18"/>
          <w:szCs w:val="18"/>
        </w:rPr>
        <w:footnoteRef/>
      </w:r>
      <w:r w:rsidRPr="00BF684E">
        <w:rPr>
          <w:sz w:val="18"/>
          <w:szCs w:val="18"/>
        </w:rPr>
        <w:t xml:space="preserve"> The word </w:t>
      </w:r>
      <w:r>
        <w:rPr>
          <w:sz w:val="18"/>
          <w:szCs w:val="18"/>
        </w:rPr>
        <w:t>“interventions” is used in this report</w:t>
      </w:r>
      <w:r w:rsidRPr="00BF684E">
        <w:rPr>
          <w:sz w:val="18"/>
          <w:szCs w:val="18"/>
        </w:rPr>
        <w:t xml:space="preserve"> to des</w:t>
      </w:r>
      <w:r>
        <w:rPr>
          <w:sz w:val="18"/>
          <w:szCs w:val="18"/>
        </w:rPr>
        <w:t>cribe the actions the project i</w:t>
      </w:r>
      <w:r w:rsidRPr="00BF684E">
        <w:rPr>
          <w:sz w:val="18"/>
          <w:szCs w:val="18"/>
        </w:rPr>
        <w:t xml:space="preserve">s expected to take during implementation. This is broadly consistent with the way </w:t>
      </w:r>
      <w:r>
        <w:rPr>
          <w:sz w:val="18"/>
          <w:szCs w:val="18"/>
        </w:rPr>
        <w:t>it</w:t>
      </w:r>
      <w:r w:rsidRPr="00BF684E">
        <w:rPr>
          <w:sz w:val="18"/>
          <w:szCs w:val="18"/>
        </w:rPr>
        <w:t xml:space="preserve"> is used in the project document. The word “</w:t>
      </w:r>
      <w:r>
        <w:rPr>
          <w:sz w:val="18"/>
          <w:szCs w:val="18"/>
        </w:rPr>
        <w:t>actions</w:t>
      </w:r>
      <w:r w:rsidRPr="00BF684E">
        <w:rPr>
          <w:sz w:val="18"/>
          <w:szCs w:val="18"/>
        </w:rPr>
        <w:t>” is</w:t>
      </w:r>
      <w:r>
        <w:rPr>
          <w:sz w:val="18"/>
          <w:szCs w:val="18"/>
        </w:rPr>
        <w:t xml:space="preserve"> not used for this purpose because it is</w:t>
      </w:r>
      <w:r w:rsidRPr="00BF684E">
        <w:rPr>
          <w:sz w:val="18"/>
          <w:szCs w:val="18"/>
        </w:rPr>
        <w:t xml:space="preserve"> being used in the project for activities included in the </w:t>
      </w:r>
      <w:r>
        <w:rPr>
          <w:sz w:val="18"/>
          <w:szCs w:val="18"/>
        </w:rPr>
        <w:t>annual work plans and progress reports.</w:t>
      </w:r>
    </w:p>
  </w:footnote>
  <w:footnote w:id="7">
    <w:p w14:paraId="644D5210" w14:textId="77777777" w:rsidR="00D9462A" w:rsidRPr="00CC14DA" w:rsidRDefault="00D9462A" w:rsidP="00A6765F">
      <w:pPr>
        <w:pStyle w:val="FootnoteText"/>
        <w:jc w:val="both"/>
        <w:rPr>
          <w:sz w:val="18"/>
          <w:szCs w:val="18"/>
          <w:lang w:val="en-US"/>
        </w:rPr>
      </w:pPr>
      <w:r w:rsidRPr="00CC14DA">
        <w:rPr>
          <w:rStyle w:val="FootnoteReference"/>
          <w:sz w:val="18"/>
          <w:szCs w:val="18"/>
        </w:rPr>
        <w:footnoteRef/>
      </w:r>
      <w:r w:rsidRPr="00CC14DA">
        <w:rPr>
          <w:sz w:val="18"/>
          <w:szCs w:val="18"/>
        </w:rPr>
        <w:t xml:space="preserve"> </w:t>
      </w:r>
      <w:r>
        <w:rPr>
          <w:sz w:val="18"/>
          <w:szCs w:val="18"/>
        </w:rPr>
        <w:t>A</w:t>
      </w:r>
      <w:proofErr w:type="spellStart"/>
      <w:r w:rsidRPr="00CC14DA">
        <w:rPr>
          <w:sz w:val="18"/>
          <w:szCs w:val="18"/>
          <w:lang w:val="en-US"/>
        </w:rPr>
        <w:t>ctivities</w:t>
      </w:r>
      <w:proofErr w:type="spellEnd"/>
      <w:r w:rsidRPr="00CC14DA">
        <w:rPr>
          <w:sz w:val="18"/>
          <w:szCs w:val="18"/>
          <w:lang w:val="en-US"/>
        </w:rPr>
        <w:t xml:space="preserve"> </w:t>
      </w:r>
      <w:r>
        <w:rPr>
          <w:sz w:val="18"/>
          <w:szCs w:val="18"/>
          <w:lang w:val="en-US"/>
        </w:rPr>
        <w:t xml:space="preserve">that </w:t>
      </w:r>
      <w:r w:rsidRPr="00CC14DA">
        <w:rPr>
          <w:sz w:val="18"/>
          <w:szCs w:val="18"/>
          <w:lang w:val="en-US"/>
        </w:rPr>
        <w:t>are not mentioned in Section III of the project document</w:t>
      </w:r>
      <w:r>
        <w:rPr>
          <w:sz w:val="18"/>
          <w:szCs w:val="18"/>
          <w:lang w:val="en-US"/>
        </w:rPr>
        <w:t xml:space="preserve"> are identified by (*)</w:t>
      </w:r>
      <w:r w:rsidRPr="00CC14DA">
        <w:rPr>
          <w:sz w:val="18"/>
          <w:szCs w:val="18"/>
          <w:lang w:val="en-US"/>
        </w:rPr>
        <w:t>.</w:t>
      </w:r>
    </w:p>
  </w:footnote>
  <w:footnote w:id="8">
    <w:p w14:paraId="0552169E" w14:textId="77777777" w:rsidR="00D9462A" w:rsidRPr="00CC14DA" w:rsidRDefault="00D9462A" w:rsidP="00A6765F">
      <w:pPr>
        <w:spacing w:before="0" w:after="0"/>
        <w:jc w:val="both"/>
        <w:rPr>
          <w:sz w:val="18"/>
          <w:szCs w:val="18"/>
        </w:rPr>
      </w:pPr>
      <w:r w:rsidRPr="00CC14DA">
        <w:rPr>
          <w:rStyle w:val="FootnoteReference"/>
          <w:sz w:val="18"/>
          <w:szCs w:val="18"/>
        </w:rPr>
        <w:footnoteRef/>
      </w:r>
      <w:r w:rsidRPr="00CC14DA">
        <w:rPr>
          <w:sz w:val="18"/>
          <w:szCs w:val="18"/>
        </w:rPr>
        <w:t xml:space="preserve"> This has been elaborated in the project document as:</w:t>
      </w:r>
    </w:p>
    <w:p w14:paraId="393A66F8" w14:textId="77777777" w:rsidR="00D9462A" w:rsidRPr="00CC14DA" w:rsidRDefault="00D9462A" w:rsidP="00D036F5">
      <w:pPr>
        <w:pStyle w:val="ListParagraph"/>
        <w:numPr>
          <w:ilvl w:val="0"/>
          <w:numId w:val="7"/>
        </w:numPr>
        <w:spacing w:before="0" w:after="0"/>
        <w:ind w:left="288" w:hanging="144"/>
        <w:jc w:val="both"/>
        <w:rPr>
          <w:rFonts w:cstheme="minorHAnsi"/>
          <w:sz w:val="18"/>
          <w:szCs w:val="18"/>
        </w:rPr>
      </w:pPr>
      <w:r w:rsidRPr="00CC14DA">
        <w:rPr>
          <w:rFonts w:eastAsia="Times New Roman" w:cstheme="minorHAnsi"/>
          <w:color w:val="000000"/>
          <w:sz w:val="18"/>
          <w:szCs w:val="18"/>
          <w:lang w:eastAsia="en-GB"/>
        </w:rPr>
        <w:t>South-South and Triangular Cooperation</w:t>
      </w:r>
      <w:r w:rsidRPr="00CC14DA">
        <w:rPr>
          <w:sz w:val="18"/>
          <w:szCs w:val="18"/>
        </w:rPr>
        <w:t>: (</w:t>
      </w:r>
      <w:proofErr w:type="spellStart"/>
      <w:r w:rsidRPr="00CC14DA">
        <w:rPr>
          <w:sz w:val="18"/>
          <w:szCs w:val="18"/>
        </w:rPr>
        <w:t>i</w:t>
      </w:r>
      <w:proofErr w:type="spellEnd"/>
      <w:r w:rsidRPr="00CC14DA">
        <w:rPr>
          <w:sz w:val="18"/>
          <w:szCs w:val="18"/>
        </w:rPr>
        <w:t xml:space="preserve">) </w:t>
      </w:r>
      <w:r w:rsidRPr="00CC14DA">
        <w:rPr>
          <w:rFonts w:cstheme="minorHAnsi"/>
          <w:sz w:val="18"/>
          <w:szCs w:val="18"/>
        </w:rPr>
        <w:t xml:space="preserve">organize exposure visits of government counterparts to regional countries to share best practices, lessons </w:t>
      </w:r>
      <w:proofErr w:type="gramStart"/>
      <w:r w:rsidRPr="00CC14DA">
        <w:rPr>
          <w:rFonts w:cstheme="minorHAnsi"/>
          <w:sz w:val="18"/>
          <w:szCs w:val="18"/>
        </w:rPr>
        <w:t>learned</w:t>
      </w:r>
      <w:proofErr w:type="gramEnd"/>
      <w:r w:rsidRPr="00CC14DA">
        <w:rPr>
          <w:rFonts w:cstheme="minorHAnsi"/>
          <w:sz w:val="18"/>
          <w:szCs w:val="18"/>
        </w:rPr>
        <w:t xml:space="preserve"> and new approaches being piloted; and, (ii) engage with UNDP Regional Bureau for Asia and the Pacific for exchange of ideas and practices; and,</w:t>
      </w:r>
    </w:p>
    <w:p w14:paraId="108CFB15" w14:textId="77777777" w:rsidR="00D9462A" w:rsidRPr="00CC14DA" w:rsidRDefault="00D9462A" w:rsidP="00D036F5">
      <w:pPr>
        <w:pStyle w:val="ListParagraph"/>
        <w:numPr>
          <w:ilvl w:val="0"/>
          <w:numId w:val="7"/>
        </w:numPr>
        <w:spacing w:before="0" w:after="0"/>
        <w:ind w:left="288" w:hanging="144"/>
        <w:jc w:val="both"/>
        <w:rPr>
          <w:sz w:val="18"/>
          <w:szCs w:val="18"/>
        </w:rPr>
      </w:pPr>
      <w:r w:rsidRPr="00CC14DA">
        <w:rPr>
          <w:rFonts w:eastAsia="Times New Roman" w:cstheme="minorHAnsi"/>
          <w:color w:val="000000"/>
          <w:sz w:val="18"/>
          <w:szCs w:val="18"/>
          <w:lang w:eastAsia="en-GB"/>
        </w:rPr>
        <w:t>Knowledge</w:t>
      </w:r>
      <w:r w:rsidRPr="00CC14DA">
        <w:rPr>
          <w:rFonts w:cstheme="minorHAnsi"/>
          <w:sz w:val="18"/>
          <w:szCs w:val="18"/>
        </w:rPr>
        <w:t>: establish partnerships with UN/UNDP institutions (such as the Istanbul International Centre for Private Sector in Development and Global Centre for Public Service Excellence) to support SDG Units in developing new initiatives and improving practices.</w:t>
      </w:r>
    </w:p>
  </w:footnote>
  <w:footnote w:id="9">
    <w:p w14:paraId="0B8916F2" w14:textId="77777777" w:rsidR="00D9462A" w:rsidRPr="00CC14DA" w:rsidRDefault="00D9462A" w:rsidP="00A6765F">
      <w:pPr>
        <w:pStyle w:val="FootnoteText"/>
        <w:jc w:val="both"/>
        <w:rPr>
          <w:sz w:val="18"/>
          <w:szCs w:val="18"/>
          <w:lang w:val="en-US"/>
        </w:rPr>
      </w:pPr>
      <w:r w:rsidRPr="00CC14DA">
        <w:rPr>
          <w:rStyle w:val="FootnoteReference"/>
          <w:sz w:val="18"/>
          <w:szCs w:val="18"/>
        </w:rPr>
        <w:footnoteRef/>
      </w:r>
      <w:r w:rsidRPr="00CC14DA">
        <w:rPr>
          <w:sz w:val="18"/>
          <w:szCs w:val="18"/>
        </w:rPr>
        <w:t xml:space="preserve"> </w:t>
      </w:r>
      <w:r w:rsidRPr="00CC14DA">
        <w:rPr>
          <w:rFonts w:cstheme="minorHAnsi"/>
          <w:sz w:val="18"/>
          <w:szCs w:val="18"/>
        </w:rPr>
        <w:t>Provincial bureaux of statistics are included in Indicator 2.2 but not in the activity description of the project document under Output 2, where collaboration and technical support for the PBS are mentioned.</w:t>
      </w:r>
    </w:p>
  </w:footnote>
  <w:footnote w:id="10">
    <w:p w14:paraId="2541EBE0" w14:textId="77777777" w:rsidR="00D9462A" w:rsidRPr="00CE2C40" w:rsidRDefault="00D9462A" w:rsidP="003D7DF2">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i/>
          <w:sz w:val="18"/>
          <w:szCs w:val="18"/>
          <w:lang w:val="en-US"/>
        </w:rPr>
        <w:t>Sukuk</w:t>
      </w:r>
      <w:r w:rsidRPr="00E232A9">
        <w:rPr>
          <w:sz w:val="18"/>
          <w:szCs w:val="18"/>
          <w:lang w:val="en-US"/>
        </w:rPr>
        <w:t xml:space="preserve"> (Arabic word) are an alternative to conventional bonds that pay profit instead of interest and are accepted to be compliant with the </w:t>
      </w:r>
      <w:r w:rsidRPr="00E232A9">
        <w:rPr>
          <w:i/>
          <w:sz w:val="18"/>
          <w:szCs w:val="18"/>
          <w:lang w:val="en-US"/>
        </w:rPr>
        <w:t>sharia</w:t>
      </w:r>
      <w:r w:rsidRPr="00E232A9">
        <w:rPr>
          <w:sz w:val="18"/>
          <w:szCs w:val="18"/>
          <w:lang w:val="en-US"/>
        </w:rPr>
        <w:t xml:space="preserve"> (Islamic law).</w:t>
      </w:r>
    </w:p>
  </w:footnote>
  <w:footnote w:id="11">
    <w:p w14:paraId="6D02BF6C" w14:textId="77777777" w:rsidR="00D9462A" w:rsidRPr="00C85834" w:rsidRDefault="00D9462A" w:rsidP="00C85834">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A two-person hub for the erstwhile Federally Administered Tribal Areas was established in October 2018 and later merged with the KP Unit when these areas were merged with KP as a result of a constitutional amendment.</w:t>
      </w:r>
    </w:p>
  </w:footnote>
  <w:footnote w:id="12">
    <w:p w14:paraId="1D768447" w14:textId="77777777" w:rsidR="00D9462A" w:rsidRPr="00CE3D29" w:rsidRDefault="00D9462A" w:rsidP="00CE3D29">
      <w:pPr>
        <w:pStyle w:val="FootnoteText"/>
        <w:jc w:val="both"/>
        <w:rPr>
          <w:rFonts w:cstheme="minorHAnsi"/>
          <w:sz w:val="18"/>
          <w:szCs w:val="18"/>
          <w:lang w:val="en-US"/>
        </w:rPr>
      </w:pPr>
      <w:r w:rsidRPr="00B52065">
        <w:rPr>
          <w:rFonts w:cstheme="minorHAnsi"/>
          <w:sz w:val="18"/>
          <w:szCs w:val="18"/>
          <w:vertAlign w:val="superscript"/>
          <w:lang w:val="en-US"/>
        </w:rPr>
        <w:footnoteRef/>
      </w:r>
      <w:r w:rsidRPr="00B52065">
        <w:rPr>
          <w:rFonts w:cstheme="minorHAnsi"/>
          <w:sz w:val="18"/>
          <w:szCs w:val="18"/>
          <w:lang w:val="en-US"/>
        </w:rPr>
        <w:t xml:space="preserve"> </w:t>
      </w:r>
      <w:proofErr w:type="spellStart"/>
      <w:r w:rsidRPr="00B52065">
        <w:rPr>
          <w:rFonts w:cstheme="minorHAnsi"/>
          <w:sz w:val="18"/>
          <w:szCs w:val="18"/>
          <w:lang w:val="en-US"/>
        </w:rPr>
        <w:t>Sightsavers</w:t>
      </w:r>
      <w:proofErr w:type="spellEnd"/>
      <w:r w:rsidRPr="00B52065">
        <w:rPr>
          <w:rFonts w:cstheme="minorHAnsi"/>
          <w:sz w:val="18"/>
          <w:szCs w:val="18"/>
          <w:lang w:val="en-US"/>
        </w:rPr>
        <w:t xml:space="preserve"> is an international non-governmental organization based in the United Kingdom that works in 30 countries, including Pakistan. Its focus is on treating eye conditions and making sure </w:t>
      </w:r>
      <w:r>
        <w:rPr>
          <w:rFonts w:cstheme="minorHAnsi"/>
          <w:sz w:val="18"/>
          <w:szCs w:val="18"/>
          <w:lang w:val="en-US"/>
        </w:rPr>
        <w:t xml:space="preserve">that </w:t>
      </w:r>
      <w:r w:rsidRPr="00B52065">
        <w:rPr>
          <w:rFonts w:cstheme="minorHAnsi"/>
          <w:sz w:val="18"/>
          <w:szCs w:val="18"/>
          <w:lang w:val="en-US"/>
        </w:rPr>
        <w:t>people with disabilities are included in education and work</w:t>
      </w:r>
      <w:r>
        <w:rPr>
          <w:rFonts w:cstheme="minorHAnsi"/>
          <w:sz w:val="18"/>
          <w:szCs w:val="18"/>
          <w:lang w:val="en-US"/>
        </w:rPr>
        <w:t xml:space="preserve"> (</w:t>
      </w:r>
      <w:hyperlink r:id="rId1" w:history="1">
        <w:r w:rsidRPr="00C525BB">
          <w:rPr>
            <w:rStyle w:val="Hyperlink"/>
            <w:rFonts w:cstheme="minorHAnsi"/>
            <w:sz w:val="18"/>
            <w:szCs w:val="18"/>
            <w:lang w:val="en-US"/>
          </w:rPr>
          <w:t>https://www.sightsavers.org/where-we-work/pakistan/</w:t>
        </w:r>
      </w:hyperlink>
      <w:r>
        <w:rPr>
          <w:rFonts w:cstheme="minorHAnsi"/>
          <w:sz w:val="18"/>
          <w:szCs w:val="18"/>
          <w:lang w:val="en-US"/>
        </w:rPr>
        <w:t>)</w:t>
      </w:r>
      <w:r w:rsidRPr="00B52065">
        <w:rPr>
          <w:rFonts w:cstheme="minorHAnsi"/>
          <w:sz w:val="18"/>
          <w:szCs w:val="18"/>
          <w:lang w:val="en-US"/>
        </w:rPr>
        <w:t>.</w:t>
      </w:r>
    </w:p>
  </w:footnote>
  <w:footnote w:id="13">
    <w:p w14:paraId="66BD5CF3" w14:textId="77777777" w:rsidR="00D9462A" w:rsidRPr="001F3813" w:rsidRDefault="00D9462A" w:rsidP="00CE3D29">
      <w:pPr>
        <w:pStyle w:val="FootnoteText"/>
        <w:rPr>
          <w:sz w:val="18"/>
          <w:szCs w:val="18"/>
          <w:lang w:val="en-US"/>
        </w:rPr>
      </w:pPr>
      <w:r w:rsidRPr="001F3813">
        <w:rPr>
          <w:rStyle w:val="FootnoteReference"/>
          <w:sz w:val="18"/>
          <w:szCs w:val="18"/>
        </w:rPr>
        <w:footnoteRef/>
      </w:r>
      <w:r w:rsidRPr="001F3813">
        <w:rPr>
          <w:sz w:val="18"/>
          <w:szCs w:val="18"/>
        </w:rPr>
        <w:t xml:space="preserve"> </w:t>
      </w:r>
      <w:r w:rsidRPr="001F3813">
        <w:rPr>
          <w:rFonts w:cs="Calibri"/>
          <w:i/>
          <w:sz w:val="18"/>
          <w:szCs w:val="18"/>
        </w:rPr>
        <w:t>UNDP Evaluation Guidelines</w:t>
      </w:r>
      <w:r w:rsidRPr="001F3813">
        <w:rPr>
          <w:rFonts w:cs="Calibri"/>
          <w:sz w:val="18"/>
          <w:szCs w:val="18"/>
        </w:rPr>
        <w:t xml:space="preserve"> (</w:t>
      </w:r>
      <w:hyperlink r:id="rId2" w:history="1">
        <w:r w:rsidRPr="001F3813">
          <w:rPr>
            <w:rStyle w:val="Hyperlink"/>
            <w:rFonts w:cs="Calibri"/>
            <w:sz w:val="18"/>
            <w:szCs w:val="18"/>
          </w:rPr>
          <w:t>http://web.undp.org/evaluation/guideline/documents/PDF/UNDP_Evaluation_Guidelines.pdf</w:t>
        </w:r>
      </w:hyperlink>
      <w:r w:rsidRPr="001F3813">
        <w:rPr>
          <w:rFonts w:cs="Calibri"/>
          <w:color w:val="000000"/>
          <w:sz w:val="18"/>
          <w:szCs w:val="18"/>
        </w:rPr>
        <w:t>).</w:t>
      </w:r>
    </w:p>
  </w:footnote>
  <w:footnote w:id="14">
    <w:p w14:paraId="09A3C939" w14:textId="77777777" w:rsidR="00D9462A" w:rsidRPr="000A17D4" w:rsidRDefault="00D9462A" w:rsidP="00CE3D29">
      <w:pPr>
        <w:pStyle w:val="FootnoteText"/>
        <w:rPr>
          <w:sz w:val="18"/>
          <w:szCs w:val="18"/>
          <w:lang w:val="en-US"/>
        </w:rPr>
      </w:pPr>
      <w:r w:rsidRPr="000A17D4">
        <w:rPr>
          <w:rStyle w:val="FootnoteReference"/>
          <w:sz w:val="18"/>
          <w:szCs w:val="18"/>
        </w:rPr>
        <w:footnoteRef/>
      </w:r>
      <w:r w:rsidRPr="000A17D4">
        <w:rPr>
          <w:sz w:val="18"/>
          <w:szCs w:val="18"/>
        </w:rPr>
        <w:t xml:space="preserve"> Organization for Economic Cooperation and Development</w:t>
      </w:r>
      <w:r>
        <w:rPr>
          <w:sz w:val="18"/>
          <w:szCs w:val="18"/>
        </w:rPr>
        <w:t xml:space="preserve"> (OECD)</w:t>
      </w:r>
      <w:r w:rsidRPr="000A17D4">
        <w:rPr>
          <w:sz w:val="18"/>
          <w:szCs w:val="18"/>
        </w:rPr>
        <w:t xml:space="preserve"> Development Assistance Committee (DAC), </w:t>
      </w:r>
      <w:r w:rsidRPr="000A17D4">
        <w:rPr>
          <w:i/>
          <w:sz w:val="18"/>
          <w:szCs w:val="18"/>
        </w:rPr>
        <w:t>Principles for Evaluation of Development Assistance</w:t>
      </w:r>
      <w:r w:rsidRPr="000A17D4">
        <w:rPr>
          <w:sz w:val="18"/>
          <w:szCs w:val="18"/>
        </w:rPr>
        <w:t>; Paris: OECD, 1991 (</w:t>
      </w:r>
      <w:hyperlink r:id="rId3" w:history="1">
        <w:r w:rsidRPr="000A17D4">
          <w:rPr>
            <w:rStyle w:val="Hyperlink"/>
            <w:sz w:val="18"/>
            <w:szCs w:val="18"/>
          </w:rPr>
          <w:t>https://www.oecd.org/development/evaluation/2755284.pdf</w:t>
        </w:r>
      </w:hyperlink>
      <w:r w:rsidRPr="000A17D4">
        <w:rPr>
          <w:sz w:val="18"/>
          <w:szCs w:val="18"/>
        </w:rPr>
        <w:t>).</w:t>
      </w:r>
    </w:p>
  </w:footnote>
  <w:footnote w:id="15">
    <w:p w14:paraId="6B6B353E" w14:textId="77777777" w:rsidR="00D9462A" w:rsidRPr="008F56D5" w:rsidRDefault="00D9462A" w:rsidP="00A6765F">
      <w:pPr>
        <w:pStyle w:val="FootnoteText"/>
        <w:jc w:val="both"/>
        <w:rPr>
          <w:sz w:val="18"/>
          <w:szCs w:val="18"/>
        </w:rPr>
      </w:pPr>
      <w:r w:rsidRPr="008F56D5">
        <w:rPr>
          <w:rStyle w:val="FootnoteReference"/>
          <w:sz w:val="18"/>
          <w:szCs w:val="18"/>
        </w:rPr>
        <w:footnoteRef/>
      </w:r>
      <w:r w:rsidRPr="008F56D5">
        <w:rPr>
          <w:sz w:val="18"/>
          <w:szCs w:val="18"/>
        </w:rPr>
        <w:t xml:space="preserve"> </w:t>
      </w:r>
      <w:r>
        <w:rPr>
          <w:sz w:val="18"/>
          <w:szCs w:val="18"/>
        </w:rPr>
        <w:t>“</w:t>
      </w:r>
      <w:r w:rsidRPr="008F56D5">
        <w:rPr>
          <w:sz w:val="18"/>
          <w:szCs w:val="18"/>
        </w:rPr>
        <w:t>All evalua</w:t>
      </w:r>
      <w:r>
        <w:rPr>
          <w:sz w:val="18"/>
          <w:szCs w:val="18"/>
        </w:rPr>
        <w:t>tions …</w:t>
      </w:r>
      <w:r w:rsidRPr="008F56D5">
        <w:rPr>
          <w:sz w:val="18"/>
          <w:szCs w:val="18"/>
        </w:rPr>
        <w:t xml:space="preserve"> have an evaluation manager who is responsible for the oversight of the </w:t>
      </w:r>
      <w:r>
        <w:rPr>
          <w:sz w:val="18"/>
          <w:szCs w:val="18"/>
        </w:rPr>
        <w:t xml:space="preserve">… </w:t>
      </w:r>
      <w:r w:rsidRPr="008F56D5">
        <w:rPr>
          <w:sz w:val="18"/>
          <w:szCs w:val="18"/>
        </w:rPr>
        <w:t>evaluation process. Ideally, the evaluation manager should not be the programme/project manager to avoid all conflicts of interest.</w:t>
      </w:r>
      <w:r>
        <w:rPr>
          <w:sz w:val="18"/>
          <w:szCs w:val="18"/>
        </w:rPr>
        <w:t>”</w:t>
      </w:r>
      <w:r w:rsidRPr="008F56D5">
        <w:rPr>
          <w:sz w:val="18"/>
          <w:szCs w:val="18"/>
        </w:rPr>
        <w:t xml:space="preserve"> “The evaluation commissioner is defined as the agency or entity that calls for the evaluation to be conducted, in the present case UNDP, and within UNDP, the senior manager that ‘owns’ the evaluation plan according to which a decentralized evaluation is being carried out. The evaluation commissioner</w:t>
      </w:r>
      <w:r>
        <w:rPr>
          <w:sz w:val="18"/>
          <w:szCs w:val="18"/>
        </w:rPr>
        <w:t xml:space="preserve"> … </w:t>
      </w:r>
      <w:r w:rsidRPr="008F56D5">
        <w:rPr>
          <w:sz w:val="18"/>
          <w:szCs w:val="18"/>
        </w:rPr>
        <w:t>appoints an evaluation manager” (</w:t>
      </w:r>
      <w:r w:rsidRPr="008F56D5">
        <w:rPr>
          <w:i/>
          <w:sz w:val="18"/>
          <w:szCs w:val="18"/>
        </w:rPr>
        <w:t>UNDP Evaluation Guidelines</w:t>
      </w:r>
      <w:r w:rsidRPr="008F56D5">
        <w:rPr>
          <w:sz w:val="18"/>
          <w:szCs w:val="18"/>
        </w:rPr>
        <w:t>, Section 4, p. 1).</w:t>
      </w:r>
    </w:p>
  </w:footnote>
  <w:footnote w:id="16">
    <w:p w14:paraId="0AE68BCE" w14:textId="77777777" w:rsidR="00D9462A" w:rsidRPr="00A37F31" w:rsidRDefault="00D9462A" w:rsidP="00A6765F">
      <w:pPr>
        <w:pStyle w:val="FootnoteText"/>
        <w:jc w:val="both"/>
        <w:rPr>
          <w:lang w:val="en-US"/>
        </w:rPr>
      </w:pPr>
      <w:r>
        <w:rPr>
          <w:rStyle w:val="FootnoteReference"/>
        </w:rPr>
        <w:footnoteRef/>
      </w:r>
      <w:r>
        <w:t xml:space="preserve"> </w:t>
      </w:r>
      <w:r w:rsidRPr="008F56D5">
        <w:rPr>
          <w:i/>
          <w:sz w:val="18"/>
          <w:szCs w:val="18"/>
        </w:rPr>
        <w:t>UNDP Evaluation Guidelines</w:t>
      </w:r>
      <w:r>
        <w:rPr>
          <w:sz w:val="18"/>
          <w:szCs w:val="18"/>
        </w:rPr>
        <w:t>, Section 4, p. 21.</w:t>
      </w:r>
    </w:p>
  </w:footnote>
  <w:footnote w:id="17">
    <w:p w14:paraId="498E101D" w14:textId="77777777" w:rsidR="00D9462A" w:rsidRPr="00A008DB" w:rsidRDefault="00D9462A" w:rsidP="00A6765F">
      <w:pPr>
        <w:spacing w:before="0" w:after="0"/>
        <w:jc w:val="both"/>
        <w:rPr>
          <w:rFonts w:cs="Calibri"/>
          <w:sz w:val="18"/>
          <w:szCs w:val="18"/>
        </w:rPr>
      </w:pPr>
      <w:r w:rsidRPr="001F3813">
        <w:rPr>
          <w:rStyle w:val="FootnoteReference"/>
          <w:rFonts w:cs="Calibri"/>
          <w:sz w:val="18"/>
          <w:szCs w:val="18"/>
        </w:rPr>
        <w:footnoteRef/>
      </w:r>
      <w:r w:rsidRPr="001F3813">
        <w:rPr>
          <w:rFonts w:cs="Calibri"/>
          <w:sz w:val="18"/>
          <w:szCs w:val="18"/>
        </w:rPr>
        <w:t xml:space="preserve"> </w:t>
      </w:r>
      <w:hyperlink r:id="rId4" w:history="1">
        <w:r w:rsidRPr="001F3813">
          <w:rPr>
            <w:rStyle w:val="Hyperlink"/>
            <w:rFonts w:cs="Calibri"/>
            <w:sz w:val="18"/>
            <w:szCs w:val="18"/>
          </w:rPr>
          <w:t>http://www.oecd.org/dac/evaluation/2754804.pdf</w:t>
        </w:r>
      </w:hyperlink>
      <w:r w:rsidRPr="001F3813">
        <w:rPr>
          <w:rFonts w:cs="Calibri"/>
          <w:sz w:val="18"/>
          <w:szCs w:val="18"/>
        </w:rPr>
        <w:t xml:space="preserve">. This is the reference recommended in the </w:t>
      </w:r>
      <w:r w:rsidRPr="001F3813">
        <w:rPr>
          <w:rFonts w:cs="Calibri"/>
          <w:i/>
          <w:sz w:val="18"/>
          <w:szCs w:val="18"/>
        </w:rPr>
        <w:t>UNDP Evaluation Guidelines</w:t>
      </w:r>
      <w:r w:rsidRPr="001F3813">
        <w:rPr>
          <w:rFonts w:cs="Calibri"/>
          <w:sz w:val="18"/>
          <w:szCs w:val="18"/>
        </w:rPr>
        <w:t xml:space="preserve"> (</w:t>
      </w:r>
      <w:hyperlink r:id="rId5" w:history="1">
        <w:r w:rsidRPr="001F3813">
          <w:rPr>
            <w:rStyle w:val="Hyperlink"/>
            <w:rFonts w:cs="Calibri"/>
            <w:sz w:val="18"/>
            <w:szCs w:val="18"/>
          </w:rPr>
          <w:t>http://web.undp.org/evaluation/guideline/documents/PDF/UNDP_Evaluation_Guidelines.pdf</w:t>
        </w:r>
      </w:hyperlink>
      <w:r w:rsidRPr="001F3813">
        <w:rPr>
          <w:rFonts w:cs="Calibri"/>
          <w:color w:val="000000"/>
          <w:sz w:val="18"/>
          <w:szCs w:val="18"/>
        </w:rPr>
        <w:t>).</w:t>
      </w:r>
    </w:p>
  </w:footnote>
  <w:footnote w:id="18">
    <w:p w14:paraId="6A0CFDCD" w14:textId="77777777" w:rsidR="00D9462A" w:rsidRPr="00B740A6" w:rsidRDefault="00D9462A" w:rsidP="00DC6BDF">
      <w:pPr>
        <w:pStyle w:val="FootnoteText"/>
        <w:jc w:val="both"/>
        <w:rPr>
          <w:sz w:val="18"/>
          <w:szCs w:val="18"/>
          <w:lang w:val="en-US"/>
        </w:rPr>
      </w:pPr>
      <w:r w:rsidRPr="00B740A6">
        <w:rPr>
          <w:rStyle w:val="FootnoteReference"/>
          <w:sz w:val="18"/>
          <w:szCs w:val="18"/>
        </w:rPr>
        <w:footnoteRef/>
      </w:r>
      <w:r w:rsidRPr="00B740A6">
        <w:rPr>
          <w:sz w:val="18"/>
          <w:szCs w:val="18"/>
        </w:rPr>
        <w:t xml:space="preserve"> Project </w:t>
      </w:r>
      <w:r w:rsidRPr="00B740A6">
        <w:rPr>
          <w:sz w:val="18"/>
          <w:szCs w:val="18"/>
          <w:lang w:val="en-US"/>
        </w:rPr>
        <w:t>outputs and int</w:t>
      </w:r>
      <w:r>
        <w:rPr>
          <w:sz w:val="18"/>
          <w:szCs w:val="18"/>
          <w:lang w:val="en-US"/>
        </w:rPr>
        <w:t>erventions are listed in Table 2</w:t>
      </w:r>
      <w:r w:rsidRPr="00B740A6">
        <w:rPr>
          <w:sz w:val="18"/>
          <w:szCs w:val="18"/>
          <w:lang w:val="en-US"/>
        </w:rPr>
        <w:t>.</w:t>
      </w:r>
    </w:p>
  </w:footnote>
  <w:footnote w:id="19">
    <w:p w14:paraId="0F719670" w14:textId="77777777" w:rsidR="00D9462A" w:rsidRPr="00C456F5" w:rsidRDefault="00D9462A" w:rsidP="00DC6BDF">
      <w:pPr>
        <w:pStyle w:val="FootnoteText"/>
        <w:jc w:val="both"/>
        <w:rPr>
          <w:sz w:val="18"/>
          <w:szCs w:val="18"/>
          <w:lang w:val="en-US"/>
        </w:rPr>
      </w:pPr>
      <w:r w:rsidRPr="00C456F5">
        <w:rPr>
          <w:rStyle w:val="FootnoteReference"/>
          <w:sz w:val="18"/>
          <w:szCs w:val="18"/>
        </w:rPr>
        <w:footnoteRef/>
      </w:r>
      <w:r w:rsidRPr="00C456F5">
        <w:rPr>
          <w:sz w:val="18"/>
          <w:szCs w:val="18"/>
        </w:rPr>
        <w:t xml:space="preserve"> </w:t>
      </w:r>
      <w:r>
        <w:rPr>
          <w:sz w:val="18"/>
          <w:szCs w:val="18"/>
          <w:lang w:val="en-US"/>
        </w:rPr>
        <w:t xml:space="preserve">Refer to </w:t>
      </w:r>
      <w:r w:rsidRPr="00FB342B">
        <w:rPr>
          <w:bCs/>
          <w:i/>
          <w:sz w:val="18"/>
          <w:szCs w:val="18"/>
        </w:rPr>
        <w:t xml:space="preserve">What Does It Mean </w:t>
      </w:r>
      <w:proofErr w:type="gramStart"/>
      <w:r w:rsidRPr="00FB342B">
        <w:rPr>
          <w:bCs/>
          <w:i/>
          <w:sz w:val="18"/>
          <w:szCs w:val="18"/>
        </w:rPr>
        <w:t>To</w:t>
      </w:r>
      <w:proofErr w:type="gramEnd"/>
      <w:r w:rsidRPr="00FB342B">
        <w:rPr>
          <w:bCs/>
          <w:i/>
          <w:sz w:val="18"/>
          <w:szCs w:val="18"/>
        </w:rPr>
        <w:t xml:space="preserve"> Leave No One Behind?</w:t>
      </w:r>
      <w:r w:rsidRPr="0010543D">
        <w:rPr>
          <w:bCs/>
          <w:i/>
          <w:sz w:val="18"/>
          <w:szCs w:val="18"/>
        </w:rPr>
        <w:t xml:space="preserve"> A UNDP discussion paper and framework for implementation</w:t>
      </w:r>
      <w:r w:rsidRPr="00C456F5">
        <w:rPr>
          <w:bCs/>
          <w:sz w:val="18"/>
          <w:szCs w:val="18"/>
        </w:rPr>
        <w:t>, July 2018</w:t>
      </w:r>
      <w:r w:rsidRPr="00C456F5">
        <w:rPr>
          <w:sz w:val="18"/>
          <w:szCs w:val="18"/>
          <w:lang w:val="en-US"/>
        </w:rPr>
        <w:t xml:space="preserve"> (</w:t>
      </w:r>
      <w:hyperlink r:id="rId6" w:history="1">
        <w:r w:rsidRPr="00C456F5">
          <w:rPr>
            <w:rStyle w:val="Hyperlink"/>
            <w:sz w:val="18"/>
            <w:szCs w:val="18"/>
          </w:rPr>
          <w:t>https://www.undp.org/content/undp/en/home/librarypage/poverty-reduction/what-does-it-mean-to-leave-no-one-behind-.html</w:t>
        </w:r>
      </w:hyperlink>
      <w:r w:rsidRPr="00C456F5">
        <w:rPr>
          <w:color w:val="000000" w:themeColor="text1"/>
          <w:sz w:val="18"/>
          <w:szCs w:val="18"/>
        </w:rPr>
        <w:t>).</w:t>
      </w:r>
    </w:p>
  </w:footnote>
  <w:footnote w:id="20">
    <w:p w14:paraId="13A50EEC" w14:textId="77777777" w:rsidR="00D9462A" w:rsidRPr="00E232A9" w:rsidRDefault="00D9462A" w:rsidP="00CC37E1">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 xml:space="preserve">For logistical reasons, stakeholders in AJK, Balochistan and GB were engaged through electronic means, including live calls and email communication. Participants expressed their views as freely and with as much detail as in meetings that entailed the physical presence of the evaluator and the stakeholders. </w:t>
      </w:r>
    </w:p>
  </w:footnote>
  <w:footnote w:id="21">
    <w:p w14:paraId="3E3A2B1B" w14:textId="77777777" w:rsidR="00D9462A" w:rsidRPr="00E232A9" w:rsidRDefault="00D9462A" w:rsidP="00E24427">
      <w:pPr>
        <w:spacing w:before="0" w:after="0"/>
        <w:jc w:val="both"/>
        <w:rPr>
          <w:rFonts w:cs="Calibri"/>
          <w:sz w:val="18"/>
          <w:szCs w:val="18"/>
        </w:rPr>
      </w:pPr>
      <w:r w:rsidRPr="00E232A9">
        <w:rPr>
          <w:rStyle w:val="FootnoteReference"/>
          <w:rFonts w:cs="Calibri"/>
          <w:sz w:val="18"/>
          <w:szCs w:val="18"/>
        </w:rPr>
        <w:footnoteRef/>
      </w:r>
      <w:r w:rsidRPr="00E232A9">
        <w:rPr>
          <w:rFonts w:cs="Calibri"/>
          <w:sz w:val="18"/>
          <w:szCs w:val="18"/>
        </w:rPr>
        <w:t xml:space="preserve"> </w:t>
      </w:r>
      <w:r w:rsidRPr="00E232A9">
        <w:rPr>
          <w:color w:val="000000" w:themeColor="text1"/>
          <w:sz w:val="18"/>
          <w:szCs w:val="18"/>
        </w:rPr>
        <w:t>Target groups are defined as the “specific individuals or organiza</w:t>
      </w:r>
      <w:r w:rsidRPr="00E232A9">
        <w:rPr>
          <w:color w:val="000000" w:themeColor="text1"/>
          <w:sz w:val="18"/>
          <w:szCs w:val="18"/>
        </w:rPr>
        <w:softHyphen/>
        <w:t>tions for whose benefit the development intervention is undertaken”, while beneficiaries are the “individuals, groups, or organiza</w:t>
      </w:r>
      <w:r w:rsidRPr="00E232A9">
        <w:rPr>
          <w:color w:val="000000" w:themeColor="text1"/>
          <w:sz w:val="18"/>
          <w:szCs w:val="18"/>
        </w:rPr>
        <w:softHyphen/>
        <w:t>tions, whether targeted or not, that benefit, directly or indirectly, from the develop</w:t>
      </w:r>
      <w:r w:rsidRPr="00E232A9">
        <w:rPr>
          <w:color w:val="000000" w:themeColor="text1"/>
          <w:sz w:val="18"/>
          <w:szCs w:val="18"/>
        </w:rPr>
        <w:softHyphen/>
        <w:t>ment intervention” (</w:t>
      </w:r>
      <w:r w:rsidRPr="00E232A9">
        <w:rPr>
          <w:rFonts w:cs="Calibri"/>
          <w:sz w:val="18"/>
          <w:szCs w:val="18"/>
        </w:rPr>
        <w:t>OECD DAC, “Glossary of Key Terms in Evaluation and Results Based Management” (</w:t>
      </w:r>
      <w:hyperlink r:id="rId7" w:history="1">
        <w:r w:rsidRPr="00E232A9">
          <w:rPr>
            <w:rStyle w:val="Hyperlink"/>
            <w:rFonts w:cs="Calibri"/>
            <w:sz w:val="18"/>
            <w:szCs w:val="18"/>
          </w:rPr>
          <w:t>http://www.oecd.org/dac/evaluation/2754804.pdf</w:t>
        </w:r>
      </w:hyperlink>
      <w:r w:rsidRPr="00E232A9">
        <w:rPr>
          <w:rStyle w:val="Hyperlink"/>
          <w:rFonts w:cs="Calibri"/>
          <w:color w:val="000000" w:themeColor="text1"/>
          <w:sz w:val="18"/>
          <w:szCs w:val="18"/>
        </w:rPr>
        <w:t>)</w:t>
      </w:r>
      <w:r w:rsidRPr="00E232A9">
        <w:rPr>
          <w:rFonts w:cs="Calibri"/>
          <w:color w:val="000000" w:themeColor="text1"/>
          <w:sz w:val="18"/>
          <w:szCs w:val="18"/>
        </w:rPr>
        <w:t>).</w:t>
      </w:r>
      <w:r w:rsidRPr="00E232A9">
        <w:rPr>
          <w:rFonts w:cs="Calibri"/>
          <w:sz w:val="18"/>
          <w:szCs w:val="18"/>
        </w:rPr>
        <w:t xml:space="preserve"> </w:t>
      </w:r>
      <w:r w:rsidRPr="00E232A9">
        <w:rPr>
          <w:sz w:val="18"/>
          <w:szCs w:val="18"/>
          <w:lang w:val="en-US"/>
        </w:rPr>
        <w:t>The beneficiaries include the people who will benefit from the achievement of SDGs and corresponding targets as a result of project contributions.</w:t>
      </w:r>
    </w:p>
  </w:footnote>
  <w:footnote w:id="22">
    <w:p w14:paraId="58948D90" w14:textId="77777777" w:rsidR="00D9462A" w:rsidRPr="00E232A9" w:rsidRDefault="00D9462A">
      <w:pPr>
        <w:pStyle w:val="FootnoteText"/>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This excludes multiple meetings with the DPU and some others.</w:t>
      </w:r>
    </w:p>
  </w:footnote>
  <w:footnote w:id="23">
    <w:p w14:paraId="5607B696" w14:textId="77777777" w:rsidR="00D9462A" w:rsidRPr="00E232A9" w:rsidRDefault="00D9462A" w:rsidP="00603399">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The evaluator could not meet most of the parliamentarians and key P&amp;DD officials despite advance planning and continuous follow-up by the respective SDG Units.</w:t>
      </w:r>
    </w:p>
  </w:footnote>
  <w:footnote w:id="24">
    <w:p w14:paraId="00F47A34" w14:textId="77777777" w:rsidR="00D9462A" w:rsidRPr="005D7D00" w:rsidRDefault="00D9462A" w:rsidP="005D7D00">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The SDG Units of AJK, Balochistan, GB, Punjab and Sindh had confirmed the evaluator’s meetings with relevant parliamentarians, who regretted at the last moment that they could not participate due to their pressing commitments.</w:t>
      </w:r>
    </w:p>
  </w:footnote>
  <w:footnote w:id="25">
    <w:p w14:paraId="3E00CAF9" w14:textId="77777777" w:rsidR="00D9462A" w:rsidRPr="002A39E7" w:rsidRDefault="00D9462A" w:rsidP="00A6765F">
      <w:pPr>
        <w:pStyle w:val="FootnoteText"/>
        <w:jc w:val="both"/>
        <w:rPr>
          <w:sz w:val="18"/>
          <w:szCs w:val="18"/>
          <w:lang w:val="en-US"/>
        </w:rPr>
      </w:pPr>
      <w:r w:rsidRPr="002A39E7">
        <w:rPr>
          <w:rStyle w:val="FootnoteReference"/>
          <w:sz w:val="18"/>
          <w:szCs w:val="18"/>
        </w:rPr>
        <w:footnoteRef/>
      </w:r>
      <w:r w:rsidRPr="002A39E7">
        <w:rPr>
          <w:sz w:val="18"/>
          <w:szCs w:val="18"/>
        </w:rPr>
        <w:t xml:space="preserve"> </w:t>
      </w:r>
      <w:r w:rsidRPr="002A39E7">
        <w:rPr>
          <w:sz w:val="18"/>
          <w:szCs w:val="18"/>
          <w:lang w:val="en-US"/>
        </w:rPr>
        <w:t>Country-level results a</w:t>
      </w:r>
      <w:r>
        <w:rPr>
          <w:sz w:val="18"/>
          <w:szCs w:val="18"/>
          <w:lang w:val="en-US"/>
        </w:rPr>
        <w:t>re CPD Outcome 1 and Output 9.3.</w:t>
      </w:r>
    </w:p>
  </w:footnote>
  <w:footnote w:id="26">
    <w:p w14:paraId="3F778122" w14:textId="77777777" w:rsidR="00D9462A" w:rsidRPr="00B740A6" w:rsidRDefault="00D9462A" w:rsidP="00A6765F">
      <w:pPr>
        <w:pStyle w:val="FootnoteText"/>
        <w:jc w:val="both"/>
        <w:rPr>
          <w:sz w:val="18"/>
          <w:szCs w:val="18"/>
          <w:lang w:val="en-US"/>
        </w:rPr>
      </w:pPr>
      <w:r w:rsidRPr="00B740A6">
        <w:rPr>
          <w:rStyle w:val="FootnoteReference"/>
          <w:sz w:val="18"/>
          <w:szCs w:val="18"/>
        </w:rPr>
        <w:footnoteRef/>
      </w:r>
      <w:r w:rsidRPr="00B740A6">
        <w:rPr>
          <w:sz w:val="18"/>
          <w:szCs w:val="18"/>
        </w:rPr>
        <w:t xml:space="preserve"> Project </w:t>
      </w:r>
      <w:r w:rsidRPr="00B740A6">
        <w:rPr>
          <w:sz w:val="18"/>
          <w:szCs w:val="18"/>
          <w:lang w:val="en-US"/>
        </w:rPr>
        <w:t>outputs and i</w:t>
      </w:r>
      <w:r>
        <w:rPr>
          <w:sz w:val="18"/>
          <w:szCs w:val="18"/>
          <w:lang w:val="en-US"/>
        </w:rPr>
        <w:t xml:space="preserve">nterventions are listed in </w:t>
      </w:r>
      <w:r w:rsidRPr="002110E3">
        <w:rPr>
          <w:sz w:val="18"/>
          <w:szCs w:val="18"/>
          <w:lang w:val="en-US"/>
        </w:rPr>
        <w:t xml:space="preserve">Table </w:t>
      </w:r>
      <w:r>
        <w:rPr>
          <w:sz w:val="18"/>
          <w:szCs w:val="18"/>
          <w:lang w:val="en-US"/>
        </w:rPr>
        <w:t>2</w:t>
      </w:r>
      <w:r w:rsidRPr="002110E3">
        <w:rPr>
          <w:sz w:val="18"/>
          <w:szCs w:val="18"/>
          <w:lang w:val="en-US"/>
        </w:rPr>
        <w:t>.</w:t>
      </w:r>
    </w:p>
  </w:footnote>
  <w:footnote w:id="27">
    <w:p w14:paraId="66A1D003" w14:textId="77777777" w:rsidR="00D9462A" w:rsidRPr="009B459D" w:rsidRDefault="00D9462A" w:rsidP="00266C97">
      <w:pPr>
        <w:pStyle w:val="FootnoteText"/>
        <w:jc w:val="both"/>
        <w:rPr>
          <w:sz w:val="18"/>
          <w:szCs w:val="18"/>
          <w:lang w:val="en-US"/>
        </w:rPr>
      </w:pPr>
      <w:r w:rsidRPr="009B459D">
        <w:rPr>
          <w:rStyle w:val="FootnoteReference"/>
          <w:sz w:val="18"/>
          <w:szCs w:val="18"/>
        </w:rPr>
        <w:footnoteRef/>
      </w:r>
      <w:r w:rsidRPr="009B459D">
        <w:rPr>
          <w:sz w:val="18"/>
          <w:szCs w:val="18"/>
        </w:rPr>
        <w:t xml:space="preserve"> The term “d</w:t>
      </w:r>
      <w:proofErr w:type="spellStart"/>
      <w:r w:rsidRPr="009B459D">
        <w:rPr>
          <w:sz w:val="18"/>
          <w:szCs w:val="18"/>
          <w:lang w:val="en-US"/>
        </w:rPr>
        <w:t>esign</w:t>
      </w:r>
      <w:proofErr w:type="spellEnd"/>
      <w:r w:rsidRPr="009B459D">
        <w:rPr>
          <w:sz w:val="18"/>
          <w:szCs w:val="18"/>
          <w:lang w:val="en-US"/>
        </w:rPr>
        <w:t xml:space="preserve"> document” is used in this report to refer to the UNDP project document and the PC-Is.</w:t>
      </w:r>
    </w:p>
  </w:footnote>
  <w:footnote w:id="28">
    <w:p w14:paraId="68B5FB0C" w14:textId="77777777" w:rsidR="00D9462A" w:rsidRPr="00672F66" w:rsidRDefault="00D9462A" w:rsidP="00A6765F">
      <w:pPr>
        <w:pStyle w:val="FootnoteText"/>
        <w:jc w:val="both"/>
        <w:rPr>
          <w:sz w:val="18"/>
          <w:szCs w:val="18"/>
          <w:lang w:val="en-US"/>
        </w:rPr>
      </w:pPr>
      <w:r w:rsidRPr="00672F66">
        <w:rPr>
          <w:rStyle w:val="FootnoteReference"/>
          <w:sz w:val="18"/>
          <w:szCs w:val="18"/>
        </w:rPr>
        <w:footnoteRef/>
      </w:r>
      <w:r w:rsidRPr="00672F66">
        <w:rPr>
          <w:sz w:val="18"/>
          <w:szCs w:val="18"/>
        </w:rPr>
        <w:t xml:space="preserve"> Planning Commission of Pakistan website (</w:t>
      </w:r>
      <w:hyperlink r:id="rId8" w:history="1">
        <w:r w:rsidRPr="00672F66">
          <w:rPr>
            <w:rStyle w:val="Hyperlink"/>
            <w:sz w:val="18"/>
            <w:szCs w:val="18"/>
          </w:rPr>
          <w:t>https://www.pc.gov.pk/web/sdg/sdgpak</w:t>
        </w:r>
      </w:hyperlink>
      <w:r w:rsidRPr="00672F66">
        <w:rPr>
          <w:sz w:val="18"/>
          <w:szCs w:val="18"/>
        </w:rPr>
        <w:t>).</w:t>
      </w:r>
    </w:p>
  </w:footnote>
  <w:footnote w:id="29">
    <w:p w14:paraId="286CF425" w14:textId="77777777" w:rsidR="00D9462A" w:rsidRPr="00347800" w:rsidRDefault="00D9462A" w:rsidP="00A6765F">
      <w:pPr>
        <w:pStyle w:val="FootnoteText"/>
        <w:jc w:val="both"/>
        <w:rPr>
          <w:sz w:val="18"/>
          <w:szCs w:val="18"/>
          <w:lang w:val="en-US"/>
        </w:rPr>
      </w:pPr>
      <w:r w:rsidRPr="00347800">
        <w:rPr>
          <w:rStyle w:val="FootnoteReference"/>
          <w:sz w:val="18"/>
          <w:szCs w:val="18"/>
        </w:rPr>
        <w:footnoteRef/>
      </w:r>
      <w:r w:rsidRPr="00347800">
        <w:rPr>
          <w:sz w:val="18"/>
          <w:szCs w:val="18"/>
        </w:rPr>
        <w:t xml:space="preserve"> </w:t>
      </w:r>
      <w:r w:rsidRPr="00347800">
        <w:rPr>
          <w:sz w:val="18"/>
          <w:szCs w:val="18"/>
          <w:lang w:val="en-US"/>
        </w:rPr>
        <w:t xml:space="preserve">The </w:t>
      </w:r>
      <w:r>
        <w:rPr>
          <w:sz w:val="18"/>
          <w:szCs w:val="18"/>
          <w:lang w:val="en-US"/>
        </w:rPr>
        <w:t xml:space="preserve">NEC </w:t>
      </w:r>
      <w:r w:rsidRPr="00347800">
        <w:rPr>
          <w:sz w:val="18"/>
          <w:szCs w:val="18"/>
          <w:lang w:val="en-US"/>
        </w:rPr>
        <w:t xml:space="preserve">is an inter-provincial and inter-ministerial body and the highest economic decision-making forum of the country. </w:t>
      </w:r>
      <w:r>
        <w:rPr>
          <w:sz w:val="18"/>
          <w:szCs w:val="18"/>
          <w:lang w:val="en-US"/>
        </w:rPr>
        <w:t xml:space="preserve">It is </w:t>
      </w:r>
      <w:r w:rsidRPr="00347800">
        <w:rPr>
          <w:sz w:val="18"/>
          <w:szCs w:val="18"/>
          <w:lang w:val="en-US"/>
        </w:rPr>
        <w:t>chaired by the Prime Minister</w:t>
      </w:r>
      <w:r>
        <w:rPr>
          <w:sz w:val="18"/>
          <w:szCs w:val="18"/>
          <w:lang w:val="en-US"/>
        </w:rPr>
        <w:t xml:space="preserve"> and includes all the provincial Chief Ministers and key members of the federal and provincial cabinets and administrations. </w:t>
      </w:r>
    </w:p>
  </w:footnote>
  <w:footnote w:id="30">
    <w:p w14:paraId="76DF01C9" w14:textId="77777777" w:rsidR="00D9462A" w:rsidRPr="00E232A9" w:rsidRDefault="00D9462A" w:rsidP="006403F0">
      <w:pPr>
        <w:pStyle w:val="FootnoteText"/>
        <w:jc w:val="both"/>
        <w:rPr>
          <w:sz w:val="18"/>
          <w:szCs w:val="18"/>
          <w:lang w:val="en-US"/>
        </w:rPr>
      </w:pPr>
      <w:r w:rsidRPr="006B1029">
        <w:rPr>
          <w:rStyle w:val="FootnoteReference"/>
          <w:sz w:val="18"/>
          <w:szCs w:val="18"/>
        </w:rPr>
        <w:footnoteRef/>
      </w:r>
      <w:r>
        <w:rPr>
          <w:sz w:val="18"/>
          <w:szCs w:val="18"/>
        </w:rPr>
        <w:t xml:space="preserve"> An addit</w:t>
      </w:r>
      <w:r w:rsidRPr="00E232A9">
        <w:rPr>
          <w:sz w:val="18"/>
          <w:szCs w:val="18"/>
        </w:rPr>
        <w:t>ional reference is</w:t>
      </w:r>
      <w:r w:rsidRPr="00E232A9">
        <w:rPr>
          <w:sz w:val="18"/>
          <w:szCs w:val="18"/>
          <w:lang w:val="en-US"/>
        </w:rPr>
        <w:t xml:space="preserve"> </w:t>
      </w:r>
      <w:r w:rsidRPr="00E232A9">
        <w:rPr>
          <w:bCs/>
          <w:sz w:val="18"/>
          <w:szCs w:val="18"/>
        </w:rPr>
        <w:t xml:space="preserve">Shehryar </w:t>
      </w:r>
      <w:proofErr w:type="spellStart"/>
      <w:r w:rsidRPr="00E232A9">
        <w:rPr>
          <w:bCs/>
          <w:sz w:val="18"/>
          <w:szCs w:val="18"/>
        </w:rPr>
        <w:t>Warraich</w:t>
      </w:r>
      <w:proofErr w:type="spellEnd"/>
      <w:r w:rsidRPr="00E232A9">
        <w:rPr>
          <w:sz w:val="18"/>
          <w:szCs w:val="18"/>
        </w:rPr>
        <w:t xml:space="preserve">, </w:t>
      </w:r>
      <w:r w:rsidRPr="00E232A9">
        <w:rPr>
          <w:bCs/>
          <w:sz w:val="18"/>
          <w:szCs w:val="18"/>
        </w:rPr>
        <w:t>“Pakistan’s troubled local governance,”</w:t>
      </w:r>
      <w:r w:rsidRPr="00E232A9">
        <w:rPr>
          <w:sz w:val="18"/>
          <w:szCs w:val="18"/>
        </w:rPr>
        <w:t xml:space="preserve"> </w:t>
      </w:r>
      <w:r w:rsidRPr="00E232A9">
        <w:rPr>
          <w:i/>
          <w:sz w:val="18"/>
          <w:szCs w:val="18"/>
        </w:rPr>
        <w:t>The News</w:t>
      </w:r>
      <w:r w:rsidRPr="00E232A9">
        <w:rPr>
          <w:sz w:val="18"/>
          <w:szCs w:val="18"/>
        </w:rPr>
        <w:t xml:space="preserve"> (daily), 20 October 2019 (</w:t>
      </w:r>
      <w:hyperlink r:id="rId9" w:history="1">
        <w:r w:rsidRPr="00E232A9">
          <w:rPr>
            <w:rStyle w:val="Hyperlink"/>
            <w:sz w:val="18"/>
            <w:szCs w:val="18"/>
          </w:rPr>
          <w:t>https://www.thenews.com.pk/tns/detail/568736-pakistans-troubled-local-governance</w:t>
        </w:r>
      </w:hyperlink>
      <w:r w:rsidRPr="00E232A9">
        <w:rPr>
          <w:color w:val="000000" w:themeColor="text1"/>
          <w:sz w:val="18"/>
          <w:szCs w:val="18"/>
        </w:rPr>
        <w:t>). This article can be read as an update on trends captured in the (2015) short history and political economy of local government reproduced in Annex 8.</w:t>
      </w:r>
    </w:p>
  </w:footnote>
  <w:footnote w:id="31">
    <w:p w14:paraId="64546DC2" w14:textId="77777777" w:rsidR="00D9462A" w:rsidRPr="00E232A9" w:rsidRDefault="00D9462A" w:rsidP="009F0432">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color w:val="000000" w:themeColor="text1"/>
          <w:sz w:val="18"/>
          <w:szCs w:val="18"/>
        </w:rPr>
        <w:t xml:space="preserve">Rafiullah </w:t>
      </w:r>
      <w:proofErr w:type="spellStart"/>
      <w:r w:rsidRPr="00E232A9">
        <w:rPr>
          <w:color w:val="000000" w:themeColor="text1"/>
          <w:sz w:val="18"/>
          <w:szCs w:val="18"/>
        </w:rPr>
        <w:t>Kakar</w:t>
      </w:r>
      <w:proofErr w:type="spellEnd"/>
      <w:r w:rsidRPr="00E232A9">
        <w:rPr>
          <w:color w:val="000000" w:themeColor="text1"/>
          <w:sz w:val="18"/>
          <w:szCs w:val="18"/>
        </w:rPr>
        <w:t xml:space="preserve">, SDG Localization Plans for Districts </w:t>
      </w:r>
      <w:proofErr w:type="spellStart"/>
      <w:r w:rsidRPr="00E232A9">
        <w:rPr>
          <w:color w:val="000000" w:themeColor="text1"/>
          <w:sz w:val="18"/>
          <w:szCs w:val="18"/>
        </w:rPr>
        <w:t>Killa</w:t>
      </w:r>
      <w:proofErr w:type="spellEnd"/>
      <w:r w:rsidRPr="00E232A9">
        <w:rPr>
          <w:color w:val="000000" w:themeColor="text1"/>
          <w:sz w:val="18"/>
          <w:szCs w:val="18"/>
        </w:rPr>
        <w:t xml:space="preserve"> Abdullah and </w:t>
      </w:r>
      <w:proofErr w:type="spellStart"/>
      <w:r w:rsidRPr="00E232A9">
        <w:rPr>
          <w:color w:val="000000" w:themeColor="text1"/>
          <w:sz w:val="18"/>
          <w:szCs w:val="18"/>
        </w:rPr>
        <w:t>Nushki</w:t>
      </w:r>
      <w:proofErr w:type="spellEnd"/>
      <w:r w:rsidRPr="00E232A9">
        <w:rPr>
          <w:color w:val="000000" w:themeColor="text1"/>
          <w:sz w:val="18"/>
          <w:szCs w:val="18"/>
        </w:rPr>
        <w:t>, December 2019, commissioned by the SDG Unit, Balochistan.</w:t>
      </w:r>
    </w:p>
  </w:footnote>
  <w:footnote w:id="32">
    <w:p w14:paraId="1603A17E" w14:textId="77777777" w:rsidR="00D9462A" w:rsidRPr="00E232A9" w:rsidRDefault="00D9462A" w:rsidP="006403F0">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color w:val="000000" w:themeColor="text1"/>
          <w:sz w:val="18"/>
          <w:szCs w:val="18"/>
        </w:rPr>
        <w:t>This observation also has a bearing on district plans, as discussed below.</w:t>
      </w:r>
    </w:p>
  </w:footnote>
  <w:footnote w:id="33">
    <w:p w14:paraId="24571579" w14:textId="77777777" w:rsidR="00D9462A" w:rsidRPr="00E232A9" w:rsidRDefault="00D9462A" w:rsidP="005B611B">
      <w:pPr>
        <w:pStyle w:val="FootnoteText"/>
        <w:jc w:val="both"/>
        <w:rPr>
          <w:sz w:val="18"/>
          <w:szCs w:val="18"/>
          <w:lang w:val="en-US"/>
        </w:rPr>
      </w:pPr>
      <w:r w:rsidRPr="00E232A9">
        <w:rPr>
          <w:rStyle w:val="FootnoteReference"/>
          <w:sz w:val="18"/>
          <w:szCs w:val="18"/>
        </w:rPr>
        <w:footnoteRef/>
      </w:r>
      <w:r w:rsidRPr="00E232A9">
        <w:rPr>
          <w:sz w:val="18"/>
          <w:szCs w:val="18"/>
        </w:rPr>
        <w:t xml:space="preserve"> Farrukh </w:t>
      </w:r>
      <w:proofErr w:type="spellStart"/>
      <w:r w:rsidRPr="00E232A9">
        <w:rPr>
          <w:sz w:val="18"/>
          <w:szCs w:val="18"/>
        </w:rPr>
        <w:t>Moriani</w:t>
      </w:r>
      <w:proofErr w:type="spellEnd"/>
      <w:r w:rsidRPr="00E232A9">
        <w:rPr>
          <w:sz w:val="18"/>
          <w:szCs w:val="18"/>
        </w:rPr>
        <w:t xml:space="preserve">, “Compact for Impact: Strategic Framework for Private Sector Engagement for the SDGs,” prepared for the SDG project, 2017. </w:t>
      </w:r>
    </w:p>
  </w:footnote>
  <w:footnote w:id="34">
    <w:p w14:paraId="3BDF8D5D" w14:textId="77777777" w:rsidR="00D9462A" w:rsidRPr="00E232A9" w:rsidRDefault="00D9462A" w:rsidP="00B73BE3">
      <w:pPr>
        <w:pStyle w:val="FootnoteText"/>
        <w:jc w:val="both"/>
        <w:rPr>
          <w:sz w:val="18"/>
          <w:szCs w:val="18"/>
          <w:lang w:val="en-US"/>
        </w:rPr>
      </w:pPr>
      <w:r w:rsidRPr="00E232A9">
        <w:rPr>
          <w:rStyle w:val="FootnoteReference"/>
          <w:sz w:val="18"/>
          <w:szCs w:val="18"/>
        </w:rPr>
        <w:footnoteRef/>
      </w:r>
      <w:r w:rsidRPr="00E232A9">
        <w:rPr>
          <w:sz w:val="18"/>
          <w:szCs w:val="18"/>
        </w:rPr>
        <w:t xml:space="preserve"> “The Pakistan Business Council was established in 2005 by fourteen of the country’s leading corporates and business groups as an advocacy forum to improve the general business environment of the country” (</w:t>
      </w:r>
      <w:hyperlink r:id="rId10" w:history="1">
        <w:r w:rsidRPr="00E232A9">
          <w:rPr>
            <w:rStyle w:val="Hyperlink"/>
            <w:sz w:val="18"/>
            <w:szCs w:val="18"/>
          </w:rPr>
          <w:t>https://www.pbc.org.pk/</w:t>
        </w:r>
      </w:hyperlink>
      <w:r w:rsidRPr="00E232A9">
        <w:rPr>
          <w:sz w:val="18"/>
          <w:szCs w:val="18"/>
        </w:rPr>
        <w:t>).</w:t>
      </w:r>
    </w:p>
  </w:footnote>
  <w:footnote w:id="35">
    <w:p w14:paraId="0A3EEA6D" w14:textId="77777777" w:rsidR="00D9462A" w:rsidRPr="00E232A9" w:rsidRDefault="00D9462A" w:rsidP="005844CE">
      <w:pPr>
        <w:pStyle w:val="FootnoteText"/>
        <w:jc w:val="both"/>
        <w:rPr>
          <w:sz w:val="18"/>
          <w:szCs w:val="18"/>
          <w:lang w:val="en-US"/>
        </w:rPr>
      </w:pPr>
      <w:r w:rsidRPr="00E232A9">
        <w:rPr>
          <w:rStyle w:val="FootnoteReference"/>
          <w:sz w:val="18"/>
          <w:szCs w:val="18"/>
        </w:rPr>
        <w:footnoteRef/>
      </w:r>
      <w:r w:rsidRPr="00E232A9">
        <w:rPr>
          <w:sz w:val="18"/>
          <w:szCs w:val="18"/>
        </w:rPr>
        <w:t xml:space="preserve"> </w:t>
      </w:r>
      <w:hyperlink r:id="rId11" w:history="1">
        <w:r w:rsidRPr="00E232A9">
          <w:rPr>
            <w:rStyle w:val="Hyperlink"/>
            <w:sz w:val="18"/>
            <w:szCs w:val="18"/>
          </w:rPr>
          <w:t>https://www.tundrafonder.se/en/</w:t>
        </w:r>
      </w:hyperlink>
      <w:r w:rsidRPr="00E232A9">
        <w:rPr>
          <w:sz w:val="18"/>
          <w:szCs w:val="18"/>
        </w:rPr>
        <w:t>.</w:t>
      </w:r>
    </w:p>
  </w:footnote>
  <w:footnote w:id="36">
    <w:p w14:paraId="2AB40F92" w14:textId="77777777" w:rsidR="00D9462A" w:rsidRPr="005B611B" w:rsidRDefault="00D9462A" w:rsidP="005B611B">
      <w:pPr>
        <w:pStyle w:val="FootnoteText"/>
        <w:jc w:val="both"/>
        <w:rPr>
          <w:lang w:val="en-US"/>
        </w:rPr>
      </w:pPr>
      <w:r w:rsidRPr="00E232A9">
        <w:rPr>
          <w:rStyle w:val="FootnoteReference"/>
        </w:rPr>
        <w:footnoteRef/>
      </w:r>
      <w:r w:rsidRPr="00E232A9">
        <w:t xml:space="preserve"> </w:t>
      </w:r>
      <w:r w:rsidRPr="00E232A9">
        <w:rPr>
          <w:sz w:val="18"/>
          <w:szCs w:val="18"/>
        </w:rPr>
        <w:t xml:space="preserve">Ambreen </w:t>
      </w:r>
      <w:proofErr w:type="spellStart"/>
      <w:r w:rsidRPr="00E232A9">
        <w:rPr>
          <w:sz w:val="18"/>
          <w:szCs w:val="18"/>
        </w:rPr>
        <w:t>Waheed</w:t>
      </w:r>
      <w:proofErr w:type="spellEnd"/>
      <w:r w:rsidRPr="00E232A9">
        <w:rPr>
          <w:sz w:val="18"/>
          <w:szCs w:val="18"/>
        </w:rPr>
        <w:t>, “National Responsibility Framework for Sustainable Development:</w:t>
      </w:r>
      <w:r w:rsidRPr="0026424C">
        <w:rPr>
          <w:sz w:val="18"/>
          <w:szCs w:val="18"/>
        </w:rPr>
        <w:t xml:space="preserve"> Responsible Business Framework integrating SDGs,” </w:t>
      </w:r>
      <w:proofErr w:type="spellStart"/>
      <w:r w:rsidRPr="0026424C">
        <w:rPr>
          <w:sz w:val="18"/>
          <w:szCs w:val="18"/>
        </w:rPr>
        <w:t>MoPD</w:t>
      </w:r>
      <w:r>
        <w:rPr>
          <w:sz w:val="18"/>
          <w:szCs w:val="18"/>
        </w:rPr>
        <w:t>&amp;</w:t>
      </w:r>
      <w:r w:rsidRPr="0026424C">
        <w:rPr>
          <w:sz w:val="18"/>
          <w:szCs w:val="18"/>
        </w:rPr>
        <w:t>SI</w:t>
      </w:r>
      <w:proofErr w:type="spellEnd"/>
      <w:r w:rsidRPr="0026424C">
        <w:rPr>
          <w:sz w:val="18"/>
          <w:szCs w:val="18"/>
        </w:rPr>
        <w:t xml:space="preserve"> and Responsible Business Initiative, 2019.</w:t>
      </w:r>
    </w:p>
  </w:footnote>
  <w:footnote w:id="37">
    <w:p w14:paraId="58C621D0" w14:textId="77777777" w:rsidR="00D9462A" w:rsidRPr="00E028E6" w:rsidRDefault="00D9462A" w:rsidP="00E028E6">
      <w:pPr>
        <w:pStyle w:val="FootnoteText"/>
        <w:jc w:val="both"/>
        <w:rPr>
          <w:sz w:val="18"/>
          <w:szCs w:val="18"/>
          <w:lang w:val="en-US"/>
        </w:rPr>
      </w:pPr>
      <w:r w:rsidRPr="00E028E6">
        <w:rPr>
          <w:rStyle w:val="FootnoteReference"/>
          <w:sz w:val="18"/>
          <w:szCs w:val="18"/>
        </w:rPr>
        <w:footnoteRef/>
      </w:r>
      <w:r w:rsidRPr="00E028E6">
        <w:rPr>
          <w:sz w:val="18"/>
          <w:szCs w:val="18"/>
        </w:rPr>
        <w:t xml:space="preserve"> Consortium for Development Policy Research </w:t>
      </w:r>
      <w:r w:rsidRPr="00E028E6">
        <w:rPr>
          <w:bCs/>
          <w:sz w:val="18"/>
          <w:szCs w:val="18"/>
        </w:rPr>
        <w:t>(CDPR), “</w:t>
      </w:r>
      <w:r w:rsidRPr="00E028E6">
        <w:rPr>
          <w:sz w:val="18"/>
          <w:szCs w:val="18"/>
        </w:rPr>
        <w:t>Pakistan’s Public Expenditure: Insights and Reflections</w:t>
      </w:r>
      <w:r>
        <w:rPr>
          <w:sz w:val="18"/>
          <w:szCs w:val="18"/>
        </w:rPr>
        <w:t>” (pp. 15-31</w:t>
      </w:r>
      <w:r w:rsidRPr="00E028E6">
        <w:rPr>
          <w:sz w:val="18"/>
          <w:szCs w:val="18"/>
        </w:rPr>
        <w:t xml:space="preserve">); Lahore, CDPR, August </w:t>
      </w:r>
      <w:r w:rsidRPr="00E028E6">
        <w:rPr>
          <w:bCs/>
          <w:sz w:val="18"/>
          <w:szCs w:val="18"/>
        </w:rPr>
        <w:t>2015 (</w:t>
      </w:r>
      <w:hyperlink r:id="rId12" w:history="1">
        <w:r w:rsidRPr="00E028E6">
          <w:rPr>
            <w:rStyle w:val="Hyperlink"/>
            <w:sz w:val="18"/>
            <w:szCs w:val="18"/>
          </w:rPr>
          <w:t>https://cdpr.org.pk/wp-content/uploads/2018/07/Raftar-Public-Expenditure-policy-report-27Aug2015.pdf</w:t>
        </w:r>
      </w:hyperlink>
      <w:r w:rsidRPr="00E028E6">
        <w:rPr>
          <w:sz w:val="18"/>
          <w:szCs w:val="18"/>
        </w:rPr>
        <w:t>).</w:t>
      </w:r>
    </w:p>
  </w:footnote>
  <w:footnote w:id="38">
    <w:p w14:paraId="440C173B" w14:textId="77777777" w:rsidR="00D9462A" w:rsidRDefault="00D9462A" w:rsidP="00462793">
      <w:pPr>
        <w:pStyle w:val="FootnoteText"/>
        <w:jc w:val="both"/>
        <w:rPr>
          <w:sz w:val="18"/>
          <w:szCs w:val="18"/>
        </w:rPr>
      </w:pPr>
      <w:r w:rsidRPr="00462793">
        <w:rPr>
          <w:rStyle w:val="FootnoteReference"/>
          <w:sz w:val="18"/>
          <w:szCs w:val="18"/>
        </w:rPr>
        <w:footnoteRef/>
      </w:r>
      <w:r w:rsidRPr="00462793">
        <w:rPr>
          <w:sz w:val="18"/>
          <w:szCs w:val="18"/>
        </w:rPr>
        <w:t xml:space="preserve"> The 2013 MDG Repor</w:t>
      </w:r>
      <w:r>
        <w:rPr>
          <w:sz w:val="18"/>
          <w:szCs w:val="18"/>
        </w:rPr>
        <w:t>t prepared with UNDP support</w:t>
      </w:r>
      <w:r w:rsidRPr="00462793">
        <w:rPr>
          <w:sz w:val="18"/>
          <w:szCs w:val="18"/>
        </w:rPr>
        <w:t xml:space="preserve"> observed that “since the 1990s the failure to reform the taxation system and raise domestic resources has hampered successive governments from providing resources to transform the social sectors. Consequently, the officially announced commitment … to achieve the MDGs has fallen victim to subsequent weak resource mobilization efforts” (Government of Pakistan, Ministry of Planning, Development and Reforms, “Pakistan Millennium Development Goals Report 2013”</w:t>
      </w:r>
      <w:r>
        <w:rPr>
          <w:sz w:val="18"/>
          <w:szCs w:val="18"/>
        </w:rPr>
        <w:t xml:space="preserve"> (p. 7)</w:t>
      </w:r>
    </w:p>
    <w:p w14:paraId="1EE41724" w14:textId="77777777" w:rsidR="00D9462A" w:rsidRPr="00462793" w:rsidRDefault="00D9462A" w:rsidP="00462793">
      <w:pPr>
        <w:pStyle w:val="FootnoteText"/>
        <w:jc w:val="both"/>
        <w:rPr>
          <w:sz w:val="18"/>
          <w:szCs w:val="18"/>
          <w:lang w:val="en-US"/>
        </w:rPr>
      </w:pPr>
      <w:r>
        <w:rPr>
          <w:sz w:val="18"/>
          <w:szCs w:val="18"/>
        </w:rPr>
        <w:t>(</w:t>
      </w:r>
      <w:hyperlink r:id="rId13" w:history="1">
        <w:r w:rsidRPr="00462793">
          <w:rPr>
            <w:rStyle w:val="Hyperlink"/>
            <w:sz w:val="18"/>
            <w:szCs w:val="18"/>
          </w:rPr>
          <w:t>https://www.undp.org/content/dam/pakistan/docs/MDGs/MDG2013Report/UNDP-Report13.pdf</w:t>
        </w:r>
      </w:hyperlink>
      <w:r w:rsidRPr="00462793">
        <w:rPr>
          <w:sz w:val="18"/>
          <w:szCs w:val="18"/>
        </w:rPr>
        <w:t>).</w:t>
      </w:r>
    </w:p>
  </w:footnote>
  <w:footnote w:id="39">
    <w:p w14:paraId="2F58785A" w14:textId="77777777" w:rsidR="00D9462A" w:rsidRPr="00E028E6" w:rsidRDefault="00D9462A" w:rsidP="00E028E6">
      <w:pPr>
        <w:pStyle w:val="FootnoteText"/>
        <w:jc w:val="both"/>
        <w:rPr>
          <w:sz w:val="18"/>
          <w:szCs w:val="18"/>
          <w:lang w:val="en-US"/>
        </w:rPr>
      </w:pPr>
      <w:r w:rsidRPr="000E3AC3">
        <w:rPr>
          <w:rStyle w:val="FootnoteReference"/>
          <w:sz w:val="18"/>
          <w:szCs w:val="18"/>
        </w:rPr>
        <w:footnoteRef/>
      </w:r>
      <w:r w:rsidRPr="000E3AC3">
        <w:rPr>
          <w:sz w:val="18"/>
          <w:szCs w:val="18"/>
        </w:rPr>
        <w:t xml:space="preserve"> The implications for project effectiveness and impact are discussed later in the report.</w:t>
      </w:r>
    </w:p>
  </w:footnote>
  <w:footnote w:id="40">
    <w:p w14:paraId="700DD7FA" w14:textId="77777777" w:rsidR="00D9462A" w:rsidRPr="007F326C" w:rsidRDefault="00D9462A" w:rsidP="007F326C">
      <w:pPr>
        <w:pStyle w:val="FootnoteText"/>
        <w:jc w:val="both"/>
        <w:rPr>
          <w:sz w:val="18"/>
          <w:szCs w:val="18"/>
          <w:lang w:val="en-US"/>
        </w:rPr>
      </w:pPr>
      <w:r w:rsidRPr="007F326C">
        <w:rPr>
          <w:rStyle w:val="FootnoteReference"/>
          <w:sz w:val="18"/>
          <w:szCs w:val="18"/>
        </w:rPr>
        <w:footnoteRef/>
      </w:r>
      <w:r w:rsidRPr="007F326C">
        <w:rPr>
          <w:sz w:val="18"/>
          <w:szCs w:val="18"/>
        </w:rPr>
        <w:t xml:space="preserve"> This adds to the rigidity of the development budget by</w:t>
      </w:r>
      <w:r>
        <w:rPr>
          <w:sz w:val="18"/>
          <w:szCs w:val="18"/>
        </w:rPr>
        <w:t xml:space="preserve"> virtue of the “throw-forward”,</w:t>
      </w:r>
      <w:r w:rsidRPr="007F326C">
        <w:rPr>
          <w:sz w:val="18"/>
          <w:szCs w:val="18"/>
        </w:rPr>
        <w:t xml:space="preserve"> a term </w:t>
      </w:r>
      <w:r>
        <w:rPr>
          <w:sz w:val="18"/>
          <w:szCs w:val="18"/>
        </w:rPr>
        <w:t xml:space="preserve">used </w:t>
      </w:r>
      <w:r w:rsidRPr="007F326C">
        <w:rPr>
          <w:sz w:val="18"/>
          <w:szCs w:val="18"/>
        </w:rPr>
        <w:t xml:space="preserve">in the government to define the claim of </w:t>
      </w:r>
      <w:r>
        <w:rPr>
          <w:sz w:val="18"/>
          <w:szCs w:val="18"/>
        </w:rPr>
        <w:t xml:space="preserve">the </w:t>
      </w:r>
      <w:r w:rsidRPr="007F326C">
        <w:rPr>
          <w:sz w:val="18"/>
          <w:szCs w:val="18"/>
        </w:rPr>
        <w:t>present portfolio of projects on future fiscal resources.</w:t>
      </w:r>
    </w:p>
  </w:footnote>
  <w:footnote w:id="41">
    <w:p w14:paraId="5E23965E" w14:textId="77777777" w:rsidR="00D9462A" w:rsidRPr="005058EA" w:rsidRDefault="00D9462A" w:rsidP="00276D45">
      <w:pPr>
        <w:pStyle w:val="FootnoteText"/>
        <w:jc w:val="both"/>
        <w:rPr>
          <w:sz w:val="18"/>
          <w:szCs w:val="18"/>
          <w:lang w:val="en-US"/>
        </w:rPr>
      </w:pPr>
      <w:r w:rsidRPr="005058EA">
        <w:rPr>
          <w:rStyle w:val="FootnoteReference"/>
          <w:sz w:val="18"/>
          <w:szCs w:val="18"/>
        </w:rPr>
        <w:footnoteRef/>
      </w:r>
      <w:r w:rsidRPr="005058EA">
        <w:rPr>
          <w:sz w:val="18"/>
          <w:szCs w:val="18"/>
        </w:rPr>
        <w:t xml:space="preserve"> </w:t>
      </w:r>
      <w:r w:rsidRPr="005058EA">
        <w:rPr>
          <w:sz w:val="18"/>
          <w:szCs w:val="18"/>
          <w:lang w:val="en-US"/>
        </w:rPr>
        <w:t xml:space="preserve">For </w:t>
      </w:r>
      <w:r>
        <w:rPr>
          <w:sz w:val="18"/>
          <w:szCs w:val="18"/>
          <w:lang w:val="en-US"/>
        </w:rPr>
        <w:t>example, CDP</w:t>
      </w:r>
      <w:r w:rsidRPr="005058EA">
        <w:rPr>
          <w:sz w:val="18"/>
          <w:szCs w:val="18"/>
          <w:lang w:val="en-US"/>
        </w:rPr>
        <w:t xml:space="preserve">R, </w:t>
      </w:r>
      <w:r w:rsidRPr="005058EA">
        <w:rPr>
          <w:i/>
          <w:sz w:val="18"/>
          <w:szCs w:val="18"/>
          <w:lang w:val="en-US"/>
        </w:rPr>
        <w:t>op. cit.</w:t>
      </w:r>
      <w:r w:rsidRPr="005058EA">
        <w:rPr>
          <w:sz w:val="18"/>
          <w:szCs w:val="18"/>
          <w:lang w:val="en-US"/>
        </w:rPr>
        <w:t xml:space="preserve"> (p. </w:t>
      </w:r>
      <w:r>
        <w:rPr>
          <w:sz w:val="18"/>
          <w:szCs w:val="18"/>
          <w:lang w:val="en-US"/>
        </w:rPr>
        <w:t>21), with a focus on public-private partnerships.</w:t>
      </w:r>
    </w:p>
  </w:footnote>
  <w:footnote w:id="42">
    <w:p w14:paraId="164C7A6E" w14:textId="77777777" w:rsidR="00D9462A" w:rsidRPr="00E232A9" w:rsidRDefault="00D9462A" w:rsidP="00AD212B">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i/>
          <w:sz w:val="18"/>
          <w:szCs w:val="18"/>
          <w:lang w:val="en-US"/>
        </w:rPr>
        <w:t>Sukuk</w:t>
      </w:r>
      <w:r w:rsidRPr="00E232A9">
        <w:rPr>
          <w:sz w:val="18"/>
          <w:szCs w:val="18"/>
          <w:lang w:val="en-US"/>
        </w:rPr>
        <w:t xml:space="preserve"> (Arabic word) are an alternative to conventional bonds that pay profit instead of interest and are accepted to be compliant with the </w:t>
      </w:r>
      <w:r w:rsidRPr="00E232A9">
        <w:rPr>
          <w:i/>
          <w:sz w:val="18"/>
          <w:szCs w:val="18"/>
          <w:lang w:val="en-US"/>
        </w:rPr>
        <w:t>sharia</w:t>
      </w:r>
      <w:r w:rsidRPr="00E232A9">
        <w:rPr>
          <w:sz w:val="18"/>
          <w:szCs w:val="18"/>
          <w:lang w:val="en-US"/>
        </w:rPr>
        <w:t xml:space="preserve"> (Islamic law).</w:t>
      </w:r>
    </w:p>
  </w:footnote>
  <w:footnote w:id="43">
    <w:p w14:paraId="0F017F1E" w14:textId="77777777" w:rsidR="00D9462A" w:rsidRPr="00E232A9" w:rsidRDefault="00D9462A" w:rsidP="00121DE9">
      <w:pPr>
        <w:pStyle w:val="FootnoteText"/>
        <w:jc w:val="both"/>
        <w:rPr>
          <w:sz w:val="18"/>
          <w:szCs w:val="18"/>
          <w:lang w:val="en-US"/>
        </w:rPr>
      </w:pPr>
      <w:r w:rsidRPr="00E232A9">
        <w:rPr>
          <w:rStyle w:val="FootnoteReference"/>
          <w:sz w:val="18"/>
          <w:szCs w:val="18"/>
        </w:rPr>
        <w:footnoteRef/>
      </w:r>
      <w:r w:rsidRPr="00E232A9">
        <w:rPr>
          <w:sz w:val="18"/>
          <w:szCs w:val="18"/>
        </w:rPr>
        <w:t xml:space="preserve"> The Parliament of Pakistan is the bicameral legislative body of the federation, which includes the Senate and the National Assembly. The legislatures of the provinces, AJK and GB are referred to as assemblies. However, for the sake of consistency with the project document, the MTE uses the word “parliament” for the national and provincial assemblies and “parliamentarians” for the legislators.</w:t>
      </w:r>
    </w:p>
  </w:footnote>
  <w:footnote w:id="44">
    <w:p w14:paraId="47765B5E" w14:textId="77777777" w:rsidR="00D9462A" w:rsidRPr="00E232A9" w:rsidRDefault="00D9462A" w:rsidP="00A87BC0">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bCs/>
          <w:sz w:val="18"/>
          <w:szCs w:val="18"/>
        </w:rPr>
        <w:t xml:space="preserve">Shahzad </w:t>
      </w:r>
      <w:proofErr w:type="spellStart"/>
      <w:r w:rsidRPr="00E232A9">
        <w:rPr>
          <w:bCs/>
          <w:sz w:val="18"/>
          <w:szCs w:val="18"/>
        </w:rPr>
        <w:t>Paracha</w:t>
      </w:r>
      <w:proofErr w:type="spellEnd"/>
      <w:r w:rsidRPr="00E232A9">
        <w:rPr>
          <w:sz w:val="18"/>
          <w:szCs w:val="18"/>
        </w:rPr>
        <w:t xml:space="preserve">, “Rs 2,526 million released under PM’s SDG programme,” </w:t>
      </w:r>
      <w:r w:rsidRPr="00E232A9">
        <w:rPr>
          <w:i/>
          <w:sz w:val="18"/>
          <w:szCs w:val="18"/>
        </w:rPr>
        <w:t>Pakistan Today</w:t>
      </w:r>
      <w:r w:rsidRPr="00E232A9">
        <w:rPr>
          <w:sz w:val="18"/>
          <w:szCs w:val="18"/>
        </w:rPr>
        <w:t>, 25 October 2017 (</w:t>
      </w:r>
      <w:hyperlink r:id="rId14" w:history="1">
        <w:r w:rsidRPr="00E232A9">
          <w:rPr>
            <w:rStyle w:val="Hyperlink"/>
            <w:sz w:val="18"/>
            <w:szCs w:val="18"/>
          </w:rPr>
          <w:t>https://profit.pakistantoday.com.pk/2017/10/25/rs2526-million-released-under-pms-sdg-program/</w:t>
        </w:r>
      </w:hyperlink>
      <w:r w:rsidRPr="00E232A9">
        <w:rPr>
          <w:sz w:val="18"/>
          <w:szCs w:val="18"/>
        </w:rPr>
        <w:t>).</w:t>
      </w:r>
    </w:p>
  </w:footnote>
  <w:footnote w:id="45">
    <w:p w14:paraId="229C0B34" w14:textId="77777777" w:rsidR="00D9462A" w:rsidRPr="00E232A9" w:rsidRDefault="00D9462A" w:rsidP="00A87BC0">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bCs/>
          <w:sz w:val="18"/>
          <w:szCs w:val="18"/>
        </w:rPr>
        <w:t xml:space="preserve">Tariq Butt, “Rs 24 bn allocation for MPs’ uplift schemes ‘illegal’,” </w:t>
      </w:r>
      <w:r w:rsidRPr="00E232A9">
        <w:rPr>
          <w:bCs/>
          <w:i/>
          <w:sz w:val="18"/>
          <w:szCs w:val="18"/>
        </w:rPr>
        <w:t>The News</w:t>
      </w:r>
      <w:r w:rsidRPr="00E232A9">
        <w:rPr>
          <w:bCs/>
          <w:sz w:val="18"/>
          <w:szCs w:val="18"/>
        </w:rPr>
        <w:t xml:space="preserve"> (daily), 8 March 2019 (</w:t>
      </w:r>
      <w:hyperlink r:id="rId15" w:history="1">
        <w:r w:rsidRPr="00E232A9">
          <w:rPr>
            <w:rStyle w:val="Hyperlink"/>
            <w:bCs/>
            <w:sz w:val="18"/>
            <w:szCs w:val="18"/>
          </w:rPr>
          <w:t>https://www.thenews.com.pk/print/440992-rs24-bn-allocation-for-mps-uplift-schemes-illegal</w:t>
        </w:r>
      </w:hyperlink>
      <w:r w:rsidRPr="00E232A9">
        <w:rPr>
          <w:bCs/>
          <w:sz w:val="18"/>
          <w:szCs w:val="18"/>
        </w:rPr>
        <w:t>).</w:t>
      </w:r>
    </w:p>
  </w:footnote>
  <w:footnote w:id="46">
    <w:p w14:paraId="57668C80" w14:textId="77777777" w:rsidR="00D9462A" w:rsidRPr="00E232A9" w:rsidRDefault="00D9462A" w:rsidP="000F69C9">
      <w:pPr>
        <w:pStyle w:val="FootnoteText"/>
        <w:jc w:val="both"/>
        <w:rPr>
          <w:sz w:val="18"/>
          <w:szCs w:val="18"/>
          <w:lang w:val="en-US"/>
        </w:rPr>
      </w:pPr>
      <w:r w:rsidRPr="00E232A9">
        <w:rPr>
          <w:rStyle w:val="FootnoteReference"/>
          <w:sz w:val="18"/>
          <w:szCs w:val="18"/>
        </w:rPr>
        <w:footnoteRef/>
      </w:r>
      <w:r w:rsidRPr="00E232A9">
        <w:rPr>
          <w:sz w:val="18"/>
          <w:szCs w:val="18"/>
        </w:rPr>
        <w:t xml:space="preserve"> Government of Pakistan, Ministry of Finance, “Budget Preparation Process” (</w:t>
      </w:r>
      <w:hyperlink r:id="rId16" w:history="1">
        <w:r w:rsidRPr="00E232A9">
          <w:rPr>
            <w:rStyle w:val="Hyperlink"/>
            <w:sz w:val="18"/>
            <w:szCs w:val="18"/>
          </w:rPr>
          <w:t>http://www.finance.gov.pk/process.html</w:t>
        </w:r>
      </w:hyperlink>
      <w:r w:rsidRPr="00E232A9">
        <w:rPr>
          <w:sz w:val="18"/>
          <w:szCs w:val="18"/>
        </w:rPr>
        <w:t xml:space="preserve">) and Dawood Ahmad and </w:t>
      </w:r>
      <w:proofErr w:type="spellStart"/>
      <w:r w:rsidRPr="00E232A9">
        <w:rPr>
          <w:sz w:val="18"/>
          <w:szCs w:val="18"/>
        </w:rPr>
        <w:t>Aizaz</w:t>
      </w:r>
      <w:proofErr w:type="spellEnd"/>
      <w:r w:rsidRPr="00E232A9">
        <w:rPr>
          <w:sz w:val="18"/>
          <w:szCs w:val="18"/>
        </w:rPr>
        <w:t xml:space="preserve"> Asif, “A Guide to Understanding the Budget in Pakistan,” Parliament of Pakistan, 2007 (</w:t>
      </w:r>
      <w:hyperlink r:id="rId17" w:history="1">
        <w:r w:rsidRPr="00E232A9">
          <w:rPr>
            <w:rStyle w:val="Hyperlink"/>
            <w:sz w:val="18"/>
            <w:szCs w:val="18"/>
          </w:rPr>
          <w:t>https://pips.gov.pk/sites/default/files/003.A%20Guide%20to%20Understanding%20the%20Budget%20in%20Pakistan%20%28English%29.pdf</w:t>
        </w:r>
      </w:hyperlink>
      <w:r w:rsidRPr="00E232A9">
        <w:rPr>
          <w:color w:val="000000" w:themeColor="text1"/>
          <w:sz w:val="18"/>
          <w:szCs w:val="18"/>
        </w:rPr>
        <w:t>).</w:t>
      </w:r>
    </w:p>
  </w:footnote>
  <w:footnote w:id="47">
    <w:p w14:paraId="1428F6B3" w14:textId="77777777" w:rsidR="00D9462A" w:rsidRPr="00E232A9" w:rsidRDefault="00D9462A" w:rsidP="000F69C9">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bCs/>
          <w:sz w:val="18"/>
          <w:szCs w:val="18"/>
        </w:rPr>
        <w:t xml:space="preserve">Ahmed Bilal Mehboob, “Flawed budget process,” </w:t>
      </w:r>
      <w:r w:rsidRPr="00E232A9">
        <w:rPr>
          <w:bCs/>
          <w:i/>
          <w:sz w:val="18"/>
          <w:szCs w:val="18"/>
        </w:rPr>
        <w:t>Dawn</w:t>
      </w:r>
      <w:r w:rsidRPr="00E232A9">
        <w:rPr>
          <w:bCs/>
          <w:sz w:val="18"/>
          <w:szCs w:val="18"/>
        </w:rPr>
        <w:t xml:space="preserve"> (daily), 17 June 2019 (</w:t>
      </w:r>
      <w:hyperlink r:id="rId18" w:history="1">
        <w:r w:rsidRPr="00E232A9">
          <w:rPr>
            <w:rStyle w:val="Hyperlink"/>
            <w:bCs/>
            <w:sz w:val="18"/>
            <w:szCs w:val="18"/>
          </w:rPr>
          <w:t>https://www.dawn.com/news/1488659</w:t>
        </w:r>
      </w:hyperlink>
      <w:r w:rsidRPr="00E232A9">
        <w:rPr>
          <w:bCs/>
          <w:sz w:val="18"/>
          <w:szCs w:val="18"/>
        </w:rPr>
        <w:t>).</w:t>
      </w:r>
    </w:p>
  </w:footnote>
  <w:footnote w:id="48">
    <w:p w14:paraId="028CEF99" w14:textId="77777777" w:rsidR="00D9462A" w:rsidRPr="00E232A9" w:rsidRDefault="00D9462A" w:rsidP="000F69C9">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w:t>
      </w:r>
      <w:r w:rsidRPr="00E232A9">
        <w:rPr>
          <w:sz w:val="18"/>
          <w:szCs w:val="18"/>
        </w:rPr>
        <w:t>While legislators were busy debating the budget, the law was passed along with the Finance Act, 2019” (</w:t>
      </w:r>
      <w:r w:rsidRPr="00E232A9">
        <w:rPr>
          <w:bCs/>
          <w:sz w:val="18"/>
          <w:szCs w:val="18"/>
        </w:rPr>
        <w:t xml:space="preserve">Ahmed Bilal Mehboob, “Parliamentary scrutiny?” </w:t>
      </w:r>
      <w:r w:rsidRPr="00E232A9">
        <w:rPr>
          <w:bCs/>
          <w:i/>
          <w:sz w:val="18"/>
          <w:szCs w:val="18"/>
        </w:rPr>
        <w:t>Dawn</w:t>
      </w:r>
      <w:r w:rsidRPr="00E232A9">
        <w:rPr>
          <w:bCs/>
          <w:sz w:val="18"/>
          <w:szCs w:val="18"/>
        </w:rPr>
        <w:t xml:space="preserve"> (daily), 7 June 2020 (</w:t>
      </w:r>
      <w:hyperlink r:id="rId19" w:history="1">
        <w:r w:rsidRPr="00E232A9">
          <w:rPr>
            <w:rStyle w:val="Hyperlink"/>
            <w:sz w:val="18"/>
            <w:szCs w:val="18"/>
          </w:rPr>
          <w:t>https://www.dawn.com/news/1561895</w:t>
        </w:r>
      </w:hyperlink>
      <w:r w:rsidRPr="00E232A9">
        <w:rPr>
          <w:bCs/>
          <w:sz w:val="18"/>
          <w:szCs w:val="18"/>
        </w:rPr>
        <w:t>).</w:t>
      </w:r>
    </w:p>
  </w:footnote>
  <w:footnote w:id="49">
    <w:p w14:paraId="73D06764" w14:textId="77777777" w:rsidR="00D9462A" w:rsidRPr="00E232A9" w:rsidRDefault="00D9462A" w:rsidP="00017E88">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 xml:space="preserve">Sheikh Sarfraz Ahmed, “Legislative Drafting Manual: A Handbook for Legislative Drafters,” </w:t>
      </w:r>
      <w:r w:rsidRPr="00E232A9">
        <w:rPr>
          <w:sz w:val="18"/>
          <w:szCs w:val="18"/>
        </w:rPr>
        <w:t>Pakistan Institute for Parliamentary Services, January 2019 (</w:t>
      </w:r>
      <w:hyperlink r:id="rId20" w:history="1">
        <w:r w:rsidRPr="00E232A9">
          <w:rPr>
            <w:rStyle w:val="Hyperlink"/>
            <w:sz w:val="18"/>
            <w:szCs w:val="18"/>
          </w:rPr>
          <w:t>http://www.calc.ngo/sites/default/files/Pakistan%20--%20Legislative-Drafting-Manual-2019.pdf</w:t>
        </w:r>
      </w:hyperlink>
      <w:r w:rsidRPr="00E232A9">
        <w:rPr>
          <w:sz w:val="18"/>
          <w:szCs w:val="18"/>
          <w:lang w:val="en-US"/>
        </w:rPr>
        <w:t>).</w:t>
      </w:r>
    </w:p>
  </w:footnote>
  <w:footnote w:id="50">
    <w:p w14:paraId="1D1B6AFB" w14:textId="77777777" w:rsidR="00D9462A" w:rsidRPr="00E232A9" w:rsidRDefault="00D9462A" w:rsidP="00017E88">
      <w:pPr>
        <w:pStyle w:val="FootnoteText"/>
        <w:jc w:val="both"/>
        <w:rPr>
          <w:sz w:val="18"/>
          <w:szCs w:val="18"/>
          <w:lang w:val="en-US"/>
        </w:rPr>
      </w:pPr>
      <w:r w:rsidRPr="00E232A9">
        <w:rPr>
          <w:rStyle w:val="FootnoteReference"/>
          <w:sz w:val="18"/>
          <w:szCs w:val="18"/>
        </w:rPr>
        <w:footnoteRef/>
      </w:r>
      <w:r w:rsidRPr="00E232A9">
        <w:rPr>
          <w:sz w:val="18"/>
          <w:szCs w:val="18"/>
        </w:rPr>
        <w:t xml:space="preserve"> Former Senator Babar cautions, “It is a grave folly for any legislator to assume that since he has a brilliant idea about a needed piece of </w:t>
      </w:r>
      <w:proofErr w:type="gramStart"/>
      <w:r w:rsidRPr="00E232A9">
        <w:rPr>
          <w:sz w:val="18"/>
          <w:szCs w:val="18"/>
        </w:rPr>
        <w:t>legislation</w:t>
      </w:r>
      <w:proofErr w:type="gramEnd"/>
      <w:r w:rsidRPr="00E232A9">
        <w:rPr>
          <w:sz w:val="18"/>
          <w:szCs w:val="18"/>
        </w:rPr>
        <w:t xml:space="preserve"> he is also competent enough to draft the appropriate legislation itself. A legislator must disabuse himself or herself of this erroneous notion.”</w:t>
      </w:r>
    </w:p>
  </w:footnote>
  <w:footnote w:id="51">
    <w:p w14:paraId="3FE3EF22" w14:textId="77777777" w:rsidR="00D9462A" w:rsidRPr="00E232A9" w:rsidRDefault="00D9462A" w:rsidP="000B381A">
      <w:pPr>
        <w:pStyle w:val="FootnoteText"/>
        <w:jc w:val="both"/>
        <w:rPr>
          <w:sz w:val="18"/>
          <w:szCs w:val="18"/>
          <w:lang w:val="en-US"/>
        </w:rPr>
      </w:pPr>
      <w:r w:rsidRPr="00E232A9">
        <w:rPr>
          <w:rStyle w:val="FootnoteReference"/>
          <w:sz w:val="18"/>
          <w:szCs w:val="18"/>
        </w:rPr>
        <w:footnoteRef/>
      </w:r>
      <w:r w:rsidRPr="00E232A9">
        <w:rPr>
          <w:sz w:val="18"/>
          <w:szCs w:val="18"/>
        </w:rPr>
        <w:t xml:space="preserve"> Pakistan Institute of Parliamentary Studies, </w:t>
      </w:r>
      <w:r w:rsidRPr="00E232A9">
        <w:rPr>
          <w:i/>
          <w:sz w:val="18"/>
          <w:szCs w:val="18"/>
        </w:rPr>
        <w:t>Parliamentary Research Digest</w:t>
      </w:r>
      <w:r w:rsidRPr="00E232A9">
        <w:rPr>
          <w:sz w:val="18"/>
          <w:szCs w:val="18"/>
        </w:rPr>
        <w:t>, October 2019, Volume 6, Issue 10, p. 1 (</w:t>
      </w:r>
      <w:hyperlink r:id="rId21" w:history="1">
        <w:r w:rsidRPr="00E232A9">
          <w:rPr>
            <w:rStyle w:val="Hyperlink"/>
            <w:sz w:val="18"/>
            <w:szCs w:val="18"/>
          </w:rPr>
          <w:t>https://www.pips.gov.pk/sites/default/files/10_PIPS_Parliamentary_Research_Digest_Oct_2019.pdf</w:t>
        </w:r>
      </w:hyperlink>
      <w:r w:rsidRPr="00E232A9">
        <w:rPr>
          <w:sz w:val="18"/>
          <w:szCs w:val="18"/>
          <w:lang w:val="en-US"/>
        </w:rPr>
        <w:t>).</w:t>
      </w:r>
    </w:p>
  </w:footnote>
  <w:footnote w:id="52">
    <w:p w14:paraId="2659BDED" w14:textId="77777777" w:rsidR="00D9462A" w:rsidRPr="00E232A9" w:rsidRDefault="00D9462A" w:rsidP="000B381A">
      <w:pPr>
        <w:spacing w:before="0" w:after="0"/>
        <w:jc w:val="both"/>
        <w:rPr>
          <w:sz w:val="18"/>
          <w:szCs w:val="18"/>
          <w:lang w:val="en-US"/>
        </w:rPr>
      </w:pPr>
      <w:r w:rsidRPr="00E232A9">
        <w:rPr>
          <w:rStyle w:val="FootnoteReference"/>
          <w:sz w:val="18"/>
          <w:szCs w:val="18"/>
        </w:rPr>
        <w:footnoteRef/>
      </w:r>
      <w:r w:rsidRPr="00E232A9">
        <w:rPr>
          <w:sz w:val="18"/>
          <w:szCs w:val="18"/>
        </w:rPr>
        <w:t xml:space="preserve"> A UNICEF representative </w:t>
      </w:r>
      <w:r w:rsidRPr="00E232A9">
        <w:rPr>
          <w:rFonts w:cstheme="minorHAnsi"/>
          <w:color w:val="000000"/>
          <w:sz w:val="18"/>
          <w:szCs w:val="18"/>
        </w:rPr>
        <w:t>informed the evaluator that UNICEF has helped the National Assembly by engaging consultants to work with relevant sub-committees to review 150 laws and frameworks related to the UN Convention on the Rights of the Child.</w:t>
      </w:r>
      <w:r w:rsidRPr="00E232A9">
        <w:rPr>
          <w:sz w:val="18"/>
          <w:szCs w:val="18"/>
        </w:rPr>
        <w:t xml:space="preserve"> In a different approach, the Max Planck Foundation implemented its Strengthening Legislative Drafting in Pakistan project to “equip Pakistani legislative drafters, from both the Federal and Provincial legislatures, and Members of Parliament with state-of-the-art legislative drafting techniques”, particularly in view of “new opportunities for provincial law-making and increased fragmentation in the law as different legislative authorities enacted different laws for their jurisdictions” after the Eighteenth Constitutional Amendment (</w:t>
      </w:r>
      <w:hyperlink r:id="rId22" w:history="1">
        <w:r w:rsidRPr="00E232A9">
          <w:rPr>
            <w:rStyle w:val="Hyperlink"/>
            <w:sz w:val="18"/>
            <w:szCs w:val="18"/>
          </w:rPr>
          <w:t>https://www.mpfpr.de/projects/pakistan/strengthening_legislative_drafting/</w:t>
        </w:r>
      </w:hyperlink>
      <w:r w:rsidRPr="00E232A9">
        <w:rPr>
          <w:sz w:val="18"/>
          <w:szCs w:val="18"/>
          <w:lang w:val="en-US"/>
        </w:rPr>
        <w:t>).</w:t>
      </w:r>
    </w:p>
  </w:footnote>
  <w:footnote w:id="53">
    <w:p w14:paraId="5BD7E704" w14:textId="77777777" w:rsidR="00D9462A" w:rsidRPr="00E232A9" w:rsidRDefault="00D9462A">
      <w:pPr>
        <w:pStyle w:val="FootnoteText"/>
        <w:rPr>
          <w:sz w:val="18"/>
          <w:szCs w:val="18"/>
          <w:lang w:val="en-US"/>
        </w:rPr>
      </w:pPr>
      <w:r w:rsidRPr="00E232A9">
        <w:rPr>
          <w:rStyle w:val="FootnoteReference"/>
          <w:sz w:val="18"/>
          <w:szCs w:val="18"/>
        </w:rPr>
        <w:footnoteRef/>
      </w:r>
      <w:r w:rsidRPr="00E232A9">
        <w:rPr>
          <w:sz w:val="18"/>
          <w:szCs w:val="18"/>
        </w:rPr>
        <w:t xml:space="preserve"> </w:t>
      </w:r>
      <w:hyperlink r:id="rId23" w:history="1">
        <w:r w:rsidRPr="00E232A9">
          <w:rPr>
            <w:rStyle w:val="Hyperlink"/>
            <w:sz w:val="18"/>
            <w:szCs w:val="18"/>
          </w:rPr>
          <w:t>http://subaiassemblies.pk/</w:t>
        </w:r>
      </w:hyperlink>
      <w:r w:rsidRPr="00E232A9">
        <w:rPr>
          <w:sz w:val="18"/>
          <w:szCs w:val="18"/>
        </w:rPr>
        <w:t>.</w:t>
      </w:r>
    </w:p>
  </w:footnote>
  <w:footnote w:id="54">
    <w:p w14:paraId="04C66DF5" w14:textId="77777777" w:rsidR="00D9462A" w:rsidRPr="00E232A9" w:rsidRDefault="00D9462A">
      <w:pPr>
        <w:pStyle w:val="FootnoteText"/>
        <w:rPr>
          <w:sz w:val="18"/>
          <w:szCs w:val="18"/>
          <w:lang w:val="en-US"/>
        </w:rPr>
      </w:pPr>
      <w:r w:rsidRPr="00E232A9">
        <w:rPr>
          <w:rStyle w:val="FootnoteReference"/>
          <w:sz w:val="18"/>
          <w:szCs w:val="18"/>
        </w:rPr>
        <w:footnoteRef/>
      </w:r>
      <w:r w:rsidRPr="00E232A9">
        <w:rPr>
          <w:sz w:val="18"/>
          <w:szCs w:val="18"/>
        </w:rPr>
        <w:t xml:space="preserve"> </w:t>
      </w:r>
      <w:hyperlink r:id="rId24" w:history="1">
        <w:r w:rsidRPr="00E232A9">
          <w:rPr>
            <w:rStyle w:val="Hyperlink"/>
            <w:sz w:val="18"/>
            <w:szCs w:val="18"/>
          </w:rPr>
          <w:t>https://www.pips.gov.pk/</w:t>
        </w:r>
      </w:hyperlink>
      <w:r w:rsidRPr="00E232A9">
        <w:rPr>
          <w:sz w:val="18"/>
          <w:szCs w:val="18"/>
        </w:rPr>
        <w:t>.</w:t>
      </w:r>
    </w:p>
  </w:footnote>
  <w:footnote w:id="55">
    <w:p w14:paraId="4B74F9E3" w14:textId="77777777" w:rsidR="00D9462A" w:rsidRPr="00E232A9" w:rsidRDefault="00D9462A" w:rsidP="00FA0E2B">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The DPU maintains that interaction through national-level meetings and occasional inter-provincial exchange visits promotes learning within the project. This may be true but there is no evidence from documents or MTE meetings on the learning attributed to such events and how it was used.</w:t>
      </w:r>
    </w:p>
  </w:footnote>
  <w:footnote w:id="56">
    <w:p w14:paraId="61A367E8" w14:textId="77777777" w:rsidR="00D9462A" w:rsidRPr="00E232A9" w:rsidRDefault="00D9462A" w:rsidP="008128B1">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The menu extends to advocacy, consultations, seminars, workshops, knowledge sharing (including international perspectives and innovative approaches for implementing the SDGs), action research on the public sector, and SDG frameworks.</w:t>
      </w:r>
    </w:p>
  </w:footnote>
  <w:footnote w:id="57">
    <w:p w14:paraId="54D62571" w14:textId="77777777" w:rsidR="00D9462A" w:rsidRPr="00E232A9" w:rsidRDefault="00D9462A" w:rsidP="008128B1">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color w:val="000000" w:themeColor="text1"/>
          <w:sz w:val="18"/>
          <w:szCs w:val="18"/>
        </w:rPr>
        <w:t>It is more common to find outstanding individuals from the academia contributing concretely to planners, managers and implementers.</w:t>
      </w:r>
    </w:p>
  </w:footnote>
  <w:footnote w:id="58">
    <w:p w14:paraId="36674B0D" w14:textId="77777777" w:rsidR="00D9462A" w:rsidRPr="00E232A9" w:rsidRDefault="00D9462A" w:rsidP="00A6765F">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 xml:space="preserve">Refer to </w:t>
      </w:r>
      <w:r w:rsidRPr="00E232A9">
        <w:rPr>
          <w:bCs/>
          <w:i/>
          <w:sz w:val="18"/>
          <w:szCs w:val="18"/>
        </w:rPr>
        <w:t xml:space="preserve">What Does It Mean </w:t>
      </w:r>
      <w:proofErr w:type="gramStart"/>
      <w:r w:rsidRPr="00E232A9">
        <w:rPr>
          <w:bCs/>
          <w:i/>
          <w:sz w:val="18"/>
          <w:szCs w:val="18"/>
        </w:rPr>
        <w:t>To</w:t>
      </w:r>
      <w:proofErr w:type="gramEnd"/>
      <w:r w:rsidRPr="00E232A9">
        <w:rPr>
          <w:bCs/>
          <w:i/>
          <w:sz w:val="18"/>
          <w:szCs w:val="18"/>
        </w:rPr>
        <w:t xml:space="preserve"> Leave No One Behind? A UNDP discussion paper and framework for implementation</w:t>
      </w:r>
      <w:r w:rsidRPr="00E232A9">
        <w:rPr>
          <w:bCs/>
          <w:sz w:val="18"/>
          <w:szCs w:val="18"/>
        </w:rPr>
        <w:t>, July 2018</w:t>
      </w:r>
      <w:r w:rsidRPr="00E232A9">
        <w:rPr>
          <w:sz w:val="18"/>
          <w:szCs w:val="18"/>
          <w:lang w:val="en-US"/>
        </w:rPr>
        <w:t xml:space="preserve"> (</w:t>
      </w:r>
      <w:hyperlink r:id="rId25" w:history="1">
        <w:r w:rsidRPr="00E232A9">
          <w:rPr>
            <w:rStyle w:val="Hyperlink"/>
            <w:sz w:val="18"/>
            <w:szCs w:val="18"/>
          </w:rPr>
          <w:t>https://www.undp.org/content/undp/en/home/librarypage/poverty-reduction/what-does-it-mean-to-leave-no-one-behind-.html</w:t>
        </w:r>
      </w:hyperlink>
      <w:r w:rsidRPr="00E232A9">
        <w:rPr>
          <w:color w:val="000000" w:themeColor="text1"/>
          <w:sz w:val="18"/>
          <w:szCs w:val="18"/>
        </w:rPr>
        <w:t>).</w:t>
      </w:r>
    </w:p>
  </w:footnote>
  <w:footnote w:id="59">
    <w:p w14:paraId="33B6F3E3" w14:textId="77777777" w:rsidR="00D9462A" w:rsidRPr="00E232A9" w:rsidRDefault="00D9462A" w:rsidP="00BD4535">
      <w:pPr>
        <w:pStyle w:val="FootnoteText"/>
        <w:jc w:val="both"/>
        <w:rPr>
          <w:sz w:val="18"/>
          <w:szCs w:val="18"/>
        </w:rPr>
      </w:pPr>
      <w:r w:rsidRPr="00E232A9">
        <w:rPr>
          <w:rStyle w:val="FootnoteReference"/>
          <w:sz w:val="18"/>
          <w:szCs w:val="18"/>
        </w:rPr>
        <w:footnoteRef/>
      </w:r>
      <w:r w:rsidRPr="00E232A9">
        <w:rPr>
          <w:sz w:val="18"/>
          <w:szCs w:val="18"/>
        </w:rPr>
        <w:t xml:space="preserve"> </w:t>
      </w:r>
      <w:r w:rsidRPr="00E232A9">
        <w:rPr>
          <w:i/>
          <w:sz w:val="18"/>
          <w:szCs w:val="18"/>
        </w:rPr>
        <w:t>Multidimensional Poverty in Pakistan, 2015</w:t>
      </w:r>
      <w:r w:rsidRPr="00E232A9">
        <w:rPr>
          <w:sz w:val="18"/>
          <w:szCs w:val="18"/>
        </w:rPr>
        <w:t>; Planning Commission of Pakistan, UNDP and Oxford Poverty &amp; Human Development Initiative</w:t>
      </w:r>
    </w:p>
    <w:p w14:paraId="0CB70DDB" w14:textId="77777777" w:rsidR="00D9462A" w:rsidRPr="00E232A9" w:rsidRDefault="00D9462A" w:rsidP="00BD4535">
      <w:pPr>
        <w:pStyle w:val="FootnoteText"/>
        <w:jc w:val="both"/>
        <w:rPr>
          <w:sz w:val="18"/>
          <w:szCs w:val="18"/>
          <w:lang w:val="en-US"/>
        </w:rPr>
      </w:pPr>
      <w:r w:rsidRPr="00E232A9">
        <w:rPr>
          <w:sz w:val="18"/>
          <w:szCs w:val="18"/>
        </w:rPr>
        <w:t>(</w:t>
      </w:r>
      <w:hyperlink r:id="rId26" w:history="1">
        <w:r w:rsidRPr="00E232A9">
          <w:rPr>
            <w:rStyle w:val="Hyperlink"/>
            <w:sz w:val="18"/>
            <w:szCs w:val="18"/>
          </w:rPr>
          <w:t>http://www.pk.undp.org/content/dam/pakistan/docs/MPI/Multidimensional%20Poverty%20in%20Pakistan.pdf</w:t>
        </w:r>
      </w:hyperlink>
      <w:r w:rsidRPr="00E232A9">
        <w:rPr>
          <w:rStyle w:val="Hyperlink"/>
          <w:color w:val="000000" w:themeColor="text1"/>
          <w:sz w:val="18"/>
          <w:szCs w:val="18"/>
          <w:u w:val="none"/>
        </w:rPr>
        <w:t>).</w:t>
      </w:r>
    </w:p>
  </w:footnote>
  <w:footnote w:id="60">
    <w:p w14:paraId="659B3B7C" w14:textId="77777777" w:rsidR="00D9462A" w:rsidRPr="00E232A9" w:rsidRDefault="00D9462A" w:rsidP="00BD4535">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These factors may be seen as an elaboration of the terms “</w:t>
      </w:r>
      <w:r w:rsidRPr="00E232A9">
        <w:rPr>
          <w:sz w:val="18"/>
          <w:szCs w:val="18"/>
        </w:rPr>
        <w:t xml:space="preserve">deprivations and geography” used in the Preface by Dr Naeem </w:t>
      </w:r>
      <w:proofErr w:type="spellStart"/>
      <w:r w:rsidRPr="00E232A9">
        <w:rPr>
          <w:sz w:val="18"/>
          <w:szCs w:val="18"/>
        </w:rPr>
        <w:t>uz</w:t>
      </w:r>
      <w:proofErr w:type="spellEnd"/>
      <w:r w:rsidRPr="00E232A9">
        <w:rPr>
          <w:sz w:val="18"/>
          <w:szCs w:val="18"/>
        </w:rPr>
        <w:t xml:space="preserve"> Zafar in the MPI report (p. iii).</w:t>
      </w:r>
    </w:p>
  </w:footnote>
  <w:footnote w:id="61">
    <w:p w14:paraId="0F45F557" w14:textId="77777777" w:rsidR="00D9462A" w:rsidRPr="00E232A9" w:rsidRDefault="00D9462A" w:rsidP="00D502E7">
      <w:pPr>
        <w:pStyle w:val="FootnoteText"/>
        <w:jc w:val="both"/>
        <w:rPr>
          <w:sz w:val="18"/>
          <w:szCs w:val="18"/>
          <w:lang w:val="en-US"/>
        </w:rPr>
      </w:pPr>
      <w:r w:rsidRPr="00E232A9">
        <w:rPr>
          <w:rStyle w:val="FootnoteReference"/>
          <w:sz w:val="18"/>
          <w:szCs w:val="18"/>
        </w:rPr>
        <w:footnoteRef/>
      </w:r>
      <w:r w:rsidRPr="00E232A9">
        <w:rPr>
          <w:sz w:val="18"/>
          <w:szCs w:val="18"/>
        </w:rPr>
        <w:t xml:space="preserve"> Except for work on gender-specific targets, o</w:t>
      </w:r>
      <w:proofErr w:type="spellStart"/>
      <w:r w:rsidRPr="00E232A9">
        <w:rPr>
          <w:sz w:val="18"/>
          <w:szCs w:val="18"/>
          <w:lang w:val="en-US"/>
        </w:rPr>
        <w:t>nly</w:t>
      </w:r>
      <w:proofErr w:type="spellEnd"/>
      <w:r w:rsidRPr="00E232A9">
        <w:rPr>
          <w:sz w:val="18"/>
          <w:szCs w:val="18"/>
          <w:lang w:val="en-US"/>
        </w:rPr>
        <w:t xml:space="preserve"> one government official interviewed during the MTE</w:t>
      </w:r>
      <w:r w:rsidRPr="00E232A9">
        <w:rPr>
          <w:rFonts w:cstheme="minorHAnsi"/>
          <w:sz w:val="18"/>
          <w:szCs w:val="18"/>
          <w:lang w:val="en-US"/>
        </w:rPr>
        <w:t>—</w:t>
      </w:r>
      <w:r w:rsidRPr="00E232A9">
        <w:rPr>
          <w:sz w:val="18"/>
          <w:szCs w:val="18"/>
          <w:lang w:val="en-US"/>
        </w:rPr>
        <w:t>a representative of the Women Development Department of Balochistan</w:t>
      </w:r>
      <w:r w:rsidRPr="00E232A9">
        <w:rPr>
          <w:rFonts w:cstheme="minorHAnsi"/>
          <w:sz w:val="18"/>
          <w:szCs w:val="18"/>
          <w:lang w:val="en-US"/>
        </w:rPr>
        <w:t>—</w:t>
      </w:r>
      <w:r w:rsidRPr="00E232A9">
        <w:rPr>
          <w:sz w:val="18"/>
          <w:szCs w:val="18"/>
          <w:lang w:val="en-US"/>
        </w:rPr>
        <w:t>mentioned a systematic gender assessment of a report produced by the project (in this case, a report on the mining and minerals industry). Systematic attention to gender is also evident in one report from AJK and two from GB.</w:t>
      </w:r>
    </w:p>
  </w:footnote>
  <w:footnote w:id="62">
    <w:p w14:paraId="09E1D6A9" w14:textId="77777777" w:rsidR="00D9462A" w:rsidRPr="00E232A9" w:rsidRDefault="00D9462A" w:rsidP="006C1B2E">
      <w:pPr>
        <w:pStyle w:val="FootnoteText"/>
        <w:spacing w:after="40"/>
        <w:jc w:val="both"/>
        <w:rPr>
          <w:sz w:val="18"/>
          <w:szCs w:val="18"/>
        </w:rPr>
      </w:pPr>
      <w:r w:rsidRPr="00E232A9">
        <w:rPr>
          <w:rStyle w:val="FootnoteReference"/>
          <w:sz w:val="18"/>
          <w:szCs w:val="18"/>
        </w:rPr>
        <w:footnoteRef/>
      </w:r>
      <w:r w:rsidRPr="00E232A9">
        <w:rPr>
          <w:sz w:val="18"/>
          <w:szCs w:val="18"/>
        </w:rPr>
        <w:t xml:space="preserve"> This output is fully explained in Section III of the project document in the following words:</w:t>
      </w:r>
    </w:p>
    <w:p w14:paraId="37F4D2E2" w14:textId="77777777" w:rsidR="00D9462A" w:rsidRPr="00E232A9" w:rsidRDefault="00D9462A" w:rsidP="006C1B2E">
      <w:pPr>
        <w:pStyle w:val="FootnoteText"/>
        <w:spacing w:after="40"/>
        <w:jc w:val="both"/>
        <w:rPr>
          <w:sz w:val="18"/>
          <w:szCs w:val="18"/>
        </w:rPr>
      </w:pPr>
      <w:r w:rsidRPr="00E232A9">
        <w:rPr>
          <w:sz w:val="18"/>
          <w:szCs w:val="18"/>
        </w:rPr>
        <w:t xml:space="preserve">The fourth output of the project is a cross-cutting component that inter-links all other focus areas of the project by promoting innovative approaches and ideas that can accelerate progress on SDGs. Key focus of the output is to eliminate inequalities and ensure that </w:t>
      </w:r>
      <w:r w:rsidRPr="00E232A9">
        <w:rPr>
          <w:i/>
          <w:sz w:val="18"/>
          <w:szCs w:val="18"/>
        </w:rPr>
        <w:t>no one is left behind</w:t>
      </w:r>
      <w:r w:rsidRPr="00E232A9">
        <w:rPr>
          <w:sz w:val="18"/>
          <w:szCs w:val="18"/>
        </w:rPr>
        <w:t xml:space="preserve"> in the efforts to accelerate sustainable development in Pakistan. In this context, innovative ideas will be supported using tools such as contests, design thinking workshops, hackathons, innovation labs and others to promote idea development and prototype testing for chronic development issues that are targeting some of the most lagging areas of Pakistan. </w:t>
      </w:r>
    </w:p>
    <w:p w14:paraId="464AF880" w14:textId="77777777" w:rsidR="00D9462A" w:rsidRPr="00E232A9" w:rsidRDefault="00D9462A" w:rsidP="006C1B2E">
      <w:pPr>
        <w:pStyle w:val="FootnoteText"/>
        <w:jc w:val="both"/>
        <w:rPr>
          <w:lang w:val="en-US"/>
        </w:rPr>
      </w:pPr>
      <w:r w:rsidRPr="00E232A9">
        <w:rPr>
          <w:sz w:val="18"/>
          <w:szCs w:val="18"/>
        </w:rPr>
        <w:t>With the aim of reducing inequalities, main focus of the project will be on geographical regions that are most deprived or multi-dimensionally poor. Supporting these efforts through consultations, evidence-based research and literature review, innovative approaches will be developed and applied for the districts lagging behind the most. Amongst other areas, the project will develop district-specific SDG plans for selected poorest districts in each province to explore how targeted planning and intervention can accelerate progress on SDGs by reducing inequalities.</w:t>
      </w:r>
    </w:p>
  </w:footnote>
  <w:footnote w:id="63">
    <w:p w14:paraId="452C1C85" w14:textId="77777777" w:rsidR="00D9462A" w:rsidRPr="00B52065" w:rsidRDefault="00D9462A" w:rsidP="009F5DA8">
      <w:pPr>
        <w:pStyle w:val="FootnoteText"/>
        <w:jc w:val="both"/>
        <w:rPr>
          <w:rFonts w:cstheme="minorHAnsi"/>
          <w:sz w:val="18"/>
          <w:szCs w:val="18"/>
          <w:lang w:val="en-US"/>
        </w:rPr>
      </w:pPr>
      <w:r w:rsidRPr="00B52065">
        <w:rPr>
          <w:rFonts w:cstheme="minorHAnsi"/>
          <w:sz w:val="18"/>
          <w:szCs w:val="18"/>
          <w:vertAlign w:val="superscript"/>
          <w:lang w:val="en-US"/>
        </w:rPr>
        <w:footnoteRef/>
      </w:r>
      <w:r w:rsidRPr="00B52065">
        <w:rPr>
          <w:rFonts w:cstheme="minorHAnsi"/>
          <w:sz w:val="18"/>
          <w:szCs w:val="18"/>
          <w:lang w:val="en-US"/>
        </w:rPr>
        <w:t xml:space="preserve"> </w:t>
      </w:r>
      <w:proofErr w:type="spellStart"/>
      <w:r w:rsidRPr="00B52065">
        <w:rPr>
          <w:rFonts w:cstheme="minorHAnsi"/>
          <w:sz w:val="18"/>
          <w:szCs w:val="18"/>
          <w:lang w:val="en-US"/>
        </w:rPr>
        <w:t>Sightsavers</w:t>
      </w:r>
      <w:proofErr w:type="spellEnd"/>
      <w:r w:rsidRPr="00B52065">
        <w:rPr>
          <w:rFonts w:cstheme="minorHAnsi"/>
          <w:sz w:val="18"/>
          <w:szCs w:val="18"/>
          <w:lang w:val="en-US"/>
        </w:rPr>
        <w:t xml:space="preserve"> </w:t>
      </w:r>
      <w:r>
        <w:rPr>
          <w:rFonts w:cstheme="minorHAnsi"/>
          <w:sz w:val="18"/>
          <w:szCs w:val="18"/>
          <w:lang w:val="en-US"/>
        </w:rPr>
        <w:t>(</w:t>
      </w:r>
      <w:hyperlink r:id="rId27" w:history="1">
        <w:r w:rsidRPr="00C525BB">
          <w:rPr>
            <w:rStyle w:val="Hyperlink"/>
            <w:rFonts w:cstheme="minorHAnsi"/>
            <w:sz w:val="18"/>
            <w:szCs w:val="18"/>
            <w:lang w:val="en-US"/>
          </w:rPr>
          <w:t>https://www.sightsavers.org/where-we-work/pakistan/</w:t>
        </w:r>
      </w:hyperlink>
      <w:r>
        <w:rPr>
          <w:rFonts w:cstheme="minorHAnsi"/>
          <w:sz w:val="18"/>
          <w:szCs w:val="18"/>
          <w:lang w:val="en-US"/>
        </w:rPr>
        <w:t>) aims to make</w:t>
      </w:r>
      <w:r w:rsidRPr="00B52065">
        <w:rPr>
          <w:rFonts w:cstheme="minorHAnsi"/>
          <w:sz w:val="18"/>
          <w:szCs w:val="18"/>
          <w:lang w:val="en-US"/>
        </w:rPr>
        <w:t xml:space="preserve"> sure </w:t>
      </w:r>
      <w:r>
        <w:rPr>
          <w:rFonts w:cstheme="minorHAnsi"/>
          <w:sz w:val="18"/>
          <w:szCs w:val="18"/>
          <w:lang w:val="en-US"/>
        </w:rPr>
        <w:t xml:space="preserve">that </w:t>
      </w:r>
      <w:r w:rsidRPr="00B52065">
        <w:rPr>
          <w:rFonts w:cstheme="minorHAnsi"/>
          <w:sz w:val="18"/>
          <w:szCs w:val="18"/>
          <w:lang w:val="en-US"/>
        </w:rPr>
        <w:t>people with disabilities are included in education and work.</w:t>
      </w:r>
    </w:p>
    <w:p w14:paraId="484EE1DF" w14:textId="77777777" w:rsidR="00D9462A" w:rsidRPr="004109C2" w:rsidRDefault="00D9462A" w:rsidP="009F5DA8">
      <w:pPr>
        <w:pStyle w:val="FootnoteText"/>
        <w:rPr>
          <w:lang w:val="en-US"/>
        </w:rPr>
      </w:pPr>
    </w:p>
  </w:footnote>
  <w:footnote w:id="64">
    <w:p w14:paraId="153C13C3" w14:textId="77777777" w:rsidR="00D9462A" w:rsidRPr="00E232A9" w:rsidRDefault="00D9462A" w:rsidP="00243D2D">
      <w:pPr>
        <w:pStyle w:val="FootnoteText"/>
        <w:jc w:val="both"/>
        <w:rPr>
          <w:sz w:val="18"/>
          <w:szCs w:val="18"/>
          <w:lang w:val="en-US"/>
        </w:rPr>
      </w:pPr>
      <w:r w:rsidRPr="00E232A9">
        <w:rPr>
          <w:rStyle w:val="FootnoteReference"/>
          <w:sz w:val="18"/>
          <w:szCs w:val="18"/>
        </w:rPr>
        <w:footnoteRef/>
      </w:r>
      <w:r w:rsidRPr="00E232A9">
        <w:rPr>
          <w:sz w:val="18"/>
          <w:szCs w:val="18"/>
        </w:rPr>
        <w:t xml:space="preserve"> Additional information is available at </w:t>
      </w:r>
      <w:hyperlink r:id="rId28" w:history="1">
        <w:r w:rsidRPr="00E232A9">
          <w:rPr>
            <w:rStyle w:val="Hyperlink"/>
            <w:sz w:val="18"/>
            <w:szCs w:val="18"/>
          </w:rPr>
          <w:t>https://www.tharfoundation.org/who-we-are/</w:t>
        </w:r>
      </w:hyperlink>
      <w:r w:rsidRPr="00E232A9">
        <w:rPr>
          <w:sz w:val="18"/>
          <w:szCs w:val="18"/>
        </w:rPr>
        <w:t xml:space="preserve">. This initiative is part of is part of a partnership between the Government of Sindh, UNDP and Thar Foundation for making the </w:t>
      </w:r>
      <w:proofErr w:type="spellStart"/>
      <w:r w:rsidRPr="00E232A9">
        <w:rPr>
          <w:sz w:val="18"/>
          <w:szCs w:val="18"/>
        </w:rPr>
        <w:t>Islamkot</w:t>
      </w:r>
      <w:proofErr w:type="spellEnd"/>
      <w:r w:rsidRPr="00E232A9">
        <w:rPr>
          <w:sz w:val="18"/>
          <w:szCs w:val="18"/>
        </w:rPr>
        <w:t xml:space="preserve"> Taluka (population 250,000) in </w:t>
      </w:r>
      <w:proofErr w:type="spellStart"/>
      <w:r w:rsidRPr="00E232A9">
        <w:rPr>
          <w:sz w:val="18"/>
          <w:szCs w:val="18"/>
        </w:rPr>
        <w:t>Tharparkar</w:t>
      </w:r>
      <w:proofErr w:type="spellEnd"/>
      <w:r w:rsidRPr="00E232A9">
        <w:rPr>
          <w:sz w:val="18"/>
          <w:szCs w:val="18"/>
        </w:rPr>
        <w:t xml:space="preserve"> District a “model SDG taluka”. The SDG Unit has also assisted the government in aligning the development master plan of </w:t>
      </w:r>
      <w:proofErr w:type="spellStart"/>
      <w:r w:rsidRPr="00E232A9">
        <w:rPr>
          <w:sz w:val="18"/>
          <w:szCs w:val="18"/>
        </w:rPr>
        <w:t>Islamkot</w:t>
      </w:r>
      <w:proofErr w:type="spellEnd"/>
      <w:r w:rsidRPr="00E232A9">
        <w:rPr>
          <w:sz w:val="18"/>
          <w:szCs w:val="18"/>
        </w:rPr>
        <w:t xml:space="preserve"> Taluka with priority SDGs and SDG 11.</w:t>
      </w:r>
    </w:p>
  </w:footnote>
  <w:footnote w:id="65">
    <w:p w14:paraId="3CCEDAF5" w14:textId="77777777" w:rsidR="00D9462A" w:rsidRPr="00E232A9" w:rsidRDefault="00D9462A" w:rsidP="008C6616">
      <w:pPr>
        <w:pStyle w:val="FootnoteText"/>
        <w:jc w:val="both"/>
        <w:rPr>
          <w:sz w:val="18"/>
          <w:szCs w:val="18"/>
          <w:lang w:val="en-US"/>
        </w:rPr>
      </w:pPr>
      <w:r w:rsidRPr="00E232A9">
        <w:rPr>
          <w:rStyle w:val="FootnoteReference"/>
          <w:sz w:val="18"/>
          <w:szCs w:val="18"/>
        </w:rPr>
        <w:footnoteRef/>
      </w:r>
      <w:r w:rsidRPr="00E232A9">
        <w:rPr>
          <w:sz w:val="18"/>
          <w:szCs w:val="18"/>
        </w:rPr>
        <w:t xml:space="preserve"> A</w:t>
      </w:r>
      <w:proofErr w:type="spellStart"/>
      <w:r w:rsidRPr="00E232A9">
        <w:rPr>
          <w:sz w:val="18"/>
          <w:szCs w:val="18"/>
          <w:lang w:val="en-US"/>
        </w:rPr>
        <w:t>ctivities</w:t>
      </w:r>
      <w:proofErr w:type="spellEnd"/>
      <w:r w:rsidRPr="00E232A9">
        <w:rPr>
          <w:sz w:val="18"/>
          <w:szCs w:val="18"/>
          <w:lang w:val="en-US"/>
        </w:rPr>
        <w:t xml:space="preserve"> that are not mentioned in Section III of the project document are identified by (*).</w:t>
      </w:r>
    </w:p>
  </w:footnote>
  <w:footnote w:id="66">
    <w:p w14:paraId="66B2CEE8" w14:textId="77777777" w:rsidR="00D9462A" w:rsidRPr="00E232A9" w:rsidRDefault="00D9462A" w:rsidP="006C1B2E">
      <w:pPr>
        <w:pStyle w:val="FootnoteText"/>
        <w:spacing w:after="40"/>
        <w:jc w:val="both"/>
        <w:rPr>
          <w:sz w:val="18"/>
          <w:szCs w:val="18"/>
        </w:rPr>
      </w:pPr>
      <w:r w:rsidRPr="00E232A9">
        <w:rPr>
          <w:rStyle w:val="FootnoteReference"/>
          <w:sz w:val="18"/>
          <w:szCs w:val="18"/>
        </w:rPr>
        <w:footnoteRef/>
      </w:r>
      <w:r w:rsidRPr="00E232A9">
        <w:rPr>
          <w:sz w:val="18"/>
          <w:szCs w:val="18"/>
        </w:rPr>
        <w:t xml:space="preserve"> Refer to the footnote for Table 3 for a complete description of what the project document envisaged under Output 4.</w:t>
      </w:r>
    </w:p>
  </w:footnote>
  <w:footnote w:id="67">
    <w:p w14:paraId="74B87551" w14:textId="77777777" w:rsidR="00D9462A" w:rsidRPr="00E232A9" w:rsidRDefault="00D9462A" w:rsidP="006C3755">
      <w:pPr>
        <w:pStyle w:val="FootnoteText"/>
        <w:jc w:val="both"/>
        <w:rPr>
          <w:sz w:val="18"/>
          <w:szCs w:val="18"/>
          <w:lang w:val="en-US"/>
        </w:rPr>
      </w:pPr>
      <w:r w:rsidRPr="00E232A9">
        <w:rPr>
          <w:rStyle w:val="FootnoteReference"/>
          <w:sz w:val="18"/>
          <w:szCs w:val="18"/>
        </w:rPr>
        <w:footnoteRef/>
      </w:r>
      <w:r w:rsidRPr="00E232A9">
        <w:rPr>
          <w:sz w:val="18"/>
          <w:szCs w:val="18"/>
        </w:rPr>
        <w:t xml:space="preserve"> However, t</w:t>
      </w:r>
      <w:r w:rsidRPr="00E232A9">
        <w:rPr>
          <w:sz w:val="18"/>
          <w:szCs w:val="18"/>
          <w:lang w:val="en-US"/>
        </w:rPr>
        <w:t>he GB SDG Unit reports that its office lacks the same kind of safety measures that have been provided to other units.</w:t>
      </w:r>
    </w:p>
  </w:footnote>
  <w:footnote w:id="68">
    <w:p w14:paraId="637998DD" w14:textId="77777777" w:rsidR="00D9462A" w:rsidRPr="00E232A9" w:rsidRDefault="00D9462A" w:rsidP="00C20866">
      <w:pPr>
        <w:pStyle w:val="FootnoteText"/>
        <w:jc w:val="both"/>
        <w:rPr>
          <w:i/>
          <w:sz w:val="18"/>
          <w:szCs w:val="18"/>
        </w:rPr>
      </w:pPr>
      <w:r w:rsidRPr="00E232A9">
        <w:rPr>
          <w:rStyle w:val="FootnoteReference"/>
          <w:sz w:val="18"/>
          <w:szCs w:val="18"/>
        </w:rPr>
        <w:footnoteRef/>
      </w:r>
      <w:r w:rsidRPr="00E232A9">
        <w:rPr>
          <w:sz w:val="18"/>
          <w:szCs w:val="18"/>
        </w:rPr>
        <w:t xml:space="preserve"> UNDP </w:t>
      </w:r>
      <w:r w:rsidRPr="00E232A9">
        <w:rPr>
          <w:i/>
          <w:sz w:val="18"/>
          <w:szCs w:val="18"/>
        </w:rPr>
        <w:t>Handbook on Planning, Monitoring and Evaluating for Development Results</w:t>
      </w:r>
    </w:p>
    <w:p w14:paraId="4AEA3A9D" w14:textId="77777777" w:rsidR="00D9462A" w:rsidRPr="00E232A9" w:rsidRDefault="00D9462A" w:rsidP="00C20866">
      <w:pPr>
        <w:pStyle w:val="FootnoteText"/>
        <w:jc w:val="both"/>
        <w:rPr>
          <w:sz w:val="18"/>
          <w:szCs w:val="18"/>
          <w:lang w:val="en-US"/>
        </w:rPr>
      </w:pPr>
      <w:r w:rsidRPr="00E232A9">
        <w:rPr>
          <w:i/>
          <w:sz w:val="18"/>
          <w:szCs w:val="18"/>
        </w:rPr>
        <w:t xml:space="preserve"> </w:t>
      </w:r>
      <w:r w:rsidRPr="00E232A9">
        <w:rPr>
          <w:sz w:val="18"/>
          <w:szCs w:val="18"/>
        </w:rPr>
        <w:t>(</w:t>
      </w:r>
      <w:hyperlink r:id="rId29" w:history="1">
        <w:r w:rsidRPr="00E232A9">
          <w:rPr>
            <w:rStyle w:val="Hyperlink"/>
            <w:sz w:val="18"/>
            <w:szCs w:val="18"/>
          </w:rPr>
          <w:t>http://web.undp.org/evaluation/handbook/documents/english/pme-handbook.pdf</w:t>
        </w:r>
      </w:hyperlink>
      <w:r w:rsidRPr="00E232A9">
        <w:rPr>
          <w:rStyle w:val="Hyperlink"/>
          <w:color w:val="000000" w:themeColor="text1"/>
          <w:sz w:val="18"/>
          <w:szCs w:val="18"/>
          <w:u w:val="none"/>
        </w:rPr>
        <w:t>)</w:t>
      </w:r>
      <w:r w:rsidRPr="00E232A9">
        <w:rPr>
          <w:color w:val="000000" w:themeColor="text1"/>
          <w:sz w:val="18"/>
          <w:szCs w:val="18"/>
        </w:rPr>
        <w:t>.</w:t>
      </w:r>
    </w:p>
  </w:footnote>
  <w:footnote w:id="69">
    <w:p w14:paraId="16D77B32" w14:textId="77777777" w:rsidR="00D9462A" w:rsidRPr="00E232A9" w:rsidRDefault="00D9462A" w:rsidP="00C20866">
      <w:pPr>
        <w:pStyle w:val="FootnoteText"/>
        <w:jc w:val="both"/>
        <w:rPr>
          <w:rFonts w:cs="Calibri"/>
          <w:sz w:val="18"/>
          <w:szCs w:val="18"/>
        </w:rPr>
      </w:pPr>
      <w:r w:rsidRPr="00E232A9">
        <w:rPr>
          <w:rStyle w:val="FootnoteReference"/>
          <w:sz w:val="18"/>
          <w:szCs w:val="18"/>
        </w:rPr>
        <w:footnoteRef/>
      </w:r>
      <w:r w:rsidRPr="00E232A9">
        <w:rPr>
          <w:sz w:val="18"/>
          <w:szCs w:val="18"/>
        </w:rPr>
        <w:t xml:space="preserve"> </w:t>
      </w:r>
      <w:r w:rsidRPr="00E232A9">
        <w:rPr>
          <w:sz w:val="18"/>
          <w:szCs w:val="18"/>
          <w:lang w:val="en-US"/>
        </w:rPr>
        <w:t xml:space="preserve">OECD DAC </w:t>
      </w:r>
      <w:r w:rsidRPr="00E232A9">
        <w:rPr>
          <w:rFonts w:cs="Calibri"/>
          <w:sz w:val="18"/>
          <w:szCs w:val="18"/>
        </w:rPr>
        <w:t>“Glossary of Key Terms in Evaluation and Results Based Management”</w:t>
      </w:r>
    </w:p>
    <w:p w14:paraId="639DDEB1" w14:textId="77777777" w:rsidR="00D9462A" w:rsidRPr="00E232A9" w:rsidRDefault="00D9462A" w:rsidP="00C20866">
      <w:pPr>
        <w:pStyle w:val="FootnoteText"/>
        <w:jc w:val="both"/>
        <w:rPr>
          <w:sz w:val="18"/>
          <w:szCs w:val="18"/>
          <w:lang w:val="en-US"/>
        </w:rPr>
      </w:pPr>
      <w:r w:rsidRPr="00E232A9">
        <w:rPr>
          <w:sz w:val="18"/>
          <w:szCs w:val="18"/>
          <w:lang w:val="en-US"/>
        </w:rPr>
        <w:t>(</w:t>
      </w:r>
      <w:hyperlink r:id="rId30" w:history="1">
        <w:r w:rsidRPr="00E232A9">
          <w:rPr>
            <w:rStyle w:val="Hyperlink"/>
            <w:rFonts w:cs="Calibri"/>
            <w:sz w:val="18"/>
            <w:szCs w:val="18"/>
          </w:rPr>
          <w:t>http://www.oecd.org/dac/evaluation/2754804.pdf</w:t>
        </w:r>
      </w:hyperlink>
      <w:r w:rsidRPr="00E232A9">
        <w:rPr>
          <w:rStyle w:val="Hyperlink"/>
          <w:rFonts w:cs="Calibri"/>
          <w:color w:val="000000" w:themeColor="text1"/>
          <w:sz w:val="18"/>
          <w:szCs w:val="18"/>
          <w:u w:val="none"/>
        </w:rPr>
        <w:t>).</w:t>
      </w:r>
    </w:p>
  </w:footnote>
  <w:footnote w:id="70">
    <w:p w14:paraId="3A75089D" w14:textId="77777777" w:rsidR="00D9462A" w:rsidRPr="00E232A9" w:rsidRDefault="00D9462A" w:rsidP="00680354">
      <w:pPr>
        <w:pStyle w:val="FootnoteText"/>
        <w:jc w:val="both"/>
        <w:rPr>
          <w:sz w:val="18"/>
          <w:szCs w:val="18"/>
          <w:lang w:val="en-US"/>
        </w:rPr>
      </w:pPr>
      <w:r w:rsidRPr="00E232A9">
        <w:rPr>
          <w:rStyle w:val="FootnoteReference"/>
          <w:sz w:val="18"/>
          <w:szCs w:val="18"/>
        </w:rPr>
        <w:footnoteRef/>
      </w:r>
      <w:r w:rsidRPr="00E232A9">
        <w:rPr>
          <w:sz w:val="18"/>
          <w:szCs w:val="18"/>
        </w:rPr>
        <w:t xml:space="preserve"> As explained in the UNDP Handbook (p. 60), “carrying out or completing a … project activity does not constitute a development result”.</w:t>
      </w:r>
    </w:p>
  </w:footnote>
  <w:footnote w:id="71">
    <w:p w14:paraId="36D8407C" w14:textId="77777777" w:rsidR="00D9462A" w:rsidRPr="00E232A9" w:rsidRDefault="00D9462A" w:rsidP="00C574B0">
      <w:pPr>
        <w:pStyle w:val="FootnoteText"/>
        <w:jc w:val="both"/>
        <w:rPr>
          <w:sz w:val="18"/>
          <w:szCs w:val="18"/>
          <w:lang w:val="en-US"/>
        </w:rPr>
      </w:pPr>
      <w:r w:rsidRPr="00E232A9">
        <w:rPr>
          <w:rStyle w:val="FootnoteReference"/>
          <w:sz w:val="18"/>
          <w:szCs w:val="18"/>
        </w:rPr>
        <w:footnoteRef/>
      </w:r>
      <w:r w:rsidRPr="00E232A9">
        <w:rPr>
          <w:sz w:val="18"/>
          <w:szCs w:val="18"/>
        </w:rPr>
        <w:t xml:space="preserve"> This system has been used in the CPD and may be appropriate when, as is generally the case: (a) indicators rely on multiple country-level data sources; and, (b) a small and well-coordinated team is responsible for assessing progress with reference to these data sources. The situation at the project level is different and does not warrant the use of this system.</w:t>
      </w:r>
    </w:p>
  </w:footnote>
  <w:footnote w:id="72">
    <w:p w14:paraId="212E9989" w14:textId="77777777" w:rsidR="00D9462A" w:rsidRPr="00E232A9" w:rsidRDefault="00D9462A" w:rsidP="002D5CB0">
      <w:pPr>
        <w:pStyle w:val="FootnoteText"/>
        <w:jc w:val="both"/>
        <w:rPr>
          <w:sz w:val="18"/>
          <w:szCs w:val="18"/>
          <w:lang w:val="en-US"/>
        </w:rPr>
      </w:pPr>
      <w:r w:rsidRPr="00E232A9">
        <w:rPr>
          <w:rStyle w:val="FootnoteReference"/>
          <w:sz w:val="18"/>
          <w:szCs w:val="18"/>
        </w:rPr>
        <w:footnoteRef/>
      </w:r>
      <w:r w:rsidRPr="00E232A9">
        <w:rPr>
          <w:sz w:val="18"/>
          <w:szCs w:val="18"/>
        </w:rPr>
        <w:t xml:space="preserve"> This is explained in Robert </w:t>
      </w:r>
      <w:proofErr w:type="spellStart"/>
      <w:r w:rsidRPr="00E232A9">
        <w:rPr>
          <w:sz w:val="18"/>
          <w:szCs w:val="18"/>
        </w:rPr>
        <w:t>Trevethan</w:t>
      </w:r>
      <w:proofErr w:type="spellEnd"/>
      <w:r w:rsidRPr="00E232A9">
        <w:rPr>
          <w:sz w:val="18"/>
          <w:szCs w:val="18"/>
        </w:rPr>
        <w:t xml:space="preserve">, “Deconstructing and Assessing Knowledge and Awareness in Public Health Research,” </w:t>
      </w:r>
      <w:r w:rsidRPr="00E232A9">
        <w:rPr>
          <w:i/>
          <w:sz w:val="18"/>
          <w:szCs w:val="18"/>
        </w:rPr>
        <w:t>Frontiers of Public Health</w:t>
      </w:r>
      <w:r w:rsidRPr="00E232A9">
        <w:rPr>
          <w:sz w:val="18"/>
          <w:szCs w:val="18"/>
        </w:rPr>
        <w:t xml:space="preserve"> 2017; 5: 194 (</w:t>
      </w:r>
      <w:hyperlink r:id="rId31" w:history="1">
        <w:r w:rsidRPr="00E232A9">
          <w:rPr>
            <w:rStyle w:val="Hyperlink"/>
            <w:sz w:val="18"/>
            <w:szCs w:val="18"/>
          </w:rPr>
          <w:t>https://www.ncbi.nlm.nih.gov/pmc/articles/PMC5545880/</w:t>
        </w:r>
      </w:hyperlink>
      <w:r w:rsidRPr="00E232A9">
        <w:rPr>
          <w:sz w:val="18"/>
          <w:szCs w:val="18"/>
        </w:rPr>
        <w:t>). The author explains that this is based on the dictionary meanings of knowledge that indicate “that knowledge comprises information that is acquired from authoritative external sources and that can therefore, presumably, be regarded as factual in nature. [This]</w:t>
      </w:r>
      <w:r w:rsidRPr="00E232A9">
        <w:rPr>
          <w:sz w:val="22"/>
          <w:szCs w:val="22"/>
        </w:rPr>
        <w:t xml:space="preserve"> </w:t>
      </w:r>
      <w:r w:rsidRPr="00E232A9">
        <w:rPr>
          <w:sz w:val="18"/>
          <w:szCs w:val="18"/>
        </w:rPr>
        <w:t xml:space="preserve">knowledge refers solely to specific information that is factual in nature.” </w:t>
      </w:r>
    </w:p>
  </w:footnote>
  <w:footnote w:id="73">
    <w:p w14:paraId="13C4D0FF" w14:textId="77777777" w:rsidR="00D9462A" w:rsidRPr="00C734C9" w:rsidRDefault="00D9462A" w:rsidP="00395607">
      <w:pPr>
        <w:pStyle w:val="FootnoteText"/>
        <w:jc w:val="both"/>
        <w:rPr>
          <w:sz w:val="18"/>
          <w:szCs w:val="18"/>
          <w:lang w:val="en-US"/>
        </w:rPr>
      </w:pPr>
      <w:r w:rsidRPr="00E232A9">
        <w:rPr>
          <w:rStyle w:val="FootnoteReference"/>
          <w:sz w:val="18"/>
          <w:szCs w:val="18"/>
        </w:rPr>
        <w:footnoteRef/>
      </w:r>
      <w:r w:rsidRPr="00E232A9">
        <w:rPr>
          <w:sz w:val="18"/>
          <w:szCs w:val="18"/>
        </w:rPr>
        <w:t xml:space="preserve"> </w:t>
      </w:r>
      <w:r w:rsidRPr="00E232A9">
        <w:rPr>
          <w:sz w:val="18"/>
          <w:szCs w:val="18"/>
          <w:lang w:val="en-US"/>
        </w:rPr>
        <w:t>The evaluator was engaged</w:t>
      </w:r>
      <w:r w:rsidRPr="00C734C9">
        <w:rPr>
          <w:sz w:val="18"/>
          <w:szCs w:val="18"/>
          <w:lang w:val="en-US"/>
        </w:rPr>
        <w:t xml:space="preserve"> by the then UN Inter-Agency Support Unit to prepare Pakistan’</w:t>
      </w:r>
      <w:r>
        <w:rPr>
          <w:sz w:val="18"/>
          <w:szCs w:val="18"/>
          <w:lang w:val="en-US"/>
        </w:rPr>
        <w:t xml:space="preserve">s first MDG report in </w:t>
      </w:r>
      <w:r w:rsidRPr="00C734C9">
        <w:rPr>
          <w:sz w:val="18"/>
          <w:szCs w:val="18"/>
          <w:lang w:val="en-US"/>
        </w:rPr>
        <w:t>200</w:t>
      </w:r>
      <w:r>
        <w:rPr>
          <w:sz w:val="18"/>
          <w:szCs w:val="18"/>
          <w:lang w:val="en-US"/>
        </w:rPr>
        <w:t>3-200</w:t>
      </w:r>
      <w:r w:rsidRPr="00C734C9">
        <w:rPr>
          <w:sz w:val="18"/>
          <w:szCs w:val="18"/>
          <w:lang w:val="en-US"/>
        </w:rPr>
        <w:t xml:space="preserve">4 </w:t>
      </w:r>
      <w:r>
        <w:rPr>
          <w:sz w:val="18"/>
          <w:szCs w:val="18"/>
          <w:lang w:val="en-US"/>
        </w:rPr>
        <w:t>(</w:t>
      </w:r>
      <w:hyperlink r:id="rId32" w:history="1">
        <w:r w:rsidRPr="00C734C9">
          <w:rPr>
            <w:rStyle w:val="Hyperlink"/>
            <w:sz w:val="18"/>
            <w:szCs w:val="18"/>
          </w:rPr>
          <w:t>https://www.undp.org/content/dam/undp/library/MDG/english/MDG%20Country%20Reports/Pakistan/Pakistan%20MDG%20Report%202004.pdf</w:t>
        </w:r>
      </w:hyperlink>
      <w:r w:rsidRPr="00C734C9">
        <w:rPr>
          <w:sz w:val="18"/>
          <w:szCs w:val="18"/>
          <w:lang w:val="en-US"/>
        </w:rPr>
        <w:t xml:space="preserve">) in collaboration with the Chief Economist, Planning Commission, and </w:t>
      </w:r>
      <w:r>
        <w:rPr>
          <w:sz w:val="18"/>
          <w:szCs w:val="18"/>
          <w:lang w:val="en-US"/>
        </w:rPr>
        <w:t xml:space="preserve">with </w:t>
      </w:r>
      <w:r w:rsidRPr="00C734C9">
        <w:rPr>
          <w:sz w:val="18"/>
          <w:szCs w:val="18"/>
          <w:lang w:val="en-US"/>
        </w:rPr>
        <w:t xml:space="preserve">the participation of line ministries </w:t>
      </w:r>
      <w:r>
        <w:rPr>
          <w:sz w:val="18"/>
          <w:szCs w:val="18"/>
          <w:lang w:val="en-US"/>
        </w:rPr>
        <w:t xml:space="preserve">and UN Heads of Agency, </w:t>
      </w:r>
      <w:r w:rsidRPr="00C734C9">
        <w:rPr>
          <w:sz w:val="18"/>
          <w:szCs w:val="18"/>
          <w:lang w:val="en-US"/>
        </w:rPr>
        <w:t>and remained updated on the progress of the MDGs over the years.</w:t>
      </w:r>
    </w:p>
  </w:footnote>
  <w:footnote w:id="74">
    <w:p w14:paraId="00929145" w14:textId="77777777" w:rsidR="00D9462A" w:rsidRPr="00815A31" w:rsidRDefault="00D9462A" w:rsidP="00A6765F">
      <w:pPr>
        <w:pStyle w:val="FootnoteText"/>
        <w:jc w:val="both"/>
        <w:rPr>
          <w:sz w:val="18"/>
          <w:szCs w:val="18"/>
          <w:lang w:val="en-US"/>
        </w:rPr>
      </w:pPr>
      <w:r w:rsidRPr="00B76FB8">
        <w:rPr>
          <w:rStyle w:val="FootnoteReference"/>
          <w:sz w:val="18"/>
          <w:szCs w:val="18"/>
        </w:rPr>
        <w:footnoteRef/>
      </w:r>
      <w:r w:rsidRPr="00B76FB8">
        <w:rPr>
          <w:sz w:val="18"/>
          <w:szCs w:val="18"/>
        </w:rPr>
        <w:t xml:space="preserve"> United Nations Sustainable Development Framework for </w:t>
      </w:r>
      <w:r w:rsidRPr="00815A31">
        <w:rPr>
          <w:sz w:val="18"/>
          <w:szCs w:val="18"/>
        </w:rPr>
        <w:t>Pakistan.</w:t>
      </w:r>
    </w:p>
  </w:footnote>
  <w:footnote w:id="75">
    <w:p w14:paraId="11DBB440" w14:textId="77777777" w:rsidR="00D9462A" w:rsidRPr="00815A31" w:rsidRDefault="00D9462A" w:rsidP="00A6765F">
      <w:pPr>
        <w:pStyle w:val="FootnoteText"/>
        <w:jc w:val="both"/>
        <w:rPr>
          <w:lang w:val="en-US"/>
        </w:rPr>
      </w:pPr>
      <w:r w:rsidRPr="00815A31">
        <w:rPr>
          <w:rStyle w:val="FootnoteReference"/>
          <w:sz w:val="18"/>
          <w:szCs w:val="18"/>
        </w:rPr>
        <w:footnoteRef/>
      </w:r>
      <w:r w:rsidRPr="00815A31">
        <w:rPr>
          <w:sz w:val="18"/>
          <w:szCs w:val="18"/>
        </w:rPr>
        <w:t xml:space="preserve"> Integrated results and resources framework.</w:t>
      </w:r>
    </w:p>
  </w:footnote>
  <w:footnote w:id="76">
    <w:p w14:paraId="349EA6DC" w14:textId="77777777" w:rsidR="00D9462A" w:rsidRPr="002A39E7" w:rsidRDefault="00D9462A" w:rsidP="00FB5D18">
      <w:pPr>
        <w:pStyle w:val="FootnoteText"/>
        <w:rPr>
          <w:sz w:val="18"/>
          <w:szCs w:val="18"/>
          <w:lang w:val="en-US"/>
        </w:rPr>
      </w:pPr>
      <w:r w:rsidRPr="002A39E7">
        <w:rPr>
          <w:rStyle w:val="FootnoteReference"/>
          <w:sz w:val="18"/>
          <w:szCs w:val="18"/>
        </w:rPr>
        <w:footnoteRef/>
      </w:r>
      <w:r w:rsidRPr="002A39E7">
        <w:rPr>
          <w:sz w:val="18"/>
          <w:szCs w:val="18"/>
        </w:rPr>
        <w:t xml:space="preserve"> </w:t>
      </w:r>
      <w:r w:rsidRPr="002A39E7">
        <w:rPr>
          <w:sz w:val="18"/>
          <w:szCs w:val="18"/>
          <w:lang w:val="en-US"/>
        </w:rPr>
        <w:t>Country-level results a</w:t>
      </w:r>
      <w:r>
        <w:rPr>
          <w:sz w:val="18"/>
          <w:szCs w:val="18"/>
          <w:lang w:val="en-US"/>
        </w:rPr>
        <w:t>re CPD Outcome 1 and Output 9.3, cited above in Section 1.2.</w:t>
      </w:r>
    </w:p>
  </w:footnote>
  <w:footnote w:id="77">
    <w:p w14:paraId="45742053" w14:textId="77777777" w:rsidR="00D9462A" w:rsidRPr="00B740A6" w:rsidRDefault="00D9462A" w:rsidP="00FB5D18">
      <w:pPr>
        <w:pStyle w:val="FootnoteText"/>
        <w:rPr>
          <w:sz w:val="18"/>
          <w:szCs w:val="18"/>
          <w:lang w:val="en-US"/>
        </w:rPr>
      </w:pPr>
      <w:r w:rsidRPr="00B740A6">
        <w:rPr>
          <w:rStyle w:val="FootnoteReference"/>
          <w:sz w:val="18"/>
          <w:szCs w:val="18"/>
        </w:rPr>
        <w:footnoteRef/>
      </w:r>
      <w:r w:rsidRPr="00B740A6">
        <w:rPr>
          <w:sz w:val="18"/>
          <w:szCs w:val="18"/>
        </w:rPr>
        <w:t xml:space="preserve"> Project </w:t>
      </w:r>
      <w:r w:rsidRPr="00B740A6">
        <w:rPr>
          <w:sz w:val="18"/>
          <w:szCs w:val="18"/>
          <w:lang w:val="en-US"/>
        </w:rPr>
        <w:t>outputs and interventions are listed in Table 1.</w:t>
      </w:r>
    </w:p>
  </w:footnote>
  <w:footnote w:id="78">
    <w:p w14:paraId="1308DC8B" w14:textId="77777777" w:rsidR="00D9462A" w:rsidRPr="00C456F5" w:rsidRDefault="00D9462A" w:rsidP="00FB5D18">
      <w:pPr>
        <w:pStyle w:val="FootnoteText"/>
        <w:rPr>
          <w:sz w:val="18"/>
          <w:szCs w:val="18"/>
          <w:lang w:val="en-US"/>
        </w:rPr>
      </w:pPr>
      <w:r w:rsidRPr="00C456F5">
        <w:rPr>
          <w:rStyle w:val="FootnoteReference"/>
          <w:sz w:val="18"/>
          <w:szCs w:val="18"/>
        </w:rPr>
        <w:footnoteRef/>
      </w:r>
      <w:r w:rsidRPr="00C456F5">
        <w:rPr>
          <w:sz w:val="18"/>
          <w:szCs w:val="18"/>
        </w:rPr>
        <w:t xml:space="preserve"> </w:t>
      </w:r>
      <w:r>
        <w:rPr>
          <w:sz w:val="18"/>
          <w:szCs w:val="18"/>
          <w:lang w:val="en-US"/>
        </w:rPr>
        <w:t xml:space="preserve">Refer to </w:t>
      </w:r>
      <w:r w:rsidRPr="00FB342B">
        <w:rPr>
          <w:bCs/>
          <w:i/>
          <w:sz w:val="18"/>
          <w:szCs w:val="18"/>
        </w:rPr>
        <w:t xml:space="preserve">What Does It Mean </w:t>
      </w:r>
      <w:proofErr w:type="gramStart"/>
      <w:r w:rsidRPr="00FB342B">
        <w:rPr>
          <w:bCs/>
          <w:i/>
          <w:sz w:val="18"/>
          <w:szCs w:val="18"/>
        </w:rPr>
        <w:t>To</w:t>
      </w:r>
      <w:proofErr w:type="gramEnd"/>
      <w:r w:rsidRPr="00FB342B">
        <w:rPr>
          <w:bCs/>
          <w:i/>
          <w:sz w:val="18"/>
          <w:szCs w:val="18"/>
        </w:rPr>
        <w:t xml:space="preserve"> Leave No One Behind?</w:t>
      </w:r>
      <w:r w:rsidRPr="0010543D">
        <w:rPr>
          <w:bCs/>
          <w:i/>
          <w:sz w:val="18"/>
          <w:szCs w:val="18"/>
        </w:rPr>
        <w:t xml:space="preserve"> A UNDP discussion paper and framework for implementation</w:t>
      </w:r>
      <w:r w:rsidRPr="00C456F5">
        <w:rPr>
          <w:bCs/>
          <w:sz w:val="18"/>
          <w:szCs w:val="18"/>
        </w:rPr>
        <w:t>, July 2018</w:t>
      </w:r>
      <w:r w:rsidRPr="00C456F5">
        <w:rPr>
          <w:sz w:val="18"/>
          <w:szCs w:val="18"/>
          <w:lang w:val="en-US"/>
        </w:rPr>
        <w:t xml:space="preserve"> (</w:t>
      </w:r>
      <w:hyperlink r:id="rId33" w:history="1">
        <w:r w:rsidRPr="00C456F5">
          <w:rPr>
            <w:rStyle w:val="Hyperlink"/>
            <w:sz w:val="18"/>
            <w:szCs w:val="18"/>
          </w:rPr>
          <w:t>https://www.undp.org/content/undp/en/home/librarypage/poverty-reduction/what-does-it-mean-to-leave-no-one-behind-.html</w:t>
        </w:r>
      </w:hyperlink>
      <w:r w:rsidRPr="00C456F5">
        <w:rPr>
          <w:color w:val="000000" w:themeColor="text1"/>
          <w:sz w:val="18"/>
          <w:szCs w:val="18"/>
        </w:rPr>
        <w:t>).</w:t>
      </w:r>
    </w:p>
  </w:footnote>
  <w:footnote w:id="79">
    <w:p w14:paraId="56018E1F" w14:textId="77777777" w:rsidR="00D9462A" w:rsidRPr="00680354" w:rsidRDefault="00D9462A" w:rsidP="009A7F54">
      <w:pPr>
        <w:pStyle w:val="FootnoteText"/>
        <w:jc w:val="both"/>
        <w:rPr>
          <w:sz w:val="18"/>
          <w:szCs w:val="18"/>
          <w:lang w:val="en-US"/>
        </w:rPr>
      </w:pPr>
      <w:r w:rsidRPr="00680354">
        <w:rPr>
          <w:rStyle w:val="FootnoteReference"/>
          <w:sz w:val="18"/>
          <w:szCs w:val="18"/>
        </w:rPr>
        <w:footnoteRef/>
      </w:r>
      <w:r w:rsidRPr="00680354">
        <w:rPr>
          <w:sz w:val="18"/>
          <w:szCs w:val="18"/>
        </w:rPr>
        <w:t xml:space="preserve"> As explained in the UNDP Handbook (p. 60), “carrying out or completing a … project activity does not constitute a development result”.</w:t>
      </w:r>
    </w:p>
  </w:footnote>
  <w:footnote w:id="80">
    <w:p w14:paraId="14B61BFF" w14:textId="77777777" w:rsidR="00D9462A" w:rsidRPr="008B1586" w:rsidRDefault="00D9462A" w:rsidP="00AC5485">
      <w:pPr>
        <w:pStyle w:val="FootnoteText"/>
        <w:rPr>
          <w:sz w:val="18"/>
          <w:szCs w:val="18"/>
          <w:lang w:val="en-US"/>
        </w:rPr>
      </w:pPr>
      <w:r w:rsidRPr="008B1586">
        <w:rPr>
          <w:rStyle w:val="FootnoteReference"/>
          <w:sz w:val="18"/>
          <w:szCs w:val="18"/>
        </w:rPr>
        <w:footnoteRef/>
      </w:r>
      <w:r w:rsidRPr="008B1586">
        <w:rPr>
          <w:sz w:val="18"/>
          <w:szCs w:val="18"/>
        </w:rPr>
        <w:t xml:space="preserve"> </w:t>
      </w:r>
      <w:r w:rsidRPr="008B1586">
        <w:rPr>
          <w:sz w:val="18"/>
          <w:szCs w:val="18"/>
          <w:lang w:val="en-US"/>
        </w:rPr>
        <w:t>UNDP</w:t>
      </w:r>
      <w:r>
        <w:rPr>
          <w:sz w:val="18"/>
          <w:szCs w:val="18"/>
          <w:lang w:val="en-US"/>
        </w:rPr>
        <w:t xml:space="preserve"> Handbook</w:t>
      </w:r>
      <w:r w:rsidRPr="008B1586">
        <w:rPr>
          <w:sz w:val="18"/>
          <w:szCs w:val="18"/>
          <w:lang w:val="en-US"/>
        </w:rPr>
        <w:t xml:space="preserve"> (p. 55).</w:t>
      </w:r>
    </w:p>
  </w:footnote>
  <w:footnote w:id="81">
    <w:p w14:paraId="295CCC39" w14:textId="77777777" w:rsidR="00D9462A" w:rsidRPr="006C1A2D" w:rsidRDefault="00D9462A" w:rsidP="00B86968">
      <w:pPr>
        <w:pStyle w:val="FootnoteText"/>
        <w:jc w:val="both"/>
        <w:rPr>
          <w:sz w:val="18"/>
          <w:szCs w:val="18"/>
          <w:lang w:val="en-US"/>
        </w:rPr>
      </w:pPr>
      <w:r w:rsidRPr="006C1A2D">
        <w:rPr>
          <w:rStyle w:val="FootnoteReference"/>
          <w:sz w:val="18"/>
          <w:szCs w:val="18"/>
        </w:rPr>
        <w:footnoteRef/>
      </w:r>
      <w:r w:rsidRPr="006C1A2D">
        <w:rPr>
          <w:sz w:val="18"/>
          <w:szCs w:val="18"/>
        </w:rPr>
        <w:t xml:space="preserve"> </w:t>
      </w:r>
      <w:r w:rsidRPr="006C1A2D">
        <w:rPr>
          <w:sz w:val="18"/>
          <w:szCs w:val="18"/>
          <w:lang w:val="en-US"/>
        </w:rPr>
        <w:t>A similar tendency has been observed in some parts of the project.</w:t>
      </w:r>
    </w:p>
  </w:footnote>
  <w:footnote w:id="82">
    <w:p w14:paraId="68135E3A" w14:textId="77777777" w:rsidR="00D9462A" w:rsidRPr="000458E2" w:rsidRDefault="00D9462A" w:rsidP="00B86968">
      <w:pPr>
        <w:pStyle w:val="FootnoteText"/>
        <w:jc w:val="both"/>
        <w:rPr>
          <w:sz w:val="18"/>
          <w:szCs w:val="18"/>
          <w:lang w:val="en-US"/>
        </w:rPr>
      </w:pPr>
      <w:r w:rsidRPr="000458E2">
        <w:rPr>
          <w:rStyle w:val="FootnoteReference"/>
          <w:sz w:val="18"/>
          <w:szCs w:val="18"/>
        </w:rPr>
        <w:footnoteRef/>
      </w:r>
      <w:r w:rsidRPr="000458E2">
        <w:rPr>
          <w:sz w:val="18"/>
          <w:szCs w:val="18"/>
        </w:rPr>
        <w:t xml:space="preserve"> </w:t>
      </w:r>
      <w:r w:rsidRPr="000458E2">
        <w:rPr>
          <w:sz w:val="18"/>
          <w:szCs w:val="18"/>
          <w:lang w:val="en-US"/>
        </w:rPr>
        <w:t>In</w:t>
      </w:r>
      <w:r>
        <w:rPr>
          <w:sz w:val="18"/>
          <w:szCs w:val="18"/>
          <w:lang w:val="en-US"/>
        </w:rPr>
        <w:t xml:space="preserve"> the remainder of</w:t>
      </w:r>
      <w:r w:rsidRPr="000458E2">
        <w:rPr>
          <w:sz w:val="18"/>
          <w:szCs w:val="18"/>
          <w:lang w:val="en-US"/>
        </w:rPr>
        <w:t xml:space="preserve"> this section, the term “provinces” includes AJK and GB for the sake of brevity. </w:t>
      </w:r>
    </w:p>
  </w:footnote>
  <w:footnote w:id="83">
    <w:p w14:paraId="4A12C7C3" w14:textId="77777777" w:rsidR="00D9462A" w:rsidRPr="0082075D" w:rsidRDefault="00D9462A" w:rsidP="00B86968">
      <w:pPr>
        <w:pStyle w:val="FootnoteText"/>
        <w:jc w:val="both"/>
        <w:rPr>
          <w:sz w:val="18"/>
          <w:szCs w:val="18"/>
          <w:lang w:val="en-US"/>
        </w:rPr>
      </w:pPr>
      <w:r w:rsidRPr="0082075D">
        <w:rPr>
          <w:rStyle w:val="FootnoteReference"/>
          <w:sz w:val="18"/>
          <w:szCs w:val="18"/>
        </w:rPr>
        <w:footnoteRef/>
      </w:r>
      <w:r w:rsidRPr="0082075D">
        <w:rPr>
          <w:sz w:val="18"/>
          <w:szCs w:val="18"/>
        </w:rPr>
        <w:t xml:space="preserve"> This is included as an activity in the Sindh PC-I with reference to the </w:t>
      </w:r>
      <w:proofErr w:type="gramStart"/>
      <w:r w:rsidRPr="0082075D">
        <w:rPr>
          <w:sz w:val="18"/>
          <w:szCs w:val="18"/>
        </w:rPr>
        <w:t>MPI</w:t>
      </w:r>
      <w:proofErr w:type="gramEnd"/>
      <w:r w:rsidRPr="0082075D">
        <w:rPr>
          <w:sz w:val="18"/>
          <w:szCs w:val="18"/>
        </w:rPr>
        <w:t xml:space="preserve"> </w:t>
      </w:r>
      <w:r>
        <w:rPr>
          <w:sz w:val="18"/>
          <w:szCs w:val="18"/>
        </w:rPr>
        <w:t>but additional data sources</w:t>
      </w:r>
      <w:r w:rsidRPr="0082075D">
        <w:rPr>
          <w:sz w:val="18"/>
          <w:szCs w:val="18"/>
        </w:rPr>
        <w:t xml:space="preserve"> are also available in each province.</w:t>
      </w:r>
    </w:p>
  </w:footnote>
  <w:footnote w:id="84">
    <w:p w14:paraId="4D8664DF" w14:textId="77777777" w:rsidR="00D9462A" w:rsidRPr="00C55F14" w:rsidRDefault="00D9462A" w:rsidP="00B86968">
      <w:pPr>
        <w:pStyle w:val="FootnoteText"/>
        <w:jc w:val="both"/>
        <w:rPr>
          <w:sz w:val="18"/>
          <w:szCs w:val="18"/>
          <w:lang w:val="en-US"/>
        </w:rPr>
      </w:pPr>
      <w:r w:rsidRPr="00C55F14">
        <w:rPr>
          <w:rStyle w:val="FootnoteReference"/>
          <w:sz w:val="18"/>
          <w:szCs w:val="18"/>
        </w:rPr>
        <w:footnoteRef/>
      </w:r>
      <w:r w:rsidRPr="00C55F14">
        <w:rPr>
          <w:sz w:val="18"/>
          <w:szCs w:val="18"/>
        </w:rPr>
        <w:t xml:space="preserve"> </w:t>
      </w:r>
      <w:r>
        <w:rPr>
          <w:sz w:val="18"/>
          <w:szCs w:val="18"/>
        </w:rPr>
        <w:t xml:space="preserve">This has been observed in all regions of the country. </w:t>
      </w:r>
      <w:r w:rsidRPr="00C55F14">
        <w:rPr>
          <w:sz w:val="18"/>
          <w:szCs w:val="18"/>
        </w:rPr>
        <w:t>Examples include school enrolment, tree plantation, voter registration, immunisation, livestock vaccination and similar campaigns and initiatives.</w:t>
      </w:r>
    </w:p>
  </w:footnote>
  <w:footnote w:id="85">
    <w:p w14:paraId="37D8A178" w14:textId="77777777" w:rsidR="00D9462A" w:rsidRPr="006A40BF" w:rsidRDefault="00D9462A" w:rsidP="00B86968">
      <w:pPr>
        <w:pStyle w:val="FootnoteText"/>
        <w:jc w:val="both"/>
        <w:rPr>
          <w:sz w:val="18"/>
          <w:szCs w:val="18"/>
          <w:lang w:val="en-US"/>
        </w:rPr>
      </w:pPr>
      <w:r w:rsidRPr="006A40BF">
        <w:rPr>
          <w:rStyle w:val="FootnoteReference"/>
          <w:sz w:val="18"/>
          <w:szCs w:val="18"/>
        </w:rPr>
        <w:footnoteRef/>
      </w:r>
      <w:r w:rsidRPr="006A40BF">
        <w:rPr>
          <w:sz w:val="18"/>
          <w:szCs w:val="18"/>
        </w:rPr>
        <w:t xml:space="preserve"> </w:t>
      </w:r>
      <w:r>
        <w:rPr>
          <w:sz w:val="18"/>
          <w:szCs w:val="18"/>
        </w:rPr>
        <w:t>In Annex 9, t</w:t>
      </w:r>
      <w:r w:rsidRPr="006A40BF">
        <w:rPr>
          <w:sz w:val="18"/>
          <w:szCs w:val="18"/>
        </w:rPr>
        <w:t>his is associated with exclusion, bias or mistreatment based on some aspect of a person’s identity.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AC7"/>
    <w:multiLevelType w:val="hybridMultilevel"/>
    <w:tmpl w:val="563471CE"/>
    <w:lvl w:ilvl="0" w:tplc="9B94095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3596"/>
    <w:multiLevelType w:val="hybridMultilevel"/>
    <w:tmpl w:val="707EFAB4"/>
    <w:lvl w:ilvl="0" w:tplc="837CA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318F4"/>
    <w:multiLevelType w:val="hybridMultilevel"/>
    <w:tmpl w:val="0450F0AA"/>
    <w:lvl w:ilvl="0" w:tplc="6D4EB4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31DEA"/>
    <w:multiLevelType w:val="hybridMultilevel"/>
    <w:tmpl w:val="55AAB5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40324"/>
    <w:multiLevelType w:val="hybridMultilevel"/>
    <w:tmpl w:val="641C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54DE4"/>
    <w:multiLevelType w:val="hybridMultilevel"/>
    <w:tmpl w:val="D2A6E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F26B69"/>
    <w:multiLevelType w:val="hybridMultilevel"/>
    <w:tmpl w:val="BF20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A5E89"/>
    <w:multiLevelType w:val="hybridMultilevel"/>
    <w:tmpl w:val="DCD2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1EE5"/>
    <w:multiLevelType w:val="hybridMultilevel"/>
    <w:tmpl w:val="FA08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728E4"/>
    <w:multiLevelType w:val="hybridMultilevel"/>
    <w:tmpl w:val="2BC807B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198D6750"/>
    <w:multiLevelType w:val="hybridMultilevel"/>
    <w:tmpl w:val="BCAE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06C21"/>
    <w:multiLevelType w:val="hybridMultilevel"/>
    <w:tmpl w:val="AA10CFA2"/>
    <w:lvl w:ilvl="0" w:tplc="08090001">
      <w:start w:val="1"/>
      <w:numFmt w:val="bullet"/>
      <w:lvlText w:val=""/>
      <w:lvlJc w:val="left"/>
      <w:pPr>
        <w:ind w:left="288"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12" w15:restartNumberingAfterBreak="0">
    <w:nsid w:val="1CAE7A2B"/>
    <w:multiLevelType w:val="hybridMultilevel"/>
    <w:tmpl w:val="43127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535C3"/>
    <w:multiLevelType w:val="hybridMultilevel"/>
    <w:tmpl w:val="7372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D1A56"/>
    <w:multiLevelType w:val="hybridMultilevel"/>
    <w:tmpl w:val="1C12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46214"/>
    <w:multiLevelType w:val="hybridMultilevel"/>
    <w:tmpl w:val="BAA2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476CF"/>
    <w:multiLevelType w:val="hybridMultilevel"/>
    <w:tmpl w:val="8812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F4D68"/>
    <w:multiLevelType w:val="hybridMultilevel"/>
    <w:tmpl w:val="857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C44A5"/>
    <w:multiLevelType w:val="hybridMultilevel"/>
    <w:tmpl w:val="546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7011C"/>
    <w:multiLevelType w:val="hybridMultilevel"/>
    <w:tmpl w:val="DBC47486"/>
    <w:lvl w:ilvl="0" w:tplc="5C768342">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656D3"/>
    <w:multiLevelType w:val="hybridMultilevel"/>
    <w:tmpl w:val="5504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30A84"/>
    <w:multiLevelType w:val="hybridMultilevel"/>
    <w:tmpl w:val="2736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D363B"/>
    <w:multiLevelType w:val="hybridMultilevel"/>
    <w:tmpl w:val="5664C832"/>
    <w:lvl w:ilvl="0" w:tplc="6D4EB4E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6D6BD9"/>
    <w:multiLevelType w:val="hybridMultilevel"/>
    <w:tmpl w:val="5E484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7F0344"/>
    <w:multiLevelType w:val="hybridMultilevel"/>
    <w:tmpl w:val="E838336E"/>
    <w:lvl w:ilvl="0" w:tplc="6D4EB4E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C60539"/>
    <w:multiLevelType w:val="hybridMultilevel"/>
    <w:tmpl w:val="1092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2D6A2C"/>
    <w:multiLevelType w:val="hybridMultilevel"/>
    <w:tmpl w:val="D5EC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3416C"/>
    <w:multiLevelType w:val="hybridMultilevel"/>
    <w:tmpl w:val="3E4E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C3EA2"/>
    <w:multiLevelType w:val="hybridMultilevel"/>
    <w:tmpl w:val="3FB0C94E"/>
    <w:lvl w:ilvl="0" w:tplc="2F424D1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414C3DB0"/>
    <w:multiLevelType w:val="hybridMultilevel"/>
    <w:tmpl w:val="7972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E445D9"/>
    <w:multiLevelType w:val="hybridMultilevel"/>
    <w:tmpl w:val="65FCFF06"/>
    <w:lvl w:ilvl="0" w:tplc="EC42421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4ED7E6C"/>
    <w:multiLevelType w:val="hybridMultilevel"/>
    <w:tmpl w:val="B41A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0A6086"/>
    <w:multiLevelType w:val="hybridMultilevel"/>
    <w:tmpl w:val="6CFE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295A84"/>
    <w:multiLevelType w:val="hybridMultilevel"/>
    <w:tmpl w:val="A6EE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1406F1"/>
    <w:multiLevelType w:val="hybridMultilevel"/>
    <w:tmpl w:val="0FE2B3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C14A2E"/>
    <w:multiLevelType w:val="hybridMultilevel"/>
    <w:tmpl w:val="9B0E05F4"/>
    <w:lvl w:ilvl="0" w:tplc="0F0EC740">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6" w15:restartNumberingAfterBreak="0">
    <w:nsid w:val="526C4C5E"/>
    <w:multiLevelType w:val="hybridMultilevel"/>
    <w:tmpl w:val="0244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E44A8C"/>
    <w:multiLevelType w:val="hybridMultilevel"/>
    <w:tmpl w:val="7034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FC7DF4"/>
    <w:multiLevelType w:val="hybridMultilevel"/>
    <w:tmpl w:val="8A9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A17A9D"/>
    <w:multiLevelType w:val="hybridMultilevel"/>
    <w:tmpl w:val="4194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9967D3"/>
    <w:multiLevelType w:val="hybridMultilevel"/>
    <w:tmpl w:val="C9E62A24"/>
    <w:lvl w:ilvl="0" w:tplc="6D4EB4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5C0AA2"/>
    <w:multiLevelType w:val="hybridMultilevel"/>
    <w:tmpl w:val="31588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9F108A"/>
    <w:multiLevelType w:val="hybridMultilevel"/>
    <w:tmpl w:val="7EE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8E64EF"/>
    <w:multiLevelType w:val="hybridMultilevel"/>
    <w:tmpl w:val="C0F0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E741E2"/>
    <w:multiLevelType w:val="hybridMultilevel"/>
    <w:tmpl w:val="6A887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1B7CDD"/>
    <w:multiLevelType w:val="hybridMultilevel"/>
    <w:tmpl w:val="17BA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593880"/>
    <w:multiLevelType w:val="hybridMultilevel"/>
    <w:tmpl w:val="7BA4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B903C6"/>
    <w:multiLevelType w:val="hybridMultilevel"/>
    <w:tmpl w:val="091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16EF5"/>
    <w:multiLevelType w:val="multilevel"/>
    <w:tmpl w:val="FB7A25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7735D5"/>
    <w:multiLevelType w:val="hybridMultilevel"/>
    <w:tmpl w:val="CA3AC88E"/>
    <w:lvl w:ilvl="0" w:tplc="0809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5CF5664"/>
    <w:multiLevelType w:val="multilevel"/>
    <w:tmpl w:val="287EF4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6EE625C"/>
    <w:multiLevelType w:val="hybridMultilevel"/>
    <w:tmpl w:val="6698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020701"/>
    <w:multiLevelType w:val="hybridMultilevel"/>
    <w:tmpl w:val="C37C0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B82828"/>
    <w:multiLevelType w:val="hybridMultilevel"/>
    <w:tmpl w:val="A3D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AC547A"/>
    <w:multiLevelType w:val="hybridMultilevel"/>
    <w:tmpl w:val="3C2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75C75"/>
    <w:multiLevelType w:val="hybridMultilevel"/>
    <w:tmpl w:val="9116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0"/>
  </w:num>
  <w:num w:numId="4">
    <w:abstractNumId w:val="10"/>
  </w:num>
  <w:num w:numId="5">
    <w:abstractNumId w:val="14"/>
  </w:num>
  <w:num w:numId="6">
    <w:abstractNumId w:val="2"/>
  </w:num>
  <w:num w:numId="7">
    <w:abstractNumId w:val="24"/>
  </w:num>
  <w:num w:numId="8">
    <w:abstractNumId w:val="15"/>
  </w:num>
  <w:num w:numId="9">
    <w:abstractNumId w:val="23"/>
  </w:num>
  <w:num w:numId="10">
    <w:abstractNumId w:val="48"/>
  </w:num>
  <w:num w:numId="11">
    <w:abstractNumId w:val="33"/>
  </w:num>
  <w:num w:numId="12">
    <w:abstractNumId w:val="46"/>
  </w:num>
  <w:num w:numId="13">
    <w:abstractNumId w:val="12"/>
  </w:num>
  <w:num w:numId="14">
    <w:abstractNumId w:val="17"/>
  </w:num>
  <w:num w:numId="15">
    <w:abstractNumId w:val="21"/>
  </w:num>
  <w:num w:numId="16">
    <w:abstractNumId w:val="26"/>
  </w:num>
  <w:num w:numId="17">
    <w:abstractNumId w:val="36"/>
  </w:num>
  <w:num w:numId="18">
    <w:abstractNumId w:val="27"/>
  </w:num>
  <w:num w:numId="19">
    <w:abstractNumId w:val="47"/>
  </w:num>
  <w:num w:numId="20">
    <w:abstractNumId w:val="1"/>
  </w:num>
  <w:num w:numId="21">
    <w:abstractNumId w:val="37"/>
  </w:num>
  <w:num w:numId="22">
    <w:abstractNumId w:val="30"/>
  </w:num>
  <w:num w:numId="23">
    <w:abstractNumId w:val="35"/>
  </w:num>
  <w:num w:numId="24">
    <w:abstractNumId w:val="31"/>
  </w:num>
  <w:num w:numId="25">
    <w:abstractNumId w:val="19"/>
  </w:num>
  <w:num w:numId="26">
    <w:abstractNumId w:val="9"/>
  </w:num>
  <w:num w:numId="27">
    <w:abstractNumId w:val="28"/>
  </w:num>
  <w:num w:numId="28">
    <w:abstractNumId w:val="25"/>
  </w:num>
  <w:num w:numId="29">
    <w:abstractNumId w:val="49"/>
  </w:num>
  <w:num w:numId="30">
    <w:abstractNumId w:val="51"/>
  </w:num>
  <w:num w:numId="31">
    <w:abstractNumId w:val="41"/>
  </w:num>
  <w:num w:numId="32">
    <w:abstractNumId w:val="52"/>
  </w:num>
  <w:num w:numId="33">
    <w:abstractNumId w:val="4"/>
  </w:num>
  <w:num w:numId="34">
    <w:abstractNumId w:val="43"/>
  </w:num>
  <w:num w:numId="35">
    <w:abstractNumId w:val="13"/>
  </w:num>
  <w:num w:numId="36">
    <w:abstractNumId w:val="34"/>
  </w:num>
  <w:num w:numId="37">
    <w:abstractNumId w:val="0"/>
  </w:num>
  <w:num w:numId="38">
    <w:abstractNumId w:val="39"/>
  </w:num>
  <w:num w:numId="39">
    <w:abstractNumId w:val="44"/>
  </w:num>
  <w:num w:numId="40">
    <w:abstractNumId w:val="53"/>
  </w:num>
  <w:num w:numId="41">
    <w:abstractNumId w:val="5"/>
  </w:num>
  <w:num w:numId="42">
    <w:abstractNumId w:val="11"/>
  </w:num>
  <w:num w:numId="43">
    <w:abstractNumId w:val="22"/>
  </w:num>
  <w:num w:numId="44">
    <w:abstractNumId w:val="40"/>
  </w:num>
  <w:num w:numId="45">
    <w:abstractNumId w:val="16"/>
  </w:num>
  <w:num w:numId="46">
    <w:abstractNumId w:val="38"/>
  </w:num>
  <w:num w:numId="47">
    <w:abstractNumId w:val="18"/>
  </w:num>
  <w:num w:numId="48">
    <w:abstractNumId w:val="20"/>
  </w:num>
  <w:num w:numId="49">
    <w:abstractNumId w:val="29"/>
  </w:num>
  <w:num w:numId="50">
    <w:abstractNumId w:val="42"/>
  </w:num>
  <w:num w:numId="51">
    <w:abstractNumId w:val="8"/>
  </w:num>
  <w:num w:numId="52">
    <w:abstractNumId w:val="55"/>
  </w:num>
  <w:num w:numId="53">
    <w:abstractNumId w:val="6"/>
  </w:num>
  <w:num w:numId="54">
    <w:abstractNumId w:val="32"/>
  </w:num>
  <w:num w:numId="55">
    <w:abstractNumId w:val="45"/>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C8"/>
    <w:rsid w:val="00001AB5"/>
    <w:rsid w:val="00002FDC"/>
    <w:rsid w:val="00003CE7"/>
    <w:rsid w:val="000045FD"/>
    <w:rsid w:val="0001136E"/>
    <w:rsid w:val="00011902"/>
    <w:rsid w:val="000158B7"/>
    <w:rsid w:val="00015ED0"/>
    <w:rsid w:val="0001778D"/>
    <w:rsid w:val="00017E88"/>
    <w:rsid w:val="00021C38"/>
    <w:rsid w:val="00023E5A"/>
    <w:rsid w:val="000252CD"/>
    <w:rsid w:val="00031BB2"/>
    <w:rsid w:val="00031CC5"/>
    <w:rsid w:val="0003275A"/>
    <w:rsid w:val="000346A6"/>
    <w:rsid w:val="00034E47"/>
    <w:rsid w:val="0003704F"/>
    <w:rsid w:val="00043139"/>
    <w:rsid w:val="00043301"/>
    <w:rsid w:val="000458E2"/>
    <w:rsid w:val="00046F68"/>
    <w:rsid w:val="000536FC"/>
    <w:rsid w:val="000541C0"/>
    <w:rsid w:val="000544FE"/>
    <w:rsid w:val="0007473B"/>
    <w:rsid w:val="0007655B"/>
    <w:rsid w:val="000767E5"/>
    <w:rsid w:val="00076F22"/>
    <w:rsid w:val="0007724D"/>
    <w:rsid w:val="00077998"/>
    <w:rsid w:val="00080532"/>
    <w:rsid w:val="00082E48"/>
    <w:rsid w:val="00082ECC"/>
    <w:rsid w:val="0008352F"/>
    <w:rsid w:val="000844C8"/>
    <w:rsid w:val="00086B3A"/>
    <w:rsid w:val="00087231"/>
    <w:rsid w:val="00092255"/>
    <w:rsid w:val="0009261C"/>
    <w:rsid w:val="0009468D"/>
    <w:rsid w:val="000A182F"/>
    <w:rsid w:val="000A18CB"/>
    <w:rsid w:val="000A1D47"/>
    <w:rsid w:val="000A23C0"/>
    <w:rsid w:val="000A2773"/>
    <w:rsid w:val="000A37E7"/>
    <w:rsid w:val="000A3807"/>
    <w:rsid w:val="000A43C7"/>
    <w:rsid w:val="000A7B45"/>
    <w:rsid w:val="000B032C"/>
    <w:rsid w:val="000B225F"/>
    <w:rsid w:val="000B2B4A"/>
    <w:rsid w:val="000B381A"/>
    <w:rsid w:val="000B5A04"/>
    <w:rsid w:val="000B7890"/>
    <w:rsid w:val="000C330D"/>
    <w:rsid w:val="000C3627"/>
    <w:rsid w:val="000D18FC"/>
    <w:rsid w:val="000D1CCE"/>
    <w:rsid w:val="000D587D"/>
    <w:rsid w:val="000E1316"/>
    <w:rsid w:val="000E3AC3"/>
    <w:rsid w:val="000E71DF"/>
    <w:rsid w:val="000F6492"/>
    <w:rsid w:val="000F69C9"/>
    <w:rsid w:val="000F6D69"/>
    <w:rsid w:val="000F7B6F"/>
    <w:rsid w:val="00103520"/>
    <w:rsid w:val="00103A56"/>
    <w:rsid w:val="00110E58"/>
    <w:rsid w:val="00112331"/>
    <w:rsid w:val="00116D84"/>
    <w:rsid w:val="00117E1A"/>
    <w:rsid w:val="00120047"/>
    <w:rsid w:val="00120447"/>
    <w:rsid w:val="00120525"/>
    <w:rsid w:val="00120A43"/>
    <w:rsid w:val="001212F6"/>
    <w:rsid w:val="00121DE9"/>
    <w:rsid w:val="00123A19"/>
    <w:rsid w:val="00124742"/>
    <w:rsid w:val="0012763B"/>
    <w:rsid w:val="001303F1"/>
    <w:rsid w:val="00131177"/>
    <w:rsid w:val="00133C08"/>
    <w:rsid w:val="00134C72"/>
    <w:rsid w:val="00135E19"/>
    <w:rsid w:val="001366A2"/>
    <w:rsid w:val="00140668"/>
    <w:rsid w:val="00140F30"/>
    <w:rsid w:val="00141318"/>
    <w:rsid w:val="00141DA3"/>
    <w:rsid w:val="00145EDE"/>
    <w:rsid w:val="00150A38"/>
    <w:rsid w:val="00151FD4"/>
    <w:rsid w:val="0015352C"/>
    <w:rsid w:val="001537B0"/>
    <w:rsid w:val="0015624B"/>
    <w:rsid w:val="0015707A"/>
    <w:rsid w:val="001572DB"/>
    <w:rsid w:val="0016134D"/>
    <w:rsid w:val="0016216C"/>
    <w:rsid w:val="00162DF6"/>
    <w:rsid w:val="001635C0"/>
    <w:rsid w:val="00163C2D"/>
    <w:rsid w:val="00163C9D"/>
    <w:rsid w:val="00164264"/>
    <w:rsid w:val="00164720"/>
    <w:rsid w:val="001652CD"/>
    <w:rsid w:val="00170698"/>
    <w:rsid w:val="00172D39"/>
    <w:rsid w:val="00174193"/>
    <w:rsid w:val="001756C3"/>
    <w:rsid w:val="00177960"/>
    <w:rsid w:val="0018385F"/>
    <w:rsid w:val="00192945"/>
    <w:rsid w:val="00193FA8"/>
    <w:rsid w:val="00195D28"/>
    <w:rsid w:val="00195EAE"/>
    <w:rsid w:val="00197B11"/>
    <w:rsid w:val="00197CAA"/>
    <w:rsid w:val="001A0820"/>
    <w:rsid w:val="001A1B79"/>
    <w:rsid w:val="001A248E"/>
    <w:rsid w:val="001A6719"/>
    <w:rsid w:val="001A7055"/>
    <w:rsid w:val="001A7846"/>
    <w:rsid w:val="001B23A1"/>
    <w:rsid w:val="001B34FE"/>
    <w:rsid w:val="001B3E13"/>
    <w:rsid w:val="001B54B8"/>
    <w:rsid w:val="001B690B"/>
    <w:rsid w:val="001C2361"/>
    <w:rsid w:val="001C2403"/>
    <w:rsid w:val="001C39BC"/>
    <w:rsid w:val="001C531A"/>
    <w:rsid w:val="001D4BF9"/>
    <w:rsid w:val="001E07F5"/>
    <w:rsid w:val="001E15BB"/>
    <w:rsid w:val="001E38A4"/>
    <w:rsid w:val="001E3FDD"/>
    <w:rsid w:val="001E4CE7"/>
    <w:rsid w:val="001E6093"/>
    <w:rsid w:val="001F3F2B"/>
    <w:rsid w:val="001F4547"/>
    <w:rsid w:val="001F4CAA"/>
    <w:rsid w:val="001F5CDB"/>
    <w:rsid w:val="001F68CC"/>
    <w:rsid w:val="001F7242"/>
    <w:rsid w:val="001F7DDD"/>
    <w:rsid w:val="00203BD3"/>
    <w:rsid w:val="0020454F"/>
    <w:rsid w:val="00205228"/>
    <w:rsid w:val="0020563F"/>
    <w:rsid w:val="002110E3"/>
    <w:rsid w:val="00212DD0"/>
    <w:rsid w:val="002159CC"/>
    <w:rsid w:val="00217007"/>
    <w:rsid w:val="00221B64"/>
    <w:rsid w:val="00223335"/>
    <w:rsid w:val="00223D02"/>
    <w:rsid w:val="002253B3"/>
    <w:rsid w:val="00226F9A"/>
    <w:rsid w:val="00230395"/>
    <w:rsid w:val="00233CD1"/>
    <w:rsid w:val="00234521"/>
    <w:rsid w:val="0023495D"/>
    <w:rsid w:val="002367CC"/>
    <w:rsid w:val="00237959"/>
    <w:rsid w:val="00237C24"/>
    <w:rsid w:val="00240168"/>
    <w:rsid w:val="00241916"/>
    <w:rsid w:val="002420E8"/>
    <w:rsid w:val="00243D2D"/>
    <w:rsid w:val="00244889"/>
    <w:rsid w:val="0024733F"/>
    <w:rsid w:val="00247B42"/>
    <w:rsid w:val="00247E1A"/>
    <w:rsid w:val="002537DE"/>
    <w:rsid w:val="00253BBE"/>
    <w:rsid w:val="00257AE2"/>
    <w:rsid w:val="00257FF2"/>
    <w:rsid w:val="002604C6"/>
    <w:rsid w:val="0026424C"/>
    <w:rsid w:val="00264C9C"/>
    <w:rsid w:val="00266C97"/>
    <w:rsid w:val="00272AB1"/>
    <w:rsid w:val="00276301"/>
    <w:rsid w:val="0027643A"/>
    <w:rsid w:val="00276D45"/>
    <w:rsid w:val="00277F4C"/>
    <w:rsid w:val="0028133D"/>
    <w:rsid w:val="00281357"/>
    <w:rsid w:val="00283476"/>
    <w:rsid w:val="0028366D"/>
    <w:rsid w:val="002840B6"/>
    <w:rsid w:val="002847B8"/>
    <w:rsid w:val="00291F50"/>
    <w:rsid w:val="002953CB"/>
    <w:rsid w:val="00296A0F"/>
    <w:rsid w:val="002979D9"/>
    <w:rsid w:val="002A0C71"/>
    <w:rsid w:val="002A10F6"/>
    <w:rsid w:val="002A19CB"/>
    <w:rsid w:val="002A2292"/>
    <w:rsid w:val="002A483B"/>
    <w:rsid w:val="002A4878"/>
    <w:rsid w:val="002A56FF"/>
    <w:rsid w:val="002A6000"/>
    <w:rsid w:val="002A75DD"/>
    <w:rsid w:val="002B154A"/>
    <w:rsid w:val="002B413B"/>
    <w:rsid w:val="002B5FC2"/>
    <w:rsid w:val="002C3490"/>
    <w:rsid w:val="002C3541"/>
    <w:rsid w:val="002C400B"/>
    <w:rsid w:val="002D34AC"/>
    <w:rsid w:val="002D3533"/>
    <w:rsid w:val="002D3AFD"/>
    <w:rsid w:val="002D5CB0"/>
    <w:rsid w:val="002D5D4A"/>
    <w:rsid w:val="002E02F7"/>
    <w:rsid w:val="002E0747"/>
    <w:rsid w:val="002E375C"/>
    <w:rsid w:val="002E5145"/>
    <w:rsid w:val="002E7249"/>
    <w:rsid w:val="002F2233"/>
    <w:rsid w:val="002F32F7"/>
    <w:rsid w:val="0030104C"/>
    <w:rsid w:val="00302CAE"/>
    <w:rsid w:val="00303063"/>
    <w:rsid w:val="00311708"/>
    <w:rsid w:val="00313590"/>
    <w:rsid w:val="003146C7"/>
    <w:rsid w:val="00323167"/>
    <w:rsid w:val="00324AB5"/>
    <w:rsid w:val="0033072A"/>
    <w:rsid w:val="00330BC4"/>
    <w:rsid w:val="00336979"/>
    <w:rsid w:val="003403CD"/>
    <w:rsid w:val="00341A49"/>
    <w:rsid w:val="00344E94"/>
    <w:rsid w:val="003472F8"/>
    <w:rsid w:val="00347800"/>
    <w:rsid w:val="00347CA3"/>
    <w:rsid w:val="003525D1"/>
    <w:rsid w:val="003577FC"/>
    <w:rsid w:val="003669F2"/>
    <w:rsid w:val="00373E54"/>
    <w:rsid w:val="003758BA"/>
    <w:rsid w:val="00376570"/>
    <w:rsid w:val="003765C8"/>
    <w:rsid w:val="003778BD"/>
    <w:rsid w:val="00380890"/>
    <w:rsid w:val="003814E8"/>
    <w:rsid w:val="003832B4"/>
    <w:rsid w:val="00383DDD"/>
    <w:rsid w:val="00385F67"/>
    <w:rsid w:val="003870F0"/>
    <w:rsid w:val="003871A2"/>
    <w:rsid w:val="00391427"/>
    <w:rsid w:val="00391462"/>
    <w:rsid w:val="00392B53"/>
    <w:rsid w:val="00395607"/>
    <w:rsid w:val="00396957"/>
    <w:rsid w:val="003A1B1B"/>
    <w:rsid w:val="003A4240"/>
    <w:rsid w:val="003A452A"/>
    <w:rsid w:val="003A5BC3"/>
    <w:rsid w:val="003A6C08"/>
    <w:rsid w:val="003B05A7"/>
    <w:rsid w:val="003B33C1"/>
    <w:rsid w:val="003B376C"/>
    <w:rsid w:val="003B4679"/>
    <w:rsid w:val="003B53C1"/>
    <w:rsid w:val="003B60AC"/>
    <w:rsid w:val="003B735E"/>
    <w:rsid w:val="003C2BEF"/>
    <w:rsid w:val="003C3F67"/>
    <w:rsid w:val="003D3617"/>
    <w:rsid w:val="003D6782"/>
    <w:rsid w:val="003D7DF2"/>
    <w:rsid w:val="003E001B"/>
    <w:rsid w:val="003E04F6"/>
    <w:rsid w:val="003E2C49"/>
    <w:rsid w:val="003E4DE1"/>
    <w:rsid w:val="003E4E03"/>
    <w:rsid w:val="003E599E"/>
    <w:rsid w:val="003F2B50"/>
    <w:rsid w:val="003F2B64"/>
    <w:rsid w:val="003F2E1E"/>
    <w:rsid w:val="003F375D"/>
    <w:rsid w:val="003F4692"/>
    <w:rsid w:val="00403AF0"/>
    <w:rsid w:val="00403D2A"/>
    <w:rsid w:val="004043BF"/>
    <w:rsid w:val="004114E0"/>
    <w:rsid w:val="00412D70"/>
    <w:rsid w:val="00415BF2"/>
    <w:rsid w:val="00416F9C"/>
    <w:rsid w:val="00421EED"/>
    <w:rsid w:val="00422135"/>
    <w:rsid w:val="00424CE9"/>
    <w:rsid w:val="00426458"/>
    <w:rsid w:val="00426F05"/>
    <w:rsid w:val="00430552"/>
    <w:rsid w:val="00430BB3"/>
    <w:rsid w:val="004316E5"/>
    <w:rsid w:val="00431D1E"/>
    <w:rsid w:val="004340F1"/>
    <w:rsid w:val="00435682"/>
    <w:rsid w:val="004367A8"/>
    <w:rsid w:val="00442346"/>
    <w:rsid w:val="004436C9"/>
    <w:rsid w:val="00443ADA"/>
    <w:rsid w:val="00446988"/>
    <w:rsid w:val="004477D0"/>
    <w:rsid w:val="00450B7C"/>
    <w:rsid w:val="00451F90"/>
    <w:rsid w:val="004560EA"/>
    <w:rsid w:val="004607BD"/>
    <w:rsid w:val="004611B5"/>
    <w:rsid w:val="00462793"/>
    <w:rsid w:val="004627C9"/>
    <w:rsid w:val="004632BA"/>
    <w:rsid w:val="00466BF4"/>
    <w:rsid w:val="00470F1C"/>
    <w:rsid w:val="0047194E"/>
    <w:rsid w:val="00472912"/>
    <w:rsid w:val="00472B87"/>
    <w:rsid w:val="00472EF4"/>
    <w:rsid w:val="004732DD"/>
    <w:rsid w:val="00476416"/>
    <w:rsid w:val="004764DC"/>
    <w:rsid w:val="004771DC"/>
    <w:rsid w:val="00477B86"/>
    <w:rsid w:val="00480DE2"/>
    <w:rsid w:val="004812CB"/>
    <w:rsid w:val="00484501"/>
    <w:rsid w:val="0048719C"/>
    <w:rsid w:val="004911C0"/>
    <w:rsid w:val="004915B3"/>
    <w:rsid w:val="0049185B"/>
    <w:rsid w:val="00491C83"/>
    <w:rsid w:val="00493154"/>
    <w:rsid w:val="004A03BE"/>
    <w:rsid w:val="004A3EC1"/>
    <w:rsid w:val="004A40C4"/>
    <w:rsid w:val="004A65E4"/>
    <w:rsid w:val="004B0597"/>
    <w:rsid w:val="004B0FD1"/>
    <w:rsid w:val="004C6865"/>
    <w:rsid w:val="004C7377"/>
    <w:rsid w:val="004D01B2"/>
    <w:rsid w:val="004D148C"/>
    <w:rsid w:val="004D1684"/>
    <w:rsid w:val="004D3ADE"/>
    <w:rsid w:val="004D3F8C"/>
    <w:rsid w:val="004D4F82"/>
    <w:rsid w:val="004D5584"/>
    <w:rsid w:val="004D6FE3"/>
    <w:rsid w:val="004D7F43"/>
    <w:rsid w:val="004E0EEF"/>
    <w:rsid w:val="004E1343"/>
    <w:rsid w:val="004E219A"/>
    <w:rsid w:val="004E6257"/>
    <w:rsid w:val="004E6D32"/>
    <w:rsid w:val="00500AB2"/>
    <w:rsid w:val="00500B29"/>
    <w:rsid w:val="005019B9"/>
    <w:rsid w:val="00501B15"/>
    <w:rsid w:val="00501E9D"/>
    <w:rsid w:val="00504A8F"/>
    <w:rsid w:val="0050527E"/>
    <w:rsid w:val="005058EA"/>
    <w:rsid w:val="00506D73"/>
    <w:rsid w:val="005120F7"/>
    <w:rsid w:val="005122F7"/>
    <w:rsid w:val="0051763A"/>
    <w:rsid w:val="00523994"/>
    <w:rsid w:val="0052511A"/>
    <w:rsid w:val="0053095B"/>
    <w:rsid w:val="005346E2"/>
    <w:rsid w:val="00537F43"/>
    <w:rsid w:val="00543114"/>
    <w:rsid w:val="005431C5"/>
    <w:rsid w:val="005508C7"/>
    <w:rsid w:val="00553143"/>
    <w:rsid w:val="00554246"/>
    <w:rsid w:val="0056075B"/>
    <w:rsid w:val="00560AAA"/>
    <w:rsid w:val="00560C04"/>
    <w:rsid w:val="0056384A"/>
    <w:rsid w:val="00566411"/>
    <w:rsid w:val="00567231"/>
    <w:rsid w:val="005701D9"/>
    <w:rsid w:val="00572A5D"/>
    <w:rsid w:val="00577497"/>
    <w:rsid w:val="005774CD"/>
    <w:rsid w:val="00581181"/>
    <w:rsid w:val="005844CE"/>
    <w:rsid w:val="00585577"/>
    <w:rsid w:val="00587C89"/>
    <w:rsid w:val="00591BE0"/>
    <w:rsid w:val="0059265E"/>
    <w:rsid w:val="00595A8D"/>
    <w:rsid w:val="00596605"/>
    <w:rsid w:val="005A0522"/>
    <w:rsid w:val="005A6998"/>
    <w:rsid w:val="005B22C8"/>
    <w:rsid w:val="005B3498"/>
    <w:rsid w:val="005B361F"/>
    <w:rsid w:val="005B5FDA"/>
    <w:rsid w:val="005B611B"/>
    <w:rsid w:val="005B7A82"/>
    <w:rsid w:val="005C044F"/>
    <w:rsid w:val="005C68AA"/>
    <w:rsid w:val="005C76E3"/>
    <w:rsid w:val="005D0035"/>
    <w:rsid w:val="005D0463"/>
    <w:rsid w:val="005D1F8D"/>
    <w:rsid w:val="005D2350"/>
    <w:rsid w:val="005D2692"/>
    <w:rsid w:val="005D3520"/>
    <w:rsid w:val="005D518E"/>
    <w:rsid w:val="005D6137"/>
    <w:rsid w:val="005D7D00"/>
    <w:rsid w:val="005E0C36"/>
    <w:rsid w:val="005E239D"/>
    <w:rsid w:val="005E3DED"/>
    <w:rsid w:val="005E70D0"/>
    <w:rsid w:val="005F2D7D"/>
    <w:rsid w:val="005F3BE2"/>
    <w:rsid w:val="005F692D"/>
    <w:rsid w:val="0060116E"/>
    <w:rsid w:val="0060216B"/>
    <w:rsid w:val="00603399"/>
    <w:rsid w:val="00606F46"/>
    <w:rsid w:val="0061520A"/>
    <w:rsid w:val="006152F7"/>
    <w:rsid w:val="00616EC7"/>
    <w:rsid w:val="00624D72"/>
    <w:rsid w:val="00624EAF"/>
    <w:rsid w:val="00626A70"/>
    <w:rsid w:val="00626E8E"/>
    <w:rsid w:val="00630394"/>
    <w:rsid w:val="00630982"/>
    <w:rsid w:val="006346FC"/>
    <w:rsid w:val="006365DF"/>
    <w:rsid w:val="006403F0"/>
    <w:rsid w:val="00641C55"/>
    <w:rsid w:val="00644EA2"/>
    <w:rsid w:val="00644EF2"/>
    <w:rsid w:val="006535B2"/>
    <w:rsid w:val="00655726"/>
    <w:rsid w:val="00656E0F"/>
    <w:rsid w:val="00657548"/>
    <w:rsid w:val="00662025"/>
    <w:rsid w:val="00663F27"/>
    <w:rsid w:val="00667A12"/>
    <w:rsid w:val="00667B04"/>
    <w:rsid w:val="00671C14"/>
    <w:rsid w:val="00672F11"/>
    <w:rsid w:val="00672F66"/>
    <w:rsid w:val="00677C4D"/>
    <w:rsid w:val="00680022"/>
    <w:rsid w:val="00680354"/>
    <w:rsid w:val="00680614"/>
    <w:rsid w:val="006820BD"/>
    <w:rsid w:val="00683B19"/>
    <w:rsid w:val="0068400B"/>
    <w:rsid w:val="006867F6"/>
    <w:rsid w:val="006874F7"/>
    <w:rsid w:val="00687D97"/>
    <w:rsid w:val="006A395E"/>
    <w:rsid w:val="006A40BF"/>
    <w:rsid w:val="006A4E09"/>
    <w:rsid w:val="006B02B5"/>
    <w:rsid w:val="006B1029"/>
    <w:rsid w:val="006B28A4"/>
    <w:rsid w:val="006B4CEF"/>
    <w:rsid w:val="006C1A2D"/>
    <w:rsid w:val="006C1B2E"/>
    <w:rsid w:val="006C2ECC"/>
    <w:rsid w:val="006C3755"/>
    <w:rsid w:val="006C6D79"/>
    <w:rsid w:val="006D0790"/>
    <w:rsid w:val="006D1084"/>
    <w:rsid w:val="006D545E"/>
    <w:rsid w:val="006D6873"/>
    <w:rsid w:val="006E15FC"/>
    <w:rsid w:val="006E1E33"/>
    <w:rsid w:val="006E2757"/>
    <w:rsid w:val="006E3670"/>
    <w:rsid w:val="006E4166"/>
    <w:rsid w:val="006E4353"/>
    <w:rsid w:val="006F48D1"/>
    <w:rsid w:val="006F4B61"/>
    <w:rsid w:val="007045FD"/>
    <w:rsid w:val="00707832"/>
    <w:rsid w:val="00711495"/>
    <w:rsid w:val="00711E43"/>
    <w:rsid w:val="00713EAE"/>
    <w:rsid w:val="00717321"/>
    <w:rsid w:val="00720386"/>
    <w:rsid w:val="00722AD7"/>
    <w:rsid w:val="00724372"/>
    <w:rsid w:val="00725420"/>
    <w:rsid w:val="0073043A"/>
    <w:rsid w:val="007312AA"/>
    <w:rsid w:val="00731DB2"/>
    <w:rsid w:val="00733381"/>
    <w:rsid w:val="00733F85"/>
    <w:rsid w:val="00734D29"/>
    <w:rsid w:val="007400A7"/>
    <w:rsid w:val="00740279"/>
    <w:rsid w:val="007424C1"/>
    <w:rsid w:val="00743949"/>
    <w:rsid w:val="00750E3B"/>
    <w:rsid w:val="0075346D"/>
    <w:rsid w:val="00755B60"/>
    <w:rsid w:val="007569B7"/>
    <w:rsid w:val="0076415D"/>
    <w:rsid w:val="007656E0"/>
    <w:rsid w:val="00766301"/>
    <w:rsid w:val="0077100D"/>
    <w:rsid w:val="00773424"/>
    <w:rsid w:val="0077495B"/>
    <w:rsid w:val="00776704"/>
    <w:rsid w:val="00781C89"/>
    <w:rsid w:val="00784063"/>
    <w:rsid w:val="007868A0"/>
    <w:rsid w:val="00792A43"/>
    <w:rsid w:val="00794929"/>
    <w:rsid w:val="007950BC"/>
    <w:rsid w:val="00795FDA"/>
    <w:rsid w:val="007966C0"/>
    <w:rsid w:val="007A0917"/>
    <w:rsid w:val="007A774E"/>
    <w:rsid w:val="007B2C96"/>
    <w:rsid w:val="007B30C1"/>
    <w:rsid w:val="007B6536"/>
    <w:rsid w:val="007B737E"/>
    <w:rsid w:val="007B7E37"/>
    <w:rsid w:val="007C0740"/>
    <w:rsid w:val="007C3157"/>
    <w:rsid w:val="007C342C"/>
    <w:rsid w:val="007D0DB2"/>
    <w:rsid w:val="007D0E46"/>
    <w:rsid w:val="007D146B"/>
    <w:rsid w:val="007D19D3"/>
    <w:rsid w:val="007D5E67"/>
    <w:rsid w:val="007D6D61"/>
    <w:rsid w:val="007D79CB"/>
    <w:rsid w:val="007E0342"/>
    <w:rsid w:val="007E1DAA"/>
    <w:rsid w:val="007E348D"/>
    <w:rsid w:val="007E4CEB"/>
    <w:rsid w:val="007E6DCF"/>
    <w:rsid w:val="007F04E0"/>
    <w:rsid w:val="007F1FBE"/>
    <w:rsid w:val="007F326C"/>
    <w:rsid w:val="007F4891"/>
    <w:rsid w:val="007F5BA5"/>
    <w:rsid w:val="007F6E6D"/>
    <w:rsid w:val="007F7BCF"/>
    <w:rsid w:val="00811E1D"/>
    <w:rsid w:val="008128B1"/>
    <w:rsid w:val="00813657"/>
    <w:rsid w:val="00815A31"/>
    <w:rsid w:val="00820279"/>
    <w:rsid w:val="0082075D"/>
    <w:rsid w:val="00821966"/>
    <w:rsid w:val="00822A13"/>
    <w:rsid w:val="00822FDD"/>
    <w:rsid w:val="008240BB"/>
    <w:rsid w:val="00824EC8"/>
    <w:rsid w:val="008269F8"/>
    <w:rsid w:val="0083161F"/>
    <w:rsid w:val="00832EF7"/>
    <w:rsid w:val="00833BB0"/>
    <w:rsid w:val="0083498D"/>
    <w:rsid w:val="0083737E"/>
    <w:rsid w:val="00841AD6"/>
    <w:rsid w:val="008429E6"/>
    <w:rsid w:val="00842B63"/>
    <w:rsid w:val="00850ACD"/>
    <w:rsid w:val="00851AD6"/>
    <w:rsid w:val="00854325"/>
    <w:rsid w:val="0085663B"/>
    <w:rsid w:val="008576AA"/>
    <w:rsid w:val="00861086"/>
    <w:rsid w:val="00865A78"/>
    <w:rsid w:val="00866B4C"/>
    <w:rsid w:val="00874457"/>
    <w:rsid w:val="00874603"/>
    <w:rsid w:val="00875B9F"/>
    <w:rsid w:val="008853A0"/>
    <w:rsid w:val="00886B37"/>
    <w:rsid w:val="00890856"/>
    <w:rsid w:val="00890C88"/>
    <w:rsid w:val="00895F4B"/>
    <w:rsid w:val="00896077"/>
    <w:rsid w:val="0089777A"/>
    <w:rsid w:val="008A11FE"/>
    <w:rsid w:val="008A1921"/>
    <w:rsid w:val="008A2AF3"/>
    <w:rsid w:val="008A4BC6"/>
    <w:rsid w:val="008A63F2"/>
    <w:rsid w:val="008B05C6"/>
    <w:rsid w:val="008B1586"/>
    <w:rsid w:val="008B25F0"/>
    <w:rsid w:val="008B2BBD"/>
    <w:rsid w:val="008B75E9"/>
    <w:rsid w:val="008C00A2"/>
    <w:rsid w:val="008C013F"/>
    <w:rsid w:val="008C0369"/>
    <w:rsid w:val="008C0727"/>
    <w:rsid w:val="008C086F"/>
    <w:rsid w:val="008C0DA4"/>
    <w:rsid w:val="008C24CB"/>
    <w:rsid w:val="008C29FF"/>
    <w:rsid w:val="008C3623"/>
    <w:rsid w:val="008C433D"/>
    <w:rsid w:val="008C6305"/>
    <w:rsid w:val="008C6610"/>
    <w:rsid w:val="008C6616"/>
    <w:rsid w:val="008C7D28"/>
    <w:rsid w:val="008D5043"/>
    <w:rsid w:val="008E0184"/>
    <w:rsid w:val="008E1929"/>
    <w:rsid w:val="008E3D59"/>
    <w:rsid w:val="008E42EB"/>
    <w:rsid w:val="008F00FC"/>
    <w:rsid w:val="008F1F47"/>
    <w:rsid w:val="008F4478"/>
    <w:rsid w:val="008F4DA4"/>
    <w:rsid w:val="008F5327"/>
    <w:rsid w:val="00903709"/>
    <w:rsid w:val="00905970"/>
    <w:rsid w:val="0090668C"/>
    <w:rsid w:val="00907D24"/>
    <w:rsid w:val="009103C3"/>
    <w:rsid w:val="00911771"/>
    <w:rsid w:val="00911F3E"/>
    <w:rsid w:val="00911F6B"/>
    <w:rsid w:val="00913785"/>
    <w:rsid w:val="00914140"/>
    <w:rsid w:val="009148CD"/>
    <w:rsid w:val="00916E62"/>
    <w:rsid w:val="00917B2B"/>
    <w:rsid w:val="00920081"/>
    <w:rsid w:val="00920168"/>
    <w:rsid w:val="0093108C"/>
    <w:rsid w:val="009327B9"/>
    <w:rsid w:val="00933AFB"/>
    <w:rsid w:val="00936019"/>
    <w:rsid w:val="00941C67"/>
    <w:rsid w:val="00942F02"/>
    <w:rsid w:val="00946544"/>
    <w:rsid w:val="009538CA"/>
    <w:rsid w:val="009542FF"/>
    <w:rsid w:val="00954328"/>
    <w:rsid w:val="0095437F"/>
    <w:rsid w:val="00963305"/>
    <w:rsid w:val="00965929"/>
    <w:rsid w:val="00967184"/>
    <w:rsid w:val="00971A9C"/>
    <w:rsid w:val="00971EE9"/>
    <w:rsid w:val="009731D4"/>
    <w:rsid w:val="00973949"/>
    <w:rsid w:val="009742BC"/>
    <w:rsid w:val="00976688"/>
    <w:rsid w:val="00980536"/>
    <w:rsid w:val="00983B5A"/>
    <w:rsid w:val="00984A5A"/>
    <w:rsid w:val="00984B58"/>
    <w:rsid w:val="009851E6"/>
    <w:rsid w:val="009857FC"/>
    <w:rsid w:val="0098627F"/>
    <w:rsid w:val="00990BC6"/>
    <w:rsid w:val="00991641"/>
    <w:rsid w:val="00994822"/>
    <w:rsid w:val="009973AE"/>
    <w:rsid w:val="009A0816"/>
    <w:rsid w:val="009A4EF4"/>
    <w:rsid w:val="009A5AC7"/>
    <w:rsid w:val="009A72FE"/>
    <w:rsid w:val="009A7F54"/>
    <w:rsid w:val="009B0E25"/>
    <w:rsid w:val="009B3826"/>
    <w:rsid w:val="009B459D"/>
    <w:rsid w:val="009B5396"/>
    <w:rsid w:val="009B5AC5"/>
    <w:rsid w:val="009B5C23"/>
    <w:rsid w:val="009B5EFE"/>
    <w:rsid w:val="009B62E3"/>
    <w:rsid w:val="009B6806"/>
    <w:rsid w:val="009B6BDA"/>
    <w:rsid w:val="009C18BB"/>
    <w:rsid w:val="009C2185"/>
    <w:rsid w:val="009C4C76"/>
    <w:rsid w:val="009C57A3"/>
    <w:rsid w:val="009C64A7"/>
    <w:rsid w:val="009C7B97"/>
    <w:rsid w:val="009D16B1"/>
    <w:rsid w:val="009D27F6"/>
    <w:rsid w:val="009D6FB5"/>
    <w:rsid w:val="009E0848"/>
    <w:rsid w:val="009E29A8"/>
    <w:rsid w:val="009F0432"/>
    <w:rsid w:val="009F112C"/>
    <w:rsid w:val="009F1A19"/>
    <w:rsid w:val="009F2921"/>
    <w:rsid w:val="009F40D7"/>
    <w:rsid w:val="009F424E"/>
    <w:rsid w:val="009F4A3F"/>
    <w:rsid w:val="009F5872"/>
    <w:rsid w:val="009F5DA8"/>
    <w:rsid w:val="009F6FAB"/>
    <w:rsid w:val="009F7818"/>
    <w:rsid w:val="00A01DC5"/>
    <w:rsid w:val="00A05814"/>
    <w:rsid w:val="00A07062"/>
    <w:rsid w:val="00A07A3D"/>
    <w:rsid w:val="00A11FE5"/>
    <w:rsid w:val="00A23E82"/>
    <w:rsid w:val="00A2421D"/>
    <w:rsid w:val="00A27BFF"/>
    <w:rsid w:val="00A33EEB"/>
    <w:rsid w:val="00A350F5"/>
    <w:rsid w:val="00A45F36"/>
    <w:rsid w:val="00A4718C"/>
    <w:rsid w:val="00A54748"/>
    <w:rsid w:val="00A5624E"/>
    <w:rsid w:val="00A57B98"/>
    <w:rsid w:val="00A62020"/>
    <w:rsid w:val="00A62573"/>
    <w:rsid w:val="00A65539"/>
    <w:rsid w:val="00A6765F"/>
    <w:rsid w:val="00A7374E"/>
    <w:rsid w:val="00A75779"/>
    <w:rsid w:val="00A75C2B"/>
    <w:rsid w:val="00A76E25"/>
    <w:rsid w:val="00A8083C"/>
    <w:rsid w:val="00A81CD1"/>
    <w:rsid w:val="00A867A5"/>
    <w:rsid w:val="00A87BC0"/>
    <w:rsid w:val="00A9066B"/>
    <w:rsid w:val="00A91191"/>
    <w:rsid w:val="00A93529"/>
    <w:rsid w:val="00A93E71"/>
    <w:rsid w:val="00A954AC"/>
    <w:rsid w:val="00AA059A"/>
    <w:rsid w:val="00AA20D0"/>
    <w:rsid w:val="00AA3C2E"/>
    <w:rsid w:val="00AA588F"/>
    <w:rsid w:val="00AA6B95"/>
    <w:rsid w:val="00AA7D80"/>
    <w:rsid w:val="00AB20A1"/>
    <w:rsid w:val="00AB3A99"/>
    <w:rsid w:val="00AB3D23"/>
    <w:rsid w:val="00AB5746"/>
    <w:rsid w:val="00AC01FE"/>
    <w:rsid w:val="00AC0520"/>
    <w:rsid w:val="00AC2415"/>
    <w:rsid w:val="00AC5485"/>
    <w:rsid w:val="00AC583F"/>
    <w:rsid w:val="00AC7FA3"/>
    <w:rsid w:val="00AD212B"/>
    <w:rsid w:val="00AD2A9B"/>
    <w:rsid w:val="00AD3833"/>
    <w:rsid w:val="00AE032E"/>
    <w:rsid w:val="00AE17E3"/>
    <w:rsid w:val="00AE203C"/>
    <w:rsid w:val="00AE786D"/>
    <w:rsid w:val="00AF09B8"/>
    <w:rsid w:val="00AF0E75"/>
    <w:rsid w:val="00AF2B72"/>
    <w:rsid w:val="00B0042B"/>
    <w:rsid w:val="00B0205F"/>
    <w:rsid w:val="00B03BEA"/>
    <w:rsid w:val="00B04BF3"/>
    <w:rsid w:val="00B07C27"/>
    <w:rsid w:val="00B10626"/>
    <w:rsid w:val="00B11EF2"/>
    <w:rsid w:val="00B12EF6"/>
    <w:rsid w:val="00B154D3"/>
    <w:rsid w:val="00B20741"/>
    <w:rsid w:val="00B21B32"/>
    <w:rsid w:val="00B224D5"/>
    <w:rsid w:val="00B2360E"/>
    <w:rsid w:val="00B24463"/>
    <w:rsid w:val="00B24C58"/>
    <w:rsid w:val="00B270C7"/>
    <w:rsid w:val="00B276CF"/>
    <w:rsid w:val="00B27F6C"/>
    <w:rsid w:val="00B338AB"/>
    <w:rsid w:val="00B33C93"/>
    <w:rsid w:val="00B34E18"/>
    <w:rsid w:val="00B36458"/>
    <w:rsid w:val="00B4005F"/>
    <w:rsid w:val="00B40394"/>
    <w:rsid w:val="00B40E4C"/>
    <w:rsid w:val="00B425DF"/>
    <w:rsid w:val="00B4347A"/>
    <w:rsid w:val="00B43B25"/>
    <w:rsid w:val="00B44723"/>
    <w:rsid w:val="00B45294"/>
    <w:rsid w:val="00B46C32"/>
    <w:rsid w:val="00B503E5"/>
    <w:rsid w:val="00B50841"/>
    <w:rsid w:val="00B53169"/>
    <w:rsid w:val="00B56CB0"/>
    <w:rsid w:val="00B57846"/>
    <w:rsid w:val="00B60F97"/>
    <w:rsid w:val="00B61A9B"/>
    <w:rsid w:val="00B629D8"/>
    <w:rsid w:val="00B62BE1"/>
    <w:rsid w:val="00B63B8F"/>
    <w:rsid w:val="00B66A35"/>
    <w:rsid w:val="00B73290"/>
    <w:rsid w:val="00B73BE3"/>
    <w:rsid w:val="00B7438B"/>
    <w:rsid w:val="00B7467E"/>
    <w:rsid w:val="00B748A9"/>
    <w:rsid w:val="00B74CA1"/>
    <w:rsid w:val="00B76FB8"/>
    <w:rsid w:val="00B8334C"/>
    <w:rsid w:val="00B83356"/>
    <w:rsid w:val="00B836E0"/>
    <w:rsid w:val="00B83800"/>
    <w:rsid w:val="00B859E1"/>
    <w:rsid w:val="00B85E00"/>
    <w:rsid w:val="00B86968"/>
    <w:rsid w:val="00B87DBE"/>
    <w:rsid w:val="00B9327B"/>
    <w:rsid w:val="00B94198"/>
    <w:rsid w:val="00B94613"/>
    <w:rsid w:val="00B95324"/>
    <w:rsid w:val="00BB5073"/>
    <w:rsid w:val="00BB6ABA"/>
    <w:rsid w:val="00BC1282"/>
    <w:rsid w:val="00BC1761"/>
    <w:rsid w:val="00BC2D66"/>
    <w:rsid w:val="00BC377C"/>
    <w:rsid w:val="00BD0707"/>
    <w:rsid w:val="00BD0B4A"/>
    <w:rsid w:val="00BD4535"/>
    <w:rsid w:val="00BD4D20"/>
    <w:rsid w:val="00BD6C15"/>
    <w:rsid w:val="00BD73D7"/>
    <w:rsid w:val="00BD7B89"/>
    <w:rsid w:val="00BD7E84"/>
    <w:rsid w:val="00BE299E"/>
    <w:rsid w:val="00BE4CD1"/>
    <w:rsid w:val="00BE50DF"/>
    <w:rsid w:val="00BE5E56"/>
    <w:rsid w:val="00BF35EF"/>
    <w:rsid w:val="00BF5649"/>
    <w:rsid w:val="00BF684E"/>
    <w:rsid w:val="00C00E78"/>
    <w:rsid w:val="00C01C73"/>
    <w:rsid w:val="00C01FF5"/>
    <w:rsid w:val="00C06485"/>
    <w:rsid w:val="00C07FBD"/>
    <w:rsid w:val="00C11AEA"/>
    <w:rsid w:val="00C12108"/>
    <w:rsid w:val="00C146A0"/>
    <w:rsid w:val="00C15007"/>
    <w:rsid w:val="00C17C2B"/>
    <w:rsid w:val="00C20866"/>
    <w:rsid w:val="00C20CB1"/>
    <w:rsid w:val="00C24C33"/>
    <w:rsid w:val="00C26041"/>
    <w:rsid w:val="00C31548"/>
    <w:rsid w:val="00C358F9"/>
    <w:rsid w:val="00C376C8"/>
    <w:rsid w:val="00C428DB"/>
    <w:rsid w:val="00C444F8"/>
    <w:rsid w:val="00C46639"/>
    <w:rsid w:val="00C50F01"/>
    <w:rsid w:val="00C5180E"/>
    <w:rsid w:val="00C55A87"/>
    <w:rsid w:val="00C55F14"/>
    <w:rsid w:val="00C5725B"/>
    <w:rsid w:val="00C574B0"/>
    <w:rsid w:val="00C5788A"/>
    <w:rsid w:val="00C627A2"/>
    <w:rsid w:val="00C62B0D"/>
    <w:rsid w:val="00C67C10"/>
    <w:rsid w:val="00C734C9"/>
    <w:rsid w:val="00C7477A"/>
    <w:rsid w:val="00C77E46"/>
    <w:rsid w:val="00C82D90"/>
    <w:rsid w:val="00C842DE"/>
    <w:rsid w:val="00C84944"/>
    <w:rsid w:val="00C85834"/>
    <w:rsid w:val="00C92C79"/>
    <w:rsid w:val="00C93AA1"/>
    <w:rsid w:val="00C9543B"/>
    <w:rsid w:val="00C96749"/>
    <w:rsid w:val="00C96C43"/>
    <w:rsid w:val="00CA0351"/>
    <w:rsid w:val="00CA0642"/>
    <w:rsid w:val="00CA0C4B"/>
    <w:rsid w:val="00CA2015"/>
    <w:rsid w:val="00CA21A1"/>
    <w:rsid w:val="00CA4E73"/>
    <w:rsid w:val="00CB3790"/>
    <w:rsid w:val="00CB4BFC"/>
    <w:rsid w:val="00CB6D5F"/>
    <w:rsid w:val="00CC063A"/>
    <w:rsid w:val="00CC0DBD"/>
    <w:rsid w:val="00CC14DA"/>
    <w:rsid w:val="00CC3448"/>
    <w:rsid w:val="00CC37E1"/>
    <w:rsid w:val="00CC48DA"/>
    <w:rsid w:val="00CD05B3"/>
    <w:rsid w:val="00CD5D21"/>
    <w:rsid w:val="00CE03F7"/>
    <w:rsid w:val="00CE37B3"/>
    <w:rsid w:val="00CE39AE"/>
    <w:rsid w:val="00CE3D29"/>
    <w:rsid w:val="00CE5A21"/>
    <w:rsid w:val="00CF7939"/>
    <w:rsid w:val="00D0109C"/>
    <w:rsid w:val="00D01570"/>
    <w:rsid w:val="00D02F17"/>
    <w:rsid w:val="00D036F5"/>
    <w:rsid w:val="00D04B90"/>
    <w:rsid w:val="00D054F9"/>
    <w:rsid w:val="00D0563D"/>
    <w:rsid w:val="00D1000B"/>
    <w:rsid w:val="00D173C0"/>
    <w:rsid w:val="00D17A0A"/>
    <w:rsid w:val="00D17C28"/>
    <w:rsid w:val="00D22AF0"/>
    <w:rsid w:val="00D2684E"/>
    <w:rsid w:val="00D26A92"/>
    <w:rsid w:val="00D3058F"/>
    <w:rsid w:val="00D30AA9"/>
    <w:rsid w:val="00D35573"/>
    <w:rsid w:val="00D36E6B"/>
    <w:rsid w:val="00D42072"/>
    <w:rsid w:val="00D44B49"/>
    <w:rsid w:val="00D46D8C"/>
    <w:rsid w:val="00D502E7"/>
    <w:rsid w:val="00D50735"/>
    <w:rsid w:val="00D60016"/>
    <w:rsid w:val="00D60883"/>
    <w:rsid w:val="00D60FAE"/>
    <w:rsid w:val="00D61238"/>
    <w:rsid w:val="00D636DF"/>
    <w:rsid w:val="00D64050"/>
    <w:rsid w:val="00D652B4"/>
    <w:rsid w:val="00D7149A"/>
    <w:rsid w:val="00D7360A"/>
    <w:rsid w:val="00D73CE3"/>
    <w:rsid w:val="00D8039D"/>
    <w:rsid w:val="00D827D2"/>
    <w:rsid w:val="00D86748"/>
    <w:rsid w:val="00D925CA"/>
    <w:rsid w:val="00D9462A"/>
    <w:rsid w:val="00D95918"/>
    <w:rsid w:val="00DA0C8D"/>
    <w:rsid w:val="00DA3778"/>
    <w:rsid w:val="00DA7B43"/>
    <w:rsid w:val="00DB018A"/>
    <w:rsid w:val="00DB0613"/>
    <w:rsid w:val="00DB100F"/>
    <w:rsid w:val="00DB1ABB"/>
    <w:rsid w:val="00DB1F62"/>
    <w:rsid w:val="00DB5B49"/>
    <w:rsid w:val="00DB7CE1"/>
    <w:rsid w:val="00DC3791"/>
    <w:rsid w:val="00DC5402"/>
    <w:rsid w:val="00DC6BDF"/>
    <w:rsid w:val="00DD1613"/>
    <w:rsid w:val="00DD5F32"/>
    <w:rsid w:val="00DE12D0"/>
    <w:rsid w:val="00DE22FD"/>
    <w:rsid w:val="00DE5CD8"/>
    <w:rsid w:val="00DF01F4"/>
    <w:rsid w:val="00DF1FC0"/>
    <w:rsid w:val="00DF67D5"/>
    <w:rsid w:val="00E0069B"/>
    <w:rsid w:val="00E0207F"/>
    <w:rsid w:val="00E0219E"/>
    <w:rsid w:val="00E028E6"/>
    <w:rsid w:val="00E13590"/>
    <w:rsid w:val="00E171D3"/>
    <w:rsid w:val="00E17FF3"/>
    <w:rsid w:val="00E232A9"/>
    <w:rsid w:val="00E243D6"/>
    <w:rsid w:val="00E24427"/>
    <w:rsid w:val="00E26A94"/>
    <w:rsid w:val="00E30584"/>
    <w:rsid w:val="00E32E88"/>
    <w:rsid w:val="00E3670E"/>
    <w:rsid w:val="00E36786"/>
    <w:rsid w:val="00E413BA"/>
    <w:rsid w:val="00E41548"/>
    <w:rsid w:val="00E46787"/>
    <w:rsid w:val="00E46D6D"/>
    <w:rsid w:val="00E46E77"/>
    <w:rsid w:val="00E4704F"/>
    <w:rsid w:val="00E473FA"/>
    <w:rsid w:val="00E53B6F"/>
    <w:rsid w:val="00E62521"/>
    <w:rsid w:val="00E654C2"/>
    <w:rsid w:val="00E656A8"/>
    <w:rsid w:val="00E718CA"/>
    <w:rsid w:val="00E71E97"/>
    <w:rsid w:val="00E75776"/>
    <w:rsid w:val="00E80DCD"/>
    <w:rsid w:val="00E81EEA"/>
    <w:rsid w:val="00E852D8"/>
    <w:rsid w:val="00E94DEC"/>
    <w:rsid w:val="00E95AE6"/>
    <w:rsid w:val="00E966D7"/>
    <w:rsid w:val="00EA0C16"/>
    <w:rsid w:val="00EA0DCB"/>
    <w:rsid w:val="00EA2DAF"/>
    <w:rsid w:val="00EA3A2F"/>
    <w:rsid w:val="00EA3C0E"/>
    <w:rsid w:val="00EA5998"/>
    <w:rsid w:val="00EA7004"/>
    <w:rsid w:val="00EA7AB0"/>
    <w:rsid w:val="00EB0638"/>
    <w:rsid w:val="00EB1A32"/>
    <w:rsid w:val="00EB1D6C"/>
    <w:rsid w:val="00EB31B6"/>
    <w:rsid w:val="00EB7962"/>
    <w:rsid w:val="00EC08AB"/>
    <w:rsid w:val="00EC2AC5"/>
    <w:rsid w:val="00EC68BC"/>
    <w:rsid w:val="00ED7AF1"/>
    <w:rsid w:val="00EE7EA8"/>
    <w:rsid w:val="00EF331B"/>
    <w:rsid w:val="00EF7792"/>
    <w:rsid w:val="00F00D72"/>
    <w:rsid w:val="00F0279F"/>
    <w:rsid w:val="00F02D81"/>
    <w:rsid w:val="00F0318D"/>
    <w:rsid w:val="00F03784"/>
    <w:rsid w:val="00F04418"/>
    <w:rsid w:val="00F05965"/>
    <w:rsid w:val="00F0745C"/>
    <w:rsid w:val="00F102AC"/>
    <w:rsid w:val="00F10785"/>
    <w:rsid w:val="00F10841"/>
    <w:rsid w:val="00F14789"/>
    <w:rsid w:val="00F16D7C"/>
    <w:rsid w:val="00F21010"/>
    <w:rsid w:val="00F26553"/>
    <w:rsid w:val="00F32455"/>
    <w:rsid w:val="00F325A2"/>
    <w:rsid w:val="00F402E7"/>
    <w:rsid w:val="00F41383"/>
    <w:rsid w:val="00F42FA7"/>
    <w:rsid w:val="00F44347"/>
    <w:rsid w:val="00F5131E"/>
    <w:rsid w:val="00F543E5"/>
    <w:rsid w:val="00F54C96"/>
    <w:rsid w:val="00F577F3"/>
    <w:rsid w:val="00F60CA1"/>
    <w:rsid w:val="00F60DF4"/>
    <w:rsid w:val="00F61447"/>
    <w:rsid w:val="00F6308B"/>
    <w:rsid w:val="00F6329D"/>
    <w:rsid w:val="00F67D80"/>
    <w:rsid w:val="00F71582"/>
    <w:rsid w:val="00F75384"/>
    <w:rsid w:val="00F754A7"/>
    <w:rsid w:val="00F77DA7"/>
    <w:rsid w:val="00F8109E"/>
    <w:rsid w:val="00F826A0"/>
    <w:rsid w:val="00F8301F"/>
    <w:rsid w:val="00F86416"/>
    <w:rsid w:val="00F86BAB"/>
    <w:rsid w:val="00F90033"/>
    <w:rsid w:val="00F91B6E"/>
    <w:rsid w:val="00F93507"/>
    <w:rsid w:val="00F96F4C"/>
    <w:rsid w:val="00F97F07"/>
    <w:rsid w:val="00FA0E2B"/>
    <w:rsid w:val="00FA43D0"/>
    <w:rsid w:val="00FA4AB9"/>
    <w:rsid w:val="00FA6499"/>
    <w:rsid w:val="00FA7B79"/>
    <w:rsid w:val="00FB45DD"/>
    <w:rsid w:val="00FB4F02"/>
    <w:rsid w:val="00FB5D18"/>
    <w:rsid w:val="00FC0476"/>
    <w:rsid w:val="00FC07C5"/>
    <w:rsid w:val="00FC14B9"/>
    <w:rsid w:val="00FC4137"/>
    <w:rsid w:val="00FC53A2"/>
    <w:rsid w:val="00FC7544"/>
    <w:rsid w:val="00FD0171"/>
    <w:rsid w:val="00FD0A67"/>
    <w:rsid w:val="00FD2142"/>
    <w:rsid w:val="00FD5F95"/>
    <w:rsid w:val="00FD6C71"/>
    <w:rsid w:val="00FD72F7"/>
    <w:rsid w:val="00FD7A7E"/>
    <w:rsid w:val="00FE3373"/>
    <w:rsid w:val="00FE3AA7"/>
    <w:rsid w:val="00FE5984"/>
    <w:rsid w:val="00FE5F30"/>
    <w:rsid w:val="00FE7D04"/>
    <w:rsid w:val="00FF2707"/>
    <w:rsid w:val="00FF3F19"/>
    <w:rsid w:val="00FF432A"/>
    <w:rsid w:val="00FF4B80"/>
    <w:rsid w:val="00FF54AD"/>
    <w:rsid w:val="00FF6319"/>
    <w:rsid w:val="00FF644E"/>
    <w:rsid w:val="00FF6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A692"/>
  <w15:chartTrackingRefBased/>
  <w15:docId w15:val="{A8A028DB-6AC9-4318-A71F-3EAE9604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C0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37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5C8"/>
    <w:rPr>
      <w:color w:val="0563C1" w:themeColor="hyperlink"/>
      <w:u w:val="single"/>
    </w:rPr>
  </w:style>
  <w:style w:type="paragraph" w:styleId="ListParagraph">
    <w:name w:val="List Paragraph"/>
    <w:aliases w:val="ADB paragraph numbering,Colorful List - Accent 11,List Paragraph (numbered (a)),1.1.1_List Paragraph,List_Paragraph,Multilevel para_II,List Paragraph1,List Paragraph 1.1.1,Medium Grid 1 Accent 2,Paragraphe de liste1,Numbered paragraph,lp1"/>
    <w:basedOn w:val="Normal"/>
    <w:link w:val="ListParagraphChar"/>
    <w:uiPriority w:val="34"/>
    <w:qFormat/>
    <w:rsid w:val="003765C8"/>
    <w:pPr>
      <w:ind w:left="720"/>
      <w:contextualSpacing/>
    </w:pPr>
  </w:style>
  <w:style w:type="character" w:customStyle="1" w:styleId="ListParagraphChar">
    <w:name w:val="List Paragraph Char"/>
    <w:aliases w:val="ADB paragraph numbering Char,Colorful List - Accent 11 Char,List Paragraph (numbered (a)) Char,1.1.1_List Paragraph Char,List_Paragraph Char,Multilevel para_II Char,List Paragraph1 Char,List Paragraph 1.1.1 Char,lp1 Char"/>
    <w:link w:val="ListParagraph"/>
    <w:uiPriority w:val="34"/>
    <w:qFormat/>
    <w:rsid w:val="003765C8"/>
  </w:style>
  <w:style w:type="paragraph" w:styleId="FootnoteText">
    <w:name w:val="footnote text"/>
    <w:basedOn w:val="Normal"/>
    <w:link w:val="FootnoteTextChar"/>
    <w:uiPriority w:val="99"/>
    <w:unhideWhenUsed/>
    <w:rsid w:val="003765C8"/>
    <w:pPr>
      <w:spacing w:before="0" w:after="0"/>
    </w:pPr>
    <w:rPr>
      <w:sz w:val="20"/>
      <w:szCs w:val="20"/>
    </w:rPr>
  </w:style>
  <w:style w:type="character" w:customStyle="1" w:styleId="FootnoteTextChar">
    <w:name w:val="Footnote Text Char"/>
    <w:basedOn w:val="DefaultParagraphFont"/>
    <w:link w:val="FootnoteText"/>
    <w:uiPriority w:val="99"/>
    <w:rsid w:val="003765C8"/>
    <w:rPr>
      <w:sz w:val="20"/>
      <w:szCs w:val="20"/>
    </w:rPr>
  </w:style>
  <w:style w:type="character" w:styleId="FootnoteReference">
    <w:name w:val="footnote reference"/>
    <w:aliases w:val="ftref"/>
    <w:basedOn w:val="DefaultParagraphFont"/>
    <w:uiPriority w:val="99"/>
    <w:unhideWhenUsed/>
    <w:rsid w:val="003765C8"/>
    <w:rPr>
      <w:vertAlign w:val="superscript"/>
    </w:rPr>
  </w:style>
  <w:style w:type="character" w:customStyle="1" w:styleId="Heading1Char">
    <w:name w:val="Heading 1 Char"/>
    <w:basedOn w:val="DefaultParagraphFont"/>
    <w:link w:val="Heading1"/>
    <w:uiPriority w:val="9"/>
    <w:rsid w:val="0028133D"/>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28133D"/>
    <w:pPr>
      <w:tabs>
        <w:tab w:val="center" w:pos="4513"/>
        <w:tab w:val="right" w:pos="9026"/>
      </w:tabs>
      <w:spacing w:before="0" w:after="0"/>
    </w:pPr>
  </w:style>
  <w:style w:type="character" w:customStyle="1" w:styleId="FooterChar">
    <w:name w:val="Footer Char"/>
    <w:basedOn w:val="DefaultParagraphFont"/>
    <w:link w:val="Footer"/>
    <w:uiPriority w:val="99"/>
    <w:rsid w:val="0028133D"/>
  </w:style>
  <w:style w:type="paragraph" w:styleId="TOCHeading">
    <w:name w:val="TOC Heading"/>
    <w:basedOn w:val="Heading1"/>
    <w:next w:val="Normal"/>
    <w:uiPriority w:val="39"/>
    <w:unhideWhenUsed/>
    <w:qFormat/>
    <w:rsid w:val="0028133D"/>
    <w:pPr>
      <w:spacing w:line="259" w:lineRule="auto"/>
      <w:outlineLvl w:val="9"/>
    </w:pPr>
    <w:rPr>
      <w:lang w:val="en-US"/>
    </w:rPr>
  </w:style>
  <w:style w:type="paragraph" w:styleId="TOC1">
    <w:name w:val="toc 1"/>
    <w:basedOn w:val="Normal"/>
    <w:next w:val="Normal"/>
    <w:autoRedefine/>
    <w:uiPriority w:val="39"/>
    <w:unhideWhenUsed/>
    <w:rsid w:val="0028133D"/>
    <w:pPr>
      <w:spacing w:after="100"/>
    </w:pPr>
  </w:style>
  <w:style w:type="paragraph" w:styleId="TOC2">
    <w:name w:val="toc 2"/>
    <w:basedOn w:val="Normal"/>
    <w:next w:val="Normal"/>
    <w:autoRedefine/>
    <w:uiPriority w:val="39"/>
    <w:unhideWhenUsed/>
    <w:rsid w:val="0028133D"/>
    <w:pPr>
      <w:spacing w:after="100"/>
      <w:ind w:left="220"/>
    </w:pPr>
  </w:style>
  <w:style w:type="paragraph" w:styleId="TableofFigures">
    <w:name w:val="table of figures"/>
    <w:basedOn w:val="Normal"/>
    <w:next w:val="Normal"/>
    <w:uiPriority w:val="99"/>
    <w:unhideWhenUsed/>
    <w:rsid w:val="0028133D"/>
    <w:pPr>
      <w:spacing w:after="0"/>
    </w:pPr>
  </w:style>
  <w:style w:type="paragraph" w:styleId="Header">
    <w:name w:val="header"/>
    <w:basedOn w:val="Normal"/>
    <w:link w:val="HeaderChar"/>
    <w:unhideWhenUsed/>
    <w:rsid w:val="0028133D"/>
    <w:pPr>
      <w:tabs>
        <w:tab w:val="center" w:pos="4513"/>
        <w:tab w:val="right" w:pos="9026"/>
      </w:tabs>
      <w:spacing w:before="0" w:after="0"/>
    </w:pPr>
  </w:style>
  <w:style w:type="character" w:customStyle="1" w:styleId="HeaderChar">
    <w:name w:val="Header Char"/>
    <w:basedOn w:val="DefaultParagraphFont"/>
    <w:link w:val="Header"/>
    <w:uiPriority w:val="99"/>
    <w:rsid w:val="0028133D"/>
  </w:style>
  <w:style w:type="table" w:styleId="TableGrid">
    <w:name w:val="Table Grid"/>
    <w:basedOn w:val="TableNormal"/>
    <w:uiPriority w:val="39"/>
    <w:rsid w:val="008C0369"/>
    <w:pPr>
      <w:spacing w:before="0"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C0369"/>
    <w:rPr>
      <w:rFonts w:asciiTheme="majorHAnsi" w:eastAsiaTheme="majorEastAsia" w:hAnsiTheme="majorHAnsi" w:cstheme="majorBidi"/>
      <w:color w:val="2E74B5" w:themeColor="accent1" w:themeShade="BF"/>
      <w:sz w:val="26"/>
      <w:szCs w:val="26"/>
    </w:rPr>
  </w:style>
  <w:style w:type="paragraph" w:customStyle="1" w:styleId="Default">
    <w:name w:val="Default"/>
    <w:rsid w:val="00B76FB8"/>
    <w:pPr>
      <w:autoSpaceDE w:val="0"/>
      <w:autoSpaceDN w:val="0"/>
      <w:adjustRightInd w:val="0"/>
      <w:spacing w:before="0" w:after="0"/>
    </w:pPr>
    <w:rPr>
      <w:rFonts w:ascii="Times New Roman" w:hAnsi="Times New Roman" w:cs="Times New Roman"/>
      <w:color w:val="000000"/>
      <w:sz w:val="24"/>
      <w:szCs w:val="24"/>
    </w:rPr>
  </w:style>
  <w:style w:type="table" w:styleId="GridTable1Light-Accent5">
    <w:name w:val="Grid Table 1 Light Accent 5"/>
    <w:basedOn w:val="TableNormal"/>
    <w:uiPriority w:val="46"/>
    <w:rsid w:val="00323167"/>
    <w:pPr>
      <w:spacing w:before="0" w:after="0"/>
    </w:pPr>
    <w:rPr>
      <w:sz w:val="24"/>
      <w:szCs w:val="24"/>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A377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00E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78"/>
    <w:rPr>
      <w:rFonts w:ascii="Segoe UI" w:hAnsi="Segoe UI" w:cs="Segoe UI"/>
      <w:sz w:val="18"/>
      <w:szCs w:val="18"/>
    </w:rPr>
  </w:style>
  <w:style w:type="character" w:styleId="Emphasis">
    <w:name w:val="Emphasis"/>
    <w:basedOn w:val="DefaultParagraphFont"/>
    <w:uiPriority w:val="20"/>
    <w:qFormat/>
    <w:rsid w:val="00082E48"/>
    <w:rPr>
      <w:i/>
      <w:iCs/>
    </w:rPr>
  </w:style>
  <w:style w:type="paragraph" w:styleId="EndnoteText">
    <w:name w:val="endnote text"/>
    <w:basedOn w:val="Normal"/>
    <w:link w:val="EndnoteTextChar"/>
    <w:uiPriority w:val="99"/>
    <w:semiHidden/>
    <w:unhideWhenUsed/>
    <w:rsid w:val="00C96C43"/>
    <w:pPr>
      <w:spacing w:before="0" w:after="0"/>
    </w:pPr>
    <w:rPr>
      <w:sz w:val="20"/>
      <w:szCs w:val="20"/>
    </w:rPr>
  </w:style>
  <w:style w:type="character" w:customStyle="1" w:styleId="EndnoteTextChar">
    <w:name w:val="Endnote Text Char"/>
    <w:basedOn w:val="DefaultParagraphFont"/>
    <w:link w:val="EndnoteText"/>
    <w:uiPriority w:val="99"/>
    <w:semiHidden/>
    <w:rsid w:val="00C96C43"/>
    <w:rPr>
      <w:sz w:val="20"/>
      <w:szCs w:val="20"/>
    </w:rPr>
  </w:style>
  <w:style w:type="character" w:styleId="EndnoteReference">
    <w:name w:val="endnote reference"/>
    <w:basedOn w:val="DefaultParagraphFont"/>
    <w:uiPriority w:val="99"/>
    <w:semiHidden/>
    <w:unhideWhenUsed/>
    <w:rsid w:val="00C96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068">
      <w:bodyDiv w:val="1"/>
      <w:marLeft w:val="0"/>
      <w:marRight w:val="0"/>
      <w:marTop w:val="0"/>
      <w:marBottom w:val="0"/>
      <w:divBdr>
        <w:top w:val="none" w:sz="0" w:space="0" w:color="auto"/>
        <w:left w:val="none" w:sz="0" w:space="0" w:color="auto"/>
        <w:bottom w:val="none" w:sz="0" w:space="0" w:color="auto"/>
        <w:right w:val="none" w:sz="0" w:space="0" w:color="auto"/>
      </w:divBdr>
    </w:div>
    <w:div w:id="287587629">
      <w:bodyDiv w:val="1"/>
      <w:marLeft w:val="0"/>
      <w:marRight w:val="0"/>
      <w:marTop w:val="0"/>
      <w:marBottom w:val="0"/>
      <w:divBdr>
        <w:top w:val="none" w:sz="0" w:space="0" w:color="auto"/>
        <w:left w:val="none" w:sz="0" w:space="0" w:color="auto"/>
        <w:bottom w:val="none" w:sz="0" w:space="0" w:color="auto"/>
        <w:right w:val="none" w:sz="0" w:space="0" w:color="auto"/>
      </w:divBdr>
    </w:div>
    <w:div w:id="435826695">
      <w:bodyDiv w:val="1"/>
      <w:marLeft w:val="0"/>
      <w:marRight w:val="0"/>
      <w:marTop w:val="0"/>
      <w:marBottom w:val="0"/>
      <w:divBdr>
        <w:top w:val="none" w:sz="0" w:space="0" w:color="auto"/>
        <w:left w:val="none" w:sz="0" w:space="0" w:color="auto"/>
        <w:bottom w:val="none" w:sz="0" w:space="0" w:color="auto"/>
        <w:right w:val="none" w:sz="0" w:space="0" w:color="auto"/>
      </w:divBdr>
    </w:div>
    <w:div w:id="661082912">
      <w:bodyDiv w:val="1"/>
      <w:marLeft w:val="0"/>
      <w:marRight w:val="0"/>
      <w:marTop w:val="0"/>
      <w:marBottom w:val="0"/>
      <w:divBdr>
        <w:top w:val="none" w:sz="0" w:space="0" w:color="auto"/>
        <w:left w:val="none" w:sz="0" w:space="0" w:color="auto"/>
        <w:bottom w:val="none" w:sz="0" w:space="0" w:color="auto"/>
        <w:right w:val="none" w:sz="0" w:space="0" w:color="auto"/>
      </w:divBdr>
    </w:div>
    <w:div w:id="1046298762">
      <w:bodyDiv w:val="1"/>
      <w:marLeft w:val="0"/>
      <w:marRight w:val="0"/>
      <w:marTop w:val="0"/>
      <w:marBottom w:val="0"/>
      <w:divBdr>
        <w:top w:val="none" w:sz="0" w:space="0" w:color="auto"/>
        <w:left w:val="none" w:sz="0" w:space="0" w:color="auto"/>
        <w:bottom w:val="none" w:sz="0" w:space="0" w:color="auto"/>
        <w:right w:val="none" w:sz="0" w:space="0" w:color="auto"/>
      </w:divBdr>
    </w:div>
    <w:div w:id="1211577701">
      <w:bodyDiv w:val="1"/>
      <w:marLeft w:val="0"/>
      <w:marRight w:val="0"/>
      <w:marTop w:val="0"/>
      <w:marBottom w:val="0"/>
      <w:divBdr>
        <w:top w:val="none" w:sz="0" w:space="0" w:color="auto"/>
        <w:left w:val="none" w:sz="0" w:space="0" w:color="auto"/>
        <w:bottom w:val="none" w:sz="0" w:space="0" w:color="auto"/>
        <w:right w:val="none" w:sz="0" w:space="0" w:color="auto"/>
      </w:divBdr>
    </w:div>
    <w:div w:id="1414547606">
      <w:bodyDiv w:val="1"/>
      <w:marLeft w:val="0"/>
      <w:marRight w:val="0"/>
      <w:marTop w:val="0"/>
      <w:marBottom w:val="0"/>
      <w:divBdr>
        <w:top w:val="none" w:sz="0" w:space="0" w:color="auto"/>
        <w:left w:val="none" w:sz="0" w:space="0" w:color="auto"/>
        <w:bottom w:val="none" w:sz="0" w:space="0" w:color="auto"/>
        <w:right w:val="none" w:sz="0" w:space="0" w:color="auto"/>
      </w:divBdr>
    </w:div>
    <w:div w:id="16943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Tariq\Old%20Work\Old%20Work%20-%20UNDP\UNDP%20SDGs%202019-20\19.%20Draft%20Final%20Report%20and%20Debriefing\MTE%20of%20SDG%20Project%20-%20Final%20Report%20-%20Revised%20June%202020.docx"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s://cdpr.org.pk/wp-content/uploads/2018/07/Raftar-Public-Expenditure-policy-report-27Aug2015.pdf" TargetMode="External"/><Relationship Id="rId7" Type="http://schemas.openxmlformats.org/officeDocument/2006/relationships/settings" Target="settings.xml"/><Relationship Id="rId12" Type="http://schemas.openxmlformats.org/officeDocument/2006/relationships/hyperlink" Target="file:///D:\Tariq\Old%20Work\Old%20Work%20-%20UNDP\UNDP%20SDGs%202019-20\19.%20Draft%20Final%20Report%20and%20Debriefing\MTE%20of%20SDG%20Project%20-%20Final%20Report%20-%20Revised%20June%202020.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Tariq\Old%20Work\Old%20Work%20-%20UNDP\UNDP%20SDGs%202019-20\19.%20Draft%20Final%20Report%20and%20Debriefing\MTE%20of%20SDG%20Project%20-%20Final%20Report%20-%20Revised%20June%202020.docx"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Tariq\Old%20Work\Old%20Work%20-%20UNDP\UNDP%20SDGs%202019-20\19.%20Draft%20Final%20Report%20and%20Debriefing\MTE%20of%20SDG%20Project%20-%20Final%20Report%20-%20Revised%20June%202020.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Tariq\Old%20Work\Old%20Work%20-%20UNDP\UNDP%20SDGs%202019-20\19.%20Draft%20Final%20Report%20and%20Debriefing\MTE%20of%20SDG%20Project%20-%20Final%20Report%20-%20Revised%20June%202020.docx" TargetMode="External"/><Relationship Id="rId22" Type="http://schemas.openxmlformats.org/officeDocument/2006/relationships/hyperlink" Target="https://www.undp.org/content/undp/en/home/librarypage/poverty-reduction/what-does-it-mean-to-leave-no-one-behind-.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undp.org/content/dam/pakistan/docs/MDGs/MDG2013Report/UNDP-Report13.pdf" TargetMode="External"/><Relationship Id="rId18" Type="http://schemas.openxmlformats.org/officeDocument/2006/relationships/hyperlink" Target="https://www.dawn.com/news/1488659" TargetMode="External"/><Relationship Id="rId26" Type="http://schemas.openxmlformats.org/officeDocument/2006/relationships/hyperlink" Target="http://www.pk.undp.org/content/dam/pakistan/docs/MPI/Multidimensional%20Poverty%20in%20Pakistan.pdf" TargetMode="External"/><Relationship Id="rId3" Type="http://schemas.openxmlformats.org/officeDocument/2006/relationships/hyperlink" Target="https://www.oecd.org/development/evaluation/2755284.pdf" TargetMode="External"/><Relationship Id="rId21" Type="http://schemas.openxmlformats.org/officeDocument/2006/relationships/hyperlink" Target="https://www.pips.gov.pk/sites/default/files/10_PIPS_Parliamentary_Research_Digest_Oct_2019.pdf" TargetMode="External"/><Relationship Id="rId7" Type="http://schemas.openxmlformats.org/officeDocument/2006/relationships/hyperlink" Target="http://www.oecd.org/dac/evaluation/2754804.pdf)" TargetMode="External"/><Relationship Id="rId12" Type="http://schemas.openxmlformats.org/officeDocument/2006/relationships/hyperlink" Target="https://cdpr.org.pk/wp-content/uploads/2018/07/Raftar-Public-Expenditure-policy-report-27Aug2015.pdf" TargetMode="External"/><Relationship Id="rId17" Type="http://schemas.openxmlformats.org/officeDocument/2006/relationships/hyperlink" Target="https://pips.gov.pk/sites/default/files/003.A%20Guide%20to%20Understanding%20the%20Budget%20in%20Pakistan%20%28English%29.pdf" TargetMode="External"/><Relationship Id="rId25" Type="http://schemas.openxmlformats.org/officeDocument/2006/relationships/hyperlink" Target="https://www.undp.org/content/undp/en/home/librarypage/poverty-reduction/what-does-it-mean-to-leave-no-one-behind-.html" TargetMode="External"/><Relationship Id="rId33" Type="http://schemas.openxmlformats.org/officeDocument/2006/relationships/hyperlink" Target="https://www.undp.org/content/undp/en/home/librarypage/poverty-reduction/what-does-it-mean-to-leave-no-one-behind-.html" TargetMode="External"/><Relationship Id="rId2" Type="http://schemas.openxmlformats.org/officeDocument/2006/relationships/hyperlink" Target="http://web.undp.org/evaluation/guideline/documents/PDF/UNDP_Evaluation_Guidelines.pdf" TargetMode="External"/><Relationship Id="rId16" Type="http://schemas.openxmlformats.org/officeDocument/2006/relationships/hyperlink" Target="http://www.finance.gov.pk/process.html" TargetMode="External"/><Relationship Id="rId20" Type="http://schemas.openxmlformats.org/officeDocument/2006/relationships/hyperlink" Target="http://www.calc.ngo/sites/default/files/Pakistan%20--%20Legislative-Drafting-Manual-2019.pdf" TargetMode="External"/><Relationship Id="rId29" Type="http://schemas.openxmlformats.org/officeDocument/2006/relationships/hyperlink" Target="http://web.undp.org/evaluation/handbook/documents/english/pme-handbook.pdf" TargetMode="External"/><Relationship Id="rId1" Type="http://schemas.openxmlformats.org/officeDocument/2006/relationships/hyperlink" Target="https://www.sightsavers.org/where-we-work/pakistan/" TargetMode="External"/><Relationship Id="rId6" Type="http://schemas.openxmlformats.org/officeDocument/2006/relationships/hyperlink" Target="https://www.undp.org/content/undp/en/home/librarypage/poverty-reduction/what-does-it-mean-to-leave-no-one-behind-.html" TargetMode="External"/><Relationship Id="rId11" Type="http://schemas.openxmlformats.org/officeDocument/2006/relationships/hyperlink" Target="https://www.tundrafonder.se/en/" TargetMode="External"/><Relationship Id="rId24" Type="http://schemas.openxmlformats.org/officeDocument/2006/relationships/hyperlink" Target="https://www.pips.gov.pk/" TargetMode="External"/><Relationship Id="rId32" Type="http://schemas.openxmlformats.org/officeDocument/2006/relationships/hyperlink" Target="https://www.undp.org/content/dam/undp/library/MDG/english/MDG%20Country%20Reports/Pakistan/Pakistan%20MDG%20Report%202004.pdf" TargetMode="External"/><Relationship Id="rId5" Type="http://schemas.openxmlformats.org/officeDocument/2006/relationships/hyperlink" Target="http://web.undp.org/evaluation/guideline/documents/PDF/UNDP_Evaluation_Guidelines.pdf" TargetMode="External"/><Relationship Id="rId15" Type="http://schemas.openxmlformats.org/officeDocument/2006/relationships/hyperlink" Target="https://www.thenews.com.pk/print/440992-rs24-bn-allocation-for-mps-uplift-schemes-illegal" TargetMode="External"/><Relationship Id="rId23" Type="http://schemas.openxmlformats.org/officeDocument/2006/relationships/hyperlink" Target="http://subaiassemblies.pk/" TargetMode="External"/><Relationship Id="rId28" Type="http://schemas.openxmlformats.org/officeDocument/2006/relationships/hyperlink" Target="https://www.tharfoundation.org/who-we-are/" TargetMode="External"/><Relationship Id="rId10" Type="http://schemas.openxmlformats.org/officeDocument/2006/relationships/hyperlink" Target="https://www.pbc.org.pk/" TargetMode="External"/><Relationship Id="rId19" Type="http://schemas.openxmlformats.org/officeDocument/2006/relationships/hyperlink" Target="https://www.dawn.com/news/1561895" TargetMode="External"/><Relationship Id="rId31" Type="http://schemas.openxmlformats.org/officeDocument/2006/relationships/hyperlink" Target="https://www.ncbi.nlm.nih.gov/pmc/articles/PMC5545880/" TargetMode="External"/><Relationship Id="rId4" Type="http://schemas.openxmlformats.org/officeDocument/2006/relationships/hyperlink" Target="http://www.oecd.org/dac/evaluation/2754804.pdf" TargetMode="External"/><Relationship Id="rId9" Type="http://schemas.openxmlformats.org/officeDocument/2006/relationships/hyperlink" Target="https://www.thenews.com.pk/tns/detail/568736-pakistans-troubled-local-governance" TargetMode="External"/><Relationship Id="rId14" Type="http://schemas.openxmlformats.org/officeDocument/2006/relationships/hyperlink" Target="https://profit.pakistantoday.com.pk/2017/10/25/rs2526-million-released-under-pms-sdg-program/" TargetMode="External"/><Relationship Id="rId22" Type="http://schemas.openxmlformats.org/officeDocument/2006/relationships/hyperlink" Target="https://www.mpfpr.de/projects/pakistan/strengthening_legislative_drafting/" TargetMode="External"/><Relationship Id="rId27" Type="http://schemas.openxmlformats.org/officeDocument/2006/relationships/hyperlink" Target="https://www.sightsavers.org/where-we-work/pakistan/" TargetMode="External"/><Relationship Id="rId30" Type="http://schemas.openxmlformats.org/officeDocument/2006/relationships/hyperlink" Target="http://www.oecd.org/dac/evaluation/2754804.pdf" TargetMode="External"/><Relationship Id="rId8" Type="http://schemas.openxmlformats.org/officeDocument/2006/relationships/hyperlink" Target="https://www.pc.gov.pk/web/sdg/sdgpa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riq%20Hussain\Desktop\Status%20of%20Cost%20Sharing%20Fund%20Received%20from%20Gov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Sheet1!$S$3:$S$5</c:f>
              <c:strCache>
                <c:ptCount val="3"/>
                <c:pt idx="0">
                  <c:v>Amount Pledged</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Sheet1!$R$6:$R$10</c:f>
              <c:strCache>
                <c:ptCount val="5"/>
                <c:pt idx="0">
                  <c:v>Federal 2016-2019</c:v>
                </c:pt>
                <c:pt idx="1">
                  <c:v>Balochistan 2017-2019</c:v>
                </c:pt>
                <c:pt idx="2">
                  <c:v>KP 2018-2019</c:v>
                </c:pt>
                <c:pt idx="3">
                  <c:v>Punjab 2016-2019</c:v>
                </c:pt>
                <c:pt idx="4">
                  <c:v>Sindh 2017-2019</c:v>
                </c:pt>
              </c:strCache>
            </c:strRef>
          </c:cat>
          <c:val>
            <c:numRef>
              <c:f>Sheet1!$S$6:$S$10</c:f>
              <c:numCache>
                <c:formatCode>_(* #,##0.00_);_(* \(#,##0.00\);_(* "-"??_);_(@_)</c:formatCode>
                <c:ptCount val="5"/>
                <c:pt idx="0">
                  <c:v>5</c:v>
                </c:pt>
                <c:pt idx="1">
                  <c:v>2.5</c:v>
                </c:pt>
                <c:pt idx="2">
                  <c:v>3</c:v>
                </c:pt>
                <c:pt idx="3">
                  <c:v>2</c:v>
                </c:pt>
                <c:pt idx="4">
                  <c:v>3</c:v>
                </c:pt>
              </c:numCache>
            </c:numRef>
          </c:val>
          <c:extLst>
            <c:ext xmlns:c16="http://schemas.microsoft.com/office/drawing/2014/chart" uri="{C3380CC4-5D6E-409C-BE32-E72D297353CC}">
              <c16:uniqueId val="{00000000-67F3-4174-A986-F3025091643C}"/>
            </c:ext>
          </c:extLst>
        </c:ser>
        <c:ser>
          <c:idx val="1"/>
          <c:order val="1"/>
          <c:tx>
            <c:strRef>
              <c:f>Sheet1!$T$3:$T$5</c:f>
              <c:strCache>
                <c:ptCount val="3"/>
                <c:pt idx="0">
                  <c:v>Amount Received by Project</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Sheet1!$R$6:$R$10</c:f>
              <c:strCache>
                <c:ptCount val="5"/>
                <c:pt idx="0">
                  <c:v>Federal 2016-2019</c:v>
                </c:pt>
                <c:pt idx="1">
                  <c:v>Balochistan 2017-2019</c:v>
                </c:pt>
                <c:pt idx="2">
                  <c:v>KP 2018-2019</c:v>
                </c:pt>
                <c:pt idx="3">
                  <c:v>Punjab 2016-2019</c:v>
                </c:pt>
                <c:pt idx="4">
                  <c:v>Sindh 2017-2019</c:v>
                </c:pt>
              </c:strCache>
            </c:strRef>
          </c:cat>
          <c:val>
            <c:numRef>
              <c:f>Sheet1!$T$6:$T$10</c:f>
              <c:numCache>
                <c:formatCode>_(* #,##0.00_);_(* \(#,##0.00\);_(* "-"??_);_(@_)</c:formatCode>
                <c:ptCount val="5"/>
                <c:pt idx="0">
                  <c:v>1.86</c:v>
                </c:pt>
                <c:pt idx="1">
                  <c:v>0.83</c:v>
                </c:pt>
                <c:pt idx="2">
                  <c:v>0.63</c:v>
                </c:pt>
                <c:pt idx="3">
                  <c:v>1.337</c:v>
                </c:pt>
                <c:pt idx="4">
                  <c:v>1.331</c:v>
                </c:pt>
              </c:numCache>
            </c:numRef>
          </c:val>
          <c:extLst>
            <c:ext xmlns:c16="http://schemas.microsoft.com/office/drawing/2014/chart" uri="{C3380CC4-5D6E-409C-BE32-E72D297353CC}">
              <c16:uniqueId val="{00000001-67F3-4174-A986-F3025091643C}"/>
            </c:ext>
          </c:extLst>
        </c:ser>
        <c:dLbls>
          <c:showLegendKey val="0"/>
          <c:showVal val="0"/>
          <c:showCatName val="0"/>
          <c:showSerName val="0"/>
          <c:showPercent val="0"/>
          <c:showBubbleSize val="0"/>
        </c:dLbls>
        <c:gapWidth val="219"/>
        <c:overlap val="-27"/>
        <c:axId val="548791512"/>
        <c:axId val="548791904"/>
      </c:barChart>
      <c:catAx>
        <c:axId val="54879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crossAx val="548791904"/>
        <c:crosses val="autoZero"/>
        <c:auto val="1"/>
        <c:lblAlgn val="ctr"/>
        <c:lblOffset val="100"/>
        <c:noMultiLvlLbl val="0"/>
      </c:catAx>
      <c:valAx>
        <c:axId val="54879190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crossAx val="548791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P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'Output Budgets'!$C$58</c:f>
              <c:strCache>
                <c:ptCount val="1"/>
                <c:pt idx="0">
                  <c:v>Output 1 (alignment with 2030 Agenda)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'Output Budgets'!$A$59:$B$64</c:f>
              <c:strCache>
                <c:ptCount val="6"/>
                <c:pt idx="0">
                  <c:v>Federal 2016-2019</c:v>
                </c:pt>
                <c:pt idx="1">
                  <c:v>Balochistan 2017-2019</c:v>
                </c:pt>
                <c:pt idx="2">
                  <c:v>KP 2018-2019</c:v>
                </c:pt>
                <c:pt idx="3">
                  <c:v>Punjab 2016-2019</c:v>
                </c:pt>
                <c:pt idx="4">
                  <c:v>Sindh 2017-2019</c:v>
                </c:pt>
                <c:pt idx="5">
                  <c:v>Total</c:v>
                </c:pt>
              </c:strCache>
            </c:strRef>
          </c:cat>
          <c:val>
            <c:numRef>
              <c:f>'Output Budgets'!$C$59:$C$64</c:f>
              <c:numCache>
                <c:formatCode>0</c:formatCode>
                <c:ptCount val="6"/>
                <c:pt idx="0">
                  <c:v>49.613201560401116</c:v>
                </c:pt>
                <c:pt idx="1">
                  <c:v>61.818385744984511</c:v>
                </c:pt>
                <c:pt idx="2">
                  <c:v>60.484633526249759</c:v>
                </c:pt>
                <c:pt idx="3">
                  <c:v>46.984971495089994</c:v>
                </c:pt>
                <c:pt idx="4">
                  <c:v>48.453346418733865</c:v>
                </c:pt>
                <c:pt idx="5">
                  <c:v>51.412205666745514</c:v>
                </c:pt>
              </c:numCache>
            </c:numRef>
          </c:val>
          <c:extLst>
            <c:ext xmlns:c16="http://schemas.microsoft.com/office/drawing/2014/chart" uri="{C3380CC4-5D6E-409C-BE32-E72D297353CC}">
              <c16:uniqueId val="{00000000-3108-44F7-BE0C-E9DEE8898E9F}"/>
            </c:ext>
          </c:extLst>
        </c:ser>
        <c:ser>
          <c:idx val="1"/>
          <c:order val="1"/>
          <c:tx>
            <c:strRef>
              <c:f>'Output Budgets'!$D$58</c:f>
              <c:strCache>
                <c:ptCount val="1"/>
                <c:pt idx="0">
                  <c:v>Output 2 (monitoring and reporting)</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'Output Budgets'!$A$59:$B$64</c:f>
              <c:strCache>
                <c:ptCount val="6"/>
                <c:pt idx="0">
                  <c:v>Federal 2016-2019</c:v>
                </c:pt>
                <c:pt idx="1">
                  <c:v>Balochistan 2017-2019</c:v>
                </c:pt>
                <c:pt idx="2">
                  <c:v>KP 2018-2019</c:v>
                </c:pt>
                <c:pt idx="3">
                  <c:v>Punjab 2016-2019</c:v>
                </c:pt>
                <c:pt idx="4">
                  <c:v>Sindh 2017-2019</c:v>
                </c:pt>
                <c:pt idx="5">
                  <c:v>Total</c:v>
                </c:pt>
              </c:strCache>
            </c:strRef>
          </c:cat>
          <c:val>
            <c:numRef>
              <c:f>'Output Budgets'!$D$59:$D$64</c:f>
              <c:numCache>
                <c:formatCode>0</c:formatCode>
                <c:ptCount val="6"/>
                <c:pt idx="0">
                  <c:v>27.383606124348894</c:v>
                </c:pt>
                <c:pt idx="1">
                  <c:v>19.401847222177068</c:v>
                </c:pt>
                <c:pt idx="2">
                  <c:v>18.543523931815756</c:v>
                </c:pt>
                <c:pt idx="3">
                  <c:v>28.097856908336567</c:v>
                </c:pt>
                <c:pt idx="4">
                  <c:v>30.62454045630631</c:v>
                </c:pt>
                <c:pt idx="5">
                  <c:v>26.216539244260261</c:v>
                </c:pt>
              </c:numCache>
            </c:numRef>
          </c:val>
          <c:extLst>
            <c:ext xmlns:c16="http://schemas.microsoft.com/office/drawing/2014/chart" uri="{C3380CC4-5D6E-409C-BE32-E72D297353CC}">
              <c16:uniqueId val="{00000001-3108-44F7-BE0C-E9DEE8898E9F}"/>
            </c:ext>
          </c:extLst>
        </c:ser>
        <c:ser>
          <c:idx val="2"/>
          <c:order val="2"/>
          <c:tx>
            <c:strRef>
              <c:f>'Output Budgets'!$E$58</c:f>
              <c:strCache>
                <c:ptCount val="1"/>
                <c:pt idx="0">
                  <c:v>Output 3 (financing flows aligned)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'Output Budgets'!$A$59:$B$64</c:f>
              <c:strCache>
                <c:ptCount val="6"/>
                <c:pt idx="0">
                  <c:v>Federal 2016-2019</c:v>
                </c:pt>
                <c:pt idx="1">
                  <c:v>Balochistan 2017-2019</c:v>
                </c:pt>
                <c:pt idx="2">
                  <c:v>KP 2018-2019</c:v>
                </c:pt>
                <c:pt idx="3">
                  <c:v>Punjab 2016-2019</c:v>
                </c:pt>
                <c:pt idx="4">
                  <c:v>Sindh 2017-2019</c:v>
                </c:pt>
                <c:pt idx="5">
                  <c:v>Total</c:v>
                </c:pt>
              </c:strCache>
            </c:strRef>
          </c:cat>
          <c:val>
            <c:numRef>
              <c:f>'Output Budgets'!$E$59:$E$64</c:f>
              <c:numCache>
                <c:formatCode>0</c:formatCode>
                <c:ptCount val="6"/>
                <c:pt idx="0">
                  <c:v>7.3039109888446134</c:v>
                </c:pt>
                <c:pt idx="1">
                  <c:v>7.3710081697805894</c:v>
                </c:pt>
                <c:pt idx="2">
                  <c:v>5.8868329942272242</c:v>
                </c:pt>
                <c:pt idx="3">
                  <c:v>8.357087425006716</c:v>
                </c:pt>
                <c:pt idx="4">
                  <c:v>7.9865362516284897</c:v>
                </c:pt>
                <c:pt idx="5">
                  <c:v>7.6218988005239305</c:v>
                </c:pt>
              </c:numCache>
            </c:numRef>
          </c:val>
          <c:extLst>
            <c:ext xmlns:c16="http://schemas.microsoft.com/office/drawing/2014/chart" uri="{C3380CC4-5D6E-409C-BE32-E72D297353CC}">
              <c16:uniqueId val="{00000002-3108-44F7-BE0C-E9DEE8898E9F}"/>
            </c:ext>
          </c:extLst>
        </c:ser>
        <c:ser>
          <c:idx val="3"/>
          <c:order val="3"/>
          <c:tx>
            <c:strRef>
              <c:f>'Output Budgets'!$F$58</c:f>
              <c:strCache>
                <c:ptCount val="1"/>
                <c:pt idx="0">
                  <c:v>Output 4 (innovative approaches)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'Output Budgets'!$A$59:$B$64</c:f>
              <c:strCache>
                <c:ptCount val="6"/>
                <c:pt idx="0">
                  <c:v>Federal 2016-2019</c:v>
                </c:pt>
                <c:pt idx="1">
                  <c:v>Balochistan 2017-2019</c:v>
                </c:pt>
                <c:pt idx="2">
                  <c:v>KP 2018-2019</c:v>
                </c:pt>
                <c:pt idx="3">
                  <c:v>Punjab 2016-2019</c:v>
                </c:pt>
                <c:pt idx="4">
                  <c:v>Sindh 2017-2019</c:v>
                </c:pt>
                <c:pt idx="5">
                  <c:v>Total</c:v>
                </c:pt>
              </c:strCache>
            </c:strRef>
          </c:cat>
          <c:val>
            <c:numRef>
              <c:f>'Output Budgets'!$F$59:$F$64</c:f>
              <c:numCache>
                <c:formatCode>0</c:formatCode>
                <c:ptCount val="6"/>
                <c:pt idx="0">
                  <c:v>15.699281326405377</c:v>
                </c:pt>
                <c:pt idx="1">
                  <c:v>11.408758863057832</c:v>
                </c:pt>
                <c:pt idx="2">
                  <c:v>15.085009547707262</c:v>
                </c:pt>
                <c:pt idx="3">
                  <c:v>16.560084171566725</c:v>
                </c:pt>
                <c:pt idx="4">
                  <c:v>12.935576873331337</c:v>
                </c:pt>
                <c:pt idx="5">
                  <c:v>14.749356288470295</c:v>
                </c:pt>
              </c:numCache>
            </c:numRef>
          </c:val>
          <c:extLst>
            <c:ext xmlns:c16="http://schemas.microsoft.com/office/drawing/2014/chart" uri="{C3380CC4-5D6E-409C-BE32-E72D297353CC}">
              <c16:uniqueId val="{00000003-3108-44F7-BE0C-E9DEE8898E9F}"/>
            </c:ext>
          </c:extLst>
        </c:ser>
        <c:dLbls>
          <c:showLegendKey val="0"/>
          <c:showVal val="0"/>
          <c:showCatName val="0"/>
          <c:showSerName val="0"/>
          <c:showPercent val="0"/>
          <c:showBubbleSize val="0"/>
        </c:dLbls>
        <c:gapWidth val="150"/>
        <c:overlap val="100"/>
        <c:axId val="548792688"/>
        <c:axId val="552052704"/>
      </c:barChart>
      <c:catAx>
        <c:axId val="54879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crossAx val="552052704"/>
        <c:crosses val="autoZero"/>
        <c:auto val="1"/>
        <c:lblAlgn val="ctr"/>
        <c:lblOffset val="100"/>
        <c:noMultiLvlLbl val="0"/>
      </c:catAx>
      <c:valAx>
        <c:axId val="5520527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crossAx val="54879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P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'UNDP+Govt.'!$Q$30</c:f>
              <c:strCache>
                <c:ptCount val="1"/>
                <c:pt idx="0">
                  <c:v>Budget</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'UNDP+Govt.'!$P$31:$P$36</c:f>
              <c:strCache>
                <c:ptCount val="6"/>
                <c:pt idx="0">
                  <c:v>Total</c:v>
                </c:pt>
                <c:pt idx="1">
                  <c:v>Sindh</c:v>
                </c:pt>
                <c:pt idx="2">
                  <c:v>Punjab</c:v>
                </c:pt>
                <c:pt idx="3">
                  <c:v>KP</c:v>
                </c:pt>
                <c:pt idx="4">
                  <c:v>Balochistan</c:v>
                </c:pt>
                <c:pt idx="5">
                  <c:v>Federal</c:v>
                </c:pt>
              </c:strCache>
            </c:strRef>
          </c:cat>
          <c:val>
            <c:numRef>
              <c:f>'UNDP+Govt.'!$Q$31:$Q$36</c:f>
              <c:numCache>
                <c:formatCode>_(* #,##0.00_);_(* \(#,##0.00\);_(* "-"??_);_(@_)</c:formatCode>
                <c:ptCount val="6"/>
                <c:pt idx="0">
                  <c:v>8.4700000000000006</c:v>
                </c:pt>
                <c:pt idx="1">
                  <c:v>1.82</c:v>
                </c:pt>
                <c:pt idx="2">
                  <c:v>2.08</c:v>
                </c:pt>
                <c:pt idx="3">
                  <c:v>1.04</c:v>
                </c:pt>
                <c:pt idx="4">
                  <c:v>1.24</c:v>
                </c:pt>
                <c:pt idx="5">
                  <c:v>2.29</c:v>
                </c:pt>
              </c:numCache>
            </c:numRef>
          </c:val>
          <c:extLst>
            <c:ext xmlns:c16="http://schemas.microsoft.com/office/drawing/2014/chart" uri="{C3380CC4-5D6E-409C-BE32-E72D297353CC}">
              <c16:uniqueId val="{00000000-5324-4298-BF49-250524CA8E98}"/>
            </c:ext>
          </c:extLst>
        </c:ser>
        <c:ser>
          <c:idx val="1"/>
          <c:order val="1"/>
          <c:tx>
            <c:strRef>
              <c:f>'UNDP+Govt.'!$R$30</c:f>
              <c:strCache>
                <c:ptCount val="1"/>
                <c:pt idx="0">
                  <c:v>Receipts</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'UNDP+Govt.'!$P$31:$P$36</c:f>
              <c:strCache>
                <c:ptCount val="6"/>
                <c:pt idx="0">
                  <c:v>Total</c:v>
                </c:pt>
                <c:pt idx="1">
                  <c:v>Sindh</c:v>
                </c:pt>
                <c:pt idx="2">
                  <c:v>Punjab</c:v>
                </c:pt>
                <c:pt idx="3">
                  <c:v>KP</c:v>
                </c:pt>
                <c:pt idx="4">
                  <c:v>Balochistan</c:v>
                </c:pt>
                <c:pt idx="5">
                  <c:v>Federal</c:v>
                </c:pt>
              </c:strCache>
            </c:strRef>
          </c:cat>
          <c:val>
            <c:numRef>
              <c:f>'UNDP+Govt.'!$R$31:$R$36</c:f>
              <c:numCache>
                <c:formatCode>_(* #,##0.00_);_(* \(#,##0.00\);_(* "-"??_);_(@_)</c:formatCode>
                <c:ptCount val="6"/>
                <c:pt idx="0">
                  <c:v>7.9941420157374399</c:v>
                </c:pt>
                <c:pt idx="1">
                  <c:v>1.561377904738414</c:v>
                </c:pt>
                <c:pt idx="2">
                  <c:v>1.6756369567837839</c:v>
                </c:pt>
                <c:pt idx="3">
                  <c:v>1.0792581147384139</c:v>
                </c:pt>
                <c:pt idx="4">
                  <c:v>1.3030358347384139</c:v>
                </c:pt>
                <c:pt idx="5">
                  <c:v>2.374833204738414</c:v>
                </c:pt>
              </c:numCache>
            </c:numRef>
          </c:val>
          <c:extLst>
            <c:ext xmlns:c16="http://schemas.microsoft.com/office/drawing/2014/chart" uri="{C3380CC4-5D6E-409C-BE32-E72D297353CC}">
              <c16:uniqueId val="{00000001-5324-4298-BF49-250524CA8E98}"/>
            </c:ext>
          </c:extLst>
        </c:ser>
        <c:ser>
          <c:idx val="2"/>
          <c:order val="2"/>
          <c:tx>
            <c:strRef>
              <c:f>'UNDP+Govt.'!$S$30</c:f>
              <c:strCache>
                <c:ptCount val="1"/>
                <c:pt idx="0">
                  <c:v>Expenditure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'UNDP+Govt.'!$P$31:$P$36</c:f>
              <c:strCache>
                <c:ptCount val="6"/>
                <c:pt idx="0">
                  <c:v>Total</c:v>
                </c:pt>
                <c:pt idx="1">
                  <c:v>Sindh</c:v>
                </c:pt>
                <c:pt idx="2">
                  <c:v>Punjab</c:v>
                </c:pt>
                <c:pt idx="3">
                  <c:v>KP</c:v>
                </c:pt>
                <c:pt idx="4">
                  <c:v>Balochistan</c:v>
                </c:pt>
                <c:pt idx="5">
                  <c:v>Federal</c:v>
                </c:pt>
              </c:strCache>
            </c:strRef>
          </c:cat>
          <c:val>
            <c:numRef>
              <c:f>'UNDP+Govt.'!$S$31:$S$36</c:f>
              <c:numCache>
                <c:formatCode>_(* #,##0.00_);_(* \(#,##0.00\);_(* "-"??_);_(@_)</c:formatCode>
                <c:ptCount val="6"/>
                <c:pt idx="0">
                  <c:v>8.4080820157374401</c:v>
                </c:pt>
                <c:pt idx="1">
                  <c:v>1.3904679047384139</c:v>
                </c:pt>
                <c:pt idx="2">
                  <c:v>1.8185369567837841</c:v>
                </c:pt>
                <c:pt idx="3">
                  <c:v>1.2488281147384139</c:v>
                </c:pt>
                <c:pt idx="4">
                  <c:v>1.3732258347384141</c:v>
                </c:pt>
                <c:pt idx="5">
                  <c:v>2.5770232047384138</c:v>
                </c:pt>
              </c:numCache>
            </c:numRef>
          </c:val>
          <c:extLst>
            <c:ext xmlns:c16="http://schemas.microsoft.com/office/drawing/2014/chart" uri="{C3380CC4-5D6E-409C-BE32-E72D297353CC}">
              <c16:uniqueId val="{00000002-5324-4298-BF49-250524CA8E98}"/>
            </c:ext>
          </c:extLst>
        </c:ser>
        <c:dLbls>
          <c:showLegendKey val="0"/>
          <c:showVal val="0"/>
          <c:showCatName val="0"/>
          <c:showSerName val="0"/>
          <c:showPercent val="0"/>
          <c:showBubbleSize val="0"/>
        </c:dLbls>
        <c:gapWidth val="182"/>
        <c:axId val="552053488"/>
        <c:axId val="552053880"/>
      </c:barChart>
      <c:catAx>
        <c:axId val="552053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crossAx val="552053880"/>
        <c:crosses val="autoZero"/>
        <c:auto val="1"/>
        <c:lblAlgn val="ctr"/>
        <c:lblOffset val="100"/>
        <c:noMultiLvlLbl val="0"/>
      </c:catAx>
      <c:valAx>
        <c:axId val="552053880"/>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crossAx val="55205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P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C69B8E6AB3A94EB36EC400D40A7907" ma:contentTypeVersion="13" ma:contentTypeDescription="Create a new document." ma:contentTypeScope="" ma:versionID="20f3577955290a7a15ac60a2b7626990">
  <xsd:schema xmlns:xsd="http://www.w3.org/2001/XMLSchema" xmlns:xs="http://www.w3.org/2001/XMLSchema" xmlns:p="http://schemas.microsoft.com/office/2006/metadata/properties" xmlns:ns3="417cc9e5-a19f-4c69-8ec6-428c3d7eec99" xmlns:ns4="30ba90c5-98d3-4152-9b7e-0c29031525e1" targetNamespace="http://schemas.microsoft.com/office/2006/metadata/properties" ma:root="true" ma:fieldsID="afc0cb2b2daad6275731b0d60ec9e71d" ns3:_="" ns4:_="">
    <xsd:import namespace="417cc9e5-a19f-4c69-8ec6-428c3d7eec99"/>
    <xsd:import namespace="30ba90c5-98d3-4152-9b7e-0c29031525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cc9e5-a19f-4c69-8ec6-428c3d7e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a90c5-98d3-4152-9b7e-0c29031525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76840-3D24-42C5-932F-B261FCE7F4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11660A-01E2-4167-9B49-C722CC0417FF}">
  <ds:schemaRefs>
    <ds:schemaRef ds:uri="http://schemas.openxmlformats.org/officeDocument/2006/bibliography"/>
  </ds:schemaRefs>
</ds:datastoreItem>
</file>

<file path=customXml/itemProps3.xml><?xml version="1.0" encoding="utf-8"?>
<ds:datastoreItem xmlns:ds="http://schemas.openxmlformats.org/officeDocument/2006/customXml" ds:itemID="{59753B5E-DACE-4E1D-9C94-2EA8EB9B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cc9e5-a19f-4c69-8ec6-428c3d7eec99"/>
    <ds:schemaRef ds:uri="30ba90c5-98d3-4152-9b7e-0c2903152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4DF6C-76CA-48D7-9A29-0F20054D3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31891</Words>
  <Characters>181785</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Husain</dc:creator>
  <cp:keywords/>
  <dc:description/>
  <cp:lastModifiedBy>Nisa Bibi</cp:lastModifiedBy>
  <cp:revision>2</cp:revision>
  <cp:lastPrinted>2020-06-24T18:01:00Z</cp:lastPrinted>
  <dcterms:created xsi:type="dcterms:W3CDTF">2020-10-12T08:02:00Z</dcterms:created>
  <dcterms:modified xsi:type="dcterms:W3CDTF">2020-10-12T08:02:00Z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0x01010099C69B8E6AB3A94EB36EC400D40A7907</vt:lpwstr>
  </property>
</Properties>
</file>