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65642" w14:textId="08F52265" w:rsidR="00326AF1" w:rsidRDefault="0023231A" w:rsidP="00D672B8">
      <w:pPr>
        <w:spacing w:after="0" w:line="259" w:lineRule="auto"/>
        <w:ind w:left="0" w:firstLine="0"/>
        <w:rPr>
          <w:rFonts w:cs="Times New Roman"/>
          <w:color w:val="FF0000"/>
          <w:sz w:val="24"/>
          <w:szCs w:val="24"/>
          <w:lang w:eastAsia="ja-JP"/>
        </w:rPr>
      </w:pPr>
      <w:bookmarkStart w:id="0" w:name="_GoBack"/>
      <w:bookmarkEnd w:id="0"/>
      <w:r>
        <w:rPr>
          <w:rFonts w:cs="Times New Roman"/>
          <w:color w:val="FF0000"/>
          <w:sz w:val="24"/>
          <w:szCs w:val="24"/>
          <w:lang w:eastAsia="ja-JP"/>
        </w:rPr>
        <w:t xml:space="preserve"> </w:t>
      </w:r>
      <w:r w:rsidR="00CC2534">
        <w:rPr>
          <w:rFonts w:cs="Times New Roman"/>
          <w:color w:val="FF0000"/>
          <w:sz w:val="24"/>
          <w:szCs w:val="24"/>
          <w:lang w:eastAsia="ja-JP"/>
        </w:rPr>
        <w:t xml:space="preserve">                                                                                                                                               </w:t>
      </w:r>
      <w:r w:rsidR="00CC2534">
        <w:rPr>
          <w:noProof/>
        </w:rPr>
        <w:drawing>
          <wp:inline distT="0" distB="0" distL="0" distR="0" wp14:anchorId="595678C9" wp14:editId="46598712">
            <wp:extent cx="617220" cy="1188641"/>
            <wp:effectExtent l="0" t="0" r="0" b="0"/>
            <wp:docPr id="3" name="Image 3" descr="cid:image001.png@01D3D1EB.1108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3D1EB.110842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4337" cy="1240862"/>
                    </a:xfrm>
                    <a:prstGeom prst="rect">
                      <a:avLst/>
                    </a:prstGeom>
                    <a:noFill/>
                    <a:ln>
                      <a:noFill/>
                    </a:ln>
                  </pic:spPr>
                </pic:pic>
              </a:graphicData>
            </a:graphic>
          </wp:inline>
        </w:drawing>
      </w:r>
    </w:p>
    <w:p w14:paraId="6D07F4C5" w14:textId="77777777" w:rsidR="00326AF1" w:rsidRDefault="00326AF1" w:rsidP="00D672B8">
      <w:pPr>
        <w:spacing w:after="0" w:line="259" w:lineRule="auto"/>
        <w:ind w:left="0" w:firstLine="0"/>
        <w:rPr>
          <w:rFonts w:cs="Times New Roman"/>
          <w:color w:val="FF0000"/>
          <w:sz w:val="24"/>
          <w:szCs w:val="24"/>
          <w:lang w:eastAsia="ja-JP"/>
        </w:rPr>
      </w:pPr>
    </w:p>
    <w:p w14:paraId="65461EC1" w14:textId="77777777" w:rsidR="00326AF1" w:rsidRPr="00326AF1" w:rsidRDefault="00326AF1" w:rsidP="00D672B8">
      <w:pPr>
        <w:spacing w:after="0" w:line="259" w:lineRule="auto"/>
        <w:ind w:left="0" w:firstLine="0"/>
        <w:rPr>
          <w:rFonts w:cs="Times New Roman"/>
          <w:color w:val="FF0000"/>
          <w:sz w:val="24"/>
          <w:szCs w:val="24"/>
          <w:lang w:eastAsia="ja-JP"/>
        </w:rPr>
      </w:pPr>
    </w:p>
    <w:p w14:paraId="4E16AF40" w14:textId="77777777" w:rsidR="00326AF1" w:rsidRPr="00326AF1" w:rsidRDefault="00326AF1" w:rsidP="00D672B8">
      <w:pPr>
        <w:spacing w:after="0" w:line="259" w:lineRule="auto"/>
        <w:ind w:left="0" w:firstLine="0"/>
        <w:rPr>
          <w:rFonts w:cs="Times New Roman"/>
          <w:color w:val="FF0000"/>
          <w:sz w:val="24"/>
          <w:szCs w:val="24"/>
          <w:lang w:eastAsia="ja-JP"/>
        </w:rPr>
      </w:pPr>
    </w:p>
    <w:p w14:paraId="574DFB9F" w14:textId="77777777" w:rsidR="00326AF1" w:rsidRDefault="00326AF1" w:rsidP="00D672B8">
      <w:pPr>
        <w:spacing w:after="0" w:line="259" w:lineRule="auto"/>
        <w:ind w:left="0" w:firstLine="0"/>
        <w:rPr>
          <w:rFonts w:cs="Times New Roman"/>
          <w:color w:val="FF0000"/>
          <w:sz w:val="24"/>
          <w:szCs w:val="24"/>
          <w:lang w:eastAsia="ja-JP"/>
        </w:rPr>
      </w:pPr>
    </w:p>
    <w:p w14:paraId="02BBE26B" w14:textId="77777777" w:rsidR="00BB4714" w:rsidRPr="001E698B" w:rsidRDefault="00BB4714" w:rsidP="00BB4714">
      <w:pPr>
        <w:tabs>
          <w:tab w:val="left" w:pos="1410"/>
        </w:tabs>
        <w:spacing w:after="0" w:line="240" w:lineRule="auto"/>
        <w:jc w:val="center"/>
        <w:rPr>
          <w:rFonts w:ascii="Times New Roman" w:eastAsia="Times New Roman" w:hAnsi="Times New Roman" w:cs="Times New Roman"/>
          <w:b/>
          <w:lang w:eastAsia="rw-RW"/>
        </w:rPr>
      </w:pPr>
      <w:r w:rsidRPr="001E698B">
        <w:rPr>
          <w:rFonts w:ascii="Times New Roman" w:eastAsia="Times New Roman" w:hAnsi="Times New Roman" w:cs="Times New Roman"/>
          <w:b/>
          <w:lang w:eastAsia="rw-RW"/>
        </w:rPr>
        <w:t>Notice de sélection pour Consultant Individuel</w:t>
      </w:r>
    </w:p>
    <w:p w14:paraId="7CE9D957" w14:textId="77777777" w:rsidR="00BB4714" w:rsidRPr="001E698B" w:rsidRDefault="00BB4714" w:rsidP="00BB4714">
      <w:pPr>
        <w:tabs>
          <w:tab w:val="left" w:pos="1410"/>
        </w:tabs>
        <w:spacing w:after="0" w:line="240" w:lineRule="auto"/>
        <w:jc w:val="center"/>
        <w:rPr>
          <w:rFonts w:ascii="Times New Roman" w:eastAsia="Times New Roman" w:hAnsi="Times New Roman" w:cs="Times New Roman"/>
          <w:b/>
          <w:lang w:eastAsia="rw-RW"/>
        </w:rPr>
      </w:pPr>
    </w:p>
    <w:p w14:paraId="3243E0D6" w14:textId="3E324886" w:rsidR="00BB4714" w:rsidRPr="001E698B" w:rsidRDefault="00BB4714" w:rsidP="00BB4714">
      <w:pPr>
        <w:tabs>
          <w:tab w:val="left" w:pos="1410"/>
        </w:tabs>
        <w:spacing w:after="0" w:line="240" w:lineRule="auto"/>
        <w:jc w:val="center"/>
        <w:rPr>
          <w:rFonts w:ascii="Times New Roman" w:hAnsi="Times New Roman" w:cs="Times New Roman"/>
          <w:b/>
          <w:bCs/>
          <w:lang w:val="fr-CH"/>
        </w:rPr>
      </w:pPr>
      <w:r w:rsidRPr="0072713C">
        <w:rPr>
          <w:rFonts w:ascii="Times New Roman" w:hAnsi="Times New Roman" w:cs="Times New Roman"/>
          <w:b/>
          <w:bCs/>
          <w:lang w:val="fr-CH"/>
        </w:rPr>
        <w:t xml:space="preserve">Consultant international pour </w:t>
      </w:r>
      <w:r w:rsidRPr="0072713C">
        <w:rPr>
          <w:rFonts w:ascii="Times New Roman" w:eastAsia="Times New Roman" w:hAnsi="Times New Roman" w:cs="Times New Roman"/>
          <w:b/>
          <w:lang w:eastAsia="rw-RW"/>
        </w:rPr>
        <w:t>conduire l’évaluation finale du projet « Appui à la sécurité humaine au Nord du Mali en vue du renforcement de la résilience des jeunes et des femmes » UNTFHS</w:t>
      </w:r>
    </w:p>
    <w:p w14:paraId="71153074" w14:textId="77777777" w:rsidR="00BB4714" w:rsidRPr="001E698B" w:rsidRDefault="00BB4714" w:rsidP="00BB4714">
      <w:pPr>
        <w:tabs>
          <w:tab w:val="left" w:pos="1410"/>
        </w:tabs>
        <w:spacing w:after="0" w:line="240" w:lineRule="auto"/>
        <w:jc w:val="center"/>
        <w:rPr>
          <w:rFonts w:ascii="Times New Roman" w:eastAsia="Times New Roman" w:hAnsi="Times New Roman" w:cs="Times New Roman"/>
          <w:b/>
          <w:lang w:eastAsia="rw-RW"/>
        </w:rPr>
      </w:pPr>
    </w:p>
    <w:p w14:paraId="54F0D39E" w14:textId="0412BD14" w:rsidR="00BB4714" w:rsidRPr="001E698B" w:rsidRDefault="00BB4714" w:rsidP="00BB4714">
      <w:pPr>
        <w:spacing w:after="0" w:line="240" w:lineRule="auto"/>
        <w:rPr>
          <w:rFonts w:ascii="Times New Roman" w:eastAsia="Times New Roman" w:hAnsi="Times New Roman" w:cs="Times New Roman"/>
          <w:lang w:eastAsia="rw-RW"/>
        </w:rPr>
      </w:pPr>
      <w:r w:rsidRPr="001E698B">
        <w:rPr>
          <w:rFonts w:ascii="Times New Roman" w:eastAsia="Times New Roman" w:hAnsi="Times New Roman" w:cs="Times New Roman"/>
          <w:lang w:eastAsia="rw-RW"/>
        </w:rPr>
        <w:t>Date : Mars 2020</w:t>
      </w:r>
    </w:p>
    <w:p w14:paraId="35F32971" w14:textId="77777777" w:rsidR="00BB4714" w:rsidRPr="001E698B" w:rsidRDefault="00BB4714" w:rsidP="00BB4714">
      <w:pPr>
        <w:tabs>
          <w:tab w:val="left" w:pos="1410"/>
        </w:tabs>
        <w:spacing w:after="0" w:line="240" w:lineRule="auto"/>
        <w:rPr>
          <w:rFonts w:ascii="Times New Roman" w:eastAsia="Times New Roman" w:hAnsi="Times New Roman" w:cs="Times New Roman"/>
          <w:b/>
          <w:lang w:eastAsia="rw-RW"/>
        </w:rPr>
      </w:pPr>
      <w:r w:rsidRPr="001E698B">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3657D577" wp14:editId="62A51277">
                <wp:simplePos x="0" y="0"/>
                <wp:positionH relativeFrom="column">
                  <wp:posOffset>-494665</wp:posOffset>
                </wp:positionH>
                <wp:positionV relativeFrom="paragraph">
                  <wp:posOffset>86359</wp:posOffset>
                </wp:positionV>
                <wp:extent cx="6638925" cy="0"/>
                <wp:effectExtent l="0" t="19050" r="28575" b="19050"/>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C034F5" id="_x0000_t32" coordsize="21600,21600" o:spt="32" o:oned="t" path="m,l21600,21600e" filled="f">
                <v:path arrowok="t" fillok="f" o:connecttype="none"/>
                <o:lock v:ext="edit" shapetype="t"/>
              </v:shapetype>
              <v:shape id="Connecteur droit avec flèche 13" o:spid="_x0000_s1026" type="#_x0000_t32" style="position:absolute;margin-left:-38.95pt;margin-top:6.8pt;width:522.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" strokecolor="blue" strokeweight="4.5pt"/>
            </w:pict>
          </mc:Fallback>
        </mc:AlternateContent>
      </w:r>
    </w:p>
    <w:p w14:paraId="4C89B41C" w14:textId="77777777" w:rsidR="00BB4714" w:rsidRPr="001E698B" w:rsidRDefault="00BB4714" w:rsidP="00BB4714">
      <w:pPr>
        <w:tabs>
          <w:tab w:val="left" w:pos="1410"/>
        </w:tabs>
        <w:spacing w:after="0" w:line="240" w:lineRule="auto"/>
        <w:rPr>
          <w:rFonts w:ascii="Times New Roman" w:eastAsia="Times New Roman" w:hAnsi="Times New Roman" w:cs="Times New Roman"/>
          <w:b/>
          <w:lang w:eastAsia="rw-RW"/>
        </w:rPr>
      </w:pPr>
      <w:r w:rsidRPr="001E698B">
        <w:rPr>
          <w:rFonts w:ascii="Times New Roman" w:eastAsia="Times New Roman" w:hAnsi="Times New Roman" w:cs="Times New Roman"/>
          <w:b/>
          <w:lang w:eastAsia="rw-RW"/>
        </w:rPr>
        <w:t>Pays : PNUD MALI</w:t>
      </w:r>
    </w:p>
    <w:p w14:paraId="5215C386" w14:textId="568C2A1D" w:rsidR="00BB4714" w:rsidRPr="001E698B" w:rsidRDefault="00BB4714" w:rsidP="000F7991">
      <w:pPr>
        <w:tabs>
          <w:tab w:val="left" w:pos="1410"/>
        </w:tabs>
        <w:spacing w:after="0" w:line="240" w:lineRule="auto"/>
        <w:rPr>
          <w:rFonts w:ascii="Times New Roman" w:hAnsi="Times New Roman" w:cs="Times New Roman"/>
          <w:b/>
          <w:bCs/>
          <w:lang w:val="fr-CH"/>
        </w:rPr>
      </w:pPr>
      <w:r w:rsidRPr="001E698B">
        <w:rPr>
          <w:rFonts w:ascii="Times New Roman" w:eastAsia="Times New Roman" w:hAnsi="Times New Roman" w:cs="Times New Roman"/>
          <w:b/>
          <w:lang w:eastAsia="rw-RW"/>
        </w:rPr>
        <w:t>Intitulé de la mission</w:t>
      </w:r>
      <w:r w:rsidRPr="001E698B">
        <w:rPr>
          <w:rFonts w:ascii="Times New Roman" w:eastAsia="Times New Roman" w:hAnsi="Times New Roman" w:cs="Times New Roman"/>
          <w:lang w:eastAsia="rw-RW"/>
        </w:rPr>
        <w:t> </w:t>
      </w:r>
      <w:r w:rsidRPr="001E698B">
        <w:rPr>
          <w:rFonts w:ascii="Times New Roman" w:eastAsia="Times New Roman" w:hAnsi="Times New Roman" w:cs="Times New Roman"/>
          <w:b/>
          <w:lang w:eastAsia="rw-RW"/>
        </w:rPr>
        <w:t xml:space="preserve">: </w:t>
      </w:r>
      <w:r w:rsidR="002A0D8D" w:rsidRPr="001E698B">
        <w:rPr>
          <w:rFonts w:ascii="Times New Roman" w:hAnsi="Times New Roman" w:cs="Times New Roman"/>
          <w:b/>
        </w:rPr>
        <w:t>R</w:t>
      </w:r>
      <w:r w:rsidRPr="001E698B">
        <w:rPr>
          <w:rFonts w:ascii="Times New Roman" w:hAnsi="Times New Roman" w:cs="Times New Roman"/>
          <w:b/>
        </w:rPr>
        <w:t xml:space="preserve">ecrutement d’un </w:t>
      </w:r>
      <w:r w:rsidRPr="001E698B">
        <w:rPr>
          <w:rFonts w:ascii="Times New Roman" w:hAnsi="Times New Roman" w:cs="Times New Roman"/>
          <w:b/>
          <w:bCs/>
          <w:lang w:val="fr-CH"/>
        </w:rPr>
        <w:t xml:space="preserve">Consultant international pour </w:t>
      </w:r>
      <w:r w:rsidRPr="001E698B">
        <w:rPr>
          <w:rFonts w:ascii="Times New Roman" w:eastAsia="Times New Roman" w:hAnsi="Times New Roman" w:cs="Times New Roman"/>
          <w:b/>
          <w:lang w:eastAsia="rw-RW"/>
        </w:rPr>
        <w:t>conduire l’évaluation finale du projet « Appui à la sécurité humaine au Nord du Mali en vue du renforcement de la résilience des jeunes et des femmes » UNTFHS</w:t>
      </w:r>
    </w:p>
    <w:p w14:paraId="59CF6AC4" w14:textId="5591B691" w:rsidR="00BB4714" w:rsidRPr="001E698B" w:rsidRDefault="00BB4714" w:rsidP="00BB4714">
      <w:pPr>
        <w:spacing w:after="0" w:line="240" w:lineRule="auto"/>
        <w:rPr>
          <w:rFonts w:ascii="Times New Roman" w:hAnsi="Times New Roman" w:cs="Times New Roman"/>
          <w:b/>
          <w:bCs/>
          <w:lang w:val="fr-CH"/>
        </w:rPr>
      </w:pPr>
    </w:p>
    <w:p w14:paraId="053FBDD2" w14:textId="024705A3" w:rsidR="00BB4714" w:rsidRPr="001E698B" w:rsidRDefault="00BB4714" w:rsidP="00BB4714">
      <w:pPr>
        <w:spacing w:after="0" w:line="240" w:lineRule="auto"/>
        <w:rPr>
          <w:rFonts w:ascii="Times New Roman" w:eastAsia="Times New Roman" w:hAnsi="Times New Roman" w:cs="Times New Roman"/>
          <w:lang w:eastAsia="rw-RW"/>
        </w:rPr>
      </w:pPr>
      <w:r w:rsidRPr="001E698B">
        <w:rPr>
          <w:rFonts w:ascii="Times New Roman" w:eastAsia="Times New Roman" w:hAnsi="Times New Roman" w:cs="Times New Roman"/>
          <w:b/>
          <w:lang w:eastAsia="rw-RW"/>
        </w:rPr>
        <w:t xml:space="preserve">Durée : </w:t>
      </w:r>
      <w:r w:rsidR="002A0D8D" w:rsidRPr="001E698B">
        <w:rPr>
          <w:rFonts w:ascii="Times New Roman" w:eastAsia="Times New Roman" w:hAnsi="Times New Roman" w:cs="Times New Roman"/>
          <w:color w:val="212121"/>
        </w:rPr>
        <w:t>Trente</w:t>
      </w:r>
      <w:r w:rsidRPr="001E698B">
        <w:rPr>
          <w:rFonts w:ascii="Times New Roman" w:eastAsia="Times New Roman" w:hAnsi="Times New Roman" w:cs="Times New Roman"/>
          <w:color w:val="212121"/>
        </w:rPr>
        <w:t xml:space="preserve"> (</w:t>
      </w:r>
      <w:r w:rsidR="002A0D8D" w:rsidRPr="001E698B">
        <w:rPr>
          <w:rFonts w:ascii="Times New Roman" w:eastAsia="Times New Roman" w:hAnsi="Times New Roman" w:cs="Times New Roman"/>
          <w:color w:val="212121"/>
        </w:rPr>
        <w:t>30</w:t>
      </w:r>
      <w:r w:rsidRPr="001E698B">
        <w:rPr>
          <w:rFonts w:ascii="Times New Roman" w:eastAsia="Times New Roman" w:hAnsi="Times New Roman" w:cs="Times New Roman"/>
          <w:color w:val="212121"/>
        </w:rPr>
        <w:t xml:space="preserve">) </w:t>
      </w:r>
      <w:r w:rsidRPr="001E698B">
        <w:rPr>
          <w:rFonts w:ascii="Times New Roman" w:eastAsia="Times New Roman" w:hAnsi="Times New Roman" w:cs="Times New Roman"/>
          <w:lang w:eastAsia="rw-RW"/>
        </w:rPr>
        <w:t xml:space="preserve">jours. </w:t>
      </w:r>
    </w:p>
    <w:p w14:paraId="76CB08AC" w14:textId="016FA81F" w:rsidR="008B4EBF" w:rsidRPr="001E698B" w:rsidRDefault="00BB4714" w:rsidP="000F7991">
      <w:pPr>
        <w:spacing w:after="0" w:line="259" w:lineRule="auto"/>
        <w:ind w:left="0" w:firstLine="0"/>
        <w:rPr>
          <w:rFonts w:ascii="Times New Roman" w:hAnsi="Times New Roman" w:cs="Times New Roman"/>
          <w:b/>
          <w:color w:val="auto"/>
        </w:rPr>
      </w:pPr>
      <w:r w:rsidRPr="001E698B">
        <w:rPr>
          <w:rFonts w:ascii="Times New Roman" w:eastAsia="Times New Roman" w:hAnsi="Times New Roman" w:cs="Times New Roman"/>
          <w:lang w:eastAsia="rw-RW"/>
        </w:rPr>
        <w:t>Prière envoyer vos propositions (propositions technique et financière) dûment signées à l’adresse e-mail</w:t>
      </w:r>
      <w:r w:rsidRPr="001E698B">
        <w:rPr>
          <w:rFonts w:ascii="Times New Roman" w:eastAsia="Times New Roman" w:hAnsi="Times New Roman" w:cs="Times New Roman"/>
          <w:b/>
          <w:lang w:eastAsia="rw-RW"/>
        </w:rPr>
        <w:t xml:space="preserve"> </w:t>
      </w:r>
      <w:hyperlink r:id="rId10" w:history="1">
        <w:r w:rsidRPr="001E698B">
          <w:rPr>
            <w:rStyle w:val="Lienhypertexte"/>
            <w:rFonts w:ascii="Times New Roman" w:eastAsia="Times New Roman" w:hAnsi="Times New Roman" w:cs="Times New Roman"/>
            <w:lang w:eastAsia="rw-RW"/>
          </w:rPr>
          <w:t>mali.procurement@undp.org</w:t>
        </w:r>
      </w:hyperlink>
      <w:r w:rsidRPr="001E698B">
        <w:rPr>
          <w:rFonts w:ascii="Times New Roman" w:eastAsia="Times New Roman" w:hAnsi="Times New Roman" w:cs="Times New Roman"/>
          <w:lang w:eastAsia="rw-RW"/>
        </w:rPr>
        <w:t xml:space="preserve"> avec mention de la référence et intitulé du dossier</w:t>
      </w:r>
      <w:r w:rsidRPr="001E698B">
        <w:rPr>
          <w:rFonts w:ascii="Times New Roman" w:eastAsia="Times New Roman" w:hAnsi="Times New Roman" w:cs="Times New Roman"/>
          <w:b/>
          <w:lang w:eastAsia="rw-RW"/>
        </w:rPr>
        <w:t xml:space="preserve">. </w:t>
      </w:r>
      <w:r w:rsidRPr="001E698B">
        <w:rPr>
          <w:rFonts w:ascii="Times New Roman" w:hAnsi="Times New Roman" w:cs="Times New Roman"/>
          <w:b/>
        </w:rPr>
        <w:t xml:space="preserve">Votre proposition devra être reçue </w:t>
      </w:r>
      <w:r w:rsidRPr="001E698B">
        <w:rPr>
          <w:rFonts w:ascii="Times New Roman" w:hAnsi="Times New Roman" w:cs="Times New Roman"/>
        </w:rPr>
        <w:t>au plus tard le</w:t>
      </w:r>
      <w:r w:rsidRPr="001E698B">
        <w:rPr>
          <w:rFonts w:ascii="Times New Roman" w:hAnsi="Times New Roman" w:cs="Times New Roman"/>
          <w:b/>
        </w:rPr>
        <w:t xml:space="preserve"> </w:t>
      </w:r>
      <w:r w:rsidR="00844E27">
        <w:rPr>
          <w:rFonts w:ascii="Times New Roman" w:hAnsi="Times New Roman" w:cs="Times New Roman"/>
          <w:b/>
        </w:rPr>
        <w:t>07 Avril</w:t>
      </w:r>
      <w:r w:rsidRPr="001E698B">
        <w:rPr>
          <w:rFonts w:ascii="Times New Roman" w:hAnsi="Times New Roman" w:cs="Times New Roman"/>
          <w:b/>
        </w:rPr>
        <w:t xml:space="preserve">  2020</w:t>
      </w:r>
      <w:r w:rsidRPr="001E698B">
        <w:rPr>
          <w:rFonts w:ascii="Times New Roman" w:hAnsi="Times New Roman" w:cs="Times New Roman"/>
        </w:rPr>
        <w:t xml:space="preserve"> à 1</w:t>
      </w:r>
      <w:r w:rsidR="00844E27">
        <w:rPr>
          <w:rFonts w:ascii="Times New Roman" w:hAnsi="Times New Roman" w:cs="Times New Roman"/>
        </w:rPr>
        <w:t>5</w:t>
      </w:r>
      <w:r w:rsidRPr="001E698B">
        <w:rPr>
          <w:rFonts w:ascii="Times New Roman" w:hAnsi="Times New Roman" w:cs="Times New Roman"/>
        </w:rPr>
        <w:t xml:space="preserve"> H 00 précises</w:t>
      </w:r>
    </w:p>
    <w:p w14:paraId="5D317967" w14:textId="21671265" w:rsidR="00D672B8" w:rsidRPr="001E698B" w:rsidRDefault="009274CE" w:rsidP="00AB6FEE">
      <w:pPr>
        <w:pStyle w:val="Paragraphedeliste"/>
        <w:numPr>
          <w:ilvl w:val="0"/>
          <w:numId w:val="28"/>
        </w:numPr>
        <w:autoSpaceDE w:val="0"/>
        <w:autoSpaceDN w:val="0"/>
        <w:adjustRightInd w:val="0"/>
        <w:spacing w:before="240" w:line="276" w:lineRule="auto"/>
        <w:jc w:val="both"/>
        <w:rPr>
          <w:rFonts w:ascii="Times New Roman" w:hAnsi="Times New Roman" w:cs="Times New Roman"/>
          <w:b/>
        </w:rPr>
      </w:pPr>
      <w:r w:rsidRPr="001E698B">
        <w:rPr>
          <w:rFonts w:ascii="Times New Roman" w:hAnsi="Times New Roman" w:cs="Times New Roman"/>
          <w:b/>
        </w:rPr>
        <w:t>Contexte et situation</w:t>
      </w:r>
    </w:p>
    <w:p w14:paraId="4E0B4EAA" w14:textId="77777777" w:rsidR="006F45F1" w:rsidRPr="001E698B" w:rsidRDefault="006F45F1">
      <w:pPr>
        <w:autoSpaceDE w:val="0"/>
        <w:autoSpaceDN w:val="0"/>
        <w:adjustRightInd w:val="0"/>
        <w:spacing w:before="240" w:line="276" w:lineRule="auto"/>
        <w:rPr>
          <w:rFonts w:ascii="Times New Roman" w:hAnsi="Times New Roman" w:cs="Times New Roman"/>
          <w:color w:val="auto"/>
          <w:lang w:eastAsia="ja-JP"/>
        </w:rPr>
      </w:pPr>
      <w:r w:rsidRPr="001E698B">
        <w:rPr>
          <w:rFonts w:ascii="Times New Roman" w:hAnsi="Times New Roman" w:cs="Times New Roman"/>
          <w:color w:val="auto"/>
          <w:lang w:eastAsia="ja-JP"/>
        </w:rPr>
        <w:t xml:space="preserve">Le projet “Appui à la Sécurité Humaine au Nord Mali à travers le renforcement de la résilience des jeunes et des femmes” vise à (i) renforcer les capacités de résilience des populations les plus vulnérables, surtout les jeunes et les femmes des régions les plus touchées par la crise; (ii) promouvoir la coexistence pacifique, la paix, la protection des groupes les plus vulnérables et l’intégration de la sécurité humaine dans les programmes de développement et de redressement ; et (iii) améliorer l’accès des populations les plus vulnérables aux principaux services sociaux de base. </w:t>
      </w:r>
    </w:p>
    <w:p w14:paraId="22D5BF54" w14:textId="5C00331B" w:rsidR="00D672B8" w:rsidRPr="001E698B" w:rsidRDefault="00D81849">
      <w:pPr>
        <w:autoSpaceDE w:val="0"/>
        <w:autoSpaceDN w:val="0"/>
        <w:adjustRightInd w:val="0"/>
        <w:spacing w:before="240" w:line="276" w:lineRule="auto"/>
        <w:ind w:left="2" w:firstLine="0"/>
        <w:rPr>
          <w:rFonts w:ascii="Times New Roman" w:hAnsi="Times New Roman" w:cs="Times New Roman"/>
          <w:color w:val="auto"/>
          <w:lang w:eastAsia="ja-JP"/>
        </w:rPr>
      </w:pPr>
      <w:r w:rsidRPr="001E698B">
        <w:rPr>
          <w:rFonts w:ascii="Times New Roman" w:hAnsi="Times New Roman" w:cs="Times New Roman"/>
          <w:color w:val="auto"/>
          <w:lang w:eastAsia="ja-JP"/>
        </w:rPr>
        <w:t>Financé à hauteur de</w:t>
      </w:r>
      <w:r w:rsidR="008A7A35" w:rsidRPr="001E698B">
        <w:rPr>
          <w:rFonts w:ascii="Times New Roman" w:hAnsi="Times New Roman" w:cs="Times New Roman"/>
          <w:color w:val="auto"/>
          <w:lang w:eastAsia="ja-JP"/>
        </w:rPr>
        <w:t xml:space="preserve"> 2 087 409,</w:t>
      </w:r>
      <w:r w:rsidR="006F45F1" w:rsidRPr="001E698B">
        <w:rPr>
          <w:rFonts w:ascii="Times New Roman" w:hAnsi="Times New Roman" w:cs="Times New Roman"/>
          <w:color w:val="auto"/>
          <w:lang w:eastAsia="ja-JP"/>
        </w:rPr>
        <w:t xml:space="preserve">50 par </w:t>
      </w:r>
      <w:r w:rsidRPr="001E698B">
        <w:rPr>
          <w:rFonts w:ascii="Times New Roman" w:hAnsi="Times New Roman" w:cs="Times New Roman"/>
          <w:color w:val="auto"/>
          <w:lang w:eastAsia="ja-JP"/>
        </w:rPr>
        <w:t>les fonds de sécurité humaine des Nations Unies (UNTFHS)</w:t>
      </w:r>
      <w:r w:rsidR="006F45F1" w:rsidRPr="001E698B">
        <w:rPr>
          <w:rFonts w:ascii="Times New Roman" w:hAnsi="Times New Roman" w:cs="Times New Roman"/>
          <w:color w:val="auto"/>
          <w:lang w:eastAsia="ja-JP"/>
        </w:rPr>
        <w:t xml:space="preserve">, le </w:t>
      </w:r>
      <w:r w:rsidR="00D672B8" w:rsidRPr="001E698B">
        <w:rPr>
          <w:rFonts w:ascii="Times New Roman" w:hAnsi="Times New Roman" w:cs="Times New Roman"/>
          <w:color w:val="auto"/>
          <w:lang w:eastAsia="ja-JP"/>
        </w:rPr>
        <w:t>pro</w:t>
      </w:r>
      <w:r w:rsidR="00326AF1" w:rsidRPr="001E698B">
        <w:rPr>
          <w:rFonts w:ascii="Times New Roman" w:hAnsi="Times New Roman" w:cs="Times New Roman"/>
          <w:color w:val="auto"/>
          <w:lang w:eastAsia="ja-JP"/>
        </w:rPr>
        <w:t>jet</w:t>
      </w:r>
      <w:r w:rsidR="00D672B8" w:rsidRPr="001E698B">
        <w:rPr>
          <w:rFonts w:ascii="Times New Roman" w:hAnsi="Times New Roman" w:cs="Times New Roman"/>
          <w:color w:val="auto"/>
          <w:lang w:eastAsia="ja-JP"/>
        </w:rPr>
        <w:t xml:space="preserve">  se fonde sur les leçons apprises de la phase initiale du Programme Conjoint Jeunesse et Résilience (PCJR) au Mali. Outre la cible “jeunesse”, il prend en compte la promotion et la protection des femmes. </w:t>
      </w:r>
    </w:p>
    <w:p w14:paraId="7D19BEBF" w14:textId="0EB58048" w:rsidR="00D672B8" w:rsidRPr="001E698B" w:rsidRDefault="00D672B8">
      <w:pPr>
        <w:autoSpaceDE w:val="0"/>
        <w:autoSpaceDN w:val="0"/>
        <w:adjustRightInd w:val="0"/>
        <w:spacing w:before="240" w:line="276" w:lineRule="auto"/>
        <w:rPr>
          <w:rFonts w:ascii="Times New Roman" w:hAnsi="Times New Roman" w:cs="Times New Roman"/>
          <w:bCs/>
          <w:color w:val="auto"/>
        </w:rPr>
      </w:pPr>
      <w:r w:rsidRPr="001E698B">
        <w:rPr>
          <w:rFonts w:ascii="Times New Roman" w:hAnsi="Times New Roman" w:cs="Times New Roman"/>
          <w:color w:val="auto"/>
          <w:lang w:eastAsia="ja-JP"/>
        </w:rPr>
        <w:t xml:space="preserve">Les jeunes, les femmes et les autres groupes vulnérables des régions de Gao, Tombouctou et Kidal </w:t>
      </w:r>
      <w:r w:rsidR="00B02F4F" w:rsidRPr="001E698B">
        <w:rPr>
          <w:rFonts w:ascii="Times New Roman" w:hAnsi="Times New Roman" w:cs="Times New Roman"/>
          <w:color w:val="auto"/>
          <w:lang w:eastAsia="ja-JP"/>
        </w:rPr>
        <w:t xml:space="preserve">qui sont les zones d’intervention </w:t>
      </w:r>
      <w:r w:rsidRPr="001E698B">
        <w:rPr>
          <w:rFonts w:ascii="Times New Roman" w:hAnsi="Times New Roman" w:cs="Times New Roman"/>
          <w:color w:val="auto"/>
          <w:lang w:eastAsia="ja-JP"/>
        </w:rPr>
        <w:t xml:space="preserve">seront les principaux bénéficiaires. Les acteurs institutionnels de mise en œuvre (Gouvernement, Société Civile et Collectivités Territoriales) </w:t>
      </w:r>
      <w:r w:rsidR="00196A49" w:rsidRPr="001E698B">
        <w:rPr>
          <w:rFonts w:ascii="Times New Roman" w:hAnsi="Times New Roman" w:cs="Times New Roman"/>
          <w:color w:val="auto"/>
          <w:lang w:eastAsia="ja-JP"/>
        </w:rPr>
        <w:t xml:space="preserve">ont </w:t>
      </w:r>
      <w:r w:rsidRPr="001E698B">
        <w:rPr>
          <w:rFonts w:ascii="Times New Roman" w:hAnsi="Times New Roman" w:cs="Times New Roman"/>
          <w:color w:val="auto"/>
          <w:lang w:eastAsia="ja-JP"/>
        </w:rPr>
        <w:t>bénéfici</w:t>
      </w:r>
      <w:r w:rsidR="00196A49" w:rsidRPr="001E698B">
        <w:rPr>
          <w:rFonts w:ascii="Times New Roman" w:hAnsi="Times New Roman" w:cs="Times New Roman"/>
          <w:color w:val="auto"/>
          <w:lang w:eastAsia="ja-JP"/>
        </w:rPr>
        <w:t>é</w:t>
      </w:r>
      <w:r w:rsidRPr="001E698B">
        <w:rPr>
          <w:rFonts w:ascii="Times New Roman" w:hAnsi="Times New Roman" w:cs="Times New Roman"/>
          <w:color w:val="auto"/>
          <w:lang w:eastAsia="ja-JP"/>
        </w:rPr>
        <w:t xml:space="preserve"> </w:t>
      </w:r>
      <w:r w:rsidR="00196A49" w:rsidRPr="001E698B">
        <w:rPr>
          <w:rFonts w:ascii="Times New Roman" w:hAnsi="Times New Roman" w:cs="Times New Roman"/>
          <w:color w:val="auto"/>
          <w:lang w:eastAsia="ja-JP"/>
        </w:rPr>
        <w:t xml:space="preserve">également </w:t>
      </w:r>
      <w:r w:rsidRPr="001E698B">
        <w:rPr>
          <w:rFonts w:ascii="Times New Roman" w:hAnsi="Times New Roman" w:cs="Times New Roman"/>
          <w:color w:val="auto"/>
          <w:lang w:eastAsia="ja-JP"/>
        </w:rPr>
        <w:t xml:space="preserve"> des opportunités de renforcement des capacités pour l’intégration effective des principes et objectifs de sécurité humaine dans les cadres du programme. </w:t>
      </w:r>
    </w:p>
    <w:p w14:paraId="5FB79F4B" w14:textId="6185370C" w:rsidR="00D672B8" w:rsidRPr="001E698B" w:rsidRDefault="00336520">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En</w:t>
      </w:r>
      <w:r w:rsidR="00D672B8" w:rsidRPr="001E698B">
        <w:rPr>
          <w:rFonts w:ascii="Times New Roman" w:hAnsi="Times New Roman" w:cs="Times New Roman"/>
          <w:color w:val="auto"/>
        </w:rPr>
        <w:t xml:space="preserve"> janvier 2012, le Mali </w:t>
      </w:r>
      <w:r w:rsidRPr="001E698B">
        <w:rPr>
          <w:rFonts w:ascii="Times New Roman" w:hAnsi="Times New Roman" w:cs="Times New Roman"/>
          <w:color w:val="auto"/>
        </w:rPr>
        <w:t>a connu</w:t>
      </w:r>
      <w:r w:rsidR="00D672B8" w:rsidRPr="001E698B">
        <w:rPr>
          <w:rFonts w:ascii="Times New Roman" w:hAnsi="Times New Roman" w:cs="Times New Roman"/>
          <w:color w:val="auto"/>
        </w:rPr>
        <w:t xml:space="preserve"> une grave crise sécuritaire </w:t>
      </w:r>
      <w:r w:rsidR="00D81849" w:rsidRPr="001E698B">
        <w:rPr>
          <w:rFonts w:ascii="Times New Roman" w:hAnsi="Times New Roman" w:cs="Times New Roman"/>
          <w:color w:val="auto"/>
        </w:rPr>
        <w:t xml:space="preserve">sans </w:t>
      </w:r>
      <w:r w:rsidR="009049B9" w:rsidRPr="001E698B">
        <w:rPr>
          <w:rFonts w:ascii="Times New Roman" w:hAnsi="Times New Roman" w:cs="Times New Roman"/>
          <w:color w:val="auto"/>
        </w:rPr>
        <w:t>précédent</w:t>
      </w:r>
      <w:r w:rsidRPr="001E698B">
        <w:rPr>
          <w:rFonts w:ascii="Times New Roman" w:hAnsi="Times New Roman" w:cs="Times New Roman"/>
          <w:color w:val="auto"/>
        </w:rPr>
        <w:t xml:space="preserve">. La faible présence de l’Etat </w:t>
      </w:r>
      <w:r w:rsidR="00D672B8" w:rsidRPr="001E698B">
        <w:rPr>
          <w:rFonts w:ascii="Times New Roman" w:hAnsi="Times New Roman" w:cs="Times New Roman"/>
          <w:color w:val="auto"/>
        </w:rPr>
        <w:t xml:space="preserve"> dans les régions </w:t>
      </w:r>
      <w:r w:rsidRPr="001E698B">
        <w:rPr>
          <w:rFonts w:ascii="Times New Roman" w:hAnsi="Times New Roman" w:cs="Times New Roman"/>
          <w:color w:val="auto"/>
        </w:rPr>
        <w:t xml:space="preserve">du Nord qui représentent 2/3 du territoire national et la porosité des frontières avec les pays limitrophes </w:t>
      </w:r>
      <w:r w:rsidR="00D672B8" w:rsidRPr="001E698B">
        <w:rPr>
          <w:rFonts w:ascii="Times New Roman" w:hAnsi="Times New Roman" w:cs="Times New Roman"/>
          <w:color w:val="auto"/>
        </w:rPr>
        <w:t xml:space="preserve">a conduit à </w:t>
      </w:r>
      <w:r w:rsidRPr="001E698B">
        <w:rPr>
          <w:rFonts w:ascii="Times New Roman" w:hAnsi="Times New Roman" w:cs="Times New Roman"/>
          <w:color w:val="auto"/>
        </w:rPr>
        <w:t xml:space="preserve">l’occupation de cette zone par divers groupes armés </w:t>
      </w:r>
      <w:r w:rsidR="00D672B8" w:rsidRPr="001E698B">
        <w:rPr>
          <w:rFonts w:ascii="Times New Roman" w:hAnsi="Times New Roman" w:cs="Times New Roman"/>
          <w:color w:val="auto"/>
        </w:rPr>
        <w:t xml:space="preserve">terroristes. </w:t>
      </w:r>
    </w:p>
    <w:p w14:paraId="2266EE78" w14:textId="4E9DABEA" w:rsidR="000B23A2"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lastRenderedPageBreak/>
        <w:t xml:space="preserve">Après </w:t>
      </w:r>
      <w:r w:rsidR="008471E1" w:rsidRPr="001E698B">
        <w:rPr>
          <w:rFonts w:ascii="Times New Roman" w:hAnsi="Times New Roman" w:cs="Times New Roman"/>
          <w:color w:val="auto"/>
        </w:rPr>
        <w:t>plusieurs mois</w:t>
      </w:r>
      <w:r w:rsidRPr="001E698B">
        <w:rPr>
          <w:rFonts w:ascii="Times New Roman" w:hAnsi="Times New Roman" w:cs="Times New Roman"/>
          <w:color w:val="auto"/>
        </w:rPr>
        <w:t xml:space="preserve"> d’affrontements et de tensions, la signature, en juin 2013, de l’Accord Préliminaire de Ouagadougou entre le Gouvernement et une partie des groupes armés a permis la tenue des élections présidentielle et législatives sur l’ensemble du territoire national. </w:t>
      </w:r>
    </w:p>
    <w:p w14:paraId="16D28869" w14:textId="6F5E196A" w:rsidR="00D672B8" w:rsidRPr="001E698B" w:rsidRDefault="00D46C36">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La</w:t>
      </w:r>
      <w:r w:rsidR="000B23A2" w:rsidRPr="001E698B">
        <w:rPr>
          <w:rFonts w:ascii="Times New Roman" w:hAnsi="Times New Roman" w:cs="Times New Roman"/>
          <w:color w:val="auto"/>
        </w:rPr>
        <w:t xml:space="preserve"> signature en Mai 2015 de l’Accord pour la paix et la réconciliation nationale issu du processus d’Alger</w:t>
      </w:r>
      <w:r w:rsidRPr="001E698B">
        <w:rPr>
          <w:rFonts w:ascii="Times New Roman" w:hAnsi="Times New Roman" w:cs="Times New Roman"/>
          <w:color w:val="auto"/>
        </w:rPr>
        <w:t xml:space="preserve"> et sa mise en œuvre </w:t>
      </w:r>
      <w:r w:rsidR="009F31EB" w:rsidRPr="001E698B">
        <w:rPr>
          <w:rFonts w:ascii="Times New Roman" w:hAnsi="Times New Roman" w:cs="Times New Roman"/>
          <w:color w:val="auto"/>
        </w:rPr>
        <w:t>par le</w:t>
      </w:r>
      <w:r w:rsidRPr="001E698B">
        <w:rPr>
          <w:rFonts w:ascii="Times New Roman" w:hAnsi="Times New Roman" w:cs="Times New Roman"/>
          <w:color w:val="auto"/>
        </w:rPr>
        <w:t xml:space="preserve"> gouvernement </w:t>
      </w:r>
      <w:r w:rsidR="009F31EB" w:rsidRPr="001E698B">
        <w:rPr>
          <w:rFonts w:ascii="Times New Roman" w:hAnsi="Times New Roman" w:cs="Times New Roman"/>
          <w:color w:val="auto"/>
        </w:rPr>
        <w:t>suscite un réel espoir de faire la paix au Mali, bien que le pays soit toujours confronté à d’énormes défis.</w:t>
      </w:r>
    </w:p>
    <w:p w14:paraId="25C7E52F" w14:textId="77777777" w:rsidR="000B23A2"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On estime que sur les 19 millions de personnes menacées d’insécurité alimentaire et de malnutrition au Sahel, près de 4.6 millions vivent au Mali. Le conflit au Nord Mali a aussi touché des communautés déjà appauvries</w:t>
      </w:r>
      <w:r w:rsidR="000B23A2" w:rsidRPr="001E698B">
        <w:rPr>
          <w:rFonts w:ascii="Times New Roman" w:hAnsi="Times New Roman" w:cs="Times New Roman"/>
          <w:color w:val="auto"/>
        </w:rPr>
        <w:t xml:space="preserve"> en raison des conditions climatiques défavorables liées aux changements climatiques</w:t>
      </w:r>
      <w:r w:rsidRPr="001E698B">
        <w:rPr>
          <w:rFonts w:ascii="Times New Roman" w:hAnsi="Times New Roman" w:cs="Times New Roman"/>
          <w:color w:val="auto"/>
        </w:rPr>
        <w:t xml:space="preserve">. </w:t>
      </w:r>
    </w:p>
    <w:p w14:paraId="00B00908" w14:textId="77777777" w:rsidR="00196A49" w:rsidRPr="001E698B" w:rsidRDefault="000B23A2">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Par ailleurs, l</w:t>
      </w:r>
      <w:r w:rsidR="00D672B8" w:rsidRPr="001E698B">
        <w:rPr>
          <w:rFonts w:ascii="Times New Roman" w:hAnsi="Times New Roman" w:cs="Times New Roman"/>
          <w:color w:val="auto"/>
        </w:rPr>
        <w:t xml:space="preserve">es moyens d’existence des communautés </w:t>
      </w:r>
      <w:r w:rsidRPr="001E698B">
        <w:rPr>
          <w:rFonts w:ascii="Times New Roman" w:hAnsi="Times New Roman" w:cs="Times New Roman"/>
          <w:color w:val="auto"/>
        </w:rPr>
        <w:t xml:space="preserve">de base </w:t>
      </w:r>
      <w:r w:rsidR="00D672B8" w:rsidRPr="001E698B">
        <w:rPr>
          <w:rFonts w:ascii="Times New Roman" w:hAnsi="Times New Roman" w:cs="Times New Roman"/>
          <w:color w:val="auto"/>
        </w:rPr>
        <w:t>so</w:t>
      </w:r>
      <w:r w:rsidRPr="001E698B">
        <w:rPr>
          <w:rFonts w:ascii="Times New Roman" w:hAnsi="Times New Roman" w:cs="Times New Roman"/>
          <w:color w:val="auto"/>
        </w:rPr>
        <w:t>uffrent encore</w:t>
      </w:r>
      <w:r w:rsidR="00D672B8" w:rsidRPr="001E698B">
        <w:rPr>
          <w:rFonts w:ascii="Times New Roman" w:hAnsi="Times New Roman" w:cs="Times New Roman"/>
          <w:color w:val="auto"/>
        </w:rPr>
        <w:t xml:space="preserve"> de l’effet pervers du ralentissement des échanges transfrontaliers. L’insécurité a considérablement réduit l’accès aux marchés. </w:t>
      </w:r>
      <w:r w:rsidR="00454D52" w:rsidRPr="001E698B">
        <w:rPr>
          <w:rFonts w:ascii="Times New Roman" w:hAnsi="Times New Roman" w:cs="Times New Roman"/>
          <w:color w:val="auto"/>
        </w:rPr>
        <w:t>L</w:t>
      </w:r>
      <w:r w:rsidR="00D672B8" w:rsidRPr="001E698B">
        <w:rPr>
          <w:rFonts w:ascii="Times New Roman" w:hAnsi="Times New Roman" w:cs="Times New Roman"/>
          <w:color w:val="auto"/>
        </w:rPr>
        <w:t xml:space="preserve">a hausse des prix </w:t>
      </w:r>
      <w:r w:rsidR="00454D52" w:rsidRPr="001E698B">
        <w:rPr>
          <w:rFonts w:ascii="Times New Roman" w:hAnsi="Times New Roman" w:cs="Times New Roman"/>
          <w:color w:val="auto"/>
        </w:rPr>
        <w:t xml:space="preserve">des denrées de première nécessité et la  </w:t>
      </w:r>
      <w:r w:rsidR="00D672B8" w:rsidRPr="001E698B">
        <w:rPr>
          <w:rFonts w:ascii="Times New Roman" w:hAnsi="Times New Roman" w:cs="Times New Roman"/>
          <w:color w:val="auto"/>
        </w:rPr>
        <w:t xml:space="preserve"> pertes des moyens </w:t>
      </w:r>
      <w:r w:rsidR="00454D52" w:rsidRPr="001E698B">
        <w:rPr>
          <w:rFonts w:ascii="Times New Roman" w:hAnsi="Times New Roman" w:cs="Times New Roman"/>
          <w:color w:val="auto"/>
        </w:rPr>
        <w:t xml:space="preserve">de subsistance </w:t>
      </w:r>
      <w:r w:rsidR="00D672B8" w:rsidRPr="001E698B">
        <w:rPr>
          <w:rFonts w:ascii="Times New Roman" w:hAnsi="Times New Roman" w:cs="Times New Roman"/>
          <w:color w:val="auto"/>
        </w:rPr>
        <w:t xml:space="preserve"> ont </w:t>
      </w:r>
      <w:r w:rsidR="00454D52" w:rsidRPr="001E698B">
        <w:rPr>
          <w:rFonts w:ascii="Times New Roman" w:hAnsi="Times New Roman" w:cs="Times New Roman"/>
          <w:color w:val="auto"/>
        </w:rPr>
        <w:t xml:space="preserve">fortement </w:t>
      </w:r>
      <w:r w:rsidR="00D672B8" w:rsidRPr="001E698B">
        <w:rPr>
          <w:rFonts w:ascii="Times New Roman" w:hAnsi="Times New Roman" w:cs="Times New Roman"/>
          <w:color w:val="auto"/>
        </w:rPr>
        <w:t>réduit la capacité des ménages à acquérir la nourriture dont ils ont besoin.</w:t>
      </w:r>
    </w:p>
    <w:p w14:paraId="7C5719EC" w14:textId="77777777" w:rsidR="00D672B8"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 xml:space="preserve">Avec plus de 60% de la population ayant moins de 25 ans, on estime que les jeunes âgés de 15 à 40 ans constituent la majorité des déplacés et des réfugiés. En outre, selon les analyses des données du recensement général de la population et de l’habitat (INSTAT, 2009), le chômage est endémique et il touche surtout les jeunes de 18 à 35 ans (par exemple, avant la crise de 2012, le taux de chômage était de 55,4% et 51,4% à Tombouctou et Gao respectivement, contre 32,2% à Mopti). </w:t>
      </w:r>
    </w:p>
    <w:p w14:paraId="348A5E69" w14:textId="3A4EADA2" w:rsidR="00743982"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Comme conséquence directe du conflit, l’accès aux services sociaux de base et à l’assainissement s’est nettement détérioré au Mali. Des analyses de la situation montrent que</w:t>
      </w:r>
      <w:r w:rsidR="00D81849" w:rsidRPr="001E698B">
        <w:rPr>
          <w:rFonts w:ascii="Times New Roman" w:hAnsi="Times New Roman" w:cs="Times New Roman"/>
          <w:color w:val="auto"/>
        </w:rPr>
        <w:t>,</w:t>
      </w:r>
      <w:r w:rsidRPr="001E698B">
        <w:rPr>
          <w:rFonts w:ascii="Times New Roman" w:hAnsi="Times New Roman" w:cs="Times New Roman"/>
          <w:color w:val="auto"/>
        </w:rPr>
        <w:t xml:space="preserve"> dans le secteur des services sociaux de base et des infrastructures, il existe un accès limité aux réseaux de traitement et de fourniture d’eau potable, ainsi qu’un manque de facilités d’évacuation des déchets liquides. Etant donné la prévalence </w:t>
      </w:r>
      <w:r w:rsidR="006D6D47" w:rsidRPr="001E698B">
        <w:rPr>
          <w:rFonts w:ascii="Times New Roman" w:hAnsi="Times New Roman" w:cs="Times New Roman"/>
          <w:color w:val="auto"/>
        </w:rPr>
        <w:t xml:space="preserve">du VIH, </w:t>
      </w:r>
      <w:r w:rsidRPr="001E698B">
        <w:rPr>
          <w:rFonts w:ascii="Times New Roman" w:hAnsi="Times New Roman" w:cs="Times New Roman"/>
          <w:color w:val="0070C0"/>
        </w:rPr>
        <w:t>d</w:t>
      </w:r>
      <w:r w:rsidRPr="001E698B">
        <w:rPr>
          <w:rFonts w:ascii="Times New Roman" w:hAnsi="Times New Roman" w:cs="Times New Roman"/>
          <w:color w:val="auto"/>
        </w:rPr>
        <w:t xml:space="preserve">es violences et abus sexuels dans </w:t>
      </w:r>
      <w:r w:rsidR="00CC199A" w:rsidRPr="001E698B">
        <w:rPr>
          <w:rFonts w:ascii="Times New Roman" w:hAnsi="Times New Roman" w:cs="Times New Roman"/>
          <w:color w:val="auto"/>
        </w:rPr>
        <w:t>un tel contexte</w:t>
      </w:r>
      <w:r w:rsidR="006D6D47" w:rsidRPr="001E698B">
        <w:rPr>
          <w:rFonts w:ascii="Times New Roman" w:hAnsi="Times New Roman" w:cs="Times New Roman"/>
          <w:color w:val="auto"/>
        </w:rPr>
        <w:t xml:space="preserve"> de fragilité</w:t>
      </w:r>
      <w:r w:rsidRPr="001E698B">
        <w:rPr>
          <w:rFonts w:ascii="Times New Roman" w:hAnsi="Times New Roman" w:cs="Times New Roman"/>
          <w:color w:val="auto"/>
        </w:rPr>
        <w:t>, les femmes et les filles constituent un groupe souvent exposé</w:t>
      </w:r>
      <w:r w:rsidR="00CC199A" w:rsidRPr="001E698B">
        <w:rPr>
          <w:rFonts w:ascii="Times New Roman" w:hAnsi="Times New Roman" w:cs="Times New Roman"/>
          <w:color w:val="auto"/>
        </w:rPr>
        <w:t>.</w:t>
      </w:r>
    </w:p>
    <w:p w14:paraId="3B54A1E9" w14:textId="7113C4D4" w:rsidR="00D672B8"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 xml:space="preserve">Dans le secteur de l’éducation, les efforts déployés au cours de ces dernières années ont conduit à une augmentation de 23% du nombre des écoles primaires et secondaires dans le pays. Cependant, </w:t>
      </w:r>
      <w:r w:rsidR="00747319" w:rsidRPr="001E698B">
        <w:rPr>
          <w:rFonts w:ascii="Times New Roman" w:hAnsi="Times New Roman" w:cs="Times New Roman"/>
          <w:color w:val="auto"/>
        </w:rPr>
        <w:t>des défis existent toujours.</w:t>
      </w:r>
    </w:p>
    <w:p w14:paraId="38D4313A" w14:textId="4E59BF3B" w:rsidR="008471E1"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L’analyse des insécurités humaines au Mali, et sp</w:t>
      </w:r>
      <w:r w:rsidR="00743982" w:rsidRPr="001E698B">
        <w:rPr>
          <w:rFonts w:ascii="Times New Roman" w:hAnsi="Times New Roman" w:cs="Times New Roman"/>
          <w:color w:val="auto"/>
        </w:rPr>
        <w:t>écialement dans les régions du N</w:t>
      </w:r>
      <w:r w:rsidRPr="001E698B">
        <w:rPr>
          <w:rFonts w:ascii="Times New Roman" w:hAnsi="Times New Roman" w:cs="Times New Roman"/>
          <w:color w:val="auto"/>
        </w:rPr>
        <w:t xml:space="preserve">ord, décrites ci-dessus montre que ces insécurités naissent de la pauvreté des populations et du sentiment d’exclusion et de marginalisation exprimé par certains groupes communautaires. </w:t>
      </w:r>
    </w:p>
    <w:p w14:paraId="3F713FC8" w14:textId="1967BFED" w:rsidR="00454D52"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 xml:space="preserve">L’analyse </w:t>
      </w:r>
      <w:r w:rsidR="00C04235" w:rsidRPr="001E698B">
        <w:rPr>
          <w:rFonts w:ascii="Times New Roman" w:hAnsi="Times New Roman" w:cs="Times New Roman"/>
          <w:color w:val="auto"/>
        </w:rPr>
        <w:t xml:space="preserve">des insécurités humaines au Mali </w:t>
      </w:r>
      <w:r w:rsidRPr="001E698B">
        <w:rPr>
          <w:rFonts w:ascii="Times New Roman" w:hAnsi="Times New Roman" w:cs="Times New Roman"/>
          <w:color w:val="auto"/>
        </w:rPr>
        <w:t xml:space="preserve">montre </w:t>
      </w:r>
      <w:r w:rsidR="00C04235" w:rsidRPr="001E698B">
        <w:rPr>
          <w:rFonts w:ascii="Times New Roman" w:hAnsi="Times New Roman" w:cs="Times New Roman"/>
          <w:color w:val="auto"/>
        </w:rPr>
        <w:t xml:space="preserve">que ces insécurités naissent de la pauvreté des populations et du sentiment d’exclusion et </w:t>
      </w:r>
      <w:r w:rsidRPr="001E698B">
        <w:rPr>
          <w:rFonts w:ascii="Times New Roman" w:hAnsi="Times New Roman" w:cs="Times New Roman"/>
          <w:color w:val="auto"/>
        </w:rPr>
        <w:t>que les jeunes et les femmes sont des acteurs clés dans la stabilisation et le d</w:t>
      </w:r>
      <w:r w:rsidR="00743982" w:rsidRPr="001E698B">
        <w:rPr>
          <w:rFonts w:ascii="Times New Roman" w:hAnsi="Times New Roman" w:cs="Times New Roman"/>
          <w:color w:val="auto"/>
        </w:rPr>
        <w:t>éveloppement du Mali en général et des régions du Nord en particulier</w:t>
      </w:r>
      <w:r w:rsidR="00C04235" w:rsidRPr="001E698B">
        <w:rPr>
          <w:rFonts w:ascii="Times New Roman" w:hAnsi="Times New Roman" w:cs="Times New Roman"/>
          <w:color w:val="auto"/>
        </w:rPr>
        <w:t>.</w:t>
      </w:r>
      <w:r w:rsidR="00743982" w:rsidRPr="001E698B">
        <w:rPr>
          <w:rFonts w:ascii="Times New Roman" w:hAnsi="Times New Roman" w:cs="Times New Roman"/>
          <w:color w:val="auto"/>
        </w:rPr>
        <w:t xml:space="preserve"> </w:t>
      </w:r>
      <w:r w:rsidRPr="001E698B">
        <w:rPr>
          <w:rFonts w:ascii="Times New Roman" w:hAnsi="Times New Roman" w:cs="Times New Roman"/>
          <w:color w:val="auto"/>
        </w:rPr>
        <w:t xml:space="preserve">Etant donné l’absence d’opportunités d’emploi pour </w:t>
      </w:r>
      <w:r w:rsidR="00743982" w:rsidRPr="001E698B">
        <w:rPr>
          <w:rFonts w:ascii="Times New Roman" w:hAnsi="Times New Roman" w:cs="Times New Roman"/>
          <w:color w:val="auto"/>
        </w:rPr>
        <w:t>ces</w:t>
      </w:r>
      <w:r w:rsidRPr="001E698B">
        <w:rPr>
          <w:rFonts w:ascii="Times New Roman" w:hAnsi="Times New Roman" w:cs="Times New Roman"/>
          <w:color w:val="auto"/>
        </w:rPr>
        <w:t xml:space="preserve"> jeunes, ils </w:t>
      </w:r>
      <w:r w:rsidR="00C04235" w:rsidRPr="001E698B">
        <w:rPr>
          <w:rFonts w:ascii="Times New Roman" w:hAnsi="Times New Roman" w:cs="Times New Roman"/>
          <w:color w:val="auto"/>
        </w:rPr>
        <w:t xml:space="preserve">deviennent beaucoup plus </w:t>
      </w:r>
      <w:r w:rsidR="00743982" w:rsidRPr="001E698B">
        <w:rPr>
          <w:rFonts w:ascii="Times New Roman" w:hAnsi="Times New Roman" w:cs="Times New Roman"/>
          <w:color w:val="auto"/>
        </w:rPr>
        <w:t>vulnérables</w:t>
      </w:r>
      <w:r w:rsidR="00C04235" w:rsidRPr="001E698B">
        <w:rPr>
          <w:rFonts w:ascii="Times New Roman" w:hAnsi="Times New Roman" w:cs="Times New Roman"/>
          <w:color w:val="auto"/>
        </w:rPr>
        <w:t>.</w:t>
      </w:r>
      <w:r w:rsidR="00743982" w:rsidRPr="001E698B">
        <w:rPr>
          <w:rFonts w:ascii="Times New Roman" w:hAnsi="Times New Roman" w:cs="Times New Roman"/>
          <w:color w:val="auto"/>
        </w:rPr>
        <w:t xml:space="preserve"> </w:t>
      </w:r>
    </w:p>
    <w:p w14:paraId="096CC437" w14:textId="02FAB39B" w:rsidR="00C04235" w:rsidRPr="001E698B" w:rsidRDefault="00C04235" w:rsidP="00C04235">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Ainsi</w:t>
      </w:r>
      <w:r w:rsidR="00D672B8" w:rsidRPr="001E698B">
        <w:rPr>
          <w:rFonts w:ascii="Times New Roman" w:hAnsi="Times New Roman" w:cs="Times New Roman"/>
          <w:color w:val="auto"/>
        </w:rPr>
        <w:t xml:space="preserve">, aider </w:t>
      </w:r>
      <w:r w:rsidR="006D6D47" w:rsidRPr="001E698B">
        <w:rPr>
          <w:rFonts w:ascii="Times New Roman" w:hAnsi="Times New Roman" w:cs="Times New Roman"/>
          <w:color w:val="auto"/>
        </w:rPr>
        <w:t xml:space="preserve">les jeunes </w:t>
      </w:r>
      <w:r w:rsidR="00D672B8" w:rsidRPr="001E698B">
        <w:rPr>
          <w:rFonts w:ascii="Times New Roman" w:hAnsi="Times New Roman" w:cs="Times New Roman"/>
          <w:color w:val="auto"/>
        </w:rPr>
        <w:t xml:space="preserve">à émerger comme </w:t>
      </w:r>
      <w:r w:rsidR="008471E1" w:rsidRPr="001E698B">
        <w:rPr>
          <w:rFonts w:ascii="Times New Roman" w:hAnsi="Times New Roman" w:cs="Times New Roman"/>
          <w:color w:val="auto"/>
        </w:rPr>
        <w:t>acteurs</w:t>
      </w:r>
      <w:r w:rsidR="00D672B8" w:rsidRPr="001E698B">
        <w:rPr>
          <w:rFonts w:ascii="Times New Roman" w:hAnsi="Times New Roman" w:cs="Times New Roman"/>
          <w:color w:val="auto"/>
        </w:rPr>
        <w:t xml:space="preserve"> de paix et agents du développement devrait être la pierre angulaire des interv</w:t>
      </w:r>
      <w:r w:rsidR="00743982" w:rsidRPr="001E698B">
        <w:rPr>
          <w:rFonts w:ascii="Times New Roman" w:hAnsi="Times New Roman" w:cs="Times New Roman"/>
          <w:color w:val="auto"/>
        </w:rPr>
        <w:t>entions de sécurité humaine au N</w:t>
      </w:r>
      <w:r w:rsidR="00D672B8" w:rsidRPr="001E698B">
        <w:rPr>
          <w:rFonts w:ascii="Times New Roman" w:hAnsi="Times New Roman" w:cs="Times New Roman"/>
          <w:color w:val="auto"/>
        </w:rPr>
        <w:t>ord</w:t>
      </w:r>
      <w:r w:rsidR="00743982" w:rsidRPr="001E698B">
        <w:rPr>
          <w:rFonts w:ascii="Times New Roman" w:hAnsi="Times New Roman" w:cs="Times New Roman"/>
          <w:color w:val="auto"/>
        </w:rPr>
        <w:t xml:space="preserve"> du</w:t>
      </w:r>
      <w:r w:rsidR="00D672B8" w:rsidRPr="001E698B">
        <w:rPr>
          <w:rFonts w:ascii="Times New Roman" w:hAnsi="Times New Roman" w:cs="Times New Roman"/>
          <w:color w:val="auto"/>
        </w:rPr>
        <w:t xml:space="preserve"> Mali. </w:t>
      </w:r>
      <w:r w:rsidR="00743982" w:rsidRPr="001E698B">
        <w:rPr>
          <w:rFonts w:ascii="Times New Roman" w:hAnsi="Times New Roman" w:cs="Times New Roman"/>
          <w:color w:val="auto"/>
        </w:rPr>
        <w:t>Par ailleurs</w:t>
      </w:r>
      <w:r w:rsidR="00D672B8" w:rsidRPr="001E698B">
        <w:rPr>
          <w:rFonts w:ascii="Times New Roman" w:hAnsi="Times New Roman" w:cs="Times New Roman"/>
          <w:color w:val="auto"/>
        </w:rPr>
        <w:t xml:space="preserve">, les violences sexuelles faites aux femmes et aux filles </w:t>
      </w:r>
      <w:r w:rsidRPr="001E698B">
        <w:rPr>
          <w:rFonts w:ascii="Times New Roman" w:hAnsi="Times New Roman" w:cs="Times New Roman"/>
          <w:color w:val="auto"/>
        </w:rPr>
        <w:t>sont aussi utilisées pour contrôler la gestion des</w:t>
      </w:r>
      <w:r w:rsidR="00454D52" w:rsidRPr="001E698B">
        <w:rPr>
          <w:rFonts w:ascii="Times New Roman" w:hAnsi="Times New Roman" w:cs="Times New Roman"/>
          <w:color w:val="auto"/>
        </w:rPr>
        <w:t xml:space="preserve"> ressources</w:t>
      </w:r>
      <w:r w:rsidRPr="001E698B">
        <w:rPr>
          <w:rFonts w:ascii="Times New Roman" w:hAnsi="Times New Roman" w:cs="Times New Roman"/>
          <w:color w:val="auto"/>
        </w:rPr>
        <w:t xml:space="preserve"> en l’absence de l’Etat limitant du coup  l’accès des acteurs humanitaires et de développement aux zones de conflits pour une prise en charge psychologique, médicale et juridique. </w:t>
      </w:r>
    </w:p>
    <w:p w14:paraId="462C52E9" w14:textId="77777777" w:rsidR="00D163E7"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 xml:space="preserve">Sur la base de l’approche genre du développement, les femmes devraient être soutenues et encadrées pour accroître leur prise de conscience quant à leur perception dans les efforts en matière de sécurité humaine. </w:t>
      </w:r>
    </w:p>
    <w:p w14:paraId="5B2019EF" w14:textId="72512ADB" w:rsidR="00D672B8" w:rsidRPr="001E698B" w:rsidRDefault="00D672B8">
      <w:pPr>
        <w:autoSpaceDE w:val="0"/>
        <w:autoSpaceDN w:val="0"/>
        <w:adjustRightInd w:val="0"/>
        <w:spacing w:before="240" w:line="276" w:lineRule="auto"/>
        <w:rPr>
          <w:rFonts w:ascii="Times New Roman" w:hAnsi="Times New Roman" w:cs="Times New Roman"/>
          <w:color w:val="0070C0"/>
        </w:rPr>
      </w:pPr>
      <w:r w:rsidRPr="001E698B">
        <w:rPr>
          <w:rFonts w:ascii="Times New Roman" w:hAnsi="Times New Roman" w:cs="Times New Roman"/>
          <w:color w:val="auto"/>
        </w:rPr>
        <w:t xml:space="preserve">A ce titre, les efforts destinés à promouvoir la résilience des femmes et des jeunes devraient être canalisés à travers des activités aussi variées que les initiatives de génération de revenus, de consolidation de la paix, d’accompagnement psychologique et d’accès aux services sociaux de base. </w:t>
      </w:r>
    </w:p>
    <w:p w14:paraId="798FCDF9" w14:textId="77777777" w:rsidR="00D672B8"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 xml:space="preserve">Les priorités nationales du gouvernement sont reflétées dans plusieurs documents cadres sur lesquels les Nations Unies alignent leurs interventions: </w:t>
      </w:r>
    </w:p>
    <w:p w14:paraId="1CDDB5BB" w14:textId="77777777" w:rsidR="00D672B8" w:rsidRPr="001E698B" w:rsidRDefault="00D672B8">
      <w:pPr>
        <w:pStyle w:val="Paragraphedeliste"/>
        <w:numPr>
          <w:ilvl w:val="0"/>
          <w:numId w:val="15"/>
        </w:numPr>
        <w:autoSpaceDE w:val="0"/>
        <w:autoSpaceDN w:val="0"/>
        <w:adjustRightInd w:val="0"/>
        <w:spacing w:before="240" w:after="0" w:line="276" w:lineRule="auto"/>
        <w:jc w:val="both"/>
        <w:rPr>
          <w:rFonts w:ascii="Times New Roman" w:hAnsi="Times New Roman" w:cs="Times New Roman"/>
        </w:rPr>
      </w:pPr>
      <w:r w:rsidRPr="001E698B">
        <w:rPr>
          <w:rFonts w:ascii="Times New Roman" w:hAnsi="Times New Roman" w:cs="Times New Roman"/>
        </w:rPr>
        <w:t>le Cadre Stratégique pour la Croissance et la Réduction de la Pauvreté (CSCRP 2012-2017)</w:t>
      </w:r>
    </w:p>
    <w:p w14:paraId="00918C8C" w14:textId="77777777" w:rsidR="00D672B8" w:rsidRPr="001E698B" w:rsidRDefault="00D672B8">
      <w:pPr>
        <w:pStyle w:val="Paragraphedeliste"/>
        <w:numPr>
          <w:ilvl w:val="0"/>
          <w:numId w:val="15"/>
        </w:numPr>
        <w:autoSpaceDE w:val="0"/>
        <w:autoSpaceDN w:val="0"/>
        <w:adjustRightInd w:val="0"/>
        <w:spacing w:before="240" w:after="0" w:line="276" w:lineRule="auto"/>
        <w:jc w:val="both"/>
        <w:rPr>
          <w:rFonts w:ascii="Times New Roman" w:hAnsi="Times New Roman" w:cs="Times New Roman"/>
        </w:rPr>
      </w:pPr>
      <w:r w:rsidRPr="001E698B">
        <w:rPr>
          <w:rFonts w:ascii="Times New Roman" w:hAnsi="Times New Roman" w:cs="Times New Roman"/>
        </w:rPr>
        <w:t>le Plan de Redressement Economique Durable PRED (2013-2014) sur la base duquel furent formulés les engagements internationaux pris par la Conférence de  Bruxelles en Mai 2013</w:t>
      </w:r>
    </w:p>
    <w:p w14:paraId="6AC98084" w14:textId="77777777" w:rsidR="00D672B8" w:rsidRPr="001E698B" w:rsidRDefault="00D672B8">
      <w:pPr>
        <w:pStyle w:val="Paragraphedeliste"/>
        <w:numPr>
          <w:ilvl w:val="0"/>
          <w:numId w:val="15"/>
        </w:numPr>
        <w:autoSpaceDE w:val="0"/>
        <w:autoSpaceDN w:val="0"/>
        <w:adjustRightInd w:val="0"/>
        <w:spacing w:before="240" w:after="0" w:line="276" w:lineRule="auto"/>
        <w:jc w:val="both"/>
        <w:rPr>
          <w:rFonts w:ascii="Times New Roman" w:hAnsi="Times New Roman" w:cs="Times New Roman"/>
        </w:rPr>
      </w:pPr>
      <w:r w:rsidRPr="001E698B">
        <w:rPr>
          <w:rFonts w:ascii="Times New Roman" w:hAnsi="Times New Roman" w:cs="Times New Roman"/>
        </w:rPr>
        <w:t xml:space="preserve">le Plan d’Action du Gouvernement (2013-2018) qui est un document de politique. </w:t>
      </w:r>
    </w:p>
    <w:p w14:paraId="4F5447DB" w14:textId="6F0A235A" w:rsidR="00D672B8"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Ces documents de politiques stratégiques nationales ne mettent pas clairement en exergue l’approche de la sécurité humaine. Pourtant, ils traitent clairement de thèmes liés à la sécurité humaine</w:t>
      </w:r>
      <w:r w:rsidR="00704BA0" w:rsidRPr="001E698B">
        <w:rPr>
          <w:rFonts w:ascii="Times New Roman" w:hAnsi="Times New Roman" w:cs="Times New Roman"/>
          <w:color w:val="auto"/>
        </w:rPr>
        <w:t xml:space="preserve">. </w:t>
      </w:r>
      <w:r w:rsidRPr="001E698B">
        <w:rPr>
          <w:rFonts w:ascii="Times New Roman" w:hAnsi="Times New Roman" w:cs="Times New Roman"/>
          <w:color w:val="auto"/>
        </w:rPr>
        <w:t xml:space="preserve"> </w:t>
      </w:r>
    </w:p>
    <w:p w14:paraId="6F558455" w14:textId="77777777" w:rsidR="00D672B8"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 xml:space="preserve">Outre ces documents de référence, d’autres cadres d’intervention plus ciblés ont été élaborés et ils servent de guide pour les acteurs dans les contextes humanitaire et de redressement. C’est le cas du Programme de Développement Accéléré pour les Régions du Nord. </w:t>
      </w:r>
    </w:p>
    <w:p w14:paraId="3EC2A0AC" w14:textId="77777777" w:rsidR="00D672B8" w:rsidRPr="001E698B" w:rsidRDefault="00D672B8">
      <w:pPr>
        <w:autoSpaceDE w:val="0"/>
        <w:autoSpaceDN w:val="0"/>
        <w:adjustRightInd w:val="0"/>
        <w:spacing w:before="240" w:line="276" w:lineRule="auto"/>
        <w:rPr>
          <w:rFonts w:ascii="Times New Roman" w:hAnsi="Times New Roman" w:cs="Times New Roman"/>
          <w:color w:val="auto"/>
        </w:rPr>
      </w:pPr>
      <w:r w:rsidRPr="001E698B">
        <w:rPr>
          <w:rFonts w:ascii="Times New Roman" w:hAnsi="Times New Roman" w:cs="Times New Roman"/>
          <w:color w:val="auto"/>
        </w:rPr>
        <w:t>Sur la base des avantages comparatifs, les N</w:t>
      </w:r>
      <w:r w:rsidR="006E5F02" w:rsidRPr="001E698B">
        <w:rPr>
          <w:rFonts w:ascii="Times New Roman" w:hAnsi="Times New Roman" w:cs="Times New Roman"/>
          <w:color w:val="auto"/>
        </w:rPr>
        <w:t xml:space="preserve">ations </w:t>
      </w:r>
      <w:r w:rsidRPr="001E698B">
        <w:rPr>
          <w:rFonts w:ascii="Times New Roman" w:hAnsi="Times New Roman" w:cs="Times New Roman"/>
          <w:color w:val="auto"/>
        </w:rPr>
        <w:t>U</w:t>
      </w:r>
      <w:r w:rsidR="006E5F02" w:rsidRPr="001E698B">
        <w:rPr>
          <w:rFonts w:ascii="Times New Roman" w:hAnsi="Times New Roman" w:cs="Times New Roman"/>
          <w:color w:val="auto"/>
        </w:rPr>
        <w:t>nies</w:t>
      </w:r>
      <w:r w:rsidRPr="001E698B">
        <w:rPr>
          <w:rFonts w:ascii="Times New Roman" w:hAnsi="Times New Roman" w:cs="Times New Roman"/>
          <w:color w:val="auto"/>
        </w:rPr>
        <w:t xml:space="preserve"> accompagnent les actions menées par le Gouvernement, en synergie et en complémentarité avec d’autres partenaires. Toutes les instances des N</w:t>
      </w:r>
      <w:r w:rsidR="00C61EF7" w:rsidRPr="001E698B">
        <w:rPr>
          <w:rFonts w:ascii="Times New Roman" w:hAnsi="Times New Roman" w:cs="Times New Roman"/>
          <w:color w:val="auto"/>
        </w:rPr>
        <w:t xml:space="preserve">ations </w:t>
      </w:r>
      <w:r w:rsidRPr="001E698B">
        <w:rPr>
          <w:rFonts w:ascii="Times New Roman" w:hAnsi="Times New Roman" w:cs="Times New Roman"/>
          <w:color w:val="auto"/>
        </w:rPr>
        <w:t>U</w:t>
      </w:r>
      <w:r w:rsidR="00C61EF7" w:rsidRPr="001E698B">
        <w:rPr>
          <w:rFonts w:ascii="Times New Roman" w:hAnsi="Times New Roman" w:cs="Times New Roman"/>
          <w:color w:val="auto"/>
        </w:rPr>
        <w:t>nies</w:t>
      </w:r>
      <w:r w:rsidRPr="001E698B">
        <w:rPr>
          <w:rFonts w:ascii="Times New Roman" w:hAnsi="Times New Roman" w:cs="Times New Roman"/>
          <w:color w:val="auto"/>
        </w:rPr>
        <w:t xml:space="preserve"> au Mali (Agences et MINUSMA) ont conjointement préparé le Plan cadre intégré des Nations Unies pour l’aide au développement du Mali, dénommé UNDAF+ 2015-2019. Ce document regroupe toutes les interventions des N</w:t>
      </w:r>
      <w:r w:rsidR="006E5F02" w:rsidRPr="001E698B">
        <w:rPr>
          <w:rFonts w:ascii="Times New Roman" w:hAnsi="Times New Roman" w:cs="Times New Roman"/>
          <w:color w:val="auto"/>
        </w:rPr>
        <w:t xml:space="preserve">ations </w:t>
      </w:r>
      <w:r w:rsidRPr="001E698B">
        <w:rPr>
          <w:rFonts w:ascii="Times New Roman" w:hAnsi="Times New Roman" w:cs="Times New Roman"/>
          <w:color w:val="auto"/>
        </w:rPr>
        <w:t>U</w:t>
      </w:r>
      <w:r w:rsidR="006E5F02" w:rsidRPr="001E698B">
        <w:rPr>
          <w:rFonts w:ascii="Times New Roman" w:hAnsi="Times New Roman" w:cs="Times New Roman"/>
          <w:color w:val="auto"/>
        </w:rPr>
        <w:t>nies</w:t>
      </w:r>
      <w:r w:rsidRPr="001E698B">
        <w:rPr>
          <w:rFonts w:ascii="Times New Roman" w:hAnsi="Times New Roman" w:cs="Times New Roman"/>
          <w:color w:val="auto"/>
        </w:rPr>
        <w:t xml:space="preserve"> au Mali, prend en charge les besoins et les aspirations des jeunes et des femmes d’une manière transversale en rapport avec les défis du redressement économique, de l’éducation, de la santé, y compris la santé sexuelle et reproductive. </w:t>
      </w:r>
    </w:p>
    <w:p w14:paraId="4B9AC09F" w14:textId="77777777" w:rsidR="00D672B8" w:rsidRPr="001E698B" w:rsidRDefault="00D672B8">
      <w:pPr>
        <w:autoSpaceDE w:val="0"/>
        <w:autoSpaceDN w:val="0"/>
        <w:adjustRightInd w:val="0"/>
        <w:spacing w:before="240" w:line="276" w:lineRule="auto"/>
        <w:rPr>
          <w:rFonts w:ascii="Times New Roman" w:hAnsi="Times New Roman" w:cs="Times New Roman"/>
          <w:bCs/>
          <w:color w:val="auto"/>
        </w:rPr>
      </w:pPr>
      <w:r w:rsidRPr="001E698B">
        <w:rPr>
          <w:rFonts w:ascii="Times New Roman" w:hAnsi="Times New Roman" w:cs="Times New Roman"/>
          <w:bCs/>
          <w:color w:val="auto"/>
        </w:rPr>
        <w:t xml:space="preserve">Le programme </w:t>
      </w:r>
      <w:r w:rsidR="00A10207" w:rsidRPr="001E698B">
        <w:rPr>
          <w:rFonts w:ascii="Times New Roman" w:hAnsi="Times New Roman" w:cs="Times New Roman"/>
          <w:bCs/>
          <w:color w:val="auto"/>
        </w:rPr>
        <w:t xml:space="preserve">ainsi </w:t>
      </w:r>
      <w:r w:rsidRPr="001E698B">
        <w:rPr>
          <w:rFonts w:ascii="Times New Roman" w:hAnsi="Times New Roman" w:cs="Times New Roman"/>
          <w:bCs/>
          <w:color w:val="auto"/>
        </w:rPr>
        <w:t xml:space="preserve">proposé adopte </w:t>
      </w:r>
      <w:r w:rsidR="00A10207" w:rsidRPr="001E698B">
        <w:rPr>
          <w:rFonts w:ascii="Times New Roman" w:hAnsi="Times New Roman" w:cs="Times New Roman"/>
          <w:bCs/>
          <w:color w:val="auto"/>
        </w:rPr>
        <w:t xml:space="preserve">clairement </w:t>
      </w:r>
      <w:r w:rsidRPr="001E698B">
        <w:rPr>
          <w:rFonts w:ascii="Times New Roman" w:hAnsi="Times New Roman" w:cs="Times New Roman"/>
          <w:bCs/>
          <w:color w:val="auto"/>
        </w:rPr>
        <w:t xml:space="preserve">les principes clés de l’approche de sécurité humaine comme suit: </w:t>
      </w:r>
    </w:p>
    <w:p w14:paraId="0ADC814F" w14:textId="7F798C45" w:rsidR="00D672B8" w:rsidRPr="001E698B" w:rsidRDefault="00D672B8">
      <w:pPr>
        <w:autoSpaceDE w:val="0"/>
        <w:autoSpaceDN w:val="0"/>
        <w:adjustRightInd w:val="0"/>
        <w:spacing w:before="240" w:line="276" w:lineRule="auto"/>
        <w:rPr>
          <w:rFonts w:ascii="Times New Roman" w:hAnsi="Times New Roman" w:cs="Times New Roman"/>
          <w:bCs/>
          <w:color w:val="auto"/>
        </w:rPr>
      </w:pPr>
      <w:r w:rsidRPr="001E698B">
        <w:rPr>
          <w:rFonts w:ascii="Times New Roman" w:hAnsi="Times New Roman" w:cs="Times New Roman"/>
          <w:bCs/>
          <w:color w:val="auto"/>
          <w:u w:val="single"/>
        </w:rPr>
        <w:t>Multisectoriel</w:t>
      </w:r>
      <w:r w:rsidRPr="001E698B">
        <w:rPr>
          <w:rFonts w:ascii="Times New Roman" w:hAnsi="Times New Roman" w:cs="Times New Roman"/>
          <w:bCs/>
          <w:color w:val="auto"/>
        </w:rPr>
        <w:t xml:space="preserve">: L’intervention proposée s’intéressera directement à de multiples secteurs concernant l’insécurité économique, personnelle, communautaire et de santé avec des effets positifs attendus sur la sécurité alimentaire, environnementale et politique. </w:t>
      </w:r>
    </w:p>
    <w:p w14:paraId="48597C9B" w14:textId="75072D7F" w:rsidR="00D672B8" w:rsidRPr="001E698B" w:rsidRDefault="00D672B8">
      <w:pPr>
        <w:autoSpaceDE w:val="0"/>
        <w:autoSpaceDN w:val="0"/>
        <w:adjustRightInd w:val="0"/>
        <w:spacing w:before="240" w:line="276" w:lineRule="auto"/>
        <w:rPr>
          <w:rFonts w:ascii="Times New Roman" w:hAnsi="Times New Roman" w:cs="Times New Roman"/>
          <w:bCs/>
          <w:color w:val="auto"/>
        </w:rPr>
      </w:pPr>
      <w:r w:rsidRPr="001E698B">
        <w:rPr>
          <w:rFonts w:ascii="Times New Roman" w:hAnsi="Times New Roman" w:cs="Times New Roman"/>
          <w:bCs/>
          <w:color w:val="auto"/>
          <w:u w:val="single"/>
        </w:rPr>
        <w:t>Global</w:t>
      </w:r>
      <w:r w:rsidRPr="001E698B">
        <w:rPr>
          <w:rFonts w:ascii="Times New Roman" w:hAnsi="Times New Roman" w:cs="Times New Roman"/>
          <w:bCs/>
          <w:color w:val="auto"/>
        </w:rPr>
        <w:t xml:space="preserve">: Le programme est global et basé sur une analyse holistique des composantes de la sécurité humaine. Il prend en charge ces composantes à travers des activités conçues et mises en œuvre par de multiples acteurs dont des acteurs nationaux (Gouvernement, OSC, collectivités territoriales) et les agences des Nations Unies telles que le PNUD, le FNUAP, la FAO, le BIT, l’OMS et l’UNICEF. </w:t>
      </w:r>
    </w:p>
    <w:p w14:paraId="2C0E1609" w14:textId="77A8A548" w:rsidR="00D672B8" w:rsidRPr="001E698B" w:rsidRDefault="00D672B8">
      <w:pPr>
        <w:autoSpaceDE w:val="0"/>
        <w:autoSpaceDN w:val="0"/>
        <w:adjustRightInd w:val="0"/>
        <w:spacing w:before="240" w:line="276" w:lineRule="auto"/>
        <w:rPr>
          <w:rFonts w:ascii="Times New Roman" w:hAnsi="Times New Roman" w:cs="Times New Roman"/>
          <w:bCs/>
          <w:color w:val="auto"/>
        </w:rPr>
      </w:pPr>
      <w:r w:rsidRPr="001E698B">
        <w:rPr>
          <w:rFonts w:ascii="Times New Roman" w:hAnsi="Times New Roman" w:cs="Times New Roman"/>
          <w:bCs/>
          <w:color w:val="auto"/>
          <w:u w:val="single"/>
        </w:rPr>
        <w:t>Centré sur les populations</w:t>
      </w:r>
      <w:r w:rsidRPr="001E698B">
        <w:rPr>
          <w:rFonts w:ascii="Times New Roman" w:hAnsi="Times New Roman" w:cs="Times New Roman"/>
          <w:bCs/>
          <w:color w:val="auto"/>
        </w:rPr>
        <w:t xml:space="preserve">: La formulation du Programme fut participative et inclusive, surtout en ce qui concerne l’identification et les modalités de prise en compte des vulnérabilités et des groupes cibles (tels que les PDI, les réfugiés de retour, les ex-combattants, les jeunes, les femmes/filles et les handicapés). Des acteurs clés comme les structures techniques gouvernementales, les collectivités territoriales et les OSC représentant les populations ont pris part au processus. </w:t>
      </w:r>
    </w:p>
    <w:p w14:paraId="337014F0" w14:textId="0A743011" w:rsidR="00D672B8" w:rsidRPr="001E698B" w:rsidRDefault="00D672B8">
      <w:pPr>
        <w:autoSpaceDE w:val="0"/>
        <w:autoSpaceDN w:val="0"/>
        <w:adjustRightInd w:val="0"/>
        <w:spacing w:before="240" w:line="276" w:lineRule="auto"/>
        <w:rPr>
          <w:rFonts w:ascii="Times New Roman" w:hAnsi="Times New Roman" w:cs="Times New Roman"/>
          <w:bCs/>
          <w:color w:val="auto"/>
        </w:rPr>
      </w:pPr>
      <w:r w:rsidRPr="001E698B">
        <w:rPr>
          <w:rFonts w:ascii="Times New Roman" w:hAnsi="Times New Roman" w:cs="Times New Roman"/>
          <w:bCs/>
          <w:color w:val="auto"/>
          <w:u w:val="single"/>
        </w:rPr>
        <w:t>Spécifique au Contexte:</w:t>
      </w:r>
      <w:r w:rsidRPr="001E698B">
        <w:rPr>
          <w:rFonts w:ascii="Times New Roman" w:hAnsi="Times New Roman" w:cs="Times New Roman"/>
          <w:bCs/>
          <w:color w:val="auto"/>
        </w:rPr>
        <w:t xml:space="preserve"> Le programme est élaboré sur la base des objectifs des cadres nationaux de référence mais aussi sur les conclusions et recommandations d’une étude récente menée aux niveaux communautaire et des ménages, qui a identifié les besoins, les compétences et les opportunités pour une réintégration et pour un redressement socioéconomique rapide et durable. </w:t>
      </w:r>
    </w:p>
    <w:p w14:paraId="6DE00178" w14:textId="77777777" w:rsidR="00D672B8" w:rsidRPr="001E698B" w:rsidRDefault="00D672B8">
      <w:pPr>
        <w:autoSpaceDE w:val="0"/>
        <w:autoSpaceDN w:val="0"/>
        <w:adjustRightInd w:val="0"/>
        <w:spacing w:before="240" w:line="276" w:lineRule="auto"/>
        <w:rPr>
          <w:rFonts w:ascii="Times New Roman" w:hAnsi="Times New Roman" w:cs="Times New Roman"/>
          <w:bCs/>
          <w:color w:val="auto"/>
        </w:rPr>
      </w:pPr>
      <w:r w:rsidRPr="001E698B">
        <w:rPr>
          <w:rFonts w:ascii="Times New Roman" w:hAnsi="Times New Roman" w:cs="Times New Roman"/>
          <w:bCs/>
          <w:color w:val="auto"/>
          <w:u w:val="single"/>
        </w:rPr>
        <w:t>Orienté vers la Prévention:</w:t>
      </w:r>
      <w:r w:rsidRPr="001E698B">
        <w:rPr>
          <w:rFonts w:ascii="Times New Roman" w:hAnsi="Times New Roman" w:cs="Times New Roman"/>
          <w:bCs/>
          <w:color w:val="auto"/>
        </w:rPr>
        <w:t xml:space="preserve"> Les interventions envisagées devront promouvoir des réactions de prévention, surtout dans le domaine de la sécurité communautaire, à travers des principes de sensibilité aux conflits, des principes de « ne pas faire du mal » afin de réaliser ses objectifs de paix et de résilience. </w:t>
      </w:r>
    </w:p>
    <w:p w14:paraId="45A540F8" w14:textId="428769C7" w:rsidR="00D672B8" w:rsidRPr="001E698B" w:rsidRDefault="00D672B8">
      <w:pPr>
        <w:autoSpaceDE w:val="0"/>
        <w:autoSpaceDN w:val="0"/>
        <w:adjustRightInd w:val="0"/>
        <w:spacing w:before="240" w:line="276" w:lineRule="auto"/>
        <w:rPr>
          <w:rFonts w:ascii="Times New Roman" w:hAnsi="Times New Roman" w:cs="Times New Roman"/>
          <w:bCs/>
          <w:color w:val="auto"/>
        </w:rPr>
      </w:pPr>
      <w:r w:rsidRPr="001E698B">
        <w:rPr>
          <w:rFonts w:ascii="Times New Roman" w:hAnsi="Times New Roman" w:cs="Times New Roman"/>
          <w:bCs/>
          <w:color w:val="auto"/>
        </w:rPr>
        <w:t xml:space="preserve">Le programme proposé vise à renforcer la sécurité humaine en suivant des mesures clés en matière de protection et de responsabilisation. </w:t>
      </w:r>
    </w:p>
    <w:p w14:paraId="6FBA44FB" w14:textId="3722E2B6" w:rsidR="008471E1" w:rsidRPr="001E698B" w:rsidRDefault="00D672B8" w:rsidP="000F7991">
      <w:pPr>
        <w:spacing w:before="240" w:line="276" w:lineRule="auto"/>
        <w:ind w:left="2" w:firstLine="0"/>
        <w:rPr>
          <w:rFonts w:ascii="Times New Roman" w:hAnsi="Times New Roman" w:cs="Times New Roman"/>
          <w:color w:val="auto"/>
        </w:rPr>
      </w:pPr>
      <w:r w:rsidRPr="001E698B">
        <w:rPr>
          <w:rFonts w:ascii="Times New Roman" w:hAnsi="Times New Roman" w:cs="Times New Roman"/>
          <w:color w:val="auto"/>
        </w:rPr>
        <w:t xml:space="preserve"> </w:t>
      </w:r>
      <w:r w:rsidR="00D46C36" w:rsidRPr="001E698B">
        <w:rPr>
          <w:rFonts w:ascii="Times New Roman" w:hAnsi="Times New Roman" w:cs="Times New Roman"/>
          <w:color w:val="auto"/>
        </w:rPr>
        <w:t>A cet effet, l</w:t>
      </w:r>
      <w:r w:rsidRPr="001E698B">
        <w:rPr>
          <w:rFonts w:ascii="Times New Roman" w:hAnsi="Times New Roman" w:cs="Times New Roman"/>
          <w:color w:val="auto"/>
        </w:rPr>
        <w:t>a</w:t>
      </w:r>
      <w:r w:rsidR="0071679C" w:rsidRPr="001E698B">
        <w:rPr>
          <w:rFonts w:ascii="Times New Roman" w:hAnsi="Times New Roman" w:cs="Times New Roman"/>
          <w:color w:val="auto"/>
        </w:rPr>
        <w:t xml:space="preserve"> réponse à l’insécurité humaine, e</w:t>
      </w:r>
      <w:r w:rsidR="0071679C" w:rsidRPr="001E698B">
        <w:rPr>
          <w:rFonts w:ascii="Times New Roman" w:hAnsi="Times New Roman" w:cs="Times New Roman"/>
          <w:bCs/>
          <w:color w:val="auto"/>
        </w:rPr>
        <w:t xml:space="preserve">n raison de son caractère multisectoriel au Nord du Mali, </w:t>
      </w:r>
      <w:r w:rsidRPr="001E698B">
        <w:rPr>
          <w:rFonts w:ascii="Times New Roman" w:hAnsi="Times New Roman" w:cs="Times New Roman"/>
          <w:color w:val="auto"/>
        </w:rPr>
        <w:t>requiert des interventions intégrées</w:t>
      </w:r>
      <w:r w:rsidR="0071679C" w:rsidRPr="001E698B">
        <w:rPr>
          <w:rFonts w:ascii="Times New Roman" w:hAnsi="Times New Roman" w:cs="Times New Roman"/>
          <w:color w:val="auto"/>
        </w:rPr>
        <w:t xml:space="preserve"> à travers une approche de sécurité humaine</w:t>
      </w:r>
      <w:r w:rsidR="00060111" w:rsidRPr="001E698B">
        <w:rPr>
          <w:rFonts w:ascii="Times New Roman" w:hAnsi="Times New Roman" w:cs="Times New Roman"/>
          <w:color w:val="auto"/>
        </w:rPr>
        <w:t xml:space="preserve"> avec une implication de plusieurs agences du système des Nations Unies. </w:t>
      </w:r>
      <w:r w:rsidRPr="001E698B">
        <w:rPr>
          <w:rFonts w:ascii="Times New Roman" w:hAnsi="Times New Roman" w:cs="Times New Roman"/>
          <w:color w:val="auto"/>
        </w:rPr>
        <w:t xml:space="preserve">Cet aspect multi facette de la sécurité humaine explique, </w:t>
      </w:r>
      <w:r w:rsidR="00060111" w:rsidRPr="001E698B">
        <w:rPr>
          <w:rFonts w:ascii="Times New Roman" w:hAnsi="Times New Roman" w:cs="Times New Roman"/>
          <w:color w:val="auto"/>
        </w:rPr>
        <w:t>dans une large mesure,</w:t>
      </w:r>
      <w:r w:rsidRPr="001E698B">
        <w:rPr>
          <w:rFonts w:ascii="Times New Roman" w:hAnsi="Times New Roman" w:cs="Times New Roman"/>
          <w:color w:val="auto"/>
        </w:rPr>
        <w:t xml:space="preserve"> la participation de plusieurs Agences</w:t>
      </w:r>
      <w:r w:rsidR="008A7A35" w:rsidRPr="001E698B">
        <w:rPr>
          <w:rFonts w:ascii="Times New Roman" w:hAnsi="Times New Roman" w:cs="Times New Roman"/>
          <w:color w:val="auto"/>
        </w:rPr>
        <w:t xml:space="preserve"> </w:t>
      </w:r>
      <w:r w:rsidRPr="001E698B">
        <w:rPr>
          <w:rFonts w:ascii="Times New Roman" w:hAnsi="Times New Roman" w:cs="Times New Roman"/>
          <w:color w:val="auto"/>
        </w:rPr>
        <w:t>: PNUD, FNUAP, FAO, BIT, UNICEF</w:t>
      </w:r>
      <w:r w:rsidRPr="001E698B">
        <w:rPr>
          <w:rFonts w:ascii="Times New Roman" w:hAnsi="Times New Roman" w:cs="Times New Roman"/>
          <w:color w:val="auto"/>
          <w:lang w:eastAsia="ja-JP"/>
        </w:rPr>
        <w:t xml:space="preserve"> et OMS. </w:t>
      </w:r>
    </w:p>
    <w:p w14:paraId="57F537AF" w14:textId="506034B6" w:rsidR="00D672B8" w:rsidRPr="001E698B" w:rsidRDefault="00D672B8" w:rsidP="000F7991">
      <w:pPr>
        <w:spacing w:before="240" w:line="276" w:lineRule="auto"/>
        <w:ind w:left="2" w:firstLine="0"/>
        <w:rPr>
          <w:rFonts w:ascii="Times New Roman" w:hAnsi="Times New Roman" w:cs="Times New Roman"/>
          <w:color w:val="auto"/>
        </w:rPr>
      </w:pPr>
      <w:r w:rsidRPr="001E698B">
        <w:rPr>
          <w:rFonts w:ascii="Times New Roman" w:hAnsi="Times New Roman" w:cs="Times New Roman"/>
          <w:bCs/>
          <w:color w:val="auto"/>
        </w:rPr>
        <w:t xml:space="preserve">Ce programme </w:t>
      </w:r>
      <w:r w:rsidR="005F7DA3" w:rsidRPr="001E698B">
        <w:rPr>
          <w:rFonts w:ascii="Times New Roman" w:hAnsi="Times New Roman" w:cs="Times New Roman"/>
          <w:bCs/>
          <w:color w:val="auto"/>
        </w:rPr>
        <w:t xml:space="preserve">tel </w:t>
      </w:r>
      <w:r w:rsidRPr="001E698B">
        <w:rPr>
          <w:rFonts w:ascii="Times New Roman" w:hAnsi="Times New Roman" w:cs="Times New Roman"/>
          <w:bCs/>
          <w:color w:val="auto"/>
        </w:rPr>
        <w:t xml:space="preserve">proposé, basé sur une combinaison de mesures de protection et de responsabilisation va susciter une plus grande collaboration entre de nombreux partenaires au Mali tout en assurant une allocation efficiente et cohérente des ressources sans une duplication des efforts, afin de fournir la réponse la plus appropriée </w:t>
      </w:r>
      <w:r w:rsidR="00FF5CB4" w:rsidRPr="001E698B">
        <w:rPr>
          <w:rFonts w:ascii="Times New Roman" w:hAnsi="Times New Roman" w:cs="Times New Roman"/>
          <w:bCs/>
          <w:color w:val="auto"/>
        </w:rPr>
        <w:t xml:space="preserve">en fonction des spécificités liées </w:t>
      </w:r>
      <w:r w:rsidRPr="001E698B">
        <w:rPr>
          <w:rFonts w:ascii="Times New Roman" w:hAnsi="Times New Roman" w:cs="Times New Roman"/>
          <w:bCs/>
          <w:color w:val="auto"/>
        </w:rPr>
        <w:t xml:space="preserve">contexte. </w:t>
      </w:r>
    </w:p>
    <w:p w14:paraId="756620FE" w14:textId="15D306BB" w:rsidR="00D672B8" w:rsidRPr="001E698B" w:rsidRDefault="00FF5CB4">
      <w:pPr>
        <w:spacing w:before="240" w:line="276" w:lineRule="auto"/>
        <w:rPr>
          <w:rFonts w:ascii="Times New Roman" w:hAnsi="Times New Roman" w:cs="Times New Roman"/>
          <w:color w:val="auto"/>
        </w:rPr>
      </w:pPr>
      <w:r w:rsidRPr="001E698B">
        <w:rPr>
          <w:rFonts w:ascii="Times New Roman" w:hAnsi="Times New Roman" w:cs="Times New Roman"/>
          <w:color w:val="auto"/>
        </w:rPr>
        <w:t>Ainsi, l</w:t>
      </w:r>
      <w:r w:rsidR="00E04316" w:rsidRPr="001E698B">
        <w:rPr>
          <w:rFonts w:ascii="Times New Roman" w:hAnsi="Times New Roman" w:cs="Times New Roman"/>
          <w:color w:val="auto"/>
        </w:rPr>
        <w:t>e</w:t>
      </w:r>
      <w:r w:rsidR="005F7DA3" w:rsidRPr="001E698B">
        <w:rPr>
          <w:rFonts w:ascii="Times New Roman" w:hAnsi="Times New Roman" w:cs="Times New Roman"/>
          <w:color w:val="auto"/>
        </w:rPr>
        <w:t xml:space="preserve"> gouverne</w:t>
      </w:r>
      <w:r w:rsidR="00E04316" w:rsidRPr="001E698B">
        <w:rPr>
          <w:rFonts w:ascii="Times New Roman" w:hAnsi="Times New Roman" w:cs="Times New Roman"/>
          <w:color w:val="auto"/>
        </w:rPr>
        <w:t>ment du Mali en collaboration avec les acteurs de la société civile, les agences du système des Nations Unies</w:t>
      </w:r>
      <w:r w:rsidR="00D672B8" w:rsidRPr="001E698B">
        <w:rPr>
          <w:rFonts w:ascii="Times New Roman" w:hAnsi="Times New Roman" w:cs="Times New Roman"/>
          <w:color w:val="auto"/>
        </w:rPr>
        <w:t xml:space="preserve">, a mis en place des dispositifs destinés à satisfaire, dans l’urgence et avec efficacité, les besoins des populations vulnérables. Ceci s’est traduit, entre autres, par: </w:t>
      </w:r>
    </w:p>
    <w:p w14:paraId="02E6B524" w14:textId="77777777" w:rsidR="00D672B8" w:rsidRPr="001E698B" w:rsidRDefault="00D672B8">
      <w:pPr>
        <w:pStyle w:val="Paragraphedeliste"/>
        <w:numPr>
          <w:ilvl w:val="0"/>
          <w:numId w:val="16"/>
        </w:numPr>
        <w:tabs>
          <w:tab w:val="left" w:pos="567"/>
        </w:tabs>
        <w:spacing w:before="240" w:after="0" w:line="276" w:lineRule="auto"/>
        <w:ind w:left="567"/>
        <w:jc w:val="both"/>
        <w:rPr>
          <w:rFonts w:ascii="Times New Roman" w:hAnsi="Times New Roman" w:cs="Times New Roman"/>
        </w:rPr>
      </w:pPr>
      <w:r w:rsidRPr="001E698B">
        <w:rPr>
          <w:rFonts w:ascii="Times New Roman" w:hAnsi="Times New Roman" w:cs="Times New Roman"/>
        </w:rPr>
        <w:t xml:space="preserve">le développement et la mise en œuvre par le PNUD, le FNUAP, le BIT et la FAO du Programme Conjoint Jeunesse et Résilience destiné à renforcer la résilience des jeunes, en particulier parmi les plus vulnérables (les femmes, les jeunes </w:t>
      </w:r>
      <w:r w:rsidR="00326AF1" w:rsidRPr="001E698B">
        <w:rPr>
          <w:rFonts w:ascii="Times New Roman" w:hAnsi="Times New Roman" w:cs="Times New Roman"/>
        </w:rPr>
        <w:t>déscolarisés</w:t>
      </w:r>
      <w:r w:rsidR="00151285" w:rsidRPr="001E698B">
        <w:rPr>
          <w:rFonts w:ascii="Times New Roman" w:hAnsi="Times New Roman" w:cs="Times New Roman"/>
        </w:rPr>
        <w:t xml:space="preserve"> </w:t>
      </w:r>
      <w:r w:rsidR="00172140" w:rsidRPr="001E698B">
        <w:rPr>
          <w:rFonts w:ascii="Times New Roman" w:hAnsi="Times New Roman" w:cs="Times New Roman"/>
        </w:rPr>
        <w:t xml:space="preserve"> </w:t>
      </w:r>
      <w:r w:rsidR="00326AF1" w:rsidRPr="001E698B">
        <w:rPr>
          <w:rFonts w:ascii="Times New Roman" w:hAnsi="Times New Roman" w:cs="Times New Roman"/>
        </w:rPr>
        <w:t xml:space="preserve"> et non scolarisés</w:t>
      </w:r>
      <w:r w:rsidRPr="001E698B">
        <w:rPr>
          <w:rFonts w:ascii="Times New Roman" w:hAnsi="Times New Roman" w:cs="Times New Roman"/>
        </w:rPr>
        <w:t xml:space="preserve">, les PDI, les marginalisés) et à accompagner les politiques et initiatives de création d’opportunités économiques, tout en soutenant leur implication dans l’établissement de la paix et la cohésion sociale ; </w:t>
      </w:r>
    </w:p>
    <w:p w14:paraId="43103088" w14:textId="77777777" w:rsidR="00D672B8" w:rsidRPr="001E698B" w:rsidRDefault="00D672B8">
      <w:pPr>
        <w:pStyle w:val="Paragraphedeliste"/>
        <w:numPr>
          <w:ilvl w:val="0"/>
          <w:numId w:val="16"/>
        </w:numPr>
        <w:tabs>
          <w:tab w:val="left" w:pos="567"/>
        </w:tabs>
        <w:spacing w:before="240" w:after="0" w:line="276" w:lineRule="auto"/>
        <w:ind w:left="567"/>
        <w:jc w:val="both"/>
        <w:rPr>
          <w:rFonts w:ascii="Times New Roman" w:hAnsi="Times New Roman" w:cs="Times New Roman"/>
        </w:rPr>
      </w:pPr>
      <w:r w:rsidRPr="001E698B">
        <w:rPr>
          <w:rFonts w:ascii="Times New Roman" w:hAnsi="Times New Roman" w:cs="Times New Roman"/>
        </w:rPr>
        <w:t>la mise en place de mécanismes de protection à travers des consortiums d’ONG   internationales et certaines Agences des NU (telles que l’UNICEF) notamment en faveur des enfants affectés par la crise, et des femmes et filles victimes de violences faites aux femmes ;</w:t>
      </w:r>
    </w:p>
    <w:p w14:paraId="5F22AD57" w14:textId="77777777" w:rsidR="00D672B8" w:rsidRPr="001E698B" w:rsidRDefault="00D672B8">
      <w:pPr>
        <w:pStyle w:val="Paragraphedeliste"/>
        <w:numPr>
          <w:ilvl w:val="0"/>
          <w:numId w:val="16"/>
        </w:numPr>
        <w:tabs>
          <w:tab w:val="left" w:pos="567"/>
        </w:tabs>
        <w:spacing w:before="240" w:after="0" w:line="276" w:lineRule="auto"/>
        <w:ind w:left="567"/>
        <w:jc w:val="both"/>
        <w:rPr>
          <w:rFonts w:ascii="Times New Roman" w:hAnsi="Times New Roman" w:cs="Times New Roman"/>
        </w:rPr>
      </w:pPr>
      <w:r w:rsidRPr="001E698B">
        <w:rPr>
          <w:rFonts w:ascii="Times New Roman" w:hAnsi="Times New Roman" w:cs="Times New Roman"/>
        </w:rPr>
        <w:t xml:space="preserve">la mise en œuvre de projets en rapport avec l’UNICEF/PAM pour assurer l’éducation des enfants du Nord et de relancer le système éducatif. </w:t>
      </w:r>
    </w:p>
    <w:p w14:paraId="5060DDF0" w14:textId="77777777" w:rsidR="00D672B8" w:rsidRPr="001E698B" w:rsidRDefault="00D672B8">
      <w:pPr>
        <w:tabs>
          <w:tab w:val="left" w:pos="709"/>
        </w:tabs>
        <w:spacing w:before="240" w:line="276" w:lineRule="auto"/>
        <w:rPr>
          <w:rFonts w:ascii="Times New Roman" w:hAnsi="Times New Roman" w:cs="Times New Roman"/>
          <w:color w:val="auto"/>
        </w:rPr>
      </w:pPr>
      <w:r w:rsidRPr="001E698B">
        <w:rPr>
          <w:rFonts w:ascii="Times New Roman" w:hAnsi="Times New Roman" w:cs="Times New Roman"/>
          <w:color w:val="auto"/>
        </w:rPr>
        <w:t>Ces diverses approc</w:t>
      </w:r>
      <w:r w:rsidR="00060111" w:rsidRPr="001E698B">
        <w:rPr>
          <w:rFonts w:ascii="Times New Roman" w:hAnsi="Times New Roman" w:cs="Times New Roman"/>
          <w:color w:val="auto"/>
        </w:rPr>
        <w:t xml:space="preserve">hes d’interventions conjointes </w:t>
      </w:r>
      <w:r w:rsidRPr="001E698B">
        <w:rPr>
          <w:rFonts w:ascii="Times New Roman" w:hAnsi="Times New Roman" w:cs="Times New Roman"/>
          <w:color w:val="auto"/>
        </w:rPr>
        <w:t>ont permis de satisfaire efficacement les besoins urgents des populations dans les régions directement affec</w:t>
      </w:r>
      <w:r w:rsidR="00060111" w:rsidRPr="001E698B">
        <w:rPr>
          <w:rFonts w:ascii="Times New Roman" w:hAnsi="Times New Roman" w:cs="Times New Roman"/>
          <w:color w:val="auto"/>
        </w:rPr>
        <w:t xml:space="preserve">tées par le conflit </w:t>
      </w:r>
      <w:r w:rsidRPr="001E698B">
        <w:rPr>
          <w:rFonts w:ascii="Times New Roman" w:hAnsi="Times New Roman" w:cs="Times New Roman"/>
          <w:color w:val="auto"/>
        </w:rPr>
        <w:t>et d’engager une logique de stabilisation et ensuite</w:t>
      </w:r>
      <w:r w:rsidR="00060111" w:rsidRPr="001E698B">
        <w:rPr>
          <w:rFonts w:ascii="Times New Roman" w:hAnsi="Times New Roman" w:cs="Times New Roman"/>
          <w:color w:val="auto"/>
        </w:rPr>
        <w:t xml:space="preserve"> le développement à moyen terme.</w:t>
      </w:r>
      <w:r w:rsidRPr="001E698B">
        <w:rPr>
          <w:rFonts w:ascii="Times New Roman" w:hAnsi="Times New Roman" w:cs="Times New Roman"/>
          <w:color w:val="auto"/>
        </w:rPr>
        <w:t xml:space="preserve"> </w:t>
      </w:r>
    </w:p>
    <w:p w14:paraId="2F2F1947" w14:textId="77777777" w:rsidR="00060111" w:rsidRPr="001E698B" w:rsidRDefault="00D672B8">
      <w:pPr>
        <w:spacing w:before="240" w:line="276" w:lineRule="auto"/>
        <w:rPr>
          <w:rFonts w:ascii="Times New Roman" w:hAnsi="Times New Roman" w:cs="Times New Roman"/>
          <w:color w:val="auto"/>
        </w:rPr>
      </w:pPr>
      <w:r w:rsidRPr="001E698B">
        <w:rPr>
          <w:rFonts w:ascii="Times New Roman" w:hAnsi="Times New Roman" w:cs="Times New Roman"/>
          <w:color w:val="auto"/>
        </w:rPr>
        <w:t>Les initiatives conjointes des N</w:t>
      </w:r>
      <w:r w:rsidR="006E5F02" w:rsidRPr="001E698B">
        <w:rPr>
          <w:rFonts w:ascii="Times New Roman" w:hAnsi="Times New Roman" w:cs="Times New Roman"/>
          <w:color w:val="auto"/>
        </w:rPr>
        <w:t xml:space="preserve">ations </w:t>
      </w:r>
      <w:r w:rsidRPr="001E698B">
        <w:rPr>
          <w:rFonts w:ascii="Times New Roman" w:hAnsi="Times New Roman" w:cs="Times New Roman"/>
          <w:color w:val="auto"/>
        </w:rPr>
        <w:t>U</w:t>
      </w:r>
      <w:r w:rsidR="006E5F02" w:rsidRPr="001E698B">
        <w:rPr>
          <w:rFonts w:ascii="Times New Roman" w:hAnsi="Times New Roman" w:cs="Times New Roman"/>
          <w:color w:val="auto"/>
        </w:rPr>
        <w:t>nies</w:t>
      </w:r>
      <w:r w:rsidRPr="001E698B">
        <w:rPr>
          <w:rFonts w:ascii="Times New Roman" w:hAnsi="Times New Roman" w:cs="Times New Roman"/>
          <w:color w:val="auto"/>
        </w:rPr>
        <w:t xml:space="preserve"> mises en œuvre à travers les expériences passées et présentes montrent des réussites mais aussi des insuffisances et des défis à relever. </w:t>
      </w:r>
    </w:p>
    <w:p w14:paraId="3CE99182" w14:textId="77777777" w:rsidR="00D672B8" w:rsidRPr="001E698B" w:rsidRDefault="00D672B8">
      <w:pPr>
        <w:spacing w:before="240" w:line="276" w:lineRule="auto"/>
        <w:rPr>
          <w:rFonts w:ascii="Times New Roman" w:hAnsi="Times New Roman" w:cs="Times New Roman"/>
          <w:color w:val="auto"/>
        </w:rPr>
      </w:pPr>
      <w:r w:rsidRPr="001E698B">
        <w:rPr>
          <w:rFonts w:ascii="Times New Roman" w:hAnsi="Times New Roman" w:cs="Times New Roman"/>
          <w:color w:val="auto"/>
        </w:rPr>
        <w:t xml:space="preserve">La nature multidimensionnelle de la sécurité humaine permet des réponses complémentaires variées pour faire face à la crise (humanitaire, sécuritaire, alimentaire, économique, religieuse et de protection sociale, etc.) qui sévit dans les régions </w:t>
      </w:r>
      <w:r w:rsidR="00060111" w:rsidRPr="001E698B">
        <w:rPr>
          <w:rFonts w:ascii="Times New Roman" w:hAnsi="Times New Roman" w:cs="Times New Roman"/>
          <w:color w:val="auto"/>
        </w:rPr>
        <w:t>du Nord</w:t>
      </w:r>
      <w:r w:rsidRPr="001E698B">
        <w:rPr>
          <w:rFonts w:ascii="Times New Roman" w:hAnsi="Times New Roman" w:cs="Times New Roman"/>
          <w:color w:val="auto"/>
        </w:rPr>
        <w:t>. Elle permet aussi de mesurer les avantages comparatifs des divers partenaires dont les interventions simultanées – et souvent conjointes – aident à prendre en charge toutes les préoccupations des populations.</w:t>
      </w:r>
    </w:p>
    <w:p w14:paraId="67800476" w14:textId="77777777" w:rsidR="00060111" w:rsidRPr="001E698B" w:rsidRDefault="00060111">
      <w:pPr>
        <w:spacing w:before="240" w:line="276" w:lineRule="auto"/>
        <w:rPr>
          <w:rFonts w:ascii="Times New Roman" w:hAnsi="Times New Roman" w:cs="Times New Roman"/>
          <w:color w:val="auto"/>
        </w:rPr>
      </w:pPr>
      <w:r w:rsidRPr="001E698B">
        <w:rPr>
          <w:rFonts w:ascii="Times New Roman" w:hAnsi="Times New Roman" w:cs="Times New Roman"/>
          <w:color w:val="auto"/>
        </w:rPr>
        <w:t>Le présent programme tentera de valoriser les résultats obtenus par les initiatives locales et de s’inspirer des évaluations déjà menées pour relever efficacement les défis rencontrés dans la mise en œuvre des systèmes et cadres de gestion</w:t>
      </w:r>
      <w:r w:rsidR="00005F3D" w:rsidRPr="001E698B">
        <w:rPr>
          <w:rFonts w:ascii="Times New Roman" w:hAnsi="Times New Roman" w:cs="Times New Roman"/>
          <w:color w:val="auto"/>
        </w:rPr>
        <w:t xml:space="preserve"> conformément à ses différents objectifs ci-dessous :</w:t>
      </w:r>
      <w:r w:rsidRPr="001E698B">
        <w:rPr>
          <w:rFonts w:ascii="Times New Roman" w:hAnsi="Times New Roman" w:cs="Times New Roman"/>
          <w:color w:val="auto"/>
        </w:rPr>
        <w:t xml:space="preserve">  </w:t>
      </w:r>
    </w:p>
    <w:p w14:paraId="6546189D" w14:textId="77777777" w:rsidR="00BB4714" w:rsidRPr="001E698B" w:rsidRDefault="00BB4714">
      <w:pPr>
        <w:spacing w:before="240" w:line="276" w:lineRule="auto"/>
        <w:rPr>
          <w:rFonts w:ascii="Times New Roman" w:hAnsi="Times New Roman" w:cs="Times New Roman"/>
          <w:color w:val="auto"/>
        </w:rPr>
      </w:pPr>
    </w:p>
    <w:p w14:paraId="353813B6" w14:textId="77777777" w:rsidR="00B04B19" w:rsidRPr="001E698B" w:rsidRDefault="00B04B19">
      <w:pPr>
        <w:spacing w:before="240"/>
        <w:ind w:left="0" w:firstLine="0"/>
        <w:rPr>
          <w:rFonts w:ascii="Times New Roman" w:hAnsi="Times New Roman" w:cs="Times New Roman"/>
          <w:b/>
          <w:color w:val="auto"/>
        </w:rPr>
      </w:pPr>
      <w:r w:rsidRPr="001E698B">
        <w:rPr>
          <w:rFonts w:ascii="Times New Roman" w:hAnsi="Times New Roman" w:cs="Times New Roman"/>
          <w:b/>
          <w:color w:val="auto"/>
          <w:lang w:eastAsia="ja-JP"/>
        </w:rPr>
        <w:t xml:space="preserve">Objectifs du Programme en matière de Sécurité Humaine </w:t>
      </w:r>
    </w:p>
    <w:p w14:paraId="4358F5B9" w14:textId="77777777" w:rsidR="00B04B19" w:rsidRPr="001E698B" w:rsidRDefault="00B04B19">
      <w:pPr>
        <w:rPr>
          <w:rFonts w:ascii="Times New Roman" w:hAnsi="Times New Roman" w:cs="Times New Roman"/>
          <w:color w:val="FF0000"/>
        </w:rPr>
      </w:pPr>
    </w:p>
    <w:p w14:paraId="46D7946C" w14:textId="77777777" w:rsidR="007A55C5" w:rsidRPr="001E698B" w:rsidRDefault="00B04B19">
      <w:pPr>
        <w:rPr>
          <w:rFonts w:ascii="Times New Roman" w:hAnsi="Times New Roman" w:cs="Times New Roman"/>
          <w:b/>
          <w:color w:val="auto"/>
          <w:lang w:eastAsia="ja-JP"/>
        </w:rPr>
      </w:pPr>
      <w:r w:rsidRPr="001E698B">
        <w:rPr>
          <w:rFonts w:ascii="Times New Roman" w:hAnsi="Times New Roman" w:cs="Times New Roman"/>
          <w:b/>
          <w:color w:val="auto"/>
          <w:u w:val="single"/>
          <w:lang w:eastAsia="ja-JP"/>
        </w:rPr>
        <w:t>Objectif 1 de Sécurité Humaine</w:t>
      </w:r>
      <w:r w:rsidRPr="001E698B">
        <w:rPr>
          <w:rFonts w:ascii="Times New Roman" w:hAnsi="Times New Roman" w:cs="Times New Roman"/>
          <w:b/>
          <w:color w:val="auto"/>
          <w:lang w:eastAsia="ja-JP"/>
        </w:rPr>
        <w:t xml:space="preserve">: </w:t>
      </w:r>
      <w:r w:rsidRPr="001E698B">
        <w:rPr>
          <w:rFonts w:ascii="Times New Roman" w:hAnsi="Times New Roman" w:cs="Times New Roman"/>
          <w:color w:val="auto"/>
          <w:lang w:eastAsia="ja-JP"/>
        </w:rPr>
        <w:t>La résilience des jeunes, des autres groupes et communautés vulnérables est renforcée à travers des moyens d’existence durables et des opportunités économiques</w:t>
      </w:r>
      <w:r w:rsidRPr="001E698B">
        <w:rPr>
          <w:rFonts w:ascii="Times New Roman" w:hAnsi="Times New Roman" w:cs="Times New Roman"/>
          <w:b/>
          <w:color w:val="auto"/>
          <w:lang w:eastAsia="ja-JP"/>
        </w:rPr>
        <w:t xml:space="preserve">. </w:t>
      </w:r>
    </w:p>
    <w:p w14:paraId="5765C162" w14:textId="77777777" w:rsidR="007A55C5" w:rsidRPr="001E698B" w:rsidRDefault="007A55C5">
      <w:pPr>
        <w:pStyle w:val="Paragraphedeliste"/>
        <w:numPr>
          <w:ilvl w:val="0"/>
          <w:numId w:val="21"/>
        </w:numPr>
        <w:jc w:val="both"/>
        <w:rPr>
          <w:rFonts w:ascii="Times New Roman" w:hAnsi="Times New Roman" w:cs="Times New Roman"/>
        </w:rPr>
      </w:pPr>
      <w:r w:rsidRPr="001E698B">
        <w:rPr>
          <w:rFonts w:ascii="Times New Roman" w:hAnsi="Times New Roman" w:cs="Times New Roman"/>
        </w:rPr>
        <w:t>Les conditions de vie de 4.000 individus vulnérables (2.500 hommes et 1.500 femmes), dont des jeunes et des femmes/filles, sont améliorées à travers leur implication dans des moyens d’existence diversifiés et des opportunités génératrices de revenus ;</w:t>
      </w:r>
    </w:p>
    <w:p w14:paraId="75B8B7BF" w14:textId="77777777" w:rsidR="007A55C5" w:rsidRPr="001E698B" w:rsidRDefault="007A55C5">
      <w:pPr>
        <w:pStyle w:val="Paragraphedeliste"/>
        <w:numPr>
          <w:ilvl w:val="0"/>
          <w:numId w:val="21"/>
        </w:numPr>
        <w:spacing w:before="240" w:line="276" w:lineRule="auto"/>
        <w:jc w:val="both"/>
        <w:rPr>
          <w:rFonts w:ascii="Times New Roman" w:hAnsi="Times New Roman" w:cs="Times New Roman"/>
        </w:rPr>
      </w:pPr>
      <w:r w:rsidRPr="001E698B">
        <w:rPr>
          <w:rFonts w:ascii="Times New Roman" w:hAnsi="Times New Roman" w:cs="Times New Roman"/>
        </w:rPr>
        <w:t>La résilience des jeunes est bâtie à travers le renforcement des capacités et la fourniture d’outils pour acquérir des moyens d’existence à travers des activités agricoles, de pêche et d’élevage ciblant</w:t>
      </w:r>
      <w:r w:rsidRPr="001E698B">
        <w:rPr>
          <w:rFonts w:ascii="Times New Roman" w:hAnsi="Times New Roman" w:cs="Times New Roman"/>
          <w:b/>
        </w:rPr>
        <w:t xml:space="preserve"> </w:t>
      </w:r>
      <w:r w:rsidR="00033D1A" w:rsidRPr="001E698B">
        <w:rPr>
          <w:rFonts w:ascii="Times New Roman" w:hAnsi="Times New Roman" w:cs="Times New Roman"/>
        </w:rPr>
        <w:t>2.400 bénéficiaires (1 416 hommes</w:t>
      </w:r>
      <w:r w:rsidRPr="001E698B">
        <w:rPr>
          <w:rFonts w:ascii="Times New Roman" w:hAnsi="Times New Roman" w:cs="Times New Roman"/>
        </w:rPr>
        <w:t xml:space="preserve"> et 984 femmes)</w:t>
      </w:r>
      <w:r w:rsidR="00BC2A3C" w:rsidRPr="001E698B">
        <w:rPr>
          <w:rFonts w:ascii="Times New Roman" w:hAnsi="Times New Roman" w:cs="Times New Roman"/>
        </w:rPr>
        <w:t> ;</w:t>
      </w:r>
    </w:p>
    <w:p w14:paraId="4A6E10D9" w14:textId="77777777" w:rsidR="00BC2A3C" w:rsidRPr="001E698B" w:rsidRDefault="00BC2A3C">
      <w:pPr>
        <w:pStyle w:val="Paragraphedeliste"/>
        <w:numPr>
          <w:ilvl w:val="0"/>
          <w:numId w:val="21"/>
        </w:numPr>
        <w:jc w:val="both"/>
        <w:rPr>
          <w:rFonts w:ascii="Times New Roman" w:hAnsi="Times New Roman" w:cs="Times New Roman"/>
        </w:rPr>
      </w:pPr>
      <w:r w:rsidRPr="001E698B">
        <w:rPr>
          <w:rFonts w:ascii="Times New Roman" w:hAnsi="Times New Roman" w:cs="Times New Roman"/>
        </w:rPr>
        <w:t>La résilience de 500 adolescents et jeunes vulnérables âgés de 12 à 35 ans, en situation de précarité économique, dont 200 jeunes filles, bénéficient d’une formation par apprentissage dans les corps de métiers et dotés de kits en vue de leur insertion socioprofessionnelle en vue de prévenir les risques d’adhésion  aux groupes et forces armés ;</w:t>
      </w:r>
    </w:p>
    <w:p w14:paraId="7B893569" w14:textId="77777777" w:rsidR="00BC2A3C" w:rsidRPr="001E698B" w:rsidRDefault="00BC2A3C">
      <w:pPr>
        <w:pStyle w:val="Paragraphedeliste"/>
        <w:numPr>
          <w:ilvl w:val="0"/>
          <w:numId w:val="21"/>
        </w:numPr>
        <w:jc w:val="both"/>
        <w:rPr>
          <w:rFonts w:ascii="Times New Roman" w:hAnsi="Times New Roman" w:cs="Times New Roman"/>
        </w:rPr>
      </w:pPr>
      <w:r w:rsidRPr="001E698B">
        <w:rPr>
          <w:rFonts w:ascii="Times New Roman" w:hAnsi="Times New Roman" w:cs="Times New Roman"/>
        </w:rPr>
        <w:t>1.000 jeunes dont 500 filles en situation de précarité économique bénéficient d’activités de création d’emplois décents à travers le développement de programmes à haute intensité de main-d’œuvre et de l’entreprenariat ;</w:t>
      </w:r>
    </w:p>
    <w:p w14:paraId="59D30284" w14:textId="77777777" w:rsidR="00B04B19" w:rsidRPr="001E698B" w:rsidRDefault="00B04B19">
      <w:pPr>
        <w:rPr>
          <w:rFonts w:ascii="Times New Roman" w:hAnsi="Times New Roman" w:cs="Times New Roman"/>
          <w:color w:val="auto"/>
        </w:rPr>
      </w:pPr>
      <w:r w:rsidRPr="001E698B">
        <w:rPr>
          <w:rFonts w:ascii="Times New Roman" w:hAnsi="Times New Roman" w:cs="Times New Roman"/>
          <w:b/>
          <w:color w:val="auto"/>
          <w:u w:val="single"/>
          <w:lang w:eastAsia="ja-JP"/>
        </w:rPr>
        <w:t>Objectif 2 de Sécurité Humaine</w:t>
      </w:r>
      <w:r w:rsidRPr="001E698B">
        <w:rPr>
          <w:rFonts w:ascii="Times New Roman" w:hAnsi="Times New Roman" w:cs="Times New Roman"/>
          <w:b/>
          <w:color w:val="auto"/>
        </w:rPr>
        <w:t xml:space="preserve">: </w:t>
      </w:r>
      <w:r w:rsidRPr="001E698B">
        <w:rPr>
          <w:rFonts w:ascii="Times New Roman" w:hAnsi="Times New Roman" w:cs="Times New Roman"/>
          <w:color w:val="auto"/>
        </w:rPr>
        <w:t xml:space="preserve">La résilience communautaire est renforcée à travers la promotion de la coexistence pacifique entre les membres des communautés et l’approche de sécurité humaine est effectivement intégrée dans les programmes de redressement et de développement des régions cibles. </w:t>
      </w:r>
    </w:p>
    <w:p w14:paraId="0F146815" w14:textId="77777777" w:rsidR="00BC2A3C" w:rsidRPr="001E698B" w:rsidRDefault="00BC2A3C">
      <w:pPr>
        <w:pStyle w:val="Paragraphedeliste"/>
        <w:numPr>
          <w:ilvl w:val="0"/>
          <w:numId w:val="22"/>
        </w:numPr>
        <w:spacing w:before="240" w:after="0" w:line="276" w:lineRule="auto"/>
        <w:jc w:val="both"/>
        <w:rPr>
          <w:rFonts w:ascii="Times New Roman" w:hAnsi="Times New Roman" w:cs="Times New Roman"/>
          <w:lang w:eastAsia="ja-JP"/>
        </w:rPr>
      </w:pPr>
      <w:r w:rsidRPr="001E698B">
        <w:rPr>
          <w:rFonts w:ascii="Times New Roman" w:hAnsi="Times New Roman" w:cs="Times New Roman"/>
          <w:lang w:eastAsia="fr-FR"/>
        </w:rPr>
        <w:t xml:space="preserve">Former </w:t>
      </w:r>
      <w:r w:rsidRPr="001E698B">
        <w:rPr>
          <w:rFonts w:ascii="Times New Roman" w:hAnsi="Times New Roman" w:cs="Times New Roman"/>
          <w:lang w:eastAsia="ja-JP"/>
        </w:rPr>
        <w:t xml:space="preserve">300 leaders et femmes en aptitudes à la facilitation du dialogue </w:t>
      </w:r>
      <w:r w:rsidRPr="001E698B">
        <w:rPr>
          <w:rFonts w:ascii="Times New Roman" w:hAnsi="Times New Roman" w:cs="Times New Roman"/>
          <w:lang w:eastAsia="fr-FR"/>
        </w:rPr>
        <w:t>et l’usage de « Cartes-conseils » pour les organisations à base communautaire ;</w:t>
      </w:r>
    </w:p>
    <w:p w14:paraId="1CE9B736" w14:textId="77777777" w:rsidR="00BC2A3C" w:rsidRPr="001E698B" w:rsidRDefault="00BC2A3C">
      <w:pPr>
        <w:pStyle w:val="Paragraphedeliste"/>
        <w:numPr>
          <w:ilvl w:val="0"/>
          <w:numId w:val="22"/>
        </w:numPr>
        <w:spacing w:line="276" w:lineRule="auto"/>
        <w:jc w:val="both"/>
        <w:rPr>
          <w:rFonts w:ascii="Times New Roman" w:hAnsi="Times New Roman" w:cs="Times New Roman"/>
        </w:rPr>
      </w:pPr>
      <w:r w:rsidRPr="001E698B">
        <w:rPr>
          <w:rFonts w:ascii="Times New Roman" w:hAnsi="Times New Roman" w:cs="Times New Roman"/>
        </w:rPr>
        <w:t>Equiper les radios locales en leur dotant de kits (</w:t>
      </w:r>
      <w:r w:rsidR="009D69CE" w:rsidRPr="001E698B">
        <w:rPr>
          <w:rFonts w:ascii="Times New Roman" w:hAnsi="Times New Roman" w:cs="Times New Roman"/>
        </w:rPr>
        <w:t>amplificateur,</w:t>
      </w:r>
      <w:r w:rsidRPr="001E698B">
        <w:rPr>
          <w:rFonts w:ascii="Times New Roman" w:hAnsi="Times New Roman" w:cs="Times New Roman"/>
        </w:rPr>
        <w:t xml:space="preserve"> </w:t>
      </w:r>
      <w:r w:rsidR="009D69CE" w:rsidRPr="001E698B">
        <w:rPr>
          <w:rFonts w:ascii="Times New Roman" w:hAnsi="Times New Roman" w:cs="Times New Roman"/>
        </w:rPr>
        <w:t xml:space="preserve">groupe électrogène de 5 KVA, Dictaphone numérique et </w:t>
      </w:r>
      <w:r w:rsidRPr="001E698B">
        <w:rPr>
          <w:rFonts w:ascii="Times New Roman" w:hAnsi="Times New Roman" w:cs="Times New Roman"/>
        </w:rPr>
        <w:t>microphone</w:t>
      </w:r>
      <w:r w:rsidR="009D69CE" w:rsidRPr="001E698B">
        <w:rPr>
          <w:rFonts w:ascii="Times New Roman" w:hAnsi="Times New Roman" w:cs="Times New Roman"/>
        </w:rPr>
        <w:t>) en vue d’</w:t>
      </w:r>
      <w:r w:rsidRPr="001E698B">
        <w:rPr>
          <w:rFonts w:ascii="Times New Roman" w:hAnsi="Times New Roman" w:cs="Times New Roman"/>
        </w:rPr>
        <w:t xml:space="preserve">appuyer les activités de sensibilisation </w:t>
      </w:r>
      <w:r w:rsidR="00530BCD" w:rsidRPr="001E698B">
        <w:rPr>
          <w:rFonts w:ascii="Times New Roman" w:hAnsi="Times New Roman" w:cs="Times New Roman"/>
        </w:rPr>
        <w:t>et de vulgarisation ;</w:t>
      </w:r>
      <w:r w:rsidRPr="001E698B">
        <w:rPr>
          <w:rFonts w:ascii="Times New Roman" w:hAnsi="Times New Roman" w:cs="Times New Roman"/>
        </w:rPr>
        <w:t xml:space="preserve"> </w:t>
      </w:r>
    </w:p>
    <w:p w14:paraId="4D265454" w14:textId="77777777" w:rsidR="00BC2A3C" w:rsidRPr="001E698B" w:rsidRDefault="00530BCD">
      <w:pPr>
        <w:pStyle w:val="Paragraphedeliste"/>
        <w:numPr>
          <w:ilvl w:val="0"/>
          <w:numId w:val="22"/>
        </w:numPr>
        <w:spacing w:before="240" w:after="0" w:line="276" w:lineRule="auto"/>
        <w:jc w:val="both"/>
        <w:rPr>
          <w:rFonts w:ascii="Times New Roman" w:hAnsi="Times New Roman" w:cs="Times New Roman"/>
          <w:lang w:eastAsia="ja-JP"/>
        </w:rPr>
      </w:pPr>
      <w:r w:rsidRPr="001E698B">
        <w:rPr>
          <w:rFonts w:ascii="Times New Roman" w:hAnsi="Times New Roman" w:cs="Times New Roman"/>
        </w:rPr>
        <w:t>120.000 membres de la communauté (60.331 hommes et 59.669 femmes) sont sensibilisés sur les droits des citoyens et la paix ;</w:t>
      </w:r>
    </w:p>
    <w:p w14:paraId="527DFFD1" w14:textId="77777777" w:rsidR="00530BCD" w:rsidRPr="001E698B" w:rsidRDefault="00530BCD">
      <w:pPr>
        <w:pStyle w:val="Paragraphedeliste"/>
        <w:numPr>
          <w:ilvl w:val="0"/>
          <w:numId w:val="22"/>
        </w:numPr>
        <w:spacing w:before="240" w:after="0" w:line="276" w:lineRule="auto"/>
        <w:jc w:val="both"/>
        <w:rPr>
          <w:rFonts w:ascii="Times New Roman" w:hAnsi="Times New Roman" w:cs="Times New Roman"/>
          <w:lang w:eastAsia="ja-JP"/>
        </w:rPr>
      </w:pPr>
      <w:r w:rsidRPr="001E698B">
        <w:rPr>
          <w:rFonts w:ascii="Times New Roman" w:hAnsi="Times New Roman" w:cs="Times New Roman"/>
        </w:rPr>
        <w:t>La conscientisation est améliorée pour</w:t>
      </w:r>
      <w:r w:rsidRPr="001E698B">
        <w:rPr>
          <w:rFonts w:ascii="Times New Roman" w:hAnsi="Times New Roman" w:cs="Times New Roman"/>
          <w:b/>
        </w:rPr>
        <w:t xml:space="preserve"> </w:t>
      </w:r>
      <w:r w:rsidRPr="001E698B">
        <w:rPr>
          <w:rFonts w:ascii="Times New Roman" w:hAnsi="Times New Roman" w:cs="Times New Roman"/>
        </w:rPr>
        <w:t>350 leaders communautaires, 1.000 ex-combattants, agents de police et membres des Forces Armées Maliennes, 100 000 adolescents et jeunes sur les droits de la femme et les violences faites aux femmes ;</w:t>
      </w:r>
    </w:p>
    <w:p w14:paraId="46CBE4F2" w14:textId="77777777" w:rsidR="00530BCD" w:rsidRPr="001E698B" w:rsidRDefault="00530BCD">
      <w:pPr>
        <w:pStyle w:val="Paragraphedeliste"/>
        <w:numPr>
          <w:ilvl w:val="0"/>
          <w:numId w:val="22"/>
        </w:numPr>
        <w:spacing w:before="240" w:after="0" w:line="276" w:lineRule="auto"/>
        <w:jc w:val="both"/>
        <w:rPr>
          <w:rFonts w:ascii="Times New Roman" w:hAnsi="Times New Roman" w:cs="Times New Roman"/>
          <w:lang w:eastAsia="ja-JP"/>
        </w:rPr>
      </w:pPr>
      <w:r w:rsidRPr="001E698B">
        <w:rPr>
          <w:rFonts w:ascii="Times New Roman" w:hAnsi="Times New Roman" w:cs="Times New Roman"/>
        </w:rPr>
        <w:t>Des soins médicaux et un appui</w:t>
      </w:r>
      <w:r w:rsidRPr="001E698B">
        <w:rPr>
          <w:rFonts w:ascii="Times New Roman" w:hAnsi="Times New Roman" w:cs="Times New Roman"/>
          <w:b/>
        </w:rPr>
        <w:t xml:space="preserve"> </w:t>
      </w:r>
      <w:r w:rsidRPr="001E698B">
        <w:rPr>
          <w:rFonts w:ascii="Times New Roman" w:hAnsi="Times New Roman" w:cs="Times New Roman"/>
        </w:rPr>
        <w:t>psycho-social sont fournis à au moins 1000 femmes  et filles dans le cadre de la prévention et de la prise en charge des violences faites aux femmes et aux filles ;</w:t>
      </w:r>
    </w:p>
    <w:p w14:paraId="7D270866" w14:textId="64EF163A" w:rsidR="00B04B19" w:rsidRPr="001E698B" w:rsidRDefault="00530BCD" w:rsidP="00AB6FEE">
      <w:pPr>
        <w:pStyle w:val="Paragraphedeliste"/>
        <w:numPr>
          <w:ilvl w:val="0"/>
          <w:numId w:val="22"/>
        </w:numPr>
        <w:spacing w:before="240" w:after="0" w:line="276" w:lineRule="auto"/>
        <w:jc w:val="both"/>
        <w:rPr>
          <w:rFonts w:ascii="Times New Roman" w:hAnsi="Times New Roman" w:cs="Times New Roman"/>
          <w:color w:val="FF0000"/>
        </w:rPr>
      </w:pPr>
      <w:r w:rsidRPr="001E698B">
        <w:rPr>
          <w:rFonts w:ascii="Times New Roman" w:hAnsi="Times New Roman" w:cs="Times New Roman"/>
          <w:lang w:eastAsia="fr-FR"/>
        </w:rPr>
        <w:t>Les capacités des acteurs nationaux et locaux renforcées pour intégrer l’approche de “sécurité humaine” dans les cadres des programmes ;</w:t>
      </w:r>
    </w:p>
    <w:p w14:paraId="5D7A2172" w14:textId="77777777" w:rsidR="00B04B19" w:rsidRPr="001E698B" w:rsidRDefault="00B04B19">
      <w:pPr>
        <w:rPr>
          <w:rFonts w:ascii="Times New Roman" w:hAnsi="Times New Roman" w:cs="Times New Roman"/>
          <w:color w:val="auto"/>
        </w:rPr>
      </w:pPr>
      <w:r w:rsidRPr="001E698B">
        <w:rPr>
          <w:rFonts w:ascii="Times New Roman" w:hAnsi="Times New Roman" w:cs="Times New Roman"/>
          <w:b/>
          <w:color w:val="auto"/>
          <w:u w:val="single"/>
          <w:lang w:eastAsia="ja-JP"/>
        </w:rPr>
        <w:t>Objectif 3 de Sécurité Humaine</w:t>
      </w:r>
      <w:r w:rsidRPr="001E698B">
        <w:rPr>
          <w:rFonts w:ascii="Times New Roman" w:hAnsi="Times New Roman" w:cs="Times New Roman"/>
          <w:b/>
          <w:color w:val="auto"/>
        </w:rPr>
        <w:t xml:space="preserve">: </w:t>
      </w:r>
      <w:r w:rsidRPr="001E698B">
        <w:rPr>
          <w:rFonts w:ascii="Times New Roman" w:hAnsi="Times New Roman" w:cs="Times New Roman"/>
          <w:color w:val="auto"/>
        </w:rPr>
        <w:t>Les membres de la communauté jouissent d’un meilleur accès aux services sociaux de base</w:t>
      </w:r>
    </w:p>
    <w:p w14:paraId="3161FDF0" w14:textId="77777777" w:rsidR="00530BCD" w:rsidRPr="001E698B" w:rsidRDefault="00530BCD">
      <w:pPr>
        <w:pStyle w:val="Paragraphedeliste"/>
        <w:numPr>
          <w:ilvl w:val="0"/>
          <w:numId w:val="23"/>
        </w:numPr>
        <w:spacing w:before="240" w:line="276" w:lineRule="auto"/>
        <w:jc w:val="both"/>
        <w:rPr>
          <w:rFonts w:ascii="Times New Roman" w:hAnsi="Times New Roman" w:cs="Times New Roman"/>
        </w:rPr>
      </w:pPr>
      <w:r w:rsidRPr="001E698B">
        <w:rPr>
          <w:rFonts w:ascii="Times New Roman" w:hAnsi="Times New Roman" w:cs="Times New Roman"/>
        </w:rPr>
        <w:t>L’assainissement et l’accès à l’eau potable sont fournis à 50.000 membres des communautés (25.000 hommes et 25.000 femmes) du Nord ;</w:t>
      </w:r>
    </w:p>
    <w:p w14:paraId="1757ACC4" w14:textId="77777777" w:rsidR="00530BCD" w:rsidRPr="001E698B" w:rsidRDefault="00530BCD">
      <w:pPr>
        <w:pStyle w:val="Paragraphedeliste"/>
        <w:numPr>
          <w:ilvl w:val="0"/>
          <w:numId w:val="23"/>
        </w:numPr>
        <w:spacing w:before="240" w:line="276" w:lineRule="auto"/>
        <w:jc w:val="both"/>
        <w:rPr>
          <w:rFonts w:ascii="Times New Roman" w:hAnsi="Times New Roman" w:cs="Times New Roman"/>
        </w:rPr>
      </w:pPr>
      <w:r w:rsidRPr="001E698B">
        <w:rPr>
          <w:rFonts w:ascii="Times New Roman" w:hAnsi="Times New Roman" w:cs="Times New Roman"/>
        </w:rPr>
        <w:t>4.000 bénéficiaires affectés par le conflit et d’autres groupes vulnérables des communautés du Nord ont un accès sécurisé aux services de dépistage, aux traitements des infections opportunistes et aux antirétroviraux (ARV) contre le VIH/SIDA ;</w:t>
      </w:r>
    </w:p>
    <w:p w14:paraId="198BA71C" w14:textId="77777777" w:rsidR="00530BCD" w:rsidRPr="001E698B" w:rsidRDefault="00530BCD">
      <w:pPr>
        <w:pStyle w:val="Paragraphedeliste"/>
        <w:numPr>
          <w:ilvl w:val="0"/>
          <w:numId w:val="23"/>
        </w:numPr>
        <w:spacing w:before="240" w:line="276" w:lineRule="auto"/>
        <w:jc w:val="both"/>
        <w:rPr>
          <w:rFonts w:ascii="Times New Roman" w:hAnsi="Times New Roman" w:cs="Times New Roman"/>
        </w:rPr>
      </w:pPr>
      <w:r w:rsidRPr="001E698B">
        <w:rPr>
          <w:rFonts w:ascii="Times New Roman" w:hAnsi="Times New Roman" w:cs="Times New Roman"/>
        </w:rPr>
        <w:t>4.500 étudiants (2.500 garçons et 2.000 filles) sont sensibilisés à propos des maladies causées par la mauvaise qualité de l’eau dans communautés du nord Mali ;</w:t>
      </w:r>
    </w:p>
    <w:p w14:paraId="1D9690BA" w14:textId="77777777" w:rsidR="00530BCD" w:rsidRPr="001E698B" w:rsidRDefault="00530BCD">
      <w:pPr>
        <w:pStyle w:val="Paragraphedeliste"/>
        <w:numPr>
          <w:ilvl w:val="0"/>
          <w:numId w:val="23"/>
        </w:numPr>
        <w:spacing w:before="240" w:line="276" w:lineRule="auto"/>
        <w:jc w:val="both"/>
        <w:rPr>
          <w:rFonts w:ascii="Times New Roman" w:hAnsi="Times New Roman" w:cs="Times New Roman"/>
        </w:rPr>
      </w:pPr>
      <w:r w:rsidRPr="001E698B">
        <w:rPr>
          <w:rFonts w:ascii="Times New Roman" w:hAnsi="Times New Roman" w:cs="Times New Roman"/>
        </w:rPr>
        <w:t>4.500 étudiants (2.500 garçons et 2.000 filles) de cinq communautés ont accès à des infrastructures scolaires ;</w:t>
      </w:r>
    </w:p>
    <w:p w14:paraId="343AE1D9" w14:textId="77777777" w:rsidR="00530BCD" w:rsidRPr="001E698B" w:rsidRDefault="00530BCD">
      <w:pPr>
        <w:pStyle w:val="Paragraphedeliste"/>
        <w:numPr>
          <w:ilvl w:val="0"/>
          <w:numId w:val="23"/>
        </w:numPr>
        <w:spacing w:before="240" w:line="276" w:lineRule="auto"/>
        <w:jc w:val="both"/>
        <w:rPr>
          <w:rFonts w:ascii="Times New Roman" w:hAnsi="Times New Roman" w:cs="Times New Roman"/>
        </w:rPr>
      </w:pPr>
      <w:r w:rsidRPr="001E698B">
        <w:rPr>
          <w:rFonts w:ascii="Times New Roman" w:hAnsi="Times New Roman" w:cs="Times New Roman"/>
        </w:rPr>
        <w:t>6.000 ex-combattants, jeunes, femmes affectés par le conflit et d’autres groupes vulnérables (3.000 men et 3.000 femmes) sont sensibilisés aux questions de soins maternels et infantiles et de nutrition</w:t>
      </w:r>
      <w:r w:rsidR="006F45F1" w:rsidRPr="001E698B">
        <w:rPr>
          <w:rFonts w:ascii="Times New Roman" w:hAnsi="Times New Roman" w:cs="Times New Roman"/>
        </w:rPr>
        <w:t>.</w:t>
      </w:r>
    </w:p>
    <w:p w14:paraId="51F7171A" w14:textId="77777777" w:rsidR="00B04B19" w:rsidRPr="001E698B" w:rsidRDefault="00B04B19">
      <w:pPr>
        <w:pStyle w:val="Titre3"/>
        <w:spacing w:line="259" w:lineRule="auto"/>
        <w:ind w:left="175"/>
        <w:jc w:val="both"/>
        <w:rPr>
          <w:rFonts w:ascii="Times New Roman" w:hAnsi="Times New Roman" w:cs="Times New Roman"/>
          <w:color w:val="auto"/>
          <w:sz w:val="22"/>
        </w:rPr>
      </w:pPr>
      <w:r w:rsidRPr="001E698B">
        <w:rPr>
          <w:rFonts w:ascii="Times New Roman" w:hAnsi="Times New Roman" w:cs="Times New Roman"/>
          <w:b/>
          <w:color w:val="auto"/>
          <w:sz w:val="22"/>
          <w:u w:val="single" w:color="185262"/>
        </w:rPr>
        <w:t>2 Objet, champ et objectifs de l’évaluation</w:t>
      </w:r>
      <w:r w:rsidR="00005F3D" w:rsidRPr="001E698B">
        <w:rPr>
          <w:rFonts w:ascii="Times New Roman" w:hAnsi="Times New Roman" w:cs="Times New Roman"/>
          <w:b/>
          <w:color w:val="auto"/>
          <w:sz w:val="22"/>
        </w:rPr>
        <w:t> :</w:t>
      </w:r>
    </w:p>
    <w:p w14:paraId="0F3E0F0C" w14:textId="77777777" w:rsidR="00B04B19" w:rsidRPr="001E698B" w:rsidRDefault="00B04B19">
      <w:pPr>
        <w:spacing w:after="0" w:line="259" w:lineRule="auto"/>
        <w:ind w:left="180" w:firstLine="0"/>
        <w:rPr>
          <w:rFonts w:ascii="Times New Roman" w:hAnsi="Times New Roman" w:cs="Times New Roman"/>
          <w:color w:val="auto"/>
        </w:rPr>
      </w:pPr>
    </w:p>
    <w:p w14:paraId="5AD40797" w14:textId="77777777" w:rsidR="00B04B19" w:rsidRPr="001E698B" w:rsidRDefault="00B04B19">
      <w:pPr>
        <w:rPr>
          <w:rFonts w:ascii="Times New Roman" w:hAnsi="Times New Roman" w:cs="Times New Roman"/>
          <w:color w:val="auto"/>
        </w:rPr>
      </w:pPr>
      <w:r w:rsidRPr="001E698B">
        <w:rPr>
          <w:rFonts w:ascii="Times New Roman" w:hAnsi="Times New Roman" w:cs="Times New Roman"/>
          <w:bCs/>
          <w:color w:val="auto"/>
        </w:rPr>
        <w:t xml:space="preserve">Il s’agit d’une évaluation finale inscrite dans le document de projet. </w:t>
      </w:r>
      <w:r w:rsidRPr="001E698B">
        <w:rPr>
          <w:rFonts w:ascii="Times New Roman" w:hAnsi="Times New Roman" w:cs="Times New Roman"/>
          <w:color w:val="auto"/>
        </w:rPr>
        <w:t xml:space="preserve">Elle se focalise sur les  produits, les effets et les mécanismes de coordination du projet par les 06 agences des Nations-Unies impliquées et leurs partenaires nationaux d’exécution à savoir : (PNUD, UNICEF, UNFPA, FAO, BIT et OMS). Cette évaluation finale doit couvrir la période de mise en œuvre du projet depuis son lancement en Avril  2016 au 31 </w:t>
      </w:r>
      <w:r w:rsidR="00172140" w:rsidRPr="001E698B">
        <w:rPr>
          <w:rFonts w:ascii="Times New Roman" w:hAnsi="Times New Roman" w:cs="Times New Roman"/>
          <w:color w:val="auto"/>
        </w:rPr>
        <w:t>Décembre</w:t>
      </w:r>
      <w:r w:rsidR="002C1FF5" w:rsidRPr="001E698B">
        <w:rPr>
          <w:rFonts w:ascii="Times New Roman" w:hAnsi="Times New Roman" w:cs="Times New Roman"/>
          <w:color w:val="auto"/>
        </w:rPr>
        <w:t xml:space="preserve"> </w:t>
      </w:r>
      <w:r w:rsidRPr="001E698B">
        <w:rPr>
          <w:rFonts w:ascii="Times New Roman" w:hAnsi="Times New Roman" w:cs="Times New Roman"/>
          <w:color w:val="auto"/>
        </w:rPr>
        <w:t xml:space="preserve"> 2019. </w:t>
      </w:r>
    </w:p>
    <w:p w14:paraId="13340998" w14:textId="77777777" w:rsidR="00E04316" w:rsidRPr="001E698B" w:rsidRDefault="00E04316">
      <w:pPr>
        <w:rPr>
          <w:rFonts w:ascii="Times New Roman" w:hAnsi="Times New Roman" w:cs="Times New Roman"/>
          <w:color w:val="auto"/>
        </w:rPr>
      </w:pPr>
    </w:p>
    <w:p w14:paraId="4E60C89C" w14:textId="77777777" w:rsidR="00B04B19" w:rsidRPr="001E698B" w:rsidRDefault="00B04B19">
      <w:pPr>
        <w:rPr>
          <w:rFonts w:ascii="Times New Roman" w:hAnsi="Times New Roman" w:cs="Times New Roman"/>
          <w:color w:val="auto"/>
        </w:rPr>
      </w:pPr>
      <w:r w:rsidRPr="001E698B">
        <w:rPr>
          <w:rFonts w:ascii="Times New Roman" w:hAnsi="Times New Roman" w:cs="Times New Roman"/>
          <w:color w:val="auto"/>
        </w:rPr>
        <w:t xml:space="preserve">Pour information, le projet pilote cité devait être </w:t>
      </w:r>
      <w:r w:rsidR="002F4302" w:rsidRPr="001E698B">
        <w:rPr>
          <w:rFonts w:ascii="Times New Roman" w:hAnsi="Times New Roman" w:cs="Times New Roman"/>
          <w:color w:val="auto"/>
        </w:rPr>
        <w:t>clôturé</w:t>
      </w:r>
      <w:r w:rsidRPr="001E698B">
        <w:rPr>
          <w:rFonts w:ascii="Times New Roman" w:hAnsi="Times New Roman" w:cs="Times New Roman"/>
          <w:color w:val="auto"/>
        </w:rPr>
        <w:t xml:space="preserve"> en Mars  2019. Cependant, pour des raisons diverses (le retard dans le lancement, la situation sécuritaire et l’</w:t>
      </w:r>
      <w:r w:rsidR="002F4302" w:rsidRPr="001E698B">
        <w:rPr>
          <w:rFonts w:ascii="Times New Roman" w:hAnsi="Times New Roman" w:cs="Times New Roman"/>
          <w:color w:val="auto"/>
        </w:rPr>
        <w:t>ina</w:t>
      </w:r>
      <w:r w:rsidRPr="001E698B">
        <w:rPr>
          <w:rFonts w:ascii="Times New Roman" w:hAnsi="Times New Roman" w:cs="Times New Roman"/>
          <w:color w:val="auto"/>
        </w:rPr>
        <w:t xml:space="preserve">ccessibilité de certains sites d’intervention, </w:t>
      </w:r>
      <w:r w:rsidR="002F4302" w:rsidRPr="001E698B">
        <w:rPr>
          <w:rFonts w:ascii="Times New Roman" w:hAnsi="Times New Roman" w:cs="Times New Roman"/>
          <w:color w:val="auto"/>
        </w:rPr>
        <w:t>notamment la région de Kidal et</w:t>
      </w:r>
      <w:r w:rsidRPr="001E698B">
        <w:rPr>
          <w:rFonts w:ascii="Times New Roman" w:hAnsi="Times New Roman" w:cs="Times New Roman"/>
          <w:color w:val="auto"/>
        </w:rPr>
        <w:t xml:space="preserve"> en commun accord avec le secrétariat de l’unité de sécurité humaine,</w:t>
      </w:r>
      <w:r w:rsidR="002F4302" w:rsidRPr="001E698B">
        <w:rPr>
          <w:rFonts w:ascii="Times New Roman" w:hAnsi="Times New Roman" w:cs="Times New Roman"/>
          <w:color w:val="auto"/>
        </w:rPr>
        <w:t xml:space="preserve"> le projet </w:t>
      </w:r>
      <w:r w:rsidRPr="001E698B">
        <w:rPr>
          <w:rFonts w:ascii="Times New Roman" w:hAnsi="Times New Roman" w:cs="Times New Roman"/>
          <w:color w:val="auto"/>
        </w:rPr>
        <w:t xml:space="preserve">a bénéficié d’une extension sans coût jusqu’au </w:t>
      </w:r>
      <w:r w:rsidR="002F4302" w:rsidRPr="001E698B">
        <w:rPr>
          <w:rFonts w:ascii="Times New Roman" w:hAnsi="Times New Roman" w:cs="Times New Roman"/>
          <w:color w:val="auto"/>
        </w:rPr>
        <w:t xml:space="preserve">31 Décembre </w:t>
      </w:r>
      <w:r w:rsidRPr="001E698B">
        <w:rPr>
          <w:rFonts w:ascii="Times New Roman" w:hAnsi="Times New Roman" w:cs="Times New Roman"/>
          <w:color w:val="auto"/>
        </w:rPr>
        <w:t>2019.</w:t>
      </w:r>
    </w:p>
    <w:p w14:paraId="71FCF1F2" w14:textId="77777777" w:rsidR="00033D1A" w:rsidRPr="001E698B" w:rsidRDefault="00033D1A">
      <w:pPr>
        <w:rPr>
          <w:rFonts w:ascii="Times New Roman" w:hAnsi="Times New Roman" w:cs="Times New Roman"/>
          <w:color w:val="auto"/>
        </w:rPr>
      </w:pPr>
    </w:p>
    <w:p w14:paraId="0FDAB2A0" w14:textId="77777777" w:rsidR="00B04B19" w:rsidRPr="001E698B" w:rsidRDefault="00B04B19">
      <w:pPr>
        <w:autoSpaceDE w:val="0"/>
        <w:autoSpaceDN w:val="0"/>
        <w:adjustRightInd w:val="0"/>
        <w:rPr>
          <w:rFonts w:ascii="Times New Roman" w:hAnsi="Times New Roman" w:cs="Times New Roman"/>
          <w:bCs/>
          <w:color w:val="auto"/>
        </w:rPr>
      </w:pPr>
      <w:r w:rsidRPr="001E698B">
        <w:rPr>
          <w:rFonts w:ascii="Times New Roman" w:hAnsi="Times New Roman" w:cs="Times New Roman"/>
          <w:bCs/>
          <w:color w:val="auto"/>
        </w:rPr>
        <w:t>En plus de la conformité à la politique de l’organisation qui rend obligatoire les évaluations inscrites dans les accords de partenariat, l’objectif principal de la présente évaluation est d’accroître la redevabilité, la transparence et l’apprentissage au sein des bureaux de pays et de l’organisation.</w:t>
      </w:r>
    </w:p>
    <w:p w14:paraId="54035234" w14:textId="77777777" w:rsidR="00B04B19" w:rsidRPr="001E698B" w:rsidRDefault="00B04B19">
      <w:pPr>
        <w:autoSpaceDE w:val="0"/>
        <w:autoSpaceDN w:val="0"/>
        <w:adjustRightInd w:val="0"/>
        <w:rPr>
          <w:rFonts w:ascii="Times New Roman" w:hAnsi="Times New Roman" w:cs="Times New Roman"/>
          <w:bCs/>
          <w:color w:val="auto"/>
        </w:rPr>
      </w:pPr>
    </w:p>
    <w:p w14:paraId="1E7589EE" w14:textId="77777777" w:rsidR="00B04B19" w:rsidRPr="001E698B" w:rsidRDefault="00B04B19">
      <w:pPr>
        <w:autoSpaceDE w:val="0"/>
        <w:autoSpaceDN w:val="0"/>
        <w:adjustRightInd w:val="0"/>
        <w:rPr>
          <w:rFonts w:ascii="Times New Roman" w:hAnsi="Times New Roman" w:cs="Times New Roman"/>
          <w:bCs/>
          <w:color w:val="auto"/>
        </w:rPr>
      </w:pPr>
      <w:r w:rsidRPr="001E698B">
        <w:rPr>
          <w:rFonts w:ascii="Times New Roman" w:hAnsi="Times New Roman" w:cs="Times New Roman"/>
          <w:bCs/>
          <w:color w:val="auto"/>
        </w:rPr>
        <w:t xml:space="preserve">Les résultats obtenus seront utilisés par les différentes parties prenantes du projet ainsi que l’unité de secrétariat de sécurité humaine </w:t>
      </w:r>
      <w:r w:rsidR="002F4302" w:rsidRPr="001E698B">
        <w:rPr>
          <w:rFonts w:ascii="Times New Roman" w:hAnsi="Times New Roman" w:cs="Times New Roman"/>
          <w:bCs/>
          <w:color w:val="auto"/>
        </w:rPr>
        <w:t xml:space="preserve">pour </w:t>
      </w:r>
      <w:r w:rsidRPr="001E698B">
        <w:rPr>
          <w:rFonts w:ascii="Times New Roman" w:hAnsi="Times New Roman" w:cs="Times New Roman"/>
          <w:bCs/>
          <w:color w:val="auto"/>
        </w:rPr>
        <w:t xml:space="preserve"> tirer </w:t>
      </w:r>
      <w:r w:rsidR="002F4302" w:rsidRPr="001E698B">
        <w:rPr>
          <w:rFonts w:ascii="Times New Roman" w:hAnsi="Times New Roman" w:cs="Times New Roman"/>
          <w:bCs/>
          <w:color w:val="auto"/>
        </w:rPr>
        <w:t>les</w:t>
      </w:r>
      <w:r w:rsidRPr="001E698B">
        <w:rPr>
          <w:rFonts w:ascii="Times New Roman" w:hAnsi="Times New Roman" w:cs="Times New Roman"/>
          <w:bCs/>
          <w:color w:val="auto"/>
        </w:rPr>
        <w:t xml:space="preserve"> leçons de bonnes pratiques de la mise en œuvre </w:t>
      </w:r>
      <w:r w:rsidR="002F4302" w:rsidRPr="001E698B">
        <w:rPr>
          <w:rFonts w:ascii="Times New Roman" w:hAnsi="Times New Roman" w:cs="Times New Roman"/>
          <w:bCs/>
          <w:color w:val="auto"/>
        </w:rPr>
        <w:t>en vue d’</w:t>
      </w:r>
      <w:r w:rsidRPr="001E698B">
        <w:rPr>
          <w:rFonts w:ascii="Times New Roman" w:hAnsi="Times New Roman" w:cs="Times New Roman"/>
          <w:bCs/>
          <w:color w:val="auto"/>
        </w:rPr>
        <w:t xml:space="preserve"> améliorer les processus, les pratiques et les partenariats. </w:t>
      </w:r>
    </w:p>
    <w:p w14:paraId="1E393EAA" w14:textId="77777777" w:rsidR="00B04B19" w:rsidRPr="001E698B" w:rsidRDefault="00B04B19">
      <w:pPr>
        <w:autoSpaceDE w:val="0"/>
        <w:autoSpaceDN w:val="0"/>
        <w:adjustRightInd w:val="0"/>
        <w:rPr>
          <w:rFonts w:ascii="Times New Roman" w:hAnsi="Times New Roman" w:cs="Times New Roman"/>
          <w:bCs/>
          <w:color w:val="auto"/>
        </w:rPr>
      </w:pPr>
      <w:r w:rsidRPr="001E698B">
        <w:rPr>
          <w:rFonts w:ascii="Times New Roman" w:hAnsi="Times New Roman" w:cs="Times New Roman"/>
          <w:bCs/>
          <w:color w:val="auto"/>
        </w:rPr>
        <w:t>Cette évaluation finale permettra entre autres de :</w:t>
      </w:r>
    </w:p>
    <w:p w14:paraId="1525B303" w14:textId="77777777" w:rsidR="00B04B19" w:rsidRPr="001E698B" w:rsidRDefault="00B04B19">
      <w:pPr>
        <w:pStyle w:val="Paragraphedeliste"/>
        <w:numPr>
          <w:ilvl w:val="0"/>
          <w:numId w:val="17"/>
        </w:numPr>
        <w:jc w:val="both"/>
        <w:rPr>
          <w:rFonts w:ascii="Times New Roman" w:hAnsi="Times New Roman" w:cs="Times New Roman"/>
        </w:rPr>
      </w:pPr>
      <w:r w:rsidRPr="001E698B">
        <w:rPr>
          <w:rFonts w:ascii="Times New Roman" w:hAnsi="Times New Roman" w:cs="Times New Roman"/>
        </w:rPr>
        <w:t>Porter une appréciation rigoureuse et objective sur la pertinence, l’efficacité, l’efficience, et la durabilité des résultats du projet ;</w:t>
      </w:r>
    </w:p>
    <w:p w14:paraId="625136DB" w14:textId="77777777" w:rsidR="00B04B19" w:rsidRPr="001E698B" w:rsidRDefault="00B04B19">
      <w:pPr>
        <w:pStyle w:val="Paragraphedeliste"/>
        <w:numPr>
          <w:ilvl w:val="0"/>
          <w:numId w:val="17"/>
        </w:numPr>
        <w:jc w:val="both"/>
        <w:rPr>
          <w:rFonts w:ascii="Times New Roman" w:hAnsi="Times New Roman" w:cs="Times New Roman"/>
        </w:rPr>
      </w:pPr>
      <w:r w:rsidRPr="001E698B">
        <w:rPr>
          <w:rFonts w:ascii="Times New Roman" w:hAnsi="Times New Roman" w:cs="Times New Roman"/>
        </w:rPr>
        <w:t>Déterminer dans quelle mesure la théorie du changement du projet reste valide ;</w:t>
      </w:r>
    </w:p>
    <w:p w14:paraId="60B2554F" w14:textId="77777777" w:rsidR="00B04B19" w:rsidRPr="001E698B" w:rsidRDefault="00B04B19">
      <w:pPr>
        <w:pStyle w:val="Paragraphedeliste"/>
        <w:numPr>
          <w:ilvl w:val="0"/>
          <w:numId w:val="17"/>
        </w:numPr>
        <w:jc w:val="both"/>
        <w:rPr>
          <w:rFonts w:ascii="Times New Roman" w:hAnsi="Times New Roman" w:cs="Times New Roman"/>
        </w:rPr>
      </w:pPr>
      <w:r w:rsidRPr="001E698B">
        <w:rPr>
          <w:rFonts w:ascii="Times New Roman" w:hAnsi="Times New Roman" w:cs="Times New Roman"/>
        </w:rPr>
        <w:t>Apprécier les contributions du projet aux aspects transversaux pertinents tels que l’égalité des sexes et l’autonomisation des femmes, les respects des droits humains et la préservation de l’environnement ;</w:t>
      </w:r>
    </w:p>
    <w:p w14:paraId="347FAB2A" w14:textId="77777777" w:rsidR="00B04B19" w:rsidRPr="001E698B" w:rsidRDefault="00B04B19">
      <w:pPr>
        <w:pStyle w:val="Paragraphedeliste"/>
        <w:numPr>
          <w:ilvl w:val="0"/>
          <w:numId w:val="17"/>
        </w:numPr>
        <w:jc w:val="both"/>
        <w:rPr>
          <w:rFonts w:ascii="Times New Roman" w:hAnsi="Times New Roman" w:cs="Times New Roman"/>
        </w:rPr>
      </w:pPr>
      <w:r w:rsidRPr="001E698B">
        <w:rPr>
          <w:rFonts w:ascii="Times New Roman" w:hAnsi="Times New Roman" w:cs="Times New Roman"/>
        </w:rPr>
        <w:t>Analyser les atouts et les contraintes ayant jalonné la mise en œuvre du projet ;</w:t>
      </w:r>
    </w:p>
    <w:p w14:paraId="20D64094" w14:textId="77777777" w:rsidR="00B04B19" w:rsidRPr="001E698B" w:rsidRDefault="00B04B19">
      <w:pPr>
        <w:pStyle w:val="Paragraphedeliste"/>
        <w:numPr>
          <w:ilvl w:val="0"/>
          <w:numId w:val="17"/>
        </w:numPr>
        <w:jc w:val="both"/>
        <w:rPr>
          <w:rFonts w:ascii="Times New Roman" w:hAnsi="Times New Roman" w:cs="Times New Roman"/>
        </w:rPr>
      </w:pPr>
      <w:r w:rsidRPr="001E698B">
        <w:rPr>
          <w:rFonts w:ascii="Times New Roman" w:hAnsi="Times New Roman" w:cs="Times New Roman"/>
        </w:rPr>
        <w:t>Identifier les bonnes pratiques et les leçons à tirer ;</w:t>
      </w:r>
    </w:p>
    <w:p w14:paraId="56782AD5" w14:textId="77777777" w:rsidR="00B04B19" w:rsidRPr="001E698B" w:rsidRDefault="00B04B19">
      <w:pPr>
        <w:pStyle w:val="Paragraphedeliste"/>
        <w:numPr>
          <w:ilvl w:val="0"/>
          <w:numId w:val="17"/>
        </w:numPr>
        <w:jc w:val="both"/>
        <w:rPr>
          <w:rFonts w:ascii="Times New Roman" w:hAnsi="Times New Roman" w:cs="Times New Roman"/>
        </w:rPr>
      </w:pPr>
      <w:r w:rsidRPr="001E698B">
        <w:rPr>
          <w:rFonts w:ascii="Times New Roman" w:hAnsi="Times New Roman" w:cs="Times New Roman"/>
        </w:rPr>
        <w:t>Formuler des recommandations et proposer des orientations claires sur l’approche de sécurité humaine dans les programmations des projets pour d’autres interventions similaires dans le futur.</w:t>
      </w:r>
      <w:r w:rsidRPr="001E698B">
        <w:rPr>
          <w:rFonts w:ascii="Times New Roman" w:hAnsi="Times New Roman" w:cs="Times New Roman"/>
          <w:b/>
        </w:rPr>
        <w:t xml:space="preserve"> </w:t>
      </w:r>
    </w:p>
    <w:p w14:paraId="5B1008A4" w14:textId="77777777" w:rsidR="00B04B19" w:rsidRPr="001E698B" w:rsidRDefault="00B04B19">
      <w:pPr>
        <w:pStyle w:val="Titre3"/>
        <w:spacing w:line="259" w:lineRule="auto"/>
        <w:ind w:left="175"/>
        <w:jc w:val="both"/>
        <w:rPr>
          <w:rFonts w:ascii="Times New Roman" w:hAnsi="Times New Roman" w:cs="Times New Roman"/>
          <w:color w:val="auto"/>
          <w:sz w:val="22"/>
        </w:rPr>
      </w:pPr>
      <w:r w:rsidRPr="001E698B">
        <w:rPr>
          <w:rFonts w:ascii="Times New Roman" w:hAnsi="Times New Roman" w:cs="Times New Roman"/>
          <w:b/>
          <w:color w:val="auto"/>
          <w:sz w:val="22"/>
        </w:rPr>
        <w:t>3.</w:t>
      </w:r>
      <w:r w:rsidRPr="001E698B">
        <w:rPr>
          <w:rFonts w:ascii="Times New Roman" w:eastAsia="Arial" w:hAnsi="Times New Roman" w:cs="Times New Roman"/>
          <w:b/>
          <w:color w:val="auto"/>
          <w:sz w:val="22"/>
        </w:rPr>
        <w:t xml:space="preserve"> </w:t>
      </w:r>
      <w:r w:rsidRPr="001E698B">
        <w:rPr>
          <w:rFonts w:ascii="Times New Roman" w:hAnsi="Times New Roman" w:cs="Times New Roman"/>
          <w:b/>
          <w:color w:val="auto"/>
          <w:sz w:val="22"/>
          <w:u w:val="single" w:color="185262"/>
        </w:rPr>
        <w:t>Critères d’évaluation et questions indicatives clés</w:t>
      </w:r>
      <w:r w:rsidRPr="001E698B">
        <w:rPr>
          <w:rFonts w:ascii="Times New Roman" w:hAnsi="Times New Roman" w:cs="Times New Roman"/>
          <w:b/>
          <w:color w:val="auto"/>
          <w:sz w:val="22"/>
        </w:rPr>
        <w:t xml:space="preserve"> </w:t>
      </w:r>
    </w:p>
    <w:p w14:paraId="11285E90" w14:textId="77777777" w:rsidR="00B04B19" w:rsidRPr="001E698B" w:rsidRDefault="00B04B19">
      <w:pPr>
        <w:autoSpaceDE w:val="0"/>
        <w:autoSpaceDN w:val="0"/>
        <w:adjustRightInd w:val="0"/>
        <w:rPr>
          <w:rFonts w:ascii="Times New Roman" w:hAnsi="Times New Roman" w:cs="Times New Roman"/>
          <w:bCs/>
          <w:color w:val="auto"/>
        </w:rPr>
      </w:pPr>
      <w:r w:rsidRPr="001E698B">
        <w:rPr>
          <w:rFonts w:ascii="Times New Roman" w:hAnsi="Times New Roman" w:cs="Times New Roman"/>
          <w:bCs/>
          <w:color w:val="auto"/>
        </w:rPr>
        <w:t>De manière spécif</w:t>
      </w:r>
      <w:r w:rsidR="002C1FF5" w:rsidRPr="001E698B">
        <w:rPr>
          <w:rFonts w:ascii="Times New Roman" w:hAnsi="Times New Roman" w:cs="Times New Roman"/>
          <w:bCs/>
          <w:color w:val="auto"/>
        </w:rPr>
        <w:t>ique, cette évaluation finale du</w:t>
      </w:r>
      <w:r w:rsidRPr="001E698B">
        <w:rPr>
          <w:rFonts w:ascii="Times New Roman" w:hAnsi="Times New Roman" w:cs="Times New Roman"/>
          <w:bCs/>
          <w:color w:val="auto"/>
        </w:rPr>
        <w:t xml:space="preserve"> projet doit répondre aux questions suivantes, sans se l</w:t>
      </w:r>
      <w:r w:rsidR="00005F3D" w:rsidRPr="001E698B">
        <w:rPr>
          <w:rFonts w:ascii="Times New Roman" w:hAnsi="Times New Roman" w:cs="Times New Roman"/>
          <w:bCs/>
          <w:color w:val="auto"/>
        </w:rPr>
        <w:t>imiter à ces dernières :</w:t>
      </w:r>
    </w:p>
    <w:p w14:paraId="54C06BC4" w14:textId="5A5B9026" w:rsidR="00B04B19" w:rsidRPr="001E698B" w:rsidRDefault="00B04B19" w:rsidP="00AB6FEE">
      <w:pPr>
        <w:pStyle w:val="Paragraphedeliste"/>
        <w:numPr>
          <w:ilvl w:val="0"/>
          <w:numId w:val="36"/>
        </w:numPr>
        <w:autoSpaceDE w:val="0"/>
        <w:autoSpaceDN w:val="0"/>
        <w:adjustRightInd w:val="0"/>
        <w:rPr>
          <w:rFonts w:ascii="Times New Roman" w:hAnsi="Times New Roman" w:cs="Times New Roman"/>
          <w:b/>
          <w:bCs/>
        </w:rPr>
      </w:pPr>
      <w:r w:rsidRPr="001E698B">
        <w:rPr>
          <w:rFonts w:ascii="Times New Roman" w:hAnsi="Times New Roman" w:cs="Times New Roman"/>
          <w:b/>
          <w:bCs/>
        </w:rPr>
        <w:t>Pertinence</w:t>
      </w:r>
    </w:p>
    <w:p w14:paraId="74F3138B"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 xml:space="preserve">Dans quelle mesure le projet s’est-il inscrit dans i) les priorités nationales en matière </w:t>
      </w:r>
      <w:r w:rsidR="002F4302" w:rsidRPr="001E698B">
        <w:rPr>
          <w:rFonts w:ascii="Times New Roman" w:eastAsiaTheme="minorHAnsi" w:hAnsi="Times New Roman"/>
          <w:bCs/>
          <w:sz w:val="22"/>
          <w:szCs w:val="22"/>
          <w:lang w:eastAsia="en-US"/>
        </w:rPr>
        <w:t>consolidation de la paix au Mali</w:t>
      </w:r>
      <w:r w:rsidRPr="001E698B">
        <w:rPr>
          <w:rFonts w:ascii="Times New Roman" w:eastAsiaTheme="minorHAnsi" w:hAnsi="Times New Roman"/>
          <w:bCs/>
          <w:sz w:val="22"/>
          <w:szCs w:val="22"/>
          <w:lang w:eastAsia="en-US"/>
        </w:rPr>
        <w:t xml:space="preserve">, ii) les produits et effets des programmes de pays des agences responsables des piliers du RCPCA, iii) les ODD et iv) les Plans stratégiques des agences ? </w:t>
      </w:r>
    </w:p>
    <w:p w14:paraId="2C41B76E"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Dans quelle mesure le projet répond-il aux besoins des groupes cibles </w:t>
      </w:r>
      <w:r w:rsidR="002F4302" w:rsidRPr="001E698B">
        <w:rPr>
          <w:rFonts w:ascii="Times New Roman" w:eastAsiaTheme="minorHAnsi" w:hAnsi="Times New Roman"/>
          <w:bCs/>
          <w:sz w:val="22"/>
          <w:szCs w:val="22"/>
          <w:lang w:eastAsia="en-US"/>
        </w:rPr>
        <w:t xml:space="preserve"> </w:t>
      </w:r>
      <w:r w:rsidRPr="001E698B">
        <w:rPr>
          <w:rFonts w:ascii="Times New Roman" w:eastAsiaTheme="minorHAnsi" w:hAnsi="Times New Roman"/>
          <w:bCs/>
          <w:sz w:val="22"/>
          <w:szCs w:val="22"/>
          <w:lang w:eastAsia="en-US"/>
        </w:rPr>
        <w:t xml:space="preserve">? </w:t>
      </w:r>
    </w:p>
    <w:p w14:paraId="7026BB38"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Dans quelle mesure les perspectives des personnes en mesure d’influencer les résultats, et de celles qui pouvaient apporter des informations ou d’autres ressources pour la réalisation des résultats énoncés ont-elles été prises en compte lors du processus de conception du projet ;</w:t>
      </w:r>
    </w:p>
    <w:p w14:paraId="18E93F65"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Les produits développés par les agences et leurs partenaires sont-ils pertinents pour réaliser les effets escomptés ?</w:t>
      </w:r>
    </w:p>
    <w:p w14:paraId="4731B678"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Les indicateurs de suivi- évaluation sont-ils appropriés pour rattacher les produits aux effets escomptés ?</w:t>
      </w:r>
    </w:p>
    <w:p w14:paraId="5931FCF3"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La théorie du changement est-elle toujours valide ? Si non, pourquoi ?</w:t>
      </w:r>
    </w:p>
    <w:p w14:paraId="6DC1CA92"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Les activités prévues sont-elles adaptées pour réaliser les produits attendus et répondre aux priorités organisationnelles et programmatiques des différentes structures de gestion du processus ?</w:t>
      </w:r>
    </w:p>
    <w:p w14:paraId="3E852A24"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Les objectifs et les produits du projet définis sont-ils clairs, pratiques et faisables ?</w:t>
      </w:r>
    </w:p>
    <w:p w14:paraId="15AE7E86"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hAnsi="Times New Roman"/>
          <w:sz w:val="22"/>
          <w:szCs w:val="22"/>
        </w:rPr>
        <w:t>Dans quelle mesure des enseignements ont-ils été tirés d’autres projets pertinents dans la conception du projet ?</w:t>
      </w:r>
    </w:p>
    <w:p w14:paraId="62388D2E" w14:textId="77777777" w:rsidR="00B04B19" w:rsidRPr="001E698B" w:rsidRDefault="00B04B19">
      <w:pPr>
        <w:pStyle w:val="Listecouleur-Accent11"/>
        <w:numPr>
          <w:ilvl w:val="0"/>
          <w:numId w:val="4"/>
        </w:numPr>
        <w:autoSpaceDE w:val="0"/>
        <w:autoSpaceDN w:val="0"/>
        <w:adjustRightInd w:val="0"/>
        <w:contextualSpacing/>
        <w:rPr>
          <w:rFonts w:ascii="Times New Roman" w:hAnsi="Times New Roman"/>
          <w:sz w:val="22"/>
          <w:szCs w:val="22"/>
        </w:rPr>
      </w:pPr>
      <w:r w:rsidRPr="001E698B">
        <w:rPr>
          <w:rFonts w:ascii="Times New Roman" w:hAnsi="Times New Roman"/>
          <w:sz w:val="22"/>
          <w:szCs w:val="22"/>
        </w:rPr>
        <w:t xml:space="preserve">Dans quelle mesure la conception du projet a-t-elle intégré l’égalité des sexes, l’autonomisation des femmes et les approches fondées sur les droits fondamentaux ?  </w:t>
      </w:r>
    </w:p>
    <w:p w14:paraId="737451B3" w14:textId="4334AAC7" w:rsidR="006F45F1" w:rsidRPr="001E698B" w:rsidRDefault="00B04B19" w:rsidP="00AB6FEE">
      <w:pPr>
        <w:pStyle w:val="Listecouleur-Accent11"/>
        <w:numPr>
          <w:ilvl w:val="0"/>
          <w:numId w:val="4"/>
        </w:numPr>
        <w:autoSpaceDE w:val="0"/>
        <w:autoSpaceDN w:val="0"/>
        <w:adjustRightInd w:val="0"/>
        <w:contextualSpacing/>
        <w:rPr>
          <w:rFonts w:ascii="Times New Roman" w:hAnsi="Times New Roman"/>
          <w:sz w:val="22"/>
          <w:szCs w:val="22"/>
        </w:rPr>
      </w:pPr>
      <w:r w:rsidRPr="001E698B">
        <w:rPr>
          <w:rFonts w:ascii="Times New Roman" w:hAnsi="Times New Roman"/>
          <w:sz w:val="22"/>
          <w:szCs w:val="22"/>
        </w:rPr>
        <w:t xml:space="preserve">Dans quelle mesure le projet a-t-il répondu de manière adaptée aux évolutions politiques, juridiques, économiques, institutionnelles, etc. </w:t>
      </w:r>
      <w:r w:rsidR="002D47F9" w:rsidRPr="001E698B">
        <w:rPr>
          <w:rFonts w:ascii="Times New Roman" w:hAnsi="Times New Roman"/>
          <w:sz w:val="22"/>
          <w:szCs w:val="22"/>
        </w:rPr>
        <w:t>au Mali</w:t>
      </w:r>
      <w:r w:rsidRPr="001E698B">
        <w:rPr>
          <w:rFonts w:ascii="Times New Roman" w:hAnsi="Times New Roman"/>
          <w:sz w:val="22"/>
          <w:szCs w:val="22"/>
        </w:rPr>
        <w:t xml:space="preserve"> ?  </w:t>
      </w:r>
    </w:p>
    <w:p w14:paraId="506F2FBF" w14:textId="3B6732C9" w:rsidR="00B04B19" w:rsidRPr="001E698B" w:rsidRDefault="00B04B19" w:rsidP="00AB6FEE">
      <w:pPr>
        <w:pStyle w:val="Paragraphedeliste"/>
        <w:numPr>
          <w:ilvl w:val="0"/>
          <w:numId w:val="36"/>
        </w:numPr>
        <w:autoSpaceDE w:val="0"/>
        <w:autoSpaceDN w:val="0"/>
        <w:adjustRightInd w:val="0"/>
        <w:rPr>
          <w:rFonts w:ascii="Times New Roman" w:hAnsi="Times New Roman" w:cs="Times New Roman"/>
          <w:b/>
          <w:bCs/>
        </w:rPr>
      </w:pPr>
      <w:r w:rsidRPr="001E698B">
        <w:rPr>
          <w:rFonts w:ascii="Times New Roman" w:hAnsi="Times New Roman" w:cs="Times New Roman"/>
          <w:b/>
          <w:bCs/>
        </w:rPr>
        <w:t>Efficacité</w:t>
      </w:r>
    </w:p>
    <w:p w14:paraId="548785A2"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Quel est le niveau actuel de réalisation des produits des effets du projet ?</w:t>
      </w:r>
    </w:p>
    <w:p w14:paraId="6E1E6A1F" w14:textId="77777777" w:rsidR="00B04B19" w:rsidRPr="001E698B" w:rsidRDefault="00B04B19">
      <w:pPr>
        <w:pStyle w:val="Listecouleur-Accent11"/>
        <w:numPr>
          <w:ilvl w:val="0"/>
          <w:numId w:val="4"/>
        </w:numPr>
        <w:autoSpaceDE w:val="0"/>
        <w:autoSpaceDN w:val="0"/>
        <w:adjustRightInd w:val="0"/>
        <w:contextualSpacing/>
        <w:rPr>
          <w:rFonts w:ascii="Times New Roman" w:hAnsi="Times New Roman"/>
          <w:sz w:val="22"/>
          <w:szCs w:val="22"/>
        </w:rPr>
      </w:pPr>
      <w:r w:rsidRPr="001E698B">
        <w:rPr>
          <w:rFonts w:ascii="Times New Roman" w:hAnsi="Times New Roman"/>
          <w:sz w:val="22"/>
          <w:szCs w:val="22"/>
        </w:rPr>
        <w:t xml:space="preserve">Dans quelle mesure le projet a-t-il contribué aux produits et aux effets des programmes de pays des agences responsables des effets escomptés aux ODD, aux Plans stratégiques des agences et aux priorités de développement nationales ? </w:t>
      </w:r>
    </w:p>
    <w:p w14:paraId="1FDA1209" w14:textId="77777777" w:rsidR="00B04B19" w:rsidRPr="001E698B" w:rsidRDefault="00B04B19">
      <w:pPr>
        <w:pStyle w:val="Listecouleur-Accent11"/>
        <w:numPr>
          <w:ilvl w:val="0"/>
          <w:numId w:val="4"/>
        </w:numPr>
        <w:autoSpaceDE w:val="0"/>
        <w:autoSpaceDN w:val="0"/>
        <w:adjustRightInd w:val="0"/>
        <w:contextualSpacing/>
        <w:rPr>
          <w:rFonts w:ascii="Times New Roman" w:hAnsi="Times New Roman"/>
          <w:sz w:val="22"/>
          <w:szCs w:val="22"/>
        </w:rPr>
      </w:pPr>
      <w:r w:rsidRPr="001E698B">
        <w:rPr>
          <w:rFonts w:ascii="Times New Roman" w:hAnsi="Times New Roman"/>
          <w:sz w:val="22"/>
          <w:szCs w:val="22"/>
        </w:rPr>
        <w:t>Dans quels domaines le projet a-t-il enregistré ses meilleures performances ? Pourquoi et quels ont été les facteurs facilitants ? Comment le projet peut-il approfondir ou développer ces résultats ?</w:t>
      </w:r>
    </w:p>
    <w:p w14:paraId="0BF2B6F8" w14:textId="77777777" w:rsidR="00B04B19" w:rsidRPr="001E698B" w:rsidRDefault="00B04B19">
      <w:pPr>
        <w:pStyle w:val="Listecouleur-Accent11"/>
        <w:numPr>
          <w:ilvl w:val="0"/>
          <w:numId w:val="4"/>
        </w:numPr>
        <w:autoSpaceDE w:val="0"/>
        <w:autoSpaceDN w:val="0"/>
        <w:adjustRightInd w:val="0"/>
        <w:contextualSpacing/>
        <w:rPr>
          <w:rFonts w:ascii="Times New Roman" w:hAnsi="Times New Roman"/>
          <w:sz w:val="22"/>
          <w:szCs w:val="22"/>
        </w:rPr>
      </w:pPr>
      <w:r w:rsidRPr="001E698B">
        <w:rPr>
          <w:rFonts w:ascii="Times New Roman" w:hAnsi="Times New Roman"/>
          <w:sz w:val="22"/>
          <w:szCs w:val="22"/>
        </w:rPr>
        <w:t xml:space="preserve">Dans quels domaines le projet a-t-il enregistré ses moins bonnes performances ? Quels ont été les facteurs limitants et pourquoi ? Comment peuvent-ils être ou pourraient-ils être levés ?  </w:t>
      </w:r>
    </w:p>
    <w:p w14:paraId="7961F772" w14:textId="77777777" w:rsidR="00B04B19" w:rsidRPr="001E698B" w:rsidRDefault="00B04B19">
      <w:pPr>
        <w:pStyle w:val="Listecouleur-Accent11"/>
        <w:numPr>
          <w:ilvl w:val="0"/>
          <w:numId w:val="4"/>
        </w:numPr>
        <w:autoSpaceDE w:val="0"/>
        <w:autoSpaceDN w:val="0"/>
        <w:adjustRightInd w:val="0"/>
        <w:contextualSpacing/>
        <w:rPr>
          <w:rFonts w:ascii="Times New Roman" w:hAnsi="Times New Roman"/>
          <w:sz w:val="22"/>
          <w:szCs w:val="22"/>
        </w:rPr>
      </w:pPr>
      <w:r w:rsidRPr="001E698B">
        <w:rPr>
          <w:rFonts w:ascii="Times New Roman" w:hAnsi="Times New Roman"/>
          <w:sz w:val="22"/>
          <w:szCs w:val="22"/>
        </w:rPr>
        <w:t>Dans quelle mesure le projet a-t-il contribué à l’égalité des sexes et à l’autonomisation des femmes ? Le marqueur de genre affecté au projet reflète-t-il la réalité ?</w:t>
      </w:r>
    </w:p>
    <w:p w14:paraId="3E5EC8D3" w14:textId="77777777" w:rsidR="00B04B19" w:rsidRPr="001E698B" w:rsidRDefault="00B04B19">
      <w:pPr>
        <w:pStyle w:val="Listecouleur-Accent11"/>
        <w:numPr>
          <w:ilvl w:val="0"/>
          <w:numId w:val="4"/>
        </w:numPr>
        <w:autoSpaceDE w:val="0"/>
        <w:autoSpaceDN w:val="0"/>
        <w:adjustRightInd w:val="0"/>
        <w:contextualSpacing/>
        <w:rPr>
          <w:rFonts w:ascii="Times New Roman" w:hAnsi="Times New Roman"/>
          <w:sz w:val="22"/>
          <w:szCs w:val="22"/>
        </w:rPr>
      </w:pPr>
      <w:r w:rsidRPr="001E698B">
        <w:rPr>
          <w:rFonts w:ascii="Times New Roman" w:hAnsi="Times New Roman"/>
          <w:sz w:val="22"/>
          <w:szCs w:val="22"/>
        </w:rPr>
        <w:t>Dans quelle mesure le projet a-t-il encouragé des évolutions positives en matière d’égalité des sexes et d’autonomisation des femmes ? Y a-t-il eu des effets inattendus ?</w:t>
      </w:r>
    </w:p>
    <w:p w14:paraId="554B1C98" w14:textId="77777777" w:rsidR="00B04B19" w:rsidRPr="001E698B" w:rsidRDefault="00B04B19">
      <w:pPr>
        <w:pStyle w:val="Listecouleur-Accent11"/>
        <w:numPr>
          <w:ilvl w:val="0"/>
          <w:numId w:val="4"/>
        </w:numPr>
        <w:autoSpaceDE w:val="0"/>
        <w:autoSpaceDN w:val="0"/>
        <w:adjustRightInd w:val="0"/>
        <w:contextualSpacing/>
        <w:rPr>
          <w:rFonts w:ascii="Times New Roman" w:hAnsi="Times New Roman"/>
          <w:sz w:val="22"/>
          <w:szCs w:val="22"/>
        </w:rPr>
      </w:pPr>
      <w:r w:rsidRPr="001E698B">
        <w:rPr>
          <w:rFonts w:ascii="Times New Roman" w:hAnsi="Times New Roman"/>
          <w:sz w:val="22"/>
          <w:szCs w:val="22"/>
        </w:rPr>
        <w:t>De quelle manière le projet a-t-il contribué à la réalisation des droits humains ?</w:t>
      </w:r>
    </w:p>
    <w:p w14:paraId="3D94DA2C"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hAnsi="Times New Roman"/>
          <w:sz w:val="22"/>
          <w:szCs w:val="22"/>
        </w:rPr>
        <w:t>Dans quelle mesure les groupes vulnérables ciblés et d’autres groupes défavorisés ou marginalisés ont-ils bénéficié des résultats du projet ?</w:t>
      </w:r>
    </w:p>
    <w:p w14:paraId="1282937E" w14:textId="77777777" w:rsidR="00B04B19" w:rsidRPr="001E698B" w:rsidRDefault="00B04B19">
      <w:pPr>
        <w:pStyle w:val="Listecouleur-Accent11"/>
        <w:numPr>
          <w:ilvl w:val="0"/>
          <w:numId w:val="4"/>
        </w:numPr>
        <w:autoSpaceDE w:val="0"/>
        <w:autoSpaceDN w:val="0"/>
        <w:adjustRightInd w:val="0"/>
        <w:contextualSpacing/>
        <w:rPr>
          <w:rFonts w:ascii="Times New Roman" w:hAnsi="Times New Roman"/>
          <w:sz w:val="22"/>
          <w:szCs w:val="22"/>
        </w:rPr>
      </w:pPr>
      <w:r w:rsidRPr="001E698B">
        <w:rPr>
          <w:rFonts w:ascii="Times New Roman" w:hAnsi="Times New Roman"/>
          <w:sz w:val="22"/>
          <w:szCs w:val="22"/>
        </w:rPr>
        <w:t xml:space="preserve">La stratégie de partenariat a-t-elle été adaptée et efficace ? </w:t>
      </w:r>
    </w:p>
    <w:p w14:paraId="36610385" w14:textId="77777777" w:rsidR="00B04B19" w:rsidRPr="001E698B" w:rsidRDefault="00B04B19">
      <w:pPr>
        <w:pStyle w:val="Listecouleur-Accent11"/>
        <w:numPr>
          <w:ilvl w:val="0"/>
          <w:numId w:val="4"/>
        </w:numPr>
        <w:autoSpaceDE w:val="0"/>
        <w:autoSpaceDN w:val="0"/>
        <w:adjustRightInd w:val="0"/>
        <w:contextualSpacing/>
        <w:rPr>
          <w:rFonts w:ascii="Times New Roman" w:hAnsi="Times New Roman"/>
          <w:sz w:val="22"/>
          <w:szCs w:val="22"/>
        </w:rPr>
      </w:pPr>
      <w:r w:rsidRPr="001E698B">
        <w:rPr>
          <w:rFonts w:ascii="Times New Roman" w:hAnsi="Times New Roman"/>
          <w:sz w:val="22"/>
          <w:szCs w:val="22"/>
        </w:rPr>
        <w:t>Quelles stratégies alternatives, le cas échéant, auraient pu être plus efficaces pour réaliser les objectifs du projet ? Dans quelle mesure les parties prenantes ont-elles participé à la mise en œuvre du projet ?</w:t>
      </w:r>
    </w:p>
    <w:p w14:paraId="42D0C861"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 xml:space="preserve">Les structures de gestion mises en place ainsi que les méthodes de </w:t>
      </w:r>
      <w:r w:rsidR="00103E8D" w:rsidRPr="001E698B">
        <w:rPr>
          <w:rFonts w:ascii="Times New Roman" w:eastAsiaTheme="minorHAnsi" w:hAnsi="Times New Roman"/>
          <w:bCs/>
          <w:sz w:val="22"/>
          <w:szCs w:val="22"/>
          <w:lang w:eastAsia="en-US"/>
        </w:rPr>
        <w:t>travail développés</w:t>
      </w:r>
      <w:r w:rsidRPr="001E698B">
        <w:rPr>
          <w:rFonts w:ascii="Times New Roman" w:eastAsiaTheme="minorHAnsi" w:hAnsi="Times New Roman"/>
          <w:bCs/>
          <w:sz w:val="22"/>
          <w:szCs w:val="22"/>
          <w:lang w:eastAsia="en-US"/>
        </w:rPr>
        <w:t xml:space="preserve"> aussi bien par les agences que par les partenaires, ont-elles été appropriées et efficaces ? </w:t>
      </w:r>
    </w:p>
    <w:p w14:paraId="53CE8C85" w14:textId="568869DC" w:rsidR="00B04B19" w:rsidRPr="001E698B" w:rsidRDefault="00B04B19" w:rsidP="00AB6FEE">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Les mécanismes adéquats de gestion et de suivi ont-ils été mis en place vis-à-vis des résultats attendus ?</w:t>
      </w:r>
    </w:p>
    <w:p w14:paraId="35F199BE" w14:textId="77777777" w:rsidR="00B04B19" w:rsidRPr="001E698B" w:rsidRDefault="00B04B19" w:rsidP="00AB6FEE">
      <w:pPr>
        <w:pStyle w:val="Paragraphedeliste"/>
        <w:numPr>
          <w:ilvl w:val="0"/>
          <w:numId w:val="36"/>
        </w:numPr>
        <w:autoSpaceDE w:val="0"/>
        <w:autoSpaceDN w:val="0"/>
        <w:adjustRightInd w:val="0"/>
        <w:jc w:val="both"/>
        <w:rPr>
          <w:rFonts w:ascii="Times New Roman" w:hAnsi="Times New Roman" w:cs="Times New Roman"/>
          <w:b/>
          <w:bCs/>
        </w:rPr>
      </w:pPr>
      <w:r w:rsidRPr="001E698B">
        <w:rPr>
          <w:rFonts w:ascii="Times New Roman" w:hAnsi="Times New Roman" w:cs="Times New Roman"/>
          <w:b/>
          <w:bCs/>
        </w:rPr>
        <w:t>Efficience</w:t>
      </w:r>
    </w:p>
    <w:p w14:paraId="10A3D62F" w14:textId="77777777" w:rsidR="00B04B19" w:rsidRPr="001E698B" w:rsidRDefault="00B04B19">
      <w:pPr>
        <w:pStyle w:val="Listecouleur-Accent11"/>
        <w:numPr>
          <w:ilvl w:val="0"/>
          <w:numId w:val="27"/>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Les ressources humaines et financières ont-elles été utilisées de manière économique ? Les ressources (fonds, personnel, temps, expertise, etc.) ont-elles été affectées de manière stratégique et économique pour obtenir les résultats ?</w:t>
      </w:r>
    </w:p>
    <w:p w14:paraId="785C797A" w14:textId="77777777" w:rsidR="00B04B19" w:rsidRPr="001E698B" w:rsidRDefault="00B04B19">
      <w:pPr>
        <w:pStyle w:val="Listecouleur-Accent11"/>
        <w:numPr>
          <w:ilvl w:val="0"/>
          <w:numId w:val="27"/>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Dans quelle mesure la structure de gestion du projet présentée dans le document de projet a-t-elle permis d’obtenir les résultats attendus ?</w:t>
      </w:r>
    </w:p>
    <w:p w14:paraId="0EAD2433" w14:textId="77777777" w:rsidR="00B04B19" w:rsidRPr="001E698B" w:rsidRDefault="00B04B19">
      <w:pPr>
        <w:pStyle w:val="Listecouleur-Accent11"/>
        <w:numPr>
          <w:ilvl w:val="0"/>
          <w:numId w:val="27"/>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 xml:space="preserve">Dans quelle mesure les fonds et les activités du projet ont-ils été livrés dans le respect des délais ?  </w:t>
      </w:r>
    </w:p>
    <w:p w14:paraId="23527B24" w14:textId="77777777" w:rsidR="00B04B19" w:rsidRPr="001E698B" w:rsidRDefault="00B04B19">
      <w:pPr>
        <w:pStyle w:val="Listecouleur-Accent11"/>
        <w:numPr>
          <w:ilvl w:val="0"/>
          <w:numId w:val="27"/>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Comment est-ce que les partenaires financiers ont-ils apporté de la valeur ajoutée au projet et étaient-ils assez responsables et harmonisés dans leur assistance ?</w:t>
      </w:r>
    </w:p>
    <w:p w14:paraId="2E4AD9EA" w14:textId="77777777" w:rsidR="00B04B19" w:rsidRPr="001E698B" w:rsidRDefault="00B04B19">
      <w:pPr>
        <w:pStyle w:val="Listecouleur-Accent11"/>
        <w:numPr>
          <w:ilvl w:val="0"/>
          <w:numId w:val="27"/>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Les capacités locales ont-elles été utilisées de manière efficiente lors de la mise en œuvre ?</w:t>
      </w:r>
    </w:p>
    <w:p w14:paraId="16346895" w14:textId="4A520765" w:rsidR="00B04B19" w:rsidRPr="001E698B" w:rsidRDefault="00B04B19" w:rsidP="00AB6FEE">
      <w:pPr>
        <w:pStyle w:val="Listecouleur-Accent11"/>
        <w:numPr>
          <w:ilvl w:val="0"/>
          <w:numId w:val="27"/>
        </w:numPr>
        <w:autoSpaceDE w:val="0"/>
        <w:autoSpaceDN w:val="0"/>
        <w:adjustRightInd w:val="0"/>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 xml:space="preserve">Dans quelle mesure le projet a-t-il encouragé l’égalité de genre, l’autonomisation des femmes, les droits fondamentaux et le développement humain dans la réalisation des produits du programme pays ? </w:t>
      </w:r>
    </w:p>
    <w:p w14:paraId="739CD30C" w14:textId="77777777" w:rsidR="00B04B19" w:rsidRPr="001E698B" w:rsidRDefault="00B04B19" w:rsidP="00AB6FEE">
      <w:pPr>
        <w:pStyle w:val="Paragraphedeliste"/>
        <w:numPr>
          <w:ilvl w:val="0"/>
          <w:numId w:val="36"/>
        </w:numPr>
        <w:autoSpaceDE w:val="0"/>
        <w:autoSpaceDN w:val="0"/>
        <w:adjustRightInd w:val="0"/>
        <w:jc w:val="both"/>
        <w:rPr>
          <w:rFonts w:ascii="Times New Roman" w:hAnsi="Times New Roman" w:cs="Times New Roman"/>
          <w:b/>
          <w:bCs/>
        </w:rPr>
      </w:pPr>
      <w:r w:rsidRPr="001E698B">
        <w:rPr>
          <w:rFonts w:ascii="Times New Roman" w:hAnsi="Times New Roman" w:cs="Times New Roman"/>
          <w:b/>
          <w:bCs/>
        </w:rPr>
        <w:t xml:space="preserve">Durabilité </w:t>
      </w:r>
    </w:p>
    <w:p w14:paraId="62597908"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 xml:space="preserve">Existe-t-il des risques financiers pouvant menacer la durabilité des produits du projet ? </w:t>
      </w:r>
    </w:p>
    <w:p w14:paraId="1D85038C"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Des ressources financières et économiques seront-elles disponibles pour préserver les bénéfices réalisés par le projet ?</w:t>
      </w:r>
    </w:p>
    <w:p w14:paraId="12E5CAF5"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Existe-t-il des risques sociaux ou politiques pouvant menacer la durabilité des produits du projet ou les contributions du projet aux produits et effets du programme de pays ?</w:t>
      </w:r>
    </w:p>
    <w:p w14:paraId="14A7DC38"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Les cadres légaux, les politiques et les structures et le processus de gouvernance au sein duquel évolue le projet représentent-ils un risque pouvant menacer la durabilité des bénéfices du projet ?</w:t>
      </w:r>
    </w:p>
    <w:p w14:paraId="06B80133"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Dans quelle mesure le niveau d’appropriation des parties prenantes nationales représente-t-il un risque pour la pérennité des bénéfices du projet ?</w:t>
      </w:r>
    </w:p>
    <w:p w14:paraId="5C12C57C"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Dans quelle mesure les mécanismes, les procédures et les politiques sont-ils en place pour permettre aux principales parties prenantes de pérenniser les résultats obtenus en matière d’égalité des sexes, de préservation de l’environnement, d’autonomisation des femmes, de respect des droits fondamentaux et de développement humain dans l’approche de sécurité humaine ?</w:t>
      </w:r>
    </w:p>
    <w:p w14:paraId="572F1C95"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Dans quelle mesure les parties prenantes soutiennent-elles les objectifs à long terme du projet axé sur la sécurité humaine?</w:t>
      </w:r>
    </w:p>
    <w:p w14:paraId="4568679B"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Dans quelle mesure les enseignements tirés sont-ils en permanence documentés par l’équipe de projet et diffusés auprès des parties intéressées, qui pourraient bénéficier des connaissances acquises par le projet en termes de l’approche de sécurité humaine en tenant compte des principes et critères de base ?</w:t>
      </w:r>
    </w:p>
    <w:p w14:paraId="515B793A"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Dans quelle mesure les stratégies de désengagement sont-elles bien conçues, planifiées et prises en compte dans la mise en œuvre du projet ?</w:t>
      </w:r>
    </w:p>
    <w:p w14:paraId="3D4690B2"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Quels pourraient être les autres obstacles à la pérennisation des acquis et comment les surmonter ?</w:t>
      </w:r>
    </w:p>
    <w:p w14:paraId="5729C259"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Le projet a-t-il adéquatement documenté ses progrès, ses résultats, défis et leçons apprises ?</w:t>
      </w:r>
    </w:p>
    <w:p w14:paraId="7811A752" w14:textId="77777777"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Quelles mesures pourraient-elles être adoptées pour renforcer les stratégies de désengagement et la durabilité ?</w:t>
      </w:r>
    </w:p>
    <w:p w14:paraId="584CF092" w14:textId="77777777" w:rsidR="00005F3D" w:rsidRPr="001E698B" w:rsidRDefault="00005F3D">
      <w:pPr>
        <w:pStyle w:val="Listecouleur-Accent11"/>
        <w:autoSpaceDE w:val="0"/>
        <w:autoSpaceDN w:val="0"/>
        <w:adjustRightInd w:val="0"/>
        <w:ind w:left="720"/>
        <w:contextualSpacing/>
        <w:rPr>
          <w:rFonts w:ascii="Times New Roman" w:eastAsiaTheme="minorHAnsi" w:hAnsi="Times New Roman"/>
          <w:bCs/>
          <w:sz w:val="22"/>
          <w:szCs w:val="22"/>
          <w:lang w:eastAsia="en-US"/>
        </w:rPr>
      </w:pPr>
    </w:p>
    <w:p w14:paraId="1AB5ED94" w14:textId="77777777" w:rsidR="00B04B19" w:rsidRPr="001E698B" w:rsidRDefault="00B04B19" w:rsidP="00AB6FEE">
      <w:pPr>
        <w:pStyle w:val="Listecouleur-Accent11"/>
        <w:numPr>
          <w:ilvl w:val="0"/>
          <w:numId w:val="36"/>
        </w:numPr>
        <w:autoSpaceDE w:val="0"/>
        <w:autoSpaceDN w:val="0"/>
        <w:adjustRightInd w:val="0"/>
        <w:contextualSpacing/>
        <w:rPr>
          <w:rFonts w:ascii="Times New Roman" w:eastAsiaTheme="minorHAnsi" w:hAnsi="Times New Roman"/>
          <w:b/>
          <w:bCs/>
          <w:sz w:val="22"/>
          <w:szCs w:val="22"/>
          <w:lang w:eastAsia="en-US"/>
        </w:rPr>
      </w:pPr>
      <w:r w:rsidRPr="001E698B">
        <w:rPr>
          <w:rFonts w:ascii="Times New Roman" w:eastAsiaTheme="minorHAnsi" w:hAnsi="Times New Roman"/>
          <w:b/>
          <w:bCs/>
          <w:sz w:val="22"/>
          <w:szCs w:val="22"/>
          <w:lang w:eastAsia="en-US"/>
        </w:rPr>
        <w:t>Coordination</w:t>
      </w:r>
    </w:p>
    <w:p w14:paraId="506806C1" w14:textId="77777777" w:rsidR="00B04B19" w:rsidRPr="001E698B" w:rsidRDefault="00B04B19">
      <w:pPr>
        <w:pStyle w:val="Paragraphedeliste"/>
        <w:numPr>
          <w:ilvl w:val="0"/>
          <w:numId w:val="4"/>
        </w:numPr>
        <w:jc w:val="both"/>
        <w:rPr>
          <w:rFonts w:ascii="Times New Roman" w:hAnsi="Times New Roman" w:cs="Times New Roman"/>
          <w:iCs/>
        </w:rPr>
      </w:pPr>
      <w:r w:rsidRPr="001E698B">
        <w:rPr>
          <w:rFonts w:ascii="Times New Roman" w:hAnsi="Times New Roman" w:cs="Times New Roman"/>
          <w:iCs/>
        </w:rPr>
        <w:t xml:space="preserve">Le niveau de coordination entre les agences </w:t>
      </w:r>
      <w:r w:rsidR="00103E8D" w:rsidRPr="001E698B">
        <w:rPr>
          <w:rFonts w:ascii="Times New Roman" w:hAnsi="Times New Roman" w:cs="Times New Roman"/>
          <w:iCs/>
        </w:rPr>
        <w:t>parties prenantes</w:t>
      </w:r>
      <w:r w:rsidRPr="001E698B">
        <w:rPr>
          <w:rFonts w:ascii="Times New Roman" w:hAnsi="Times New Roman" w:cs="Times New Roman"/>
          <w:iCs/>
        </w:rPr>
        <w:t xml:space="preserve"> (</w:t>
      </w:r>
      <w:r w:rsidR="00DD1389" w:rsidRPr="001E698B">
        <w:rPr>
          <w:rFonts w:ascii="Times New Roman" w:hAnsi="Times New Roman" w:cs="Times New Roman"/>
        </w:rPr>
        <w:t>PNUD, UNICEF, UNFPA, FAO, BIT et OMS</w:t>
      </w:r>
      <w:r w:rsidRPr="001E698B">
        <w:rPr>
          <w:rFonts w:ascii="Times New Roman" w:hAnsi="Times New Roman" w:cs="Times New Roman"/>
          <w:iCs/>
        </w:rPr>
        <w:t>) a -t-il contribué effacement à atteindre les résultats escomptés ? Si non quelles en sont les causes ?</w:t>
      </w:r>
    </w:p>
    <w:p w14:paraId="41D7F899" w14:textId="77777777" w:rsidR="00B04B19" w:rsidRPr="001E698B" w:rsidRDefault="00B04B19">
      <w:pPr>
        <w:pStyle w:val="Paragraphedeliste"/>
        <w:numPr>
          <w:ilvl w:val="0"/>
          <w:numId w:val="4"/>
        </w:numPr>
        <w:jc w:val="both"/>
        <w:rPr>
          <w:rFonts w:ascii="Times New Roman" w:hAnsi="Times New Roman" w:cs="Times New Roman"/>
          <w:iCs/>
        </w:rPr>
      </w:pPr>
      <w:r w:rsidRPr="001E698B">
        <w:rPr>
          <w:rFonts w:ascii="Times New Roman" w:hAnsi="Times New Roman" w:cs="Times New Roman"/>
          <w:iCs/>
        </w:rPr>
        <w:t xml:space="preserve">Le niveau de coordination avec d’autres partenaires comme </w:t>
      </w:r>
      <w:r w:rsidR="00DD1389" w:rsidRPr="001E698B">
        <w:rPr>
          <w:rFonts w:ascii="Times New Roman" w:hAnsi="Times New Roman" w:cs="Times New Roman"/>
          <w:iCs/>
        </w:rPr>
        <w:t>la MINUSMA</w:t>
      </w:r>
      <w:r w:rsidRPr="001E698B">
        <w:rPr>
          <w:rFonts w:ascii="Times New Roman" w:hAnsi="Times New Roman" w:cs="Times New Roman"/>
          <w:iCs/>
        </w:rPr>
        <w:t>, le bureau de coordinateur résident, les autorités nationales et locales, et les partenaires locaux a-t-il été suffisant et fonctionnel ?</w:t>
      </w:r>
    </w:p>
    <w:p w14:paraId="1568E14C" w14:textId="77777777" w:rsidR="00B04B19" w:rsidRPr="001E698B" w:rsidRDefault="00B04B19">
      <w:pPr>
        <w:pStyle w:val="Paragraphedeliste"/>
        <w:numPr>
          <w:ilvl w:val="0"/>
          <w:numId w:val="4"/>
        </w:numPr>
        <w:jc w:val="both"/>
        <w:rPr>
          <w:rFonts w:ascii="Times New Roman" w:hAnsi="Times New Roman" w:cs="Times New Roman"/>
          <w:iCs/>
        </w:rPr>
      </w:pPr>
      <w:r w:rsidRPr="001E698B">
        <w:rPr>
          <w:rFonts w:ascii="Times New Roman" w:hAnsi="Times New Roman" w:cs="Times New Roman"/>
          <w:iCs/>
        </w:rPr>
        <w:t>Décrire la valeur ajoutée des systèmes de coordination en place, et si ceux-ci ont permis efficacement de partager des informations, d’identifier des opportunités et problèmes communs, d’y répondre, de promouvoir des collaborations et des synergies au niveau de certaines activités, et d’adapter celles-ci au besoin.</w:t>
      </w:r>
    </w:p>
    <w:p w14:paraId="383DCDEE" w14:textId="0EBAE3BD" w:rsidR="008B7107" w:rsidRPr="001E698B" w:rsidRDefault="00B04B19" w:rsidP="000F7991">
      <w:pPr>
        <w:pStyle w:val="Paragraphedeliste"/>
        <w:numPr>
          <w:ilvl w:val="0"/>
          <w:numId w:val="4"/>
        </w:numPr>
        <w:jc w:val="both"/>
        <w:rPr>
          <w:rFonts w:ascii="Times New Roman" w:hAnsi="Times New Roman" w:cs="Times New Roman"/>
        </w:rPr>
      </w:pPr>
      <w:r w:rsidRPr="001E698B">
        <w:rPr>
          <w:rFonts w:ascii="Times New Roman" w:hAnsi="Times New Roman" w:cs="Times New Roman"/>
          <w:iCs/>
        </w:rPr>
        <w:t>Décrire les bonne pratiques, les faiblesses, et fournir des recommandations concrètes quant aux mécanismes de coordinations et leurs utilisations. </w:t>
      </w:r>
    </w:p>
    <w:p w14:paraId="2753FE10" w14:textId="3575F26D" w:rsidR="008B7107" w:rsidRPr="001E698B" w:rsidRDefault="008B7107" w:rsidP="00AB6FEE">
      <w:pPr>
        <w:pStyle w:val="Paragraphedeliste"/>
        <w:numPr>
          <w:ilvl w:val="0"/>
          <w:numId w:val="36"/>
        </w:numPr>
        <w:jc w:val="both"/>
        <w:rPr>
          <w:rFonts w:ascii="Times New Roman" w:hAnsi="Times New Roman" w:cs="Times New Roman"/>
          <w:iCs/>
        </w:rPr>
      </w:pPr>
      <w:r w:rsidRPr="001E698B">
        <w:rPr>
          <w:rFonts w:ascii="Times New Roman" w:hAnsi="Times New Roman" w:cs="Times New Roman"/>
          <w:b/>
          <w:bCs/>
          <w:iCs/>
        </w:rPr>
        <w:t xml:space="preserve">Thèmes transversaux : égalité des sexes    </w:t>
      </w:r>
    </w:p>
    <w:p w14:paraId="5C466714" w14:textId="77777777" w:rsidR="008B7107" w:rsidRPr="001E698B" w:rsidRDefault="008B7107" w:rsidP="00AB6FEE">
      <w:pPr>
        <w:pStyle w:val="Paragraphedeliste"/>
        <w:numPr>
          <w:ilvl w:val="0"/>
          <w:numId w:val="4"/>
        </w:numPr>
        <w:jc w:val="both"/>
        <w:rPr>
          <w:rFonts w:ascii="Times New Roman" w:hAnsi="Times New Roman" w:cs="Times New Roman"/>
          <w:iCs/>
        </w:rPr>
      </w:pPr>
      <w:r w:rsidRPr="001E698B">
        <w:rPr>
          <w:rFonts w:ascii="Times New Roman" w:hAnsi="Times New Roman" w:cs="Times New Roman"/>
          <w:iCs/>
        </w:rPr>
        <w:t>Dans quelle mesure l’égalité des sexes et l’autonomisation des femmes ont-elles été prises en compte dans la conception, la mise en œuvre et le suivi du projet ?</w:t>
      </w:r>
    </w:p>
    <w:p w14:paraId="13ED5E1C" w14:textId="77777777" w:rsidR="008B7107" w:rsidRPr="001E698B" w:rsidRDefault="008B7107" w:rsidP="00AB6FEE">
      <w:pPr>
        <w:pStyle w:val="Paragraphedeliste"/>
        <w:numPr>
          <w:ilvl w:val="0"/>
          <w:numId w:val="4"/>
        </w:numPr>
        <w:jc w:val="both"/>
        <w:rPr>
          <w:rFonts w:ascii="Times New Roman" w:hAnsi="Times New Roman" w:cs="Times New Roman"/>
          <w:iCs/>
        </w:rPr>
      </w:pPr>
      <w:r w:rsidRPr="001E698B">
        <w:rPr>
          <w:rFonts w:ascii="Times New Roman" w:hAnsi="Times New Roman" w:cs="Times New Roman"/>
          <w:iCs/>
        </w:rPr>
        <w:t xml:space="preserve">Le marqueur de genre affecté au projet reflète-t-il la réalité ? </w:t>
      </w:r>
    </w:p>
    <w:p w14:paraId="76FD7D21" w14:textId="08E1FCD1" w:rsidR="008B7107" w:rsidRPr="001E698B" w:rsidRDefault="008B7107">
      <w:pPr>
        <w:pStyle w:val="Paragraphedeliste"/>
        <w:numPr>
          <w:ilvl w:val="0"/>
          <w:numId w:val="4"/>
        </w:numPr>
        <w:jc w:val="both"/>
        <w:rPr>
          <w:rFonts w:ascii="Times New Roman" w:hAnsi="Times New Roman" w:cs="Times New Roman"/>
          <w:iCs/>
        </w:rPr>
      </w:pPr>
      <w:r w:rsidRPr="001E698B">
        <w:rPr>
          <w:rFonts w:ascii="Times New Roman" w:hAnsi="Times New Roman" w:cs="Times New Roman"/>
          <w:iCs/>
        </w:rPr>
        <w:t>Dans quelle mesure le projet a-t-il encouragé des évolutions positives en matière d’égalité des sexes et d’autonomisation des femmes ? Y a-t-il eu des effets inattendus ?</w:t>
      </w:r>
    </w:p>
    <w:p w14:paraId="75B65E7C" w14:textId="77777777" w:rsidR="00B04B19" w:rsidRPr="001E698B" w:rsidRDefault="00B04B19" w:rsidP="00AB6FEE">
      <w:pPr>
        <w:autoSpaceDE w:val="0"/>
        <w:autoSpaceDN w:val="0"/>
        <w:adjustRightInd w:val="0"/>
        <w:rPr>
          <w:rFonts w:ascii="Times New Roman" w:hAnsi="Times New Roman" w:cs="Times New Roman"/>
          <w:b/>
          <w:bCs/>
        </w:rPr>
      </w:pPr>
      <w:r w:rsidRPr="001E698B">
        <w:rPr>
          <w:rFonts w:ascii="Times New Roman" w:hAnsi="Times New Roman" w:cs="Times New Roman"/>
          <w:b/>
          <w:bCs/>
        </w:rPr>
        <w:t>Recommandations</w:t>
      </w:r>
    </w:p>
    <w:p w14:paraId="7053B2DB" w14:textId="59A03394" w:rsidR="00B04B19" w:rsidRPr="001E698B" w:rsidRDefault="00B04B19">
      <w:pPr>
        <w:pStyle w:val="Listecouleur-Accent11"/>
        <w:numPr>
          <w:ilvl w:val="0"/>
          <w:numId w:val="4"/>
        </w:numPr>
        <w:autoSpaceDE w:val="0"/>
        <w:autoSpaceDN w:val="0"/>
        <w:adjustRightInd w:val="0"/>
        <w:contextualSpacing/>
        <w:rPr>
          <w:rFonts w:ascii="Times New Roman" w:eastAsiaTheme="minorHAnsi" w:hAnsi="Times New Roman"/>
          <w:bCs/>
          <w:sz w:val="22"/>
          <w:szCs w:val="22"/>
          <w:lang w:eastAsia="en-US"/>
        </w:rPr>
      </w:pPr>
      <w:r w:rsidRPr="001E698B">
        <w:rPr>
          <w:rFonts w:ascii="Times New Roman" w:eastAsiaTheme="minorHAnsi" w:hAnsi="Times New Roman"/>
          <w:bCs/>
          <w:sz w:val="22"/>
          <w:szCs w:val="22"/>
          <w:lang w:eastAsia="en-US"/>
        </w:rPr>
        <w:t>Sur la base des analyses ci-dessus, comment l</w:t>
      </w:r>
      <w:r w:rsidR="008B7107" w:rsidRPr="001E698B">
        <w:rPr>
          <w:rFonts w:ascii="Times New Roman" w:eastAsiaTheme="minorHAnsi" w:hAnsi="Times New Roman"/>
          <w:bCs/>
          <w:sz w:val="22"/>
          <w:szCs w:val="22"/>
          <w:lang w:eastAsia="en-US"/>
        </w:rPr>
        <w:t>’</w:t>
      </w:r>
      <w:r w:rsidRPr="001E698B">
        <w:rPr>
          <w:rFonts w:ascii="Times New Roman" w:eastAsiaTheme="minorHAnsi" w:hAnsi="Times New Roman"/>
          <w:bCs/>
          <w:sz w:val="22"/>
          <w:szCs w:val="22"/>
          <w:lang w:eastAsia="en-US"/>
        </w:rPr>
        <w:t>agence et ses partenaires devraient-ils ajuster des programmations futures, ses partenariats, ses stratégies de mobilisation de ressources, ses méthodes de travail et les arrangements de gestion mises en place, pour assurer que les résultats escomptés soient pleinement atteints de manière efficiente et durable ?</w:t>
      </w:r>
    </w:p>
    <w:p w14:paraId="0EC55E52" w14:textId="71E78D54" w:rsidR="00D672B8" w:rsidRPr="001E698B" w:rsidRDefault="00D672B8" w:rsidP="00AB6FEE">
      <w:pPr>
        <w:pStyle w:val="Titre3"/>
        <w:spacing w:line="259" w:lineRule="auto"/>
        <w:ind w:left="0" w:firstLine="0"/>
        <w:jc w:val="both"/>
        <w:rPr>
          <w:rFonts w:ascii="Times New Roman" w:hAnsi="Times New Roman" w:cs="Times New Roman"/>
          <w:b/>
          <w:color w:val="auto"/>
          <w:sz w:val="22"/>
        </w:rPr>
      </w:pPr>
    </w:p>
    <w:p w14:paraId="44C016E7" w14:textId="77777777" w:rsidR="00D672B8" w:rsidRPr="001E698B" w:rsidRDefault="00D672B8">
      <w:pPr>
        <w:pStyle w:val="Titre3"/>
        <w:spacing w:line="259" w:lineRule="auto"/>
        <w:ind w:left="0" w:firstLine="0"/>
        <w:jc w:val="both"/>
        <w:rPr>
          <w:rFonts w:ascii="Times New Roman" w:hAnsi="Times New Roman" w:cs="Times New Roman"/>
          <w:color w:val="auto"/>
          <w:sz w:val="22"/>
        </w:rPr>
      </w:pPr>
      <w:r w:rsidRPr="001E698B">
        <w:rPr>
          <w:rFonts w:ascii="Times New Roman" w:hAnsi="Times New Roman" w:cs="Times New Roman"/>
          <w:b/>
          <w:color w:val="auto"/>
          <w:sz w:val="22"/>
        </w:rPr>
        <w:t>4.</w:t>
      </w:r>
      <w:r w:rsidRPr="001E698B">
        <w:rPr>
          <w:rFonts w:ascii="Times New Roman" w:eastAsia="Arial" w:hAnsi="Times New Roman" w:cs="Times New Roman"/>
          <w:b/>
          <w:color w:val="auto"/>
          <w:sz w:val="22"/>
        </w:rPr>
        <w:t xml:space="preserve"> </w:t>
      </w:r>
      <w:r w:rsidRPr="001E698B">
        <w:rPr>
          <w:rFonts w:ascii="Times New Roman" w:hAnsi="Times New Roman" w:cs="Times New Roman"/>
          <w:b/>
          <w:color w:val="auto"/>
          <w:sz w:val="22"/>
          <w:u w:val="single" w:color="185262"/>
        </w:rPr>
        <w:t>Méthodologie</w:t>
      </w:r>
      <w:r w:rsidRPr="001E698B">
        <w:rPr>
          <w:rFonts w:ascii="Times New Roman" w:hAnsi="Times New Roman" w:cs="Times New Roman"/>
          <w:b/>
          <w:color w:val="auto"/>
          <w:sz w:val="22"/>
        </w:rPr>
        <w:t xml:space="preserve"> </w:t>
      </w:r>
    </w:p>
    <w:p w14:paraId="183B6EB7" w14:textId="77777777" w:rsidR="00D672B8" w:rsidRPr="001E698B" w:rsidRDefault="00D672B8">
      <w:pPr>
        <w:spacing w:after="0" w:line="259" w:lineRule="auto"/>
        <w:ind w:left="180" w:firstLine="0"/>
        <w:rPr>
          <w:rFonts w:ascii="Times New Roman" w:hAnsi="Times New Roman" w:cs="Times New Roman"/>
          <w:color w:val="auto"/>
        </w:rPr>
      </w:pPr>
      <w:r w:rsidRPr="001E698B">
        <w:rPr>
          <w:rFonts w:ascii="Times New Roman" w:hAnsi="Times New Roman" w:cs="Times New Roman"/>
          <w:color w:val="auto"/>
        </w:rPr>
        <w:t xml:space="preserve"> </w:t>
      </w:r>
    </w:p>
    <w:p w14:paraId="3B13314E" w14:textId="77777777" w:rsidR="00D672B8" w:rsidRPr="001E698B" w:rsidRDefault="00D672B8">
      <w:pPr>
        <w:rPr>
          <w:rFonts w:ascii="Times New Roman" w:hAnsi="Times New Roman" w:cs="Times New Roman"/>
          <w:bCs/>
          <w:color w:val="auto"/>
        </w:rPr>
      </w:pPr>
      <w:r w:rsidRPr="001E698B">
        <w:rPr>
          <w:rFonts w:ascii="Times New Roman" w:hAnsi="Times New Roman" w:cs="Times New Roman"/>
          <w:bCs/>
          <w:color w:val="auto"/>
        </w:rPr>
        <w:t>Il s’agit d’une évaluation sommative du projet. La méthodologie finale devra émerger d’une approche participative par la concertation entre les équipes des agences concernées et de leurs partenaires de mise en œuvre, le gouvernement et les parties prenantes concernées, Elle devra tenir compte des indications contenues dans les documents de références des agences partenaires de mise en œuvre en matière d’évaluation et permettre de traiter des questions spécifiques aux principes directeurs de sécurité humaine et du genre.</w:t>
      </w:r>
    </w:p>
    <w:p w14:paraId="6A575A78" w14:textId="77777777" w:rsidR="00D672B8" w:rsidRPr="001E698B" w:rsidRDefault="00D672B8">
      <w:pPr>
        <w:rPr>
          <w:rFonts w:ascii="Times New Roman" w:hAnsi="Times New Roman" w:cs="Times New Roman"/>
          <w:bCs/>
          <w:color w:val="auto"/>
        </w:rPr>
      </w:pPr>
    </w:p>
    <w:p w14:paraId="3436A555" w14:textId="77777777" w:rsidR="00D672B8" w:rsidRPr="001E698B" w:rsidRDefault="00D672B8">
      <w:pPr>
        <w:rPr>
          <w:rFonts w:ascii="Times New Roman" w:hAnsi="Times New Roman" w:cs="Times New Roman"/>
          <w:bCs/>
          <w:color w:val="auto"/>
        </w:rPr>
      </w:pPr>
      <w:r w:rsidRPr="001E698B">
        <w:rPr>
          <w:rFonts w:ascii="Times New Roman" w:hAnsi="Times New Roman" w:cs="Times New Roman"/>
          <w:bCs/>
          <w:color w:val="auto"/>
        </w:rPr>
        <w:t>D’une manière globale, la méthodologie devra comporter :</w:t>
      </w:r>
    </w:p>
    <w:p w14:paraId="2F716B65" w14:textId="77777777" w:rsidR="00D672B8" w:rsidRPr="001E698B" w:rsidRDefault="00D672B8">
      <w:pPr>
        <w:pStyle w:val="NormalWeb"/>
        <w:numPr>
          <w:ilvl w:val="0"/>
          <w:numId w:val="10"/>
        </w:numPr>
        <w:spacing w:before="0" w:beforeAutospacing="0" w:after="150" w:afterAutospacing="0"/>
        <w:ind w:left="709" w:hanging="349"/>
        <w:jc w:val="both"/>
        <w:rPr>
          <w:rFonts w:eastAsiaTheme="minorHAnsi"/>
          <w:bCs/>
          <w:sz w:val="22"/>
          <w:szCs w:val="22"/>
          <w:lang w:eastAsia="en-US"/>
        </w:rPr>
      </w:pPr>
      <w:r w:rsidRPr="001E698B">
        <w:rPr>
          <w:rFonts w:eastAsiaTheme="minorHAnsi"/>
          <w:bCs/>
          <w:sz w:val="22"/>
          <w:szCs w:val="22"/>
          <w:lang w:eastAsia="en-US"/>
        </w:rPr>
        <w:t>Une analyse documentaire : Elle consultera les documents pertinents relatifs à la</w:t>
      </w:r>
      <w:r w:rsidR="00103E8D" w:rsidRPr="001E698B">
        <w:rPr>
          <w:rFonts w:eastAsiaTheme="minorHAnsi"/>
          <w:bCs/>
          <w:sz w:val="22"/>
          <w:szCs w:val="22"/>
          <w:lang w:eastAsia="en-US"/>
        </w:rPr>
        <w:t xml:space="preserve"> mise en œuvre du projet (</w:t>
      </w:r>
      <w:r w:rsidRPr="001E698B">
        <w:rPr>
          <w:rFonts w:eastAsiaTheme="minorHAnsi"/>
          <w:bCs/>
          <w:sz w:val="22"/>
          <w:szCs w:val="22"/>
          <w:lang w:eastAsia="en-US"/>
        </w:rPr>
        <w:t xml:space="preserve">documents de programme de pays, plans stratégiques des agences,  document de projet, PTA, textes législatifs et réglementaires, budgets, </w:t>
      </w:r>
      <w:r w:rsidR="00CA3426" w:rsidRPr="001E698B">
        <w:rPr>
          <w:rFonts w:eastAsiaTheme="minorHAnsi"/>
          <w:bCs/>
          <w:sz w:val="22"/>
          <w:szCs w:val="22"/>
          <w:lang w:eastAsia="en-US"/>
        </w:rPr>
        <w:t>comptes rendus</w:t>
      </w:r>
      <w:r w:rsidRPr="001E698B">
        <w:rPr>
          <w:rFonts w:eastAsiaTheme="minorHAnsi"/>
          <w:bCs/>
          <w:sz w:val="22"/>
          <w:szCs w:val="22"/>
          <w:lang w:eastAsia="en-US"/>
        </w:rPr>
        <w:t xml:space="preserve"> de réunions, décisions et instructions écrites, rapports de suivi, rapports de missions, comptes rendus des revues, monitoring médiatique, documents pertinents émanant d’autres parties prenantes, chronogramme, matériel de formation, plans logistiques, etc.).</w:t>
      </w:r>
    </w:p>
    <w:p w14:paraId="2D31E067" w14:textId="77777777" w:rsidR="00D672B8" w:rsidRPr="001E698B" w:rsidRDefault="00D672B8">
      <w:pPr>
        <w:pStyle w:val="NormalWeb"/>
        <w:numPr>
          <w:ilvl w:val="0"/>
          <w:numId w:val="10"/>
        </w:numPr>
        <w:autoSpaceDE w:val="0"/>
        <w:autoSpaceDN w:val="0"/>
        <w:adjustRightInd w:val="0"/>
        <w:spacing w:before="0" w:beforeAutospacing="0" w:after="150" w:afterAutospacing="0"/>
        <w:ind w:left="709" w:hanging="349"/>
        <w:jc w:val="both"/>
        <w:rPr>
          <w:bCs/>
          <w:sz w:val="22"/>
          <w:szCs w:val="22"/>
        </w:rPr>
      </w:pPr>
      <w:r w:rsidRPr="001E698B">
        <w:rPr>
          <w:rFonts w:eastAsiaTheme="minorHAnsi"/>
          <w:bCs/>
          <w:sz w:val="22"/>
          <w:szCs w:val="22"/>
          <w:lang w:eastAsia="en-US"/>
        </w:rPr>
        <w:t xml:space="preserve">Des enquêtes par questionnaire et </w:t>
      </w:r>
      <w:r w:rsidR="00CA3426" w:rsidRPr="001E698B">
        <w:rPr>
          <w:rFonts w:eastAsiaTheme="minorHAnsi"/>
          <w:bCs/>
          <w:sz w:val="22"/>
          <w:szCs w:val="22"/>
          <w:lang w:eastAsia="en-US"/>
        </w:rPr>
        <w:t>des entretiens semi-structurés</w:t>
      </w:r>
      <w:r w:rsidRPr="001E698B">
        <w:rPr>
          <w:rFonts w:eastAsiaTheme="minorHAnsi"/>
          <w:bCs/>
          <w:sz w:val="22"/>
          <w:szCs w:val="22"/>
          <w:lang w:eastAsia="en-US"/>
        </w:rPr>
        <w:t xml:space="preserve"> avec les parties prenantes qui vont entre-autres cibler : les équipes des programmes et du projet, les ministères partenaires, les bailleurs de fonds, les ONG partenaires, les représentants des jeunes bénéficiaires et tout autre intervenant ayant participé à quelque étape que ce soit du processus d’opérationnalisation du projet. </w:t>
      </w:r>
    </w:p>
    <w:p w14:paraId="6D7A99AB" w14:textId="77777777" w:rsidR="00D672B8" w:rsidRPr="001E698B" w:rsidRDefault="00D672B8">
      <w:pPr>
        <w:pStyle w:val="NormalWeb"/>
        <w:numPr>
          <w:ilvl w:val="0"/>
          <w:numId w:val="10"/>
        </w:numPr>
        <w:autoSpaceDE w:val="0"/>
        <w:autoSpaceDN w:val="0"/>
        <w:adjustRightInd w:val="0"/>
        <w:spacing w:before="0" w:beforeAutospacing="0" w:after="150" w:afterAutospacing="0"/>
        <w:ind w:left="709" w:hanging="349"/>
        <w:jc w:val="both"/>
        <w:rPr>
          <w:bCs/>
          <w:sz w:val="22"/>
          <w:szCs w:val="22"/>
        </w:rPr>
      </w:pPr>
      <w:r w:rsidRPr="001E698B">
        <w:rPr>
          <w:bCs/>
          <w:sz w:val="22"/>
          <w:szCs w:val="22"/>
        </w:rPr>
        <w:t>Des visites sur le terrain et validation sur site des principaux produits et interventions tangibles ;</w:t>
      </w:r>
    </w:p>
    <w:p w14:paraId="1366358D" w14:textId="77777777" w:rsidR="00D672B8" w:rsidRPr="001E698B" w:rsidRDefault="00D672B8">
      <w:pPr>
        <w:pStyle w:val="NormalWeb"/>
        <w:numPr>
          <w:ilvl w:val="0"/>
          <w:numId w:val="10"/>
        </w:numPr>
        <w:autoSpaceDE w:val="0"/>
        <w:autoSpaceDN w:val="0"/>
        <w:adjustRightInd w:val="0"/>
        <w:spacing w:before="0" w:beforeAutospacing="0" w:after="150" w:afterAutospacing="0"/>
        <w:ind w:left="709" w:hanging="349"/>
        <w:jc w:val="both"/>
        <w:rPr>
          <w:bCs/>
          <w:sz w:val="22"/>
          <w:szCs w:val="22"/>
        </w:rPr>
      </w:pPr>
      <w:r w:rsidRPr="001E698B">
        <w:rPr>
          <w:bCs/>
          <w:sz w:val="22"/>
          <w:szCs w:val="22"/>
        </w:rPr>
        <w:t xml:space="preserve">Examen et analyse des données provenant du suivi ou d’autres sources ou autres méthodes d’analyse ;  </w:t>
      </w:r>
    </w:p>
    <w:p w14:paraId="53212296" w14:textId="77777777" w:rsidR="00D672B8" w:rsidRPr="001E698B" w:rsidRDefault="00D672B8">
      <w:pPr>
        <w:pStyle w:val="NormalWeb"/>
        <w:numPr>
          <w:ilvl w:val="0"/>
          <w:numId w:val="10"/>
        </w:numPr>
        <w:autoSpaceDE w:val="0"/>
        <w:autoSpaceDN w:val="0"/>
        <w:adjustRightInd w:val="0"/>
        <w:spacing w:before="0" w:beforeAutospacing="0" w:after="150" w:afterAutospacing="0"/>
        <w:ind w:left="709" w:hanging="349"/>
        <w:jc w:val="both"/>
        <w:rPr>
          <w:bCs/>
          <w:sz w:val="22"/>
          <w:szCs w:val="22"/>
        </w:rPr>
      </w:pPr>
      <w:r w:rsidRPr="001E698B">
        <w:rPr>
          <w:bCs/>
          <w:sz w:val="22"/>
          <w:szCs w:val="22"/>
        </w:rPr>
        <w:t>Autres méthodes telles que les inventaires de résultats, les visites d’observation, les discussions de groupe, etc.</w:t>
      </w:r>
    </w:p>
    <w:p w14:paraId="3938AF75" w14:textId="77777777" w:rsidR="00D672B8" w:rsidRPr="001E698B" w:rsidRDefault="00D672B8">
      <w:pPr>
        <w:pStyle w:val="NormalWeb"/>
        <w:autoSpaceDE w:val="0"/>
        <w:autoSpaceDN w:val="0"/>
        <w:adjustRightInd w:val="0"/>
        <w:spacing w:before="0" w:beforeAutospacing="0" w:after="150" w:afterAutospacing="0"/>
        <w:jc w:val="both"/>
        <w:rPr>
          <w:bCs/>
          <w:sz w:val="22"/>
          <w:szCs w:val="22"/>
        </w:rPr>
      </w:pPr>
      <w:r w:rsidRPr="001E698B">
        <w:rPr>
          <w:bCs/>
          <w:sz w:val="22"/>
          <w:szCs w:val="22"/>
        </w:rPr>
        <w:t>L’approche méthodologique retenue, y compris le calendrier des entretiens, des visites sur le terrain et la liste des données qui seront utilisées pour l’évaluation doit être clairement présentée dans le rapport de démarrage et doit faire l’objet de discussions poussées et d’un accord entre les parties prenantes et les évaluateurs.</w:t>
      </w:r>
    </w:p>
    <w:p w14:paraId="4EAFE29C" w14:textId="77777777" w:rsidR="00D672B8" w:rsidRPr="001E698B" w:rsidRDefault="00D672B8">
      <w:pPr>
        <w:spacing w:after="0" w:line="259" w:lineRule="auto"/>
        <w:rPr>
          <w:rFonts w:ascii="Times New Roman" w:hAnsi="Times New Roman" w:cs="Times New Roman"/>
          <w:color w:val="auto"/>
        </w:rPr>
      </w:pPr>
      <w:r w:rsidRPr="001E698B">
        <w:rPr>
          <w:rFonts w:ascii="Times New Roman" w:hAnsi="Times New Roman" w:cs="Times New Roman"/>
          <w:bCs/>
          <w:color w:val="auto"/>
        </w:rPr>
        <w:t xml:space="preserve">Une réunion de démarrage de l’évaluation sera organisée avec les membres du groupe </w:t>
      </w:r>
      <w:r w:rsidR="00005F3D" w:rsidRPr="001E698B">
        <w:rPr>
          <w:rFonts w:ascii="Times New Roman" w:hAnsi="Times New Roman" w:cs="Times New Roman"/>
          <w:bCs/>
          <w:color w:val="auto"/>
        </w:rPr>
        <w:t>restreint inter agence sous le lead du PNUD</w:t>
      </w:r>
      <w:r w:rsidRPr="001E698B">
        <w:rPr>
          <w:rFonts w:ascii="Times New Roman" w:hAnsi="Times New Roman" w:cs="Times New Roman"/>
          <w:bCs/>
          <w:color w:val="auto"/>
        </w:rPr>
        <w:t xml:space="preserve"> afin de clarifier les attentes autour de l’évaluation</w:t>
      </w:r>
      <w:r w:rsidRPr="001E698B">
        <w:rPr>
          <w:rFonts w:ascii="Times New Roman" w:hAnsi="Times New Roman" w:cs="Times New Roman"/>
          <w:color w:val="auto"/>
        </w:rPr>
        <w:t xml:space="preserve"> finale</w:t>
      </w:r>
      <w:r w:rsidR="00005F3D" w:rsidRPr="001E698B">
        <w:rPr>
          <w:rFonts w:ascii="Times New Roman" w:hAnsi="Times New Roman" w:cs="Times New Roman"/>
          <w:color w:val="auto"/>
        </w:rPr>
        <w:t>.</w:t>
      </w:r>
    </w:p>
    <w:p w14:paraId="4C9562F9" w14:textId="77777777" w:rsidR="0066434A" w:rsidRPr="001E698B" w:rsidRDefault="0066434A">
      <w:pPr>
        <w:pStyle w:val="Titre3"/>
        <w:spacing w:line="259" w:lineRule="auto"/>
        <w:ind w:left="0" w:firstLine="0"/>
        <w:jc w:val="both"/>
        <w:rPr>
          <w:rFonts w:ascii="Times New Roman" w:hAnsi="Times New Roman" w:cs="Times New Roman"/>
          <w:color w:val="00B0F0"/>
          <w:sz w:val="22"/>
        </w:rPr>
      </w:pPr>
    </w:p>
    <w:p w14:paraId="1A02BE4E" w14:textId="77777777" w:rsidR="00D672B8" w:rsidRPr="001E698B" w:rsidRDefault="00D672B8">
      <w:pPr>
        <w:pStyle w:val="Titre3"/>
        <w:spacing w:line="259" w:lineRule="auto"/>
        <w:ind w:left="0" w:firstLine="0"/>
        <w:jc w:val="both"/>
        <w:rPr>
          <w:rFonts w:ascii="Times New Roman" w:hAnsi="Times New Roman" w:cs="Times New Roman"/>
          <w:color w:val="auto"/>
          <w:sz w:val="22"/>
        </w:rPr>
      </w:pPr>
      <w:r w:rsidRPr="001E698B">
        <w:rPr>
          <w:rFonts w:ascii="Times New Roman" w:hAnsi="Times New Roman" w:cs="Times New Roman"/>
          <w:b/>
          <w:color w:val="auto"/>
          <w:sz w:val="22"/>
        </w:rPr>
        <w:t>5</w:t>
      </w:r>
      <w:r w:rsidRPr="001E698B">
        <w:rPr>
          <w:rFonts w:ascii="Times New Roman" w:hAnsi="Times New Roman" w:cs="Times New Roman"/>
          <w:b/>
          <w:color w:val="00B0F0"/>
          <w:sz w:val="22"/>
        </w:rPr>
        <w:t>.</w:t>
      </w:r>
      <w:r w:rsidRPr="001E698B">
        <w:rPr>
          <w:rFonts w:ascii="Times New Roman" w:eastAsia="Arial" w:hAnsi="Times New Roman" w:cs="Times New Roman"/>
          <w:b/>
          <w:color w:val="00B0F0"/>
          <w:sz w:val="22"/>
        </w:rPr>
        <w:t xml:space="preserve"> </w:t>
      </w:r>
      <w:r w:rsidRPr="001E698B">
        <w:rPr>
          <w:rFonts w:ascii="Times New Roman" w:hAnsi="Times New Roman" w:cs="Times New Roman"/>
          <w:b/>
          <w:color w:val="auto"/>
          <w:sz w:val="22"/>
          <w:u w:val="single" w:color="185262"/>
        </w:rPr>
        <w:t>Produits de l’évaluation (livrables)</w:t>
      </w:r>
      <w:r w:rsidRPr="001E698B">
        <w:rPr>
          <w:rFonts w:ascii="Times New Roman" w:hAnsi="Times New Roman" w:cs="Times New Roman"/>
          <w:b/>
          <w:color w:val="auto"/>
          <w:sz w:val="22"/>
        </w:rPr>
        <w:t xml:space="preserve"> </w:t>
      </w:r>
    </w:p>
    <w:p w14:paraId="764B73A0" w14:textId="77777777" w:rsidR="00D672B8" w:rsidRPr="001E698B" w:rsidRDefault="00D672B8">
      <w:pPr>
        <w:spacing w:after="0" w:line="259" w:lineRule="auto"/>
        <w:ind w:left="180" w:firstLine="0"/>
        <w:rPr>
          <w:rFonts w:ascii="Times New Roman" w:hAnsi="Times New Roman" w:cs="Times New Roman"/>
          <w:color w:val="auto"/>
        </w:rPr>
      </w:pPr>
      <w:r w:rsidRPr="001E698B">
        <w:rPr>
          <w:rFonts w:ascii="Times New Roman" w:hAnsi="Times New Roman" w:cs="Times New Roman"/>
          <w:color w:val="auto"/>
        </w:rPr>
        <w:t xml:space="preserve"> </w:t>
      </w:r>
      <w:r w:rsidRPr="001E698B">
        <w:rPr>
          <w:rFonts w:ascii="Times New Roman" w:hAnsi="Times New Roman" w:cs="Times New Roman"/>
          <w:bCs/>
          <w:color w:val="auto"/>
        </w:rPr>
        <w:t>Les produits attendus de cette évaluation sont les suivantes :</w:t>
      </w:r>
    </w:p>
    <w:p w14:paraId="479FB14B" w14:textId="52E3EB82" w:rsidR="00D672B8" w:rsidRPr="001E698B" w:rsidRDefault="00D672B8" w:rsidP="00AB6FEE">
      <w:pPr>
        <w:pStyle w:val="Paragraphedeliste"/>
        <w:numPr>
          <w:ilvl w:val="0"/>
          <w:numId w:val="37"/>
        </w:numPr>
        <w:autoSpaceDE w:val="0"/>
        <w:autoSpaceDN w:val="0"/>
        <w:adjustRightInd w:val="0"/>
        <w:rPr>
          <w:rFonts w:ascii="Times New Roman" w:hAnsi="Times New Roman" w:cs="Times New Roman"/>
          <w:bCs/>
        </w:rPr>
      </w:pPr>
      <w:r w:rsidRPr="001E698B">
        <w:rPr>
          <w:rFonts w:ascii="Times New Roman" w:hAnsi="Times New Roman" w:cs="Times New Roman"/>
          <w:b/>
          <w:bCs/>
        </w:rPr>
        <w:t>Rapport de démarrage (</w:t>
      </w:r>
      <w:r w:rsidR="000F49C1" w:rsidRPr="001E698B">
        <w:rPr>
          <w:rFonts w:ascii="Times New Roman" w:hAnsi="Times New Roman" w:cs="Times New Roman"/>
          <w:b/>
          <w:bCs/>
        </w:rPr>
        <w:t>10 à 1</w:t>
      </w:r>
      <w:r w:rsidRPr="001E698B">
        <w:rPr>
          <w:rFonts w:ascii="Times New Roman" w:hAnsi="Times New Roman" w:cs="Times New Roman"/>
          <w:b/>
          <w:bCs/>
        </w:rPr>
        <w:t>5 pages)</w:t>
      </w:r>
      <w:r w:rsidRPr="001E698B">
        <w:rPr>
          <w:rFonts w:ascii="Times New Roman" w:hAnsi="Times New Roman" w:cs="Times New Roman"/>
          <w:bCs/>
        </w:rPr>
        <w:t xml:space="preserve"> : Le rapport de démarrage doit se fonder sur les discussions préliminaires avec les 06 agences de mise en œuvre et à l’issue de l’examen documentaire, et doit être réalisé avant le démarrage de l’évaluation (avant tout entretien formel, distribution de questionnaires ou visites sur le terrain). </w:t>
      </w:r>
    </w:p>
    <w:p w14:paraId="546160F0" w14:textId="77777777" w:rsidR="00D672B8" w:rsidRPr="001E698B" w:rsidRDefault="00D672B8">
      <w:pPr>
        <w:pStyle w:val="Paragraphedeliste"/>
        <w:numPr>
          <w:ilvl w:val="0"/>
          <w:numId w:val="4"/>
        </w:numPr>
        <w:autoSpaceDE w:val="0"/>
        <w:autoSpaceDN w:val="0"/>
        <w:adjustRightInd w:val="0"/>
        <w:jc w:val="both"/>
        <w:rPr>
          <w:rFonts w:ascii="Times New Roman" w:hAnsi="Times New Roman" w:cs="Times New Roman"/>
          <w:bCs/>
        </w:rPr>
      </w:pPr>
      <w:r w:rsidRPr="001E698B">
        <w:rPr>
          <w:rFonts w:ascii="Times New Roman" w:hAnsi="Times New Roman" w:cs="Times New Roman"/>
          <w:b/>
          <w:bCs/>
        </w:rPr>
        <w:t>Réunions de débriefing</w:t>
      </w:r>
      <w:r w:rsidRPr="001E698B">
        <w:rPr>
          <w:rFonts w:ascii="Times New Roman" w:hAnsi="Times New Roman" w:cs="Times New Roman"/>
          <w:bCs/>
        </w:rPr>
        <w:t xml:space="preserve"> : Elle sera organisée immédiatement après la collecte des données et vise à informer les parties prenantes des premières constatations. </w:t>
      </w:r>
    </w:p>
    <w:p w14:paraId="36D0B719" w14:textId="0CCEA90E" w:rsidR="00D672B8" w:rsidRPr="001E698B" w:rsidRDefault="00D672B8">
      <w:pPr>
        <w:pStyle w:val="Paragraphedeliste"/>
        <w:numPr>
          <w:ilvl w:val="0"/>
          <w:numId w:val="4"/>
        </w:numPr>
        <w:autoSpaceDE w:val="0"/>
        <w:autoSpaceDN w:val="0"/>
        <w:adjustRightInd w:val="0"/>
        <w:jc w:val="both"/>
        <w:rPr>
          <w:rFonts w:ascii="Times New Roman" w:hAnsi="Times New Roman" w:cs="Times New Roman"/>
          <w:bCs/>
        </w:rPr>
      </w:pPr>
      <w:r w:rsidRPr="001E698B">
        <w:rPr>
          <w:rFonts w:ascii="Times New Roman" w:hAnsi="Times New Roman" w:cs="Times New Roman"/>
          <w:b/>
          <w:bCs/>
        </w:rPr>
        <w:t>Rapport provisoire de l’évaluation (</w:t>
      </w:r>
      <w:r w:rsidR="00704BA0" w:rsidRPr="001E698B">
        <w:rPr>
          <w:rFonts w:ascii="Times New Roman" w:hAnsi="Times New Roman" w:cs="Times New Roman"/>
          <w:b/>
          <w:bCs/>
        </w:rPr>
        <w:t>40 à 60</w:t>
      </w:r>
      <w:r w:rsidRPr="001E698B">
        <w:rPr>
          <w:rFonts w:ascii="Times New Roman" w:hAnsi="Times New Roman" w:cs="Times New Roman"/>
          <w:b/>
          <w:bCs/>
        </w:rPr>
        <w:t xml:space="preserve"> pages) </w:t>
      </w:r>
      <w:r w:rsidRPr="001E698B">
        <w:rPr>
          <w:rFonts w:ascii="Times New Roman" w:hAnsi="Times New Roman" w:cs="Times New Roman"/>
          <w:bCs/>
        </w:rPr>
        <w:t>: Ce document fera l’objet de commentaires de la part des parties prenantes dans un délai convenu, en tenant compte des exigences relatives au contenu tel que défini dans les guides d’évaluation des agences.</w:t>
      </w:r>
    </w:p>
    <w:p w14:paraId="000D00BE" w14:textId="77777777" w:rsidR="00D672B8" w:rsidRPr="001E698B" w:rsidRDefault="00D672B8">
      <w:pPr>
        <w:pStyle w:val="Paragraphedeliste"/>
        <w:numPr>
          <w:ilvl w:val="0"/>
          <w:numId w:val="4"/>
        </w:numPr>
        <w:autoSpaceDE w:val="0"/>
        <w:autoSpaceDN w:val="0"/>
        <w:adjustRightInd w:val="0"/>
        <w:jc w:val="both"/>
        <w:rPr>
          <w:rFonts w:ascii="Times New Roman" w:hAnsi="Times New Roman" w:cs="Times New Roman"/>
          <w:bCs/>
        </w:rPr>
      </w:pPr>
      <w:r w:rsidRPr="001E698B">
        <w:rPr>
          <w:rFonts w:ascii="Times New Roman" w:hAnsi="Times New Roman" w:cs="Times New Roman"/>
          <w:b/>
          <w:bCs/>
        </w:rPr>
        <w:t>Piste d’audit du rapport d’évaluation</w:t>
      </w:r>
      <w:r w:rsidRPr="001E698B">
        <w:rPr>
          <w:rFonts w:ascii="Times New Roman" w:hAnsi="Times New Roman" w:cs="Times New Roman"/>
          <w:bCs/>
        </w:rPr>
        <w:t> : Les modifications apportées par l’équipe, les évaluateurs en réponse aux observations sur le rapport provisoire vont être consignés par les évaluateurs pour montrer comment ils ont traité chaque commentaire.</w:t>
      </w:r>
    </w:p>
    <w:p w14:paraId="0DE23784" w14:textId="77777777" w:rsidR="00D672B8" w:rsidRPr="001E698B" w:rsidRDefault="00D672B8">
      <w:pPr>
        <w:pStyle w:val="Paragraphedeliste"/>
        <w:numPr>
          <w:ilvl w:val="0"/>
          <w:numId w:val="4"/>
        </w:numPr>
        <w:autoSpaceDE w:val="0"/>
        <w:autoSpaceDN w:val="0"/>
        <w:adjustRightInd w:val="0"/>
        <w:jc w:val="both"/>
        <w:rPr>
          <w:rFonts w:ascii="Times New Roman" w:hAnsi="Times New Roman" w:cs="Times New Roman"/>
          <w:bCs/>
        </w:rPr>
      </w:pPr>
      <w:r w:rsidRPr="001E698B">
        <w:rPr>
          <w:rFonts w:ascii="Times New Roman" w:hAnsi="Times New Roman" w:cs="Times New Roman"/>
          <w:b/>
          <w:bCs/>
        </w:rPr>
        <w:t>Rapport final d’évaluation</w:t>
      </w:r>
      <w:r w:rsidRPr="001E698B">
        <w:rPr>
          <w:rFonts w:ascii="Times New Roman" w:hAnsi="Times New Roman" w:cs="Times New Roman"/>
          <w:bCs/>
        </w:rPr>
        <w:t> </w:t>
      </w:r>
      <w:r w:rsidR="000A6B6A" w:rsidRPr="001E698B">
        <w:rPr>
          <w:rFonts w:ascii="Times New Roman" w:hAnsi="Times New Roman" w:cs="Times New Roman"/>
          <w:bCs/>
        </w:rPr>
        <w:t>: Il</w:t>
      </w:r>
      <w:r w:rsidRPr="001E698B">
        <w:rPr>
          <w:rFonts w:ascii="Times New Roman" w:hAnsi="Times New Roman" w:cs="Times New Roman"/>
          <w:bCs/>
        </w:rPr>
        <w:t xml:space="preserve"> sera obtenu après la prise en compte des commentaires pertinents des parties prenantes. Il fera l’objet d’une présentation aux parties prenantes clés du projet </w:t>
      </w:r>
      <w:r w:rsidR="00CA3426" w:rsidRPr="001E698B">
        <w:rPr>
          <w:rFonts w:ascii="Times New Roman" w:hAnsi="Times New Roman" w:cs="Times New Roman"/>
          <w:bCs/>
        </w:rPr>
        <w:t>(20</w:t>
      </w:r>
      <w:r w:rsidRPr="001E698B">
        <w:rPr>
          <w:rFonts w:ascii="Times New Roman" w:hAnsi="Times New Roman" w:cs="Times New Roman"/>
          <w:bCs/>
        </w:rPr>
        <w:t xml:space="preserve"> à 30 pages sans annexe)</w:t>
      </w:r>
    </w:p>
    <w:p w14:paraId="3A78892A" w14:textId="77777777" w:rsidR="00D672B8" w:rsidRPr="001E698B" w:rsidRDefault="00D672B8">
      <w:pPr>
        <w:rPr>
          <w:rFonts w:ascii="Times New Roman" w:hAnsi="Times New Roman" w:cs="Times New Roman"/>
          <w:b/>
          <w:color w:val="auto"/>
          <w:u w:val="single" w:color="185262"/>
        </w:rPr>
      </w:pPr>
      <w:r w:rsidRPr="001E698B">
        <w:rPr>
          <w:rFonts w:ascii="Times New Roman" w:hAnsi="Times New Roman" w:cs="Times New Roman"/>
          <w:color w:val="00B0F0"/>
        </w:rPr>
        <w:tab/>
      </w:r>
      <w:r w:rsidR="000A6B6A" w:rsidRPr="001E698B">
        <w:rPr>
          <w:rFonts w:ascii="Times New Roman" w:hAnsi="Times New Roman" w:cs="Times New Roman"/>
          <w:b/>
          <w:color w:val="auto"/>
        </w:rPr>
        <w:t>6.</w:t>
      </w:r>
      <w:r w:rsidR="000A6B6A" w:rsidRPr="001E698B">
        <w:rPr>
          <w:rFonts w:ascii="Times New Roman" w:hAnsi="Times New Roman" w:cs="Times New Roman"/>
          <w:b/>
          <w:color w:val="auto"/>
          <w:u w:val="single" w:color="185262"/>
        </w:rPr>
        <w:t xml:space="preserve"> Le</w:t>
      </w:r>
      <w:r w:rsidRPr="001E698B">
        <w:rPr>
          <w:rFonts w:ascii="Times New Roman" w:hAnsi="Times New Roman" w:cs="Times New Roman"/>
          <w:b/>
          <w:color w:val="auto"/>
          <w:u w:val="single" w:color="185262"/>
        </w:rPr>
        <w:t xml:space="preserve"> profil</w:t>
      </w:r>
      <w:r w:rsidR="00CA3426" w:rsidRPr="001E698B">
        <w:rPr>
          <w:rFonts w:ascii="Times New Roman" w:hAnsi="Times New Roman" w:cs="Times New Roman"/>
          <w:b/>
          <w:color w:val="auto"/>
          <w:u w:val="single" w:color="185262"/>
        </w:rPr>
        <w:t xml:space="preserve"> du /de la consultant </w:t>
      </w:r>
      <w:r w:rsidRPr="001E698B">
        <w:rPr>
          <w:rFonts w:ascii="Times New Roman" w:hAnsi="Times New Roman" w:cs="Times New Roman"/>
          <w:b/>
          <w:color w:val="auto"/>
          <w:u w:val="single" w:color="185262"/>
        </w:rPr>
        <w:t>(e) et compétences requises</w:t>
      </w:r>
    </w:p>
    <w:p w14:paraId="3D32D8F5" w14:textId="77777777" w:rsidR="00D672B8" w:rsidRPr="001E698B" w:rsidRDefault="00D672B8">
      <w:pPr>
        <w:rPr>
          <w:rFonts w:ascii="Times New Roman" w:hAnsi="Times New Roman" w:cs="Times New Roman"/>
          <w:b/>
          <w:color w:val="auto"/>
          <w:u w:val="single" w:color="185262"/>
        </w:rPr>
      </w:pPr>
    </w:p>
    <w:p w14:paraId="62BA0851" w14:textId="77777777" w:rsidR="00D672B8" w:rsidRPr="001E698B" w:rsidRDefault="00CA3426">
      <w:pPr>
        <w:rPr>
          <w:rFonts w:ascii="Times New Roman" w:hAnsi="Times New Roman" w:cs="Times New Roman"/>
          <w:color w:val="auto"/>
        </w:rPr>
      </w:pPr>
      <w:r w:rsidRPr="001E698B">
        <w:rPr>
          <w:rFonts w:ascii="Times New Roman" w:hAnsi="Times New Roman" w:cs="Times New Roman"/>
          <w:color w:val="auto"/>
        </w:rPr>
        <w:t>L’évaluation</w:t>
      </w:r>
      <w:r w:rsidR="00D672B8" w:rsidRPr="001E698B">
        <w:rPr>
          <w:rFonts w:ascii="Times New Roman" w:hAnsi="Times New Roman" w:cs="Times New Roman"/>
          <w:color w:val="auto"/>
        </w:rPr>
        <w:t xml:space="preserve"> sera conduite par une équipe de consultants composée d’un consultant (e) international et un consultant national (e) n’ayant jamais travaillé avec le projet en question. </w:t>
      </w:r>
    </w:p>
    <w:p w14:paraId="15DDF90C" w14:textId="77777777" w:rsidR="00D672B8" w:rsidRPr="001E698B" w:rsidRDefault="00D672B8">
      <w:pPr>
        <w:pStyle w:val="Paragraphedeliste"/>
        <w:numPr>
          <w:ilvl w:val="0"/>
          <w:numId w:val="13"/>
        </w:numPr>
        <w:jc w:val="both"/>
        <w:rPr>
          <w:rFonts w:ascii="Times New Roman" w:hAnsi="Times New Roman" w:cs="Times New Roman"/>
        </w:rPr>
      </w:pPr>
      <w:bookmarkStart w:id="1" w:name="_Hlk17811724"/>
      <w:r w:rsidRPr="001E698B">
        <w:rPr>
          <w:rFonts w:ascii="Times New Roman" w:hAnsi="Times New Roman" w:cs="Times New Roman"/>
          <w:b/>
        </w:rPr>
        <w:t>Le/La consultant international (e)</w:t>
      </w:r>
      <w:r w:rsidRPr="001E698B">
        <w:rPr>
          <w:rFonts w:ascii="Times New Roman" w:hAnsi="Times New Roman" w:cs="Times New Roman"/>
          <w:b/>
          <w:i/>
        </w:rPr>
        <w:t xml:space="preserve"> </w:t>
      </w:r>
      <w:r w:rsidRPr="001E698B">
        <w:rPr>
          <w:rFonts w:ascii="Times New Roman" w:hAnsi="Times New Roman" w:cs="Times New Roman"/>
        </w:rPr>
        <w:t>doit avoir une forte expérience dans la conduite d’évaluations de projets et programmes, l’analyse et l’évaluation des aspects juridiques et financiers d’un projet similaire ainsi que dans la rédaction de rapports d’évaluation.  Il/Elle aura la responsabilité d’organiser et de superviser le travail de l’équipe d’évaluation. Il/Elle aura la responsabilité de la production et de la qualité des documents à soumettre, de la consultation adéquate des différents acteurs impliqués et de tenir les agences informées de l’évolution de la mission.</w:t>
      </w:r>
    </w:p>
    <w:p w14:paraId="7FA8113B" w14:textId="77777777" w:rsidR="00D672B8" w:rsidRPr="001E698B" w:rsidRDefault="00D672B8">
      <w:pPr>
        <w:rPr>
          <w:rFonts w:ascii="Times New Roman" w:hAnsi="Times New Roman" w:cs="Times New Roman"/>
          <w:color w:val="auto"/>
        </w:rPr>
      </w:pPr>
      <w:r w:rsidRPr="001E698B">
        <w:rPr>
          <w:rFonts w:ascii="Times New Roman" w:hAnsi="Times New Roman" w:cs="Times New Roman"/>
          <w:color w:val="auto"/>
        </w:rPr>
        <w:t>Plus spécifiqueme</w:t>
      </w:r>
      <w:r w:rsidR="00CA3771" w:rsidRPr="001E698B">
        <w:rPr>
          <w:rFonts w:ascii="Times New Roman" w:hAnsi="Times New Roman" w:cs="Times New Roman"/>
          <w:color w:val="auto"/>
        </w:rPr>
        <w:t>nt, il aura le profil suivant :</w:t>
      </w:r>
    </w:p>
    <w:p w14:paraId="6DA9F666" w14:textId="77777777" w:rsidR="00D672B8" w:rsidRPr="001E698B" w:rsidRDefault="00D672B8">
      <w:pPr>
        <w:pStyle w:val="Paragraphedeliste"/>
        <w:numPr>
          <w:ilvl w:val="0"/>
          <w:numId w:val="7"/>
        </w:numPr>
        <w:jc w:val="both"/>
        <w:rPr>
          <w:rFonts w:ascii="Times New Roman" w:hAnsi="Times New Roman" w:cs="Times New Roman"/>
          <w:b/>
        </w:rPr>
      </w:pPr>
      <w:r w:rsidRPr="001E698B">
        <w:rPr>
          <w:rFonts w:ascii="Times New Roman" w:hAnsi="Times New Roman" w:cs="Times New Roman"/>
          <w:b/>
        </w:rPr>
        <w:t>Education :</w:t>
      </w:r>
    </w:p>
    <w:p w14:paraId="2C5E8B89" w14:textId="77777777" w:rsidR="00D672B8" w:rsidRPr="001E698B" w:rsidRDefault="00D672B8" w:rsidP="00AB6FEE">
      <w:pPr>
        <w:pStyle w:val="Listecouleur-Accent11"/>
        <w:numPr>
          <w:ilvl w:val="0"/>
          <w:numId w:val="29"/>
        </w:numPr>
        <w:spacing w:after="200" w:line="276" w:lineRule="auto"/>
        <w:contextualSpacing/>
        <w:rPr>
          <w:rFonts w:ascii="Times New Roman" w:hAnsi="Times New Roman"/>
          <w:sz w:val="22"/>
          <w:szCs w:val="22"/>
        </w:rPr>
      </w:pPr>
      <w:r w:rsidRPr="001E698B">
        <w:rPr>
          <w:rFonts w:ascii="Times New Roman" w:hAnsi="Times New Roman"/>
          <w:sz w:val="22"/>
          <w:szCs w:val="22"/>
        </w:rPr>
        <w:t>Au minimum un Master ou Bac+</w:t>
      </w:r>
      <w:r w:rsidR="00136DE3" w:rsidRPr="001E698B">
        <w:rPr>
          <w:rFonts w:ascii="Times New Roman" w:hAnsi="Times New Roman"/>
          <w:sz w:val="22"/>
          <w:szCs w:val="22"/>
        </w:rPr>
        <w:t>4/5</w:t>
      </w:r>
      <w:r w:rsidRPr="001E698B">
        <w:rPr>
          <w:rFonts w:ascii="Times New Roman" w:hAnsi="Times New Roman"/>
          <w:sz w:val="22"/>
          <w:szCs w:val="22"/>
        </w:rPr>
        <w:t xml:space="preserve"> en évaluation de programmes, sciences politiques, sciences sociales,  en droit, en administration, ou toute autre discipline pertinente ;</w:t>
      </w:r>
    </w:p>
    <w:p w14:paraId="421BD093" w14:textId="77777777" w:rsidR="00D672B8" w:rsidRPr="001E698B" w:rsidRDefault="00D672B8">
      <w:pPr>
        <w:pStyle w:val="Paragraphedeliste"/>
        <w:numPr>
          <w:ilvl w:val="0"/>
          <w:numId w:val="7"/>
        </w:numPr>
        <w:jc w:val="both"/>
        <w:rPr>
          <w:rFonts w:ascii="Times New Roman" w:hAnsi="Times New Roman" w:cs="Times New Roman"/>
          <w:b/>
        </w:rPr>
      </w:pPr>
      <w:r w:rsidRPr="001E698B">
        <w:rPr>
          <w:rFonts w:ascii="Times New Roman" w:hAnsi="Times New Roman" w:cs="Times New Roman"/>
          <w:b/>
        </w:rPr>
        <w:t>Expérience :</w:t>
      </w:r>
    </w:p>
    <w:p w14:paraId="518C37CA" w14:textId="6F3834DB" w:rsidR="00F542EB" w:rsidRPr="001E698B" w:rsidRDefault="00D672B8" w:rsidP="00AB6FEE">
      <w:pPr>
        <w:pStyle w:val="Listecouleur-Accent11"/>
        <w:numPr>
          <w:ilvl w:val="0"/>
          <w:numId w:val="29"/>
        </w:numPr>
        <w:spacing w:after="200" w:line="276" w:lineRule="auto"/>
        <w:contextualSpacing/>
        <w:rPr>
          <w:rFonts w:ascii="Times New Roman" w:hAnsi="Times New Roman"/>
          <w:sz w:val="22"/>
          <w:szCs w:val="22"/>
        </w:rPr>
      </w:pPr>
      <w:r w:rsidRPr="001E698B">
        <w:rPr>
          <w:rFonts w:ascii="Times New Roman" w:hAnsi="Times New Roman"/>
          <w:sz w:val="22"/>
          <w:szCs w:val="22"/>
        </w:rPr>
        <w:t xml:space="preserve">Au moins 10 ans d’expérience dans le domaine du développement y compris avec la résilience, la stabilisation, la sécurité communautaire, la </w:t>
      </w:r>
      <w:r w:rsidR="00136DE3" w:rsidRPr="001E698B">
        <w:rPr>
          <w:rFonts w:ascii="Times New Roman" w:hAnsi="Times New Roman"/>
          <w:sz w:val="22"/>
          <w:szCs w:val="22"/>
        </w:rPr>
        <w:t xml:space="preserve">prévention et la </w:t>
      </w:r>
      <w:r w:rsidRPr="001E698B">
        <w:rPr>
          <w:rFonts w:ascii="Times New Roman" w:hAnsi="Times New Roman"/>
          <w:sz w:val="22"/>
          <w:szCs w:val="22"/>
        </w:rPr>
        <w:t>gestion des conflits, la consolidation de la paix, etc.</w:t>
      </w:r>
      <w:r w:rsidRPr="001E698B">
        <w:rPr>
          <w:rFonts w:ascii="Times New Roman" w:hAnsi="Times New Roman"/>
          <w:bCs/>
          <w:sz w:val="22"/>
          <w:szCs w:val="22"/>
        </w:rPr>
        <w:t> ;</w:t>
      </w:r>
    </w:p>
    <w:p w14:paraId="18DE9372" w14:textId="177C8B14" w:rsidR="00F542EB" w:rsidRPr="001E698B" w:rsidRDefault="00D672B8" w:rsidP="00AB6FEE">
      <w:pPr>
        <w:pStyle w:val="Listecouleur-Accent11"/>
        <w:numPr>
          <w:ilvl w:val="0"/>
          <w:numId w:val="29"/>
        </w:numPr>
        <w:spacing w:after="200" w:line="276" w:lineRule="auto"/>
        <w:contextualSpacing/>
        <w:rPr>
          <w:rFonts w:ascii="Times New Roman" w:hAnsi="Times New Roman"/>
          <w:sz w:val="22"/>
          <w:szCs w:val="22"/>
        </w:rPr>
      </w:pPr>
      <w:r w:rsidRPr="001E698B">
        <w:rPr>
          <w:rFonts w:ascii="Times New Roman" w:hAnsi="Times New Roman"/>
          <w:sz w:val="22"/>
          <w:szCs w:val="22"/>
        </w:rPr>
        <w:t>Expérience dans l’élaboration, la gestion et/ou l’évaluation de programmes similaires</w:t>
      </w:r>
      <w:r w:rsidR="00B36539" w:rsidRPr="001E698B">
        <w:rPr>
          <w:rFonts w:ascii="Times New Roman" w:hAnsi="Times New Roman"/>
          <w:sz w:val="22"/>
          <w:szCs w:val="22"/>
        </w:rPr>
        <w:t xml:space="preserve"> </w:t>
      </w:r>
      <w:r w:rsidR="00C72D2A" w:rsidRPr="001E698B">
        <w:rPr>
          <w:rFonts w:ascii="Times New Roman" w:hAnsi="Times New Roman"/>
          <w:sz w:val="22"/>
          <w:szCs w:val="22"/>
        </w:rPr>
        <w:t xml:space="preserve">axés sur les résultats </w:t>
      </w:r>
      <w:r w:rsidR="00B36539" w:rsidRPr="001E698B">
        <w:rPr>
          <w:rFonts w:ascii="Times New Roman" w:hAnsi="Times New Roman"/>
          <w:sz w:val="22"/>
          <w:szCs w:val="22"/>
        </w:rPr>
        <w:t>(sécurité humaine, résilience, prévention et gestion des conflits, consolidation de la paix)</w:t>
      </w:r>
      <w:r w:rsidRPr="001E698B">
        <w:rPr>
          <w:rFonts w:ascii="Times New Roman" w:hAnsi="Times New Roman"/>
          <w:sz w:val="22"/>
          <w:szCs w:val="22"/>
        </w:rPr>
        <w:t xml:space="preserve"> dans les pays de post- conflits ;</w:t>
      </w:r>
    </w:p>
    <w:p w14:paraId="35D52406" w14:textId="6414FA46" w:rsidR="00F542EB" w:rsidRPr="001E698B" w:rsidRDefault="00D672B8" w:rsidP="00AB6FEE">
      <w:pPr>
        <w:pStyle w:val="Listecouleur-Accent11"/>
        <w:numPr>
          <w:ilvl w:val="0"/>
          <w:numId w:val="29"/>
        </w:numPr>
        <w:spacing w:after="200" w:line="276" w:lineRule="auto"/>
        <w:contextualSpacing/>
        <w:rPr>
          <w:rFonts w:ascii="Times New Roman" w:hAnsi="Times New Roman"/>
          <w:sz w:val="22"/>
          <w:szCs w:val="22"/>
        </w:rPr>
      </w:pPr>
      <w:r w:rsidRPr="001E698B">
        <w:rPr>
          <w:rFonts w:ascii="Times New Roman" w:hAnsi="Times New Roman"/>
          <w:sz w:val="22"/>
          <w:szCs w:val="22"/>
        </w:rPr>
        <w:t xml:space="preserve">Avoir un minimum de 03 missions d’évaluation similaires conduites au niveau </w:t>
      </w:r>
      <w:r w:rsidR="00136DE3" w:rsidRPr="001E698B">
        <w:rPr>
          <w:rFonts w:ascii="Times New Roman" w:hAnsi="Times New Roman"/>
          <w:sz w:val="22"/>
          <w:szCs w:val="22"/>
        </w:rPr>
        <w:t>du Mali</w:t>
      </w:r>
      <w:r w:rsidRPr="001E698B">
        <w:rPr>
          <w:rFonts w:ascii="Times New Roman" w:hAnsi="Times New Roman"/>
          <w:sz w:val="22"/>
          <w:szCs w:val="22"/>
        </w:rPr>
        <w:t xml:space="preserve"> ou ailleurs </w:t>
      </w:r>
      <w:r w:rsidR="00136DE3" w:rsidRPr="001E698B">
        <w:rPr>
          <w:rFonts w:ascii="Times New Roman" w:hAnsi="Times New Roman"/>
          <w:sz w:val="22"/>
          <w:szCs w:val="22"/>
        </w:rPr>
        <w:t xml:space="preserve">dans des pays en situation de post-crise </w:t>
      </w:r>
      <w:r w:rsidRPr="001E698B">
        <w:rPr>
          <w:rFonts w:ascii="Times New Roman" w:hAnsi="Times New Roman"/>
          <w:sz w:val="22"/>
          <w:szCs w:val="22"/>
        </w:rPr>
        <w:t>;</w:t>
      </w:r>
    </w:p>
    <w:p w14:paraId="420686D5" w14:textId="13D23C14" w:rsidR="00F542EB" w:rsidRPr="001E698B" w:rsidRDefault="00D672B8" w:rsidP="00AB6FEE">
      <w:pPr>
        <w:pStyle w:val="Listecouleur-Accent11"/>
        <w:numPr>
          <w:ilvl w:val="0"/>
          <w:numId w:val="29"/>
        </w:numPr>
        <w:spacing w:after="200" w:line="276" w:lineRule="auto"/>
        <w:contextualSpacing/>
        <w:rPr>
          <w:rFonts w:ascii="Times New Roman" w:hAnsi="Times New Roman"/>
          <w:sz w:val="22"/>
          <w:szCs w:val="22"/>
        </w:rPr>
      </w:pPr>
      <w:r w:rsidRPr="001E698B">
        <w:rPr>
          <w:rFonts w:ascii="Times New Roman" w:hAnsi="Times New Roman"/>
          <w:sz w:val="22"/>
          <w:szCs w:val="22"/>
        </w:rPr>
        <w:t>Démontrer une connaissance des principes et standards internationaux en matière des programmes de sécurité humaine, de résilience, de relèvement et de développement ;</w:t>
      </w:r>
    </w:p>
    <w:p w14:paraId="0116AEC4" w14:textId="03578D48" w:rsidR="00F542EB" w:rsidRPr="001E698B" w:rsidRDefault="00D672B8" w:rsidP="00AB6FEE">
      <w:pPr>
        <w:pStyle w:val="Listecouleur-Accent11"/>
        <w:numPr>
          <w:ilvl w:val="0"/>
          <w:numId w:val="29"/>
        </w:numPr>
        <w:spacing w:after="200" w:line="276" w:lineRule="auto"/>
        <w:contextualSpacing/>
        <w:rPr>
          <w:rFonts w:ascii="Times New Roman" w:hAnsi="Times New Roman"/>
          <w:sz w:val="22"/>
          <w:szCs w:val="22"/>
        </w:rPr>
      </w:pPr>
      <w:r w:rsidRPr="001E698B">
        <w:rPr>
          <w:rFonts w:ascii="Times New Roman" w:hAnsi="Times New Roman"/>
          <w:sz w:val="22"/>
          <w:szCs w:val="22"/>
        </w:rPr>
        <w:t>Démontrer des connaissances approfondies dans la prise en compte des questions spécifiques au genre et à l’autonomisation des femmes ;</w:t>
      </w:r>
    </w:p>
    <w:p w14:paraId="15725D23" w14:textId="50D3B79B" w:rsidR="00F542EB" w:rsidRPr="001E698B" w:rsidRDefault="00D672B8" w:rsidP="00AB6FEE">
      <w:pPr>
        <w:pStyle w:val="Listecouleur-Accent11"/>
        <w:numPr>
          <w:ilvl w:val="0"/>
          <w:numId w:val="29"/>
        </w:numPr>
        <w:spacing w:after="200" w:line="276" w:lineRule="auto"/>
        <w:contextualSpacing/>
        <w:rPr>
          <w:rFonts w:ascii="Times New Roman" w:hAnsi="Times New Roman"/>
          <w:sz w:val="22"/>
          <w:szCs w:val="22"/>
        </w:rPr>
      </w:pPr>
      <w:r w:rsidRPr="001E698B">
        <w:rPr>
          <w:rFonts w:ascii="Times New Roman" w:hAnsi="Times New Roman"/>
          <w:sz w:val="22"/>
          <w:szCs w:val="22"/>
        </w:rPr>
        <w:t>Démontrer une connaissance adéquate des méthodes d’évaluation et de suivi des projets de développement en général et celles des agences du système des Nations Unies en particulier ;</w:t>
      </w:r>
    </w:p>
    <w:p w14:paraId="6B6F30A8" w14:textId="77777777" w:rsidR="00D672B8" w:rsidRPr="001E698B" w:rsidRDefault="00D672B8" w:rsidP="00AB6FEE">
      <w:pPr>
        <w:pStyle w:val="Listecouleur-Accent11"/>
        <w:numPr>
          <w:ilvl w:val="0"/>
          <w:numId w:val="29"/>
        </w:numPr>
        <w:spacing w:after="200" w:line="276" w:lineRule="auto"/>
        <w:contextualSpacing/>
        <w:rPr>
          <w:rFonts w:ascii="Times New Roman" w:hAnsi="Times New Roman"/>
          <w:sz w:val="22"/>
          <w:szCs w:val="22"/>
        </w:rPr>
      </w:pPr>
      <w:r w:rsidRPr="001E698B">
        <w:rPr>
          <w:rFonts w:ascii="Times New Roman" w:hAnsi="Times New Roman"/>
          <w:sz w:val="22"/>
          <w:szCs w:val="22"/>
        </w:rPr>
        <w:t xml:space="preserve">La connaissance du contexte géopolitique </w:t>
      </w:r>
      <w:r w:rsidR="00136DE3" w:rsidRPr="001E698B">
        <w:rPr>
          <w:rFonts w:ascii="Times New Roman" w:hAnsi="Times New Roman"/>
          <w:sz w:val="22"/>
          <w:szCs w:val="22"/>
        </w:rPr>
        <w:t>du Mali</w:t>
      </w:r>
      <w:r w:rsidRPr="001E698B">
        <w:rPr>
          <w:rFonts w:ascii="Times New Roman" w:hAnsi="Times New Roman"/>
          <w:sz w:val="22"/>
          <w:szCs w:val="22"/>
        </w:rPr>
        <w:t xml:space="preserve"> sera considérée comme un atout.</w:t>
      </w:r>
    </w:p>
    <w:p w14:paraId="23AA8DCD" w14:textId="77777777" w:rsidR="00D672B8" w:rsidRPr="001E698B" w:rsidRDefault="00D672B8">
      <w:pPr>
        <w:pStyle w:val="Paragraphedeliste"/>
        <w:numPr>
          <w:ilvl w:val="0"/>
          <w:numId w:val="7"/>
        </w:numPr>
        <w:jc w:val="both"/>
        <w:rPr>
          <w:rFonts w:ascii="Times New Roman" w:hAnsi="Times New Roman" w:cs="Times New Roman"/>
          <w:b/>
        </w:rPr>
      </w:pPr>
      <w:r w:rsidRPr="001E698B">
        <w:rPr>
          <w:rFonts w:ascii="Times New Roman" w:hAnsi="Times New Roman" w:cs="Times New Roman"/>
          <w:b/>
        </w:rPr>
        <w:t>Langues requises :</w:t>
      </w:r>
    </w:p>
    <w:p w14:paraId="610EB32F" w14:textId="77777777" w:rsidR="00D672B8" w:rsidRPr="001E698B" w:rsidRDefault="00D672B8" w:rsidP="00AB6FEE">
      <w:pPr>
        <w:pStyle w:val="Listecouleur-Accent11"/>
        <w:numPr>
          <w:ilvl w:val="0"/>
          <w:numId w:val="30"/>
        </w:numPr>
        <w:spacing w:after="200" w:line="276" w:lineRule="auto"/>
        <w:contextualSpacing/>
        <w:rPr>
          <w:rFonts w:ascii="Times New Roman" w:hAnsi="Times New Roman"/>
          <w:sz w:val="22"/>
          <w:szCs w:val="22"/>
        </w:rPr>
      </w:pPr>
      <w:r w:rsidRPr="001E698B">
        <w:rPr>
          <w:rFonts w:ascii="Times New Roman" w:hAnsi="Times New Roman"/>
          <w:sz w:val="22"/>
          <w:szCs w:val="22"/>
        </w:rPr>
        <w:t>Parler et écrire couramment le français avec une bonne connaissance pratique de la langue anglaise.</w:t>
      </w:r>
    </w:p>
    <w:bookmarkEnd w:id="1"/>
    <w:p w14:paraId="5C76B8CA" w14:textId="2931EF05" w:rsidR="004E0021" w:rsidRPr="0072713C" w:rsidRDefault="004E0021" w:rsidP="0072713C">
      <w:pPr>
        <w:rPr>
          <w:rFonts w:ascii="Times New Roman" w:hAnsi="Times New Roman" w:cs="Times New Roman"/>
        </w:rPr>
      </w:pPr>
      <w:r w:rsidRPr="0072713C">
        <w:rPr>
          <w:rFonts w:ascii="Times New Roman" w:hAnsi="Times New Roman" w:cs="Times New Roman"/>
        </w:rPr>
        <w:t xml:space="preserve">Le consultant </w:t>
      </w:r>
      <w:r>
        <w:rPr>
          <w:rFonts w:ascii="Times New Roman" w:hAnsi="Times New Roman" w:cs="Times New Roman"/>
        </w:rPr>
        <w:t>inter</w:t>
      </w:r>
      <w:r w:rsidRPr="0072713C">
        <w:rPr>
          <w:rFonts w:ascii="Times New Roman" w:hAnsi="Times New Roman" w:cs="Times New Roman"/>
        </w:rPr>
        <w:t>national travaillera en étroite collaboration avec le consultant national pour tous les aspects liés à cette évaluation et à toutes les étapes du processus.</w:t>
      </w:r>
    </w:p>
    <w:p w14:paraId="75D48B66" w14:textId="77777777" w:rsidR="004E0021" w:rsidRDefault="004E0021">
      <w:pPr>
        <w:pStyle w:val="Listecouleur-Accent11"/>
        <w:spacing w:after="200" w:line="276" w:lineRule="auto"/>
        <w:contextualSpacing/>
        <w:rPr>
          <w:rFonts w:ascii="Times New Roman" w:hAnsi="Times New Roman"/>
        </w:rPr>
      </w:pPr>
    </w:p>
    <w:p w14:paraId="0736ACD9" w14:textId="77777777" w:rsidR="00D672B8" w:rsidRPr="001E698B" w:rsidRDefault="00D672B8">
      <w:pPr>
        <w:pStyle w:val="Listecouleur-Accent11"/>
        <w:spacing w:after="200" w:line="276" w:lineRule="auto"/>
        <w:contextualSpacing/>
        <w:rPr>
          <w:rFonts w:ascii="Times New Roman" w:hAnsi="Times New Roman"/>
          <w:sz w:val="22"/>
          <w:szCs w:val="22"/>
        </w:rPr>
      </w:pPr>
      <w:r w:rsidRPr="001E698B">
        <w:rPr>
          <w:rFonts w:ascii="Times New Roman" w:hAnsi="Times New Roman"/>
          <w:b/>
          <w:sz w:val="22"/>
          <w:szCs w:val="22"/>
        </w:rPr>
        <w:t>Les candidatures féminines sont fortement encouragées</w:t>
      </w:r>
      <w:r w:rsidRPr="001E698B">
        <w:rPr>
          <w:rFonts w:ascii="Times New Roman" w:hAnsi="Times New Roman"/>
          <w:sz w:val="22"/>
          <w:szCs w:val="22"/>
        </w:rPr>
        <w:t>.</w:t>
      </w:r>
    </w:p>
    <w:p w14:paraId="5791B32F" w14:textId="77777777" w:rsidR="00D672B8" w:rsidRPr="001E698B" w:rsidRDefault="0072276B">
      <w:pPr>
        <w:pStyle w:val="Titre3"/>
        <w:tabs>
          <w:tab w:val="center" w:pos="266"/>
          <w:tab w:val="center" w:pos="1807"/>
        </w:tabs>
        <w:spacing w:after="246" w:line="259" w:lineRule="auto"/>
        <w:ind w:left="0" w:firstLine="0"/>
        <w:jc w:val="both"/>
        <w:rPr>
          <w:rFonts w:ascii="Times New Roman" w:hAnsi="Times New Roman" w:cs="Times New Roman"/>
          <w:color w:val="auto"/>
          <w:sz w:val="22"/>
        </w:rPr>
      </w:pPr>
      <w:r w:rsidRPr="001E698B">
        <w:rPr>
          <w:rFonts w:ascii="Times New Roman" w:hAnsi="Times New Roman" w:cs="Times New Roman"/>
          <w:b/>
          <w:color w:val="185262"/>
          <w:sz w:val="22"/>
        </w:rPr>
        <w:t>7.</w:t>
      </w:r>
      <w:r w:rsidRPr="001E698B">
        <w:rPr>
          <w:rFonts w:ascii="Times New Roman" w:hAnsi="Times New Roman" w:cs="Times New Roman"/>
          <w:b/>
          <w:color w:val="00B0F0"/>
          <w:sz w:val="22"/>
        </w:rPr>
        <w:t xml:space="preserve"> </w:t>
      </w:r>
      <w:r w:rsidRPr="001E698B">
        <w:rPr>
          <w:rFonts w:ascii="Times New Roman" w:hAnsi="Times New Roman" w:cs="Times New Roman"/>
          <w:b/>
          <w:color w:val="auto"/>
          <w:sz w:val="22"/>
        </w:rPr>
        <w:t>Déontologie</w:t>
      </w:r>
      <w:r w:rsidR="00D672B8" w:rsidRPr="001E698B">
        <w:rPr>
          <w:rFonts w:ascii="Times New Roman" w:hAnsi="Times New Roman" w:cs="Times New Roman"/>
          <w:b/>
          <w:color w:val="auto"/>
          <w:sz w:val="22"/>
        </w:rPr>
        <w:t xml:space="preserve"> de l’évaluation</w:t>
      </w:r>
    </w:p>
    <w:p w14:paraId="0B93EE51" w14:textId="77777777" w:rsidR="00D672B8" w:rsidRPr="001E698B" w:rsidRDefault="00D672B8" w:rsidP="00AB6FEE">
      <w:pPr>
        <w:spacing w:after="277"/>
        <w:ind w:left="2" w:firstLine="0"/>
        <w:rPr>
          <w:rFonts w:ascii="Times New Roman" w:hAnsi="Times New Roman" w:cs="Times New Roman"/>
          <w:color w:val="auto"/>
        </w:rPr>
      </w:pPr>
      <w:r w:rsidRPr="001E698B">
        <w:rPr>
          <w:rFonts w:ascii="Times New Roman" w:hAnsi="Times New Roman" w:cs="Times New Roman"/>
          <w:color w:val="auto"/>
        </w:rPr>
        <w:t xml:space="preserve">La présente évaluation sera réalisée dans le respect des principes énoncés dans les « Directives éthiques pour l’évaluation » du GNUE accessible sur le site </w:t>
      </w:r>
      <w:hyperlink r:id="rId11" w:history="1">
        <w:r w:rsidRPr="001E698B">
          <w:rPr>
            <w:rStyle w:val="Lienhypertexte"/>
            <w:rFonts w:ascii="Times New Roman" w:hAnsi="Times New Roman" w:cs="Times New Roman"/>
            <w:color w:val="auto"/>
          </w:rPr>
          <w:t>http://www.uneval.org/document/detail/102</w:t>
        </w:r>
      </w:hyperlink>
      <w:r w:rsidRPr="001E698B">
        <w:rPr>
          <w:rStyle w:val="Lienhypertexte"/>
          <w:rFonts w:ascii="Times New Roman" w:hAnsi="Times New Roman" w:cs="Times New Roman"/>
          <w:color w:val="auto"/>
        </w:rPr>
        <w:t>.</w:t>
      </w:r>
      <w:r w:rsidRPr="001E698B">
        <w:rPr>
          <w:rFonts w:ascii="Times New Roman" w:hAnsi="Times New Roman" w:cs="Times New Roman"/>
          <w:color w:val="auto"/>
        </w:rPr>
        <w:t xml:space="preserve">  Le consultant doit veiller à sauvegarder les droits et la confidentialité des personnes fournissant les informations, par des mesures pour garantir la conformité avec les codes juridiques régissant la collecte et la publication de données. Le consultant doit également assurer la sécurité des informations collectées et prévoir des protocoles permettant de garantir l’anonymat et la confidentialité des sources d’information lorsque cela est requis. Les connaissances et les données acquises au cours du processus d’évaluation doivent par ailleurs être utilisées pour l’évaluation uniquement, à l’exclusion de tout autre usage sans l’autorisation expresse du PNUD et de ses partenaires.</w:t>
      </w:r>
    </w:p>
    <w:p w14:paraId="452A3D8B" w14:textId="77777777" w:rsidR="00D672B8" w:rsidRPr="001E698B" w:rsidRDefault="0072276B">
      <w:pPr>
        <w:pStyle w:val="Titre3"/>
        <w:tabs>
          <w:tab w:val="center" w:pos="266"/>
          <w:tab w:val="center" w:pos="1563"/>
        </w:tabs>
        <w:spacing w:after="246" w:line="259" w:lineRule="auto"/>
        <w:ind w:left="0" w:firstLine="0"/>
        <w:jc w:val="both"/>
        <w:rPr>
          <w:rFonts w:ascii="Times New Roman" w:hAnsi="Times New Roman" w:cs="Times New Roman"/>
          <w:color w:val="auto"/>
          <w:sz w:val="22"/>
        </w:rPr>
      </w:pPr>
      <w:r w:rsidRPr="001E698B">
        <w:rPr>
          <w:rFonts w:ascii="Times New Roman" w:hAnsi="Times New Roman" w:cs="Times New Roman"/>
          <w:b/>
          <w:color w:val="auto"/>
          <w:sz w:val="22"/>
        </w:rPr>
        <w:t>8.</w:t>
      </w:r>
      <w:r w:rsidRPr="001E698B">
        <w:rPr>
          <w:rFonts w:ascii="Times New Roman" w:hAnsi="Times New Roman" w:cs="Times New Roman"/>
          <w:b/>
          <w:color w:val="auto"/>
          <w:sz w:val="22"/>
        </w:rPr>
        <w:tab/>
      </w:r>
      <w:r w:rsidR="00D672B8" w:rsidRPr="001E698B">
        <w:rPr>
          <w:rFonts w:ascii="Times New Roman" w:hAnsi="Times New Roman" w:cs="Times New Roman"/>
          <w:b/>
          <w:color w:val="auto"/>
          <w:sz w:val="22"/>
        </w:rPr>
        <w:t>Modalités d’exécution</w:t>
      </w:r>
      <w:r w:rsidR="00D672B8" w:rsidRPr="001E698B">
        <w:rPr>
          <w:rFonts w:ascii="Times New Roman" w:eastAsia="Arial" w:hAnsi="Times New Roman" w:cs="Times New Roman"/>
          <w:b/>
          <w:color w:val="auto"/>
          <w:sz w:val="22"/>
        </w:rPr>
        <w:t xml:space="preserve"> et rôles et responsabilités associées à l’évaluation</w:t>
      </w:r>
    </w:p>
    <w:p w14:paraId="0087C61B" w14:textId="77777777" w:rsidR="00E61B52" w:rsidRPr="001E698B" w:rsidRDefault="00D672B8">
      <w:pPr>
        <w:spacing w:line="220" w:lineRule="exact"/>
        <w:rPr>
          <w:rFonts w:ascii="Times New Roman" w:eastAsiaTheme="minorHAnsi" w:hAnsi="Times New Roman" w:cs="Times New Roman"/>
          <w:bCs/>
          <w:color w:val="auto"/>
        </w:rPr>
      </w:pPr>
      <w:r w:rsidRPr="001E698B">
        <w:rPr>
          <w:rFonts w:ascii="Times New Roman" w:hAnsi="Times New Roman" w:cs="Times New Roman"/>
          <w:color w:val="auto"/>
        </w:rPr>
        <w:t xml:space="preserve">Cette évaluation sera la responsabilité </w:t>
      </w:r>
      <w:r w:rsidR="0072276B" w:rsidRPr="001E698B">
        <w:rPr>
          <w:rFonts w:ascii="Times New Roman" w:hAnsi="Times New Roman" w:cs="Times New Roman"/>
          <w:color w:val="auto"/>
        </w:rPr>
        <w:t xml:space="preserve">du Représentant Résident </w:t>
      </w:r>
      <w:r w:rsidRPr="001E698B">
        <w:rPr>
          <w:rFonts w:ascii="Times New Roman" w:hAnsi="Times New Roman" w:cs="Times New Roman"/>
          <w:color w:val="auto"/>
        </w:rPr>
        <w:t xml:space="preserve">du PNUD, sous la </w:t>
      </w:r>
      <w:r w:rsidR="0072276B" w:rsidRPr="001E698B">
        <w:rPr>
          <w:rFonts w:ascii="Times New Roman" w:hAnsi="Times New Roman" w:cs="Times New Roman"/>
          <w:color w:val="auto"/>
        </w:rPr>
        <w:t xml:space="preserve">supervision </w:t>
      </w:r>
      <w:r w:rsidR="00E61B52" w:rsidRPr="001E698B">
        <w:rPr>
          <w:rFonts w:ascii="Times New Roman" w:hAnsi="Times New Roman" w:cs="Times New Roman"/>
          <w:color w:val="auto"/>
        </w:rPr>
        <w:t>du Représentant R</w:t>
      </w:r>
      <w:r w:rsidR="0072276B" w:rsidRPr="001E698B">
        <w:rPr>
          <w:rFonts w:ascii="Times New Roman" w:hAnsi="Times New Roman" w:cs="Times New Roman"/>
          <w:color w:val="auto"/>
        </w:rPr>
        <w:t>ésident</w:t>
      </w:r>
      <w:r w:rsidRPr="001E698B">
        <w:rPr>
          <w:rFonts w:ascii="Times New Roman" w:hAnsi="Times New Roman" w:cs="Times New Roman"/>
          <w:color w:val="auto"/>
        </w:rPr>
        <w:t xml:space="preserve"> </w:t>
      </w:r>
      <w:r w:rsidR="00E61B52" w:rsidRPr="001E698B">
        <w:rPr>
          <w:rFonts w:ascii="Times New Roman" w:hAnsi="Times New Roman" w:cs="Times New Roman"/>
          <w:color w:val="auto"/>
        </w:rPr>
        <w:t>A</w:t>
      </w:r>
      <w:r w:rsidR="0072276B" w:rsidRPr="001E698B">
        <w:rPr>
          <w:rFonts w:ascii="Times New Roman" w:hAnsi="Times New Roman" w:cs="Times New Roman"/>
          <w:color w:val="auto"/>
        </w:rPr>
        <w:t>djoint</w:t>
      </w:r>
      <w:r w:rsidRPr="001E698B">
        <w:rPr>
          <w:rFonts w:ascii="Times New Roman" w:hAnsi="Times New Roman" w:cs="Times New Roman"/>
          <w:color w:val="auto"/>
        </w:rPr>
        <w:t xml:space="preserve"> de programmes du PNUD avec </w:t>
      </w:r>
      <w:r w:rsidR="00E61B52" w:rsidRPr="001E698B">
        <w:rPr>
          <w:rFonts w:ascii="Times New Roman" w:hAnsi="Times New Roman" w:cs="Times New Roman"/>
          <w:color w:val="auto"/>
        </w:rPr>
        <w:t xml:space="preserve">l’appui du </w:t>
      </w:r>
      <w:r w:rsidR="00E61B52" w:rsidRPr="001E698B">
        <w:rPr>
          <w:rFonts w:ascii="Times New Roman" w:hAnsi="Times New Roman" w:cs="Times New Roman"/>
          <w:bCs/>
        </w:rPr>
        <w:t>Conseiller au Programme/Chef Cluster Environnement</w:t>
      </w:r>
      <w:r w:rsidR="00E61B52" w:rsidRPr="001E698B">
        <w:rPr>
          <w:rFonts w:ascii="Times New Roman" w:eastAsiaTheme="minorHAnsi" w:hAnsi="Times New Roman" w:cs="Times New Roman"/>
          <w:bCs/>
          <w:color w:val="auto"/>
        </w:rPr>
        <w:t xml:space="preserve"> </w:t>
      </w:r>
      <w:r w:rsidR="00E61B52" w:rsidRPr="001E698B">
        <w:rPr>
          <w:rFonts w:ascii="Times New Roman" w:hAnsi="Times New Roman" w:cs="Times New Roman"/>
          <w:bCs/>
        </w:rPr>
        <w:t>et Développement Durable.</w:t>
      </w:r>
    </w:p>
    <w:p w14:paraId="73C7ADA8" w14:textId="77777777" w:rsidR="00D672B8" w:rsidRPr="001E698B" w:rsidRDefault="00E61B52">
      <w:pPr>
        <w:autoSpaceDE w:val="0"/>
        <w:autoSpaceDN w:val="0"/>
        <w:adjustRightInd w:val="0"/>
        <w:ind w:left="2" w:firstLine="0"/>
        <w:rPr>
          <w:rFonts w:ascii="Times New Roman" w:hAnsi="Times New Roman" w:cs="Times New Roman"/>
          <w:color w:val="auto"/>
        </w:rPr>
      </w:pPr>
      <w:r w:rsidRPr="001E698B">
        <w:rPr>
          <w:rFonts w:ascii="Times New Roman" w:hAnsi="Times New Roman" w:cs="Times New Roman"/>
          <w:color w:val="auto"/>
        </w:rPr>
        <w:t>Il</w:t>
      </w:r>
      <w:r w:rsidR="00D672B8" w:rsidRPr="001E698B">
        <w:rPr>
          <w:rFonts w:ascii="Times New Roman" w:hAnsi="Times New Roman" w:cs="Times New Roman"/>
          <w:color w:val="auto"/>
        </w:rPr>
        <w:t xml:space="preserve"> veillera au respect de la politique d’évaluation, des normes et standards des organisations partenaires, sans compromettre l’indépendance de l’équipe d’évaluation. Un groupe de réf</w:t>
      </w:r>
      <w:r w:rsidR="0072276B" w:rsidRPr="001E698B">
        <w:rPr>
          <w:rFonts w:ascii="Times New Roman" w:hAnsi="Times New Roman" w:cs="Times New Roman"/>
          <w:color w:val="auto"/>
        </w:rPr>
        <w:t>érence composé des points focaux</w:t>
      </w:r>
      <w:r w:rsidR="00D672B8" w:rsidRPr="001E698B">
        <w:rPr>
          <w:rFonts w:ascii="Times New Roman" w:hAnsi="Times New Roman" w:cs="Times New Roman"/>
          <w:color w:val="auto"/>
        </w:rPr>
        <w:t xml:space="preserve"> des agences et des parties prenantes clés sera mis en place pour la validation de tous les livrables de la mission.</w:t>
      </w:r>
    </w:p>
    <w:p w14:paraId="06619D43" w14:textId="135CD875" w:rsidR="00D672B8" w:rsidRPr="001E698B" w:rsidRDefault="00D672B8" w:rsidP="00F97475">
      <w:pPr>
        <w:autoSpaceDE w:val="0"/>
        <w:autoSpaceDN w:val="0"/>
        <w:adjustRightInd w:val="0"/>
        <w:rPr>
          <w:rFonts w:ascii="Times New Roman" w:hAnsi="Times New Roman" w:cs="Times New Roman"/>
          <w:color w:val="auto"/>
        </w:rPr>
      </w:pPr>
      <w:r w:rsidRPr="001E698B">
        <w:rPr>
          <w:rFonts w:ascii="Times New Roman" w:hAnsi="Times New Roman" w:cs="Times New Roman"/>
          <w:color w:val="auto"/>
        </w:rPr>
        <w:t xml:space="preserve">Pour faciliter le processus d’évaluation, </w:t>
      </w:r>
      <w:r w:rsidR="00E61B52" w:rsidRPr="001E698B">
        <w:rPr>
          <w:rFonts w:ascii="Times New Roman" w:hAnsi="Times New Roman" w:cs="Times New Roman"/>
          <w:color w:val="auto"/>
        </w:rPr>
        <w:t xml:space="preserve">l’équipe du projet va aider à assurer le contact entre l’équipe d’évaluation, </w:t>
      </w:r>
      <w:r w:rsidRPr="001E698B">
        <w:rPr>
          <w:rFonts w:ascii="Times New Roman" w:hAnsi="Times New Roman" w:cs="Times New Roman"/>
          <w:color w:val="auto"/>
        </w:rPr>
        <w:t>les bénéficiaires, la cellule de coordination du programme conjoint, le Comité technique de suivi du projet et les principales parties prenantes. Pendant l’évaluation, l’équipe de projet aidera à identifier les partenaires clés à interviewer par l’équipe d’évaluation et fournira les moyens logistiques nécessaires. De manière spécifique, les rôles et responsabilités sont les suivants :</w:t>
      </w:r>
    </w:p>
    <w:p w14:paraId="69DAC2FE" w14:textId="77777777" w:rsidR="00D672B8" w:rsidRPr="001E698B" w:rsidRDefault="00FE5A4C">
      <w:pPr>
        <w:rPr>
          <w:rFonts w:ascii="Times New Roman" w:hAnsi="Times New Roman" w:cs="Times New Roman"/>
          <w:b/>
          <w:bCs/>
          <w:color w:val="auto"/>
        </w:rPr>
      </w:pPr>
      <w:r w:rsidRPr="001E698B">
        <w:rPr>
          <w:rFonts w:ascii="Times New Roman" w:hAnsi="Times New Roman" w:cs="Times New Roman"/>
          <w:b/>
          <w:bCs/>
          <w:color w:val="auto"/>
        </w:rPr>
        <w:t>a) Représentant Résident</w:t>
      </w:r>
    </w:p>
    <w:p w14:paraId="08777832" w14:textId="77777777" w:rsidR="00D672B8" w:rsidRPr="001E698B" w:rsidRDefault="00D672B8">
      <w:pPr>
        <w:rPr>
          <w:rFonts w:ascii="Times New Roman" w:hAnsi="Times New Roman" w:cs="Times New Roman"/>
          <w:color w:val="auto"/>
        </w:rPr>
      </w:pPr>
      <w:r w:rsidRPr="001E698B">
        <w:rPr>
          <w:rFonts w:ascii="Times New Roman" w:hAnsi="Times New Roman" w:cs="Times New Roman"/>
          <w:color w:val="auto"/>
        </w:rPr>
        <w:t>- Nomme le/la responsable de l’évaluation ;</w:t>
      </w:r>
    </w:p>
    <w:p w14:paraId="54D56B57" w14:textId="6BE8C5BC" w:rsidR="00D672B8" w:rsidRPr="001E698B" w:rsidRDefault="00D672B8" w:rsidP="00F97475">
      <w:pPr>
        <w:rPr>
          <w:rFonts w:ascii="Times New Roman" w:hAnsi="Times New Roman" w:cs="Times New Roman"/>
          <w:color w:val="auto"/>
        </w:rPr>
      </w:pPr>
      <w:r w:rsidRPr="001E698B">
        <w:rPr>
          <w:rFonts w:ascii="Times New Roman" w:hAnsi="Times New Roman" w:cs="Times New Roman"/>
          <w:color w:val="auto"/>
        </w:rPr>
        <w:t>- Garantit l’indépendance de l’exercice d’évaluation et en vérifie la qualité.</w:t>
      </w:r>
    </w:p>
    <w:p w14:paraId="1A83CE83" w14:textId="77777777" w:rsidR="00D672B8" w:rsidRPr="001E698B" w:rsidRDefault="00D672B8">
      <w:pPr>
        <w:rPr>
          <w:rFonts w:ascii="Times New Roman" w:hAnsi="Times New Roman" w:cs="Times New Roman"/>
          <w:b/>
          <w:bCs/>
          <w:color w:val="auto"/>
        </w:rPr>
      </w:pPr>
      <w:r w:rsidRPr="001E698B">
        <w:rPr>
          <w:rFonts w:ascii="Times New Roman" w:hAnsi="Times New Roman" w:cs="Times New Roman"/>
          <w:b/>
          <w:bCs/>
          <w:color w:val="auto"/>
        </w:rPr>
        <w:t>b)  Coordinateur du projet</w:t>
      </w:r>
    </w:p>
    <w:p w14:paraId="4D962C44" w14:textId="77777777" w:rsidR="00D672B8" w:rsidRPr="001E698B" w:rsidRDefault="00FE5A4C">
      <w:pPr>
        <w:rPr>
          <w:rFonts w:ascii="Times New Roman" w:hAnsi="Times New Roman" w:cs="Times New Roman"/>
          <w:color w:val="auto"/>
        </w:rPr>
      </w:pPr>
      <w:r w:rsidRPr="001E698B">
        <w:rPr>
          <w:rFonts w:ascii="Times New Roman" w:hAnsi="Times New Roman" w:cs="Times New Roman"/>
          <w:color w:val="auto"/>
        </w:rPr>
        <w:t>- M</w:t>
      </w:r>
      <w:r w:rsidR="00D672B8" w:rsidRPr="001E698B">
        <w:rPr>
          <w:rFonts w:ascii="Times New Roman" w:hAnsi="Times New Roman" w:cs="Times New Roman"/>
          <w:color w:val="auto"/>
        </w:rPr>
        <w:t>et en place le groupe de référence de l’évaluation avec les partenaires du projet si nécessaire ;</w:t>
      </w:r>
    </w:p>
    <w:p w14:paraId="152CFAC8" w14:textId="77777777" w:rsidR="00D672B8" w:rsidRPr="001E698B" w:rsidRDefault="00FE5A4C">
      <w:pPr>
        <w:ind w:left="2" w:firstLine="0"/>
        <w:rPr>
          <w:rFonts w:ascii="Times New Roman" w:hAnsi="Times New Roman" w:cs="Times New Roman"/>
          <w:color w:val="auto"/>
        </w:rPr>
      </w:pPr>
      <w:r w:rsidRPr="001E698B">
        <w:rPr>
          <w:rFonts w:ascii="Times New Roman" w:hAnsi="Times New Roman" w:cs="Times New Roman"/>
          <w:color w:val="auto"/>
        </w:rPr>
        <w:t>- F</w:t>
      </w:r>
      <w:r w:rsidR="00D672B8" w:rsidRPr="001E698B">
        <w:rPr>
          <w:rFonts w:ascii="Times New Roman" w:hAnsi="Times New Roman" w:cs="Times New Roman"/>
          <w:color w:val="auto"/>
        </w:rPr>
        <w:t>ournit des contributions ou des conseils au responsable de l’évaluation et au groupe de référence concernant les détails et le champ des termes de référence de l’évaluation et la manière dont les constats seront utilisés ;</w:t>
      </w:r>
    </w:p>
    <w:p w14:paraId="799D8878" w14:textId="77777777" w:rsidR="00D672B8" w:rsidRPr="001E698B" w:rsidRDefault="00FE5A4C">
      <w:pPr>
        <w:rPr>
          <w:rFonts w:ascii="Times New Roman" w:hAnsi="Times New Roman" w:cs="Times New Roman"/>
          <w:color w:val="auto"/>
        </w:rPr>
      </w:pPr>
      <w:r w:rsidRPr="001E698B">
        <w:rPr>
          <w:rFonts w:ascii="Times New Roman" w:hAnsi="Times New Roman" w:cs="Times New Roman"/>
          <w:color w:val="00B0F0"/>
        </w:rPr>
        <w:t xml:space="preserve">- </w:t>
      </w:r>
      <w:r w:rsidRPr="001E698B">
        <w:rPr>
          <w:rFonts w:ascii="Times New Roman" w:hAnsi="Times New Roman" w:cs="Times New Roman"/>
          <w:color w:val="auto"/>
        </w:rPr>
        <w:t>V</w:t>
      </w:r>
      <w:r w:rsidR="00D672B8" w:rsidRPr="001E698B">
        <w:rPr>
          <w:rFonts w:ascii="Times New Roman" w:hAnsi="Times New Roman" w:cs="Times New Roman"/>
          <w:color w:val="auto"/>
        </w:rPr>
        <w:t>érifie et garantit</w:t>
      </w:r>
      <w:r w:rsidR="0037486F" w:rsidRPr="001E698B">
        <w:rPr>
          <w:rFonts w:ascii="Times New Roman" w:hAnsi="Times New Roman" w:cs="Times New Roman"/>
          <w:color w:val="auto"/>
        </w:rPr>
        <w:t xml:space="preserve"> l’indépendance des évaluations ;</w:t>
      </w:r>
    </w:p>
    <w:p w14:paraId="2B895E2E" w14:textId="77777777" w:rsidR="00D672B8" w:rsidRPr="001E698B" w:rsidRDefault="00FE5A4C">
      <w:pPr>
        <w:ind w:left="0" w:firstLine="0"/>
        <w:rPr>
          <w:rFonts w:ascii="Times New Roman" w:hAnsi="Times New Roman" w:cs="Times New Roman"/>
          <w:color w:val="auto"/>
        </w:rPr>
      </w:pPr>
      <w:r w:rsidRPr="001E698B">
        <w:rPr>
          <w:rFonts w:ascii="Times New Roman" w:hAnsi="Times New Roman" w:cs="Times New Roman"/>
          <w:color w:val="auto"/>
        </w:rPr>
        <w:t>- P</w:t>
      </w:r>
      <w:r w:rsidR="00D672B8" w:rsidRPr="001E698B">
        <w:rPr>
          <w:rFonts w:ascii="Times New Roman" w:hAnsi="Times New Roman" w:cs="Times New Roman"/>
          <w:color w:val="auto"/>
        </w:rPr>
        <w:t>articipe à toutes les étapes du processus d’évaluation ;</w:t>
      </w:r>
    </w:p>
    <w:p w14:paraId="4FEEC47B" w14:textId="77777777" w:rsidR="00D672B8" w:rsidRPr="001E698B" w:rsidRDefault="00FE5A4C">
      <w:pPr>
        <w:rPr>
          <w:rFonts w:ascii="Times New Roman" w:hAnsi="Times New Roman" w:cs="Times New Roman"/>
          <w:color w:val="auto"/>
        </w:rPr>
      </w:pPr>
      <w:r w:rsidRPr="001E698B">
        <w:rPr>
          <w:rFonts w:ascii="Times New Roman" w:hAnsi="Times New Roman" w:cs="Times New Roman"/>
          <w:color w:val="auto"/>
        </w:rPr>
        <w:t>- A</w:t>
      </w:r>
      <w:r w:rsidR="00D672B8" w:rsidRPr="001E698B">
        <w:rPr>
          <w:rFonts w:ascii="Times New Roman" w:hAnsi="Times New Roman" w:cs="Times New Roman"/>
          <w:color w:val="auto"/>
        </w:rPr>
        <w:t>ssure la liaison avec le ou les responsable(s) du projet tout au long du processus d’évaluation ;</w:t>
      </w:r>
    </w:p>
    <w:p w14:paraId="15F47E40" w14:textId="77777777" w:rsidR="00D672B8" w:rsidRPr="001E698B" w:rsidRDefault="00FE5A4C">
      <w:pPr>
        <w:rPr>
          <w:rFonts w:ascii="Times New Roman" w:hAnsi="Times New Roman" w:cs="Times New Roman"/>
          <w:color w:val="auto"/>
        </w:rPr>
      </w:pPr>
      <w:r w:rsidRPr="001E698B">
        <w:rPr>
          <w:rFonts w:ascii="Times New Roman" w:hAnsi="Times New Roman" w:cs="Times New Roman"/>
          <w:color w:val="auto"/>
        </w:rPr>
        <w:t>- F</w:t>
      </w:r>
      <w:r w:rsidR="00D672B8" w:rsidRPr="001E698B">
        <w:rPr>
          <w:rFonts w:ascii="Times New Roman" w:hAnsi="Times New Roman" w:cs="Times New Roman"/>
          <w:color w:val="auto"/>
        </w:rPr>
        <w:t>ournit tous les documents de référence à l’évaluateur ;</w:t>
      </w:r>
    </w:p>
    <w:p w14:paraId="0106C393" w14:textId="5BF6B734" w:rsidR="00D672B8" w:rsidRPr="001E698B" w:rsidRDefault="00D672B8" w:rsidP="00F97475">
      <w:pPr>
        <w:rPr>
          <w:rFonts w:ascii="Times New Roman" w:hAnsi="Times New Roman" w:cs="Times New Roman"/>
          <w:color w:val="auto"/>
        </w:rPr>
      </w:pPr>
      <w:r w:rsidRPr="001E698B">
        <w:rPr>
          <w:rFonts w:ascii="Times New Roman" w:hAnsi="Times New Roman" w:cs="Times New Roman"/>
          <w:color w:val="auto"/>
        </w:rPr>
        <w:t xml:space="preserve">- </w:t>
      </w:r>
      <w:r w:rsidR="00FE5A4C" w:rsidRPr="001E698B">
        <w:rPr>
          <w:rFonts w:ascii="Times New Roman" w:hAnsi="Times New Roman" w:cs="Times New Roman"/>
          <w:color w:val="auto"/>
        </w:rPr>
        <w:t xml:space="preserve">Examine et valide les différents livrables de l’évaluation </w:t>
      </w:r>
      <w:r w:rsidRPr="001E698B">
        <w:rPr>
          <w:rFonts w:ascii="Times New Roman" w:hAnsi="Times New Roman" w:cs="Times New Roman"/>
          <w:color w:val="auto"/>
        </w:rPr>
        <w:t>en concertation avec l</w:t>
      </w:r>
      <w:r w:rsidR="0037486F" w:rsidRPr="001E698B">
        <w:rPr>
          <w:rFonts w:ascii="Times New Roman" w:hAnsi="Times New Roman" w:cs="Times New Roman"/>
          <w:color w:val="auto"/>
        </w:rPr>
        <w:t>es autres parties prenantes.</w:t>
      </w:r>
      <w:r w:rsidR="00FE5A4C" w:rsidRPr="001E698B">
        <w:rPr>
          <w:rFonts w:ascii="Times New Roman" w:hAnsi="Times New Roman" w:cs="Times New Roman"/>
          <w:color w:val="auto"/>
        </w:rPr>
        <w:t xml:space="preserve"> </w:t>
      </w:r>
    </w:p>
    <w:p w14:paraId="7B898EE1" w14:textId="77777777" w:rsidR="00D672B8" w:rsidRPr="001E698B" w:rsidRDefault="00D672B8">
      <w:pPr>
        <w:rPr>
          <w:rFonts w:ascii="Times New Roman" w:hAnsi="Times New Roman" w:cs="Times New Roman"/>
          <w:b/>
          <w:bCs/>
          <w:color w:val="auto"/>
        </w:rPr>
      </w:pPr>
      <w:r w:rsidRPr="001E698B">
        <w:rPr>
          <w:rFonts w:ascii="Times New Roman" w:hAnsi="Times New Roman" w:cs="Times New Roman"/>
          <w:b/>
          <w:bCs/>
          <w:color w:val="auto"/>
        </w:rPr>
        <w:t>d) Groupe de référence de l’évaluation</w:t>
      </w:r>
    </w:p>
    <w:p w14:paraId="673B3B95" w14:textId="77777777" w:rsidR="00D672B8" w:rsidRPr="001E698B" w:rsidRDefault="00FE5A4C">
      <w:pPr>
        <w:rPr>
          <w:rFonts w:ascii="Times New Roman" w:hAnsi="Times New Roman" w:cs="Times New Roman"/>
          <w:color w:val="auto"/>
        </w:rPr>
      </w:pPr>
      <w:r w:rsidRPr="001E698B">
        <w:rPr>
          <w:rFonts w:ascii="Times New Roman" w:hAnsi="Times New Roman" w:cs="Times New Roman"/>
          <w:color w:val="auto"/>
        </w:rPr>
        <w:t>- A</w:t>
      </w:r>
      <w:r w:rsidR="00D672B8" w:rsidRPr="001E698B">
        <w:rPr>
          <w:rFonts w:ascii="Times New Roman" w:hAnsi="Times New Roman" w:cs="Times New Roman"/>
          <w:color w:val="auto"/>
        </w:rPr>
        <w:t>ssure un rôle consultatif tout au long du processus d’évaluation ;</w:t>
      </w:r>
    </w:p>
    <w:p w14:paraId="6669B372" w14:textId="77777777" w:rsidR="00D672B8" w:rsidRPr="001E698B" w:rsidRDefault="00FE5A4C">
      <w:pPr>
        <w:rPr>
          <w:rFonts w:ascii="Times New Roman" w:hAnsi="Times New Roman" w:cs="Times New Roman"/>
          <w:color w:val="auto"/>
        </w:rPr>
      </w:pPr>
      <w:r w:rsidRPr="001E698B">
        <w:rPr>
          <w:rFonts w:ascii="Times New Roman" w:hAnsi="Times New Roman" w:cs="Times New Roman"/>
          <w:color w:val="auto"/>
        </w:rPr>
        <w:t>- V</w:t>
      </w:r>
      <w:r w:rsidR="00D672B8" w:rsidRPr="001E698B">
        <w:rPr>
          <w:rFonts w:ascii="Times New Roman" w:hAnsi="Times New Roman" w:cs="Times New Roman"/>
          <w:color w:val="auto"/>
        </w:rPr>
        <w:t>eille à ce que les normes en matière d’évaluation, définies par le Groupe des Nations Unies pour l’évaluation (GNUE) soient respectées, notamment les garanties relatives à la transparence et à l’indépendance ;</w:t>
      </w:r>
    </w:p>
    <w:p w14:paraId="672FFACA" w14:textId="22DF341D" w:rsidR="00D672B8" w:rsidRPr="001E698B" w:rsidRDefault="00D672B8" w:rsidP="00F97475">
      <w:pPr>
        <w:rPr>
          <w:rFonts w:ascii="Times New Roman" w:hAnsi="Times New Roman" w:cs="Times New Roman"/>
          <w:color w:val="auto"/>
        </w:rPr>
      </w:pPr>
      <w:r w:rsidRPr="001E698B">
        <w:rPr>
          <w:rFonts w:ascii="Times New Roman" w:hAnsi="Times New Roman" w:cs="Times New Roman"/>
          <w:color w:val="auto"/>
        </w:rPr>
        <w:t xml:space="preserve">- </w:t>
      </w:r>
      <w:r w:rsidR="00FE5A4C" w:rsidRPr="001E698B">
        <w:rPr>
          <w:rFonts w:ascii="Times New Roman" w:hAnsi="Times New Roman" w:cs="Times New Roman"/>
          <w:color w:val="auto"/>
        </w:rPr>
        <w:t>V</w:t>
      </w:r>
      <w:r w:rsidRPr="001E698B">
        <w:rPr>
          <w:rFonts w:ascii="Times New Roman" w:hAnsi="Times New Roman" w:cs="Times New Roman"/>
          <w:color w:val="auto"/>
        </w:rPr>
        <w:t>alide tous les livrables de l’évaluation (rapport de démarrage, draft du rapport final, etc.).</w:t>
      </w:r>
    </w:p>
    <w:p w14:paraId="36B50947" w14:textId="77777777" w:rsidR="00D672B8" w:rsidRPr="001E698B" w:rsidRDefault="00D672B8">
      <w:pPr>
        <w:rPr>
          <w:rFonts w:ascii="Times New Roman" w:hAnsi="Times New Roman" w:cs="Times New Roman"/>
          <w:b/>
          <w:bCs/>
          <w:color w:val="auto"/>
        </w:rPr>
      </w:pPr>
      <w:r w:rsidRPr="001E698B">
        <w:rPr>
          <w:rFonts w:ascii="Times New Roman" w:hAnsi="Times New Roman" w:cs="Times New Roman"/>
          <w:b/>
          <w:bCs/>
          <w:color w:val="auto"/>
        </w:rPr>
        <w:t>e) Partenaires de mise en œuvre (Agences des Nations Unies et le Gouvernement)</w:t>
      </w:r>
    </w:p>
    <w:p w14:paraId="5A31AD80" w14:textId="77777777" w:rsidR="00D672B8" w:rsidRPr="001E698B" w:rsidRDefault="00D672B8">
      <w:pPr>
        <w:rPr>
          <w:rFonts w:ascii="Times New Roman" w:hAnsi="Times New Roman" w:cs="Times New Roman"/>
          <w:color w:val="auto"/>
        </w:rPr>
      </w:pPr>
      <w:r w:rsidRPr="001E698B">
        <w:rPr>
          <w:rFonts w:ascii="Times New Roman" w:hAnsi="Times New Roman" w:cs="Times New Roman"/>
          <w:color w:val="auto"/>
        </w:rPr>
        <w:t>- Fournissent tous les documents et informations nécessaires aux évaluateurs ;</w:t>
      </w:r>
    </w:p>
    <w:p w14:paraId="3ED9F6FE" w14:textId="77777777" w:rsidR="00D672B8" w:rsidRPr="001E698B" w:rsidRDefault="00D672B8">
      <w:pPr>
        <w:rPr>
          <w:rFonts w:ascii="Times New Roman" w:hAnsi="Times New Roman" w:cs="Times New Roman"/>
          <w:color w:val="auto"/>
        </w:rPr>
      </w:pPr>
      <w:r w:rsidRPr="001E698B">
        <w:rPr>
          <w:rFonts w:ascii="Times New Roman" w:hAnsi="Times New Roman" w:cs="Times New Roman"/>
          <w:color w:val="auto"/>
        </w:rPr>
        <w:t>- Participent à l’assurance qualité des livrables de l’évaluation ;</w:t>
      </w:r>
    </w:p>
    <w:p w14:paraId="5AAA3F95" w14:textId="67DEF76D" w:rsidR="00D672B8" w:rsidRPr="001E698B" w:rsidRDefault="00D672B8" w:rsidP="00F97475">
      <w:pPr>
        <w:rPr>
          <w:rFonts w:ascii="Times New Roman" w:hAnsi="Times New Roman" w:cs="Times New Roman"/>
          <w:color w:val="auto"/>
        </w:rPr>
      </w:pPr>
      <w:r w:rsidRPr="001E698B">
        <w:rPr>
          <w:rFonts w:ascii="Times New Roman" w:hAnsi="Times New Roman" w:cs="Times New Roman"/>
          <w:color w:val="auto"/>
        </w:rPr>
        <w:t>- Participent au Groupe de référence de l’évaluation.</w:t>
      </w:r>
    </w:p>
    <w:p w14:paraId="505624E6" w14:textId="77777777" w:rsidR="00D672B8" w:rsidRPr="001E698B" w:rsidRDefault="00D672B8">
      <w:pPr>
        <w:rPr>
          <w:rFonts w:ascii="Times New Roman" w:hAnsi="Times New Roman" w:cs="Times New Roman"/>
          <w:b/>
          <w:bCs/>
          <w:color w:val="auto"/>
        </w:rPr>
      </w:pPr>
      <w:r w:rsidRPr="001E698B">
        <w:rPr>
          <w:rFonts w:ascii="Times New Roman" w:hAnsi="Times New Roman" w:cs="Times New Roman"/>
          <w:b/>
          <w:bCs/>
          <w:color w:val="auto"/>
        </w:rPr>
        <w:t>f) L’équipe du projet</w:t>
      </w:r>
    </w:p>
    <w:p w14:paraId="13D2695E" w14:textId="77777777" w:rsidR="00D672B8" w:rsidRPr="001E698B" w:rsidRDefault="00D672B8">
      <w:pPr>
        <w:rPr>
          <w:rFonts w:ascii="Times New Roman" w:hAnsi="Times New Roman" w:cs="Times New Roman"/>
          <w:color w:val="auto"/>
        </w:rPr>
      </w:pPr>
      <w:r w:rsidRPr="001E698B">
        <w:rPr>
          <w:rFonts w:ascii="Times New Roman" w:hAnsi="Times New Roman" w:cs="Times New Roman"/>
          <w:color w:val="auto"/>
        </w:rPr>
        <w:t>- Fournit tous les documents et toutes les informations nécessaires à l’évaluation,</w:t>
      </w:r>
    </w:p>
    <w:p w14:paraId="2ED0A662" w14:textId="6FC707F5" w:rsidR="00D672B8" w:rsidRPr="001E698B" w:rsidRDefault="00D672B8" w:rsidP="00F97475">
      <w:pPr>
        <w:rPr>
          <w:rFonts w:ascii="Times New Roman" w:hAnsi="Times New Roman" w:cs="Times New Roman"/>
          <w:color w:val="auto"/>
        </w:rPr>
      </w:pPr>
      <w:r w:rsidRPr="001E698B">
        <w:rPr>
          <w:rFonts w:ascii="Times New Roman" w:hAnsi="Times New Roman" w:cs="Times New Roman"/>
          <w:color w:val="auto"/>
        </w:rPr>
        <w:t>- Facilite les aspects logistiques, techniques et pratiques de l’évaluation.</w:t>
      </w:r>
    </w:p>
    <w:p w14:paraId="158BB953" w14:textId="77777777" w:rsidR="00D672B8" w:rsidRPr="001E698B" w:rsidRDefault="00D672B8">
      <w:pPr>
        <w:rPr>
          <w:rFonts w:ascii="Times New Roman" w:hAnsi="Times New Roman" w:cs="Times New Roman"/>
          <w:b/>
          <w:bCs/>
          <w:color w:val="auto"/>
        </w:rPr>
      </w:pPr>
      <w:r w:rsidRPr="001E698B">
        <w:rPr>
          <w:rFonts w:ascii="Times New Roman" w:hAnsi="Times New Roman" w:cs="Times New Roman"/>
          <w:b/>
          <w:bCs/>
          <w:color w:val="auto"/>
        </w:rPr>
        <w:t>g) Evaluateur</w:t>
      </w:r>
    </w:p>
    <w:p w14:paraId="2C514FB7" w14:textId="77777777" w:rsidR="00D672B8" w:rsidRPr="001E698B" w:rsidRDefault="00D672B8">
      <w:pPr>
        <w:rPr>
          <w:rFonts w:ascii="Times New Roman" w:hAnsi="Times New Roman" w:cs="Times New Roman"/>
          <w:color w:val="auto"/>
        </w:rPr>
      </w:pPr>
      <w:r w:rsidRPr="001E698B">
        <w:rPr>
          <w:rFonts w:ascii="Times New Roman" w:hAnsi="Times New Roman" w:cs="Times New Roman"/>
          <w:color w:val="auto"/>
        </w:rPr>
        <w:t>- S’acquitte des obligations contractuelles conformément aux termes de référence ;</w:t>
      </w:r>
    </w:p>
    <w:p w14:paraId="466BD98D" w14:textId="77777777" w:rsidR="00D672B8" w:rsidRPr="001E698B" w:rsidRDefault="00D672B8">
      <w:pPr>
        <w:rPr>
          <w:rFonts w:ascii="Times New Roman" w:hAnsi="Times New Roman" w:cs="Times New Roman"/>
          <w:color w:val="auto"/>
        </w:rPr>
      </w:pPr>
      <w:r w:rsidRPr="001E698B">
        <w:rPr>
          <w:rFonts w:ascii="Times New Roman" w:hAnsi="Times New Roman" w:cs="Times New Roman"/>
          <w:color w:val="auto"/>
        </w:rPr>
        <w:t>- Prépare un rapport de démarrage de l’évaluation, comprenant une matrice d’évaluation, conformément aux termes de référence, aux règles et normes du GNUE et à ses directives éthiques ;</w:t>
      </w:r>
    </w:p>
    <w:p w14:paraId="3285C74C" w14:textId="77777777" w:rsidR="00D672B8" w:rsidRPr="001E698B" w:rsidRDefault="00D672B8">
      <w:pPr>
        <w:rPr>
          <w:rFonts w:ascii="Times New Roman" w:hAnsi="Times New Roman" w:cs="Times New Roman"/>
          <w:color w:val="auto"/>
        </w:rPr>
      </w:pPr>
      <w:r w:rsidRPr="001E698B">
        <w:rPr>
          <w:rFonts w:ascii="Times New Roman" w:hAnsi="Times New Roman" w:cs="Times New Roman"/>
          <w:color w:val="auto"/>
        </w:rPr>
        <w:t>- Prépare les rapports et informent le responsable de l’évaluation, les responsables du programme ou projet et les parties prenantes de l’avancement et des principales constatations et recommandations ;</w:t>
      </w:r>
    </w:p>
    <w:p w14:paraId="7142543A" w14:textId="41892968" w:rsidR="00D672B8" w:rsidRPr="001E698B" w:rsidRDefault="00D672B8" w:rsidP="00F97475">
      <w:pPr>
        <w:rPr>
          <w:rFonts w:ascii="Times New Roman" w:hAnsi="Times New Roman" w:cs="Times New Roman"/>
          <w:color w:val="auto"/>
        </w:rPr>
      </w:pPr>
      <w:r w:rsidRPr="001E698B">
        <w:rPr>
          <w:rFonts w:ascii="Times New Roman" w:hAnsi="Times New Roman" w:cs="Times New Roman"/>
          <w:color w:val="auto"/>
        </w:rPr>
        <w:t xml:space="preserve">- Finalise l’évaluation, en tenant compte des commentaires et des questions sur le rapport d’évaluation. </w:t>
      </w:r>
    </w:p>
    <w:p w14:paraId="2477DB77" w14:textId="37808D94" w:rsidR="00F542EB" w:rsidRPr="001E698B" w:rsidRDefault="00D672B8" w:rsidP="00AB6FEE">
      <w:pPr>
        <w:rPr>
          <w:rFonts w:ascii="Times New Roman" w:hAnsi="Times New Roman" w:cs="Times New Roman"/>
        </w:rPr>
      </w:pPr>
      <w:r w:rsidRPr="001E698B">
        <w:rPr>
          <w:rFonts w:ascii="Times New Roman" w:eastAsia="Arial" w:hAnsi="Times New Roman" w:cs="Times New Roman"/>
          <w:b/>
          <w:color w:val="auto"/>
        </w:rPr>
        <w:t>9. Calendrier du processus d’évaluation et modalité de paiements</w:t>
      </w:r>
    </w:p>
    <w:p w14:paraId="38C72DAA" w14:textId="77777777" w:rsidR="00D672B8" w:rsidRPr="001E698B" w:rsidRDefault="00D672B8" w:rsidP="00743982">
      <w:pPr>
        <w:pStyle w:val="Titre3"/>
        <w:tabs>
          <w:tab w:val="center" w:pos="266"/>
          <w:tab w:val="center" w:pos="1563"/>
        </w:tabs>
        <w:spacing w:after="246" w:line="259" w:lineRule="auto"/>
        <w:ind w:left="0" w:firstLine="0"/>
        <w:jc w:val="both"/>
        <w:rPr>
          <w:rFonts w:ascii="Times New Roman" w:eastAsia="Arial" w:hAnsi="Times New Roman" w:cs="Times New Roman"/>
          <w:b/>
          <w:color w:val="00B0F0"/>
          <w:sz w:val="22"/>
        </w:rPr>
      </w:pPr>
      <w:r w:rsidRPr="001E698B">
        <w:rPr>
          <w:rFonts w:ascii="Times New Roman" w:hAnsi="Times New Roman" w:cs="Times New Roman"/>
          <w:b/>
          <w:color w:val="auto"/>
          <w:sz w:val="22"/>
          <w:u w:val="single" w:color="185262"/>
        </w:rPr>
        <w:t>Modalité de paiements</w:t>
      </w:r>
    </w:p>
    <w:p w14:paraId="4C2F9FA2" w14:textId="77777777" w:rsidR="00D672B8" w:rsidRPr="001E698B" w:rsidRDefault="00D672B8" w:rsidP="00743982">
      <w:pPr>
        <w:rPr>
          <w:rFonts w:ascii="Times New Roman" w:hAnsi="Times New Roman" w:cs="Times New Roman"/>
        </w:rPr>
      </w:pPr>
      <w:r w:rsidRPr="001E698B">
        <w:rPr>
          <w:rFonts w:ascii="Times New Roman" w:hAnsi="Times New Roman" w:cs="Times New Roman"/>
        </w:rPr>
        <w:t>Les paiements se déclinement comme suit :</w:t>
      </w:r>
    </w:p>
    <w:tbl>
      <w:tblPr>
        <w:tblW w:w="9564" w:type="dxa"/>
        <w:tblInd w:w="70" w:type="dxa"/>
        <w:tblCellMar>
          <w:left w:w="70" w:type="dxa"/>
          <w:right w:w="70" w:type="dxa"/>
        </w:tblCellMar>
        <w:tblLook w:val="04A0" w:firstRow="1" w:lastRow="0" w:firstColumn="1" w:lastColumn="0" w:noHBand="0" w:noVBand="1"/>
      </w:tblPr>
      <w:tblGrid>
        <w:gridCol w:w="4138"/>
        <w:gridCol w:w="2148"/>
        <w:gridCol w:w="1388"/>
        <w:gridCol w:w="1890"/>
      </w:tblGrid>
      <w:tr w:rsidR="00D672B8" w:rsidRPr="001E698B" w14:paraId="2421E3D6" w14:textId="77777777" w:rsidTr="00CA3771">
        <w:trPr>
          <w:trHeight w:val="213"/>
        </w:trPr>
        <w:tc>
          <w:tcPr>
            <w:tcW w:w="4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BF1A0" w14:textId="77777777" w:rsidR="00D672B8" w:rsidRPr="001E698B" w:rsidRDefault="00D672B8" w:rsidP="00743982">
            <w:pPr>
              <w:pStyle w:val="Paragraphedeliste"/>
              <w:ind w:left="360"/>
              <w:jc w:val="both"/>
              <w:rPr>
                <w:rFonts w:ascii="Times New Roman" w:hAnsi="Times New Roman" w:cs="Times New Roman"/>
                <w:b/>
                <w:bCs/>
                <w:color w:val="000000"/>
                <w:lang w:eastAsia="fr-FR"/>
              </w:rPr>
            </w:pPr>
            <w:r w:rsidRPr="001E698B">
              <w:rPr>
                <w:rFonts w:ascii="Times New Roman" w:hAnsi="Times New Roman" w:cs="Times New Roman"/>
                <w:b/>
                <w:bCs/>
                <w:color w:val="000000"/>
                <w:lang w:eastAsia="fr-FR"/>
              </w:rPr>
              <w:t>Délivrables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174176EC" w14:textId="77777777" w:rsidR="00D672B8" w:rsidRPr="001E698B" w:rsidRDefault="00D672B8" w:rsidP="00743982">
            <w:pPr>
              <w:rPr>
                <w:rFonts w:ascii="Times New Roman" w:hAnsi="Times New Roman" w:cs="Times New Roman"/>
                <w:b/>
                <w:bCs/>
              </w:rPr>
            </w:pPr>
            <w:r w:rsidRPr="001E698B">
              <w:rPr>
                <w:rFonts w:ascii="Times New Roman" w:hAnsi="Times New Roman" w:cs="Times New Roman"/>
                <w:b/>
                <w:bCs/>
              </w:rPr>
              <w:t>Délai (cumulé)</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457BEF83" w14:textId="77777777" w:rsidR="00D672B8" w:rsidRPr="001E698B" w:rsidRDefault="00D672B8" w:rsidP="00743982">
            <w:pPr>
              <w:rPr>
                <w:rFonts w:ascii="Times New Roman" w:hAnsi="Times New Roman" w:cs="Times New Roman"/>
                <w:b/>
                <w:bCs/>
              </w:rPr>
            </w:pPr>
            <w:r w:rsidRPr="001E698B">
              <w:rPr>
                <w:rFonts w:ascii="Times New Roman" w:hAnsi="Times New Roman" w:cs="Times New Roman"/>
                <w:b/>
                <w:bCs/>
              </w:rPr>
              <w:t>%</w:t>
            </w:r>
          </w:p>
        </w:tc>
        <w:tc>
          <w:tcPr>
            <w:tcW w:w="1890" w:type="dxa"/>
            <w:tcBorders>
              <w:top w:val="single" w:sz="4" w:space="0" w:color="auto"/>
              <w:left w:val="nil"/>
              <w:bottom w:val="single" w:sz="4" w:space="0" w:color="auto"/>
              <w:right w:val="single" w:sz="4" w:space="0" w:color="auto"/>
            </w:tcBorders>
          </w:tcPr>
          <w:p w14:paraId="3EA03BC6" w14:textId="77777777" w:rsidR="00D672B8" w:rsidRPr="001E698B" w:rsidRDefault="00D672B8" w:rsidP="00743982">
            <w:pPr>
              <w:rPr>
                <w:rFonts w:ascii="Times New Roman" w:hAnsi="Times New Roman" w:cs="Times New Roman"/>
                <w:b/>
                <w:bCs/>
              </w:rPr>
            </w:pPr>
            <w:r w:rsidRPr="001E698B">
              <w:rPr>
                <w:rFonts w:ascii="Times New Roman" w:hAnsi="Times New Roman" w:cs="Times New Roman"/>
                <w:b/>
                <w:bCs/>
              </w:rPr>
              <w:t>Validation</w:t>
            </w:r>
          </w:p>
        </w:tc>
      </w:tr>
      <w:tr w:rsidR="00D672B8" w:rsidRPr="001E698B" w14:paraId="392B2A87" w14:textId="77777777" w:rsidTr="00CA3771">
        <w:trPr>
          <w:trHeight w:val="190"/>
        </w:trPr>
        <w:tc>
          <w:tcPr>
            <w:tcW w:w="4138" w:type="dxa"/>
            <w:tcBorders>
              <w:top w:val="nil"/>
              <w:left w:val="single" w:sz="4" w:space="0" w:color="auto"/>
              <w:bottom w:val="single" w:sz="4" w:space="0" w:color="auto"/>
              <w:right w:val="single" w:sz="4" w:space="0" w:color="auto"/>
            </w:tcBorders>
            <w:shd w:val="clear" w:color="auto" w:fill="auto"/>
            <w:vAlign w:val="center"/>
            <w:hideMark/>
          </w:tcPr>
          <w:p w14:paraId="432E5877" w14:textId="77777777" w:rsidR="00D672B8" w:rsidRPr="001E698B" w:rsidRDefault="00D672B8" w:rsidP="00743982">
            <w:pPr>
              <w:rPr>
                <w:rFonts w:ascii="Times New Roman" w:hAnsi="Times New Roman" w:cs="Times New Roman"/>
                <w:bCs/>
              </w:rPr>
            </w:pPr>
            <w:r w:rsidRPr="001E698B">
              <w:rPr>
                <w:rFonts w:ascii="Times New Roman" w:hAnsi="Times New Roman" w:cs="Times New Roman"/>
                <w:bCs/>
              </w:rPr>
              <w:t>1</w:t>
            </w:r>
            <w:r w:rsidRPr="001E698B">
              <w:rPr>
                <w:rFonts w:ascii="Times New Roman" w:hAnsi="Times New Roman" w:cs="Times New Roman"/>
                <w:bCs/>
                <w:vertAlign w:val="superscript"/>
              </w:rPr>
              <w:t>ère</w:t>
            </w:r>
            <w:r w:rsidRPr="001E698B">
              <w:rPr>
                <w:rFonts w:ascii="Times New Roman" w:hAnsi="Times New Roman" w:cs="Times New Roman"/>
                <w:bCs/>
              </w:rPr>
              <w:t xml:space="preserve"> Tranche : Validation du rapport initial</w:t>
            </w:r>
          </w:p>
        </w:tc>
        <w:tc>
          <w:tcPr>
            <w:tcW w:w="2148" w:type="dxa"/>
            <w:tcBorders>
              <w:top w:val="nil"/>
              <w:left w:val="nil"/>
              <w:bottom w:val="single" w:sz="4" w:space="0" w:color="auto"/>
              <w:right w:val="single" w:sz="4" w:space="0" w:color="auto"/>
            </w:tcBorders>
            <w:shd w:val="clear" w:color="auto" w:fill="auto"/>
            <w:vAlign w:val="center"/>
            <w:hideMark/>
          </w:tcPr>
          <w:p w14:paraId="6404B142" w14:textId="77777777" w:rsidR="00D672B8" w:rsidRPr="001E698B" w:rsidRDefault="00D672B8" w:rsidP="00743982">
            <w:pPr>
              <w:rPr>
                <w:rFonts w:ascii="Times New Roman" w:hAnsi="Times New Roman" w:cs="Times New Roman"/>
              </w:rPr>
            </w:pPr>
            <w:r w:rsidRPr="001E698B">
              <w:rPr>
                <w:rFonts w:ascii="Times New Roman" w:hAnsi="Times New Roman" w:cs="Times New Roman"/>
              </w:rPr>
              <w:t>05 jours</w:t>
            </w:r>
          </w:p>
        </w:tc>
        <w:tc>
          <w:tcPr>
            <w:tcW w:w="1388" w:type="dxa"/>
            <w:tcBorders>
              <w:top w:val="nil"/>
              <w:left w:val="nil"/>
              <w:bottom w:val="single" w:sz="4" w:space="0" w:color="auto"/>
              <w:right w:val="single" w:sz="4" w:space="0" w:color="auto"/>
            </w:tcBorders>
            <w:shd w:val="clear" w:color="auto" w:fill="auto"/>
            <w:vAlign w:val="center"/>
            <w:hideMark/>
          </w:tcPr>
          <w:p w14:paraId="23111DA0" w14:textId="77777777" w:rsidR="00D672B8" w:rsidRPr="001E698B" w:rsidRDefault="00D672B8" w:rsidP="00743982">
            <w:pPr>
              <w:rPr>
                <w:rFonts w:ascii="Times New Roman" w:hAnsi="Times New Roman" w:cs="Times New Roman"/>
              </w:rPr>
            </w:pPr>
            <w:r w:rsidRPr="001E698B">
              <w:rPr>
                <w:rFonts w:ascii="Times New Roman" w:hAnsi="Times New Roman" w:cs="Times New Roman"/>
              </w:rPr>
              <w:t>25%</w:t>
            </w:r>
          </w:p>
        </w:tc>
        <w:tc>
          <w:tcPr>
            <w:tcW w:w="1890" w:type="dxa"/>
            <w:tcBorders>
              <w:top w:val="nil"/>
              <w:left w:val="nil"/>
              <w:bottom w:val="single" w:sz="4" w:space="0" w:color="auto"/>
              <w:right w:val="single" w:sz="4" w:space="0" w:color="auto"/>
            </w:tcBorders>
          </w:tcPr>
          <w:p w14:paraId="62AA4523" w14:textId="77777777" w:rsidR="00D672B8" w:rsidRPr="001E698B" w:rsidRDefault="00FE5A4C" w:rsidP="00743982">
            <w:pPr>
              <w:rPr>
                <w:rFonts w:ascii="Times New Roman" w:hAnsi="Times New Roman" w:cs="Times New Roman"/>
              </w:rPr>
            </w:pPr>
            <w:r w:rsidRPr="001E698B">
              <w:rPr>
                <w:rFonts w:ascii="Times New Roman" w:hAnsi="Times New Roman" w:cs="Times New Roman"/>
              </w:rPr>
              <w:t>PNUD</w:t>
            </w:r>
          </w:p>
        </w:tc>
      </w:tr>
      <w:tr w:rsidR="00D672B8" w:rsidRPr="001E698B" w14:paraId="768DFB1E" w14:textId="77777777" w:rsidTr="00CA3771">
        <w:trPr>
          <w:trHeight w:val="458"/>
        </w:trPr>
        <w:tc>
          <w:tcPr>
            <w:tcW w:w="4138" w:type="dxa"/>
            <w:tcBorders>
              <w:top w:val="nil"/>
              <w:left w:val="single" w:sz="4" w:space="0" w:color="auto"/>
              <w:bottom w:val="single" w:sz="4" w:space="0" w:color="auto"/>
              <w:right w:val="single" w:sz="4" w:space="0" w:color="auto"/>
            </w:tcBorders>
            <w:shd w:val="clear" w:color="auto" w:fill="auto"/>
            <w:vAlign w:val="center"/>
            <w:hideMark/>
          </w:tcPr>
          <w:p w14:paraId="480B5C94" w14:textId="77777777" w:rsidR="00D672B8" w:rsidRPr="001E698B" w:rsidRDefault="00D672B8" w:rsidP="00743982">
            <w:pPr>
              <w:rPr>
                <w:rFonts w:ascii="Times New Roman" w:hAnsi="Times New Roman" w:cs="Times New Roman"/>
                <w:bCs/>
              </w:rPr>
            </w:pPr>
            <w:r w:rsidRPr="001E698B">
              <w:rPr>
                <w:rFonts w:ascii="Times New Roman" w:hAnsi="Times New Roman" w:cs="Times New Roman"/>
                <w:bCs/>
              </w:rPr>
              <w:t>2</w:t>
            </w:r>
            <w:r w:rsidRPr="001E698B">
              <w:rPr>
                <w:rFonts w:ascii="Times New Roman" w:hAnsi="Times New Roman" w:cs="Times New Roman"/>
                <w:bCs/>
                <w:vertAlign w:val="superscript"/>
              </w:rPr>
              <w:t>ème</w:t>
            </w:r>
            <w:r w:rsidRPr="001E698B">
              <w:rPr>
                <w:rFonts w:ascii="Times New Roman" w:hAnsi="Times New Roman" w:cs="Times New Roman"/>
                <w:bCs/>
              </w:rPr>
              <w:t xml:space="preserve"> Tranche : Remise du rapport provisoire</w:t>
            </w:r>
          </w:p>
        </w:tc>
        <w:tc>
          <w:tcPr>
            <w:tcW w:w="2148" w:type="dxa"/>
            <w:tcBorders>
              <w:top w:val="nil"/>
              <w:left w:val="nil"/>
              <w:bottom w:val="single" w:sz="4" w:space="0" w:color="auto"/>
              <w:right w:val="single" w:sz="4" w:space="0" w:color="auto"/>
            </w:tcBorders>
            <w:shd w:val="clear" w:color="auto" w:fill="auto"/>
            <w:vAlign w:val="center"/>
            <w:hideMark/>
          </w:tcPr>
          <w:p w14:paraId="76EB63F1" w14:textId="77777777" w:rsidR="00D672B8" w:rsidRPr="001E698B" w:rsidRDefault="00C526D4" w:rsidP="00743982">
            <w:pPr>
              <w:rPr>
                <w:rFonts w:ascii="Times New Roman" w:hAnsi="Times New Roman" w:cs="Times New Roman"/>
              </w:rPr>
            </w:pPr>
            <w:r w:rsidRPr="001E698B">
              <w:rPr>
                <w:rFonts w:ascii="Times New Roman" w:hAnsi="Times New Roman" w:cs="Times New Roman"/>
              </w:rPr>
              <w:t>12</w:t>
            </w:r>
            <w:r w:rsidR="00D672B8" w:rsidRPr="001E698B">
              <w:rPr>
                <w:rFonts w:ascii="Times New Roman" w:hAnsi="Times New Roman" w:cs="Times New Roman"/>
              </w:rPr>
              <w:t xml:space="preserve"> jours</w:t>
            </w:r>
          </w:p>
        </w:tc>
        <w:tc>
          <w:tcPr>
            <w:tcW w:w="1388" w:type="dxa"/>
            <w:tcBorders>
              <w:top w:val="nil"/>
              <w:left w:val="nil"/>
              <w:bottom w:val="single" w:sz="4" w:space="0" w:color="auto"/>
              <w:right w:val="single" w:sz="4" w:space="0" w:color="auto"/>
            </w:tcBorders>
            <w:shd w:val="clear" w:color="auto" w:fill="auto"/>
            <w:vAlign w:val="center"/>
            <w:hideMark/>
          </w:tcPr>
          <w:p w14:paraId="3F660E03" w14:textId="77777777" w:rsidR="00D672B8" w:rsidRPr="001E698B" w:rsidRDefault="00D672B8" w:rsidP="00743982">
            <w:pPr>
              <w:rPr>
                <w:rFonts w:ascii="Times New Roman" w:hAnsi="Times New Roman" w:cs="Times New Roman"/>
              </w:rPr>
            </w:pPr>
            <w:r w:rsidRPr="001E698B">
              <w:rPr>
                <w:rFonts w:ascii="Times New Roman" w:hAnsi="Times New Roman" w:cs="Times New Roman"/>
              </w:rPr>
              <w:t>50%</w:t>
            </w:r>
          </w:p>
        </w:tc>
        <w:tc>
          <w:tcPr>
            <w:tcW w:w="1890" w:type="dxa"/>
            <w:tcBorders>
              <w:top w:val="nil"/>
              <w:left w:val="nil"/>
              <w:bottom w:val="single" w:sz="4" w:space="0" w:color="auto"/>
              <w:right w:val="single" w:sz="4" w:space="0" w:color="auto"/>
            </w:tcBorders>
          </w:tcPr>
          <w:p w14:paraId="49344D80" w14:textId="77777777" w:rsidR="00D672B8" w:rsidRPr="001E698B" w:rsidRDefault="00FE5A4C" w:rsidP="00743982">
            <w:pPr>
              <w:rPr>
                <w:rFonts w:ascii="Times New Roman" w:hAnsi="Times New Roman" w:cs="Times New Roman"/>
              </w:rPr>
            </w:pPr>
            <w:r w:rsidRPr="001E698B">
              <w:rPr>
                <w:rFonts w:ascii="Times New Roman" w:hAnsi="Times New Roman" w:cs="Times New Roman"/>
              </w:rPr>
              <w:t>PNUD</w:t>
            </w:r>
          </w:p>
        </w:tc>
      </w:tr>
      <w:tr w:rsidR="00D672B8" w:rsidRPr="001E698B" w14:paraId="7215B583" w14:textId="77777777" w:rsidTr="00CA3771">
        <w:trPr>
          <w:trHeight w:val="458"/>
        </w:trPr>
        <w:tc>
          <w:tcPr>
            <w:tcW w:w="4138" w:type="dxa"/>
            <w:tcBorders>
              <w:top w:val="nil"/>
              <w:left w:val="single" w:sz="4" w:space="0" w:color="auto"/>
              <w:bottom w:val="single" w:sz="4" w:space="0" w:color="auto"/>
              <w:right w:val="single" w:sz="4" w:space="0" w:color="auto"/>
            </w:tcBorders>
            <w:shd w:val="clear" w:color="auto" w:fill="auto"/>
            <w:vAlign w:val="center"/>
            <w:hideMark/>
          </w:tcPr>
          <w:p w14:paraId="3FE7A303" w14:textId="77777777" w:rsidR="00D672B8" w:rsidRPr="001E698B" w:rsidRDefault="00D672B8" w:rsidP="00743982">
            <w:pPr>
              <w:rPr>
                <w:rFonts w:ascii="Times New Roman" w:hAnsi="Times New Roman" w:cs="Times New Roman"/>
                <w:bCs/>
              </w:rPr>
            </w:pPr>
            <w:r w:rsidRPr="001E698B">
              <w:rPr>
                <w:rFonts w:ascii="Times New Roman" w:hAnsi="Times New Roman" w:cs="Times New Roman"/>
                <w:bCs/>
              </w:rPr>
              <w:t>3</w:t>
            </w:r>
            <w:r w:rsidRPr="001E698B">
              <w:rPr>
                <w:rFonts w:ascii="Times New Roman" w:hAnsi="Times New Roman" w:cs="Times New Roman"/>
                <w:bCs/>
                <w:vertAlign w:val="superscript"/>
              </w:rPr>
              <w:t>ème</w:t>
            </w:r>
            <w:r w:rsidRPr="001E698B">
              <w:rPr>
                <w:rFonts w:ascii="Times New Roman" w:hAnsi="Times New Roman" w:cs="Times New Roman"/>
                <w:bCs/>
              </w:rPr>
              <w:t xml:space="preserve"> Tranche : Remise du rapport final validé + proposition du plan d’action pour la mise en œuvre des recommandations</w:t>
            </w:r>
          </w:p>
        </w:tc>
        <w:tc>
          <w:tcPr>
            <w:tcW w:w="2148" w:type="dxa"/>
            <w:tcBorders>
              <w:top w:val="nil"/>
              <w:left w:val="nil"/>
              <w:bottom w:val="single" w:sz="4" w:space="0" w:color="auto"/>
              <w:right w:val="single" w:sz="4" w:space="0" w:color="auto"/>
            </w:tcBorders>
            <w:shd w:val="clear" w:color="auto" w:fill="auto"/>
            <w:vAlign w:val="center"/>
            <w:hideMark/>
          </w:tcPr>
          <w:p w14:paraId="34658055" w14:textId="77777777" w:rsidR="00D672B8" w:rsidRPr="001E698B" w:rsidRDefault="00C526D4" w:rsidP="00743982">
            <w:pPr>
              <w:rPr>
                <w:rFonts w:ascii="Times New Roman" w:hAnsi="Times New Roman" w:cs="Times New Roman"/>
              </w:rPr>
            </w:pPr>
            <w:r w:rsidRPr="001E698B">
              <w:rPr>
                <w:rFonts w:ascii="Times New Roman" w:hAnsi="Times New Roman" w:cs="Times New Roman"/>
              </w:rPr>
              <w:t>23</w:t>
            </w:r>
            <w:r w:rsidR="00D672B8" w:rsidRPr="001E698B">
              <w:rPr>
                <w:rFonts w:ascii="Times New Roman" w:hAnsi="Times New Roman" w:cs="Times New Roman"/>
              </w:rPr>
              <w:t xml:space="preserve"> jours</w:t>
            </w:r>
          </w:p>
        </w:tc>
        <w:tc>
          <w:tcPr>
            <w:tcW w:w="1388" w:type="dxa"/>
            <w:tcBorders>
              <w:top w:val="nil"/>
              <w:left w:val="nil"/>
              <w:bottom w:val="single" w:sz="4" w:space="0" w:color="auto"/>
              <w:right w:val="single" w:sz="4" w:space="0" w:color="auto"/>
            </w:tcBorders>
            <w:shd w:val="clear" w:color="auto" w:fill="auto"/>
            <w:vAlign w:val="center"/>
            <w:hideMark/>
          </w:tcPr>
          <w:p w14:paraId="34F91957" w14:textId="77777777" w:rsidR="00D672B8" w:rsidRPr="001E698B" w:rsidRDefault="00D672B8" w:rsidP="00743982">
            <w:pPr>
              <w:rPr>
                <w:rFonts w:ascii="Times New Roman" w:hAnsi="Times New Roman" w:cs="Times New Roman"/>
              </w:rPr>
            </w:pPr>
            <w:r w:rsidRPr="001E698B">
              <w:rPr>
                <w:rFonts w:ascii="Times New Roman" w:hAnsi="Times New Roman" w:cs="Times New Roman"/>
              </w:rPr>
              <w:t>25%</w:t>
            </w:r>
          </w:p>
        </w:tc>
        <w:tc>
          <w:tcPr>
            <w:tcW w:w="1890" w:type="dxa"/>
            <w:tcBorders>
              <w:top w:val="nil"/>
              <w:left w:val="nil"/>
              <w:bottom w:val="single" w:sz="4" w:space="0" w:color="auto"/>
              <w:right w:val="single" w:sz="4" w:space="0" w:color="auto"/>
            </w:tcBorders>
          </w:tcPr>
          <w:p w14:paraId="534DFDFD" w14:textId="77777777" w:rsidR="00D672B8" w:rsidRPr="001E698B" w:rsidRDefault="0024007B" w:rsidP="00743982">
            <w:pPr>
              <w:rPr>
                <w:rFonts w:ascii="Times New Roman" w:hAnsi="Times New Roman" w:cs="Times New Roman"/>
              </w:rPr>
            </w:pPr>
            <w:r w:rsidRPr="001E698B">
              <w:rPr>
                <w:rFonts w:ascii="Times New Roman" w:hAnsi="Times New Roman" w:cs="Times New Roman"/>
              </w:rPr>
              <w:t xml:space="preserve">Groupe restreint inter agence </w:t>
            </w:r>
          </w:p>
        </w:tc>
      </w:tr>
      <w:tr w:rsidR="00D672B8" w:rsidRPr="001E698B" w14:paraId="2AD886C1" w14:textId="77777777" w:rsidTr="000A6B6A">
        <w:trPr>
          <w:trHeight w:val="186"/>
        </w:trPr>
        <w:tc>
          <w:tcPr>
            <w:tcW w:w="4138"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5E1644A" w14:textId="77777777" w:rsidR="00D672B8" w:rsidRPr="001E698B" w:rsidRDefault="00D672B8" w:rsidP="00743982">
            <w:pPr>
              <w:rPr>
                <w:rFonts w:ascii="Times New Roman" w:hAnsi="Times New Roman" w:cs="Times New Roman"/>
                <w:b/>
                <w:bCs/>
              </w:rPr>
            </w:pPr>
            <w:r w:rsidRPr="001E698B">
              <w:rPr>
                <w:rFonts w:ascii="Times New Roman" w:hAnsi="Times New Roman" w:cs="Times New Roman"/>
                <w:b/>
                <w:bCs/>
              </w:rPr>
              <w:t>TOTAL</w:t>
            </w:r>
          </w:p>
        </w:tc>
        <w:tc>
          <w:tcPr>
            <w:tcW w:w="2148" w:type="dxa"/>
            <w:tcBorders>
              <w:top w:val="nil"/>
              <w:left w:val="nil"/>
              <w:bottom w:val="single" w:sz="4" w:space="0" w:color="auto"/>
              <w:right w:val="single" w:sz="4" w:space="0" w:color="auto"/>
            </w:tcBorders>
            <w:shd w:val="clear" w:color="auto" w:fill="D0CECE" w:themeFill="background2" w:themeFillShade="E6"/>
            <w:vAlign w:val="center"/>
            <w:hideMark/>
          </w:tcPr>
          <w:p w14:paraId="72D154E7" w14:textId="77777777" w:rsidR="00D672B8" w:rsidRPr="001E698B" w:rsidRDefault="00D672B8" w:rsidP="00743982">
            <w:pPr>
              <w:rPr>
                <w:rFonts w:ascii="Times New Roman" w:hAnsi="Times New Roman" w:cs="Times New Roman"/>
                <w:b/>
                <w:bCs/>
              </w:rPr>
            </w:pPr>
          </w:p>
        </w:tc>
        <w:tc>
          <w:tcPr>
            <w:tcW w:w="1388" w:type="dxa"/>
            <w:tcBorders>
              <w:top w:val="nil"/>
              <w:left w:val="nil"/>
              <w:bottom w:val="single" w:sz="4" w:space="0" w:color="auto"/>
              <w:right w:val="single" w:sz="4" w:space="0" w:color="auto"/>
            </w:tcBorders>
            <w:shd w:val="clear" w:color="auto" w:fill="D0CECE" w:themeFill="background2" w:themeFillShade="E6"/>
            <w:vAlign w:val="center"/>
            <w:hideMark/>
          </w:tcPr>
          <w:p w14:paraId="63B322F1" w14:textId="77777777" w:rsidR="00D672B8" w:rsidRPr="001E698B" w:rsidRDefault="00D672B8" w:rsidP="00743982">
            <w:pPr>
              <w:rPr>
                <w:rFonts w:ascii="Times New Roman" w:hAnsi="Times New Roman" w:cs="Times New Roman"/>
                <w:b/>
                <w:bCs/>
              </w:rPr>
            </w:pPr>
            <w:r w:rsidRPr="001E698B">
              <w:rPr>
                <w:rFonts w:ascii="Times New Roman" w:hAnsi="Times New Roman" w:cs="Times New Roman"/>
                <w:b/>
                <w:bCs/>
              </w:rPr>
              <w:t>100%</w:t>
            </w:r>
          </w:p>
        </w:tc>
        <w:tc>
          <w:tcPr>
            <w:tcW w:w="1890" w:type="dxa"/>
            <w:tcBorders>
              <w:top w:val="nil"/>
              <w:left w:val="nil"/>
              <w:bottom w:val="single" w:sz="4" w:space="0" w:color="auto"/>
              <w:right w:val="single" w:sz="4" w:space="0" w:color="auto"/>
            </w:tcBorders>
            <w:shd w:val="clear" w:color="auto" w:fill="D0CECE" w:themeFill="background2" w:themeFillShade="E6"/>
          </w:tcPr>
          <w:p w14:paraId="6A506FA9" w14:textId="77777777" w:rsidR="00D672B8" w:rsidRPr="001E698B" w:rsidRDefault="00D672B8" w:rsidP="00743982">
            <w:pPr>
              <w:rPr>
                <w:rFonts w:ascii="Times New Roman" w:hAnsi="Times New Roman" w:cs="Times New Roman"/>
                <w:b/>
                <w:bCs/>
              </w:rPr>
            </w:pPr>
          </w:p>
        </w:tc>
      </w:tr>
    </w:tbl>
    <w:p w14:paraId="4FB66437" w14:textId="77777777" w:rsidR="00D672B8" w:rsidRPr="001E698B" w:rsidRDefault="00D672B8" w:rsidP="00743982">
      <w:pPr>
        <w:pStyle w:val="Sansinterligne"/>
        <w:jc w:val="both"/>
        <w:rPr>
          <w:rFonts w:ascii="Times New Roman" w:hAnsi="Times New Roman"/>
        </w:rPr>
      </w:pPr>
    </w:p>
    <w:p w14:paraId="4BD51083" w14:textId="7E79F097" w:rsidR="006C5279" w:rsidRPr="006C5279" w:rsidRDefault="006C5279" w:rsidP="006C5279">
      <w:pPr>
        <w:spacing w:after="0" w:line="240" w:lineRule="auto"/>
        <w:ind w:left="0" w:firstLine="0"/>
        <w:rPr>
          <w:rFonts w:ascii="Times New Roman" w:hAnsi="Times New Roman" w:cs="Times New Roman"/>
          <w:color w:val="auto"/>
          <w:lang w:eastAsia="en-US"/>
        </w:rPr>
      </w:pPr>
      <w:r w:rsidRPr="006C5279">
        <w:rPr>
          <w:rFonts w:ascii="Times New Roman" w:hAnsi="Times New Roman" w:cs="Times New Roman"/>
          <w:color w:val="auto"/>
          <w:lang w:eastAsia="en-US"/>
        </w:rPr>
        <w:t xml:space="preserve">La consultation se déroulera durant 30 jours ouvrables du </w:t>
      </w:r>
      <w:r w:rsidRPr="0072713C">
        <w:rPr>
          <w:rFonts w:ascii="Times New Roman" w:hAnsi="Times New Roman" w:cs="Times New Roman"/>
          <w:b/>
          <w:color w:val="auto"/>
          <w:lang w:eastAsia="en-US"/>
        </w:rPr>
        <w:t xml:space="preserve">13/04/2020 au </w:t>
      </w:r>
      <w:r w:rsidR="00844E27" w:rsidRPr="0072713C">
        <w:rPr>
          <w:rFonts w:ascii="Times New Roman" w:hAnsi="Times New Roman" w:cs="Times New Roman"/>
          <w:b/>
          <w:color w:val="auto"/>
          <w:lang w:eastAsia="en-US"/>
        </w:rPr>
        <w:t>22</w:t>
      </w:r>
      <w:r w:rsidRPr="0072713C">
        <w:rPr>
          <w:rFonts w:ascii="Times New Roman" w:hAnsi="Times New Roman" w:cs="Times New Roman"/>
          <w:b/>
          <w:color w:val="auto"/>
          <w:lang w:eastAsia="en-US"/>
        </w:rPr>
        <w:t>/05/2020</w:t>
      </w:r>
      <w:r w:rsidRPr="006C5279">
        <w:rPr>
          <w:rFonts w:ascii="Times New Roman" w:hAnsi="Times New Roman" w:cs="Times New Roman"/>
          <w:color w:val="auto"/>
          <w:lang w:eastAsia="en-US"/>
        </w:rPr>
        <w:t>, soit sur une période de 40 jours calendaires répartis à titre indicatif comme suit :</w:t>
      </w:r>
    </w:p>
    <w:p w14:paraId="47E74C54" w14:textId="77777777" w:rsidR="006C5279" w:rsidRPr="006C5279" w:rsidRDefault="006C5279" w:rsidP="006C5279">
      <w:pPr>
        <w:rPr>
          <w:rFonts w:ascii="Times New Roman" w:hAnsi="Times New Roman" w:cs="Times New Roman"/>
        </w:rPr>
      </w:pPr>
    </w:p>
    <w:p w14:paraId="232F8479" w14:textId="4D7E456E" w:rsidR="00D672B8" w:rsidRPr="001E698B" w:rsidRDefault="00D672B8" w:rsidP="00743982">
      <w:pPr>
        <w:pStyle w:val="Sansinterligne"/>
        <w:jc w:val="both"/>
        <w:rPr>
          <w:rFonts w:ascii="Times New Roman" w:hAnsi="Times New Roman"/>
        </w:rPr>
      </w:pPr>
      <w:r w:rsidRPr="001E698B">
        <w:rPr>
          <w:rFonts w:ascii="Times New Roman" w:hAnsi="Times New Roman"/>
        </w:rPr>
        <w:t> :</w:t>
      </w:r>
    </w:p>
    <w:p w14:paraId="70F9DE69" w14:textId="77777777" w:rsidR="00D672B8" w:rsidRPr="001E698B" w:rsidRDefault="00D672B8" w:rsidP="00743982">
      <w:pPr>
        <w:rPr>
          <w:rFonts w:ascii="Times New Roman" w:hAnsi="Times New Roman" w:cs="Times New Roman"/>
        </w:rPr>
      </w:pPr>
    </w:p>
    <w:p w14:paraId="3CD654C9" w14:textId="77777777" w:rsidR="00D672B8" w:rsidRPr="001E698B" w:rsidRDefault="00D672B8" w:rsidP="00743982">
      <w:pPr>
        <w:rPr>
          <w:rFonts w:ascii="Times New Roman" w:hAnsi="Times New Roman" w:cs="Times New Roman"/>
        </w:rPr>
      </w:pPr>
    </w:p>
    <w:p w14:paraId="057F7991" w14:textId="77777777" w:rsidR="00D672B8" w:rsidRPr="001E698B" w:rsidRDefault="00D672B8" w:rsidP="00CC199A">
      <w:pPr>
        <w:spacing w:after="0" w:line="259" w:lineRule="auto"/>
        <w:ind w:left="0" w:firstLine="0"/>
        <w:rPr>
          <w:rFonts w:ascii="Times New Roman" w:hAnsi="Times New Roman" w:cs="Times New Roman"/>
        </w:rPr>
        <w:sectPr w:rsidR="00D672B8" w:rsidRPr="001E698B" w:rsidSect="00D672B8">
          <w:headerReference w:type="default" r:id="rId12"/>
          <w:footerReference w:type="even" r:id="rId13"/>
          <w:footerReference w:type="default" r:id="rId14"/>
          <w:footerReference w:type="first" r:id="rId15"/>
          <w:pgSz w:w="11906" w:h="16838"/>
          <w:pgMar w:top="1259" w:right="1259" w:bottom="1134" w:left="1259" w:header="720" w:footer="74" w:gutter="0"/>
          <w:cols w:space="720"/>
        </w:sectPr>
      </w:pPr>
    </w:p>
    <w:p w14:paraId="4625CE6B" w14:textId="55B65119" w:rsidR="00D672B8" w:rsidRPr="001E698B" w:rsidRDefault="00D672B8" w:rsidP="00AB6FEE">
      <w:pPr>
        <w:spacing w:after="0" w:line="259" w:lineRule="auto"/>
        <w:ind w:left="0" w:right="2302" w:firstLine="0"/>
        <w:rPr>
          <w:rFonts w:ascii="Times New Roman" w:hAnsi="Times New Roman" w:cs="Times New Roman"/>
        </w:rPr>
      </w:pPr>
      <w:r w:rsidRPr="001E698B">
        <w:rPr>
          <w:rFonts w:ascii="Times New Roman" w:hAnsi="Times New Roman" w:cs="Times New Roman"/>
          <w:b/>
        </w:rPr>
        <w:t xml:space="preserve">Calendrier de l’évaluation </w:t>
      </w:r>
    </w:p>
    <w:tbl>
      <w:tblPr>
        <w:tblStyle w:val="TableGrid"/>
        <w:tblW w:w="15834"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53" w:type="dxa"/>
          <w:right w:w="28" w:type="dxa"/>
        </w:tblCellMar>
        <w:tblLook w:val="04A0" w:firstRow="1" w:lastRow="0" w:firstColumn="1" w:lastColumn="0" w:noHBand="0" w:noVBand="1"/>
      </w:tblPr>
      <w:tblGrid>
        <w:gridCol w:w="5467"/>
        <w:gridCol w:w="1560"/>
        <w:gridCol w:w="4110"/>
        <w:gridCol w:w="1701"/>
        <w:gridCol w:w="2996"/>
      </w:tblGrid>
      <w:tr w:rsidR="00D163E7" w:rsidRPr="001E698B" w14:paraId="2DA33F76" w14:textId="77777777" w:rsidTr="00F97475">
        <w:trPr>
          <w:trHeight w:val="448"/>
        </w:trPr>
        <w:tc>
          <w:tcPr>
            <w:tcW w:w="5467" w:type="dxa"/>
            <w:shd w:val="clear" w:color="auto" w:fill="auto"/>
            <w:vAlign w:val="center"/>
          </w:tcPr>
          <w:p w14:paraId="336CC2FA" w14:textId="77777777" w:rsidR="00D672B8" w:rsidRPr="001E698B" w:rsidRDefault="00D672B8" w:rsidP="00743982">
            <w:pPr>
              <w:spacing w:after="0" w:line="259" w:lineRule="auto"/>
              <w:ind w:left="0" w:right="32" w:firstLine="0"/>
              <w:rPr>
                <w:rFonts w:ascii="Times New Roman" w:hAnsi="Times New Roman" w:cs="Times New Roman"/>
                <w:color w:val="auto"/>
              </w:rPr>
            </w:pPr>
            <w:r w:rsidRPr="001E698B">
              <w:rPr>
                <w:rFonts w:ascii="Times New Roman" w:hAnsi="Times New Roman" w:cs="Times New Roman"/>
                <w:b/>
                <w:color w:val="auto"/>
              </w:rPr>
              <w:t xml:space="preserve">ACTIVITÉ </w:t>
            </w:r>
          </w:p>
        </w:tc>
        <w:tc>
          <w:tcPr>
            <w:tcW w:w="1560" w:type="dxa"/>
            <w:shd w:val="clear" w:color="auto" w:fill="auto"/>
          </w:tcPr>
          <w:p w14:paraId="6E80BE12"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b/>
                <w:color w:val="auto"/>
              </w:rPr>
              <w:t xml:space="preserve">NOMBRE DE JOURS ESTIMÉ </w:t>
            </w:r>
          </w:p>
        </w:tc>
        <w:tc>
          <w:tcPr>
            <w:tcW w:w="4110" w:type="dxa"/>
            <w:shd w:val="clear" w:color="auto" w:fill="auto"/>
            <w:vAlign w:val="center"/>
          </w:tcPr>
          <w:p w14:paraId="5C089CCB" w14:textId="77777777" w:rsidR="00D672B8" w:rsidRPr="001E698B" w:rsidRDefault="00D672B8" w:rsidP="00743982">
            <w:pPr>
              <w:spacing w:after="0" w:line="259" w:lineRule="auto"/>
              <w:ind w:left="0" w:right="26" w:firstLine="0"/>
              <w:rPr>
                <w:rFonts w:ascii="Times New Roman" w:hAnsi="Times New Roman" w:cs="Times New Roman"/>
                <w:color w:val="auto"/>
              </w:rPr>
            </w:pPr>
            <w:r w:rsidRPr="001E698B">
              <w:rPr>
                <w:rFonts w:ascii="Times New Roman" w:hAnsi="Times New Roman" w:cs="Times New Roman"/>
                <w:b/>
                <w:color w:val="auto"/>
              </w:rPr>
              <w:t xml:space="preserve">ÉCHÉANCE DE RÉALISATION </w:t>
            </w:r>
          </w:p>
        </w:tc>
        <w:tc>
          <w:tcPr>
            <w:tcW w:w="1701" w:type="dxa"/>
            <w:shd w:val="clear" w:color="auto" w:fill="auto"/>
            <w:vAlign w:val="center"/>
          </w:tcPr>
          <w:p w14:paraId="5173F315" w14:textId="77777777" w:rsidR="00D672B8" w:rsidRPr="001E698B" w:rsidRDefault="00D672B8" w:rsidP="00743982">
            <w:pPr>
              <w:spacing w:after="0" w:line="259" w:lineRule="auto"/>
              <w:ind w:left="0" w:right="25" w:firstLine="0"/>
              <w:rPr>
                <w:rFonts w:ascii="Times New Roman" w:hAnsi="Times New Roman" w:cs="Times New Roman"/>
                <w:color w:val="auto"/>
              </w:rPr>
            </w:pPr>
            <w:r w:rsidRPr="001E698B">
              <w:rPr>
                <w:rFonts w:ascii="Times New Roman" w:hAnsi="Times New Roman" w:cs="Times New Roman"/>
                <w:b/>
                <w:color w:val="auto"/>
              </w:rPr>
              <w:t xml:space="preserve">LIEU </w:t>
            </w:r>
          </w:p>
        </w:tc>
        <w:tc>
          <w:tcPr>
            <w:tcW w:w="2996" w:type="dxa"/>
            <w:shd w:val="clear" w:color="auto" w:fill="auto"/>
            <w:vAlign w:val="center"/>
          </w:tcPr>
          <w:p w14:paraId="68415693" w14:textId="77777777" w:rsidR="00D672B8" w:rsidRPr="001E698B" w:rsidRDefault="00D672B8" w:rsidP="00743982">
            <w:pPr>
              <w:spacing w:after="0" w:line="259" w:lineRule="auto"/>
              <w:ind w:left="0" w:right="21" w:firstLine="0"/>
              <w:rPr>
                <w:rFonts w:ascii="Times New Roman" w:hAnsi="Times New Roman" w:cs="Times New Roman"/>
                <w:color w:val="auto"/>
              </w:rPr>
            </w:pPr>
            <w:r w:rsidRPr="001E698B">
              <w:rPr>
                <w:rFonts w:ascii="Times New Roman" w:hAnsi="Times New Roman" w:cs="Times New Roman"/>
                <w:b/>
                <w:color w:val="auto"/>
              </w:rPr>
              <w:t xml:space="preserve">ENTITÉ RESPONSABLE </w:t>
            </w:r>
          </w:p>
        </w:tc>
      </w:tr>
      <w:tr w:rsidR="00D163E7" w:rsidRPr="001E698B" w14:paraId="6C803510" w14:textId="77777777" w:rsidTr="00F97475">
        <w:trPr>
          <w:trHeight w:val="230"/>
        </w:trPr>
        <w:tc>
          <w:tcPr>
            <w:tcW w:w="5467" w:type="dxa"/>
            <w:shd w:val="clear" w:color="auto" w:fill="auto"/>
          </w:tcPr>
          <w:p w14:paraId="6AC66795" w14:textId="77777777" w:rsidR="00D672B8" w:rsidRPr="001E698B" w:rsidRDefault="0024007B"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b/>
                <w:color w:val="auto"/>
              </w:rPr>
              <w:t>Étape 1 : E</w:t>
            </w:r>
            <w:r w:rsidR="00D672B8" w:rsidRPr="001E698B">
              <w:rPr>
                <w:rFonts w:ascii="Times New Roman" w:hAnsi="Times New Roman" w:cs="Times New Roman"/>
                <w:b/>
                <w:color w:val="auto"/>
              </w:rPr>
              <w:t xml:space="preserve">xamen documentaire et rapport de démarrage </w:t>
            </w:r>
          </w:p>
        </w:tc>
        <w:tc>
          <w:tcPr>
            <w:tcW w:w="1560" w:type="dxa"/>
            <w:shd w:val="clear" w:color="auto" w:fill="auto"/>
          </w:tcPr>
          <w:p w14:paraId="5880B78A" w14:textId="77777777" w:rsidR="00D672B8" w:rsidRPr="001E698B" w:rsidRDefault="00D672B8" w:rsidP="00743982">
            <w:pPr>
              <w:spacing w:after="160" w:line="259" w:lineRule="auto"/>
              <w:ind w:left="0" w:firstLine="0"/>
              <w:rPr>
                <w:rFonts w:ascii="Times New Roman" w:hAnsi="Times New Roman" w:cs="Times New Roman"/>
                <w:color w:val="auto"/>
              </w:rPr>
            </w:pPr>
          </w:p>
        </w:tc>
        <w:tc>
          <w:tcPr>
            <w:tcW w:w="5811" w:type="dxa"/>
            <w:gridSpan w:val="2"/>
            <w:shd w:val="clear" w:color="auto" w:fill="auto"/>
          </w:tcPr>
          <w:p w14:paraId="5D0DFF13" w14:textId="77777777" w:rsidR="00D672B8" w:rsidRPr="001E698B" w:rsidRDefault="00D672B8" w:rsidP="00743982">
            <w:pPr>
              <w:spacing w:after="160" w:line="259" w:lineRule="auto"/>
              <w:ind w:left="0" w:firstLine="0"/>
              <w:rPr>
                <w:rFonts w:ascii="Times New Roman" w:hAnsi="Times New Roman" w:cs="Times New Roman"/>
                <w:color w:val="auto"/>
              </w:rPr>
            </w:pPr>
          </w:p>
        </w:tc>
        <w:tc>
          <w:tcPr>
            <w:tcW w:w="2996" w:type="dxa"/>
            <w:shd w:val="clear" w:color="auto" w:fill="auto"/>
          </w:tcPr>
          <w:p w14:paraId="7CFF62DA" w14:textId="77777777" w:rsidR="00D672B8" w:rsidRPr="001E698B" w:rsidRDefault="00D672B8" w:rsidP="00743982">
            <w:pPr>
              <w:spacing w:after="160" w:line="259" w:lineRule="auto"/>
              <w:ind w:left="0" w:firstLine="0"/>
              <w:rPr>
                <w:rFonts w:ascii="Times New Roman" w:hAnsi="Times New Roman" w:cs="Times New Roman"/>
                <w:color w:val="auto"/>
              </w:rPr>
            </w:pPr>
          </w:p>
        </w:tc>
      </w:tr>
      <w:tr w:rsidR="00D163E7" w:rsidRPr="001E698B" w14:paraId="37021AAC" w14:textId="77777777" w:rsidTr="00F97475">
        <w:trPr>
          <w:trHeight w:val="449"/>
        </w:trPr>
        <w:tc>
          <w:tcPr>
            <w:tcW w:w="5467" w:type="dxa"/>
            <w:shd w:val="clear" w:color="auto" w:fill="auto"/>
          </w:tcPr>
          <w:p w14:paraId="0D8087FF"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Réunion d’information avec le PNUD (responsables de programme et personnel affecté au projet en fonction des besoins) </w:t>
            </w:r>
          </w:p>
        </w:tc>
        <w:tc>
          <w:tcPr>
            <w:tcW w:w="1560" w:type="dxa"/>
            <w:shd w:val="clear" w:color="auto" w:fill="auto"/>
          </w:tcPr>
          <w:p w14:paraId="16EE0BBE"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 </w:t>
            </w:r>
          </w:p>
        </w:tc>
        <w:tc>
          <w:tcPr>
            <w:tcW w:w="4110" w:type="dxa"/>
            <w:shd w:val="clear" w:color="auto" w:fill="auto"/>
          </w:tcPr>
          <w:p w14:paraId="45454427" w14:textId="77777777" w:rsidR="00D672B8" w:rsidRPr="001E698B" w:rsidRDefault="00D672B8" w:rsidP="00743982">
            <w:pPr>
              <w:spacing w:after="0" w:line="259" w:lineRule="auto"/>
              <w:ind w:left="6" w:right="2046" w:firstLine="0"/>
              <w:rPr>
                <w:rFonts w:ascii="Times New Roman" w:hAnsi="Times New Roman" w:cs="Times New Roman"/>
                <w:color w:val="auto"/>
              </w:rPr>
            </w:pPr>
            <w:r w:rsidRPr="001E698B">
              <w:rPr>
                <w:rFonts w:ascii="Times New Roman" w:hAnsi="Times New Roman" w:cs="Times New Roman"/>
                <w:color w:val="auto"/>
              </w:rPr>
              <w:t>À la signature du contrat</w:t>
            </w:r>
          </w:p>
        </w:tc>
        <w:tc>
          <w:tcPr>
            <w:tcW w:w="1701" w:type="dxa"/>
            <w:shd w:val="clear" w:color="auto" w:fill="auto"/>
          </w:tcPr>
          <w:p w14:paraId="0D5454A1"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PNUD ou téléréunion </w:t>
            </w:r>
          </w:p>
        </w:tc>
        <w:tc>
          <w:tcPr>
            <w:tcW w:w="2996" w:type="dxa"/>
            <w:shd w:val="clear" w:color="auto" w:fill="auto"/>
          </w:tcPr>
          <w:p w14:paraId="773F4A66"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Responsable et </w:t>
            </w:r>
          </w:p>
          <w:p w14:paraId="521627CF"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commanditaire de l’évaluation </w:t>
            </w:r>
          </w:p>
        </w:tc>
      </w:tr>
      <w:tr w:rsidR="00D163E7" w:rsidRPr="001E698B" w14:paraId="34CC0B3B" w14:textId="77777777" w:rsidTr="00F97475">
        <w:trPr>
          <w:trHeight w:val="450"/>
        </w:trPr>
        <w:tc>
          <w:tcPr>
            <w:tcW w:w="5467" w:type="dxa"/>
            <w:shd w:val="clear" w:color="auto" w:fill="auto"/>
          </w:tcPr>
          <w:p w14:paraId="66C61698"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Transmission des documents pertinents à l’équipe d’évaluation </w:t>
            </w:r>
          </w:p>
        </w:tc>
        <w:tc>
          <w:tcPr>
            <w:tcW w:w="1560" w:type="dxa"/>
            <w:shd w:val="clear" w:color="auto" w:fill="auto"/>
          </w:tcPr>
          <w:p w14:paraId="585DA474"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 </w:t>
            </w:r>
          </w:p>
        </w:tc>
        <w:tc>
          <w:tcPr>
            <w:tcW w:w="4110" w:type="dxa"/>
            <w:shd w:val="clear" w:color="auto" w:fill="auto"/>
          </w:tcPr>
          <w:p w14:paraId="1B7ACAD0" w14:textId="77777777" w:rsidR="00D672B8" w:rsidRPr="001E698B" w:rsidRDefault="00D672B8" w:rsidP="00743982">
            <w:pPr>
              <w:spacing w:after="0" w:line="259" w:lineRule="auto"/>
              <w:ind w:left="6" w:right="2003" w:firstLine="0"/>
              <w:rPr>
                <w:rFonts w:ascii="Times New Roman" w:hAnsi="Times New Roman" w:cs="Times New Roman"/>
                <w:color w:val="auto"/>
              </w:rPr>
            </w:pPr>
            <w:r w:rsidRPr="001E698B">
              <w:rPr>
                <w:rFonts w:ascii="Times New Roman" w:hAnsi="Times New Roman" w:cs="Times New Roman"/>
                <w:color w:val="auto"/>
              </w:rPr>
              <w:t xml:space="preserve">À la signature du contrat </w:t>
            </w:r>
          </w:p>
        </w:tc>
        <w:tc>
          <w:tcPr>
            <w:tcW w:w="1701" w:type="dxa"/>
            <w:shd w:val="clear" w:color="auto" w:fill="auto"/>
          </w:tcPr>
          <w:p w14:paraId="50C34AC7"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Par email ou clé USB</w:t>
            </w:r>
          </w:p>
        </w:tc>
        <w:tc>
          <w:tcPr>
            <w:tcW w:w="2996" w:type="dxa"/>
            <w:shd w:val="clear" w:color="auto" w:fill="auto"/>
          </w:tcPr>
          <w:p w14:paraId="6F189D7D"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Responsable et </w:t>
            </w:r>
          </w:p>
          <w:p w14:paraId="1E5EC584"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commanditaire de l’évaluation </w:t>
            </w:r>
          </w:p>
        </w:tc>
      </w:tr>
      <w:tr w:rsidR="00D163E7" w:rsidRPr="001E698B" w14:paraId="09B67C77" w14:textId="77777777" w:rsidTr="00F97475">
        <w:trPr>
          <w:trHeight w:val="668"/>
        </w:trPr>
        <w:tc>
          <w:tcPr>
            <w:tcW w:w="5467" w:type="dxa"/>
            <w:shd w:val="clear" w:color="auto" w:fill="auto"/>
          </w:tcPr>
          <w:p w14:paraId="12D7ABB4"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Examen documentaire, conception de l’évaluation, définition de la méthodologie et actualisation du plan de travail, y compris la liste des parties prenantes à consulter </w:t>
            </w:r>
          </w:p>
        </w:tc>
        <w:tc>
          <w:tcPr>
            <w:tcW w:w="1560" w:type="dxa"/>
            <w:shd w:val="clear" w:color="auto" w:fill="auto"/>
          </w:tcPr>
          <w:p w14:paraId="76E2E6FD"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3 jours </w:t>
            </w:r>
          </w:p>
        </w:tc>
        <w:tc>
          <w:tcPr>
            <w:tcW w:w="4110" w:type="dxa"/>
            <w:shd w:val="clear" w:color="auto" w:fill="auto"/>
          </w:tcPr>
          <w:p w14:paraId="79C46680" w14:textId="77777777" w:rsidR="00D672B8" w:rsidRPr="001E698B" w:rsidRDefault="00D672B8" w:rsidP="00743982">
            <w:pPr>
              <w:spacing w:after="0" w:line="259" w:lineRule="auto"/>
              <w:ind w:left="6" w:right="78" w:firstLine="0"/>
              <w:rPr>
                <w:rFonts w:ascii="Times New Roman" w:hAnsi="Times New Roman" w:cs="Times New Roman"/>
                <w:color w:val="auto"/>
              </w:rPr>
            </w:pPr>
            <w:r w:rsidRPr="001E698B">
              <w:rPr>
                <w:rFonts w:ascii="Times New Roman" w:hAnsi="Times New Roman" w:cs="Times New Roman"/>
                <w:color w:val="auto"/>
              </w:rPr>
              <w:t xml:space="preserve">Dans </w:t>
            </w:r>
            <w:r w:rsidR="00C526D4" w:rsidRPr="001E698B">
              <w:rPr>
                <w:rFonts w:ascii="Times New Roman" w:hAnsi="Times New Roman" w:cs="Times New Roman"/>
                <w:color w:val="auto"/>
              </w:rPr>
              <w:t xml:space="preserve">un </w:t>
            </w:r>
            <w:r w:rsidRPr="001E698B">
              <w:rPr>
                <w:rFonts w:ascii="Times New Roman" w:hAnsi="Times New Roman" w:cs="Times New Roman"/>
                <w:color w:val="auto"/>
              </w:rPr>
              <w:t>délai de deux semaines après la signature du contrat</w:t>
            </w:r>
          </w:p>
        </w:tc>
        <w:tc>
          <w:tcPr>
            <w:tcW w:w="1701" w:type="dxa"/>
            <w:shd w:val="clear" w:color="auto" w:fill="auto"/>
          </w:tcPr>
          <w:p w14:paraId="7E9D4098"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À domicile </w:t>
            </w:r>
          </w:p>
        </w:tc>
        <w:tc>
          <w:tcPr>
            <w:tcW w:w="2996" w:type="dxa"/>
            <w:shd w:val="clear" w:color="auto" w:fill="auto"/>
          </w:tcPr>
          <w:p w14:paraId="71C41069"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équipe de consultants </w:t>
            </w:r>
          </w:p>
        </w:tc>
      </w:tr>
      <w:tr w:rsidR="00D163E7" w:rsidRPr="001E698B" w14:paraId="22232F1A" w14:textId="77777777" w:rsidTr="00F97475">
        <w:trPr>
          <w:trHeight w:val="670"/>
        </w:trPr>
        <w:tc>
          <w:tcPr>
            <w:tcW w:w="5467" w:type="dxa"/>
            <w:shd w:val="clear" w:color="auto" w:fill="auto"/>
          </w:tcPr>
          <w:p w14:paraId="38D19F7F" w14:textId="77777777" w:rsidR="00D672B8" w:rsidRPr="001E698B" w:rsidRDefault="00D672B8" w:rsidP="00743982">
            <w:pPr>
              <w:spacing w:after="0" w:line="259" w:lineRule="auto"/>
              <w:ind w:left="0" w:right="2743" w:firstLine="0"/>
              <w:rPr>
                <w:rFonts w:ascii="Times New Roman" w:hAnsi="Times New Roman" w:cs="Times New Roman"/>
                <w:color w:val="auto"/>
              </w:rPr>
            </w:pPr>
            <w:r w:rsidRPr="001E698B">
              <w:rPr>
                <w:rFonts w:ascii="Times New Roman" w:hAnsi="Times New Roman" w:cs="Times New Roman"/>
                <w:color w:val="auto"/>
              </w:rPr>
              <w:t xml:space="preserve">Soumission du rapport de démarrage (5 pages maximum) </w:t>
            </w:r>
          </w:p>
        </w:tc>
        <w:tc>
          <w:tcPr>
            <w:tcW w:w="1560" w:type="dxa"/>
            <w:shd w:val="clear" w:color="auto" w:fill="auto"/>
          </w:tcPr>
          <w:p w14:paraId="5CE0A2CD"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 </w:t>
            </w:r>
          </w:p>
        </w:tc>
        <w:tc>
          <w:tcPr>
            <w:tcW w:w="4110" w:type="dxa"/>
            <w:shd w:val="clear" w:color="auto" w:fill="auto"/>
          </w:tcPr>
          <w:p w14:paraId="30D2803E" w14:textId="77777777" w:rsidR="00D672B8" w:rsidRPr="001E698B" w:rsidRDefault="00D672B8" w:rsidP="00743982">
            <w:pPr>
              <w:spacing w:after="0" w:line="259" w:lineRule="auto"/>
              <w:ind w:left="6" w:right="78" w:firstLine="0"/>
              <w:rPr>
                <w:rFonts w:ascii="Times New Roman" w:hAnsi="Times New Roman" w:cs="Times New Roman"/>
                <w:color w:val="auto"/>
              </w:rPr>
            </w:pPr>
            <w:r w:rsidRPr="001E698B">
              <w:rPr>
                <w:rFonts w:ascii="Times New Roman" w:hAnsi="Times New Roman" w:cs="Times New Roman"/>
                <w:color w:val="auto"/>
              </w:rPr>
              <w:t>Dans un délai de deux semaines après la signature du contrat</w:t>
            </w:r>
          </w:p>
        </w:tc>
        <w:tc>
          <w:tcPr>
            <w:tcW w:w="1701" w:type="dxa"/>
            <w:shd w:val="clear" w:color="auto" w:fill="auto"/>
          </w:tcPr>
          <w:p w14:paraId="168EA856"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 </w:t>
            </w:r>
          </w:p>
        </w:tc>
        <w:tc>
          <w:tcPr>
            <w:tcW w:w="2996" w:type="dxa"/>
            <w:shd w:val="clear" w:color="auto" w:fill="auto"/>
          </w:tcPr>
          <w:p w14:paraId="79DCAE99"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équipe de consultants </w:t>
            </w:r>
          </w:p>
        </w:tc>
      </w:tr>
      <w:tr w:rsidR="00D163E7" w:rsidRPr="001E698B" w14:paraId="7BCBB402" w14:textId="77777777" w:rsidTr="00F97475">
        <w:trPr>
          <w:trHeight w:val="670"/>
        </w:trPr>
        <w:tc>
          <w:tcPr>
            <w:tcW w:w="5467" w:type="dxa"/>
            <w:shd w:val="clear" w:color="auto" w:fill="auto"/>
          </w:tcPr>
          <w:p w14:paraId="3AD2B450"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Commentaires et validation du rapport de démarrage </w:t>
            </w:r>
          </w:p>
        </w:tc>
        <w:tc>
          <w:tcPr>
            <w:tcW w:w="1560" w:type="dxa"/>
            <w:shd w:val="clear" w:color="auto" w:fill="auto"/>
          </w:tcPr>
          <w:p w14:paraId="405C3FEC"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1 jour</w:t>
            </w:r>
          </w:p>
        </w:tc>
        <w:tc>
          <w:tcPr>
            <w:tcW w:w="4110" w:type="dxa"/>
            <w:shd w:val="clear" w:color="auto" w:fill="auto"/>
          </w:tcPr>
          <w:p w14:paraId="2E0D18ED" w14:textId="77777777" w:rsidR="00D672B8" w:rsidRPr="001E698B" w:rsidRDefault="00D672B8" w:rsidP="00743982">
            <w:pPr>
              <w:spacing w:after="0" w:line="259" w:lineRule="auto"/>
              <w:ind w:left="6" w:right="747" w:firstLine="0"/>
              <w:rPr>
                <w:rFonts w:ascii="Times New Roman" w:hAnsi="Times New Roman" w:cs="Times New Roman"/>
                <w:color w:val="auto"/>
              </w:rPr>
            </w:pPr>
            <w:r w:rsidRPr="001E698B">
              <w:rPr>
                <w:rFonts w:ascii="Times New Roman" w:hAnsi="Times New Roman" w:cs="Times New Roman"/>
                <w:color w:val="auto"/>
              </w:rPr>
              <w:t>Dans un délai d’une semaine à compter de la réception du rapport de démarrage</w:t>
            </w:r>
          </w:p>
        </w:tc>
        <w:tc>
          <w:tcPr>
            <w:tcW w:w="1701" w:type="dxa"/>
            <w:shd w:val="clear" w:color="auto" w:fill="auto"/>
          </w:tcPr>
          <w:p w14:paraId="47820DEB"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PNUD </w:t>
            </w:r>
          </w:p>
        </w:tc>
        <w:tc>
          <w:tcPr>
            <w:tcW w:w="2996" w:type="dxa"/>
            <w:shd w:val="clear" w:color="auto" w:fill="auto"/>
          </w:tcPr>
          <w:p w14:paraId="635CD7B2"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Responsable de l’évaluation </w:t>
            </w:r>
          </w:p>
        </w:tc>
      </w:tr>
      <w:tr w:rsidR="00D163E7" w:rsidRPr="001E698B" w14:paraId="68201386" w14:textId="77777777" w:rsidTr="00F97475">
        <w:trPr>
          <w:trHeight w:val="204"/>
        </w:trPr>
        <w:tc>
          <w:tcPr>
            <w:tcW w:w="5467" w:type="dxa"/>
            <w:shd w:val="clear" w:color="auto" w:fill="auto"/>
          </w:tcPr>
          <w:p w14:paraId="50C5A397"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b/>
                <w:color w:val="auto"/>
              </w:rPr>
              <w:t xml:space="preserve">Étape 2 : Mission de collecte des données </w:t>
            </w:r>
          </w:p>
        </w:tc>
        <w:tc>
          <w:tcPr>
            <w:tcW w:w="1560" w:type="dxa"/>
            <w:shd w:val="clear" w:color="auto" w:fill="auto"/>
          </w:tcPr>
          <w:p w14:paraId="4921C33A" w14:textId="77777777" w:rsidR="00D672B8" w:rsidRPr="001E698B" w:rsidRDefault="00D672B8" w:rsidP="00743982">
            <w:pPr>
              <w:spacing w:after="160" w:line="259" w:lineRule="auto"/>
              <w:ind w:left="0" w:firstLine="0"/>
              <w:rPr>
                <w:rFonts w:ascii="Times New Roman" w:hAnsi="Times New Roman" w:cs="Times New Roman"/>
                <w:color w:val="auto"/>
              </w:rPr>
            </w:pPr>
          </w:p>
        </w:tc>
        <w:tc>
          <w:tcPr>
            <w:tcW w:w="5811" w:type="dxa"/>
            <w:gridSpan w:val="2"/>
            <w:shd w:val="clear" w:color="auto" w:fill="auto"/>
          </w:tcPr>
          <w:p w14:paraId="2F4B6D13" w14:textId="77777777" w:rsidR="00D672B8" w:rsidRPr="001E698B" w:rsidRDefault="00D672B8" w:rsidP="00743982">
            <w:pPr>
              <w:spacing w:after="160" w:line="259" w:lineRule="auto"/>
              <w:ind w:left="0" w:firstLine="0"/>
              <w:rPr>
                <w:rFonts w:ascii="Times New Roman" w:hAnsi="Times New Roman" w:cs="Times New Roman"/>
                <w:color w:val="auto"/>
              </w:rPr>
            </w:pPr>
          </w:p>
        </w:tc>
        <w:tc>
          <w:tcPr>
            <w:tcW w:w="2996" w:type="dxa"/>
            <w:shd w:val="clear" w:color="auto" w:fill="auto"/>
          </w:tcPr>
          <w:p w14:paraId="7BA4460B" w14:textId="77777777" w:rsidR="00D672B8" w:rsidRPr="001E698B" w:rsidRDefault="00D672B8" w:rsidP="00743982">
            <w:pPr>
              <w:spacing w:after="160" w:line="259" w:lineRule="auto"/>
              <w:ind w:left="0" w:firstLine="0"/>
              <w:rPr>
                <w:rFonts w:ascii="Times New Roman" w:hAnsi="Times New Roman" w:cs="Times New Roman"/>
                <w:color w:val="auto"/>
              </w:rPr>
            </w:pPr>
          </w:p>
        </w:tc>
      </w:tr>
      <w:tr w:rsidR="00D163E7" w:rsidRPr="001E698B" w14:paraId="797822F4" w14:textId="77777777" w:rsidTr="00F97475">
        <w:trPr>
          <w:trHeight w:val="1108"/>
        </w:trPr>
        <w:tc>
          <w:tcPr>
            <w:tcW w:w="5467" w:type="dxa"/>
            <w:shd w:val="clear" w:color="auto" w:fill="auto"/>
          </w:tcPr>
          <w:p w14:paraId="3199DB84"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Réunions de consultation et visites sur le terrain, entretiens approfondis et groupes de discussion </w:t>
            </w:r>
          </w:p>
        </w:tc>
        <w:tc>
          <w:tcPr>
            <w:tcW w:w="1560" w:type="dxa"/>
            <w:shd w:val="clear" w:color="auto" w:fill="auto"/>
          </w:tcPr>
          <w:p w14:paraId="768716A4"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1</w:t>
            </w:r>
            <w:r w:rsidR="009538A9" w:rsidRPr="001E698B">
              <w:rPr>
                <w:rFonts w:ascii="Times New Roman" w:hAnsi="Times New Roman" w:cs="Times New Roman"/>
                <w:color w:val="auto"/>
              </w:rPr>
              <w:t>2</w:t>
            </w:r>
            <w:r w:rsidRPr="001E698B">
              <w:rPr>
                <w:rFonts w:ascii="Times New Roman" w:hAnsi="Times New Roman" w:cs="Times New Roman"/>
                <w:color w:val="auto"/>
              </w:rPr>
              <w:t xml:space="preserve"> jours </w:t>
            </w:r>
          </w:p>
        </w:tc>
        <w:tc>
          <w:tcPr>
            <w:tcW w:w="4110" w:type="dxa"/>
            <w:shd w:val="clear" w:color="auto" w:fill="auto"/>
          </w:tcPr>
          <w:p w14:paraId="377C7A8E" w14:textId="77777777" w:rsidR="00D672B8" w:rsidRPr="001E698B" w:rsidRDefault="00D672B8" w:rsidP="00743982">
            <w:pPr>
              <w:spacing w:after="0" w:line="259" w:lineRule="auto"/>
              <w:ind w:left="6" w:right="185" w:firstLine="0"/>
              <w:rPr>
                <w:rFonts w:ascii="Times New Roman" w:hAnsi="Times New Roman" w:cs="Times New Roman"/>
                <w:color w:val="auto"/>
              </w:rPr>
            </w:pPr>
            <w:r w:rsidRPr="001E698B">
              <w:rPr>
                <w:rFonts w:ascii="Times New Roman" w:hAnsi="Times New Roman" w:cs="Times New Roman"/>
                <w:color w:val="auto"/>
              </w:rPr>
              <w:t xml:space="preserve">Dans un délai de trois semaines après la signature du contrat </w:t>
            </w:r>
          </w:p>
          <w:p w14:paraId="3D765F7F" w14:textId="77777777" w:rsidR="00D672B8" w:rsidRPr="001E698B" w:rsidRDefault="00D672B8" w:rsidP="00743982">
            <w:pPr>
              <w:spacing w:after="0" w:line="259" w:lineRule="auto"/>
              <w:ind w:left="6" w:right="185" w:firstLine="0"/>
              <w:rPr>
                <w:rFonts w:ascii="Times New Roman" w:hAnsi="Times New Roman" w:cs="Times New Roman"/>
                <w:color w:val="auto"/>
              </w:rPr>
            </w:pPr>
          </w:p>
        </w:tc>
        <w:tc>
          <w:tcPr>
            <w:tcW w:w="1701" w:type="dxa"/>
            <w:shd w:val="clear" w:color="auto" w:fill="auto"/>
          </w:tcPr>
          <w:p w14:paraId="013A50AD"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Dans le pays  </w:t>
            </w:r>
          </w:p>
          <w:p w14:paraId="35359F8A"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 </w:t>
            </w:r>
          </w:p>
          <w:p w14:paraId="65364ECB"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Avec des </w:t>
            </w:r>
          </w:p>
          <w:p w14:paraId="6F79A908"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visites sur le terrain </w:t>
            </w:r>
          </w:p>
        </w:tc>
        <w:tc>
          <w:tcPr>
            <w:tcW w:w="2996" w:type="dxa"/>
            <w:shd w:val="clear" w:color="auto" w:fill="auto"/>
          </w:tcPr>
          <w:p w14:paraId="295693FD"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À organiser par le PNUD avec les partenaires de projet locaux, le personnel du projet, les autorités locales, les ONG, etc. </w:t>
            </w:r>
          </w:p>
        </w:tc>
      </w:tr>
      <w:tr w:rsidR="00D163E7" w:rsidRPr="001E698B" w14:paraId="06B19EDC" w14:textId="77777777" w:rsidTr="00F97475">
        <w:trPr>
          <w:trHeight w:val="48"/>
        </w:trPr>
        <w:tc>
          <w:tcPr>
            <w:tcW w:w="5467" w:type="dxa"/>
            <w:shd w:val="clear" w:color="auto" w:fill="auto"/>
          </w:tcPr>
          <w:p w14:paraId="10E1E6E0"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Réunion d’information avec le PNUD et les principales parties prenantes </w:t>
            </w:r>
          </w:p>
        </w:tc>
        <w:tc>
          <w:tcPr>
            <w:tcW w:w="1560" w:type="dxa"/>
            <w:shd w:val="clear" w:color="auto" w:fill="auto"/>
          </w:tcPr>
          <w:p w14:paraId="4562D925"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1 jour </w:t>
            </w:r>
          </w:p>
        </w:tc>
        <w:tc>
          <w:tcPr>
            <w:tcW w:w="4110" w:type="dxa"/>
            <w:shd w:val="clear" w:color="auto" w:fill="auto"/>
          </w:tcPr>
          <w:p w14:paraId="7C313C00" w14:textId="77777777" w:rsidR="00D672B8" w:rsidRPr="001E698B" w:rsidRDefault="00D672B8" w:rsidP="00743982">
            <w:pPr>
              <w:spacing w:after="0" w:line="259" w:lineRule="auto"/>
              <w:ind w:left="6" w:right="185" w:firstLine="0"/>
              <w:rPr>
                <w:rFonts w:ascii="Times New Roman" w:hAnsi="Times New Roman" w:cs="Times New Roman"/>
                <w:color w:val="auto"/>
              </w:rPr>
            </w:pPr>
            <w:r w:rsidRPr="001E698B">
              <w:rPr>
                <w:rFonts w:ascii="Times New Roman" w:hAnsi="Times New Roman" w:cs="Times New Roman"/>
                <w:color w:val="auto"/>
              </w:rPr>
              <w:t xml:space="preserve">Dans un délai de trois semaines après la signature du contrat </w:t>
            </w:r>
          </w:p>
          <w:p w14:paraId="07D7CADB" w14:textId="77777777" w:rsidR="00D672B8" w:rsidRPr="001E698B" w:rsidRDefault="00D672B8" w:rsidP="00743982">
            <w:pPr>
              <w:spacing w:after="0" w:line="259" w:lineRule="auto"/>
              <w:ind w:left="6" w:firstLine="0"/>
              <w:rPr>
                <w:rFonts w:ascii="Times New Roman" w:hAnsi="Times New Roman" w:cs="Times New Roman"/>
                <w:color w:val="auto"/>
              </w:rPr>
            </w:pPr>
          </w:p>
        </w:tc>
        <w:tc>
          <w:tcPr>
            <w:tcW w:w="1701" w:type="dxa"/>
            <w:shd w:val="clear" w:color="auto" w:fill="auto"/>
          </w:tcPr>
          <w:p w14:paraId="7C8DFAF6"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Dans le pays </w:t>
            </w:r>
          </w:p>
        </w:tc>
        <w:tc>
          <w:tcPr>
            <w:tcW w:w="2996" w:type="dxa"/>
            <w:shd w:val="clear" w:color="auto" w:fill="auto"/>
          </w:tcPr>
          <w:p w14:paraId="6DE1B38A"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Équipe d’évaluation </w:t>
            </w:r>
          </w:p>
        </w:tc>
      </w:tr>
      <w:tr w:rsidR="00D163E7" w:rsidRPr="001E698B" w14:paraId="564A6D0F" w14:textId="77777777" w:rsidTr="00F97475">
        <w:trPr>
          <w:trHeight w:val="308"/>
        </w:trPr>
        <w:tc>
          <w:tcPr>
            <w:tcW w:w="5467" w:type="dxa"/>
            <w:shd w:val="clear" w:color="auto" w:fill="auto"/>
          </w:tcPr>
          <w:p w14:paraId="67281CC9"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b/>
                <w:color w:val="auto"/>
              </w:rPr>
              <w:t xml:space="preserve">Étape 3 : Rédaction du rapport d’évaluation </w:t>
            </w:r>
          </w:p>
        </w:tc>
        <w:tc>
          <w:tcPr>
            <w:tcW w:w="1560" w:type="dxa"/>
            <w:shd w:val="clear" w:color="auto" w:fill="auto"/>
          </w:tcPr>
          <w:p w14:paraId="08E53413" w14:textId="77777777" w:rsidR="00D672B8" w:rsidRPr="001E698B" w:rsidRDefault="00D672B8" w:rsidP="00743982">
            <w:pPr>
              <w:spacing w:after="160" w:line="259" w:lineRule="auto"/>
              <w:ind w:left="0" w:firstLine="0"/>
              <w:rPr>
                <w:rFonts w:ascii="Times New Roman" w:hAnsi="Times New Roman" w:cs="Times New Roman"/>
                <w:color w:val="auto"/>
              </w:rPr>
            </w:pPr>
          </w:p>
        </w:tc>
        <w:tc>
          <w:tcPr>
            <w:tcW w:w="5811" w:type="dxa"/>
            <w:gridSpan w:val="2"/>
            <w:shd w:val="clear" w:color="auto" w:fill="auto"/>
          </w:tcPr>
          <w:p w14:paraId="5C0B6357" w14:textId="77777777" w:rsidR="00D672B8" w:rsidRPr="001E698B" w:rsidRDefault="00D672B8" w:rsidP="00743982">
            <w:pPr>
              <w:spacing w:after="160" w:line="259" w:lineRule="auto"/>
              <w:ind w:left="0" w:firstLine="0"/>
              <w:rPr>
                <w:rFonts w:ascii="Times New Roman" w:hAnsi="Times New Roman" w:cs="Times New Roman"/>
                <w:color w:val="auto"/>
              </w:rPr>
            </w:pPr>
          </w:p>
        </w:tc>
        <w:tc>
          <w:tcPr>
            <w:tcW w:w="2996" w:type="dxa"/>
            <w:shd w:val="clear" w:color="auto" w:fill="auto"/>
          </w:tcPr>
          <w:p w14:paraId="3BEEE16A" w14:textId="77777777" w:rsidR="00D672B8" w:rsidRPr="001E698B" w:rsidRDefault="00D672B8" w:rsidP="00743982">
            <w:pPr>
              <w:spacing w:after="160" w:line="259" w:lineRule="auto"/>
              <w:ind w:left="0" w:firstLine="0"/>
              <w:rPr>
                <w:rFonts w:ascii="Times New Roman" w:hAnsi="Times New Roman" w:cs="Times New Roman"/>
                <w:color w:val="auto"/>
              </w:rPr>
            </w:pPr>
          </w:p>
        </w:tc>
      </w:tr>
      <w:tr w:rsidR="00D163E7" w:rsidRPr="001E698B" w14:paraId="6E7283C3" w14:textId="77777777" w:rsidTr="00F97475">
        <w:trPr>
          <w:trHeight w:val="670"/>
        </w:trPr>
        <w:tc>
          <w:tcPr>
            <w:tcW w:w="5467" w:type="dxa"/>
            <w:shd w:val="clear" w:color="auto" w:fill="auto"/>
          </w:tcPr>
          <w:p w14:paraId="0046B238"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Préparation de la version préliminaire du rapport d’évaluation (30 pages maximum sans les annexes) et du résumé analytique (5 pages) </w:t>
            </w:r>
          </w:p>
        </w:tc>
        <w:tc>
          <w:tcPr>
            <w:tcW w:w="1560" w:type="dxa"/>
            <w:shd w:val="clear" w:color="auto" w:fill="auto"/>
          </w:tcPr>
          <w:p w14:paraId="332FB2AF" w14:textId="77777777" w:rsidR="00D672B8" w:rsidRPr="001E698B" w:rsidRDefault="00D672B8" w:rsidP="00743982">
            <w:pPr>
              <w:spacing w:after="0" w:line="259" w:lineRule="auto"/>
              <w:rPr>
                <w:rFonts w:ascii="Times New Roman" w:hAnsi="Times New Roman" w:cs="Times New Roman"/>
                <w:color w:val="auto"/>
              </w:rPr>
            </w:pPr>
            <w:r w:rsidRPr="001E698B">
              <w:rPr>
                <w:rFonts w:ascii="Times New Roman" w:hAnsi="Times New Roman" w:cs="Times New Roman"/>
                <w:color w:val="auto"/>
              </w:rPr>
              <w:t>3 jours</w:t>
            </w:r>
          </w:p>
        </w:tc>
        <w:tc>
          <w:tcPr>
            <w:tcW w:w="4110" w:type="dxa"/>
            <w:shd w:val="clear" w:color="auto" w:fill="auto"/>
          </w:tcPr>
          <w:p w14:paraId="47E6C116" w14:textId="77777777" w:rsidR="00D672B8" w:rsidRPr="001E698B" w:rsidRDefault="00D672B8" w:rsidP="00743982">
            <w:pPr>
              <w:spacing w:after="2" w:line="216" w:lineRule="auto"/>
              <w:ind w:left="6" w:firstLine="0"/>
              <w:rPr>
                <w:rFonts w:ascii="Times New Roman" w:hAnsi="Times New Roman" w:cs="Times New Roman"/>
                <w:color w:val="auto"/>
              </w:rPr>
            </w:pPr>
            <w:r w:rsidRPr="001E698B">
              <w:rPr>
                <w:rFonts w:ascii="Times New Roman" w:hAnsi="Times New Roman" w:cs="Times New Roman"/>
                <w:color w:val="auto"/>
              </w:rPr>
              <w:t xml:space="preserve">Dans un délai de trois semaines après la fin de la mission de terrain  </w:t>
            </w:r>
          </w:p>
        </w:tc>
        <w:tc>
          <w:tcPr>
            <w:tcW w:w="1701" w:type="dxa"/>
            <w:shd w:val="clear" w:color="auto" w:fill="auto"/>
          </w:tcPr>
          <w:p w14:paraId="7A8A453A"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À domicile </w:t>
            </w:r>
          </w:p>
        </w:tc>
        <w:tc>
          <w:tcPr>
            <w:tcW w:w="2996" w:type="dxa"/>
            <w:shd w:val="clear" w:color="auto" w:fill="auto"/>
          </w:tcPr>
          <w:p w14:paraId="258EB2EA"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Équipe d’évaluation </w:t>
            </w:r>
          </w:p>
        </w:tc>
      </w:tr>
      <w:tr w:rsidR="00D163E7" w:rsidRPr="001E698B" w14:paraId="3D7A4CD4" w14:textId="77777777" w:rsidTr="00F97475">
        <w:trPr>
          <w:trHeight w:val="229"/>
        </w:trPr>
        <w:tc>
          <w:tcPr>
            <w:tcW w:w="5467" w:type="dxa"/>
            <w:shd w:val="clear" w:color="auto" w:fill="auto"/>
          </w:tcPr>
          <w:p w14:paraId="3A35B7FE"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Soumission de l’ébauche du rapport d’évaluation </w:t>
            </w:r>
          </w:p>
        </w:tc>
        <w:tc>
          <w:tcPr>
            <w:tcW w:w="1560" w:type="dxa"/>
            <w:shd w:val="clear" w:color="auto" w:fill="auto"/>
          </w:tcPr>
          <w:p w14:paraId="39E05155"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1 jour</w:t>
            </w:r>
          </w:p>
        </w:tc>
        <w:tc>
          <w:tcPr>
            <w:tcW w:w="4110" w:type="dxa"/>
            <w:shd w:val="clear" w:color="auto" w:fill="auto"/>
          </w:tcPr>
          <w:p w14:paraId="6D9CFD59" w14:textId="77777777" w:rsidR="00D672B8" w:rsidRPr="001E698B" w:rsidRDefault="00D672B8" w:rsidP="00743982">
            <w:pPr>
              <w:spacing w:after="0" w:line="259" w:lineRule="auto"/>
              <w:rPr>
                <w:rFonts w:ascii="Times New Roman" w:hAnsi="Times New Roman" w:cs="Times New Roman"/>
                <w:color w:val="auto"/>
              </w:rPr>
            </w:pPr>
          </w:p>
        </w:tc>
        <w:tc>
          <w:tcPr>
            <w:tcW w:w="1701" w:type="dxa"/>
            <w:shd w:val="clear" w:color="auto" w:fill="auto"/>
          </w:tcPr>
          <w:p w14:paraId="3AB02682"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 </w:t>
            </w:r>
          </w:p>
        </w:tc>
        <w:tc>
          <w:tcPr>
            <w:tcW w:w="2996" w:type="dxa"/>
            <w:shd w:val="clear" w:color="auto" w:fill="auto"/>
          </w:tcPr>
          <w:p w14:paraId="12C227B7"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Équipe d’évaluation </w:t>
            </w:r>
          </w:p>
        </w:tc>
      </w:tr>
      <w:tr w:rsidR="00D163E7" w:rsidRPr="001E698B" w14:paraId="3BFB2E1C" w14:textId="77777777" w:rsidTr="00F97475">
        <w:trPr>
          <w:trHeight w:val="668"/>
        </w:trPr>
        <w:tc>
          <w:tcPr>
            <w:tcW w:w="5467" w:type="dxa"/>
            <w:shd w:val="clear" w:color="auto" w:fill="auto"/>
          </w:tcPr>
          <w:p w14:paraId="17E24772"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Envoi des commentaires consolidés du PNUD et des parties prenantes sur l’ébauche de rapport </w:t>
            </w:r>
          </w:p>
        </w:tc>
        <w:tc>
          <w:tcPr>
            <w:tcW w:w="1560" w:type="dxa"/>
            <w:shd w:val="clear" w:color="auto" w:fill="auto"/>
          </w:tcPr>
          <w:p w14:paraId="5EDB9F81" w14:textId="77777777" w:rsidR="00D672B8" w:rsidRPr="001E698B" w:rsidRDefault="009538A9"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2</w:t>
            </w:r>
            <w:r w:rsidR="00D672B8" w:rsidRPr="001E698B">
              <w:rPr>
                <w:rFonts w:ascii="Times New Roman" w:hAnsi="Times New Roman" w:cs="Times New Roman"/>
                <w:color w:val="auto"/>
              </w:rPr>
              <w:t xml:space="preserve"> jour</w:t>
            </w:r>
            <w:r w:rsidRPr="001E698B">
              <w:rPr>
                <w:rFonts w:ascii="Times New Roman" w:hAnsi="Times New Roman" w:cs="Times New Roman"/>
                <w:color w:val="auto"/>
              </w:rPr>
              <w:t>s</w:t>
            </w:r>
          </w:p>
        </w:tc>
        <w:tc>
          <w:tcPr>
            <w:tcW w:w="4110" w:type="dxa"/>
            <w:shd w:val="clear" w:color="auto" w:fill="auto"/>
          </w:tcPr>
          <w:p w14:paraId="2A82EF75" w14:textId="77777777" w:rsidR="00D672B8" w:rsidRPr="001E698B" w:rsidRDefault="00D672B8" w:rsidP="00743982">
            <w:pPr>
              <w:spacing w:after="0" w:line="259" w:lineRule="auto"/>
              <w:ind w:left="6" w:right="493" w:firstLine="0"/>
              <w:rPr>
                <w:rFonts w:ascii="Times New Roman" w:hAnsi="Times New Roman" w:cs="Times New Roman"/>
                <w:color w:val="auto"/>
              </w:rPr>
            </w:pPr>
            <w:r w:rsidRPr="001E698B">
              <w:rPr>
                <w:rFonts w:ascii="Times New Roman" w:hAnsi="Times New Roman" w:cs="Times New Roman"/>
                <w:color w:val="auto"/>
              </w:rPr>
              <w:t>Dans un délai de deux semaines à compter de la réception de l’ébauche de rapport</w:t>
            </w:r>
          </w:p>
        </w:tc>
        <w:tc>
          <w:tcPr>
            <w:tcW w:w="1701" w:type="dxa"/>
            <w:shd w:val="clear" w:color="auto" w:fill="auto"/>
          </w:tcPr>
          <w:p w14:paraId="7C291BF0"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PNUD </w:t>
            </w:r>
          </w:p>
        </w:tc>
        <w:tc>
          <w:tcPr>
            <w:tcW w:w="2996" w:type="dxa"/>
            <w:shd w:val="clear" w:color="auto" w:fill="auto"/>
          </w:tcPr>
          <w:p w14:paraId="5021CE7B"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Responsable de l’évaluation et groupe de référence de l’évaluation </w:t>
            </w:r>
          </w:p>
        </w:tc>
      </w:tr>
      <w:tr w:rsidR="00D163E7" w:rsidRPr="001E698B" w14:paraId="79B18866" w14:textId="77777777" w:rsidTr="00F97475">
        <w:trPr>
          <w:trHeight w:val="670"/>
        </w:trPr>
        <w:tc>
          <w:tcPr>
            <w:tcW w:w="5467" w:type="dxa"/>
            <w:shd w:val="clear" w:color="auto" w:fill="auto"/>
          </w:tcPr>
          <w:p w14:paraId="2E24B174"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Réunion d’information avec le PNUD </w:t>
            </w:r>
          </w:p>
        </w:tc>
        <w:tc>
          <w:tcPr>
            <w:tcW w:w="1560" w:type="dxa"/>
            <w:shd w:val="clear" w:color="auto" w:fill="auto"/>
          </w:tcPr>
          <w:p w14:paraId="50B87B58"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1 jour </w:t>
            </w:r>
          </w:p>
        </w:tc>
        <w:tc>
          <w:tcPr>
            <w:tcW w:w="4110" w:type="dxa"/>
            <w:shd w:val="clear" w:color="auto" w:fill="auto"/>
          </w:tcPr>
          <w:p w14:paraId="5060AE64" w14:textId="77777777" w:rsidR="00D672B8" w:rsidRPr="001E698B" w:rsidRDefault="00D672B8" w:rsidP="00743982">
            <w:pPr>
              <w:spacing w:after="0" w:line="259" w:lineRule="auto"/>
              <w:ind w:left="6" w:right="747" w:firstLine="0"/>
              <w:rPr>
                <w:rFonts w:ascii="Times New Roman" w:hAnsi="Times New Roman" w:cs="Times New Roman"/>
                <w:color w:val="auto"/>
              </w:rPr>
            </w:pPr>
            <w:r w:rsidRPr="001E698B">
              <w:rPr>
                <w:rFonts w:ascii="Times New Roman" w:hAnsi="Times New Roman" w:cs="Times New Roman"/>
                <w:color w:val="auto"/>
              </w:rPr>
              <w:t>Dans un délai d’une semaine à compter de la réception des commentaires</w:t>
            </w:r>
          </w:p>
        </w:tc>
        <w:tc>
          <w:tcPr>
            <w:tcW w:w="1701" w:type="dxa"/>
            <w:shd w:val="clear" w:color="auto" w:fill="auto"/>
          </w:tcPr>
          <w:p w14:paraId="280F20D9"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À distance </w:t>
            </w:r>
          </w:p>
          <w:p w14:paraId="676BFB99"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PNUD </w:t>
            </w:r>
          </w:p>
        </w:tc>
        <w:tc>
          <w:tcPr>
            <w:tcW w:w="2996" w:type="dxa"/>
            <w:shd w:val="clear" w:color="auto" w:fill="auto"/>
          </w:tcPr>
          <w:p w14:paraId="34A00376"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PNUD, groupe de référence de l’évaluation, parties prenantes et équipe d’évaluation </w:t>
            </w:r>
          </w:p>
        </w:tc>
      </w:tr>
      <w:tr w:rsidR="00D163E7" w:rsidRPr="001E698B" w14:paraId="15A65214" w14:textId="77777777" w:rsidTr="00F97475">
        <w:trPr>
          <w:trHeight w:val="670"/>
        </w:trPr>
        <w:tc>
          <w:tcPr>
            <w:tcW w:w="5467" w:type="dxa"/>
            <w:shd w:val="clear" w:color="auto" w:fill="auto"/>
          </w:tcPr>
          <w:p w14:paraId="2ACABCA6"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Finalisation du rapport d’évaluation en intégrant les ajouts et </w:t>
            </w:r>
          </w:p>
          <w:p w14:paraId="3EB3EF11"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color w:val="auto"/>
              </w:rPr>
              <w:t xml:space="preserve">Commentaires transmis par le personnel du projet et le bureau de pays du PNUD </w:t>
            </w:r>
          </w:p>
        </w:tc>
        <w:tc>
          <w:tcPr>
            <w:tcW w:w="1560" w:type="dxa"/>
            <w:shd w:val="clear" w:color="auto" w:fill="auto"/>
          </w:tcPr>
          <w:p w14:paraId="17E732F3"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3 jours </w:t>
            </w:r>
          </w:p>
        </w:tc>
        <w:tc>
          <w:tcPr>
            <w:tcW w:w="4110" w:type="dxa"/>
            <w:shd w:val="clear" w:color="auto" w:fill="auto"/>
          </w:tcPr>
          <w:p w14:paraId="1B9A4A9A" w14:textId="77777777" w:rsidR="00D672B8" w:rsidRPr="001E698B" w:rsidRDefault="00D672B8" w:rsidP="00743982">
            <w:pPr>
              <w:spacing w:after="0" w:line="259" w:lineRule="auto"/>
              <w:ind w:left="6" w:right="83" w:firstLine="0"/>
              <w:rPr>
                <w:rFonts w:ascii="Times New Roman" w:hAnsi="Times New Roman" w:cs="Times New Roman"/>
                <w:color w:val="auto"/>
              </w:rPr>
            </w:pPr>
            <w:r w:rsidRPr="001E698B">
              <w:rPr>
                <w:rFonts w:ascii="Times New Roman" w:hAnsi="Times New Roman" w:cs="Times New Roman"/>
                <w:color w:val="auto"/>
              </w:rPr>
              <w:t xml:space="preserve">Dans un délai d’une semaine à compter de la réunion d’information finale </w:t>
            </w:r>
          </w:p>
        </w:tc>
        <w:tc>
          <w:tcPr>
            <w:tcW w:w="1701" w:type="dxa"/>
            <w:shd w:val="clear" w:color="auto" w:fill="auto"/>
          </w:tcPr>
          <w:p w14:paraId="092CC3E0"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À domicile </w:t>
            </w:r>
          </w:p>
        </w:tc>
        <w:tc>
          <w:tcPr>
            <w:tcW w:w="2996" w:type="dxa"/>
            <w:shd w:val="clear" w:color="auto" w:fill="auto"/>
          </w:tcPr>
          <w:p w14:paraId="15631842"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Équipe d’évaluation </w:t>
            </w:r>
          </w:p>
        </w:tc>
      </w:tr>
      <w:tr w:rsidR="00D163E7" w:rsidRPr="001E698B" w14:paraId="74B94FFA" w14:textId="77777777" w:rsidTr="00F97475">
        <w:trPr>
          <w:trHeight w:val="670"/>
        </w:trPr>
        <w:tc>
          <w:tcPr>
            <w:tcW w:w="5467" w:type="dxa"/>
            <w:shd w:val="clear" w:color="auto" w:fill="auto"/>
          </w:tcPr>
          <w:p w14:paraId="28A7824A" w14:textId="77777777" w:rsidR="00D672B8" w:rsidRPr="001E698B" w:rsidRDefault="00D672B8" w:rsidP="00743982">
            <w:pPr>
              <w:spacing w:after="0" w:line="259" w:lineRule="auto"/>
              <w:ind w:left="0" w:right="264" w:firstLine="0"/>
              <w:rPr>
                <w:rFonts w:ascii="Times New Roman" w:hAnsi="Times New Roman" w:cs="Times New Roman"/>
                <w:color w:val="auto"/>
              </w:rPr>
            </w:pPr>
            <w:r w:rsidRPr="001E698B">
              <w:rPr>
                <w:rFonts w:ascii="Times New Roman" w:hAnsi="Times New Roman" w:cs="Times New Roman"/>
                <w:color w:val="auto"/>
              </w:rPr>
              <w:t xml:space="preserve">Soumission du rapport final d’évaluation au bureau de pays du PNUD (50 pages maximum hors annexes et résumé analytique) </w:t>
            </w:r>
          </w:p>
        </w:tc>
        <w:tc>
          <w:tcPr>
            <w:tcW w:w="1560" w:type="dxa"/>
            <w:shd w:val="clear" w:color="auto" w:fill="auto"/>
          </w:tcPr>
          <w:p w14:paraId="3D3E0D20"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3 jours</w:t>
            </w:r>
          </w:p>
        </w:tc>
        <w:tc>
          <w:tcPr>
            <w:tcW w:w="4110" w:type="dxa"/>
            <w:shd w:val="clear" w:color="auto" w:fill="auto"/>
          </w:tcPr>
          <w:p w14:paraId="108A5FF7" w14:textId="77777777" w:rsidR="00D672B8" w:rsidRPr="001E698B" w:rsidRDefault="00D672B8" w:rsidP="00743982">
            <w:pPr>
              <w:spacing w:after="0" w:line="259" w:lineRule="auto"/>
              <w:ind w:left="6" w:right="83" w:firstLine="0"/>
              <w:rPr>
                <w:rFonts w:ascii="Times New Roman" w:hAnsi="Times New Roman" w:cs="Times New Roman"/>
                <w:color w:val="auto"/>
              </w:rPr>
            </w:pPr>
            <w:r w:rsidRPr="001E698B">
              <w:rPr>
                <w:rFonts w:ascii="Times New Roman" w:hAnsi="Times New Roman" w:cs="Times New Roman"/>
                <w:color w:val="auto"/>
              </w:rPr>
              <w:t>Dans un délai d’une semaine à compter de la réunion d’information finale</w:t>
            </w:r>
          </w:p>
        </w:tc>
        <w:tc>
          <w:tcPr>
            <w:tcW w:w="1701" w:type="dxa"/>
            <w:shd w:val="clear" w:color="auto" w:fill="auto"/>
          </w:tcPr>
          <w:p w14:paraId="27904A51"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color w:val="auto"/>
              </w:rPr>
              <w:t xml:space="preserve">À domicile </w:t>
            </w:r>
          </w:p>
        </w:tc>
        <w:tc>
          <w:tcPr>
            <w:tcW w:w="2996" w:type="dxa"/>
            <w:shd w:val="clear" w:color="auto" w:fill="auto"/>
          </w:tcPr>
          <w:p w14:paraId="657FD91E"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color w:val="auto"/>
              </w:rPr>
              <w:t xml:space="preserve">Équipe d’évaluation </w:t>
            </w:r>
          </w:p>
        </w:tc>
      </w:tr>
      <w:tr w:rsidR="00D163E7" w:rsidRPr="001E698B" w14:paraId="24EEEDA9" w14:textId="77777777" w:rsidTr="00F97475">
        <w:trPr>
          <w:trHeight w:val="223"/>
        </w:trPr>
        <w:tc>
          <w:tcPr>
            <w:tcW w:w="5467" w:type="dxa"/>
            <w:shd w:val="clear" w:color="auto" w:fill="auto"/>
          </w:tcPr>
          <w:p w14:paraId="043E223C"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b/>
                <w:color w:val="auto"/>
              </w:rPr>
              <w:t xml:space="preserve">Nombre total de jours estimé pour conduire l’évaluation </w:t>
            </w:r>
          </w:p>
        </w:tc>
        <w:tc>
          <w:tcPr>
            <w:tcW w:w="1560" w:type="dxa"/>
            <w:shd w:val="clear" w:color="auto" w:fill="auto"/>
          </w:tcPr>
          <w:p w14:paraId="5EB40760"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b/>
                <w:color w:val="auto"/>
              </w:rPr>
              <w:t xml:space="preserve">30  </w:t>
            </w:r>
          </w:p>
        </w:tc>
        <w:tc>
          <w:tcPr>
            <w:tcW w:w="4110" w:type="dxa"/>
            <w:shd w:val="clear" w:color="auto" w:fill="auto"/>
          </w:tcPr>
          <w:p w14:paraId="3B8BD4D4"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b/>
                <w:color w:val="auto"/>
              </w:rPr>
              <w:t xml:space="preserve"> </w:t>
            </w:r>
          </w:p>
        </w:tc>
        <w:tc>
          <w:tcPr>
            <w:tcW w:w="1701" w:type="dxa"/>
            <w:shd w:val="clear" w:color="auto" w:fill="auto"/>
          </w:tcPr>
          <w:p w14:paraId="7E709284" w14:textId="77777777" w:rsidR="00D672B8" w:rsidRPr="001E698B" w:rsidRDefault="00D672B8" w:rsidP="00743982">
            <w:pPr>
              <w:spacing w:after="0" w:line="259" w:lineRule="auto"/>
              <w:ind w:left="5" w:firstLine="0"/>
              <w:rPr>
                <w:rFonts w:ascii="Times New Roman" w:hAnsi="Times New Roman" w:cs="Times New Roman"/>
                <w:color w:val="auto"/>
              </w:rPr>
            </w:pPr>
            <w:r w:rsidRPr="001E698B">
              <w:rPr>
                <w:rFonts w:ascii="Times New Roman" w:hAnsi="Times New Roman" w:cs="Times New Roman"/>
                <w:b/>
                <w:color w:val="auto"/>
              </w:rPr>
              <w:t xml:space="preserve"> </w:t>
            </w:r>
          </w:p>
        </w:tc>
        <w:tc>
          <w:tcPr>
            <w:tcW w:w="2996" w:type="dxa"/>
            <w:shd w:val="clear" w:color="auto" w:fill="auto"/>
          </w:tcPr>
          <w:p w14:paraId="3FB1D96C" w14:textId="77777777" w:rsidR="00D672B8" w:rsidRPr="001E698B" w:rsidRDefault="00D672B8" w:rsidP="00743982">
            <w:pPr>
              <w:spacing w:after="0" w:line="259" w:lineRule="auto"/>
              <w:ind w:left="6" w:firstLine="0"/>
              <w:rPr>
                <w:rFonts w:ascii="Times New Roman" w:hAnsi="Times New Roman" w:cs="Times New Roman"/>
                <w:color w:val="auto"/>
              </w:rPr>
            </w:pPr>
            <w:r w:rsidRPr="001E698B">
              <w:rPr>
                <w:rFonts w:ascii="Times New Roman" w:hAnsi="Times New Roman" w:cs="Times New Roman"/>
                <w:b/>
                <w:color w:val="auto"/>
              </w:rPr>
              <w:t xml:space="preserve"> </w:t>
            </w:r>
          </w:p>
        </w:tc>
      </w:tr>
    </w:tbl>
    <w:p w14:paraId="7D2035AC" w14:textId="77777777" w:rsidR="00D672B8" w:rsidRPr="001E698B" w:rsidRDefault="00D672B8">
      <w:pPr>
        <w:spacing w:after="374" w:line="259" w:lineRule="auto"/>
        <w:ind w:left="0" w:firstLine="0"/>
        <w:rPr>
          <w:rFonts w:ascii="Times New Roman" w:hAnsi="Times New Roman" w:cs="Times New Roman"/>
        </w:rPr>
        <w:sectPr w:rsidR="00D672B8" w:rsidRPr="001E698B">
          <w:footerReference w:type="even" r:id="rId16"/>
          <w:footerReference w:type="default" r:id="rId17"/>
          <w:footerReference w:type="first" r:id="rId18"/>
          <w:pgSz w:w="16838" w:h="11906" w:orient="landscape"/>
          <w:pgMar w:top="1067" w:right="1440" w:bottom="1440" w:left="1440" w:header="720" w:footer="720" w:gutter="0"/>
          <w:cols w:space="720"/>
        </w:sectPr>
      </w:pPr>
    </w:p>
    <w:p w14:paraId="59431DD5" w14:textId="4E51FEF4" w:rsidR="00D672B8" w:rsidRPr="001E698B" w:rsidRDefault="00D672B8">
      <w:pPr>
        <w:spacing w:after="0" w:line="259" w:lineRule="auto"/>
        <w:ind w:left="0" w:firstLine="0"/>
        <w:rPr>
          <w:rFonts w:ascii="Times New Roman" w:hAnsi="Times New Roman" w:cs="Times New Roman"/>
        </w:rPr>
      </w:pPr>
      <w:r w:rsidRPr="001E698B">
        <w:rPr>
          <w:rFonts w:ascii="Times New Roman" w:hAnsi="Times New Roman" w:cs="Times New Roman"/>
          <w:b/>
          <w:color w:val="auto"/>
        </w:rPr>
        <w:t>10</w:t>
      </w:r>
      <w:r w:rsidRPr="001E698B">
        <w:rPr>
          <w:rFonts w:ascii="Times New Roman" w:hAnsi="Times New Roman" w:cs="Times New Roman"/>
          <w:b/>
          <w:color w:val="185262"/>
        </w:rPr>
        <w:t>.</w:t>
      </w:r>
      <w:r w:rsidRPr="001E698B">
        <w:rPr>
          <w:rFonts w:ascii="Times New Roman" w:eastAsia="Arial" w:hAnsi="Times New Roman" w:cs="Times New Roman"/>
          <w:b/>
          <w:color w:val="185262"/>
        </w:rPr>
        <w:t xml:space="preserve"> </w:t>
      </w:r>
      <w:r w:rsidRPr="001E698B">
        <w:rPr>
          <w:rFonts w:ascii="Times New Roman" w:hAnsi="Times New Roman" w:cs="Times New Roman"/>
          <w:b/>
          <w:color w:val="auto"/>
          <w:u w:val="single" w:color="185262"/>
        </w:rPr>
        <w:t>Processus de soumission d’une offre et critères de sélection</w:t>
      </w:r>
    </w:p>
    <w:p w14:paraId="7EDC4705" w14:textId="77777777" w:rsidR="00D672B8" w:rsidRPr="001E698B" w:rsidRDefault="00D672B8">
      <w:pPr>
        <w:pStyle w:val="Paragraphedeliste"/>
        <w:numPr>
          <w:ilvl w:val="1"/>
          <w:numId w:val="8"/>
        </w:numPr>
        <w:spacing w:after="0" w:line="240" w:lineRule="auto"/>
        <w:jc w:val="both"/>
        <w:rPr>
          <w:rFonts w:ascii="Times New Roman" w:eastAsia="Times New Roman" w:hAnsi="Times New Roman" w:cs="Times New Roman"/>
          <w:b/>
          <w:bCs/>
          <w:u w:val="single"/>
          <w:lang w:eastAsia="fr-FR"/>
        </w:rPr>
      </w:pPr>
      <w:r w:rsidRPr="001E698B">
        <w:rPr>
          <w:rFonts w:ascii="Times New Roman" w:eastAsia="Times New Roman" w:hAnsi="Times New Roman" w:cs="Times New Roman"/>
          <w:b/>
          <w:bCs/>
          <w:u w:val="single"/>
          <w:lang w:eastAsia="fr-FR"/>
        </w:rPr>
        <w:t>L’offre technique</w:t>
      </w:r>
    </w:p>
    <w:p w14:paraId="639D986E" w14:textId="77777777" w:rsidR="00D672B8" w:rsidRPr="001E698B" w:rsidRDefault="00D672B8">
      <w:pPr>
        <w:pStyle w:val="Paragraphedeliste"/>
        <w:spacing w:after="0"/>
        <w:ind w:left="0"/>
        <w:contextualSpacing w:val="0"/>
        <w:jc w:val="both"/>
        <w:rPr>
          <w:rFonts w:ascii="Times New Roman" w:hAnsi="Times New Roman" w:cs="Times New Roman"/>
          <w:b/>
        </w:rPr>
      </w:pPr>
      <w:r w:rsidRPr="001E698B">
        <w:rPr>
          <w:rFonts w:ascii="Times New Roman" w:hAnsi="Times New Roman" w:cs="Times New Roman"/>
        </w:rPr>
        <w:t xml:space="preserve">L’offre </w:t>
      </w:r>
      <w:r w:rsidR="0024007B" w:rsidRPr="001E698B">
        <w:rPr>
          <w:rFonts w:ascii="Times New Roman" w:hAnsi="Times New Roman" w:cs="Times New Roman"/>
        </w:rPr>
        <w:t xml:space="preserve">technique </w:t>
      </w:r>
      <w:r w:rsidRPr="001E698B">
        <w:rPr>
          <w:rFonts w:ascii="Times New Roman" w:hAnsi="Times New Roman" w:cs="Times New Roman"/>
        </w:rPr>
        <w:t xml:space="preserve">comprend une note méthodologique pour conduire la mission. </w:t>
      </w:r>
      <w:r w:rsidR="0024007B" w:rsidRPr="001E698B">
        <w:rPr>
          <w:rFonts w:ascii="Times New Roman" w:hAnsi="Times New Roman" w:cs="Times New Roman"/>
        </w:rPr>
        <w:t>Elle</w:t>
      </w:r>
      <w:r w:rsidRPr="001E698B">
        <w:rPr>
          <w:rFonts w:ascii="Times New Roman" w:hAnsi="Times New Roman" w:cs="Times New Roman"/>
        </w:rPr>
        <w:t xml:space="preserve"> permettra au panel d’évaluer le/la consultant (e) sur la base d’une grille d’évaluation dans le paragraphe 10. </w:t>
      </w:r>
      <w:r w:rsidRPr="001E698B">
        <w:rPr>
          <w:rFonts w:ascii="Times New Roman" w:hAnsi="Times New Roman" w:cs="Times New Roman"/>
          <w:b/>
        </w:rPr>
        <w:t xml:space="preserve">A noter que la méthodologie proposée par la personne retenue est susceptible d’amendements à la lumière de la revue documentaire et des exigences de l’organisation en la matière pour être soumise à la validation du </w:t>
      </w:r>
      <w:r w:rsidR="0024007B" w:rsidRPr="001E698B">
        <w:rPr>
          <w:rFonts w:ascii="Times New Roman" w:hAnsi="Times New Roman" w:cs="Times New Roman"/>
          <w:b/>
        </w:rPr>
        <w:t>groupe restreint inter agence</w:t>
      </w:r>
      <w:r w:rsidRPr="001E698B">
        <w:rPr>
          <w:rFonts w:ascii="Times New Roman" w:hAnsi="Times New Roman" w:cs="Times New Roman"/>
          <w:b/>
        </w:rPr>
        <w:t>.</w:t>
      </w:r>
    </w:p>
    <w:p w14:paraId="2CF8D297" w14:textId="7C8F5F56" w:rsidR="00B36539" w:rsidRPr="001E698B" w:rsidRDefault="00B36539">
      <w:pPr>
        <w:pStyle w:val="Paragraphedeliste"/>
        <w:spacing w:after="0"/>
        <w:ind w:left="0"/>
        <w:contextualSpacing w:val="0"/>
        <w:jc w:val="both"/>
        <w:rPr>
          <w:rFonts w:ascii="Times New Roman" w:hAnsi="Times New Roman" w:cs="Times New Roman"/>
          <w:b/>
        </w:rPr>
      </w:pPr>
      <w:r w:rsidRPr="001E698B">
        <w:rPr>
          <w:rFonts w:ascii="Times New Roman" w:hAnsi="Times New Roman" w:cs="Times New Roman"/>
          <w:b/>
          <w:u w:val="single"/>
        </w:rPr>
        <w:t>Pour le Consultant International</w:t>
      </w:r>
      <w:r w:rsidRPr="001E698B">
        <w:rPr>
          <w:rFonts w:ascii="Times New Roman" w:hAnsi="Times New Roman" w:cs="Times New Roman"/>
          <w:b/>
        </w:rPr>
        <w:t> : (se référer aux pondérations indiquées dans le tableau ci-dessous)</w:t>
      </w:r>
    </w:p>
    <w:p w14:paraId="6A05A92C" w14:textId="77777777" w:rsidR="00FB75B2" w:rsidRPr="001E698B" w:rsidRDefault="00FB75B2">
      <w:pPr>
        <w:pStyle w:val="Paragraphedeliste"/>
        <w:spacing w:after="0"/>
        <w:ind w:left="0"/>
        <w:contextualSpacing w:val="0"/>
        <w:jc w:val="both"/>
        <w:rPr>
          <w:rFonts w:ascii="Times New Roman" w:hAnsi="Times New Roman" w:cs="Times New Roman"/>
          <w:b/>
        </w:rPr>
      </w:pPr>
    </w:p>
    <w:tbl>
      <w:tblPr>
        <w:tblStyle w:val="Grilledutableau"/>
        <w:tblW w:w="9493" w:type="dxa"/>
        <w:tblLook w:val="04A0" w:firstRow="1" w:lastRow="0" w:firstColumn="1" w:lastColumn="0" w:noHBand="0" w:noVBand="1"/>
      </w:tblPr>
      <w:tblGrid>
        <w:gridCol w:w="8075"/>
        <w:gridCol w:w="1418"/>
      </w:tblGrid>
      <w:tr w:rsidR="00B36539" w:rsidRPr="001E698B" w14:paraId="10451754" w14:textId="77777777" w:rsidTr="00F97475">
        <w:tc>
          <w:tcPr>
            <w:tcW w:w="8075" w:type="dxa"/>
          </w:tcPr>
          <w:p w14:paraId="761D9A4C" w14:textId="0AB3C0D1" w:rsidR="00B36539" w:rsidRPr="001E698B" w:rsidRDefault="00B36539" w:rsidP="00B36539">
            <w:pPr>
              <w:tabs>
                <w:tab w:val="left" w:pos="6210"/>
              </w:tabs>
              <w:rPr>
                <w:rFonts w:ascii="Times New Roman" w:hAnsi="Times New Roman" w:cs="Times New Roman"/>
                <w:color w:val="000000" w:themeColor="text1"/>
              </w:rPr>
            </w:pPr>
            <w:bookmarkStart w:id="2" w:name="_Hlk20830155"/>
            <w:r w:rsidRPr="001E698B">
              <w:rPr>
                <w:rFonts w:ascii="Times New Roman" w:hAnsi="Times New Roman" w:cs="Times New Roman"/>
                <w:color w:val="000000" w:themeColor="text1"/>
              </w:rPr>
              <w:t>Au moins 10 ans d’expérience dans le domaine du développement y compris avec la résilience, la stabilisation, la sécurité communautaire, la prévention et la gestion des conflits, la consolidation de la paix</w:t>
            </w:r>
          </w:p>
        </w:tc>
        <w:tc>
          <w:tcPr>
            <w:tcW w:w="1418" w:type="dxa"/>
          </w:tcPr>
          <w:p w14:paraId="68B559DB" w14:textId="135A7A86" w:rsidR="00B36539" w:rsidRPr="001E698B" w:rsidRDefault="00FB75B2" w:rsidP="00B36539">
            <w:pPr>
              <w:rPr>
                <w:rFonts w:ascii="Times New Roman" w:hAnsi="Times New Roman" w:cs="Times New Roman"/>
                <w:color w:val="000000" w:themeColor="text1"/>
              </w:rPr>
            </w:pPr>
            <w:r w:rsidRPr="001E698B">
              <w:rPr>
                <w:rFonts w:ascii="Times New Roman" w:hAnsi="Times New Roman" w:cs="Times New Roman"/>
                <w:color w:val="000000" w:themeColor="text1"/>
              </w:rPr>
              <w:t>15</w:t>
            </w:r>
            <w:r w:rsidR="00B36539" w:rsidRPr="001E698B">
              <w:rPr>
                <w:rFonts w:ascii="Times New Roman" w:hAnsi="Times New Roman" w:cs="Times New Roman"/>
                <w:color w:val="000000" w:themeColor="text1"/>
              </w:rPr>
              <w:t xml:space="preserve"> Points</w:t>
            </w:r>
          </w:p>
        </w:tc>
      </w:tr>
      <w:tr w:rsidR="00B36539" w:rsidRPr="001E698B" w14:paraId="1D1FCBA4" w14:textId="77777777" w:rsidTr="00F97475">
        <w:tc>
          <w:tcPr>
            <w:tcW w:w="8075" w:type="dxa"/>
          </w:tcPr>
          <w:p w14:paraId="459CB327" w14:textId="65F62432" w:rsidR="00B36539" w:rsidRPr="001E698B" w:rsidRDefault="00C72D2A" w:rsidP="00B36539">
            <w:pPr>
              <w:rPr>
                <w:rFonts w:ascii="Times New Roman" w:eastAsia="Times New Roman" w:hAnsi="Times New Roman" w:cs="Times New Roman"/>
                <w:color w:val="000000" w:themeColor="text1"/>
                <w:lang w:val="fr-CA"/>
              </w:rPr>
            </w:pPr>
            <w:r w:rsidRPr="001E698B">
              <w:rPr>
                <w:rFonts w:ascii="Times New Roman" w:hAnsi="Times New Roman" w:cs="Times New Roman"/>
                <w:color w:val="000000" w:themeColor="text1"/>
              </w:rPr>
              <w:t>Expérience dans l’élaboration, la gestion et/ou l’évaluation de programmes similaires axés sur les résultats (sécurité humaine, résilience, prévention et gestion des conflits, consolidation de la paix) dans les pays de post- conflits</w:t>
            </w:r>
          </w:p>
        </w:tc>
        <w:tc>
          <w:tcPr>
            <w:tcW w:w="1418" w:type="dxa"/>
          </w:tcPr>
          <w:p w14:paraId="2791BD81" w14:textId="113F4422" w:rsidR="00B36539" w:rsidRPr="001E698B" w:rsidRDefault="00FB75B2" w:rsidP="00B36539">
            <w:pPr>
              <w:rPr>
                <w:rFonts w:ascii="Times New Roman" w:hAnsi="Times New Roman" w:cs="Times New Roman"/>
                <w:color w:val="000000" w:themeColor="text1"/>
              </w:rPr>
            </w:pPr>
            <w:r w:rsidRPr="001E698B">
              <w:rPr>
                <w:rFonts w:ascii="Times New Roman" w:hAnsi="Times New Roman" w:cs="Times New Roman"/>
                <w:color w:val="000000" w:themeColor="text1"/>
              </w:rPr>
              <w:t>15</w:t>
            </w:r>
            <w:r w:rsidR="00B36539" w:rsidRPr="001E698B">
              <w:rPr>
                <w:rFonts w:ascii="Times New Roman" w:hAnsi="Times New Roman" w:cs="Times New Roman"/>
                <w:color w:val="000000" w:themeColor="text1"/>
              </w:rPr>
              <w:t xml:space="preserve"> Points</w:t>
            </w:r>
          </w:p>
        </w:tc>
      </w:tr>
      <w:tr w:rsidR="00B36539" w:rsidRPr="001E698B" w14:paraId="6EAEA178" w14:textId="77777777" w:rsidTr="00F97475">
        <w:tc>
          <w:tcPr>
            <w:tcW w:w="8075" w:type="dxa"/>
          </w:tcPr>
          <w:p w14:paraId="67D41AE2" w14:textId="2D90DFC2" w:rsidR="00B36539" w:rsidRPr="001E698B" w:rsidRDefault="00C72D2A" w:rsidP="00B36539">
            <w:pPr>
              <w:rPr>
                <w:rFonts w:ascii="Times New Roman" w:eastAsia="Times New Roman" w:hAnsi="Times New Roman" w:cs="Times New Roman"/>
                <w:color w:val="000000" w:themeColor="text1"/>
                <w:lang w:val="fr-CA"/>
              </w:rPr>
            </w:pPr>
            <w:r w:rsidRPr="001E698B">
              <w:rPr>
                <w:rFonts w:ascii="Times New Roman" w:hAnsi="Times New Roman" w:cs="Times New Roman"/>
                <w:color w:val="000000" w:themeColor="text1"/>
              </w:rPr>
              <w:t>Des connaissances approfondies dans la prise en compte des questions spécifiques au genre et à l’autonomisation des femmes </w:t>
            </w:r>
          </w:p>
        </w:tc>
        <w:tc>
          <w:tcPr>
            <w:tcW w:w="1418" w:type="dxa"/>
          </w:tcPr>
          <w:p w14:paraId="4F1834CE" w14:textId="77777777" w:rsidR="00B36539" w:rsidRPr="001E698B" w:rsidRDefault="00B36539" w:rsidP="00B36539">
            <w:pPr>
              <w:rPr>
                <w:rFonts w:ascii="Times New Roman" w:hAnsi="Times New Roman" w:cs="Times New Roman"/>
                <w:color w:val="000000" w:themeColor="text1"/>
              </w:rPr>
            </w:pPr>
            <w:r w:rsidRPr="001E698B">
              <w:rPr>
                <w:rFonts w:ascii="Times New Roman" w:hAnsi="Times New Roman" w:cs="Times New Roman"/>
                <w:color w:val="000000" w:themeColor="text1"/>
              </w:rPr>
              <w:t>10 Points</w:t>
            </w:r>
          </w:p>
        </w:tc>
      </w:tr>
      <w:tr w:rsidR="00B36539" w:rsidRPr="001E698B" w14:paraId="7BAE3FB2" w14:textId="77777777" w:rsidTr="00F97475">
        <w:trPr>
          <w:trHeight w:val="819"/>
        </w:trPr>
        <w:tc>
          <w:tcPr>
            <w:tcW w:w="8075" w:type="dxa"/>
          </w:tcPr>
          <w:p w14:paraId="3C75623E" w14:textId="4A599791" w:rsidR="00B36539" w:rsidRPr="001E698B" w:rsidRDefault="00C72D2A" w:rsidP="00F97475">
            <w:pPr>
              <w:pStyle w:val="Listecouleur-Accent11"/>
              <w:spacing w:after="200" w:line="276" w:lineRule="auto"/>
              <w:ind w:left="0"/>
              <w:contextualSpacing/>
              <w:rPr>
                <w:rFonts w:ascii="Times New Roman" w:hAnsi="Times New Roman"/>
                <w:color w:val="000000" w:themeColor="text1"/>
                <w:sz w:val="22"/>
                <w:szCs w:val="22"/>
              </w:rPr>
            </w:pPr>
            <w:r w:rsidRPr="001E698B">
              <w:rPr>
                <w:rFonts w:ascii="Times New Roman" w:hAnsi="Times New Roman"/>
                <w:color w:val="000000" w:themeColor="text1"/>
                <w:sz w:val="22"/>
                <w:szCs w:val="22"/>
              </w:rPr>
              <w:t>une connaissance adéquate des méthodes d’évaluation et de suivi des projets de développement en général et celles des agences du système des Nations Unies en particulier ;</w:t>
            </w:r>
          </w:p>
        </w:tc>
        <w:tc>
          <w:tcPr>
            <w:tcW w:w="1418" w:type="dxa"/>
          </w:tcPr>
          <w:p w14:paraId="7E46C2DB" w14:textId="77777777" w:rsidR="00B36539" w:rsidRPr="001E698B" w:rsidRDefault="00B36539" w:rsidP="00B36539">
            <w:pPr>
              <w:rPr>
                <w:rFonts w:ascii="Times New Roman" w:hAnsi="Times New Roman" w:cs="Times New Roman"/>
                <w:color w:val="000000" w:themeColor="text1"/>
              </w:rPr>
            </w:pPr>
            <w:r w:rsidRPr="001E698B">
              <w:rPr>
                <w:rFonts w:ascii="Times New Roman" w:hAnsi="Times New Roman" w:cs="Times New Roman"/>
                <w:color w:val="000000" w:themeColor="text1"/>
              </w:rPr>
              <w:t>5 Points</w:t>
            </w:r>
          </w:p>
        </w:tc>
      </w:tr>
      <w:tr w:rsidR="00B36539" w:rsidRPr="001E698B" w14:paraId="4B0F516A" w14:textId="77777777" w:rsidTr="00F97475">
        <w:tc>
          <w:tcPr>
            <w:tcW w:w="8075" w:type="dxa"/>
          </w:tcPr>
          <w:p w14:paraId="66CE7E7B" w14:textId="612B0487" w:rsidR="00B36539" w:rsidRPr="001E698B" w:rsidRDefault="00C72D2A" w:rsidP="00B36539">
            <w:pPr>
              <w:rPr>
                <w:rFonts w:ascii="Times New Roman" w:eastAsia="Batang" w:hAnsi="Times New Roman" w:cs="Times New Roman"/>
                <w:iCs/>
                <w:color w:val="000000" w:themeColor="text1"/>
              </w:rPr>
            </w:pPr>
            <w:r w:rsidRPr="001E698B">
              <w:rPr>
                <w:rFonts w:ascii="Times New Roman" w:hAnsi="Times New Roman" w:cs="Times New Roman"/>
                <w:color w:val="000000" w:themeColor="text1"/>
              </w:rPr>
              <w:t>un minimum de 03 missions d’évaluation similaires conduites au niveau du Mali ou ailleurs dans des pays en situation de post-crise</w:t>
            </w:r>
          </w:p>
        </w:tc>
        <w:tc>
          <w:tcPr>
            <w:tcW w:w="1418" w:type="dxa"/>
          </w:tcPr>
          <w:p w14:paraId="1AD72767" w14:textId="77777777" w:rsidR="00B36539" w:rsidRPr="001E698B" w:rsidRDefault="00B36539" w:rsidP="00B36539">
            <w:pPr>
              <w:rPr>
                <w:rFonts w:ascii="Times New Roman" w:hAnsi="Times New Roman" w:cs="Times New Roman"/>
                <w:color w:val="000000" w:themeColor="text1"/>
              </w:rPr>
            </w:pPr>
            <w:r w:rsidRPr="001E698B">
              <w:rPr>
                <w:rFonts w:ascii="Times New Roman" w:hAnsi="Times New Roman" w:cs="Times New Roman"/>
                <w:color w:val="000000" w:themeColor="text1"/>
              </w:rPr>
              <w:t>5 Points</w:t>
            </w:r>
          </w:p>
        </w:tc>
      </w:tr>
      <w:tr w:rsidR="00B36539" w:rsidRPr="001E698B" w14:paraId="4D16629A" w14:textId="77777777" w:rsidTr="00F97475">
        <w:tc>
          <w:tcPr>
            <w:tcW w:w="8075" w:type="dxa"/>
          </w:tcPr>
          <w:p w14:paraId="25B335C9" w14:textId="77777777" w:rsidR="00B36539" w:rsidRPr="001E698B" w:rsidRDefault="00B36539" w:rsidP="00B36539">
            <w:pPr>
              <w:rPr>
                <w:rFonts w:ascii="Times New Roman" w:eastAsia="Batang" w:hAnsi="Times New Roman" w:cs="Times New Roman"/>
                <w:iCs/>
                <w:color w:val="000000" w:themeColor="text1"/>
              </w:rPr>
            </w:pPr>
            <w:r w:rsidRPr="001E698B">
              <w:rPr>
                <w:rFonts w:ascii="Times New Roman" w:eastAsia="Batang" w:hAnsi="Times New Roman" w:cs="Times New Roman"/>
                <w:iCs/>
                <w:color w:val="000000" w:themeColor="text1"/>
              </w:rPr>
              <w:t>Méthodologie</w:t>
            </w:r>
          </w:p>
        </w:tc>
        <w:tc>
          <w:tcPr>
            <w:tcW w:w="1418" w:type="dxa"/>
          </w:tcPr>
          <w:p w14:paraId="67233789" w14:textId="77777777" w:rsidR="00B36539" w:rsidRPr="001E698B" w:rsidRDefault="00B36539" w:rsidP="00B36539">
            <w:pPr>
              <w:rPr>
                <w:rFonts w:ascii="Times New Roman" w:hAnsi="Times New Roman" w:cs="Times New Roman"/>
                <w:color w:val="000000" w:themeColor="text1"/>
              </w:rPr>
            </w:pPr>
            <w:r w:rsidRPr="001E698B">
              <w:rPr>
                <w:rFonts w:ascii="Times New Roman" w:hAnsi="Times New Roman" w:cs="Times New Roman"/>
                <w:color w:val="000000" w:themeColor="text1"/>
              </w:rPr>
              <w:t>50 points</w:t>
            </w:r>
          </w:p>
        </w:tc>
      </w:tr>
      <w:tr w:rsidR="00B36539" w:rsidRPr="001E698B" w14:paraId="7C63FAF1" w14:textId="77777777" w:rsidTr="00F97475">
        <w:tc>
          <w:tcPr>
            <w:tcW w:w="8075" w:type="dxa"/>
          </w:tcPr>
          <w:p w14:paraId="6ED193FF" w14:textId="77777777" w:rsidR="00B36539" w:rsidRPr="001E698B" w:rsidRDefault="00B36539" w:rsidP="00B36539">
            <w:pPr>
              <w:rPr>
                <w:rFonts w:ascii="Times New Roman" w:hAnsi="Times New Roman" w:cs="Times New Roman"/>
                <w:b/>
                <w:color w:val="000000" w:themeColor="text1"/>
              </w:rPr>
            </w:pPr>
            <w:r w:rsidRPr="001E698B">
              <w:rPr>
                <w:rFonts w:ascii="Times New Roman" w:hAnsi="Times New Roman" w:cs="Times New Roman"/>
                <w:b/>
                <w:color w:val="000000" w:themeColor="text1"/>
              </w:rPr>
              <w:t xml:space="preserve">Total  </w:t>
            </w:r>
          </w:p>
        </w:tc>
        <w:tc>
          <w:tcPr>
            <w:tcW w:w="1418" w:type="dxa"/>
          </w:tcPr>
          <w:p w14:paraId="7927869C" w14:textId="77777777" w:rsidR="00B36539" w:rsidRPr="001E698B" w:rsidRDefault="00B36539" w:rsidP="00B36539">
            <w:pPr>
              <w:rPr>
                <w:rFonts w:ascii="Times New Roman" w:hAnsi="Times New Roman" w:cs="Times New Roman"/>
                <w:b/>
                <w:color w:val="000000" w:themeColor="text1"/>
              </w:rPr>
            </w:pPr>
            <w:r w:rsidRPr="001E698B">
              <w:rPr>
                <w:rFonts w:ascii="Times New Roman" w:hAnsi="Times New Roman" w:cs="Times New Roman"/>
                <w:b/>
                <w:color w:val="000000" w:themeColor="text1"/>
              </w:rPr>
              <w:t>100 Points</w:t>
            </w:r>
          </w:p>
        </w:tc>
      </w:tr>
      <w:bookmarkEnd w:id="2"/>
    </w:tbl>
    <w:p w14:paraId="6A987717" w14:textId="77777777" w:rsidR="00B36539" w:rsidRPr="001E698B" w:rsidRDefault="00B36539">
      <w:pPr>
        <w:pStyle w:val="Paragraphedeliste"/>
        <w:spacing w:after="0"/>
        <w:ind w:left="0"/>
        <w:contextualSpacing w:val="0"/>
        <w:jc w:val="both"/>
        <w:rPr>
          <w:rFonts w:ascii="Times New Roman" w:hAnsi="Times New Roman" w:cs="Times New Roman"/>
          <w:b/>
        </w:rPr>
      </w:pPr>
    </w:p>
    <w:p w14:paraId="6AE7F1B2" w14:textId="0C3ACB81" w:rsidR="00FB75B2" w:rsidRPr="001E698B" w:rsidRDefault="00FB75B2" w:rsidP="00FB75B2">
      <w:pPr>
        <w:pStyle w:val="Paragraphedeliste"/>
        <w:spacing w:after="0"/>
        <w:ind w:left="0"/>
        <w:contextualSpacing w:val="0"/>
        <w:jc w:val="both"/>
        <w:rPr>
          <w:rFonts w:ascii="Times New Roman" w:hAnsi="Times New Roman" w:cs="Times New Roman"/>
          <w:b/>
        </w:rPr>
      </w:pPr>
      <w:r w:rsidRPr="001E698B">
        <w:rPr>
          <w:rFonts w:ascii="Times New Roman" w:hAnsi="Times New Roman" w:cs="Times New Roman"/>
          <w:b/>
          <w:u w:val="single"/>
        </w:rPr>
        <w:t xml:space="preserve">Pour le Consultant National </w:t>
      </w:r>
      <w:r w:rsidRPr="001E698B">
        <w:rPr>
          <w:rFonts w:ascii="Times New Roman" w:hAnsi="Times New Roman" w:cs="Times New Roman"/>
          <w:b/>
        </w:rPr>
        <w:t>: (se référer aux pondérations indiquées dans le tableau ci-dessous)</w:t>
      </w:r>
    </w:p>
    <w:p w14:paraId="3E92E9F9" w14:textId="77777777" w:rsidR="00FB75B2" w:rsidRPr="001E698B" w:rsidRDefault="00FB75B2" w:rsidP="00FB75B2">
      <w:pPr>
        <w:pStyle w:val="Paragraphedeliste"/>
        <w:spacing w:after="0"/>
        <w:ind w:left="0"/>
        <w:contextualSpacing w:val="0"/>
        <w:jc w:val="both"/>
        <w:rPr>
          <w:rFonts w:ascii="Times New Roman" w:hAnsi="Times New Roman" w:cs="Times New Roman"/>
          <w:b/>
        </w:rPr>
      </w:pPr>
    </w:p>
    <w:tbl>
      <w:tblPr>
        <w:tblStyle w:val="Grilledutableau"/>
        <w:tblW w:w="9493" w:type="dxa"/>
        <w:tblLook w:val="04A0" w:firstRow="1" w:lastRow="0" w:firstColumn="1" w:lastColumn="0" w:noHBand="0" w:noVBand="1"/>
      </w:tblPr>
      <w:tblGrid>
        <w:gridCol w:w="8075"/>
        <w:gridCol w:w="1418"/>
      </w:tblGrid>
      <w:tr w:rsidR="00C04235" w:rsidRPr="001E698B" w14:paraId="622BE1C2" w14:textId="77777777" w:rsidTr="00F97475">
        <w:tc>
          <w:tcPr>
            <w:tcW w:w="8075" w:type="dxa"/>
          </w:tcPr>
          <w:p w14:paraId="08B357DB" w14:textId="5233490D" w:rsidR="00FB75B2" w:rsidRPr="001E698B" w:rsidRDefault="00FB75B2" w:rsidP="00F97475">
            <w:pPr>
              <w:rPr>
                <w:rFonts w:ascii="Times New Roman" w:hAnsi="Times New Roman" w:cs="Times New Roman"/>
                <w:color w:val="auto"/>
              </w:rPr>
            </w:pPr>
            <w:r w:rsidRPr="001E698B">
              <w:rPr>
                <w:rFonts w:ascii="Times New Roman" w:hAnsi="Times New Roman" w:cs="Times New Roman"/>
                <w:color w:val="auto"/>
              </w:rPr>
              <w:t>Au moins 05 ans d’expérience dans le domaine du développement y compris avec la résilience, la stabilisation, la sécurité communautaire, la prévention et la gestion des conflits, la consolidation de la paix, etc.</w:t>
            </w:r>
            <w:r w:rsidRPr="001E698B">
              <w:rPr>
                <w:rFonts w:ascii="Times New Roman" w:hAnsi="Times New Roman" w:cs="Times New Roman"/>
                <w:bCs/>
                <w:color w:val="auto"/>
              </w:rPr>
              <w:t>;</w:t>
            </w:r>
          </w:p>
        </w:tc>
        <w:tc>
          <w:tcPr>
            <w:tcW w:w="1418" w:type="dxa"/>
          </w:tcPr>
          <w:p w14:paraId="633E255A" w14:textId="77777777" w:rsidR="00FB75B2" w:rsidRPr="001E698B" w:rsidRDefault="00FB75B2" w:rsidP="00BB4714">
            <w:pPr>
              <w:rPr>
                <w:rFonts w:ascii="Times New Roman" w:hAnsi="Times New Roman" w:cs="Times New Roman"/>
                <w:color w:val="auto"/>
              </w:rPr>
            </w:pPr>
            <w:r w:rsidRPr="001E698B">
              <w:rPr>
                <w:rFonts w:ascii="Times New Roman" w:hAnsi="Times New Roman" w:cs="Times New Roman"/>
                <w:color w:val="auto"/>
              </w:rPr>
              <w:t>15 Points</w:t>
            </w:r>
          </w:p>
        </w:tc>
      </w:tr>
      <w:tr w:rsidR="00C04235" w:rsidRPr="001E698B" w14:paraId="592BD03E" w14:textId="77777777" w:rsidTr="00F97475">
        <w:tc>
          <w:tcPr>
            <w:tcW w:w="8075" w:type="dxa"/>
          </w:tcPr>
          <w:p w14:paraId="4880B72D" w14:textId="3393C394" w:rsidR="00FB75B2" w:rsidRPr="001E698B" w:rsidRDefault="00C04235" w:rsidP="00F97475">
            <w:pPr>
              <w:rPr>
                <w:rFonts w:ascii="Times New Roman" w:eastAsia="Times New Roman" w:hAnsi="Times New Roman" w:cs="Times New Roman"/>
                <w:color w:val="auto"/>
                <w:lang w:val="fr-CA"/>
              </w:rPr>
            </w:pPr>
            <w:r w:rsidRPr="001E698B">
              <w:rPr>
                <w:rFonts w:ascii="Times New Roman" w:hAnsi="Times New Roman" w:cs="Times New Roman"/>
                <w:color w:val="auto"/>
              </w:rPr>
              <w:t>Une e</w:t>
            </w:r>
            <w:r w:rsidR="00FB75B2" w:rsidRPr="001E698B">
              <w:rPr>
                <w:rFonts w:ascii="Times New Roman" w:hAnsi="Times New Roman" w:cs="Times New Roman"/>
                <w:color w:val="auto"/>
              </w:rPr>
              <w:t>xpérience dans l’élaboration, la gestion et/ou l’évaluation de programmes similaires axés sur les résultats (sécurité humaine, résilience, prévention et gestion des conflits, consolidation de la paix) dans les pays de post- conflits</w:t>
            </w:r>
          </w:p>
        </w:tc>
        <w:tc>
          <w:tcPr>
            <w:tcW w:w="1418" w:type="dxa"/>
          </w:tcPr>
          <w:p w14:paraId="0D00222D" w14:textId="77777777" w:rsidR="00FB75B2" w:rsidRPr="001E698B" w:rsidRDefault="00FB75B2" w:rsidP="00BB4714">
            <w:pPr>
              <w:rPr>
                <w:rFonts w:ascii="Times New Roman" w:hAnsi="Times New Roman" w:cs="Times New Roman"/>
                <w:color w:val="auto"/>
              </w:rPr>
            </w:pPr>
            <w:r w:rsidRPr="001E698B">
              <w:rPr>
                <w:rFonts w:ascii="Times New Roman" w:hAnsi="Times New Roman" w:cs="Times New Roman"/>
                <w:color w:val="auto"/>
              </w:rPr>
              <w:t>15 Points</w:t>
            </w:r>
          </w:p>
        </w:tc>
      </w:tr>
      <w:tr w:rsidR="00C04235" w:rsidRPr="001E698B" w14:paraId="70C48AAF" w14:textId="77777777" w:rsidTr="00F97475">
        <w:tc>
          <w:tcPr>
            <w:tcW w:w="8075" w:type="dxa"/>
          </w:tcPr>
          <w:p w14:paraId="00E0C7B3" w14:textId="77777777" w:rsidR="00FB75B2" w:rsidRPr="001E698B" w:rsidRDefault="00FB75B2" w:rsidP="00BB4714">
            <w:pPr>
              <w:rPr>
                <w:rFonts w:ascii="Times New Roman" w:eastAsia="Times New Roman" w:hAnsi="Times New Roman" w:cs="Times New Roman"/>
                <w:color w:val="auto"/>
                <w:lang w:val="fr-CA"/>
              </w:rPr>
            </w:pPr>
            <w:r w:rsidRPr="001E698B">
              <w:rPr>
                <w:rFonts w:ascii="Times New Roman" w:hAnsi="Times New Roman" w:cs="Times New Roman"/>
                <w:color w:val="auto"/>
              </w:rPr>
              <w:t>Des connaissances approfondies dans la prise en compte des questions spécifiques au genre et à l’autonomisation des femmes </w:t>
            </w:r>
          </w:p>
        </w:tc>
        <w:tc>
          <w:tcPr>
            <w:tcW w:w="1418" w:type="dxa"/>
          </w:tcPr>
          <w:p w14:paraId="4A59C417" w14:textId="77777777" w:rsidR="00FB75B2" w:rsidRPr="001E698B" w:rsidRDefault="00FB75B2" w:rsidP="00BB4714">
            <w:pPr>
              <w:rPr>
                <w:rFonts w:ascii="Times New Roman" w:hAnsi="Times New Roman" w:cs="Times New Roman"/>
                <w:color w:val="auto"/>
              </w:rPr>
            </w:pPr>
            <w:r w:rsidRPr="001E698B">
              <w:rPr>
                <w:rFonts w:ascii="Times New Roman" w:hAnsi="Times New Roman" w:cs="Times New Roman"/>
                <w:color w:val="auto"/>
              </w:rPr>
              <w:t>10 Points</w:t>
            </w:r>
          </w:p>
        </w:tc>
      </w:tr>
      <w:tr w:rsidR="00C04235" w:rsidRPr="001E698B" w14:paraId="4534D21B" w14:textId="77777777" w:rsidTr="00F97475">
        <w:trPr>
          <w:trHeight w:val="1007"/>
        </w:trPr>
        <w:tc>
          <w:tcPr>
            <w:tcW w:w="8075" w:type="dxa"/>
          </w:tcPr>
          <w:p w14:paraId="3F094932" w14:textId="70B20DBC" w:rsidR="00FB75B2" w:rsidRPr="001E698B" w:rsidRDefault="00C04235" w:rsidP="00BB4714">
            <w:pPr>
              <w:pStyle w:val="Listecouleur-Accent11"/>
              <w:spacing w:after="200" w:line="276" w:lineRule="auto"/>
              <w:ind w:left="0"/>
              <w:contextualSpacing/>
              <w:rPr>
                <w:rFonts w:ascii="Times New Roman" w:hAnsi="Times New Roman"/>
                <w:sz w:val="22"/>
                <w:szCs w:val="22"/>
              </w:rPr>
            </w:pPr>
            <w:r w:rsidRPr="001E698B">
              <w:rPr>
                <w:rFonts w:ascii="Times New Roman" w:hAnsi="Times New Roman"/>
                <w:sz w:val="22"/>
                <w:szCs w:val="22"/>
              </w:rPr>
              <w:t>U</w:t>
            </w:r>
            <w:r w:rsidR="00FB75B2" w:rsidRPr="001E698B">
              <w:rPr>
                <w:rFonts w:ascii="Times New Roman" w:hAnsi="Times New Roman"/>
                <w:sz w:val="22"/>
                <w:szCs w:val="22"/>
              </w:rPr>
              <w:t>ne connaissance adéquate des méthodes d’évaluation et de suivi des projets de développement en général et celles des agences du système des Nations Unies en particulier ;</w:t>
            </w:r>
          </w:p>
        </w:tc>
        <w:tc>
          <w:tcPr>
            <w:tcW w:w="1418" w:type="dxa"/>
          </w:tcPr>
          <w:p w14:paraId="6249D31C" w14:textId="77777777" w:rsidR="00FB75B2" w:rsidRPr="001E698B" w:rsidRDefault="00FB75B2" w:rsidP="00BB4714">
            <w:pPr>
              <w:rPr>
                <w:rFonts w:ascii="Times New Roman" w:hAnsi="Times New Roman" w:cs="Times New Roman"/>
                <w:color w:val="auto"/>
              </w:rPr>
            </w:pPr>
            <w:r w:rsidRPr="001E698B">
              <w:rPr>
                <w:rFonts w:ascii="Times New Roman" w:hAnsi="Times New Roman" w:cs="Times New Roman"/>
                <w:color w:val="auto"/>
              </w:rPr>
              <w:t>5 Points</w:t>
            </w:r>
          </w:p>
        </w:tc>
      </w:tr>
      <w:tr w:rsidR="00C04235" w:rsidRPr="001E698B" w14:paraId="643E16CE" w14:textId="77777777" w:rsidTr="00F97475">
        <w:tc>
          <w:tcPr>
            <w:tcW w:w="8075" w:type="dxa"/>
          </w:tcPr>
          <w:p w14:paraId="166D3618" w14:textId="0D96E0EE" w:rsidR="00FB75B2" w:rsidRPr="001E698B" w:rsidRDefault="00C04235" w:rsidP="00BB4714">
            <w:pPr>
              <w:rPr>
                <w:rFonts w:ascii="Times New Roman" w:eastAsia="Batang" w:hAnsi="Times New Roman" w:cs="Times New Roman"/>
                <w:iCs/>
                <w:color w:val="auto"/>
              </w:rPr>
            </w:pPr>
            <w:r w:rsidRPr="001E698B">
              <w:rPr>
                <w:rFonts w:ascii="Times New Roman" w:hAnsi="Times New Roman" w:cs="Times New Roman"/>
                <w:color w:val="auto"/>
              </w:rPr>
              <w:t>Un</w:t>
            </w:r>
            <w:r w:rsidR="00FB75B2" w:rsidRPr="001E698B">
              <w:rPr>
                <w:rFonts w:ascii="Times New Roman" w:hAnsi="Times New Roman" w:cs="Times New Roman"/>
                <w:color w:val="auto"/>
              </w:rPr>
              <w:t xml:space="preserve"> minimum de 02 missions d’évaluation similaires conduites au niveau du Mali ou ailleurs  dans des pays en situation de post-conflit</w:t>
            </w:r>
          </w:p>
        </w:tc>
        <w:tc>
          <w:tcPr>
            <w:tcW w:w="1418" w:type="dxa"/>
          </w:tcPr>
          <w:p w14:paraId="76C0F9DA" w14:textId="77777777" w:rsidR="00FB75B2" w:rsidRPr="001E698B" w:rsidRDefault="00FB75B2" w:rsidP="00BB4714">
            <w:pPr>
              <w:rPr>
                <w:rFonts w:ascii="Times New Roman" w:hAnsi="Times New Roman" w:cs="Times New Roman"/>
                <w:color w:val="auto"/>
              </w:rPr>
            </w:pPr>
            <w:r w:rsidRPr="001E698B">
              <w:rPr>
                <w:rFonts w:ascii="Times New Roman" w:hAnsi="Times New Roman" w:cs="Times New Roman"/>
                <w:color w:val="auto"/>
              </w:rPr>
              <w:t>5 Points</w:t>
            </w:r>
          </w:p>
        </w:tc>
      </w:tr>
      <w:tr w:rsidR="00C04235" w:rsidRPr="001E698B" w14:paraId="18E3DD88" w14:textId="77777777" w:rsidTr="00F97475">
        <w:tc>
          <w:tcPr>
            <w:tcW w:w="8075" w:type="dxa"/>
          </w:tcPr>
          <w:p w14:paraId="3CFDCB5B" w14:textId="77777777" w:rsidR="00FB75B2" w:rsidRPr="001E698B" w:rsidRDefault="00FB75B2" w:rsidP="00BB4714">
            <w:pPr>
              <w:rPr>
                <w:rFonts w:ascii="Times New Roman" w:eastAsia="Batang" w:hAnsi="Times New Roman" w:cs="Times New Roman"/>
                <w:iCs/>
                <w:color w:val="auto"/>
              </w:rPr>
            </w:pPr>
            <w:r w:rsidRPr="001E698B">
              <w:rPr>
                <w:rFonts w:ascii="Times New Roman" w:eastAsia="Batang" w:hAnsi="Times New Roman" w:cs="Times New Roman"/>
                <w:iCs/>
                <w:color w:val="auto"/>
              </w:rPr>
              <w:t>Méthodologie</w:t>
            </w:r>
          </w:p>
        </w:tc>
        <w:tc>
          <w:tcPr>
            <w:tcW w:w="1418" w:type="dxa"/>
          </w:tcPr>
          <w:p w14:paraId="6F6F38D3" w14:textId="77777777" w:rsidR="00FB75B2" w:rsidRPr="001E698B" w:rsidRDefault="00FB75B2" w:rsidP="00BB4714">
            <w:pPr>
              <w:rPr>
                <w:rFonts w:ascii="Times New Roman" w:hAnsi="Times New Roman" w:cs="Times New Roman"/>
                <w:color w:val="auto"/>
              </w:rPr>
            </w:pPr>
            <w:r w:rsidRPr="001E698B">
              <w:rPr>
                <w:rFonts w:ascii="Times New Roman" w:hAnsi="Times New Roman" w:cs="Times New Roman"/>
                <w:color w:val="auto"/>
              </w:rPr>
              <w:t>50 points</w:t>
            </w:r>
          </w:p>
        </w:tc>
      </w:tr>
      <w:tr w:rsidR="00C04235" w:rsidRPr="001E698B" w14:paraId="3981AB3C" w14:textId="77777777" w:rsidTr="00F97475">
        <w:tc>
          <w:tcPr>
            <w:tcW w:w="8075" w:type="dxa"/>
          </w:tcPr>
          <w:p w14:paraId="78B66D04" w14:textId="77777777" w:rsidR="00FB75B2" w:rsidRPr="001E698B" w:rsidRDefault="00FB75B2" w:rsidP="00BB4714">
            <w:pPr>
              <w:rPr>
                <w:rFonts w:ascii="Times New Roman" w:hAnsi="Times New Roman" w:cs="Times New Roman"/>
                <w:b/>
                <w:color w:val="auto"/>
              </w:rPr>
            </w:pPr>
            <w:r w:rsidRPr="001E698B">
              <w:rPr>
                <w:rFonts w:ascii="Times New Roman" w:hAnsi="Times New Roman" w:cs="Times New Roman"/>
                <w:b/>
                <w:color w:val="auto"/>
              </w:rPr>
              <w:t xml:space="preserve">Total  </w:t>
            </w:r>
          </w:p>
        </w:tc>
        <w:tc>
          <w:tcPr>
            <w:tcW w:w="1418" w:type="dxa"/>
          </w:tcPr>
          <w:p w14:paraId="09811EA7" w14:textId="77777777" w:rsidR="00FB75B2" w:rsidRPr="001E698B" w:rsidRDefault="00FB75B2" w:rsidP="00BB4714">
            <w:pPr>
              <w:rPr>
                <w:rFonts w:ascii="Times New Roman" w:hAnsi="Times New Roman" w:cs="Times New Roman"/>
                <w:b/>
                <w:color w:val="auto"/>
              </w:rPr>
            </w:pPr>
            <w:r w:rsidRPr="001E698B">
              <w:rPr>
                <w:rFonts w:ascii="Times New Roman" w:hAnsi="Times New Roman" w:cs="Times New Roman"/>
                <w:b/>
                <w:color w:val="auto"/>
              </w:rPr>
              <w:t>100 Points</w:t>
            </w:r>
          </w:p>
        </w:tc>
      </w:tr>
    </w:tbl>
    <w:p w14:paraId="2FED997D" w14:textId="77777777" w:rsidR="00D672B8" w:rsidRPr="001E698B" w:rsidRDefault="00D672B8">
      <w:pPr>
        <w:pStyle w:val="Paragraphedeliste"/>
        <w:spacing w:after="0"/>
        <w:ind w:left="0"/>
        <w:contextualSpacing w:val="0"/>
        <w:jc w:val="both"/>
        <w:rPr>
          <w:rFonts w:ascii="Times New Roman" w:hAnsi="Times New Roman" w:cs="Times New Roman"/>
          <w:b/>
        </w:rPr>
      </w:pPr>
    </w:p>
    <w:p w14:paraId="49262EF8" w14:textId="77777777" w:rsidR="00D672B8" w:rsidRPr="001E698B" w:rsidRDefault="00D672B8">
      <w:pPr>
        <w:pStyle w:val="Paragraphedeliste"/>
        <w:numPr>
          <w:ilvl w:val="1"/>
          <w:numId w:val="8"/>
        </w:numPr>
        <w:spacing w:after="0" w:line="240" w:lineRule="auto"/>
        <w:jc w:val="both"/>
        <w:rPr>
          <w:rFonts w:ascii="Times New Roman" w:eastAsia="Times New Roman" w:hAnsi="Times New Roman" w:cs="Times New Roman"/>
          <w:b/>
          <w:bCs/>
          <w:u w:val="single"/>
          <w:lang w:eastAsia="fr-FR"/>
        </w:rPr>
      </w:pPr>
      <w:r w:rsidRPr="001E698B">
        <w:rPr>
          <w:rFonts w:ascii="Times New Roman" w:eastAsia="Times New Roman" w:hAnsi="Times New Roman" w:cs="Times New Roman"/>
          <w:b/>
          <w:bCs/>
          <w:u w:val="single"/>
          <w:lang w:eastAsia="fr-FR"/>
        </w:rPr>
        <w:t>L’offre financière</w:t>
      </w:r>
    </w:p>
    <w:p w14:paraId="58E4C2C6" w14:textId="77777777" w:rsidR="00D672B8" w:rsidRPr="001E698B" w:rsidRDefault="00D672B8">
      <w:pPr>
        <w:spacing w:after="0" w:line="240" w:lineRule="auto"/>
        <w:ind w:left="0"/>
        <w:rPr>
          <w:rFonts w:ascii="Times New Roman" w:hAnsi="Times New Roman" w:cs="Times New Roman"/>
        </w:rPr>
      </w:pPr>
      <w:r w:rsidRPr="001E698B">
        <w:rPr>
          <w:rFonts w:ascii="Times New Roman" w:hAnsi="Times New Roman" w:cs="Times New Roman"/>
        </w:rPr>
        <w:t xml:space="preserve">L’offre financière détaillée </w:t>
      </w:r>
      <w:r w:rsidR="0024007B" w:rsidRPr="001E698B">
        <w:rPr>
          <w:rFonts w:ascii="Times New Roman" w:hAnsi="Times New Roman" w:cs="Times New Roman"/>
        </w:rPr>
        <w:t>de l’évaluation</w:t>
      </w:r>
      <w:r w:rsidRPr="001E698B">
        <w:rPr>
          <w:rFonts w:ascii="Times New Roman" w:hAnsi="Times New Roman" w:cs="Times New Roman"/>
        </w:rPr>
        <w:t xml:space="preserve"> incluant les </w:t>
      </w:r>
      <w:r w:rsidR="0024007B" w:rsidRPr="001E698B">
        <w:rPr>
          <w:rFonts w:ascii="Times New Roman" w:hAnsi="Times New Roman" w:cs="Times New Roman"/>
        </w:rPr>
        <w:t xml:space="preserve">honoraires </w:t>
      </w:r>
      <w:r w:rsidRPr="001E698B">
        <w:rPr>
          <w:rFonts w:ascii="Times New Roman" w:hAnsi="Times New Roman" w:cs="Times New Roman"/>
        </w:rPr>
        <w:t xml:space="preserve"> et </w:t>
      </w:r>
      <w:r w:rsidR="0024007B" w:rsidRPr="001E698B">
        <w:rPr>
          <w:rFonts w:ascii="Times New Roman" w:hAnsi="Times New Roman" w:cs="Times New Roman"/>
        </w:rPr>
        <w:t xml:space="preserve">les </w:t>
      </w:r>
      <w:r w:rsidRPr="001E698B">
        <w:rPr>
          <w:rFonts w:ascii="Times New Roman" w:hAnsi="Times New Roman" w:cs="Times New Roman"/>
        </w:rPr>
        <w:t>perdiem</w:t>
      </w:r>
      <w:r w:rsidR="0024007B" w:rsidRPr="001E698B">
        <w:rPr>
          <w:rFonts w:ascii="Times New Roman" w:hAnsi="Times New Roman" w:cs="Times New Roman"/>
        </w:rPr>
        <w:t>s</w:t>
      </w:r>
      <w:r w:rsidRPr="001E698B">
        <w:rPr>
          <w:rFonts w:ascii="Times New Roman" w:hAnsi="Times New Roman" w:cs="Times New Roman"/>
        </w:rPr>
        <w:t xml:space="preserve"> ;</w:t>
      </w:r>
    </w:p>
    <w:p w14:paraId="5B11083C" w14:textId="77777777" w:rsidR="00D672B8" w:rsidRPr="001E698B" w:rsidRDefault="00D672B8">
      <w:pPr>
        <w:pStyle w:val="Paragraphedeliste"/>
        <w:numPr>
          <w:ilvl w:val="0"/>
          <w:numId w:val="9"/>
        </w:numPr>
        <w:spacing w:after="0" w:line="240" w:lineRule="auto"/>
        <w:contextualSpacing w:val="0"/>
        <w:jc w:val="both"/>
        <w:rPr>
          <w:rFonts w:ascii="Times New Roman" w:hAnsi="Times New Roman" w:cs="Times New Roman"/>
        </w:rPr>
      </w:pPr>
      <w:r w:rsidRPr="001E698B">
        <w:rPr>
          <w:rFonts w:ascii="Times New Roman" w:hAnsi="Times New Roman" w:cs="Times New Roman"/>
        </w:rPr>
        <w:t>Le projet prendra en charge les déplacements liés à l’exécution de la mission ;</w:t>
      </w:r>
    </w:p>
    <w:p w14:paraId="3775CBA0" w14:textId="77777777" w:rsidR="00D672B8" w:rsidRPr="001E698B" w:rsidRDefault="00D672B8">
      <w:pPr>
        <w:pStyle w:val="Paragraphedeliste"/>
        <w:numPr>
          <w:ilvl w:val="0"/>
          <w:numId w:val="9"/>
        </w:numPr>
        <w:spacing w:after="0" w:line="240" w:lineRule="auto"/>
        <w:contextualSpacing w:val="0"/>
        <w:jc w:val="both"/>
        <w:rPr>
          <w:rFonts w:ascii="Times New Roman" w:hAnsi="Times New Roman" w:cs="Times New Roman"/>
        </w:rPr>
      </w:pPr>
      <w:r w:rsidRPr="001E698B">
        <w:rPr>
          <w:rFonts w:ascii="Times New Roman" w:hAnsi="Times New Roman" w:cs="Times New Roman"/>
        </w:rPr>
        <w:t>La durée de la mission y compris la remise du rapport final est de 4</w:t>
      </w:r>
      <w:r w:rsidR="0037486F" w:rsidRPr="001E698B">
        <w:rPr>
          <w:rFonts w:ascii="Times New Roman" w:hAnsi="Times New Roman" w:cs="Times New Roman"/>
        </w:rPr>
        <w:t>6</w:t>
      </w:r>
      <w:r w:rsidRPr="001E698B">
        <w:rPr>
          <w:rFonts w:ascii="Times New Roman" w:hAnsi="Times New Roman" w:cs="Times New Roman"/>
        </w:rPr>
        <w:t xml:space="preserve"> jours calendaires.</w:t>
      </w:r>
    </w:p>
    <w:p w14:paraId="3D118D32" w14:textId="77777777" w:rsidR="00D672B8" w:rsidRPr="001E698B" w:rsidRDefault="00D672B8">
      <w:pPr>
        <w:pStyle w:val="Paragraphedeliste"/>
        <w:spacing w:after="0"/>
        <w:ind w:left="360"/>
        <w:jc w:val="both"/>
        <w:rPr>
          <w:rFonts w:ascii="Times New Roman" w:hAnsi="Times New Roman" w:cs="Times New Roman"/>
        </w:rPr>
      </w:pPr>
    </w:p>
    <w:p w14:paraId="6562895C" w14:textId="77777777" w:rsidR="00D672B8" w:rsidRPr="001E698B" w:rsidRDefault="00D672B8">
      <w:pPr>
        <w:pStyle w:val="Paragraphedeliste"/>
        <w:spacing w:after="0"/>
        <w:ind w:left="12"/>
        <w:jc w:val="both"/>
        <w:rPr>
          <w:rFonts w:ascii="Times New Roman" w:hAnsi="Times New Roman" w:cs="Times New Roman"/>
        </w:rPr>
      </w:pPr>
      <w:r w:rsidRPr="001E698B">
        <w:rPr>
          <w:rFonts w:ascii="Times New Roman" w:hAnsi="Times New Roman" w:cs="Times New Roman"/>
          <w:b/>
        </w:rPr>
        <w:t>L’offre financière est sujette à négociation sur base des barèmes des Nations Unies pour les honoraires, DSA et coûts logistiques et en fonction des disponibilités du budget</w:t>
      </w:r>
      <w:r w:rsidRPr="001E698B">
        <w:rPr>
          <w:rFonts w:ascii="Times New Roman" w:hAnsi="Times New Roman" w:cs="Times New Roman"/>
        </w:rPr>
        <w:t>.</w:t>
      </w:r>
    </w:p>
    <w:p w14:paraId="103C723B" w14:textId="77777777" w:rsidR="00D672B8" w:rsidRPr="001E698B" w:rsidRDefault="00D672B8">
      <w:pPr>
        <w:pStyle w:val="Paragraphedeliste"/>
        <w:spacing w:after="0"/>
        <w:ind w:left="12"/>
        <w:jc w:val="both"/>
        <w:rPr>
          <w:rFonts w:ascii="Times New Roman" w:hAnsi="Times New Roman" w:cs="Times New Roman"/>
        </w:rPr>
      </w:pPr>
    </w:p>
    <w:p w14:paraId="79F6F2CF" w14:textId="77777777" w:rsidR="00D672B8" w:rsidRPr="001E698B" w:rsidRDefault="00D67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rPr>
      </w:pPr>
      <w:r w:rsidRPr="001E698B">
        <w:rPr>
          <w:rFonts w:ascii="Times New Roman" w:hAnsi="Times New Roman" w:cs="Times New Roman"/>
          <w:b/>
        </w:rPr>
        <w:t>DOCUMENTS A INCLURE DANS LA PROPOSITION</w:t>
      </w:r>
    </w:p>
    <w:p w14:paraId="11CDE3F1" w14:textId="77777777" w:rsidR="00D672B8" w:rsidRPr="001E698B" w:rsidRDefault="00D672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1E698B">
        <w:rPr>
          <w:rFonts w:ascii="Times New Roman" w:hAnsi="Times New Roman" w:cs="Times New Roman"/>
        </w:rPr>
        <w:t xml:space="preserve">1. </w:t>
      </w:r>
      <w:r w:rsidRPr="001E698B">
        <w:rPr>
          <w:rFonts w:ascii="Times New Roman" w:hAnsi="Times New Roman" w:cs="Times New Roman"/>
          <w:u w:val="single"/>
        </w:rPr>
        <w:t>Technique</w:t>
      </w:r>
      <w:r w:rsidRPr="001E698B">
        <w:rPr>
          <w:rFonts w:ascii="Times New Roman" w:hAnsi="Times New Roman" w:cs="Times New Roman"/>
        </w:rPr>
        <w:t xml:space="preserve"> :</w:t>
      </w:r>
    </w:p>
    <w:p w14:paraId="22AE4807" w14:textId="77777777" w:rsidR="00D672B8" w:rsidRPr="001E698B" w:rsidRDefault="00D672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1E698B">
        <w:rPr>
          <w:rFonts w:ascii="Times New Roman" w:hAnsi="Times New Roman" w:cs="Times New Roman"/>
        </w:rPr>
        <w:t>(i)Note méthodologique pour conduire la mission selon les TDR</w:t>
      </w:r>
    </w:p>
    <w:p w14:paraId="130E0638" w14:textId="77777777" w:rsidR="00D672B8" w:rsidRPr="001E698B" w:rsidRDefault="00D672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1E698B">
        <w:rPr>
          <w:rFonts w:ascii="Times New Roman" w:hAnsi="Times New Roman" w:cs="Times New Roman"/>
        </w:rPr>
        <w:t xml:space="preserve">(ii) </w:t>
      </w:r>
      <w:r w:rsidRPr="001E698B">
        <w:rPr>
          <w:rFonts w:ascii="Times New Roman" w:hAnsi="Times New Roman" w:cs="Times New Roman"/>
          <w:b/>
          <w:u w:val="single"/>
        </w:rPr>
        <w:t>Formulaire P11</w:t>
      </w:r>
      <w:r w:rsidRPr="001E698B">
        <w:rPr>
          <w:rFonts w:ascii="Times New Roman" w:hAnsi="Times New Roman" w:cs="Times New Roman"/>
        </w:rPr>
        <w:t xml:space="preserve"> + CV - </w:t>
      </w:r>
      <w:r w:rsidRPr="001E698B">
        <w:rPr>
          <w:rFonts w:ascii="Times New Roman" w:hAnsi="Times New Roman" w:cs="Times New Roman"/>
          <w:b/>
          <w:u w:val="single"/>
        </w:rPr>
        <w:t>expériences similaires et trois références</w:t>
      </w:r>
      <w:r w:rsidRPr="001E698B">
        <w:rPr>
          <w:rFonts w:ascii="Times New Roman" w:hAnsi="Times New Roman" w:cs="Times New Roman"/>
        </w:rPr>
        <w:t xml:space="preserve"> – contact mail et téléphone –</w:t>
      </w:r>
    </w:p>
    <w:p w14:paraId="1C11455F" w14:textId="77777777" w:rsidR="00D672B8" w:rsidRPr="001E698B" w:rsidRDefault="00D672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1E698B">
        <w:rPr>
          <w:rFonts w:ascii="Times New Roman" w:hAnsi="Times New Roman" w:cs="Times New Roman"/>
        </w:rPr>
        <w:t>(iii) Lettre de motivation</w:t>
      </w:r>
    </w:p>
    <w:p w14:paraId="5D9F1BBC" w14:textId="77777777" w:rsidR="00D672B8" w:rsidRPr="001E698B" w:rsidRDefault="00D672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14:paraId="3BF7ED6A" w14:textId="38F67F37" w:rsidR="0024007B" w:rsidRPr="001E698B" w:rsidRDefault="00D672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u w:val="single"/>
        </w:rPr>
      </w:pPr>
      <w:r w:rsidRPr="001E698B">
        <w:rPr>
          <w:rFonts w:ascii="Times New Roman" w:hAnsi="Times New Roman" w:cs="Times New Roman"/>
        </w:rPr>
        <w:t xml:space="preserve">2. </w:t>
      </w:r>
      <w:r w:rsidRPr="001E698B">
        <w:rPr>
          <w:rFonts w:ascii="Times New Roman" w:hAnsi="Times New Roman" w:cs="Times New Roman"/>
          <w:u w:val="single"/>
        </w:rPr>
        <w:t>Offre financière</w:t>
      </w:r>
    </w:p>
    <w:p w14:paraId="315BC77C" w14:textId="637B2E28" w:rsidR="00D672B8" w:rsidRPr="001E698B" w:rsidRDefault="00D672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1E698B">
        <w:rPr>
          <w:rFonts w:ascii="Times New Roman" w:hAnsi="Times New Roman" w:cs="Times New Roman"/>
        </w:rPr>
        <w:t xml:space="preserve">Offre financière détaillée et complète pour </w:t>
      </w:r>
      <w:r w:rsidRPr="001E698B">
        <w:rPr>
          <w:rFonts w:ascii="Times New Roman" w:hAnsi="Times New Roman" w:cs="Times New Roman"/>
          <w:color w:val="000000" w:themeColor="text1"/>
        </w:rPr>
        <w:t>4</w:t>
      </w:r>
      <w:r w:rsidR="0037486F" w:rsidRPr="001E698B">
        <w:rPr>
          <w:rFonts w:ascii="Times New Roman" w:hAnsi="Times New Roman" w:cs="Times New Roman"/>
          <w:color w:val="000000" w:themeColor="text1"/>
        </w:rPr>
        <w:t>6</w:t>
      </w:r>
      <w:r w:rsidRPr="001E698B">
        <w:rPr>
          <w:rFonts w:ascii="Times New Roman" w:hAnsi="Times New Roman" w:cs="Times New Roman"/>
          <w:b/>
          <w:color w:val="FF0000"/>
        </w:rPr>
        <w:t xml:space="preserve"> </w:t>
      </w:r>
      <w:r w:rsidRPr="001E698B">
        <w:rPr>
          <w:rFonts w:ascii="Times New Roman" w:hAnsi="Times New Roman" w:cs="Times New Roman"/>
          <w:b/>
        </w:rPr>
        <w:t>jours calendaires</w:t>
      </w:r>
      <w:r w:rsidRPr="001E698B">
        <w:rPr>
          <w:rFonts w:ascii="Times New Roman" w:hAnsi="Times New Roman" w:cs="Times New Roman"/>
        </w:rPr>
        <w:t xml:space="preserve"> détaillée comme suit :</w:t>
      </w:r>
    </w:p>
    <w:p w14:paraId="2900C0EE" w14:textId="77777777" w:rsidR="00D672B8" w:rsidRPr="001E698B" w:rsidRDefault="00D672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1E698B">
        <w:rPr>
          <w:rFonts w:ascii="Times New Roman" w:hAnsi="Times New Roman" w:cs="Times New Roman"/>
          <w:b/>
        </w:rPr>
        <w:t>Honoraires journaliers requis pour 30 ouvrables</w:t>
      </w:r>
    </w:p>
    <w:p w14:paraId="1CF63EFC" w14:textId="77777777" w:rsidR="00D672B8" w:rsidRPr="001E698B" w:rsidRDefault="00D672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1E698B">
        <w:rPr>
          <w:rFonts w:ascii="Times New Roman" w:hAnsi="Times New Roman" w:cs="Times New Roman"/>
          <w:b/>
        </w:rPr>
        <w:t xml:space="preserve">Détails des autres frais (Per </w:t>
      </w:r>
      <w:r w:rsidR="0024007B" w:rsidRPr="001E698B">
        <w:rPr>
          <w:rFonts w:ascii="Times New Roman" w:hAnsi="Times New Roman" w:cs="Times New Roman"/>
          <w:b/>
        </w:rPr>
        <w:t xml:space="preserve">diem pour les séjours </w:t>
      </w:r>
      <w:r w:rsidR="00D461F7" w:rsidRPr="001E698B">
        <w:rPr>
          <w:rFonts w:ascii="Times New Roman" w:hAnsi="Times New Roman" w:cs="Times New Roman"/>
          <w:b/>
        </w:rPr>
        <w:t>au niveau des zones d’intervention (région/cercle)</w:t>
      </w:r>
      <w:r w:rsidRPr="001E698B">
        <w:rPr>
          <w:rFonts w:ascii="Times New Roman" w:hAnsi="Times New Roman" w:cs="Times New Roman"/>
          <w:b/>
        </w:rPr>
        <w:t>, frais de communication, etc.)</w:t>
      </w:r>
    </w:p>
    <w:p w14:paraId="4488A818" w14:textId="77777777" w:rsidR="00D672B8" w:rsidRPr="001E698B" w:rsidRDefault="001272BE">
      <w:pPr>
        <w:pStyle w:val="Paragraphedeliste"/>
        <w:spacing w:after="0"/>
        <w:ind w:left="0"/>
        <w:jc w:val="both"/>
        <w:rPr>
          <w:rFonts w:ascii="Times New Roman" w:hAnsi="Times New Roman" w:cs="Times New Roman"/>
          <w:b/>
        </w:rPr>
      </w:pPr>
      <w:r w:rsidRPr="001E698B">
        <w:rPr>
          <w:rFonts w:ascii="Times New Roman" w:hAnsi="Times New Roman" w:cs="Times New Roman"/>
          <w:b/>
        </w:rPr>
        <w:t>Marché à prix unitaire</w:t>
      </w:r>
    </w:p>
    <w:p w14:paraId="49A57AB5" w14:textId="77777777" w:rsidR="00D672B8" w:rsidRPr="001E698B" w:rsidRDefault="00D672B8">
      <w:pPr>
        <w:outlineLvl w:val="7"/>
        <w:rPr>
          <w:rFonts w:ascii="Times New Roman" w:hAnsi="Times New Roman" w:cs="Times New Roman"/>
        </w:rPr>
      </w:pPr>
      <w:r w:rsidRPr="001E698B">
        <w:rPr>
          <w:rFonts w:ascii="Times New Roman" w:hAnsi="Times New Roman" w:cs="Times New Roman"/>
        </w:rPr>
        <w:t>La méthode d’évaluation combinée sera utilisée. Le contrat sera attribué à la candidature individuelle ayant présenté l’offre évaluée comme étant :</w:t>
      </w:r>
    </w:p>
    <w:p w14:paraId="6C61515C" w14:textId="77777777" w:rsidR="00D672B8" w:rsidRPr="001E698B" w:rsidRDefault="00D672B8">
      <w:pPr>
        <w:pStyle w:val="Sansinterligne"/>
        <w:jc w:val="both"/>
        <w:rPr>
          <w:rFonts w:ascii="Times New Roman" w:eastAsiaTheme="minorHAnsi" w:hAnsi="Times New Roman"/>
        </w:rPr>
      </w:pPr>
      <w:r w:rsidRPr="001E698B">
        <w:rPr>
          <w:rFonts w:ascii="Times New Roman" w:eastAsiaTheme="minorHAnsi" w:hAnsi="Times New Roman"/>
        </w:rPr>
        <w:t>a) Conforme, et</w:t>
      </w:r>
    </w:p>
    <w:p w14:paraId="6C7B2DEE" w14:textId="77777777" w:rsidR="00D672B8" w:rsidRPr="001E698B" w:rsidRDefault="00D672B8">
      <w:pPr>
        <w:pStyle w:val="Sansinterligne"/>
        <w:jc w:val="both"/>
        <w:rPr>
          <w:rFonts w:ascii="Times New Roman" w:eastAsiaTheme="minorHAnsi" w:hAnsi="Times New Roman"/>
        </w:rPr>
      </w:pPr>
      <w:r w:rsidRPr="001E698B">
        <w:rPr>
          <w:rFonts w:ascii="Times New Roman" w:eastAsiaTheme="minorHAnsi" w:hAnsi="Times New Roman"/>
        </w:rPr>
        <w:t>b) ayant reçu le score combiné le plus élevé selon les poids prédéfinis des notes technique et financière</w:t>
      </w:r>
    </w:p>
    <w:p w14:paraId="4C9DF8E0" w14:textId="77777777" w:rsidR="00D672B8" w:rsidRPr="001E698B" w:rsidRDefault="00D672B8">
      <w:pPr>
        <w:keepNext/>
        <w:keepLines/>
        <w:outlineLvl w:val="7"/>
        <w:rPr>
          <w:rFonts w:ascii="Times New Roman" w:hAnsi="Times New Roman" w:cs="Times New Roman"/>
        </w:rPr>
      </w:pPr>
      <w:r w:rsidRPr="001E698B">
        <w:rPr>
          <w:rFonts w:ascii="Times New Roman" w:hAnsi="Times New Roman" w:cs="Times New Roman"/>
        </w:rPr>
        <w:t>“Conforme” peut être défini comme ayant rempli toutes les conditions techniques requises par les termes de références.</w:t>
      </w:r>
    </w:p>
    <w:p w14:paraId="63617520" w14:textId="77777777" w:rsidR="00D672B8" w:rsidRPr="001E698B" w:rsidRDefault="00D672B8">
      <w:pPr>
        <w:pStyle w:val="Sansinterligne"/>
        <w:jc w:val="both"/>
        <w:rPr>
          <w:rFonts w:ascii="Times New Roman" w:eastAsiaTheme="minorHAnsi" w:hAnsi="Times New Roman"/>
          <w:b/>
        </w:rPr>
      </w:pPr>
      <w:r w:rsidRPr="001E698B">
        <w:rPr>
          <w:rFonts w:ascii="Times New Roman" w:eastAsiaTheme="minorHAnsi" w:hAnsi="Times New Roman"/>
          <w:b/>
        </w:rPr>
        <w:t>Critères spécifiques de sélection :</w:t>
      </w:r>
    </w:p>
    <w:p w14:paraId="2CD73EF8" w14:textId="77777777" w:rsidR="00D672B8" w:rsidRPr="001E698B" w:rsidRDefault="00D672B8">
      <w:pPr>
        <w:pStyle w:val="Sansinterligne"/>
        <w:jc w:val="both"/>
        <w:rPr>
          <w:rFonts w:ascii="Times New Roman" w:eastAsiaTheme="minorHAnsi" w:hAnsi="Times New Roman"/>
        </w:rPr>
      </w:pPr>
      <w:r w:rsidRPr="001E698B">
        <w:rPr>
          <w:rFonts w:ascii="Times New Roman" w:eastAsiaTheme="minorHAnsi" w:hAnsi="Times New Roman"/>
        </w:rPr>
        <w:t>* Poids des critères techniques : 70%</w:t>
      </w:r>
    </w:p>
    <w:p w14:paraId="43E1DD8E" w14:textId="3AAEAC6F" w:rsidR="00D672B8" w:rsidRPr="001E698B" w:rsidRDefault="00D672B8">
      <w:pPr>
        <w:pStyle w:val="Sansinterligne"/>
        <w:jc w:val="both"/>
        <w:rPr>
          <w:rFonts w:ascii="Times New Roman" w:eastAsiaTheme="minorHAnsi" w:hAnsi="Times New Roman"/>
        </w:rPr>
      </w:pPr>
      <w:r w:rsidRPr="001E698B">
        <w:rPr>
          <w:rFonts w:ascii="Times New Roman" w:eastAsiaTheme="minorHAnsi" w:hAnsi="Times New Roman"/>
        </w:rPr>
        <w:t>* Poids du critère financier : 30%</w:t>
      </w:r>
    </w:p>
    <w:p w14:paraId="4AFD663B" w14:textId="77777777" w:rsidR="00D672B8" w:rsidRPr="001E698B" w:rsidRDefault="00D672B8" w:rsidP="00AB6FEE">
      <w:pPr>
        <w:keepNext/>
        <w:keepLines/>
        <w:spacing w:before="120"/>
        <w:outlineLvl w:val="7"/>
        <w:rPr>
          <w:rFonts w:ascii="Times New Roman" w:hAnsi="Times New Roman" w:cs="Times New Roman"/>
        </w:rPr>
      </w:pPr>
      <w:r w:rsidRPr="001E698B">
        <w:rPr>
          <w:rFonts w:ascii="Times New Roman" w:hAnsi="Times New Roman" w:cs="Times New Roman"/>
        </w:rPr>
        <w:t>Seules les candidatures ayant obtenu un score d’au minimum 70 points lors de l’évaluation technique seront considérées éligibles pour l’évaluation financière.</w:t>
      </w:r>
    </w:p>
    <w:p w14:paraId="7647B082" w14:textId="77777777" w:rsidR="00D672B8" w:rsidRPr="001E698B" w:rsidRDefault="00D672B8">
      <w:pPr>
        <w:pStyle w:val="Paragraphedeliste"/>
        <w:spacing w:after="0" w:line="240" w:lineRule="auto"/>
        <w:ind w:left="0"/>
        <w:jc w:val="both"/>
        <w:rPr>
          <w:rFonts w:ascii="Times New Roman" w:hAnsi="Times New Roman" w:cs="Times New Roman"/>
        </w:rPr>
      </w:pPr>
      <w:r w:rsidRPr="001E698B">
        <w:rPr>
          <w:rFonts w:ascii="Times New Roman" w:hAnsi="Times New Roman" w:cs="Times New Roman"/>
        </w:rPr>
        <w:t>Après vérification de l'adéquation entre les propositions financière et technique, chaque offre financière (F) recevra une note financière (NF) calculée par comparaison avec la proposition financière le moins disant (Fm) de la manière suivante : NF = 100 x Fm /F</w:t>
      </w:r>
      <w:r w:rsidR="00D461F7" w:rsidRPr="001E698B">
        <w:rPr>
          <w:rFonts w:ascii="Times New Roman" w:hAnsi="Times New Roman" w:cs="Times New Roman"/>
        </w:rPr>
        <w:t xml:space="preserve">, </w:t>
      </w:r>
      <w:r w:rsidRPr="001E698B">
        <w:rPr>
          <w:rFonts w:ascii="Times New Roman" w:hAnsi="Times New Roman" w:cs="Times New Roman"/>
        </w:rPr>
        <w:t xml:space="preserve"> (F étant le prix de la proposition financière).</w:t>
      </w:r>
    </w:p>
    <w:p w14:paraId="374B6B94" w14:textId="77777777" w:rsidR="00D672B8" w:rsidRPr="001E698B" w:rsidRDefault="00D672B8">
      <w:pPr>
        <w:pStyle w:val="Paragraphedeliste"/>
        <w:spacing w:after="0" w:line="240" w:lineRule="auto"/>
        <w:ind w:left="0"/>
        <w:jc w:val="both"/>
        <w:rPr>
          <w:rFonts w:ascii="Times New Roman" w:hAnsi="Times New Roman" w:cs="Times New Roman"/>
        </w:rPr>
      </w:pPr>
    </w:p>
    <w:p w14:paraId="636AEC72" w14:textId="77777777" w:rsidR="00D672B8" w:rsidRPr="001E698B" w:rsidRDefault="00D461F7">
      <w:pPr>
        <w:pStyle w:val="Paragraphedeliste"/>
        <w:spacing w:after="0" w:line="240" w:lineRule="auto"/>
        <w:ind w:left="0"/>
        <w:jc w:val="both"/>
        <w:rPr>
          <w:rFonts w:ascii="Times New Roman" w:hAnsi="Times New Roman" w:cs="Times New Roman"/>
        </w:rPr>
      </w:pPr>
      <w:r w:rsidRPr="001E698B">
        <w:rPr>
          <w:rFonts w:ascii="Times New Roman" w:hAnsi="Times New Roman" w:cs="Times New Roman"/>
        </w:rPr>
        <w:t>L</w:t>
      </w:r>
      <w:r w:rsidR="00D672B8" w:rsidRPr="001E698B">
        <w:rPr>
          <w:rFonts w:ascii="Times New Roman" w:hAnsi="Times New Roman" w:cs="Times New Roman"/>
        </w:rPr>
        <w:t xml:space="preserve">es propositions seront ensuite classées en fonction de la note totale pondérée : Note Globale = 0,7XNt + 0,3XNf. L’Offre sera adjugée à l’égard de la soumission ayant obtenu la note totale pondérée la plus élevée tout en tenant compte des principes généraux (coût et efficacité). Les agences </w:t>
      </w:r>
      <w:r w:rsidRPr="001E698B">
        <w:rPr>
          <w:rFonts w:ascii="Times New Roman" w:hAnsi="Times New Roman" w:cs="Times New Roman"/>
        </w:rPr>
        <w:t>parties prenantes</w:t>
      </w:r>
      <w:r w:rsidR="00D672B8" w:rsidRPr="001E698B">
        <w:rPr>
          <w:rFonts w:ascii="Times New Roman" w:hAnsi="Times New Roman" w:cs="Times New Roman"/>
        </w:rPr>
        <w:t xml:space="preserve"> ne s’engagent en aucun cas à choisir forcément le Consultant offrant le plus bas prix.</w:t>
      </w:r>
    </w:p>
    <w:p w14:paraId="17FDCFE5" w14:textId="77777777" w:rsidR="00D672B8" w:rsidRPr="001E698B" w:rsidRDefault="00D672B8" w:rsidP="00743982">
      <w:pPr>
        <w:spacing w:after="0" w:line="259" w:lineRule="auto"/>
        <w:ind w:left="720" w:firstLine="0"/>
        <w:rPr>
          <w:rFonts w:ascii="Times New Roman" w:hAnsi="Times New Roman" w:cs="Times New Roman"/>
        </w:rPr>
      </w:pPr>
      <w:r w:rsidRPr="001E698B">
        <w:rPr>
          <w:rFonts w:ascii="Times New Roman" w:hAnsi="Times New Roman" w:cs="Times New Roman"/>
        </w:rPr>
        <w:t xml:space="preserve"> </w:t>
      </w:r>
    </w:p>
    <w:p w14:paraId="7B448F2B" w14:textId="7CBEDB0D" w:rsidR="00D672B8" w:rsidRPr="001E698B" w:rsidRDefault="00D672B8" w:rsidP="00AB6FEE">
      <w:pPr>
        <w:spacing w:after="160" w:line="259" w:lineRule="auto"/>
        <w:ind w:left="0" w:firstLine="0"/>
        <w:rPr>
          <w:rFonts w:ascii="Times New Roman" w:hAnsi="Times New Roman" w:cs="Times New Roman"/>
        </w:rPr>
      </w:pPr>
      <w:r w:rsidRPr="001E698B">
        <w:rPr>
          <w:rFonts w:ascii="Times New Roman" w:hAnsi="Times New Roman" w:cs="Times New Roman"/>
          <w:b/>
        </w:rPr>
        <w:t>11.</w:t>
      </w:r>
      <w:r w:rsidRPr="001E698B">
        <w:rPr>
          <w:rFonts w:ascii="Times New Roman" w:eastAsia="Arial" w:hAnsi="Times New Roman" w:cs="Times New Roman"/>
          <w:b/>
        </w:rPr>
        <w:t xml:space="preserve"> </w:t>
      </w:r>
      <w:r w:rsidRPr="001E698B">
        <w:rPr>
          <w:rFonts w:ascii="Times New Roman" w:hAnsi="Times New Roman" w:cs="Times New Roman"/>
          <w:b/>
          <w:u w:val="single" w:color="185262"/>
        </w:rPr>
        <w:t>Annexes des</w:t>
      </w:r>
      <w:r w:rsidR="0037486F" w:rsidRPr="001E698B">
        <w:rPr>
          <w:rFonts w:ascii="Times New Roman" w:hAnsi="Times New Roman" w:cs="Times New Roman"/>
          <w:b/>
          <w:u w:val="single" w:color="185262"/>
        </w:rPr>
        <w:t xml:space="preserve"> TD</w:t>
      </w:r>
      <w:r w:rsidRPr="001E698B">
        <w:rPr>
          <w:rFonts w:ascii="Times New Roman" w:hAnsi="Times New Roman" w:cs="Times New Roman"/>
          <w:b/>
          <w:u w:val="single" w:color="185262"/>
        </w:rPr>
        <w:t>R</w:t>
      </w:r>
      <w:r w:rsidR="0037486F" w:rsidRPr="001E698B">
        <w:rPr>
          <w:rFonts w:ascii="Times New Roman" w:hAnsi="Times New Roman" w:cs="Times New Roman"/>
          <w:b/>
          <w:u w:val="single" w:color="185262"/>
        </w:rPr>
        <w:t>s</w:t>
      </w:r>
      <w:r w:rsidRPr="001E698B">
        <w:rPr>
          <w:rFonts w:ascii="Times New Roman" w:hAnsi="Times New Roman" w:cs="Times New Roman"/>
          <w:b/>
        </w:rPr>
        <w:t xml:space="preserve"> </w:t>
      </w:r>
    </w:p>
    <w:p w14:paraId="103568F3" w14:textId="77777777" w:rsidR="00D672B8" w:rsidRPr="001E698B" w:rsidRDefault="00D672B8">
      <w:pPr>
        <w:pStyle w:val="Paragraphedeliste"/>
        <w:numPr>
          <w:ilvl w:val="0"/>
          <w:numId w:val="7"/>
        </w:numPr>
        <w:jc w:val="both"/>
        <w:rPr>
          <w:rFonts w:ascii="Times New Roman" w:hAnsi="Times New Roman" w:cs="Times New Roman"/>
        </w:rPr>
      </w:pPr>
      <w:r w:rsidRPr="001E698B">
        <w:rPr>
          <w:rFonts w:ascii="Times New Roman" w:hAnsi="Times New Roman" w:cs="Times New Roman"/>
          <w:b/>
        </w:rPr>
        <w:t>Cadre de résultats et théorie du changement de l’intervention.</w:t>
      </w:r>
      <w:r w:rsidRPr="001E698B">
        <w:rPr>
          <w:rFonts w:ascii="Times New Roman" w:hAnsi="Times New Roman" w:cs="Times New Roman"/>
        </w:rPr>
        <w:t xml:space="preserve"> Fournit de plus amples informations sur l’intervention à évaluer. </w:t>
      </w:r>
    </w:p>
    <w:p w14:paraId="6C07DD5C" w14:textId="77777777" w:rsidR="00D672B8" w:rsidRPr="001E698B" w:rsidRDefault="00D672B8">
      <w:pPr>
        <w:pStyle w:val="Paragraphedeliste"/>
        <w:numPr>
          <w:ilvl w:val="0"/>
          <w:numId w:val="7"/>
        </w:numPr>
        <w:jc w:val="both"/>
        <w:rPr>
          <w:rFonts w:ascii="Times New Roman" w:hAnsi="Times New Roman" w:cs="Times New Roman"/>
        </w:rPr>
      </w:pPr>
      <w:r w:rsidRPr="001E698B">
        <w:rPr>
          <w:rFonts w:ascii="Times New Roman" w:hAnsi="Times New Roman" w:cs="Times New Roman"/>
          <w:b/>
        </w:rPr>
        <w:t xml:space="preserve">Principales parties prenantes et partenaires. </w:t>
      </w:r>
      <w:r w:rsidRPr="001E698B">
        <w:rPr>
          <w:rFonts w:ascii="Times New Roman" w:hAnsi="Times New Roman" w:cs="Times New Roman"/>
        </w:rPr>
        <w:t xml:space="preserve">Une liste des principales parties prenantes et des autres personnes à consulter, avec des informations concernant l’organisation dont elles dépendent et leur importance pour l’évaluation, ainsi que leurs coordonnées. Cette annexe peut également suggérer des sites à visiter.  </w:t>
      </w:r>
    </w:p>
    <w:p w14:paraId="04C3FD46" w14:textId="77777777" w:rsidR="00D672B8" w:rsidRPr="001E698B" w:rsidRDefault="00D672B8">
      <w:pPr>
        <w:pStyle w:val="Paragraphedeliste"/>
        <w:numPr>
          <w:ilvl w:val="0"/>
          <w:numId w:val="7"/>
        </w:numPr>
        <w:jc w:val="both"/>
        <w:rPr>
          <w:rFonts w:ascii="Times New Roman" w:hAnsi="Times New Roman" w:cs="Times New Roman"/>
        </w:rPr>
      </w:pPr>
      <w:r w:rsidRPr="001E698B">
        <w:rPr>
          <w:rFonts w:ascii="Times New Roman" w:hAnsi="Times New Roman" w:cs="Times New Roman"/>
          <w:b/>
        </w:rPr>
        <w:t xml:space="preserve">Documents à consulter. </w:t>
      </w:r>
      <w:r w:rsidRPr="001E698B">
        <w:rPr>
          <w:rFonts w:ascii="Times New Roman" w:hAnsi="Times New Roman" w:cs="Times New Roman"/>
        </w:rPr>
        <w:t xml:space="preserve">Une liste des documents et sites Internet importants et que doivent lire les évaluateurs au démarrage de l’évaluation et avant de finaliser la structure de l’évaluation et le rapport de démarrage. Il faut se limiter aux informations essentielles dont a besoin l’équipe d’évaluation. Exemple de sources de données et de documents : </w:t>
      </w:r>
    </w:p>
    <w:p w14:paraId="6DD81ACD" w14:textId="77777777" w:rsidR="00D672B8" w:rsidRPr="001E698B" w:rsidRDefault="00D672B8">
      <w:pPr>
        <w:pStyle w:val="Paragraphedeliste"/>
        <w:numPr>
          <w:ilvl w:val="0"/>
          <w:numId w:val="26"/>
        </w:numPr>
        <w:jc w:val="both"/>
        <w:rPr>
          <w:rFonts w:ascii="Times New Roman" w:hAnsi="Times New Roman" w:cs="Times New Roman"/>
        </w:rPr>
      </w:pPr>
      <w:r w:rsidRPr="001E698B">
        <w:rPr>
          <w:rFonts w:ascii="Times New Roman" w:hAnsi="Times New Roman" w:cs="Times New Roman"/>
        </w:rPr>
        <w:t xml:space="preserve">Stratégies nationales pertinentes ; </w:t>
      </w:r>
    </w:p>
    <w:p w14:paraId="16892967" w14:textId="77777777" w:rsidR="00D672B8" w:rsidRPr="001E698B" w:rsidRDefault="00D672B8">
      <w:pPr>
        <w:pStyle w:val="Paragraphedeliste"/>
        <w:numPr>
          <w:ilvl w:val="0"/>
          <w:numId w:val="26"/>
        </w:numPr>
        <w:jc w:val="both"/>
        <w:rPr>
          <w:rFonts w:ascii="Times New Roman" w:hAnsi="Times New Roman" w:cs="Times New Roman"/>
        </w:rPr>
      </w:pPr>
      <w:r w:rsidRPr="001E698B">
        <w:rPr>
          <w:rFonts w:ascii="Times New Roman" w:hAnsi="Times New Roman" w:cs="Times New Roman"/>
        </w:rPr>
        <w:t xml:space="preserve">Documents stratégiques et autres documents de programmation (par ex. </w:t>
      </w:r>
    </w:p>
    <w:p w14:paraId="270622DF" w14:textId="77777777" w:rsidR="00D672B8" w:rsidRPr="001E698B" w:rsidRDefault="00CA3771">
      <w:pPr>
        <w:pStyle w:val="Paragraphedeliste"/>
        <w:numPr>
          <w:ilvl w:val="0"/>
          <w:numId w:val="26"/>
        </w:numPr>
        <w:spacing w:line="249" w:lineRule="auto"/>
        <w:jc w:val="both"/>
        <w:rPr>
          <w:rFonts w:ascii="Times New Roman" w:hAnsi="Times New Roman" w:cs="Times New Roman"/>
        </w:rPr>
      </w:pPr>
      <w:r w:rsidRPr="001E698B">
        <w:rPr>
          <w:rFonts w:ascii="Times New Roman" w:hAnsi="Times New Roman" w:cs="Times New Roman"/>
        </w:rPr>
        <w:t>Documents</w:t>
      </w:r>
      <w:r w:rsidR="00D672B8" w:rsidRPr="001E698B">
        <w:rPr>
          <w:rFonts w:ascii="Times New Roman" w:hAnsi="Times New Roman" w:cs="Times New Roman"/>
        </w:rPr>
        <w:t xml:space="preserve"> de programme) ; </w:t>
      </w:r>
    </w:p>
    <w:p w14:paraId="31747F4F" w14:textId="77777777" w:rsidR="00D672B8" w:rsidRPr="001E698B" w:rsidRDefault="00D672B8">
      <w:pPr>
        <w:pStyle w:val="Paragraphedeliste"/>
        <w:numPr>
          <w:ilvl w:val="0"/>
          <w:numId w:val="26"/>
        </w:numPr>
        <w:spacing w:line="249" w:lineRule="auto"/>
        <w:jc w:val="both"/>
        <w:rPr>
          <w:rFonts w:ascii="Times New Roman" w:hAnsi="Times New Roman" w:cs="Times New Roman"/>
        </w:rPr>
      </w:pPr>
      <w:r w:rsidRPr="001E698B">
        <w:rPr>
          <w:rFonts w:ascii="Times New Roman" w:hAnsi="Times New Roman" w:cs="Times New Roman"/>
        </w:rPr>
        <w:t xml:space="preserve">Plans et indicateurs de suivi ;  </w:t>
      </w:r>
    </w:p>
    <w:p w14:paraId="5D44B950" w14:textId="77777777" w:rsidR="00D672B8" w:rsidRPr="001E698B" w:rsidRDefault="00D672B8">
      <w:pPr>
        <w:pStyle w:val="Paragraphedeliste"/>
        <w:numPr>
          <w:ilvl w:val="0"/>
          <w:numId w:val="26"/>
        </w:numPr>
        <w:jc w:val="both"/>
        <w:rPr>
          <w:rFonts w:ascii="Times New Roman" w:hAnsi="Times New Roman" w:cs="Times New Roman"/>
        </w:rPr>
      </w:pPr>
      <w:r w:rsidRPr="001E698B">
        <w:rPr>
          <w:rFonts w:ascii="Times New Roman" w:hAnsi="Times New Roman" w:cs="Times New Roman"/>
        </w:rPr>
        <w:t xml:space="preserve">Partenariats (par ex. accords de coopération avec </w:t>
      </w:r>
      <w:r w:rsidR="0037486F" w:rsidRPr="001E698B">
        <w:rPr>
          <w:rFonts w:ascii="Times New Roman" w:hAnsi="Times New Roman" w:cs="Times New Roman"/>
        </w:rPr>
        <w:t>le gouvernement</w:t>
      </w:r>
      <w:r w:rsidRPr="001E698B">
        <w:rPr>
          <w:rFonts w:ascii="Times New Roman" w:hAnsi="Times New Roman" w:cs="Times New Roman"/>
        </w:rPr>
        <w:t xml:space="preserve"> ou les partenaires) </w:t>
      </w:r>
    </w:p>
    <w:p w14:paraId="30861412" w14:textId="77777777" w:rsidR="00D672B8" w:rsidRPr="001E698B" w:rsidRDefault="00D672B8">
      <w:pPr>
        <w:pStyle w:val="Paragraphedeliste"/>
        <w:numPr>
          <w:ilvl w:val="0"/>
          <w:numId w:val="26"/>
        </w:numPr>
        <w:jc w:val="both"/>
        <w:rPr>
          <w:rFonts w:ascii="Times New Roman" w:hAnsi="Times New Roman" w:cs="Times New Roman"/>
        </w:rPr>
      </w:pPr>
      <w:r w:rsidRPr="001E698B">
        <w:rPr>
          <w:rFonts w:ascii="Times New Roman" w:hAnsi="Times New Roman" w:cs="Times New Roman"/>
        </w:rPr>
        <w:t>Examens et évaluations antérieurs</w:t>
      </w:r>
      <w:r w:rsidR="002E32B0" w:rsidRPr="001E698B">
        <w:rPr>
          <w:rFonts w:ascii="Times New Roman" w:hAnsi="Times New Roman" w:cs="Times New Roman"/>
        </w:rPr>
        <w:t> ;</w:t>
      </w:r>
      <w:r w:rsidRPr="001E698B">
        <w:rPr>
          <w:rFonts w:ascii="Times New Roman" w:hAnsi="Times New Roman" w:cs="Times New Roman"/>
        </w:rPr>
        <w:t xml:space="preserve">  </w:t>
      </w:r>
    </w:p>
    <w:p w14:paraId="22BCC07F" w14:textId="77777777" w:rsidR="00D672B8" w:rsidRPr="001E698B" w:rsidRDefault="00D672B8">
      <w:pPr>
        <w:pStyle w:val="Paragraphedeliste"/>
        <w:numPr>
          <w:ilvl w:val="0"/>
          <w:numId w:val="26"/>
        </w:numPr>
        <w:jc w:val="both"/>
        <w:rPr>
          <w:rFonts w:ascii="Times New Roman" w:hAnsi="Times New Roman" w:cs="Times New Roman"/>
        </w:rPr>
      </w:pPr>
      <w:r w:rsidRPr="001E698B">
        <w:rPr>
          <w:rFonts w:ascii="Times New Roman" w:hAnsi="Times New Roman" w:cs="Times New Roman"/>
        </w:rPr>
        <w:t xml:space="preserve">Politique d’évaluation du PNUD, règles et normes du GNUE, et autres documents de politique. </w:t>
      </w:r>
    </w:p>
    <w:p w14:paraId="3E318654" w14:textId="77777777" w:rsidR="00D672B8" w:rsidRPr="001E698B" w:rsidRDefault="00D672B8" w:rsidP="00AB6FEE">
      <w:pPr>
        <w:pStyle w:val="Paragraphedeliste"/>
        <w:numPr>
          <w:ilvl w:val="0"/>
          <w:numId w:val="35"/>
        </w:numPr>
        <w:jc w:val="both"/>
        <w:rPr>
          <w:rFonts w:ascii="Times New Roman" w:hAnsi="Times New Roman" w:cs="Times New Roman"/>
        </w:rPr>
      </w:pPr>
      <w:r w:rsidRPr="001E698B">
        <w:rPr>
          <w:rFonts w:ascii="Times New Roman" w:hAnsi="Times New Roman" w:cs="Times New Roman"/>
          <w:b/>
        </w:rPr>
        <w:t xml:space="preserve">Matrice d’évaluation </w:t>
      </w:r>
      <w:r w:rsidRPr="001E698B">
        <w:rPr>
          <w:rFonts w:ascii="Times New Roman" w:hAnsi="Times New Roman" w:cs="Times New Roman"/>
        </w:rPr>
        <w:t xml:space="preserve">(livrable à inclure dans le rapport de démarrage). </w:t>
      </w:r>
    </w:p>
    <w:p w14:paraId="0CFB1538" w14:textId="77777777" w:rsidR="00D672B8" w:rsidRPr="001E698B" w:rsidRDefault="00D672B8" w:rsidP="00743982">
      <w:pPr>
        <w:pStyle w:val="Titre3"/>
        <w:spacing w:after="2" w:line="256" w:lineRule="auto"/>
        <w:ind w:left="0"/>
        <w:jc w:val="both"/>
        <w:rPr>
          <w:rFonts w:ascii="Times New Roman" w:hAnsi="Times New Roman" w:cs="Times New Roman"/>
          <w:color w:val="auto"/>
          <w:sz w:val="22"/>
        </w:rPr>
      </w:pPr>
      <w:r w:rsidRPr="001E698B">
        <w:rPr>
          <w:rFonts w:ascii="Times New Roman" w:hAnsi="Times New Roman" w:cs="Times New Roman"/>
          <w:b/>
          <w:color w:val="auto"/>
          <w:sz w:val="22"/>
        </w:rPr>
        <w:t xml:space="preserve">Tableau 5. Modèle de matrice d’évaluation </w:t>
      </w:r>
    </w:p>
    <w:tbl>
      <w:tblPr>
        <w:tblStyle w:val="TableGrid"/>
        <w:tblW w:w="929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7" w:type="dxa"/>
          <w:right w:w="60" w:type="dxa"/>
        </w:tblCellMar>
        <w:tblLook w:val="04A0" w:firstRow="1" w:lastRow="0" w:firstColumn="1" w:lastColumn="0" w:noHBand="0" w:noVBand="1"/>
      </w:tblPr>
      <w:tblGrid>
        <w:gridCol w:w="1557"/>
        <w:gridCol w:w="1183"/>
        <w:gridCol w:w="1351"/>
        <w:gridCol w:w="1114"/>
        <w:gridCol w:w="1418"/>
        <w:gridCol w:w="1370"/>
        <w:gridCol w:w="1297"/>
      </w:tblGrid>
      <w:tr w:rsidR="00CC2534" w:rsidRPr="001E698B" w14:paraId="3A68F765" w14:textId="77777777" w:rsidTr="00CC2534">
        <w:trPr>
          <w:trHeight w:val="1086"/>
        </w:trPr>
        <w:tc>
          <w:tcPr>
            <w:tcW w:w="1556" w:type="dxa"/>
            <w:shd w:val="clear" w:color="auto" w:fill="auto"/>
          </w:tcPr>
          <w:p w14:paraId="1769AA83" w14:textId="77777777" w:rsidR="00D672B8" w:rsidRPr="001E698B" w:rsidRDefault="00D672B8" w:rsidP="00743982">
            <w:pPr>
              <w:spacing w:after="0" w:line="259" w:lineRule="auto"/>
              <w:ind w:left="0" w:firstLine="21"/>
              <w:rPr>
                <w:rFonts w:ascii="Times New Roman" w:hAnsi="Times New Roman" w:cs="Times New Roman"/>
                <w:color w:val="auto"/>
              </w:rPr>
            </w:pPr>
            <w:r w:rsidRPr="001E698B">
              <w:rPr>
                <w:rFonts w:ascii="Times New Roman" w:hAnsi="Times New Roman" w:cs="Times New Roman"/>
                <w:b/>
                <w:color w:val="auto"/>
              </w:rPr>
              <w:t>Critère d’évaluation correspondant</w:t>
            </w:r>
            <w:r w:rsidRPr="001E698B">
              <w:rPr>
                <w:rFonts w:ascii="Times New Roman" w:hAnsi="Times New Roman" w:cs="Times New Roman"/>
                <w:color w:val="auto"/>
              </w:rPr>
              <w:t xml:space="preserve"> </w:t>
            </w:r>
          </w:p>
        </w:tc>
        <w:tc>
          <w:tcPr>
            <w:tcW w:w="1183" w:type="dxa"/>
            <w:shd w:val="clear" w:color="auto" w:fill="auto"/>
          </w:tcPr>
          <w:p w14:paraId="4BBF1AA9"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b/>
                <w:color w:val="auto"/>
              </w:rPr>
              <w:t>Questions clés</w:t>
            </w:r>
            <w:r w:rsidRPr="001E698B">
              <w:rPr>
                <w:rFonts w:ascii="Times New Roman" w:hAnsi="Times New Roman" w:cs="Times New Roman"/>
                <w:color w:val="auto"/>
              </w:rPr>
              <w:t xml:space="preserve"> </w:t>
            </w:r>
          </w:p>
        </w:tc>
        <w:tc>
          <w:tcPr>
            <w:tcW w:w="1351" w:type="dxa"/>
            <w:shd w:val="clear" w:color="auto" w:fill="auto"/>
          </w:tcPr>
          <w:p w14:paraId="7D6EB2A3" w14:textId="77777777" w:rsidR="00D672B8" w:rsidRPr="001E698B" w:rsidRDefault="00D672B8" w:rsidP="00743982">
            <w:pPr>
              <w:spacing w:after="0" w:line="259" w:lineRule="auto"/>
              <w:ind w:left="0" w:firstLine="17"/>
              <w:rPr>
                <w:rFonts w:ascii="Times New Roman" w:hAnsi="Times New Roman" w:cs="Times New Roman"/>
                <w:color w:val="auto"/>
              </w:rPr>
            </w:pPr>
            <w:r w:rsidRPr="001E698B">
              <w:rPr>
                <w:rFonts w:ascii="Times New Roman" w:hAnsi="Times New Roman" w:cs="Times New Roman"/>
                <w:b/>
                <w:color w:val="auto"/>
              </w:rPr>
              <w:t>Sous</w:t>
            </w:r>
            <w:r w:rsidR="00CA3771" w:rsidRPr="001E698B">
              <w:rPr>
                <w:rFonts w:ascii="Times New Roman" w:hAnsi="Times New Roman" w:cs="Times New Roman"/>
                <w:b/>
                <w:color w:val="auto"/>
              </w:rPr>
              <w:t xml:space="preserve"> </w:t>
            </w:r>
            <w:r w:rsidRPr="001E698B">
              <w:rPr>
                <w:rFonts w:ascii="Times New Roman" w:hAnsi="Times New Roman" w:cs="Times New Roman"/>
                <w:b/>
                <w:color w:val="auto"/>
              </w:rPr>
              <w:t>questions spécifiques</w:t>
            </w:r>
            <w:r w:rsidRPr="001E698B">
              <w:rPr>
                <w:rFonts w:ascii="Times New Roman" w:hAnsi="Times New Roman" w:cs="Times New Roman"/>
                <w:color w:val="auto"/>
              </w:rPr>
              <w:t xml:space="preserve"> </w:t>
            </w:r>
          </w:p>
        </w:tc>
        <w:tc>
          <w:tcPr>
            <w:tcW w:w="1114" w:type="dxa"/>
            <w:shd w:val="clear" w:color="auto" w:fill="auto"/>
          </w:tcPr>
          <w:p w14:paraId="1AC810FA"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b/>
                <w:color w:val="auto"/>
              </w:rPr>
              <w:t xml:space="preserve">Sources de données </w:t>
            </w:r>
          </w:p>
        </w:tc>
        <w:tc>
          <w:tcPr>
            <w:tcW w:w="1418" w:type="dxa"/>
            <w:shd w:val="clear" w:color="auto" w:fill="auto"/>
          </w:tcPr>
          <w:p w14:paraId="084000BE" w14:textId="77777777" w:rsidR="00D672B8" w:rsidRPr="001E698B" w:rsidRDefault="00D672B8" w:rsidP="00743982">
            <w:pPr>
              <w:spacing w:after="0" w:line="239" w:lineRule="auto"/>
              <w:ind w:left="0" w:firstLine="0"/>
              <w:rPr>
                <w:rFonts w:ascii="Times New Roman" w:hAnsi="Times New Roman" w:cs="Times New Roman"/>
                <w:color w:val="auto"/>
              </w:rPr>
            </w:pPr>
            <w:r w:rsidRPr="001E698B">
              <w:rPr>
                <w:rFonts w:ascii="Times New Roman" w:hAnsi="Times New Roman" w:cs="Times New Roman"/>
                <w:b/>
                <w:color w:val="auto"/>
              </w:rPr>
              <w:t xml:space="preserve">Outils/ méthodes de </w:t>
            </w:r>
          </w:p>
          <w:p w14:paraId="1A693C29"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b/>
                <w:color w:val="auto"/>
              </w:rPr>
              <w:t>collecte des données</w:t>
            </w:r>
            <w:r w:rsidRPr="001E698B">
              <w:rPr>
                <w:rFonts w:ascii="Times New Roman" w:hAnsi="Times New Roman" w:cs="Times New Roman"/>
                <w:color w:val="auto"/>
              </w:rPr>
              <w:t xml:space="preserve"> </w:t>
            </w:r>
          </w:p>
        </w:tc>
        <w:tc>
          <w:tcPr>
            <w:tcW w:w="1370" w:type="dxa"/>
            <w:shd w:val="clear" w:color="auto" w:fill="auto"/>
          </w:tcPr>
          <w:p w14:paraId="5235C124" w14:textId="77777777" w:rsidR="00D672B8" w:rsidRPr="001E698B" w:rsidRDefault="00D672B8" w:rsidP="00743982">
            <w:pPr>
              <w:spacing w:after="0" w:line="259" w:lineRule="auto"/>
              <w:ind w:left="20" w:firstLine="0"/>
              <w:rPr>
                <w:rFonts w:ascii="Times New Roman" w:hAnsi="Times New Roman" w:cs="Times New Roman"/>
                <w:color w:val="auto"/>
              </w:rPr>
            </w:pPr>
            <w:r w:rsidRPr="001E698B">
              <w:rPr>
                <w:rFonts w:ascii="Times New Roman" w:hAnsi="Times New Roman" w:cs="Times New Roman"/>
                <w:b/>
                <w:color w:val="auto"/>
              </w:rPr>
              <w:t xml:space="preserve">Indicateurs/ </w:t>
            </w:r>
          </w:p>
          <w:p w14:paraId="733F7085"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b/>
                <w:color w:val="auto"/>
              </w:rPr>
              <w:t>Norme de réussite</w:t>
            </w:r>
            <w:r w:rsidRPr="001E698B">
              <w:rPr>
                <w:rFonts w:ascii="Times New Roman" w:hAnsi="Times New Roman" w:cs="Times New Roman"/>
                <w:color w:val="auto"/>
              </w:rPr>
              <w:t xml:space="preserve"> </w:t>
            </w:r>
          </w:p>
        </w:tc>
        <w:tc>
          <w:tcPr>
            <w:tcW w:w="1297" w:type="dxa"/>
            <w:shd w:val="clear" w:color="auto" w:fill="auto"/>
          </w:tcPr>
          <w:p w14:paraId="63CC947A" w14:textId="77777777" w:rsidR="00D672B8" w:rsidRPr="001E698B" w:rsidRDefault="00D672B8" w:rsidP="00743982">
            <w:pPr>
              <w:spacing w:after="0" w:line="259" w:lineRule="auto"/>
              <w:ind w:left="0" w:firstLine="0"/>
              <w:rPr>
                <w:rFonts w:ascii="Times New Roman" w:hAnsi="Times New Roman" w:cs="Times New Roman"/>
                <w:color w:val="auto"/>
              </w:rPr>
            </w:pPr>
            <w:r w:rsidRPr="001E698B">
              <w:rPr>
                <w:rFonts w:ascii="Times New Roman" w:hAnsi="Times New Roman" w:cs="Times New Roman"/>
                <w:b/>
                <w:color w:val="auto"/>
              </w:rPr>
              <w:t>Méthode d’analyse des données</w:t>
            </w:r>
            <w:r w:rsidRPr="001E698B">
              <w:rPr>
                <w:rFonts w:ascii="Times New Roman" w:hAnsi="Times New Roman" w:cs="Times New Roman"/>
                <w:color w:val="auto"/>
              </w:rPr>
              <w:t xml:space="preserve"> </w:t>
            </w:r>
          </w:p>
        </w:tc>
      </w:tr>
      <w:tr w:rsidR="00D672B8" w:rsidRPr="001E698B" w14:paraId="0AED91DD" w14:textId="77777777" w:rsidTr="00AB6FEE">
        <w:trPr>
          <w:trHeight w:val="83"/>
        </w:trPr>
        <w:tc>
          <w:tcPr>
            <w:tcW w:w="1556" w:type="dxa"/>
            <w:shd w:val="clear" w:color="auto" w:fill="EAF6F3"/>
          </w:tcPr>
          <w:p w14:paraId="67E7A6D2" w14:textId="77777777" w:rsidR="00D672B8" w:rsidRPr="001E698B" w:rsidRDefault="00D672B8" w:rsidP="00743982">
            <w:pPr>
              <w:spacing w:after="0" w:line="259" w:lineRule="auto"/>
              <w:ind w:left="0" w:firstLine="0"/>
              <w:rPr>
                <w:rFonts w:ascii="Times New Roman" w:hAnsi="Times New Roman" w:cs="Times New Roman"/>
              </w:rPr>
            </w:pPr>
            <w:r w:rsidRPr="001E698B">
              <w:rPr>
                <w:rFonts w:ascii="Times New Roman" w:hAnsi="Times New Roman" w:cs="Times New Roman"/>
              </w:rPr>
              <w:t xml:space="preserve"> </w:t>
            </w:r>
          </w:p>
        </w:tc>
        <w:tc>
          <w:tcPr>
            <w:tcW w:w="1183" w:type="dxa"/>
            <w:shd w:val="clear" w:color="auto" w:fill="EAF6F3"/>
          </w:tcPr>
          <w:p w14:paraId="3CF7AAEB"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c>
          <w:tcPr>
            <w:tcW w:w="1351" w:type="dxa"/>
            <w:shd w:val="clear" w:color="auto" w:fill="EAF6F3"/>
          </w:tcPr>
          <w:p w14:paraId="0464D10B"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c>
          <w:tcPr>
            <w:tcW w:w="1114" w:type="dxa"/>
            <w:shd w:val="clear" w:color="auto" w:fill="EAF6F3"/>
          </w:tcPr>
          <w:p w14:paraId="2AB4340B"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c>
          <w:tcPr>
            <w:tcW w:w="1418" w:type="dxa"/>
            <w:shd w:val="clear" w:color="auto" w:fill="EAF6F3"/>
          </w:tcPr>
          <w:p w14:paraId="5E3D4171"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c>
          <w:tcPr>
            <w:tcW w:w="1370" w:type="dxa"/>
            <w:shd w:val="clear" w:color="auto" w:fill="EAF6F3"/>
          </w:tcPr>
          <w:p w14:paraId="6F0475C6"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c>
          <w:tcPr>
            <w:tcW w:w="1297" w:type="dxa"/>
            <w:shd w:val="clear" w:color="auto" w:fill="EAF6F3"/>
          </w:tcPr>
          <w:p w14:paraId="19271216"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r>
      <w:tr w:rsidR="00D672B8" w:rsidRPr="001E698B" w14:paraId="38145DF4" w14:textId="77777777" w:rsidTr="00CC2534">
        <w:trPr>
          <w:trHeight w:val="26"/>
        </w:trPr>
        <w:tc>
          <w:tcPr>
            <w:tcW w:w="1556" w:type="dxa"/>
            <w:shd w:val="clear" w:color="auto" w:fill="EAF6F3"/>
          </w:tcPr>
          <w:p w14:paraId="570183C8" w14:textId="77777777" w:rsidR="00D672B8" w:rsidRPr="001E698B" w:rsidRDefault="00D672B8" w:rsidP="00743982">
            <w:pPr>
              <w:spacing w:after="0" w:line="259" w:lineRule="auto"/>
              <w:ind w:left="0" w:firstLine="0"/>
              <w:rPr>
                <w:rFonts w:ascii="Times New Roman" w:hAnsi="Times New Roman" w:cs="Times New Roman"/>
              </w:rPr>
            </w:pPr>
            <w:r w:rsidRPr="001E698B">
              <w:rPr>
                <w:rFonts w:ascii="Times New Roman" w:hAnsi="Times New Roman" w:cs="Times New Roman"/>
              </w:rPr>
              <w:t xml:space="preserve"> </w:t>
            </w:r>
          </w:p>
        </w:tc>
        <w:tc>
          <w:tcPr>
            <w:tcW w:w="1183" w:type="dxa"/>
            <w:shd w:val="clear" w:color="auto" w:fill="EAF6F3"/>
          </w:tcPr>
          <w:p w14:paraId="702967D8"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c>
          <w:tcPr>
            <w:tcW w:w="1351" w:type="dxa"/>
            <w:shd w:val="clear" w:color="auto" w:fill="EAF6F3"/>
          </w:tcPr>
          <w:p w14:paraId="7F81C1A6"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c>
          <w:tcPr>
            <w:tcW w:w="1114" w:type="dxa"/>
            <w:shd w:val="clear" w:color="auto" w:fill="EAF6F3"/>
          </w:tcPr>
          <w:p w14:paraId="2FEF0AFF"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c>
          <w:tcPr>
            <w:tcW w:w="1418" w:type="dxa"/>
            <w:shd w:val="clear" w:color="auto" w:fill="EAF6F3"/>
          </w:tcPr>
          <w:p w14:paraId="00859EB3"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c>
          <w:tcPr>
            <w:tcW w:w="1370" w:type="dxa"/>
            <w:shd w:val="clear" w:color="auto" w:fill="EAF6F3"/>
          </w:tcPr>
          <w:p w14:paraId="2125E623"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c>
          <w:tcPr>
            <w:tcW w:w="1297" w:type="dxa"/>
            <w:shd w:val="clear" w:color="auto" w:fill="EAF6F3"/>
          </w:tcPr>
          <w:p w14:paraId="45FA8D87" w14:textId="77777777" w:rsidR="00D672B8" w:rsidRPr="001E698B" w:rsidRDefault="00D672B8" w:rsidP="00743982">
            <w:pPr>
              <w:spacing w:after="0" w:line="259" w:lineRule="auto"/>
              <w:ind w:left="1" w:firstLine="0"/>
              <w:rPr>
                <w:rFonts w:ascii="Times New Roman" w:hAnsi="Times New Roman" w:cs="Times New Roman"/>
              </w:rPr>
            </w:pPr>
            <w:r w:rsidRPr="001E698B">
              <w:rPr>
                <w:rFonts w:ascii="Times New Roman" w:hAnsi="Times New Roman" w:cs="Times New Roman"/>
              </w:rPr>
              <w:t xml:space="preserve"> </w:t>
            </w:r>
          </w:p>
        </w:tc>
      </w:tr>
    </w:tbl>
    <w:p w14:paraId="00653D00" w14:textId="40E67231" w:rsidR="00D672B8" w:rsidRPr="001E698B" w:rsidRDefault="00D672B8" w:rsidP="00AB6FEE">
      <w:pPr>
        <w:spacing w:after="486" w:line="259" w:lineRule="auto"/>
        <w:ind w:left="0" w:firstLine="0"/>
        <w:rPr>
          <w:rFonts w:ascii="Times New Roman" w:hAnsi="Times New Roman" w:cs="Times New Roman"/>
        </w:rPr>
      </w:pPr>
    </w:p>
    <w:p w14:paraId="46E1D6EE" w14:textId="77777777" w:rsidR="00D672B8" w:rsidRPr="001E698B" w:rsidRDefault="00D672B8" w:rsidP="00F97475">
      <w:pPr>
        <w:pStyle w:val="Paragraphedeliste"/>
        <w:numPr>
          <w:ilvl w:val="0"/>
          <w:numId w:val="35"/>
        </w:numPr>
        <w:rPr>
          <w:rFonts w:ascii="Times New Roman" w:hAnsi="Times New Roman" w:cs="Times New Roman"/>
        </w:rPr>
      </w:pPr>
      <w:r w:rsidRPr="001E698B">
        <w:rPr>
          <w:rFonts w:ascii="Times New Roman" w:hAnsi="Times New Roman" w:cs="Times New Roman"/>
          <w:b/>
        </w:rPr>
        <w:t xml:space="preserve">Programme des activités, étapes et livrables. </w:t>
      </w:r>
      <w:r w:rsidRPr="001E698B">
        <w:rPr>
          <w:rFonts w:ascii="Times New Roman" w:hAnsi="Times New Roman" w:cs="Times New Roman"/>
        </w:rPr>
        <w:t xml:space="preserve">Sur la base du calendrier indiqué dans les TdR, les évaluateurs présentent le programme détaillé. </w:t>
      </w:r>
      <w:r w:rsidRPr="001E698B">
        <w:rPr>
          <w:rFonts w:ascii="Times New Roman" w:hAnsi="Times New Roman" w:cs="Times New Roman"/>
          <w:b/>
        </w:rPr>
        <w:t xml:space="preserve"> </w:t>
      </w:r>
    </w:p>
    <w:p w14:paraId="60FF4F90" w14:textId="77777777" w:rsidR="00D672B8" w:rsidRPr="001E698B" w:rsidRDefault="00D672B8" w:rsidP="00AB6FEE">
      <w:pPr>
        <w:pStyle w:val="Paragraphedeliste"/>
        <w:numPr>
          <w:ilvl w:val="0"/>
          <w:numId w:val="34"/>
        </w:numPr>
        <w:jc w:val="both"/>
        <w:rPr>
          <w:rFonts w:ascii="Times New Roman" w:hAnsi="Times New Roman" w:cs="Times New Roman"/>
        </w:rPr>
      </w:pPr>
      <w:r w:rsidRPr="001E698B">
        <w:rPr>
          <w:rFonts w:ascii="Times New Roman" w:hAnsi="Times New Roman" w:cs="Times New Roman"/>
          <w:b/>
        </w:rPr>
        <w:t xml:space="preserve">Format requis pour le rapport d’évaluation. </w:t>
      </w:r>
      <w:r w:rsidRPr="001E698B">
        <w:rPr>
          <w:rFonts w:ascii="Times New Roman" w:hAnsi="Times New Roman" w:cs="Times New Roman"/>
        </w:rPr>
        <w:t>Le rapport final doit inclure, sans nécessairement s’y limiter, les éléments indiqués dans les critères de qualité des rapports d’évaluation (cf. annexe 7).</w:t>
      </w:r>
      <w:r w:rsidRPr="001E698B">
        <w:rPr>
          <w:rFonts w:ascii="Times New Roman" w:hAnsi="Times New Roman" w:cs="Times New Roman"/>
          <w:b/>
        </w:rPr>
        <w:t xml:space="preserve"> </w:t>
      </w:r>
    </w:p>
    <w:p w14:paraId="3D9C2D24" w14:textId="77777777" w:rsidR="00D672B8" w:rsidRPr="001E698B" w:rsidRDefault="00D672B8" w:rsidP="00AB6FEE">
      <w:pPr>
        <w:pStyle w:val="Paragraphedeliste"/>
        <w:numPr>
          <w:ilvl w:val="0"/>
          <w:numId w:val="34"/>
        </w:numPr>
        <w:jc w:val="both"/>
        <w:rPr>
          <w:rFonts w:ascii="Times New Roman" w:hAnsi="Times New Roman" w:cs="Times New Roman"/>
        </w:rPr>
      </w:pPr>
      <w:r w:rsidRPr="001E698B">
        <w:rPr>
          <w:rFonts w:ascii="Times New Roman" w:hAnsi="Times New Roman" w:cs="Times New Roman"/>
          <w:b/>
        </w:rPr>
        <w:t xml:space="preserve">Code de conduite. </w:t>
      </w:r>
      <w:r w:rsidRPr="001E698B">
        <w:rPr>
          <w:rFonts w:ascii="Times New Roman" w:hAnsi="Times New Roman" w:cs="Times New Roman"/>
        </w:rPr>
        <w:t>Les unités de programme du PNUD doivent demander à chaque membre de l’équipe d’évaluation de lire avec attention et de confirmer par leur signature leur adhésion au « Code de conduite des évaluateurs dans le système des Nations Unies », qui peut être annexé au rapport d’évaluation.</w:t>
      </w:r>
      <w:r w:rsidRPr="001E698B">
        <w:rPr>
          <w:rFonts w:ascii="Times New Roman" w:hAnsi="Times New Roman" w:cs="Times New Roman"/>
          <w:b/>
        </w:rPr>
        <w:t xml:space="preserve"> </w:t>
      </w:r>
    </w:p>
    <w:p w14:paraId="2B7C9226" w14:textId="77777777" w:rsidR="00CA3771" w:rsidRPr="001E698B" w:rsidRDefault="00CA3771" w:rsidP="00743982">
      <w:pPr>
        <w:ind w:left="0" w:firstLine="0"/>
        <w:rPr>
          <w:rFonts w:ascii="Times New Roman" w:hAnsi="Times New Roman" w:cs="Times New Roman"/>
        </w:rPr>
      </w:pPr>
    </w:p>
    <w:p w14:paraId="64FF8E00" w14:textId="77777777" w:rsidR="00D672B8" w:rsidRPr="001E698B" w:rsidRDefault="00D672B8" w:rsidP="00743982">
      <w:pPr>
        <w:ind w:left="0" w:firstLine="0"/>
        <w:rPr>
          <w:rFonts w:ascii="Times New Roman" w:hAnsi="Times New Roman" w:cs="Times New Roman"/>
          <w:b/>
          <w:bCs/>
        </w:rPr>
      </w:pPr>
      <w:r w:rsidRPr="001E698B">
        <w:rPr>
          <w:rFonts w:ascii="Times New Roman" w:hAnsi="Times New Roman" w:cs="Times New Roman"/>
          <w:b/>
          <w:bCs/>
        </w:rPr>
        <w:t>Approbation des Termes de Référence de l’évaluation finale</w:t>
      </w:r>
    </w:p>
    <w:p w14:paraId="3AF779CE" w14:textId="77777777" w:rsidR="00D672B8" w:rsidRPr="001E698B" w:rsidRDefault="00D672B8" w:rsidP="00743982">
      <w:pPr>
        <w:rPr>
          <w:rFonts w:ascii="Times New Roman" w:hAnsi="Times New Roman" w:cs="Times New Roman"/>
          <w:b/>
          <w:bCs/>
        </w:rPr>
      </w:pPr>
    </w:p>
    <w:p w14:paraId="4308AB94" w14:textId="77777777" w:rsidR="00D672B8" w:rsidRPr="001E698B" w:rsidRDefault="00D672B8" w:rsidP="00743982">
      <w:pPr>
        <w:rPr>
          <w:rFonts w:ascii="Times New Roman" w:hAnsi="Times New Roman" w:cs="Times New Roman"/>
          <w:b/>
          <w:bCs/>
        </w:rPr>
      </w:pPr>
    </w:p>
    <w:p w14:paraId="3EAB1B24" w14:textId="77777777" w:rsidR="00D672B8" w:rsidRPr="001E698B" w:rsidRDefault="00D672B8" w:rsidP="00743982">
      <w:pPr>
        <w:rPr>
          <w:rFonts w:ascii="Times New Roman" w:hAnsi="Times New Roman" w:cs="Times New Roman"/>
          <w:b/>
          <w:bCs/>
        </w:rPr>
      </w:pPr>
    </w:p>
    <w:p w14:paraId="453D0DC4" w14:textId="77777777" w:rsidR="00D672B8" w:rsidRPr="001E698B" w:rsidRDefault="00D672B8" w:rsidP="00743982">
      <w:pPr>
        <w:rPr>
          <w:rFonts w:ascii="Times New Roman" w:hAnsi="Times New Roman" w:cs="Times New Roman"/>
          <w:b/>
          <w:bCs/>
        </w:rPr>
      </w:pPr>
    </w:p>
    <w:p w14:paraId="5246024D" w14:textId="77777777" w:rsidR="008C0763" w:rsidRPr="001E698B" w:rsidRDefault="00CC199A" w:rsidP="008C0763">
      <w:pPr>
        <w:ind w:left="4256" w:firstLine="700"/>
        <w:rPr>
          <w:rFonts w:ascii="Times New Roman" w:hAnsi="Times New Roman" w:cs="Times New Roman"/>
          <w:b/>
          <w:bCs/>
        </w:rPr>
      </w:pPr>
      <w:r w:rsidRPr="001E698B">
        <w:rPr>
          <w:rFonts w:ascii="Times New Roman" w:hAnsi="Times New Roman" w:cs="Times New Roman"/>
          <w:b/>
          <w:bCs/>
        </w:rPr>
        <w:t xml:space="preserve">                        </w:t>
      </w:r>
    </w:p>
    <w:p w14:paraId="62D3259A" w14:textId="77777777" w:rsidR="00E468ED" w:rsidRPr="00086497" w:rsidRDefault="00E468ED" w:rsidP="00086497">
      <w:pPr>
        <w:ind w:left="4264" w:firstLine="700"/>
        <w:jc w:val="center"/>
        <w:rPr>
          <w:rFonts w:ascii="Times New Roman" w:hAnsi="Times New Roman" w:cs="Times New Roman"/>
          <w:b/>
          <w:bCs/>
        </w:rPr>
      </w:pPr>
    </w:p>
    <w:sectPr w:rsidR="00E468ED" w:rsidRPr="0008649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727F8" w16cid:durableId="2200E3A4"/>
  <w16cid:commentId w16cid:paraId="4A73F6ED" w16cid:durableId="2200EA3E"/>
  <w16cid:commentId w16cid:paraId="60EFF00E" w16cid:durableId="2200EA92"/>
  <w16cid:commentId w16cid:paraId="55B08D8E" w16cid:durableId="2200EAF6"/>
  <w16cid:commentId w16cid:paraId="6D657506" w16cid:durableId="2200E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000D" w14:textId="77777777" w:rsidR="00CA7346" w:rsidRDefault="00CA7346" w:rsidP="00D672B8">
      <w:pPr>
        <w:spacing w:after="0" w:line="240" w:lineRule="auto"/>
      </w:pPr>
      <w:r>
        <w:separator/>
      </w:r>
    </w:p>
  </w:endnote>
  <w:endnote w:type="continuationSeparator" w:id="0">
    <w:p w14:paraId="24947D05" w14:textId="77777777" w:rsidR="00CA7346" w:rsidRDefault="00CA7346" w:rsidP="00D6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slon-Regular">
    <w:altName w:val="MS Gothic"/>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3919" w14:textId="77777777" w:rsidR="00354D42" w:rsidRDefault="00354D42">
    <w:pPr>
      <w:spacing w:after="0" w:line="259" w:lineRule="auto"/>
      <w:ind w:left="180" w:right="-1432" w:firstLine="0"/>
      <w:jc w:val="left"/>
    </w:pPr>
    <w:r>
      <w:rPr>
        <w:noProof/>
      </w:rPr>
      <mc:AlternateContent>
        <mc:Choice Requires="wpg">
          <w:drawing>
            <wp:anchor distT="0" distB="0" distL="114300" distR="114300" simplePos="0" relativeHeight="251659264" behindDoc="0" locked="0" layoutInCell="1" allowOverlap="1" wp14:anchorId="70ED18A7" wp14:editId="52D7B85A">
              <wp:simplePos x="0" y="0"/>
              <wp:positionH relativeFrom="page">
                <wp:posOffset>6646164</wp:posOffset>
              </wp:positionH>
              <wp:positionV relativeFrom="page">
                <wp:posOffset>9790526</wp:posOffset>
              </wp:positionV>
              <wp:extent cx="914400" cy="856137"/>
              <wp:effectExtent l="0" t="0" r="0" b="0"/>
              <wp:wrapSquare wrapText="bothSides"/>
              <wp:docPr id="240720" name="Group 240720"/>
              <wp:cNvGraphicFramePr/>
              <a:graphic xmlns:a="http://schemas.openxmlformats.org/drawingml/2006/main">
                <a:graphicData uri="http://schemas.microsoft.com/office/word/2010/wordprocessingGroup">
                  <wpg:wgp>
                    <wpg:cNvGrpSpPr/>
                    <wpg:grpSpPr>
                      <a:xfrm>
                        <a:off x="0" y="0"/>
                        <a:ext cx="914400" cy="856137"/>
                        <a:chOff x="0" y="0"/>
                        <a:chExt cx="914400" cy="856137"/>
                      </a:xfrm>
                    </wpg:grpSpPr>
                    <pic:pic xmlns:pic="http://schemas.openxmlformats.org/drawingml/2006/picture">
                      <pic:nvPicPr>
                        <pic:cNvPr id="240721" name="Picture 240721"/>
                        <pic:cNvPicPr/>
                      </pic:nvPicPr>
                      <pic:blipFill>
                        <a:blip r:embed="rId1"/>
                        <a:stretch>
                          <a:fillRect/>
                        </a:stretch>
                      </pic:blipFill>
                      <pic:spPr>
                        <a:xfrm>
                          <a:off x="0" y="33177"/>
                          <a:ext cx="914400" cy="822960"/>
                        </a:xfrm>
                        <a:prstGeom prst="rect">
                          <a:avLst/>
                        </a:prstGeom>
                      </pic:spPr>
                    </pic:pic>
                    <wps:wsp>
                      <wps:cNvPr id="240724" name="Rectangle 240724"/>
                      <wps:cNvSpPr/>
                      <wps:spPr>
                        <a:xfrm>
                          <a:off x="91440" y="60609"/>
                          <a:ext cx="42144" cy="189936"/>
                        </a:xfrm>
                        <a:prstGeom prst="rect">
                          <a:avLst/>
                        </a:prstGeom>
                        <a:ln>
                          <a:noFill/>
                        </a:ln>
                      </wps:spPr>
                      <wps:txbx>
                        <w:txbxContent>
                          <w:p w14:paraId="3F179077" w14:textId="77777777" w:rsidR="00354D42" w:rsidRDefault="00354D42">
                            <w:pPr>
                              <w:spacing w:after="160" w:line="259" w:lineRule="auto"/>
                              <w:ind w:left="0" w:firstLine="0"/>
                              <w:jc w:val="left"/>
                            </w:pPr>
                            <w:r>
                              <w:t xml:space="preserve"> </w:t>
                            </w:r>
                          </w:p>
                        </w:txbxContent>
                      </wps:txbx>
                      <wps:bodyPr horzOverflow="overflow" vert="horz" lIns="0" tIns="0" rIns="0" bIns="0" rtlCol="0">
                        <a:noAutofit/>
                      </wps:bodyPr>
                    </wps:wsp>
                    <wps:wsp>
                      <wps:cNvPr id="240722" name="Shape 240722"/>
                      <wps:cNvSpPr/>
                      <wps:spPr>
                        <a:xfrm>
                          <a:off x="1118" y="0"/>
                          <a:ext cx="614476" cy="614476"/>
                        </a:xfrm>
                        <a:custGeom>
                          <a:avLst/>
                          <a:gdLst/>
                          <a:ahLst/>
                          <a:cxnLst/>
                          <a:rect l="0" t="0" r="0" b="0"/>
                          <a:pathLst>
                            <a:path w="614476" h="614476">
                              <a:moveTo>
                                <a:pt x="0" y="222262"/>
                              </a:moveTo>
                              <a:lnTo>
                                <a:pt x="377507" y="599770"/>
                              </a:lnTo>
                              <a:lnTo>
                                <a:pt x="614476" y="614476"/>
                              </a:lnTo>
                              <a:lnTo>
                                <a:pt x="599770" y="377507"/>
                              </a:lnTo>
                              <a:lnTo>
                                <a:pt x="222262" y="0"/>
                              </a:lnTo>
                              <a:lnTo>
                                <a:pt x="0" y="222262"/>
                              </a:lnTo>
                              <a:close/>
                            </a:path>
                          </a:pathLst>
                        </a:custGeom>
                        <a:ln w="9525" cap="flat">
                          <a:miter lim="101600"/>
                        </a:ln>
                      </wps:spPr>
                      <wps:style>
                        <a:lnRef idx="1">
                          <a:srgbClr val="1896A3"/>
                        </a:lnRef>
                        <a:fillRef idx="0">
                          <a:srgbClr val="000000">
                            <a:alpha val="0"/>
                          </a:srgbClr>
                        </a:fillRef>
                        <a:effectRef idx="0">
                          <a:scrgbClr r="0" g="0" b="0"/>
                        </a:effectRef>
                        <a:fontRef idx="none"/>
                      </wps:style>
                      <wps:bodyPr/>
                    </wps:wsp>
                    <pic:pic xmlns:pic="http://schemas.openxmlformats.org/drawingml/2006/picture">
                      <pic:nvPicPr>
                        <pic:cNvPr id="240723" name="Picture 240723"/>
                        <pic:cNvPicPr/>
                      </pic:nvPicPr>
                      <pic:blipFill>
                        <a:blip r:embed="rId2"/>
                        <a:stretch>
                          <a:fillRect/>
                        </a:stretch>
                      </pic:blipFill>
                      <pic:spPr>
                        <a:xfrm>
                          <a:off x="164592" y="147477"/>
                          <a:ext cx="487680" cy="431292"/>
                        </a:xfrm>
                        <a:prstGeom prst="rect">
                          <a:avLst/>
                        </a:prstGeom>
                      </pic:spPr>
                    </pic:pic>
                    <wps:wsp>
                      <wps:cNvPr id="240725" name="Rectangle 240725"/>
                      <wps:cNvSpPr/>
                      <wps:spPr>
                        <a:xfrm>
                          <a:off x="370332" y="311558"/>
                          <a:ext cx="101346" cy="184382"/>
                        </a:xfrm>
                        <a:prstGeom prst="rect">
                          <a:avLst/>
                        </a:prstGeom>
                        <a:ln>
                          <a:noFill/>
                        </a:ln>
                      </wps:spPr>
                      <wps:txbx>
                        <w:txbxContent>
                          <w:p w14:paraId="61024998" w14:textId="77777777" w:rsidR="00354D42" w:rsidRDefault="00354D42">
                            <w:pPr>
                              <w:spacing w:after="16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color w:val="185262"/>
                                <w:sz w:val="24"/>
                              </w:rPr>
                              <w:t>1</w:t>
                            </w:r>
                            <w:r>
                              <w:rPr>
                                <w:rFonts w:ascii="Times New Roman" w:eastAsia="Times New Roman" w:hAnsi="Times New Roman" w:cs="Times New Roman"/>
                                <w:color w:val="185262"/>
                                <w:sz w:val="24"/>
                              </w:rPr>
                              <w:fldChar w:fldCharType="end"/>
                            </w:r>
                          </w:p>
                        </w:txbxContent>
                      </wps:txbx>
                      <wps:bodyPr horzOverflow="overflow" vert="horz" lIns="0" tIns="0" rIns="0" bIns="0" rtlCol="0">
                        <a:noAutofit/>
                      </wps:bodyPr>
                    </wps:wsp>
                    <wps:wsp>
                      <wps:cNvPr id="240726" name="Rectangle 240726"/>
                      <wps:cNvSpPr/>
                      <wps:spPr>
                        <a:xfrm>
                          <a:off x="446532" y="311558"/>
                          <a:ext cx="50673" cy="184382"/>
                        </a:xfrm>
                        <a:prstGeom prst="rect">
                          <a:avLst/>
                        </a:prstGeom>
                        <a:ln>
                          <a:noFill/>
                        </a:ln>
                      </wps:spPr>
                      <wps:txbx>
                        <w:txbxContent>
                          <w:p w14:paraId="13C4B18B" w14:textId="77777777" w:rsidR="00354D42" w:rsidRDefault="00354D42">
                            <w:pPr>
                              <w:spacing w:after="160" w:line="259" w:lineRule="auto"/>
                              <w:ind w:left="0" w:firstLine="0"/>
                              <w:jc w:val="left"/>
                            </w:pPr>
                            <w:r>
                              <w:rPr>
                                <w:rFonts w:ascii="Times New Roman" w:eastAsia="Times New Roman" w:hAnsi="Times New Roman" w:cs="Times New Roman"/>
                                <w:color w:val="185262"/>
                                <w:sz w:val="24"/>
                              </w:rPr>
                              <w:t xml:space="preserve"> </w:t>
                            </w:r>
                          </w:p>
                        </w:txbxContent>
                      </wps:txbx>
                      <wps:bodyPr horzOverflow="overflow" vert="horz" lIns="0" tIns="0" rIns="0" bIns="0" rtlCol="0">
                        <a:noAutofit/>
                      </wps:bodyPr>
                    </wps:wsp>
                  </wpg:wgp>
                </a:graphicData>
              </a:graphic>
            </wp:anchor>
          </w:drawing>
        </mc:Choice>
        <mc:Fallback>
          <w:pict>
            <v:group w14:anchorId="70ED18A7" id="Group 240720" o:spid="_x0000_s1026" style="position:absolute;left:0;text-align:left;margin-left:523.3pt;margin-top:770.9pt;width:1in;height:67.4pt;z-index:251659264;mso-position-horizontal-relative:page;mso-position-vertical-relative:page" coordsize="9144,8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721" o:spid="_x0000_s1027" type="#_x0000_t75" style="position:absolute;top:331;width:9144;height:8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rLkfJAAAA3wAAAA8AAABkcnMvZG93bnJldi54bWxEj09Lw0AUxO+C32F5gje721isxGyK/4qF&#10;4sFaqsdH9pmEZt8u2TVNv71bEHocZuY3TLEYbScG6kPrWMN0okAQV860XGvYfi5v7kGEiGywc0wa&#10;jhRgUV5eFJgbd+APGjaxFgnCIUcNTYw+lzJUDVkME+eJk/fjeosxyb6WpsdDgttOZkrdSYstp4UG&#10;PT03VO03v1bD4FfvL/XX29Puey3963G9v+3mSuvrq/HxAUSkMZ7D/+2V0ZDN1DybwulP+gKy/A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GsuR8kAAADfAAAADwAAAAAAAAAA&#10;AAAAAACfAgAAZHJzL2Rvd25yZXYueG1sUEsFBgAAAAAEAAQA9wAAAJUDAAAAAA==&#10;">
                <v:imagedata r:id="rId3" o:title=""/>
              </v:shape>
              <v:rect id="Rectangle 240724" o:spid="_x0000_s1028" style="position:absolute;left:914;top:60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sb8gA&#10;AADfAAAADwAAAGRycy9kb3ducmV2LnhtbESPT2vCQBTE7wW/w/KE3urGIG2MriLaokf/FNTbI/tM&#10;gtm3Ibs1qZ/eFQo9DjPzG2Y670wlbtS40rKC4SACQZxZXXKu4Pvw9ZaAcB5ZY2WZFPySg/ms9zLF&#10;VNuWd3Tb+1wECLsUFRTe16mULivIoBvYmjh4F9sY9EE2udQNtgFuKhlH0bs0WHJYKLCmZUHZdf9j&#10;FKyTenHa2HubV5/n9XF7HK8OY6/Ua79bTEB46vx/+K+90QriUfQRj+D5J3wBO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hixvyAAAAN8AAAAPAAAAAAAAAAAAAAAAAJgCAABk&#10;cnMvZG93bnJldi54bWxQSwUGAAAAAAQABAD1AAAAjQMAAAAA&#10;" filled="f" stroked="f">
                <v:textbox inset="0,0,0,0">
                  <w:txbxContent>
                    <w:p w14:paraId="3F179077" w14:textId="77777777" w:rsidR="00354D42" w:rsidRDefault="00354D42">
                      <w:pPr>
                        <w:spacing w:after="160" w:line="259" w:lineRule="auto"/>
                        <w:ind w:left="0" w:firstLine="0"/>
                        <w:jc w:val="left"/>
                      </w:pPr>
                      <w:r>
                        <w:t xml:space="preserve"> </w:t>
                      </w:r>
                    </w:p>
                  </w:txbxContent>
                </v:textbox>
              </v:rect>
              <v:shape id="Shape 240722" o:spid="_x0000_s1029" style="position:absolute;left:11;width:6144;height:6144;visibility:visible;mso-wrap-style:square;v-text-anchor:top" coordsize="614476,61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5P68gA&#10;AADfAAAADwAAAGRycy9kb3ducmV2LnhtbESPQWsCMRSE7wX/Q3hCL1KzLlXL1ihasBTxohXa4+vm&#10;dbO4edkmqW7/vRGEHoeZ+YaZLTrbiBP5UDtWMBpmIIhLp2uuFBze1w9PIEJE1tg4JgV/FGAx793N&#10;sNDuzDs67WMlEoRDgQpMjG0hZSgNWQxD1xIn79t5izFJX0nt8ZzgtpF5lk2kxZrTgsGWXgyVx/2v&#10;VdCsR4ONn+LHz+G13Jqv2nyOjyul7vvd8hlEpC7+h2/tN60gf8ymeQ7XP+kLy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vk/ryAAAAN8AAAAPAAAAAAAAAAAAAAAAAJgCAABk&#10;cnMvZG93bnJldi54bWxQSwUGAAAAAAQABAD1AAAAjQMAAAAA&#10;" path="m,222262l377507,599770r236969,14706l599770,377507,222262,,,222262xe" filled="f" strokecolor="#1896a3">
                <v:stroke miterlimit="66585f" joinstyle="miter"/>
                <v:path arrowok="t" textboxrect="0,0,614476,614476"/>
              </v:shape>
              <v:shape id="Picture 240723" o:spid="_x0000_s1030" type="#_x0000_t75" style="position:absolute;left:1645;top:1474;width:4877;height:4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kEKDJAAAA3wAAAA8AAABkcnMvZG93bnJldi54bWxEj09LAzEUxO+C3yE8wYu0ya5/WZsWEYWW&#10;0oNtDx4fm+dmafKybOLu6qc3guBxmJnfMIvV5J0YqI9tYA3FXIEgroNpudFwPLzOHkDEhGzQBSYN&#10;XxRhtTw/W2BlwshvNOxTIzKEY4UabEpdJWWsLXmM89ARZ+8j9B5Tln0jTY9jhnsnS6XupMeW84LF&#10;jp4t1af9p9fAV7vvYVO4nXo/rcejfbl122Kj9eXF9PQIItGU/sN/7bXRUN6o+/Iafv/kLyCX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zqQQoMkAAADfAAAADwAAAAAAAAAA&#10;AAAAAACfAgAAZHJzL2Rvd25yZXYueG1sUEsFBgAAAAAEAAQA9wAAAJUDAAAAAA==&#10;">
                <v:imagedata r:id="rId4" o:title=""/>
              </v:shape>
              <v:rect id="Rectangle 240725" o:spid="_x0000_s1031" style="position:absolute;left:3703;top:3115;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qJ9MkA&#10;AADfAAAADwAAAGRycy9kb3ducmV2LnhtbESPW2vCQBSE3wv9D8sp9K1uGlovMatIL+ijVSH6dsge&#10;k9Ds2ZDdmuivdwWhj8PMfMOk897U4kStqywreB1EIIhzqysuFOy23y9jEM4ja6wtk4IzOZjPHh9S&#10;TLTt+IdOG1+IAGGXoILS+yaR0uUlGXQD2xAH72hbgz7ItpC6xS7ATS3jKBpKgxWHhRIb+igp/938&#10;GQXLcbPYr+ylK+qvwzJbZ5PP7cQr9fzUL6YgPPX+P3xvr7SC+C0axe9w+xO+gJx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8qJ9MkAAADfAAAADwAAAAAAAAAAAAAAAACYAgAA&#10;ZHJzL2Rvd25yZXYueG1sUEsFBgAAAAAEAAQA9QAAAI4DAAAAAA==&#10;" filled="f" stroked="f">
                <v:textbox inset="0,0,0,0">
                  <w:txbxContent>
                    <w:p w14:paraId="61024998" w14:textId="77777777" w:rsidR="00354D42" w:rsidRDefault="00354D42">
                      <w:pPr>
                        <w:spacing w:after="16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color w:val="185262"/>
                          <w:sz w:val="24"/>
                        </w:rPr>
                        <w:t>1</w:t>
                      </w:r>
                      <w:r>
                        <w:rPr>
                          <w:rFonts w:ascii="Times New Roman" w:eastAsia="Times New Roman" w:hAnsi="Times New Roman" w:cs="Times New Roman"/>
                          <w:color w:val="185262"/>
                          <w:sz w:val="24"/>
                        </w:rPr>
                        <w:fldChar w:fldCharType="end"/>
                      </w:r>
                    </w:p>
                  </w:txbxContent>
                </v:textbox>
              </v:rect>
              <v:rect id="Rectangle 240726" o:spid="_x0000_s1032" style="position:absolute;left:4465;top:3115;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Xg8gA&#10;AADfAAAADwAAAGRycy9kb3ducmV2LnhtbESPW2vCQBSE3wX/w3KEvunGIF5SVxG16GO9gO3bIXua&#10;BLNnQ3ZrUn+9WxB8HGbmG2a+bE0pblS7wrKC4SACQZxaXXCm4Hz66E9BOI+ssbRMCv7IwXLR7cwx&#10;0bbhA92OPhMBwi5BBbn3VSKlS3My6Aa2Ig7ej60N+iDrTOoamwA3pYyjaCwNFhwWcqxonVN6Pf4a&#10;Bbtptfra23uTldvv3eXzMtucZl6pt167egfhqfWv8LO91wriUTSJx/D/J3wBuX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GBeDyAAAAN8AAAAPAAAAAAAAAAAAAAAAAJgCAABk&#10;cnMvZG93bnJldi54bWxQSwUGAAAAAAQABAD1AAAAjQMAAAAA&#10;" filled="f" stroked="f">
                <v:textbox inset="0,0,0,0">
                  <w:txbxContent>
                    <w:p w14:paraId="13C4B18B" w14:textId="77777777" w:rsidR="00354D42" w:rsidRDefault="00354D42">
                      <w:pPr>
                        <w:spacing w:after="160" w:line="259" w:lineRule="auto"/>
                        <w:ind w:left="0" w:firstLine="0"/>
                        <w:jc w:val="left"/>
                      </w:pPr>
                      <w:r>
                        <w:rPr>
                          <w:rFonts w:ascii="Times New Roman" w:eastAsia="Times New Roman" w:hAnsi="Times New Roman" w:cs="Times New Roman"/>
                          <w:color w:val="185262"/>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57000"/>
      <w:docPartObj>
        <w:docPartGallery w:val="Page Numbers (Bottom of Page)"/>
        <w:docPartUnique/>
      </w:docPartObj>
    </w:sdtPr>
    <w:sdtEndPr/>
    <w:sdtContent>
      <w:p w14:paraId="379652F0" w14:textId="65170533" w:rsidR="00354D42" w:rsidRDefault="00354D42">
        <w:pPr>
          <w:pStyle w:val="Pieddepage"/>
          <w:jc w:val="right"/>
        </w:pPr>
        <w:r>
          <w:fldChar w:fldCharType="begin"/>
        </w:r>
        <w:r>
          <w:instrText>PAGE   \* MERGEFORMAT</w:instrText>
        </w:r>
        <w:r>
          <w:fldChar w:fldCharType="separate"/>
        </w:r>
        <w:r w:rsidR="00CA7346">
          <w:rPr>
            <w:noProof/>
          </w:rPr>
          <w:t>1</w:t>
        </w:r>
        <w:r>
          <w:fldChar w:fldCharType="end"/>
        </w:r>
      </w:p>
    </w:sdtContent>
  </w:sdt>
  <w:p w14:paraId="1CF8A106" w14:textId="77777777" w:rsidR="00354D42" w:rsidRDefault="00354D42">
    <w:pPr>
      <w:spacing w:after="0" w:line="259" w:lineRule="auto"/>
      <w:ind w:left="180" w:right="-1432"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4879F" w14:textId="77777777" w:rsidR="00354D42" w:rsidRDefault="00354D42">
    <w:pPr>
      <w:spacing w:after="0" w:line="259" w:lineRule="auto"/>
      <w:ind w:left="180" w:right="-1432" w:firstLine="0"/>
      <w:jc w:val="left"/>
    </w:pPr>
    <w:r>
      <w:rPr>
        <w:noProof/>
      </w:rPr>
      <mc:AlternateContent>
        <mc:Choice Requires="wpg">
          <w:drawing>
            <wp:anchor distT="0" distB="0" distL="114300" distR="114300" simplePos="0" relativeHeight="251661312" behindDoc="0" locked="0" layoutInCell="1" allowOverlap="1" wp14:anchorId="38C82DF0" wp14:editId="72971079">
              <wp:simplePos x="0" y="0"/>
              <wp:positionH relativeFrom="page">
                <wp:posOffset>6646164</wp:posOffset>
              </wp:positionH>
              <wp:positionV relativeFrom="page">
                <wp:posOffset>9790526</wp:posOffset>
              </wp:positionV>
              <wp:extent cx="914400" cy="856137"/>
              <wp:effectExtent l="0" t="0" r="0" b="0"/>
              <wp:wrapSquare wrapText="bothSides"/>
              <wp:docPr id="240692" name="Group 240692"/>
              <wp:cNvGraphicFramePr/>
              <a:graphic xmlns:a="http://schemas.openxmlformats.org/drawingml/2006/main">
                <a:graphicData uri="http://schemas.microsoft.com/office/word/2010/wordprocessingGroup">
                  <wpg:wgp>
                    <wpg:cNvGrpSpPr/>
                    <wpg:grpSpPr>
                      <a:xfrm>
                        <a:off x="0" y="0"/>
                        <a:ext cx="914400" cy="856137"/>
                        <a:chOff x="0" y="0"/>
                        <a:chExt cx="914400" cy="856137"/>
                      </a:xfrm>
                    </wpg:grpSpPr>
                    <pic:pic xmlns:pic="http://schemas.openxmlformats.org/drawingml/2006/picture">
                      <pic:nvPicPr>
                        <pic:cNvPr id="240693" name="Picture 240693"/>
                        <pic:cNvPicPr/>
                      </pic:nvPicPr>
                      <pic:blipFill>
                        <a:blip r:embed="rId1"/>
                        <a:stretch>
                          <a:fillRect/>
                        </a:stretch>
                      </pic:blipFill>
                      <pic:spPr>
                        <a:xfrm>
                          <a:off x="0" y="33177"/>
                          <a:ext cx="914400" cy="822960"/>
                        </a:xfrm>
                        <a:prstGeom prst="rect">
                          <a:avLst/>
                        </a:prstGeom>
                      </pic:spPr>
                    </pic:pic>
                    <wps:wsp>
                      <wps:cNvPr id="240696" name="Rectangle 240696"/>
                      <wps:cNvSpPr/>
                      <wps:spPr>
                        <a:xfrm>
                          <a:off x="91440" y="60609"/>
                          <a:ext cx="42144" cy="189936"/>
                        </a:xfrm>
                        <a:prstGeom prst="rect">
                          <a:avLst/>
                        </a:prstGeom>
                        <a:ln>
                          <a:noFill/>
                        </a:ln>
                      </wps:spPr>
                      <wps:txbx>
                        <w:txbxContent>
                          <w:p w14:paraId="3F99972F" w14:textId="77777777" w:rsidR="00354D42" w:rsidRDefault="00354D42">
                            <w:pPr>
                              <w:spacing w:after="160" w:line="259" w:lineRule="auto"/>
                              <w:ind w:left="0" w:firstLine="0"/>
                              <w:jc w:val="left"/>
                            </w:pPr>
                            <w:r>
                              <w:t xml:space="preserve"> </w:t>
                            </w:r>
                          </w:p>
                        </w:txbxContent>
                      </wps:txbx>
                      <wps:bodyPr horzOverflow="overflow" vert="horz" lIns="0" tIns="0" rIns="0" bIns="0" rtlCol="0">
                        <a:noAutofit/>
                      </wps:bodyPr>
                    </wps:wsp>
                    <wps:wsp>
                      <wps:cNvPr id="240694" name="Shape 240694"/>
                      <wps:cNvSpPr/>
                      <wps:spPr>
                        <a:xfrm>
                          <a:off x="1118" y="0"/>
                          <a:ext cx="614476" cy="614476"/>
                        </a:xfrm>
                        <a:custGeom>
                          <a:avLst/>
                          <a:gdLst/>
                          <a:ahLst/>
                          <a:cxnLst/>
                          <a:rect l="0" t="0" r="0" b="0"/>
                          <a:pathLst>
                            <a:path w="614476" h="614476">
                              <a:moveTo>
                                <a:pt x="0" y="222262"/>
                              </a:moveTo>
                              <a:lnTo>
                                <a:pt x="377507" y="599770"/>
                              </a:lnTo>
                              <a:lnTo>
                                <a:pt x="614476" y="614476"/>
                              </a:lnTo>
                              <a:lnTo>
                                <a:pt x="599770" y="377507"/>
                              </a:lnTo>
                              <a:lnTo>
                                <a:pt x="222262" y="0"/>
                              </a:lnTo>
                              <a:lnTo>
                                <a:pt x="0" y="222262"/>
                              </a:lnTo>
                              <a:close/>
                            </a:path>
                          </a:pathLst>
                        </a:custGeom>
                        <a:ln w="9525" cap="flat">
                          <a:miter lim="101600"/>
                        </a:ln>
                      </wps:spPr>
                      <wps:style>
                        <a:lnRef idx="1">
                          <a:srgbClr val="1896A3"/>
                        </a:lnRef>
                        <a:fillRef idx="0">
                          <a:srgbClr val="000000">
                            <a:alpha val="0"/>
                          </a:srgbClr>
                        </a:fillRef>
                        <a:effectRef idx="0">
                          <a:scrgbClr r="0" g="0" b="0"/>
                        </a:effectRef>
                        <a:fontRef idx="none"/>
                      </wps:style>
                      <wps:bodyPr/>
                    </wps:wsp>
                    <pic:pic xmlns:pic="http://schemas.openxmlformats.org/drawingml/2006/picture">
                      <pic:nvPicPr>
                        <pic:cNvPr id="240695" name="Picture 240695"/>
                        <pic:cNvPicPr/>
                      </pic:nvPicPr>
                      <pic:blipFill>
                        <a:blip r:embed="rId2"/>
                        <a:stretch>
                          <a:fillRect/>
                        </a:stretch>
                      </pic:blipFill>
                      <pic:spPr>
                        <a:xfrm>
                          <a:off x="164592" y="147477"/>
                          <a:ext cx="487680" cy="431292"/>
                        </a:xfrm>
                        <a:prstGeom prst="rect">
                          <a:avLst/>
                        </a:prstGeom>
                      </pic:spPr>
                    </pic:pic>
                    <wps:wsp>
                      <wps:cNvPr id="240697" name="Rectangle 240697"/>
                      <wps:cNvSpPr/>
                      <wps:spPr>
                        <a:xfrm>
                          <a:off x="370332" y="311558"/>
                          <a:ext cx="101346" cy="184382"/>
                        </a:xfrm>
                        <a:prstGeom prst="rect">
                          <a:avLst/>
                        </a:prstGeom>
                        <a:ln>
                          <a:noFill/>
                        </a:ln>
                      </wps:spPr>
                      <wps:txbx>
                        <w:txbxContent>
                          <w:p w14:paraId="624E85F0" w14:textId="77777777" w:rsidR="00354D42" w:rsidRDefault="00354D42">
                            <w:pPr>
                              <w:spacing w:after="16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color w:val="185262"/>
                                <w:sz w:val="24"/>
                              </w:rPr>
                              <w:t>1</w:t>
                            </w:r>
                            <w:r>
                              <w:rPr>
                                <w:rFonts w:ascii="Times New Roman" w:eastAsia="Times New Roman" w:hAnsi="Times New Roman" w:cs="Times New Roman"/>
                                <w:color w:val="185262"/>
                                <w:sz w:val="24"/>
                              </w:rPr>
                              <w:fldChar w:fldCharType="end"/>
                            </w:r>
                          </w:p>
                        </w:txbxContent>
                      </wps:txbx>
                      <wps:bodyPr horzOverflow="overflow" vert="horz" lIns="0" tIns="0" rIns="0" bIns="0" rtlCol="0">
                        <a:noAutofit/>
                      </wps:bodyPr>
                    </wps:wsp>
                    <wps:wsp>
                      <wps:cNvPr id="240698" name="Rectangle 240698"/>
                      <wps:cNvSpPr/>
                      <wps:spPr>
                        <a:xfrm>
                          <a:off x="446532" y="311558"/>
                          <a:ext cx="50673" cy="184382"/>
                        </a:xfrm>
                        <a:prstGeom prst="rect">
                          <a:avLst/>
                        </a:prstGeom>
                        <a:ln>
                          <a:noFill/>
                        </a:ln>
                      </wps:spPr>
                      <wps:txbx>
                        <w:txbxContent>
                          <w:p w14:paraId="1ED241C5" w14:textId="77777777" w:rsidR="00354D42" w:rsidRDefault="00354D42">
                            <w:pPr>
                              <w:spacing w:after="160" w:line="259" w:lineRule="auto"/>
                              <w:ind w:left="0" w:firstLine="0"/>
                              <w:jc w:val="left"/>
                            </w:pPr>
                            <w:r>
                              <w:rPr>
                                <w:rFonts w:ascii="Times New Roman" w:eastAsia="Times New Roman" w:hAnsi="Times New Roman" w:cs="Times New Roman"/>
                                <w:color w:val="185262"/>
                                <w:sz w:val="24"/>
                              </w:rPr>
                              <w:t xml:space="preserve"> </w:t>
                            </w:r>
                          </w:p>
                        </w:txbxContent>
                      </wps:txbx>
                      <wps:bodyPr horzOverflow="overflow" vert="horz" lIns="0" tIns="0" rIns="0" bIns="0" rtlCol="0">
                        <a:noAutofit/>
                      </wps:bodyPr>
                    </wps:wsp>
                  </wpg:wgp>
                </a:graphicData>
              </a:graphic>
            </wp:anchor>
          </w:drawing>
        </mc:Choice>
        <mc:Fallback>
          <w:pict>
            <v:group w14:anchorId="38C82DF0" id="Group 240692" o:spid="_x0000_s1033" style="position:absolute;left:0;text-align:left;margin-left:523.3pt;margin-top:770.9pt;width:1in;height:67.4pt;z-index:251661312;mso-position-horizontal-relative:page;mso-position-vertical-relative:page" coordsize="9144,8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693" o:spid="_x0000_s1034" type="#_x0000_t75" style="position:absolute;top:331;width:9144;height:8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r09HKAAAA3wAAAA8AAABkcnMvZG93bnJldi54bWxEj09rAjEUxO+FfofwCr3VpFqsbo3S1koF&#10;8eAf2h4fm9fdxc1L2MR1/fZGKPQ4zMxvmMmss7VoqQmVYw2PPQWCOHem4kLDfrd4GIEIEdlg7Zg0&#10;nCnAbHp7M8HMuBNvqN3GQiQIhww1lDH6TMqQl2Qx9JwnTt6vayzGJJtCmgZPCW5r2VdqKC1WnBZK&#10;9PReUn7YHq2G1i/X8+L78+3rZyX9x3l1GNTPSuv7u+71BUSkLv6H/9pLo6H/pIbjAVz/pC8gpxc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Mqr09HKAAAA3wAAAA8AAAAAAAAA&#10;AAAAAAAAnwIAAGRycy9kb3ducmV2LnhtbFBLBQYAAAAABAAEAPcAAACWAwAAAAA=&#10;">
                <v:imagedata r:id="rId3" o:title=""/>
              </v:shape>
              <v:rect id="Rectangle 240696" o:spid="_x0000_s1035" style="position:absolute;left:914;top:60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R+ccA&#10;AADfAAAADwAAAGRycy9kb3ducmV2LnhtbESPT2vCQBTE74V+h+UVvNVNRYKJriJtRY/+A/X2yL4m&#10;odm3Ibua6Kd3BcHjMDO/YSazzlTiQo0rLSv46kcgiDOrS84V7HeLzxEI55E1VpZJwZUczKbvbxNM&#10;tW15Q5etz0WAsEtRQeF9nUrpsoIMur6tiYP3ZxuDPsgml7rBNsBNJQdRFEuDJYeFAmv6Lij7356N&#10;guWonh9X9tbm1e9peVgfkp9d4pXqfXTzMQhPnX+Fn+2VVjAYRnESw+NP+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G0fnHAAAA3wAAAA8AAAAAAAAAAAAAAAAAmAIAAGRy&#10;cy9kb3ducmV2LnhtbFBLBQYAAAAABAAEAPUAAACMAwAAAAA=&#10;" filled="f" stroked="f">
                <v:textbox inset="0,0,0,0">
                  <w:txbxContent>
                    <w:p w14:paraId="3F99972F" w14:textId="77777777" w:rsidR="00354D42" w:rsidRDefault="00354D42">
                      <w:pPr>
                        <w:spacing w:after="160" w:line="259" w:lineRule="auto"/>
                        <w:ind w:left="0" w:firstLine="0"/>
                        <w:jc w:val="left"/>
                      </w:pPr>
                      <w:r>
                        <w:t xml:space="preserve"> </w:t>
                      </w:r>
                    </w:p>
                  </w:txbxContent>
                </v:textbox>
              </v:rect>
              <v:shape id="Shape 240694" o:spid="_x0000_s1036" style="position:absolute;left:11;width:6144;height:6144;visibility:visible;mso-wrap-style:square;v-text-anchor:top" coordsize="614476,61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0fskA&#10;AADfAAAADwAAAGRycy9kb3ducmV2LnhtbESPQWsCMRSE7wX/Q3iCl1KzirV1axQrWIp4qRXq8XXz&#10;3CxuXrZJ1O2/NwWhx2FmvmGm89bW4kw+VI4VDPoZCOLC6YpLBbvP1cMziBCRNdaOScEvBZjPOndT&#10;zLW78Aedt7EUCcIhRwUmxiaXMhSGLIa+a4iTd3DeYkzSl1J7vCS4reUwy8bSYsVpwWBDS0PFcXuy&#10;CurV4H7tn/DrZ/dWbMx3ZfaPx1elet128QIiUhv/w7f2u1YwHGXjyQj+/qQvIG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EW0fskAAADfAAAADwAAAAAAAAAAAAAAAACYAgAA&#10;ZHJzL2Rvd25yZXYueG1sUEsFBgAAAAAEAAQA9QAAAI4DAAAAAA==&#10;" path="m,222262l377507,599770r236969,14706l599770,377507,222262,,,222262xe" filled="f" strokecolor="#1896a3">
                <v:stroke miterlimit="66585f" joinstyle="miter"/>
                <v:path arrowok="t" textboxrect="0,0,614476,614476"/>
              </v:shape>
              <v:shape id="Picture 240695" o:spid="_x0000_s1037" type="#_x0000_t75" style="position:absolute;left:1645;top:1474;width:4877;height:4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f6zXJAAAA3wAAAA8AAABkcnMvZG93bnJldi54bWxEj0FLAzEUhO9C/0N4Qi9iky226Nq0FKnQ&#10;Ij1Ye/D42Dw3S5OXZRN3V3+9EQSPw8x8w6w2o3eipy42gTUUMwWCuAqm4VrD+e359h5ETMgGXWDS&#10;8EURNuvJ1QpLEwZ+pf6UapEhHEvUYFNqSyljZcljnIWWOHsfofOYsuxqaTocMtw7OVdqKT02nBcs&#10;tvRkqbqcPr0Gvjl+94fCHdX7ZT+c7W7hXoqD1tPrcfsIItGY/sN/7b3RML9Ty4cF/P7JX0Cuf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1/rNckAAADfAAAADwAAAAAAAAAA&#10;AAAAAACfAgAAZHJzL2Rvd25yZXYueG1sUEsFBgAAAAAEAAQA9wAAAJUDAAAAAA==&#10;">
                <v:imagedata r:id="rId4" o:title=""/>
              </v:shape>
              <v:rect id="Rectangle 240697" o:spid="_x0000_s1038" style="position:absolute;left:3703;top:3115;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0YsgA&#10;AADfAAAADwAAAGRycy9kb3ducmV2LnhtbESPT2vCQBTE7wW/w/KE3upGKdbEbES0RY/1D6i3R/aZ&#10;BLNvQ3Zr0n76bqHgcZiZ3zDpoje1uFPrKssKxqMIBHFudcWFguPh42UGwnlkjbVlUvBNDhbZ4CnF&#10;RNuOd3Tf+0IECLsEFZTeN4mULi/JoBvZhjh4V9sa9EG2hdQtdgFuajmJoqk0WHFYKLGhVUn5bf9l&#10;FGxmzfK8tT9dUb9fNqfPU7w+xF6p52G/nIPw1PtH+L+91Qomr9E0foO/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CnRiyAAAAN8AAAAPAAAAAAAAAAAAAAAAAJgCAABk&#10;cnMvZG93bnJldi54bWxQSwUGAAAAAAQABAD1AAAAjQMAAAAA&#10;" filled="f" stroked="f">
                <v:textbox inset="0,0,0,0">
                  <w:txbxContent>
                    <w:p w14:paraId="624E85F0" w14:textId="77777777" w:rsidR="00354D42" w:rsidRDefault="00354D42">
                      <w:pPr>
                        <w:spacing w:after="16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color w:val="185262"/>
                          <w:sz w:val="24"/>
                        </w:rPr>
                        <w:t>1</w:t>
                      </w:r>
                      <w:r>
                        <w:rPr>
                          <w:rFonts w:ascii="Times New Roman" w:eastAsia="Times New Roman" w:hAnsi="Times New Roman" w:cs="Times New Roman"/>
                          <w:color w:val="185262"/>
                          <w:sz w:val="24"/>
                        </w:rPr>
                        <w:fldChar w:fldCharType="end"/>
                      </w:r>
                    </w:p>
                  </w:txbxContent>
                </v:textbox>
              </v:rect>
              <v:rect id="Rectangle 240698" o:spid="_x0000_s1039" style="position:absolute;left:4465;top:3115;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XgEMQA&#10;AADfAAAADwAAAGRycy9kb3ducmV2LnhtbERPy4rCMBTdD/gP4QruxlQRsdUo4gNdzqig7i7NtS02&#10;N6WJtvr1k8WAy8N5zxatKcWTaldYVjDoRyCIU6sLzhScjtvvCQjnkTWWlknBixws5p2vGSbaNvxL&#10;z4PPRAhhl6CC3PsqkdKlORl0fVsRB+5ma4M+wDqTusYmhJtSDqNoLA0WHBpyrGiVU3o/PIyC3aRa&#10;Xvb23WTl5ro7/5zj9TH2SvW67XIKwlPrP+J/914rGI6icRwGhz/hC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V4BDEAAAA3wAAAA8AAAAAAAAAAAAAAAAAmAIAAGRycy9k&#10;b3ducmV2LnhtbFBLBQYAAAAABAAEAPUAAACJAwAAAAA=&#10;" filled="f" stroked="f">
                <v:textbox inset="0,0,0,0">
                  <w:txbxContent>
                    <w:p w14:paraId="1ED241C5" w14:textId="77777777" w:rsidR="00354D42" w:rsidRDefault="00354D42">
                      <w:pPr>
                        <w:spacing w:after="160" w:line="259" w:lineRule="auto"/>
                        <w:ind w:left="0" w:firstLine="0"/>
                        <w:jc w:val="left"/>
                      </w:pPr>
                      <w:r>
                        <w:rPr>
                          <w:rFonts w:ascii="Times New Roman" w:eastAsia="Times New Roman" w:hAnsi="Times New Roman" w:cs="Times New Roman"/>
                          <w:color w:val="185262"/>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DFDEE" w14:textId="77777777" w:rsidR="00354D42" w:rsidRDefault="00354D42">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520751"/>
      <w:docPartObj>
        <w:docPartGallery w:val="Page Numbers (Bottom of Page)"/>
        <w:docPartUnique/>
      </w:docPartObj>
    </w:sdtPr>
    <w:sdtEndPr/>
    <w:sdtContent>
      <w:p w14:paraId="132EE870" w14:textId="0486E188" w:rsidR="00354D42" w:rsidRDefault="00354D42">
        <w:pPr>
          <w:pStyle w:val="Pieddepage"/>
          <w:jc w:val="right"/>
        </w:pPr>
        <w:r>
          <w:fldChar w:fldCharType="begin"/>
        </w:r>
        <w:r>
          <w:instrText>PAGE   \* MERGEFORMAT</w:instrText>
        </w:r>
        <w:r>
          <w:fldChar w:fldCharType="separate"/>
        </w:r>
        <w:r w:rsidR="000D6D44">
          <w:rPr>
            <w:noProof/>
          </w:rPr>
          <w:t>16</w:t>
        </w:r>
        <w:r>
          <w:fldChar w:fldCharType="end"/>
        </w:r>
      </w:p>
    </w:sdtContent>
  </w:sdt>
  <w:p w14:paraId="0997D793" w14:textId="77777777" w:rsidR="00354D42" w:rsidRDefault="00354D42">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B589" w14:textId="77777777" w:rsidR="00354D42" w:rsidRDefault="00354D4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27F1" w14:textId="77777777" w:rsidR="00CA7346" w:rsidRDefault="00CA7346" w:rsidP="00D672B8">
      <w:pPr>
        <w:spacing w:after="0" w:line="240" w:lineRule="auto"/>
      </w:pPr>
      <w:r>
        <w:separator/>
      </w:r>
    </w:p>
  </w:footnote>
  <w:footnote w:type="continuationSeparator" w:id="0">
    <w:p w14:paraId="6EC2397A" w14:textId="77777777" w:rsidR="00CA7346" w:rsidRDefault="00CA7346" w:rsidP="00D67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92E2" w14:textId="77777777" w:rsidR="00354D42" w:rsidRDefault="00354D42">
    <w:pPr>
      <w:pStyle w:val="En-tte"/>
    </w:pPr>
    <w:r>
      <w:tab/>
    </w:r>
  </w:p>
  <w:p w14:paraId="5953C6BC" w14:textId="77777777" w:rsidR="00354D42" w:rsidRDefault="00354D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778"/>
    <w:multiLevelType w:val="hybridMultilevel"/>
    <w:tmpl w:val="33F0EAC2"/>
    <w:lvl w:ilvl="0" w:tplc="040C0003">
      <w:start w:val="1"/>
      <w:numFmt w:val="bullet"/>
      <w:lvlText w:val="o"/>
      <w:lvlJc w:val="left"/>
      <w:pPr>
        <w:ind w:left="1442" w:hanging="360"/>
      </w:pPr>
      <w:rPr>
        <w:rFonts w:ascii="Courier New" w:hAnsi="Courier New" w:cs="Courier New" w:hint="default"/>
      </w:rPr>
    </w:lvl>
    <w:lvl w:ilvl="1" w:tplc="040C0003" w:tentative="1">
      <w:start w:val="1"/>
      <w:numFmt w:val="bullet"/>
      <w:lvlText w:val="o"/>
      <w:lvlJc w:val="left"/>
      <w:pPr>
        <w:ind w:left="2162" w:hanging="360"/>
      </w:pPr>
      <w:rPr>
        <w:rFonts w:ascii="Courier New" w:hAnsi="Courier New" w:cs="Courier New" w:hint="default"/>
      </w:rPr>
    </w:lvl>
    <w:lvl w:ilvl="2" w:tplc="040C0005" w:tentative="1">
      <w:start w:val="1"/>
      <w:numFmt w:val="bullet"/>
      <w:lvlText w:val=""/>
      <w:lvlJc w:val="left"/>
      <w:pPr>
        <w:ind w:left="2882" w:hanging="360"/>
      </w:pPr>
      <w:rPr>
        <w:rFonts w:ascii="Wingdings" w:hAnsi="Wingdings" w:hint="default"/>
      </w:rPr>
    </w:lvl>
    <w:lvl w:ilvl="3" w:tplc="040C0001" w:tentative="1">
      <w:start w:val="1"/>
      <w:numFmt w:val="bullet"/>
      <w:lvlText w:val=""/>
      <w:lvlJc w:val="left"/>
      <w:pPr>
        <w:ind w:left="3602" w:hanging="360"/>
      </w:pPr>
      <w:rPr>
        <w:rFonts w:ascii="Symbol" w:hAnsi="Symbol" w:hint="default"/>
      </w:rPr>
    </w:lvl>
    <w:lvl w:ilvl="4" w:tplc="040C0003" w:tentative="1">
      <w:start w:val="1"/>
      <w:numFmt w:val="bullet"/>
      <w:lvlText w:val="o"/>
      <w:lvlJc w:val="left"/>
      <w:pPr>
        <w:ind w:left="4322" w:hanging="360"/>
      </w:pPr>
      <w:rPr>
        <w:rFonts w:ascii="Courier New" w:hAnsi="Courier New" w:cs="Courier New" w:hint="default"/>
      </w:rPr>
    </w:lvl>
    <w:lvl w:ilvl="5" w:tplc="040C0005" w:tentative="1">
      <w:start w:val="1"/>
      <w:numFmt w:val="bullet"/>
      <w:lvlText w:val=""/>
      <w:lvlJc w:val="left"/>
      <w:pPr>
        <w:ind w:left="5042" w:hanging="360"/>
      </w:pPr>
      <w:rPr>
        <w:rFonts w:ascii="Wingdings" w:hAnsi="Wingdings" w:hint="default"/>
      </w:rPr>
    </w:lvl>
    <w:lvl w:ilvl="6" w:tplc="040C0001" w:tentative="1">
      <w:start w:val="1"/>
      <w:numFmt w:val="bullet"/>
      <w:lvlText w:val=""/>
      <w:lvlJc w:val="left"/>
      <w:pPr>
        <w:ind w:left="5762" w:hanging="360"/>
      </w:pPr>
      <w:rPr>
        <w:rFonts w:ascii="Symbol" w:hAnsi="Symbol" w:hint="default"/>
      </w:rPr>
    </w:lvl>
    <w:lvl w:ilvl="7" w:tplc="040C0003" w:tentative="1">
      <w:start w:val="1"/>
      <w:numFmt w:val="bullet"/>
      <w:lvlText w:val="o"/>
      <w:lvlJc w:val="left"/>
      <w:pPr>
        <w:ind w:left="6482" w:hanging="360"/>
      </w:pPr>
      <w:rPr>
        <w:rFonts w:ascii="Courier New" w:hAnsi="Courier New" w:cs="Courier New" w:hint="default"/>
      </w:rPr>
    </w:lvl>
    <w:lvl w:ilvl="8" w:tplc="040C0005" w:tentative="1">
      <w:start w:val="1"/>
      <w:numFmt w:val="bullet"/>
      <w:lvlText w:val=""/>
      <w:lvlJc w:val="left"/>
      <w:pPr>
        <w:ind w:left="7202" w:hanging="360"/>
      </w:pPr>
      <w:rPr>
        <w:rFonts w:ascii="Wingdings" w:hAnsi="Wingdings" w:hint="default"/>
      </w:rPr>
    </w:lvl>
  </w:abstractNum>
  <w:abstractNum w:abstractNumId="1" w15:restartNumberingAfterBreak="0">
    <w:nsid w:val="0588628F"/>
    <w:multiLevelType w:val="hybridMultilevel"/>
    <w:tmpl w:val="A2DA2C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B530E7"/>
    <w:multiLevelType w:val="hybridMultilevel"/>
    <w:tmpl w:val="3F982938"/>
    <w:lvl w:ilvl="0" w:tplc="AEC0815A">
      <w:start w:val="1"/>
      <w:numFmt w:val="lowerRoman"/>
      <w:lvlText w:val="%1)"/>
      <w:lvlJc w:val="left"/>
      <w:pPr>
        <w:ind w:left="722" w:hanging="720"/>
      </w:pPr>
      <w:rPr>
        <w:rFonts w:hint="default"/>
        <w:b/>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3" w15:restartNumberingAfterBreak="0">
    <w:nsid w:val="09495CE9"/>
    <w:multiLevelType w:val="hybridMultilevel"/>
    <w:tmpl w:val="38B85A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5934B7"/>
    <w:multiLevelType w:val="hybridMultilevel"/>
    <w:tmpl w:val="45D45476"/>
    <w:lvl w:ilvl="0" w:tplc="DA12950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F165BE"/>
    <w:multiLevelType w:val="hybridMultilevel"/>
    <w:tmpl w:val="E8D83D66"/>
    <w:lvl w:ilvl="0" w:tplc="040C0003">
      <w:start w:val="1"/>
      <w:numFmt w:val="bullet"/>
      <w:lvlText w:val="o"/>
      <w:lvlJc w:val="left"/>
      <w:pPr>
        <w:ind w:left="722" w:hanging="360"/>
      </w:pPr>
      <w:rPr>
        <w:rFonts w:ascii="Courier New" w:hAnsi="Courier New" w:cs="Courier New"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6" w15:restartNumberingAfterBreak="0">
    <w:nsid w:val="0C3D28AB"/>
    <w:multiLevelType w:val="hybridMultilevel"/>
    <w:tmpl w:val="BCD81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436B85"/>
    <w:multiLevelType w:val="hybridMultilevel"/>
    <w:tmpl w:val="ADAA04AA"/>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8" w15:restartNumberingAfterBreak="0">
    <w:nsid w:val="149F444C"/>
    <w:multiLevelType w:val="hybridMultilevel"/>
    <w:tmpl w:val="BDA6FE5E"/>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9" w15:restartNumberingAfterBreak="0">
    <w:nsid w:val="1D091DA3"/>
    <w:multiLevelType w:val="hybridMultilevel"/>
    <w:tmpl w:val="7ADE2A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D270E87"/>
    <w:multiLevelType w:val="hybridMultilevel"/>
    <w:tmpl w:val="E3D4DA84"/>
    <w:lvl w:ilvl="0" w:tplc="2000000D">
      <w:start w:val="1"/>
      <w:numFmt w:val="bullet"/>
      <w:lvlText w:val=""/>
      <w:lvlJc w:val="left"/>
      <w:pPr>
        <w:ind w:left="722" w:hanging="360"/>
      </w:pPr>
      <w:rPr>
        <w:rFonts w:ascii="Wingdings" w:hAnsi="Wingdings" w:hint="default"/>
      </w:rPr>
    </w:lvl>
    <w:lvl w:ilvl="1" w:tplc="20000003" w:tentative="1">
      <w:start w:val="1"/>
      <w:numFmt w:val="bullet"/>
      <w:lvlText w:val="o"/>
      <w:lvlJc w:val="left"/>
      <w:pPr>
        <w:ind w:left="1442" w:hanging="360"/>
      </w:pPr>
      <w:rPr>
        <w:rFonts w:ascii="Courier New" w:hAnsi="Courier New" w:cs="Courier New" w:hint="default"/>
      </w:rPr>
    </w:lvl>
    <w:lvl w:ilvl="2" w:tplc="20000005" w:tentative="1">
      <w:start w:val="1"/>
      <w:numFmt w:val="bullet"/>
      <w:lvlText w:val=""/>
      <w:lvlJc w:val="left"/>
      <w:pPr>
        <w:ind w:left="2162" w:hanging="360"/>
      </w:pPr>
      <w:rPr>
        <w:rFonts w:ascii="Wingdings" w:hAnsi="Wingdings" w:hint="default"/>
      </w:rPr>
    </w:lvl>
    <w:lvl w:ilvl="3" w:tplc="20000001" w:tentative="1">
      <w:start w:val="1"/>
      <w:numFmt w:val="bullet"/>
      <w:lvlText w:val=""/>
      <w:lvlJc w:val="left"/>
      <w:pPr>
        <w:ind w:left="2882" w:hanging="360"/>
      </w:pPr>
      <w:rPr>
        <w:rFonts w:ascii="Symbol" w:hAnsi="Symbol" w:hint="default"/>
      </w:rPr>
    </w:lvl>
    <w:lvl w:ilvl="4" w:tplc="20000003" w:tentative="1">
      <w:start w:val="1"/>
      <w:numFmt w:val="bullet"/>
      <w:lvlText w:val="o"/>
      <w:lvlJc w:val="left"/>
      <w:pPr>
        <w:ind w:left="3602" w:hanging="360"/>
      </w:pPr>
      <w:rPr>
        <w:rFonts w:ascii="Courier New" w:hAnsi="Courier New" w:cs="Courier New" w:hint="default"/>
      </w:rPr>
    </w:lvl>
    <w:lvl w:ilvl="5" w:tplc="20000005" w:tentative="1">
      <w:start w:val="1"/>
      <w:numFmt w:val="bullet"/>
      <w:lvlText w:val=""/>
      <w:lvlJc w:val="left"/>
      <w:pPr>
        <w:ind w:left="4322" w:hanging="360"/>
      </w:pPr>
      <w:rPr>
        <w:rFonts w:ascii="Wingdings" w:hAnsi="Wingdings" w:hint="default"/>
      </w:rPr>
    </w:lvl>
    <w:lvl w:ilvl="6" w:tplc="20000001" w:tentative="1">
      <w:start w:val="1"/>
      <w:numFmt w:val="bullet"/>
      <w:lvlText w:val=""/>
      <w:lvlJc w:val="left"/>
      <w:pPr>
        <w:ind w:left="5042" w:hanging="360"/>
      </w:pPr>
      <w:rPr>
        <w:rFonts w:ascii="Symbol" w:hAnsi="Symbol" w:hint="default"/>
      </w:rPr>
    </w:lvl>
    <w:lvl w:ilvl="7" w:tplc="20000003" w:tentative="1">
      <w:start w:val="1"/>
      <w:numFmt w:val="bullet"/>
      <w:lvlText w:val="o"/>
      <w:lvlJc w:val="left"/>
      <w:pPr>
        <w:ind w:left="5762" w:hanging="360"/>
      </w:pPr>
      <w:rPr>
        <w:rFonts w:ascii="Courier New" w:hAnsi="Courier New" w:cs="Courier New" w:hint="default"/>
      </w:rPr>
    </w:lvl>
    <w:lvl w:ilvl="8" w:tplc="20000005" w:tentative="1">
      <w:start w:val="1"/>
      <w:numFmt w:val="bullet"/>
      <w:lvlText w:val=""/>
      <w:lvlJc w:val="left"/>
      <w:pPr>
        <w:ind w:left="6482" w:hanging="360"/>
      </w:pPr>
      <w:rPr>
        <w:rFonts w:ascii="Wingdings" w:hAnsi="Wingdings" w:hint="default"/>
      </w:rPr>
    </w:lvl>
  </w:abstractNum>
  <w:abstractNum w:abstractNumId="11" w15:restartNumberingAfterBreak="0">
    <w:nsid w:val="221070D8"/>
    <w:multiLevelType w:val="multilevel"/>
    <w:tmpl w:val="91526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084D79"/>
    <w:multiLevelType w:val="hybridMultilevel"/>
    <w:tmpl w:val="BE1A9222"/>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5254657"/>
    <w:multiLevelType w:val="hybridMultilevel"/>
    <w:tmpl w:val="600643A6"/>
    <w:lvl w:ilvl="0" w:tplc="15A48C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F7503C"/>
    <w:multiLevelType w:val="hybridMultilevel"/>
    <w:tmpl w:val="08668A46"/>
    <w:lvl w:ilvl="0" w:tplc="10F4A454">
      <w:start w:val="1"/>
      <w:numFmt w:val="bullet"/>
      <w:lvlText w:val=""/>
      <w:lvlJc w:val="left"/>
      <w:pPr>
        <w:ind w:left="812"/>
      </w:pPr>
      <w:rPr>
        <w:rFonts w:ascii="Wingdings" w:eastAsia="Wingdings" w:hAnsi="Wingdings" w:cs="Wingdings"/>
        <w:b w:val="0"/>
        <w:i w:val="0"/>
        <w:strike w:val="0"/>
        <w:dstrike w:val="0"/>
        <w:color w:val="auto"/>
        <w:sz w:val="22"/>
        <w:szCs w:val="22"/>
        <w:u w:val="none" w:color="000000"/>
        <w:bdr w:val="none" w:sz="0" w:space="0" w:color="auto"/>
        <w:shd w:val="clear" w:color="auto" w:fill="auto"/>
        <w:vertAlign w:val="baseline"/>
      </w:rPr>
    </w:lvl>
    <w:lvl w:ilvl="1" w:tplc="A5CE38AE">
      <w:start w:val="1"/>
      <w:numFmt w:val="bullet"/>
      <w:lvlText w:val="o"/>
      <w:lvlJc w:val="left"/>
      <w:pPr>
        <w:ind w:left="153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2" w:tplc="F63297A6">
      <w:start w:val="1"/>
      <w:numFmt w:val="bullet"/>
      <w:lvlText w:val="▪"/>
      <w:lvlJc w:val="left"/>
      <w:pPr>
        <w:ind w:left="225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3" w:tplc="4B6847EE">
      <w:start w:val="1"/>
      <w:numFmt w:val="bullet"/>
      <w:lvlText w:val="•"/>
      <w:lvlJc w:val="left"/>
      <w:pPr>
        <w:ind w:left="297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4" w:tplc="E6E68680">
      <w:start w:val="1"/>
      <w:numFmt w:val="bullet"/>
      <w:lvlText w:val="o"/>
      <w:lvlJc w:val="left"/>
      <w:pPr>
        <w:ind w:left="369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5" w:tplc="4BBCD498">
      <w:start w:val="1"/>
      <w:numFmt w:val="bullet"/>
      <w:lvlText w:val="▪"/>
      <w:lvlJc w:val="left"/>
      <w:pPr>
        <w:ind w:left="441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6" w:tplc="882216F2">
      <w:start w:val="1"/>
      <w:numFmt w:val="bullet"/>
      <w:lvlText w:val="•"/>
      <w:lvlJc w:val="left"/>
      <w:pPr>
        <w:ind w:left="513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7" w:tplc="BE5C5CC4">
      <w:start w:val="1"/>
      <w:numFmt w:val="bullet"/>
      <w:lvlText w:val="o"/>
      <w:lvlJc w:val="left"/>
      <w:pPr>
        <w:ind w:left="585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8" w:tplc="3DCAD938">
      <w:start w:val="1"/>
      <w:numFmt w:val="bullet"/>
      <w:lvlText w:val="▪"/>
      <w:lvlJc w:val="left"/>
      <w:pPr>
        <w:ind w:left="657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abstractNum>
  <w:abstractNum w:abstractNumId="15" w15:restartNumberingAfterBreak="0">
    <w:nsid w:val="30B53CFC"/>
    <w:multiLevelType w:val="hybridMultilevel"/>
    <w:tmpl w:val="D2662156"/>
    <w:lvl w:ilvl="0" w:tplc="040C0001">
      <w:start w:val="1"/>
      <w:numFmt w:val="bullet"/>
      <w:lvlText w:val=""/>
      <w:lvlJc w:val="left"/>
      <w:pPr>
        <w:ind w:left="720" w:hanging="360"/>
      </w:pPr>
      <w:rPr>
        <w:rFonts w:ascii="Symbol" w:hAnsi="Symbol" w:hint="default"/>
      </w:rPr>
    </w:lvl>
    <w:lvl w:ilvl="1" w:tplc="65165BEE">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9E5D68"/>
    <w:multiLevelType w:val="hybridMultilevel"/>
    <w:tmpl w:val="63589F2C"/>
    <w:lvl w:ilvl="0" w:tplc="040C000D">
      <w:start w:val="1"/>
      <w:numFmt w:val="bullet"/>
      <w:lvlText w:val=""/>
      <w:lvlJc w:val="left"/>
      <w:pPr>
        <w:ind w:left="722" w:hanging="360"/>
      </w:pPr>
      <w:rPr>
        <w:rFonts w:ascii="Wingdings" w:hAnsi="Wingdings"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7" w15:restartNumberingAfterBreak="0">
    <w:nsid w:val="3834568F"/>
    <w:multiLevelType w:val="hybridMultilevel"/>
    <w:tmpl w:val="9EBAF20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F624AE8"/>
    <w:multiLevelType w:val="hybridMultilevel"/>
    <w:tmpl w:val="EED293B0"/>
    <w:lvl w:ilvl="0" w:tplc="3D80B032">
      <w:start w:val="29"/>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4B46C72"/>
    <w:multiLevelType w:val="hybridMultilevel"/>
    <w:tmpl w:val="908489C6"/>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0" w15:restartNumberingAfterBreak="0">
    <w:nsid w:val="4A70698E"/>
    <w:multiLevelType w:val="hybridMultilevel"/>
    <w:tmpl w:val="BBD45DE6"/>
    <w:lvl w:ilvl="0" w:tplc="963CE518">
      <w:start w:val="1"/>
      <w:numFmt w:val="bullet"/>
      <w:lvlText w:val=""/>
      <w:lvlJc w:val="left"/>
      <w:pPr>
        <w:ind w:left="720" w:hanging="360"/>
      </w:pPr>
      <w:rPr>
        <w:rFonts w:ascii="Symbol" w:hAnsi="Symbol" w:hint="default"/>
        <w:sz w:val="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8C70C2"/>
    <w:multiLevelType w:val="hybridMultilevel"/>
    <w:tmpl w:val="40A467F8"/>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2" w15:restartNumberingAfterBreak="0">
    <w:nsid w:val="4C243C74"/>
    <w:multiLevelType w:val="hybridMultilevel"/>
    <w:tmpl w:val="ECB2EAF0"/>
    <w:lvl w:ilvl="0" w:tplc="C2609748">
      <w:start w:val="1"/>
      <w:numFmt w:val="bullet"/>
      <w:lvlText w:val=""/>
      <w:lvlJc w:val="left"/>
      <w:pPr>
        <w:ind w:left="774"/>
      </w:pPr>
      <w:rPr>
        <w:rFonts w:ascii="Wingdings" w:eastAsia="Wingdings" w:hAnsi="Wingdings" w:cs="Wingdings"/>
        <w:b w:val="0"/>
        <w:i w:val="0"/>
        <w:strike w:val="0"/>
        <w:dstrike w:val="0"/>
        <w:color w:val="auto"/>
        <w:sz w:val="22"/>
        <w:szCs w:val="22"/>
        <w:u w:val="none" w:color="000000"/>
        <w:bdr w:val="none" w:sz="0" w:space="0" w:color="auto"/>
        <w:shd w:val="clear" w:color="auto" w:fill="auto"/>
        <w:vertAlign w:val="baseline"/>
      </w:rPr>
    </w:lvl>
    <w:lvl w:ilvl="1" w:tplc="C48A7CC4">
      <w:start w:val="1"/>
      <w:numFmt w:val="bullet"/>
      <w:lvlText w:val="o"/>
      <w:lvlJc w:val="left"/>
      <w:pPr>
        <w:ind w:left="14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28E0C84">
      <w:start w:val="1"/>
      <w:numFmt w:val="bullet"/>
      <w:lvlText w:val="▪"/>
      <w:lvlJc w:val="left"/>
      <w:pPr>
        <w:ind w:left="22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190F0B2">
      <w:start w:val="1"/>
      <w:numFmt w:val="bullet"/>
      <w:lvlText w:val="•"/>
      <w:lvlJc w:val="left"/>
      <w:pPr>
        <w:ind w:left="29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460EAA4">
      <w:start w:val="1"/>
      <w:numFmt w:val="bullet"/>
      <w:lvlText w:val="o"/>
      <w:lvlJc w:val="left"/>
      <w:pPr>
        <w:ind w:left="36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EAA6290">
      <w:start w:val="1"/>
      <w:numFmt w:val="bullet"/>
      <w:lvlText w:val="▪"/>
      <w:lvlJc w:val="left"/>
      <w:pPr>
        <w:ind w:left="43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3A2283E">
      <w:start w:val="1"/>
      <w:numFmt w:val="bullet"/>
      <w:lvlText w:val="•"/>
      <w:lvlJc w:val="left"/>
      <w:pPr>
        <w:ind w:left="50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4EA4E14">
      <w:start w:val="1"/>
      <w:numFmt w:val="bullet"/>
      <w:lvlText w:val="o"/>
      <w:lvlJc w:val="left"/>
      <w:pPr>
        <w:ind w:left="58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968DCC">
      <w:start w:val="1"/>
      <w:numFmt w:val="bullet"/>
      <w:lvlText w:val="▪"/>
      <w:lvlJc w:val="left"/>
      <w:pPr>
        <w:ind w:left="65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98F0FB6"/>
    <w:multiLevelType w:val="hybridMultilevel"/>
    <w:tmpl w:val="BFE66C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E418EC"/>
    <w:multiLevelType w:val="hybridMultilevel"/>
    <w:tmpl w:val="C5DE9278"/>
    <w:lvl w:ilvl="0" w:tplc="B31E249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A513FF"/>
    <w:multiLevelType w:val="hybridMultilevel"/>
    <w:tmpl w:val="9C8C2204"/>
    <w:lvl w:ilvl="0" w:tplc="D5E66914">
      <w:numFmt w:val="bullet"/>
      <w:lvlText w:val="-"/>
      <w:lvlJc w:val="left"/>
      <w:pPr>
        <w:ind w:left="720" w:hanging="360"/>
      </w:pPr>
      <w:rPr>
        <w:rFonts w:ascii="ACaslon-Regular" w:eastAsia="Calibri" w:hAnsi="ACaslon-Regular" w:cs="ACasl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D73FB3"/>
    <w:multiLevelType w:val="hybridMultilevel"/>
    <w:tmpl w:val="46D276E0"/>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7" w15:restartNumberingAfterBreak="0">
    <w:nsid w:val="6FD63A7C"/>
    <w:multiLevelType w:val="hybridMultilevel"/>
    <w:tmpl w:val="C46C0008"/>
    <w:lvl w:ilvl="0" w:tplc="15A48C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BA28E1"/>
    <w:multiLevelType w:val="hybridMultilevel"/>
    <w:tmpl w:val="EBF01074"/>
    <w:lvl w:ilvl="0" w:tplc="20000001">
      <w:start w:val="1"/>
      <w:numFmt w:val="bullet"/>
      <w:lvlText w:val=""/>
      <w:lvlJc w:val="left"/>
      <w:pPr>
        <w:ind w:left="722" w:hanging="360"/>
      </w:pPr>
      <w:rPr>
        <w:rFonts w:ascii="Symbol" w:hAnsi="Symbol" w:hint="default"/>
      </w:rPr>
    </w:lvl>
    <w:lvl w:ilvl="1" w:tplc="20000003" w:tentative="1">
      <w:start w:val="1"/>
      <w:numFmt w:val="bullet"/>
      <w:lvlText w:val="o"/>
      <w:lvlJc w:val="left"/>
      <w:pPr>
        <w:ind w:left="1442" w:hanging="360"/>
      </w:pPr>
      <w:rPr>
        <w:rFonts w:ascii="Courier New" w:hAnsi="Courier New" w:cs="Courier New" w:hint="default"/>
      </w:rPr>
    </w:lvl>
    <w:lvl w:ilvl="2" w:tplc="20000005" w:tentative="1">
      <w:start w:val="1"/>
      <w:numFmt w:val="bullet"/>
      <w:lvlText w:val=""/>
      <w:lvlJc w:val="left"/>
      <w:pPr>
        <w:ind w:left="2162" w:hanging="360"/>
      </w:pPr>
      <w:rPr>
        <w:rFonts w:ascii="Wingdings" w:hAnsi="Wingdings" w:hint="default"/>
      </w:rPr>
    </w:lvl>
    <w:lvl w:ilvl="3" w:tplc="20000001" w:tentative="1">
      <w:start w:val="1"/>
      <w:numFmt w:val="bullet"/>
      <w:lvlText w:val=""/>
      <w:lvlJc w:val="left"/>
      <w:pPr>
        <w:ind w:left="2882" w:hanging="360"/>
      </w:pPr>
      <w:rPr>
        <w:rFonts w:ascii="Symbol" w:hAnsi="Symbol" w:hint="default"/>
      </w:rPr>
    </w:lvl>
    <w:lvl w:ilvl="4" w:tplc="20000003" w:tentative="1">
      <w:start w:val="1"/>
      <w:numFmt w:val="bullet"/>
      <w:lvlText w:val="o"/>
      <w:lvlJc w:val="left"/>
      <w:pPr>
        <w:ind w:left="3602" w:hanging="360"/>
      </w:pPr>
      <w:rPr>
        <w:rFonts w:ascii="Courier New" w:hAnsi="Courier New" w:cs="Courier New" w:hint="default"/>
      </w:rPr>
    </w:lvl>
    <w:lvl w:ilvl="5" w:tplc="20000005" w:tentative="1">
      <w:start w:val="1"/>
      <w:numFmt w:val="bullet"/>
      <w:lvlText w:val=""/>
      <w:lvlJc w:val="left"/>
      <w:pPr>
        <w:ind w:left="4322" w:hanging="360"/>
      </w:pPr>
      <w:rPr>
        <w:rFonts w:ascii="Wingdings" w:hAnsi="Wingdings" w:hint="default"/>
      </w:rPr>
    </w:lvl>
    <w:lvl w:ilvl="6" w:tplc="20000001" w:tentative="1">
      <w:start w:val="1"/>
      <w:numFmt w:val="bullet"/>
      <w:lvlText w:val=""/>
      <w:lvlJc w:val="left"/>
      <w:pPr>
        <w:ind w:left="5042" w:hanging="360"/>
      </w:pPr>
      <w:rPr>
        <w:rFonts w:ascii="Symbol" w:hAnsi="Symbol" w:hint="default"/>
      </w:rPr>
    </w:lvl>
    <w:lvl w:ilvl="7" w:tplc="20000003" w:tentative="1">
      <w:start w:val="1"/>
      <w:numFmt w:val="bullet"/>
      <w:lvlText w:val="o"/>
      <w:lvlJc w:val="left"/>
      <w:pPr>
        <w:ind w:left="5762" w:hanging="360"/>
      </w:pPr>
      <w:rPr>
        <w:rFonts w:ascii="Courier New" w:hAnsi="Courier New" w:cs="Courier New" w:hint="default"/>
      </w:rPr>
    </w:lvl>
    <w:lvl w:ilvl="8" w:tplc="20000005" w:tentative="1">
      <w:start w:val="1"/>
      <w:numFmt w:val="bullet"/>
      <w:lvlText w:val=""/>
      <w:lvlJc w:val="left"/>
      <w:pPr>
        <w:ind w:left="6482" w:hanging="360"/>
      </w:pPr>
      <w:rPr>
        <w:rFonts w:ascii="Wingdings" w:hAnsi="Wingdings" w:hint="default"/>
      </w:rPr>
    </w:lvl>
  </w:abstractNum>
  <w:abstractNum w:abstractNumId="29" w15:restartNumberingAfterBreak="0">
    <w:nsid w:val="74F93829"/>
    <w:multiLevelType w:val="hybridMultilevel"/>
    <w:tmpl w:val="22F68B30"/>
    <w:lvl w:ilvl="0" w:tplc="040C000D">
      <w:start w:val="1"/>
      <w:numFmt w:val="bullet"/>
      <w:lvlText w:val=""/>
      <w:lvlJc w:val="left"/>
      <w:pPr>
        <w:ind w:left="722" w:hanging="360"/>
      </w:pPr>
      <w:rPr>
        <w:rFonts w:ascii="Wingdings" w:hAnsi="Wingdings"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0" w15:restartNumberingAfterBreak="0">
    <w:nsid w:val="784947B0"/>
    <w:multiLevelType w:val="hybridMultilevel"/>
    <w:tmpl w:val="5AC24D00"/>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1" w15:restartNumberingAfterBreak="0">
    <w:nsid w:val="78DF6424"/>
    <w:multiLevelType w:val="hybridMultilevel"/>
    <w:tmpl w:val="8EC49CAC"/>
    <w:lvl w:ilvl="0" w:tplc="2A94FF10">
      <w:start w:val="5"/>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A676B5"/>
    <w:multiLevelType w:val="hybridMultilevel"/>
    <w:tmpl w:val="C4CA25B6"/>
    <w:lvl w:ilvl="0" w:tplc="20000005">
      <w:start w:val="1"/>
      <w:numFmt w:val="bullet"/>
      <w:lvlText w:val=""/>
      <w:lvlJc w:val="left"/>
      <w:pPr>
        <w:ind w:left="714" w:hanging="360"/>
      </w:pPr>
      <w:rPr>
        <w:rFonts w:ascii="Wingdings" w:hAnsi="Wingdings" w:hint="default"/>
      </w:rPr>
    </w:lvl>
    <w:lvl w:ilvl="1" w:tplc="20000003" w:tentative="1">
      <w:start w:val="1"/>
      <w:numFmt w:val="bullet"/>
      <w:lvlText w:val="o"/>
      <w:lvlJc w:val="left"/>
      <w:pPr>
        <w:ind w:left="1434" w:hanging="360"/>
      </w:pPr>
      <w:rPr>
        <w:rFonts w:ascii="Courier New" w:hAnsi="Courier New" w:cs="Courier New" w:hint="default"/>
      </w:rPr>
    </w:lvl>
    <w:lvl w:ilvl="2" w:tplc="20000005" w:tentative="1">
      <w:start w:val="1"/>
      <w:numFmt w:val="bullet"/>
      <w:lvlText w:val=""/>
      <w:lvlJc w:val="left"/>
      <w:pPr>
        <w:ind w:left="2154" w:hanging="360"/>
      </w:pPr>
      <w:rPr>
        <w:rFonts w:ascii="Wingdings" w:hAnsi="Wingdings" w:hint="default"/>
      </w:rPr>
    </w:lvl>
    <w:lvl w:ilvl="3" w:tplc="20000001" w:tentative="1">
      <w:start w:val="1"/>
      <w:numFmt w:val="bullet"/>
      <w:lvlText w:val=""/>
      <w:lvlJc w:val="left"/>
      <w:pPr>
        <w:ind w:left="2874" w:hanging="360"/>
      </w:pPr>
      <w:rPr>
        <w:rFonts w:ascii="Symbol" w:hAnsi="Symbol" w:hint="default"/>
      </w:rPr>
    </w:lvl>
    <w:lvl w:ilvl="4" w:tplc="20000003" w:tentative="1">
      <w:start w:val="1"/>
      <w:numFmt w:val="bullet"/>
      <w:lvlText w:val="o"/>
      <w:lvlJc w:val="left"/>
      <w:pPr>
        <w:ind w:left="3594" w:hanging="360"/>
      </w:pPr>
      <w:rPr>
        <w:rFonts w:ascii="Courier New" w:hAnsi="Courier New" w:cs="Courier New" w:hint="default"/>
      </w:rPr>
    </w:lvl>
    <w:lvl w:ilvl="5" w:tplc="20000005" w:tentative="1">
      <w:start w:val="1"/>
      <w:numFmt w:val="bullet"/>
      <w:lvlText w:val=""/>
      <w:lvlJc w:val="left"/>
      <w:pPr>
        <w:ind w:left="4314" w:hanging="360"/>
      </w:pPr>
      <w:rPr>
        <w:rFonts w:ascii="Wingdings" w:hAnsi="Wingdings" w:hint="default"/>
      </w:rPr>
    </w:lvl>
    <w:lvl w:ilvl="6" w:tplc="20000001" w:tentative="1">
      <w:start w:val="1"/>
      <w:numFmt w:val="bullet"/>
      <w:lvlText w:val=""/>
      <w:lvlJc w:val="left"/>
      <w:pPr>
        <w:ind w:left="5034" w:hanging="360"/>
      </w:pPr>
      <w:rPr>
        <w:rFonts w:ascii="Symbol" w:hAnsi="Symbol" w:hint="default"/>
      </w:rPr>
    </w:lvl>
    <w:lvl w:ilvl="7" w:tplc="20000003" w:tentative="1">
      <w:start w:val="1"/>
      <w:numFmt w:val="bullet"/>
      <w:lvlText w:val="o"/>
      <w:lvlJc w:val="left"/>
      <w:pPr>
        <w:ind w:left="5754" w:hanging="360"/>
      </w:pPr>
      <w:rPr>
        <w:rFonts w:ascii="Courier New" w:hAnsi="Courier New" w:cs="Courier New" w:hint="default"/>
      </w:rPr>
    </w:lvl>
    <w:lvl w:ilvl="8" w:tplc="20000005" w:tentative="1">
      <w:start w:val="1"/>
      <w:numFmt w:val="bullet"/>
      <w:lvlText w:val=""/>
      <w:lvlJc w:val="left"/>
      <w:pPr>
        <w:ind w:left="6474" w:hanging="360"/>
      </w:pPr>
      <w:rPr>
        <w:rFonts w:ascii="Wingdings" w:hAnsi="Wingdings" w:hint="default"/>
      </w:rPr>
    </w:lvl>
  </w:abstractNum>
  <w:abstractNum w:abstractNumId="33" w15:restartNumberingAfterBreak="0">
    <w:nsid w:val="7B6A72F4"/>
    <w:multiLevelType w:val="hybridMultilevel"/>
    <w:tmpl w:val="567891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0D08EF"/>
    <w:multiLevelType w:val="hybridMultilevel"/>
    <w:tmpl w:val="65749FDE"/>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5" w15:restartNumberingAfterBreak="0">
    <w:nsid w:val="7E84630C"/>
    <w:multiLevelType w:val="hybridMultilevel"/>
    <w:tmpl w:val="1758DEC2"/>
    <w:lvl w:ilvl="0" w:tplc="3D80B032">
      <w:start w:val="29"/>
      <w:numFmt w:val="bullet"/>
      <w:lvlText w:val="-"/>
      <w:lvlJc w:val="left"/>
      <w:pPr>
        <w:ind w:left="714" w:hanging="360"/>
      </w:pPr>
      <w:rPr>
        <w:rFonts w:ascii="Calibri" w:eastAsia="Calibri" w:hAnsi="Calibri" w:cs="Times New Roman"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36" w15:restartNumberingAfterBreak="0">
    <w:nsid w:val="7ECF1546"/>
    <w:multiLevelType w:val="hybridMultilevel"/>
    <w:tmpl w:val="51CC618E"/>
    <w:lvl w:ilvl="0" w:tplc="E4F87A2E">
      <w:start w:val="1"/>
      <w:numFmt w:val="lowerRoman"/>
      <w:lvlText w:val="%1)"/>
      <w:lvlJc w:val="left"/>
      <w:pPr>
        <w:ind w:left="1080" w:hanging="720"/>
      </w:pPr>
      <w:rPr>
        <w:rFonts w:eastAsia="Times New Roman"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4"/>
  </w:num>
  <w:num w:numId="3">
    <w:abstractNumId w:val="15"/>
  </w:num>
  <w:num w:numId="4">
    <w:abstractNumId w:val="25"/>
  </w:num>
  <w:num w:numId="5">
    <w:abstractNumId w:val="4"/>
  </w:num>
  <w:num w:numId="6">
    <w:abstractNumId w:val="17"/>
  </w:num>
  <w:num w:numId="7">
    <w:abstractNumId w:val="6"/>
  </w:num>
  <w:num w:numId="8">
    <w:abstractNumId w:val="11"/>
  </w:num>
  <w:num w:numId="9">
    <w:abstractNumId w:val="18"/>
  </w:num>
  <w:num w:numId="10">
    <w:abstractNumId w:val="36"/>
  </w:num>
  <w:num w:numId="11">
    <w:abstractNumId w:val="20"/>
  </w:num>
  <w:num w:numId="12">
    <w:abstractNumId w:val="32"/>
  </w:num>
  <w:num w:numId="13">
    <w:abstractNumId w:val="28"/>
  </w:num>
  <w:num w:numId="14">
    <w:abstractNumId w:val="10"/>
  </w:num>
  <w:num w:numId="15">
    <w:abstractNumId w:val="27"/>
  </w:num>
  <w:num w:numId="16">
    <w:abstractNumId w:val="13"/>
  </w:num>
  <w:num w:numId="17">
    <w:abstractNumId w:val="26"/>
  </w:num>
  <w:num w:numId="18">
    <w:abstractNumId w:val="7"/>
  </w:num>
  <w:num w:numId="19">
    <w:abstractNumId w:val="23"/>
  </w:num>
  <w:num w:numId="20">
    <w:abstractNumId w:val="12"/>
  </w:num>
  <w:num w:numId="21">
    <w:abstractNumId w:val="19"/>
  </w:num>
  <w:num w:numId="22">
    <w:abstractNumId w:val="24"/>
  </w:num>
  <w:num w:numId="23">
    <w:abstractNumId w:val="8"/>
  </w:num>
  <w:num w:numId="24">
    <w:abstractNumId w:val="5"/>
  </w:num>
  <w:num w:numId="25">
    <w:abstractNumId w:val="30"/>
  </w:num>
  <w:num w:numId="26">
    <w:abstractNumId w:val="0"/>
  </w:num>
  <w:num w:numId="27">
    <w:abstractNumId w:val="31"/>
  </w:num>
  <w:num w:numId="28">
    <w:abstractNumId w:val="3"/>
  </w:num>
  <w:num w:numId="29">
    <w:abstractNumId w:val="1"/>
  </w:num>
  <w:num w:numId="30">
    <w:abstractNumId w:val="33"/>
  </w:num>
  <w:num w:numId="31">
    <w:abstractNumId w:val="29"/>
  </w:num>
  <w:num w:numId="32">
    <w:abstractNumId w:val="9"/>
  </w:num>
  <w:num w:numId="33">
    <w:abstractNumId w:val="16"/>
  </w:num>
  <w:num w:numId="34">
    <w:abstractNumId w:val="34"/>
  </w:num>
  <w:num w:numId="35">
    <w:abstractNumId w:val="21"/>
  </w:num>
  <w:num w:numId="36">
    <w:abstractNumId w:val="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B8"/>
    <w:rsid w:val="00001D9E"/>
    <w:rsid w:val="00005F3D"/>
    <w:rsid w:val="00033D1A"/>
    <w:rsid w:val="00060111"/>
    <w:rsid w:val="00086497"/>
    <w:rsid w:val="000A6B6A"/>
    <w:rsid w:val="000B23A2"/>
    <w:rsid w:val="000D6D44"/>
    <w:rsid w:val="000F49C1"/>
    <w:rsid w:val="000F7991"/>
    <w:rsid w:val="00103E8D"/>
    <w:rsid w:val="00114401"/>
    <w:rsid w:val="001272BE"/>
    <w:rsid w:val="00136DE3"/>
    <w:rsid w:val="00147157"/>
    <w:rsid w:val="00151285"/>
    <w:rsid w:val="00172140"/>
    <w:rsid w:val="00196A49"/>
    <w:rsid w:val="001E698B"/>
    <w:rsid w:val="001F4A58"/>
    <w:rsid w:val="001F67AB"/>
    <w:rsid w:val="0023231A"/>
    <w:rsid w:val="0024007B"/>
    <w:rsid w:val="002A0D8D"/>
    <w:rsid w:val="002C1FF5"/>
    <w:rsid w:val="002D47F9"/>
    <w:rsid w:val="002E32B0"/>
    <w:rsid w:val="002F4302"/>
    <w:rsid w:val="0030764C"/>
    <w:rsid w:val="00326AF1"/>
    <w:rsid w:val="00336520"/>
    <w:rsid w:val="00354D42"/>
    <w:rsid w:val="0037486F"/>
    <w:rsid w:val="00454D52"/>
    <w:rsid w:val="0047756B"/>
    <w:rsid w:val="004E0021"/>
    <w:rsid w:val="005117A2"/>
    <w:rsid w:val="00530BCD"/>
    <w:rsid w:val="005E7669"/>
    <w:rsid w:val="005F7CDB"/>
    <w:rsid w:val="005F7DA3"/>
    <w:rsid w:val="0066434A"/>
    <w:rsid w:val="006755ED"/>
    <w:rsid w:val="006C1A9E"/>
    <w:rsid w:val="006C5279"/>
    <w:rsid w:val="006D6D47"/>
    <w:rsid w:val="006E5F02"/>
    <w:rsid w:val="006F45F1"/>
    <w:rsid w:val="00704BA0"/>
    <w:rsid w:val="007101D6"/>
    <w:rsid w:val="0071679C"/>
    <w:rsid w:val="0072276B"/>
    <w:rsid w:val="0072713C"/>
    <w:rsid w:val="00743982"/>
    <w:rsid w:val="00747319"/>
    <w:rsid w:val="007A55C5"/>
    <w:rsid w:val="00844E27"/>
    <w:rsid w:val="008471E1"/>
    <w:rsid w:val="00884A61"/>
    <w:rsid w:val="008A2375"/>
    <w:rsid w:val="008A7A35"/>
    <w:rsid w:val="008B4EBF"/>
    <w:rsid w:val="008B7107"/>
    <w:rsid w:val="008C0763"/>
    <w:rsid w:val="008C4A3C"/>
    <w:rsid w:val="008D551B"/>
    <w:rsid w:val="008E4381"/>
    <w:rsid w:val="009049B9"/>
    <w:rsid w:val="009201C7"/>
    <w:rsid w:val="009274CE"/>
    <w:rsid w:val="009341A4"/>
    <w:rsid w:val="009538A9"/>
    <w:rsid w:val="009D69CE"/>
    <w:rsid w:val="009F31EB"/>
    <w:rsid w:val="00A10207"/>
    <w:rsid w:val="00A362C9"/>
    <w:rsid w:val="00A72F25"/>
    <w:rsid w:val="00A970A4"/>
    <w:rsid w:val="00AB6FEE"/>
    <w:rsid w:val="00B02F4F"/>
    <w:rsid w:val="00B04B19"/>
    <w:rsid w:val="00B36539"/>
    <w:rsid w:val="00BB4714"/>
    <w:rsid w:val="00BC2A3C"/>
    <w:rsid w:val="00C00778"/>
    <w:rsid w:val="00C04235"/>
    <w:rsid w:val="00C20C2A"/>
    <w:rsid w:val="00C51923"/>
    <w:rsid w:val="00C526D4"/>
    <w:rsid w:val="00C61EF7"/>
    <w:rsid w:val="00C72D2A"/>
    <w:rsid w:val="00C9212C"/>
    <w:rsid w:val="00CA3426"/>
    <w:rsid w:val="00CA3771"/>
    <w:rsid w:val="00CA7346"/>
    <w:rsid w:val="00CC199A"/>
    <w:rsid w:val="00CC2534"/>
    <w:rsid w:val="00D163E7"/>
    <w:rsid w:val="00D461F7"/>
    <w:rsid w:val="00D46C36"/>
    <w:rsid w:val="00D61668"/>
    <w:rsid w:val="00D672B8"/>
    <w:rsid w:val="00D81849"/>
    <w:rsid w:val="00DA137B"/>
    <w:rsid w:val="00DA7C8D"/>
    <w:rsid w:val="00DD1389"/>
    <w:rsid w:val="00DD54B0"/>
    <w:rsid w:val="00E04316"/>
    <w:rsid w:val="00E468ED"/>
    <w:rsid w:val="00E61B52"/>
    <w:rsid w:val="00E62D54"/>
    <w:rsid w:val="00E64452"/>
    <w:rsid w:val="00F1276D"/>
    <w:rsid w:val="00F30492"/>
    <w:rsid w:val="00F46F12"/>
    <w:rsid w:val="00F542EB"/>
    <w:rsid w:val="00F97475"/>
    <w:rsid w:val="00FA1256"/>
    <w:rsid w:val="00FA6B08"/>
    <w:rsid w:val="00FB0CA6"/>
    <w:rsid w:val="00FB7197"/>
    <w:rsid w:val="00FB75B2"/>
    <w:rsid w:val="00FE5A4C"/>
    <w:rsid w:val="00FE7CF9"/>
    <w:rsid w:val="00FF5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753F"/>
  <w15:chartTrackingRefBased/>
  <w15:docId w15:val="{34C4CB8B-A9B6-49F3-AD01-6BF1A559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72B8"/>
    <w:pPr>
      <w:spacing w:after="5" w:line="247" w:lineRule="auto"/>
      <w:ind w:left="8" w:hanging="6"/>
      <w:jc w:val="both"/>
    </w:pPr>
    <w:rPr>
      <w:rFonts w:ascii="Calibri" w:eastAsia="Calibri" w:hAnsi="Calibri" w:cs="Calibri"/>
      <w:color w:val="000000"/>
      <w:lang w:eastAsia="fr-FR"/>
    </w:rPr>
  </w:style>
  <w:style w:type="paragraph" w:styleId="Titre1">
    <w:name w:val="heading 1"/>
    <w:basedOn w:val="Normal"/>
    <w:next w:val="Normal"/>
    <w:link w:val="Titre1Car"/>
    <w:uiPriority w:val="9"/>
    <w:qFormat/>
    <w:rsid w:val="00D67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D672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next w:val="Normal"/>
    <w:link w:val="Titre3Car"/>
    <w:uiPriority w:val="9"/>
    <w:unhideWhenUsed/>
    <w:qFormat/>
    <w:rsid w:val="00D672B8"/>
    <w:pPr>
      <w:keepNext/>
      <w:keepLines/>
      <w:spacing w:after="0" w:line="260" w:lineRule="auto"/>
      <w:ind w:left="197" w:hanging="10"/>
      <w:outlineLvl w:val="2"/>
    </w:pPr>
    <w:rPr>
      <w:rFonts w:ascii="Calibri" w:eastAsia="Calibri" w:hAnsi="Calibri" w:cs="Calibri"/>
      <w:color w:val="1896A3"/>
      <w:sz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672B8"/>
    <w:rPr>
      <w:rFonts w:ascii="Calibri" w:eastAsia="Calibri" w:hAnsi="Calibri" w:cs="Calibri"/>
      <w:color w:val="1896A3"/>
      <w:sz w:val="26"/>
      <w:lang w:eastAsia="fr-FR"/>
    </w:rPr>
  </w:style>
  <w:style w:type="table" w:customStyle="1" w:styleId="TableGrid">
    <w:name w:val="TableGrid"/>
    <w:rsid w:val="00D672B8"/>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D672B8"/>
    <w:pPr>
      <w:tabs>
        <w:tab w:val="center" w:pos="4536"/>
        <w:tab w:val="right" w:pos="9072"/>
      </w:tabs>
      <w:spacing w:after="0" w:line="240" w:lineRule="auto"/>
    </w:pPr>
  </w:style>
  <w:style w:type="character" w:customStyle="1" w:styleId="En-tteCar">
    <w:name w:val="En-tête Car"/>
    <w:basedOn w:val="Policepardfaut"/>
    <w:link w:val="En-tte"/>
    <w:uiPriority w:val="99"/>
    <w:rsid w:val="00D672B8"/>
    <w:rPr>
      <w:rFonts w:ascii="Calibri" w:eastAsia="Calibri" w:hAnsi="Calibri" w:cs="Calibri"/>
      <w:color w:val="000000"/>
      <w:lang w:eastAsia="fr-FR"/>
    </w:rPr>
  </w:style>
  <w:style w:type="paragraph" w:styleId="Paragraphedeliste">
    <w:name w:val="List Paragraph"/>
    <w:aliases w:val="Lapis Bulleted List,Paragraphe  revu,texte,Trame couleur - Accent 31,U 5,Bullet List,RMSI bulle Style,List Paragraph1,Bullet  Paragraph,Heading3,Rol2,L_4,Paragraphe de liste4,Titre 10,Yalgo corps,sommaire,Bullets"/>
    <w:basedOn w:val="Normal"/>
    <w:link w:val="ParagraphedelisteCar"/>
    <w:uiPriority w:val="34"/>
    <w:qFormat/>
    <w:rsid w:val="00D672B8"/>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ParagraphedelisteCar">
    <w:name w:val="Paragraphe de liste Car"/>
    <w:aliases w:val="Lapis Bulleted List Car,Paragraphe  revu Car,texte Car,Trame couleur - Accent 31 Car,U 5 Car,Bullet List Car,RMSI bulle Style Car,List Paragraph1 Car,Bullet  Paragraph Car,Heading3 Car,Rol2 Car,L_4 Car,Paragraphe de liste4 Car"/>
    <w:link w:val="Paragraphedeliste"/>
    <w:uiPriority w:val="34"/>
    <w:locked/>
    <w:rsid w:val="00D672B8"/>
  </w:style>
  <w:style w:type="paragraph" w:customStyle="1" w:styleId="Listecouleur-Accent11">
    <w:name w:val="Liste couleur - Accent 11"/>
    <w:basedOn w:val="Normal"/>
    <w:uiPriority w:val="34"/>
    <w:qFormat/>
    <w:rsid w:val="00D672B8"/>
    <w:pPr>
      <w:spacing w:after="0" w:line="240" w:lineRule="auto"/>
      <w:ind w:left="708" w:firstLine="0"/>
    </w:pPr>
    <w:rPr>
      <w:rFonts w:ascii="Myriad Pro" w:eastAsia="Times New Roman" w:hAnsi="Myriad Pro" w:cs="Times New Roman"/>
      <w:color w:val="auto"/>
      <w:sz w:val="24"/>
      <w:szCs w:val="24"/>
    </w:rPr>
  </w:style>
  <w:style w:type="character" w:styleId="Lienhypertexte">
    <w:name w:val="Hyperlink"/>
    <w:uiPriority w:val="99"/>
    <w:rsid w:val="00D672B8"/>
    <w:rPr>
      <w:color w:val="0000FF"/>
      <w:u w:val="single"/>
    </w:rPr>
  </w:style>
  <w:style w:type="paragraph" w:styleId="Sansinterligne">
    <w:name w:val="No Spacing"/>
    <w:link w:val="SansinterligneCar"/>
    <w:uiPriority w:val="1"/>
    <w:qFormat/>
    <w:rsid w:val="00D672B8"/>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D672B8"/>
    <w:rPr>
      <w:rFonts w:ascii="Calibri" w:eastAsia="Calibri" w:hAnsi="Calibri" w:cs="Times New Roman"/>
    </w:rPr>
  </w:style>
  <w:style w:type="paragraph" w:styleId="NormalWeb">
    <w:name w:val="Normal (Web)"/>
    <w:basedOn w:val="Normal"/>
    <w:unhideWhenUsed/>
    <w:rsid w:val="00D672B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Titre1Car">
    <w:name w:val="Titre 1 Car"/>
    <w:basedOn w:val="Policepardfaut"/>
    <w:link w:val="Titre1"/>
    <w:uiPriority w:val="9"/>
    <w:rsid w:val="00D672B8"/>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semiHidden/>
    <w:rsid w:val="00D672B8"/>
    <w:rPr>
      <w:rFonts w:asciiTheme="majorHAnsi" w:eastAsiaTheme="majorEastAsia" w:hAnsiTheme="majorHAnsi" w:cstheme="majorBidi"/>
      <w:color w:val="2E74B5" w:themeColor="accent1" w:themeShade="BF"/>
      <w:sz w:val="26"/>
      <w:szCs w:val="26"/>
      <w:lang w:eastAsia="fr-FR"/>
    </w:rPr>
  </w:style>
  <w:style w:type="paragraph" w:styleId="Notedebasdepage">
    <w:name w:val="footnote text"/>
    <w:basedOn w:val="Normal"/>
    <w:link w:val="NotedebasdepageCar"/>
    <w:uiPriority w:val="99"/>
    <w:semiHidden/>
    <w:unhideWhenUsed/>
    <w:rsid w:val="00D672B8"/>
    <w:pPr>
      <w:spacing w:after="0" w:line="240" w:lineRule="auto"/>
      <w:ind w:left="0" w:firstLine="0"/>
      <w:jc w:val="left"/>
    </w:pPr>
    <w:rPr>
      <w:rFonts w:asciiTheme="minorHAnsi" w:eastAsiaTheme="minorEastAsia" w:hAnsiTheme="minorHAnsi" w:cstheme="minorBidi"/>
      <w:color w:val="auto"/>
      <w:sz w:val="20"/>
      <w:szCs w:val="20"/>
    </w:rPr>
  </w:style>
  <w:style w:type="character" w:customStyle="1" w:styleId="NotedebasdepageCar">
    <w:name w:val="Note de bas de page Car"/>
    <w:basedOn w:val="Policepardfaut"/>
    <w:link w:val="Notedebasdepage"/>
    <w:uiPriority w:val="99"/>
    <w:semiHidden/>
    <w:rsid w:val="00D672B8"/>
    <w:rPr>
      <w:rFonts w:eastAsiaTheme="minorEastAsia"/>
      <w:sz w:val="20"/>
      <w:szCs w:val="20"/>
      <w:lang w:eastAsia="fr-FR"/>
    </w:rPr>
  </w:style>
  <w:style w:type="character" w:styleId="Appelnotedebasdep">
    <w:name w:val="footnote reference"/>
    <w:basedOn w:val="Policepardfaut"/>
    <w:uiPriority w:val="99"/>
    <w:semiHidden/>
    <w:unhideWhenUsed/>
    <w:rsid w:val="00D672B8"/>
    <w:rPr>
      <w:vertAlign w:val="superscript"/>
    </w:rPr>
  </w:style>
  <w:style w:type="paragraph" w:styleId="Pieddepage">
    <w:name w:val="footer"/>
    <w:basedOn w:val="Normal"/>
    <w:link w:val="PieddepageCar"/>
    <w:uiPriority w:val="99"/>
    <w:unhideWhenUsed/>
    <w:rsid w:val="00326AF1"/>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326AF1"/>
    <w:rPr>
      <w:rFonts w:eastAsiaTheme="minorEastAsia" w:cs="Times New Roman"/>
      <w:lang w:eastAsia="fr-FR"/>
    </w:rPr>
  </w:style>
  <w:style w:type="character" w:styleId="Marquedecommentaire">
    <w:name w:val="annotation reference"/>
    <w:basedOn w:val="Policepardfaut"/>
    <w:uiPriority w:val="99"/>
    <w:semiHidden/>
    <w:unhideWhenUsed/>
    <w:rsid w:val="009274CE"/>
    <w:rPr>
      <w:sz w:val="16"/>
      <w:szCs w:val="16"/>
    </w:rPr>
  </w:style>
  <w:style w:type="paragraph" w:styleId="Commentaire">
    <w:name w:val="annotation text"/>
    <w:basedOn w:val="Normal"/>
    <w:link w:val="CommentaireCar"/>
    <w:uiPriority w:val="99"/>
    <w:semiHidden/>
    <w:unhideWhenUsed/>
    <w:rsid w:val="009274CE"/>
    <w:pPr>
      <w:spacing w:line="240" w:lineRule="auto"/>
    </w:pPr>
    <w:rPr>
      <w:sz w:val="20"/>
      <w:szCs w:val="20"/>
    </w:rPr>
  </w:style>
  <w:style w:type="character" w:customStyle="1" w:styleId="CommentaireCar">
    <w:name w:val="Commentaire Car"/>
    <w:basedOn w:val="Policepardfaut"/>
    <w:link w:val="Commentaire"/>
    <w:uiPriority w:val="99"/>
    <w:semiHidden/>
    <w:rsid w:val="009274CE"/>
    <w:rPr>
      <w:rFonts w:ascii="Calibri" w:eastAsia="Calibri" w:hAnsi="Calibri" w:cs="Calibri"/>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9274CE"/>
    <w:rPr>
      <w:b/>
      <w:bCs/>
    </w:rPr>
  </w:style>
  <w:style w:type="character" w:customStyle="1" w:styleId="ObjetducommentaireCar">
    <w:name w:val="Objet du commentaire Car"/>
    <w:basedOn w:val="CommentaireCar"/>
    <w:link w:val="Objetducommentaire"/>
    <w:uiPriority w:val="99"/>
    <w:semiHidden/>
    <w:rsid w:val="009274CE"/>
    <w:rPr>
      <w:rFonts w:ascii="Calibri" w:eastAsia="Calibri" w:hAnsi="Calibri" w:cs="Calibri"/>
      <w:b/>
      <w:bCs/>
      <w:color w:val="000000"/>
      <w:sz w:val="20"/>
      <w:szCs w:val="20"/>
      <w:lang w:eastAsia="fr-FR"/>
    </w:rPr>
  </w:style>
  <w:style w:type="paragraph" w:styleId="Textedebulles">
    <w:name w:val="Balloon Text"/>
    <w:basedOn w:val="Normal"/>
    <w:link w:val="TextedebullesCar"/>
    <w:uiPriority w:val="99"/>
    <w:semiHidden/>
    <w:unhideWhenUsed/>
    <w:rsid w:val="009274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74CE"/>
    <w:rPr>
      <w:rFonts w:ascii="Segoe UI" w:eastAsia="Calibri" w:hAnsi="Segoe UI" w:cs="Segoe UI"/>
      <w:color w:val="000000"/>
      <w:sz w:val="18"/>
      <w:szCs w:val="18"/>
      <w:lang w:eastAsia="fr-FR"/>
    </w:rPr>
  </w:style>
  <w:style w:type="paragraph" w:styleId="Rvision">
    <w:name w:val="Revision"/>
    <w:hidden/>
    <w:uiPriority w:val="99"/>
    <w:semiHidden/>
    <w:rsid w:val="00A362C9"/>
    <w:pPr>
      <w:spacing w:after="0" w:line="240" w:lineRule="auto"/>
    </w:pPr>
    <w:rPr>
      <w:rFonts w:ascii="Calibri" w:eastAsia="Calibri" w:hAnsi="Calibri" w:cs="Calibri"/>
      <w:color w:val="000000"/>
      <w:lang w:eastAsia="fr-FR"/>
    </w:rPr>
  </w:style>
  <w:style w:type="table" w:styleId="Grilledutableau">
    <w:name w:val="Table Grid"/>
    <w:basedOn w:val="TableauNormal"/>
    <w:uiPriority w:val="59"/>
    <w:rsid w:val="00B3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9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val.org/document/detail/102" TargetMode="Externa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yperlink" Target="mailto:mali.procurement@undp.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5CF8B.A0D4017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9FA03-D343-4B60-81A4-22AF7D7A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7678</Words>
  <Characters>42230</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baber.dicko</dc:creator>
  <cp:keywords/>
  <dc:description/>
  <cp:lastModifiedBy>Safia Guindo</cp:lastModifiedBy>
  <cp:revision>2</cp:revision>
  <dcterms:created xsi:type="dcterms:W3CDTF">2020-10-29T17:05:00Z</dcterms:created>
  <dcterms:modified xsi:type="dcterms:W3CDTF">2020-10-29T17:05:00Z</dcterms:modified>
</cp:coreProperties>
</file>