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79E0" w14:textId="77777777" w:rsidR="004747D0" w:rsidRPr="00D64692" w:rsidRDefault="004747D0" w:rsidP="004747D0">
      <w:pPr>
        <w:rPr>
          <w:rFonts w:ascii="Myriad Pro" w:hAnsi="Myriad Pro" w:cs="Arial"/>
        </w:rPr>
      </w:pPr>
      <w:bookmarkStart w:id="0" w:name="_GoBack"/>
      <w:bookmarkEnd w:id="0"/>
      <w:r w:rsidRPr="00FC7F6B">
        <w:rPr>
          <w:noProof/>
          <w:lang w:val="en-US" w:eastAsia="en-US"/>
        </w:rPr>
        <w:drawing>
          <wp:anchor distT="0" distB="0" distL="114300" distR="114300" simplePos="0" relativeHeight="251659264" behindDoc="0" locked="0" layoutInCell="1" allowOverlap="1" wp14:anchorId="10837874" wp14:editId="3865C6EF">
            <wp:simplePos x="0" y="0"/>
            <wp:positionH relativeFrom="column">
              <wp:posOffset>2764790</wp:posOffset>
            </wp:positionH>
            <wp:positionV relativeFrom="paragraph">
              <wp:posOffset>0</wp:posOffset>
            </wp:positionV>
            <wp:extent cx="627392" cy="1134533"/>
            <wp:effectExtent l="0" t="0" r="127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92" cy="1134533"/>
                    </a:xfrm>
                    <a:prstGeom prst="rect">
                      <a:avLst/>
                    </a:prstGeom>
                    <a:noFill/>
                    <a:ln>
                      <a:noFill/>
                    </a:ln>
                  </pic:spPr>
                </pic:pic>
              </a:graphicData>
            </a:graphic>
          </wp:anchor>
        </w:drawing>
      </w:r>
      <w:r>
        <w:rPr>
          <w:rFonts w:ascii="Myriad Pro" w:hAnsi="Myriad Pro" w:cs="Arial"/>
        </w:rPr>
        <w:br w:type="textWrapping" w:clear="all"/>
      </w:r>
    </w:p>
    <w:p w14:paraId="12814FA8" w14:textId="43981ADC" w:rsidR="004747D0" w:rsidRPr="004747D0" w:rsidRDefault="004747D0" w:rsidP="004747D0">
      <w:pPr>
        <w:pStyle w:val="Title"/>
        <w:jc w:val="center"/>
        <w:rPr>
          <w:rFonts w:ascii="Bookman Old Style" w:hAnsi="Bookman Old Style"/>
          <w:b/>
          <w:sz w:val="22"/>
          <w:szCs w:val="22"/>
        </w:rPr>
      </w:pPr>
      <w:r w:rsidRPr="004747D0">
        <w:rPr>
          <w:rFonts w:ascii="Bookman Old Style" w:hAnsi="Bookman Old Style"/>
          <w:b/>
          <w:sz w:val="22"/>
          <w:szCs w:val="22"/>
        </w:rPr>
        <w:t>Terms of Reference</w:t>
      </w:r>
      <w:r w:rsidR="00556094">
        <w:rPr>
          <w:rFonts w:ascii="Bookman Old Style" w:hAnsi="Bookman Old Style"/>
          <w:b/>
          <w:sz w:val="22"/>
          <w:szCs w:val="22"/>
        </w:rPr>
        <w:t xml:space="preserve"> </w:t>
      </w:r>
    </w:p>
    <w:p w14:paraId="40060FC7" w14:textId="1F54599D" w:rsidR="00556094" w:rsidRDefault="00CE4E67" w:rsidP="008C45A3">
      <w:pPr>
        <w:jc w:val="center"/>
        <w:rPr>
          <w:rFonts w:ascii="Bookman Old Style" w:hAnsi="Bookman Old Style"/>
          <w:b/>
        </w:rPr>
      </w:pPr>
      <w:r>
        <w:rPr>
          <w:rFonts w:ascii="Bookman Old Style" w:hAnsi="Bookman Old Style"/>
          <w:b/>
        </w:rPr>
        <w:t xml:space="preserve">Mid Term </w:t>
      </w:r>
      <w:r w:rsidR="00820F8F">
        <w:rPr>
          <w:rFonts w:ascii="Bookman Old Style" w:hAnsi="Bookman Old Style"/>
          <w:b/>
        </w:rPr>
        <w:t xml:space="preserve">Evaluation </w:t>
      </w:r>
      <w:r w:rsidR="00270A82" w:rsidRPr="00270A82">
        <w:rPr>
          <w:rFonts w:ascii="Bookman Old Style" w:hAnsi="Bookman Old Style"/>
          <w:b/>
        </w:rPr>
        <w:t xml:space="preserve">of </w:t>
      </w:r>
      <w:r w:rsidR="0010673A">
        <w:rPr>
          <w:rFonts w:ascii="Bookman Old Style" w:hAnsi="Bookman Old Style"/>
          <w:b/>
        </w:rPr>
        <w:t xml:space="preserve">UNDP Regional Programme for Supporting the Upscaling of </w:t>
      </w:r>
      <w:r w:rsidR="00DD3BF8">
        <w:rPr>
          <w:rFonts w:ascii="Bookman Old Style" w:hAnsi="Bookman Old Style"/>
          <w:b/>
        </w:rPr>
        <w:t xml:space="preserve">the </w:t>
      </w:r>
      <w:proofErr w:type="spellStart"/>
      <w:r w:rsidR="0010673A">
        <w:rPr>
          <w:rFonts w:ascii="Bookman Old Style" w:hAnsi="Bookman Old Style"/>
          <w:b/>
        </w:rPr>
        <w:t>YouthConnekt</w:t>
      </w:r>
      <w:proofErr w:type="spellEnd"/>
      <w:r w:rsidR="00DD3BF8">
        <w:rPr>
          <w:rFonts w:ascii="Bookman Old Style" w:hAnsi="Bookman Old Style"/>
          <w:b/>
        </w:rPr>
        <w:t xml:space="preserve"> model in Africa</w:t>
      </w:r>
    </w:p>
    <w:p w14:paraId="0AB14939" w14:textId="26030B18" w:rsidR="006135F4" w:rsidRPr="00EB0B62" w:rsidRDefault="006135F4" w:rsidP="00001DCA">
      <w:pPr>
        <w:pStyle w:val="ListParagraph"/>
        <w:numPr>
          <w:ilvl w:val="0"/>
          <w:numId w:val="9"/>
        </w:numPr>
        <w:jc w:val="both"/>
        <w:rPr>
          <w:rFonts w:ascii="Bookman Old Style" w:hAnsi="Bookman Old Style"/>
          <w:b/>
        </w:rPr>
      </w:pPr>
      <w:r w:rsidRPr="00EB0B62">
        <w:rPr>
          <w:rFonts w:ascii="Bookman Old Style" w:hAnsi="Bookman Old Style"/>
          <w:b/>
        </w:rPr>
        <w:t>Background</w:t>
      </w:r>
      <w:r w:rsidR="00377F8D" w:rsidRPr="00EB0B62">
        <w:rPr>
          <w:rFonts w:ascii="Bookman Old Style" w:hAnsi="Bookman Old Style"/>
          <w:b/>
        </w:rPr>
        <w:t xml:space="preserve"> and Context</w:t>
      </w:r>
    </w:p>
    <w:p w14:paraId="26EDD6C2" w14:textId="77777777" w:rsidR="00C8478A" w:rsidRDefault="006714DC"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The </w:t>
      </w:r>
      <w:r w:rsidR="00DD3BF8">
        <w:rPr>
          <w:rFonts w:ascii="Bookman Old Style" w:hAnsi="Bookman Old Style" w:cs="Abel-Regular-Identity-H"/>
          <w:lang w:val="en-US" w:eastAsia="en-US"/>
        </w:rPr>
        <w:t xml:space="preserve">UNDP Regional programme for supporting the upscaling of the </w:t>
      </w:r>
      <w:proofErr w:type="spellStart"/>
      <w:r w:rsidR="00DD3BF8">
        <w:rPr>
          <w:rFonts w:ascii="Bookman Old Style" w:hAnsi="Bookman Old Style" w:cs="Abel-Regular-Identity-H"/>
          <w:lang w:val="en-US" w:eastAsia="en-US"/>
        </w:rPr>
        <w:t>YouthConnekt</w:t>
      </w:r>
      <w:proofErr w:type="spellEnd"/>
      <w:r w:rsidR="00DD3BF8">
        <w:rPr>
          <w:rFonts w:ascii="Bookman Old Style" w:hAnsi="Bookman Old Style" w:cs="Abel-Regular-Identity-H"/>
          <w:lang w:val="en-US" w:eastAsia="en-US"/>
        </w:rPr>
        <w:t xml:space="preserve"> model in Africa is a 4-year multi-country and regional initiative. The project is anchored in UNDP’s Regional Programme that contributes towards </w:t>
      </w:r>
      <w:r w:rsidR="00C8478A">
        <w:rPr>
          <w:rFonts w:ascii="Bookman Old Style" w:hAnsi="Bookman Old Style" w:cs="Abel-Regular-Identity-H"/>
          <w:lang w:val="en-US" w:eastAsia="en-US"/>
        </w:rPr>
        <w:t>the following outcomes:</w:t>
      </w:r>
    </w:p>
    <w:p w14:paraId="73EB8FE1" w14:textId="77777777" w:rsidR="00C8478A" w:rsidRDefault="00DD3BF8" w:rsidP="00C8478A">
      <w:pPr>
        <w:autoSpaceDE w:val="0"/>
        <w:autoSpaceDN w:val="0"/>
        <w:adjustRightInd w:val="0"/>
        <w:spacing w:after="0" w:line="240" w:lineRule="atLeast"/>
        <w:contextualSpacing/>
        <w:jc w:val="both"/>
        <w:rPr>
          <w:rFonts w:ascii="Bookman Old Style" w:hAnsi="Bookman Old Style" w:cs="Abel-Regular-Identity-H"/>
          <w:lang w:val="en-US" w:eastAsia="en-US"/>
        </w:rPr>
      </w:pPr>
      <w:r>
        <w:rPr>
          <w:rFonts w:ascii="Bookman Old Style" w:hAnsi="Bookman Old Style" w:cs="Abel-Regular-Identity-H"/>
          <w:lang w:val="en-US" w:eastAsia="en-US"/>
        </w:rPr>
        <w:t xml:space="preserve">Outcome 1: Advancing poverty eradication in all its forms and dimensions; </w:t>
      </w:r>
    </w:p>
    <w:p w14:paraId="5A15325A" w14:textId="7BFE5919" w:rsidR="00DD3BF8" w:rsidRDefault="00DD3BF8" w:rsidP="00C8478A">
      <w:pPr>
        <w:autoSpaceDE w:val="0"/>
        <w:autoSpaceDN w:val="0"/>
        <w:adjustRightInd w:val="0"/>
        <w:spacing w:after="0" w:line="240" w:lineRule="atLeast"/>
        <w:ind w:firstLine="720"/>
        <w:contextualSpacing/>
        <w:jc w:val="both"/>
        <w:rPr>
          <w:rFonts w:ascii="Bookman Old Style" w:hAnsi="Bookman Old Style" w:cs="Abel-Regular-Identity-H"/>
          <w:lang w:val="en-US" w:eastAsia="en-US"/>
        </w:rPr>
      </w:pPr>
      <w:r>
        <w:rPr>
          <w:rFonts w:ascii="Bookman Old Style" w:hAnsi="Bookman Old Style" w:cs="Abel-Regular-Identity-H"/>
          <w:lang w:val="en-US" w:eastAsia="en-US"/>
        </w:rPr>
        <w:t>Output 1.1.2</w:t>
      </w:r>
      <w:r w:rsidR="00C8478A">
        <w:rPr>
          <w:rFonts w:ascii="Bookman Old Style" w:hAnsi="Bookman Old Style" w:cs="Abel-Regular-Identity-H"/>
          <w:lang w:val="en-US" w:eastAsia="en-US"/>
        </w:rPr>
        <w:t xml:space="preserve">: </w:t>
      </w:r>
      <w:proofErr w:type="spellStart"/>
      <w:r w:rsidR="00C8478A">
        <w:rPr>
          <w:rFonts w:ascii="Bookman Old Style" w:hAnsi="Bookman Old Style" w:cs="Abel-Regular-Identity-H"/>
          <w:lang w:val="en-US" w:eastAsia="en-US"/>
        </w:rPr>
        <w:t>Marginalised</w:t>
      </w:r>
      <w:proofErr w:type="spellEnd"/>
      <w:r w:rsidR="00C8478A">
        <w:rPr>
          <w:rFonts w:ascii="Bookman Old Style" w:hAnsi="Bookman Old Style" w:cs="Abel-Regular-Identity-H"/>
          <w:lang w:val="en-US" w:eastAsia="en-US"/>
        </w:rPr>
        <w:t xml:space="preserve"> groups, particularly the poor, women, people with disabilities and displaced are empowered to gain universal access to basic services and financial and non-financial assts to build productive capacities and benefits from sustainable livelihoods and jobs</w:t>
      </w:r>
    </w:p>
    <w:p w14:paraId="2C3712E6" w14:textId="21145A8A" w:rsidR="00C8478A" w:rsidRDefault="00C8478A" w:rsidP="00C8478A">
      <w:pPr>
        <w:autoSpaceDE w:val="0"/>
        <w:autoSpaceDN w:val="0"/>
        <w:adjustRightInd w:val="0"/>
        <w:spacing w:after="0" w:line="240" w:lineRule="atLeast"/>
        <w:contextualSpacing/>
        <w:jc w:val="both"/>
        <w:rPr>
          <w:rFonts w:ascii="Bookman Old Style" w:hAnsi="Bookman Old Style" w:cs="Abel-Regular-Identity-H"/>
          <w:lang w:val="en-US" w:eastAsia="en-US"/>
        </w:rPr>
      </w:pPr>
      <w:r>
        <w:rPr>
          <w:rFonts w:ascii="Bookman Old Style" w:hAnsi="Bookman Old Style" w:cs="Abel-Regular-Identity-H"/>
          <w:lang w:val="en-US" w:eastAsia="en-US"/>
        </w:rPr>
        <w:t>Outcome 2: Regional growth is inclusive, sustainable, with reduced economic inequalities, and characterized by structural transformation</w:t>
      </w:r>
    </w:p>
    <w:p w14:paraId="24E217BB" w14:textId="19F61F3F" w:rsidR="00C8478A" w:rsidRDefault="00C8478A" w:rsidP="00C8478A">
      <w:pPr>
        <w:autoSpaceDE w:val="0"/>
        <w:autoSpaceDN w:val="0"/>
        <w:adjustRightInd w:val="0"/>
        <w:spacing w:after="0" w:line="240" w:lineRule="atLeast"/>
        <w:contextualSpacing/>
        <w:jc w:val="both"/>
        <w:rPr>
          <w:rFonts w:ascii="Bookman Old Style" w:hAnsi="Bookman Old Style" w:cs="Abel-Regular-Identity-H"/>
          <w:lang w:val="en-US" w:eastAsia="en-US"/>
        </w:rPr>
      </w:pPr>
      <w:r>
        <w:rPr>
          <w:rFonts w:ascii="Bookman Old Style" w:hAnsi="Bookman Old Style" w:cs="Abel-Regular-Identity-H"/>
          <w:lang w:val="en-US" w:eastAsia="en-US"/>
        </w:rPr>
        <w:tab/>
        <w:t xml:space="preserve">Output 2.4: The AUC, the African Volunteer Corps, and </w:t>
      </w:r>
      <w:proofErr w:type="spellStart"/>
      <w:r>
        <w:rPr>
          <w:rFonts w:ascii="Bookman Old Style" w:hAnsi="Bookman Old Style" w:cs="Abel-Regular-Identity-H"/>
          <w:lang w:val="en-US" w:eastAsia="en-US"/>
        </w:rPr>
        <w:t>YouthConnekt</w:t>
      </w:r>
      <w:proofErr w:type="spellEnd"/>
      <w:r>
        <w:rPr>
          <w:rFonts w:ascii="Bookman Old Style" w:hAnsi="Bookman Old Style" w:cs="Abel-Regular-Identity-H"/>
          <w:lang w:val="en-US" w:eastAsia="en-US"/>
        </w:rPr>
        <w:t xml:space="preserve"> Africa initiative have enhanced operational and technical capacities to increase youth participation in political and economic development initiatives</w:t>
      </w:r>
    </w:p>
    <w:p w14:paraId="58BBE390" w14:textId="77777777" w:rsidR="002C616E" w:rsidRDefault="002C616E"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p>
    <w:p w14:paraId="73B34B8D" w14:textId="4763122E" w:rsidR="00C8478A" w:rsidRDefault="002C616E"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r w:rsidRPr="002C616E">
        <w:rPr>
          <w:rFonts w:ascii="Bookman Old Style" w:hAnsi="Bookman Old Style" w:cs="Abel-Regular-Identity-H"/>
          <w:lang w:val="en-US" w:eastAsia="en-US"/>
        </w:rPr>
        <w:t xml:space="preserve">Due to the complexity and diversity of the African youth context, UNDP Africa has recognized the need for collaborative, adaptive and innovative approaches, particularly in mutually reinforcing ways, at the continental, regional and country levels and with the support of a host different partners committed to the development of young people. Thus, the UNDP Africa strategy for youth empowerment and employment has been informed by the current and prospective contextual analysis of opportunities but also issues and challenges the continent is facing regarding the youth bulge and efforts to reap the demographic dividend. UNDP Africa has endeavored to adopt and scale up the </w:t>
      </w:r>
      <w:proofErr w:type="spellStart"/>
      <w:r w:rsidRPr="002C616E">
        <w:rPr>
          <w:rFonts w:ascii="Bookman Old Style" w:hAnsi="Bookman Old Style" w:cs="Abel-Regular-Identity-H"/>
          <w:lang w:val="en-US" w:eastAsia="en-US"/>
        </w:rPr>
        <w:t>YouthConnekt</w:t>
      </w:r>
      <w:proofErr w:type="spellEnd"/>
      <w:r w:rsidRPr="002C616E">
        <w:rPr>
          <w:rFonts w:ascii="Bookman Old Style" w:hAnsi="Bookman Old Style" w:cs="Abel-Regular-Identity-H"/>
          <w:lang w:val="en-US" w:eastAsia="en-US"/>
        </w:rPr>
        <w:t xml:space="preserve"> initiative as one of its strategies for youth empowerment.</w:t>
      </w:r>
    </w:p>
    <w:p w14:paraId="013CD440" w14:textId="15A73E05" w:rsidR="002C616E" w:rsidRDefault="002C616E"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p>
    <w:p w14:paraId="2CB6FF93" w14:textId="77777777" w:rsidR="002C616E" w:rsidRPr="002C616E" w:rsidRDefault="002C616E" w:rsidP="002C616E">
      <w:pPr>
        <w:autoSpaceDE w:val="0"/>
        <w:autoSpaceDN w:val="0"/>
        <w:adjustRightInd w:val="0"/>
        <w:spacing w:after="0" w:line="240" w:lineRule="atLeast"/>
        <w:contextualSpacing/>
        <w:jc w:val="both"/>
        <w:rPr>
          <w:rFonts w:ascii="Bookman Old Style" w:hAnsi="Bookman Old Style" w:cs="Abel-Regular-Identity-H"/>
          <w:lang w:val="en-US" w:eastAsia="en-US"/>
        </w:rPr>
      </w:pPr>
      <w:proofErr w:type="spellStart"/>
      <w:r w:rsidRPr="002C616E">
        <w:rPr>
          <w:rFonts w:ascii="Bookman Old Style" w:hAnsi="Bookman Old Style" w:cs="Abel-Regular-Identity-H"/>
          <w:lang w:val="en-US" w:eastAsia="en-US"/>
        </w:rPr>
        <w:t>YouthConnekt</w:t>
      </w:r>
      <w:proofErr w:type="spellEnd"/>
      <w:r w:rsidRPr="002C616E">
        <w:rPr>
          <w:rFonts w:ascii="Bookman Old Style" w:hAnsi="Bookman Old Style" w:cs="Abel-Regular-Identity-H"/>
          <w:lang w:val="en-US" w:eastAsia="en-US"/>
        </w:rPr>
        <w:t xml:space="preserve"> is a multi-dimensional programme that fills the gap between youth and opportunities by building a patriotic and empowering environment. The programme serves to connect young people to economic opportunities, productive resources, peers and role models, and avenues through which youth can participate in leadership and decision-making processes. </w:t>
      </w:r>
    </w:p>
    <w:p w14:paraId="03777975" w14:textId="77777777" w:rsidR="002C616E" w:rsidRPr="002C616E" w:rsidRDefault="002C616E" w:rsidP="002C616E">
      <w:pPr>
        <w:autoSpaceDE w:val="0"/>
        <w:autoSpaceDN w:val="0"/>
        <w:adjustRightInd w:val="0"/>
        <w:spacing w:after="0" w:line="240" w:lineRule="atLeast"/>
        <w:contextualSpacing/>
        <w:jc w:val="both"/>
        <w:rPr>
          <w:rFonts w:ascii="Bookman Old Style" w:hAnsi="Bookman Old Style" w:cs="Abel-Regular-Identity-H"/>
          <w:lang w:val="en-US" w:eastAsia="en-US"/>
        </w:rPr>
      </w:pPr>
    </w:p>
    <w:p w14:paraId="4C030415" w14:textId="197B22D2" w:rsidR="002C616E" w:rsidRDefault="002C616E" w:rsidP="002C616E">
      <w:pPr>
        <w:autoSpaceDE w:val="0"/>
        <w:autoSpaceDN w:val="0"/>
        <w:adjustRightInd w:val="0"/>
        <w:spacing w:after="0" w:line="240" w:lineRule="atLeast"/>
        <w:contextualSpacing/>
        <w:jc w:val="both"/>
        <w:rPr>
          <w:rFonts w:ascii="Bookman Old Style" w:hAnsi="Bookman Old Style" w:cs="Abel-Regular-Identity-H"/>
          <w:lang w:val="en-US" w:eastAsia="en-US"/>
        </w:rPr>
      </w:pPr>
      <w:r w:rsidRPr="002C616E">
        <w:rPr>
          <w:rFonts w:ascii="Bookman Old Style" w:hAnsi="Bookman Old Style" w:cs="Abel-Regular-Identity-H"/>
          <w:lang w:val="en-US" w:eastAsia="en-US"/>
        </w:rPr>
        <w:t xml:space="preserve">The programme facilitates inclusive growth and social cohesion in Africa by ensuring greater access to capital and markets, skills development, sustained investment in training, apprenticeship and education (in particular STEM and more dynamic TVET schemes) for industrialization of Africa. </w:t>
      </w:r>
      <w:proofErr w:type="spellStart"/>
      <w:r w:rsidRPr="002C616E">
        <w:rPr>
          <w:rFonts w:ascii="Bookman Old Style" w:hAnsi="Bookman Old Style" w:cs="Abel-Regular-Identity-H"/>
          <w:lang w:val="en-US" w:eastAsia="en-US"/>
        </w:rPr>
        <w:t>YouthConnekt</w:t>
      </w:r>
      <w:proofErr w:type="spellEnd"/>
      <w:r w:rsidRPr="002C616E">
        <w:rPr>
          <w:rFonts w:ascii="Bookman Old Style" w:hAnsi="Bookman Old Style" w:cs="Abel-Regular-Identity-H"/>
          <w:lang w:val="en-US" w:eastAsia="en-US"/>
        </w:rPr>
        <w:t xml:space="preserve"> coordinates and nurtures collaboration between existing youth empowerment initiatives, hubs, stakeholders and </w:t>
      </w:r>
      <w:r w:rsidRPr="002C616E">
        <w:rPr>
          <w:rFonts w:ascii="Bookman Old Style" w:hAnsi="Bookman Old Style" w:cs="Abel-Regular-Identity-H"/>
          <w:lang w:val="en-US" w:eastAsia="en-US"/>
        </w:rPr>
        <w:lastRenderedPageBreak/>
        <w:t>partners, with the aim of building strategic alliances that create the conditions for shared innovative solutions to youth empowerment to emerge.</w:t>
      </w:r>
    </w:p>
    <w:p w14:paraId="2E2A19D6" w14:textId="77777777" w:rsidR="00C8478A" w:rsidRDefault="00C8478A"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p>
    <w:p w14:paraId="32FA5F76" w14:textId="4939B0F9" w:rsidR="00327987" w:rsidRDefault="00327987"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r>
        <w:rPr>
          <w:rFonts w:ascii="Bookman Old Style" w:hAnsi="Bookman Old Style" w:cs="Abel-Regular-Identity-H"/>
          <w:lang w:val="en-US" w:eastAsia="en-US"/>
        </w:rPr>
        <w:t xml:space="preserve">The total financial resources required for full implementation of the initiative is USD 57 million. UNDP to date has contributed about USD 6.5 million </w:t>
      </w:r>
      <w:r w:rsidR="00152166">
        <w:rPr>
          <w:rFonts w:ascii="Bookman Old Style" w:hAnsi="Bookman Old Style" w:cs="Abel-Regular-Identity-H"/>
          <w:lang w:val="en-US" w:eastAsia="en-US"/>
        </w:rPr>
        <w:t xml:space="preserve">with other partners financially supporting select activities. However, the project registers a significant funding gap to be sourced. </w:t>
      </w:r>
      <w:proofErr w:type="spellStart"/>
      <w:r w:rsidR="00152166">
        <w:rPr>
          <w:rFonts w:ascii="Bookman Old Style" w:hAnsi="Bookman Old Style" w:cs="Abel-Regular-Identity-H"/>
          <w:lang w:val="en-US" w:eastAsia="en-US"/>
        </w:rPr>
        <w:t>YouthConnekt</w:t>
      </w:r>
      <w:proofErr w:type="spellEnd"/>
      <w:r w:rsidR="00152166">
        <w:rPr>
          <w:rFonts w:ascii="Bookman Old Style" w:hAnsi="Bookman Old Style" w:cs="Abel-Regular-Identity-H"/>
          <w:lang w:val="en-US" w:eastAsia="en-US"/>
        </w:rPr>
        <w:t xml:space="preserve"> is effectively coordinated by the UNDP Regional Service Center and the newly established </w:t>
      </w:r>
      <w:proofErr w:type="spellStart"/>
      <w:r w:rsidR="00152166">
        <w:rPr>
          <w:rFonts w:ascii="Bookman Old Style" w:hAnsi="Bookman Old Style" w:cs="Abel-Regular-Identity-H"/>
          <w:lang w:val="en-US" w:eastAsia="en-US"/>
        </w:rPr>
        <w:t>YouthConnekt</w:t>
      </w:r>
      <w:proofErr w:type="spellEnd"/>
      <w:r w:rsidR="00152166">
        <w:rPr>
          <w:rFonts w:ascii="Bookman Old Style" w:hAnsi="Bookman Old Style" w:cs="Abel-Regular-Identity-H"/>
          <w:lang w:val="en-US" w:eastAsia="en-US"/>
        </w:rPr>
        <w:t xml:space="preserve"> Africa Hub, situated in Rwanda, with the aim of providing technical support towards continuous effective implementation across the continent. National level coordination is done through the respective government and its ministry of youth affairs with st</w:t>
      </w:r>
      <w:r w:rsidR="00E32BB5">
        <w:rPr>
          <w:rFonts w:ascii="Bookman Old Style" w:hAnsi="Bookman Old Style" w:cs="Abel-Regular-Identity-H"/>
          <w:lang w:val="en-US" w:eastAsia="en-US"/>
        </w:rPr>
        <w:t>r</w:t>
      </w:r>
      <w:r w:rsidR="00152166">
        <w:rPr>
          <w:rFonts w:ascii="Bookman Old Style" w:hAnsi="Bookman Old Style" w:cs="Abel-Regular-Identity-H"/>
          <w:lang w:val="en-US" w:eastAsia="en-US"/>
        </w:rPr>
        <w:t>ong support from the UNDP Country Office.</w:t>
      </w:r>
    </w:p>
    <w:p w14:paraId="083415AE" w14:textId="206E798C" w:rsidR="006714DC" w:rsidRPr="009E3B54" w:rsidRDefault="006714DC"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p>
    <w:p w14:paraId="1C7F310A" w14:textId="568912FD" w:rsidR="009E3B54" w:rsidRDefault="009E3B54"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p>
    <w:p w14:paraId="16172277" w14:textId="7A836141" w:rsidR="00F82486" w:rsidRDefault="009E3B54"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r>
        <w:rPr>
          <w:rFonts w:ascii="Bookman Old Style" w:hAnsi="Bookman Old Style" w:cs="Abel-Regular-Identity-H"/>
          <w:lang w:val="en-US" w:eastAsia="en-US"/>
        </w:rPr>
        <w:t xml:space="preserve">Despite </w:t>
      </w:r>
      <w:r w:rsidR="00F82486">
        <w:rPr>
          <w:rFonts w:ascii="Bookman Old Style" w:hAnsi="Bookman Old Style" w:cs="Abel-Regular-Identity-H"/>
          <w:lang w:val="en-US" w:eastAsia="en-US"/>
        </w:rPr>
        <w:t>some</w:t>
      </w:r>
      <w:r>
        <w:rPr>
          <w:rFonts w:ascii="Bookman Old Style" w:hAnsi="Bookman Old Style" w:cs="Abel-Regular-Identity-H"/>
          <w:lang w:val="en-US" w:eastAsia="en-US"/>
        </w:rPr>
        <w:t xml:space="preserve"> delays in implementation, the project has recorded some remarkable results. For instance, </w:t>
      </w:r>
      <w:proofErr w:type="spellStart"/>
      <w:r w:rsidR="00F82486">
        <w:rPr>
          <w:rFonts w:ascii="Bookman Old Style" w:hAnsi="Bookman Old Style" w:cs="Abel-Regular-Identity-H"/>
          <w:lang w:val="en-US" w:eastAsia="en-US"/>
        </w:rPr>
        <w:t>YouthConnekt</w:t>
      </w:r>
      <w:proofErr w:type="spellEnd"/>
      <w:r w:rsidR="00F82486">
        <w:rPr>
          <w:rFonts w:ascii="Bookman Old Style" w:hAnsi="Bookman Old Style" w:cs="Abel-Regular-Identity-H"/>
          <w:lang w:val="en-US" w:eastAsia="en-US"/>
        </w:rPr>
        <w:t xml:space="preserve"> is currently implemented in 18 African countries with more working towards the same. The programme continues to receive global and continental recognition and has convened high level policy influencers, political leaders, private and development sector institutions, and many other stakeholders through the annual </w:t>
      </w:r>
      <w:proofErr w:type="spellStart"/>
      <w:r w:rsidR="00F82486">
        <w:rPr>
          <w:rFonts w:ascii="Bookman Old Style" w:hAnsi="Bookman Old Style" w:cs="Abel-Regular-Identity-H"/>
          <w:lang w:val="en-US" w:eastAsia="en-US"/>
        </w:rPr>
        <w:t>YouthConnekt</w:t>
      </w:r>
      <w:proofErr w:type="spellEnd"/>
      <w:r w:rsidR="00F82486">
        <w:rPr>
          <w:rFonts w:ascii="Bookman Old Style" w:hAnsi="Bookman Old Style" w:cs="Abel-Regular-Identity-H"/>
          <w:lang w:val="en-US" w:eastAsia="en-US"/>
        </w:rPr>
        <w:t xml:space="preserve"> Africa Summit. </w:t>
      </w:r>
      <w:r w:rsidR="00F82486" w:rsidRPr="00F82486">
        <w:rPr>
          <w:rFonts w:ascii="Bookman Old Style" w:hAnsi="Bookman Old Style" w:cs="Abel-Regular-Identity-H"/>
          <w:lang w:val="en-US" w:eastAsia="en-US"/>
        </w:rPr>
        <w:t xml:space="preserve">Within the context of the UNDP Regional </w:t>
      </w:r>
      <w:proofErr w:type="spellStart"/>
      <w:r w:rsidR="00F82486" w:rsidRPr="00F82486">
        <w:rPr>
          <w:rFonts w:ascii="Bookman Old Style" w:hAnsi="Bookman Old Style" w:cs="Abel-Regular-Identity-H"/>
          <w:lang w:val="en-US" w:eastAsia="en-US"/>
        </w:rPr>
        <w:t>YouthConnekt</w:t>
      </w:r>
      <w:proofErr w:type="spellEnd"/>
      <w:r w:rsidR="00F82486">
        <w:rPr>
          <w:rFonts w:ascii="Bookman Old Style" w:hAnsi="Bookman Old Style" w:cs="Abel-Regular-Identity-H"/>
          <w:lang w:val="en-US" w:eastAsia="en-US"/>
        </w:rPr>
        <w:t xml:space="preserve"> programme</w:t>
      </w:r>
      <w:r w:rsidR="00F82486" w:rsidRPr="00F82486">
        <w:rPr>
          <w:rFonts w:ascii="Bookman Old Style" w:hAnsi="Bookman Old Style" w:cs="Abel-Regular-Identity-H"/>
          <w:lang w:val="en-US" w:eastAsia="en-US"/>
        </w:rPr>
        <w:t xml:space="preserve">, UNDP signed an MOU with the Tony Elumelu Foundation, Africa’s largest philanthropic entrepreneurship organization, in 2017 to cooperate on </w:t>
      </w:r>
      <w:r w:rsidR="00F82486">
        <w:rPr>
          <w:rFonts w:ascii="Bookman Old Style" w:hAnsi="Bookman Old Style" w:cs="Abel-Regular-Identity-H"/>
          <w:lang w:val="en-US" w:eastAsia="en-US"/>
        </w:rPr>
        <w:t>promoting entrepreneurship development in Africa with focus on startups and existing SMEs.</w:t>
      </w:r>
    </w:p>
    <w:p w14:paraId="4BF19A8A" w14:textId="77777777" w:rsidR="00F82486" w:rsidRDefault="00F82486"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p>
    <w:p w14:paraId="70A0B2B7" w14:textId="77777777" w:rsidR="006714DC" w:rsidRPr="009E3B54" w:rsidRDefault="006714DC" w:rsidP="006714DC">
      <w:pPr>
        <w:autoSpaceDE w:val="0"/>
        <w:autoSpaceDN w:val="0"/>
        <w:adjustRightInd w:val="0"/>
        <w:spacing w:after="0" w:line="240" w:lineRule="auto"/>
        <w:jc w:val="both"/>
        <w:rPr>
          <w:rFonts w:ascii="Bookman Old Style" w:hAnsi="Bookman Old Style" w:cs="Abel-Regular-Identity-H"/>
          <w:lang w:val="en-US" w:eastAsia="en-US"/>
        </w:rPr>
      </w:pPr>
    </w:p>
    <w:p w14:paraId="173335BF" w14:textId="77777777" w:rsidR="00C66153" w:rsidRDefault="00C66153" w:rsidP="00C66153">
      <w:pPr>
        <w:autoSpaceDE w:val="0"/>
        <w:autoSpaceDN w:val="0"/>
        <w:adjustRightInd w:val="0"/>
        <w:spacing w:after="0" w:line="240" w:lineRule="atLeast"/>
        <w:contextualSpacing/>
        <w:jc w:val="both"/>
        <w:rPr>
          <w:rFonts w:ascii="Bookman Old Style" w:hAnsi="Bookman Old Style" w:cs="Abel-Regular-Identity-H"/>
          <w:lang w:val="en-US" w:eastAsia="en-US"/>
        </w:rPr>
      </w:pPr>
    </w:p>
    <w:p w14:paraId="35549B2E" w14:textId="77777777" w:rsidR="00C66153" w:rsidRPr="00C66153" w:rsidRDefault="00C66153" w:rsidP="00C66153">
      <w:pPr>
        <w:autoSpaceDE w:val="0"/>
        <w:autoSpaceDN w:val="0"/>
        <w:adjustRightInd w:val="0"/>
        <w:spacing w:after="0" w:line="240" w:lineRule="atLeast"/>
        <w:contextualSpacing/>
        <w:jc w:val="both"/>
        <w:rPr>
          <w:rFonts w:ascii="Bookman Old Style" w:hAnsi="Bookman Old Style" w:cs="Abel-Regular-Identity-H"/>
          <w:b/>
          <w:bCs/>
          <w:lang w:val="en-US" w:eastAsia="en-US"/>
        </w:rPr>
      </w:pPr>
      <w:r w:rsidRPr="00C66153">
        <w:rPr>
          <w:rFonts w:ascii="Bookman Old Style" w:hAnsi="Bookman Old Style" w:cs="Abel-Regular-Identity-H"/>
          <w:b/>
          <w:bCs/>
          <w:lang w:val="en-US" w:eastAsia="en-US"/>
        </w:rPr>
        <w:t>Project Objectives</w:t>
      </w:r>
    </w:p>
    <w:p w14:paraId="2B236605" w14:textId="220C6CB8" w:rsidR="006714DC" w:rsidRDefault="00C66153" w:rsidP="003E121E">
      <w:pPr>
        <w:autoSpaceDE w:val="0"/>
        <w:autoSpaceDN w:val="0"/>
        <w:adjustRightInd w:val="0"/>
        <w:spacing w:after="0" w:line="240" w:lineRule="atLeast"/>
        <w:contextualSpacing/>
        <w:jc w:val="both"/>
        <w:rPr>
          <w:rFonts w:ascii="Bookman Old Style" w:hAnsi="Bookman Old Style" w:cs="Abel-Regular-Identity-H"/>
          <w:lang w:val="en-US" w:eastAsia="en-US"/>
        </w:rPr>
      </w:pPr>
      <w:r w:rsidRPr="009E3B54">
        <w:rPr>
          <w:rFonts w:ascii="Bookman Old Style" w:hAnsi="Bookman Old Style" w:cs="Abel-Regular-Identity-H"/>
          <w:lang w:val="en-US" w:eastAsia="en-US"/>
        </w:rPr>
        <w:t>The project is informed by specific objectives</w:t>
      </w:r>
      <w:r w:rsidR="003E121E">
        <w:rPr>
          <w:rFonts w:ascii="Bookman Old Style" w:hAnsi="Bookman Old Style" w:cs="Abel-Regular-Identity-H"/>
          <w:lang w:val="en-US" w:eastAsia="en-US"/>
        </w:rPr>
        <w:t xml:space="preserve"> include the following: </w:t>
      </w:r>
    </w:p>
    <w:p w14:paraId="01E2F467" w14:textId="77777777" w:rsidR="003E121E" w:rsidRPr="009E3B54" w:rsidRDefault="003E121E" w:rsidP="003E121E">
      <w:pPr>
        <w:autoSpaceDE w:val="0"/>
        <w:autoSpaceDN w:val="0"/>
        <w:adjustRightInd w:val="0"/>
        <w:spacing w:after="0" w:line="240" w:lineRule="atLeast"/>
        <w:contextualSpacing/>
        <w:jc w:val="both"/>
        <w:rPr>
          <w:rFonts w:ascii="Bookman Old Style" w:hAnsi="Bookman Old Style" w:cs="Abel-Regular-Identity-H"/>
          <w:lang w:val="en-US" w:eastAsia="en-US"/>
        </w:rPr>
      </w:pPr>
    </w:p>
    <w:p w14:paraId="06100F53" w14:textId="26A765E1" w:rsidR="003E121E" w:rsidRDefault="003E121E" w:rsidP="00686F05">
      <w:pPr>
        <w:pStyle w:val="ListParagraph"/>
        <w:numPr>
          <w:ilvl w:val="0"/>
          <w:numId w:val="2"/>
        </w:numPr>
        <w:autoSpaceDE w:val="0"/>
        <w:autoSpaceDN w:val="0"/>
        <w:adjustRightInd w:val="0"/>
        <w:spacing w:after="0" w:line="240" w:lineRule="auto"/>
        <w:jc w:val="both"/>
        <w:rPr>
          <w:rFonts w:ascii="Bookman Old Style" w:hAnsi="Bookman Old Style" w:cs="Abel-Regular-Identity-H"/>
          <w:lang w:val="en-US" w:eastAsia="en-US"/>
        </w:rPr>
      </w:pPr>
      <w:r w:rsidRPr="00F82486">
        <w:rPr>
          <w:rFonts w:ascii="Bookman Old Style" w:hAnsi="Bookman Old Style" w:cs="Abel-Regular-Identity-H"/>
          <w:lang w:val="en-US" w:eastAsia="en-US"/>
        </w:rPr>
        <w:t>T</w:t>
      </w:r>
      <w:r w:rsidR="006714DC" w:rsidRPr="00F82486">
        <w:rPr>
          <w:rFonts w:ascii="Bookman Old Style" w:hAnsi="Bookman Old Style" w:cs="Abel-Regular-Identity-H"/>
          <w:lang w:val="en-US" w:eastAsia="en-US"/>
        </w:rPr>
        <w:t xml:space="preserve">o </w:t>
      </w:r>
      <w:r w:rsidR="00F82486" w:rsidRPr="00F82486">
        <w:rPr>
          <w:rFonts w:ascii="Bookman Old Style" w:hAnsi="Bookman Old Style" w:cs="Abel-Regular-Identity-H"/>
          <w:lang w:val="en-US" w:eastAsia="en-US"/>
        </w:rPr>
        <w:t>support stakeholders at national and regional levels to strengthen a conducive and enabling environment for job rich growth and transformation. This primarily focuses on supporting policy formulation and implementation, as well as linking existing programmes and partnerships to ensure positive and widespread impact</w:t>
      </w:r>
      <w:r w:rsidR="00F82486">
        <w:rPr>
          <w:rFonts w:ascii="Bookman Old Style" w:hAnsi="Bookman Old Style" w:cs="Abel-Regular-Identity-H"/>
          <w:lang w:val="en-US" w:eastAsia="en-US"/>
        </w:rPr>
        <w:t>.</w:t>
      </w:r>
      <w:r w:rsidR="00A23494">
        <w:rPr>
          <w:rFonts w:ascii="Bookman Old Style" w:hAnsi="Bookman Old Style" w:cs="Abel-Regular-Identity-H"/>
          <w:lang w:val="en-US" w:eastAsia="en-US"/>
        </w:rPr>
        <w:t xml:space="preserve"> </w:t>
      </w:r>
      <w:r w:rsidR="00E32BB5">
        <w:rPr>
          <w:rFonts w:ascii="Bookman Old Style" w:hAnsi="Bookman Old Style" w:cs="Abel-Regular-Identity-H"/>
          <w:lang w:val="en-US" w:eastAsia="en-US"/>
        </w:rPr>
        <w:t>UNDP</w:t>
      </w:r>
      <w:r w:rsidR="00A23494">
        <w:rPr>
          <w:rFonts w:ascii="Bookman Old Style" w:hAnsi="Bookman Old Style" w:cs="Abel-Regular-Identity-H"/>
          <w:lang w:val="en-US" w:eastAsia="en-US"/>
        </w:rPr>
        <w:t xml:space="preserve"> recognizes that the multidimensional nature of youth in Africa and the challenges they face can not be addressed through a single intervention and should not </w:t>
      </w:r>
      <w:r w:rsidR="00533B75">
        <w:rPr>
          <w:rFonts w:ascii="Bookman Old Style" w:hAnsi="Bookman Old Style" w:cs="Abel-Regular-Identity-H"/>
          <w:lang w:val="en-US" w:eastAsia="en-US"/>
        </w:rPr>
        <w:t>lead to</w:t>
      </w:r>
      <w:r w:rsidR="00A23494">
        <w:rPr>
          <w:rFonts w:ascii="Bookman Old Style" w:hAnsi="Bookman Old Style" w:cs="Abel-Regular-Identity-H"/>
          <w:lang w:val="en-US" w:eastAsia="en-US"/>
        </w:rPr>
        <w:t xml:space="preserve"> disjointed policies and fragmentation in programm</w:t>
      </w:r>
      <w:r w:rsidR="00E32BB5">
        <w:rPr>
          <w:rFonts w:ascii="Bookman Old Style" w:hAnsi="Bookman Old Style" w:cs="Abel-Regular-Identity-H"/>
          <w:lang w:val="en-US" w:eastAsia="en-US"/>
        </w:rPr>
        <w:t>ing</w:t>
      </w:r>
      <w:r w:rsidR="00A23494">
        <w:rPr>
          <w:rFonts w:ascii="Bookman Old Style" w:hAnsi="Bookman Old Style" w:cs="Abel-Regular-Identity-H"/>
          <w:lang w:val="en-US" w:eastAsia="en-US"/>
        </w:rPr>
        <w:t xml:space="preserve">. </w:t>
      </w:r>
      <w:r w:rsidR="00533B75">
        <w:rPr>
          <w:rFonts w:ascii="Bookman Old Style" w:hAnsi="Bookman Old Style" w:cs="Abel-Regular-Identity-H"/>
          <w:lang w:val="en-US" w:eastAsia="en-US"/>
        </w:rPr>
        <w:t>Under this objective, it seeks</w:t>
      </w:r>
      <w:r w:rsidR="00A23494">
        <w:rPr>
          <w:rFonts w:ascii="Bookman Old Style" w:hAnsi="Bookman Old Style" w:cs="Abel-Regular-Identity-H"/>
          <w:lang w:val="en-US" w:eastAsia="en-US"/>
        </w:rPr>
        <w:t xml:space="preserve"> to </w:t>
      </w:r>
      <w:proofErr w:type="gramStart"/>
      <w:r w:rsidR="00A23494">
        <w:rPr>
          <w:rFonts w:ascii="Bookman Old Style" w:hAnsi="Bookman Old Style" w:cs="Abel-Regular-Identity-H"/>
          <w:lang w:val="en-US" w:eastAsia="en-US"/>
        </w:rPr>
        <w:t>provide assistance to</w:t>
      </w:r>
      <w:proofErr w:type="gramEnd"/>
      <w:r w:rsidR="00A23494">
        <w:rPr>
          <w:rFonts w:ascii="Bookman Old Style" w:hAnsi="Bookman Old Style" w:cs="Abel-Regular-Identity-H"/>
          <w:lang w:val="en-US" w:eastAsia="en-US"/>
        </w:rPr>
        <w:t xml:space="preserve"> stakeholders in conducting a systematic analysis of the full spectrum of policies, laws, </w:t>
      </w:r>
      <w:proofErr w:type="spellStart"/>
      <w:r w:rsidR="00A23494">
        <w:rPr>
          <w:rFonts w:ascii="Bookman Old Style" w:hAnsi="Bookman Old Style" w:cs="Abel-Regular-Identity-H"/>
          <w:lang w:val="en-US" w:eastAsia="en-US"/>
        </w:rPr>
        <w:t>labour</w:t>
      </w:r>
      <w:proofErr w:type="spellEnd"/>
      <w:r w:rsidR="00A23494">
        <w:rPr>
          <w:rFonts w:ascii="Bookman Old Style" w:hAnsi="Bookman Old Style" w:cs="Abel-Regular-Identity-H"/>
          <w:lang w:val="en-US" w:eastAsia="en-US"/>
        </w:rPr>
        <w:t xml:space="preserve"> markets, programmes and projects to asses their gaps, level of impact and strategic focus areas for future interventions.</w:t>
      </w:r>
    </w:p>
    <w:p w14:paraId="681F5373" w14:textId="77777777" w:rsidR="00F82486" w:rsidRPr="00F82486" w:rsidRDefault="00F82486" w:rsidP="00F82486">
      <w:pPr>
        <w:pStyle w:val="ListParagraph"/>
        <w:autoSpaceDE w:val="0"/>
        <w:autoSpaceDN w:val="0"/>
        <w:adjustRightInd w:val="0"/>
        <w:spacing w:after="0" w:line="240" w:lineRule="auto"/>
        <w:jc w:val="both"/>
        <w:rPr>
          <w:rFonts w:ascii="Bookman Old Style" w:hAnsi="Bookman Old Style" w:cs="Abel-Regular-Identity-H"/>
          <w:lang w:val="en-US" w:eastAsia="en-US"/>
        </w:rPr>
      </w:pPr>
    </w:p>
    <w:p w14:paraId="3310DFF3" w14:textId="54D9AB72" w:rsidR="00A23494" w:rsidRDefault="00F82486" w:rsidP="00A23494">
      <w:pPr>
        <w:pStyle w:val="ListParagraph"/>
        <w:numPr>
          <w:ilvl w:val="0"/>
          <w:numId w:val="2"/>
        </w:numPr>
        <w:autoSpaceDE w:val="0"/>
        <w:autoSpaceDN w:val="0"/>
        <w:adjustRightInd w:val="0"/>
        <w:spacing w:after="0" w:line="240" w:lineRule="auto"/>
        <w:jc w:val="both"/>
        <w:rPr>
          <w:rFonts w:ascii="Bookman Old Style" w:hAnsi="Bookman Old Style" w:cs="Abel-Regular-Identity-H"/>
          <w:lang w:val="en-US" w:eastAsia="en-US"/>
        </w:rPr>
      </w:pPr>
      <w:r>
        <w:rPr>
          <w:rFonts w:ascii="Bookman Old Style" w:hAnsi="Bookman Old Style" w:cs="Abel-Regular-Identity-H"/>
          <w:lang w:val="en-US" w:eastAsia="en-US"/>
        </w:rPr>
        <w:t>To enhance youth social and economic participation and leadership in Africa</w:t>
      </w:r>
      <w:r w:rsidR="00A23494">
        <w:rPr>
          <w:rFonts w:ascii="Bookman Old Style" w:hAnsi="Bookman Old Style" w:cs="Abel-Regular-Identity-H"/>
          <w:lang w:val="en-US" w:eastAsia="en-US"/>
        </w:rPr>
        <w:t xml:space="preserve"> by ensuring youth inclusion in decision making processes and civic </w:t>
      </w:r>
      <w:proofErr w:type="spellStart"/>
      <w:r w:rsidR="00A23494">
        <w:rPr>
          <w:rFonts w:ascii="Bookman Old Style" w:hAnsi="Bookman Old Style" w:cs="Abel-Regular-Identity-H"/>
          <w:lang w:val="en-US" w:eastAsia="en-US"/>
        </w:rPr>
        <w:t>responsibility.The</w:t>
      </w:r>
      <w:proofErr w:type="spellEnd"/>
      <w:r w:rsidR="00A23494">
        <w:rPr>
          <w:rFonts w:ascii="Bookman Old Style" w:hAnsi="Bookman Old Style" w:cs="Abel-Regular-Identity-H"/>
          <w:lang w:val="en-US" w:eastAsia="en-US"/>
        </w:rPr>
        <w:t xml:space="preserve"> p</w:t>
      </w:r>
      <w:r w:rsidR="00533B75">
        <w:rPr>
          <w:rFonts w:ascii="Bookman Old Style" w:hAnsi="Bookman Old Style" w:cs="Abel-Regular-Identity-H"/>
          <w:lang w:val="en-US" w:eastAsia="en-US"/>
        </w:rPr>
        <w:t>roject</w:t>
      </w:r>
      <w:r w:rsidR="00A23494">
        <w:rPr>
          <w:rFonts w:ascii="Bookman Old Style" w:hAnsi="Bookman Old Style" w:cs="Abel-Regular-Identity-H"/>
          <w:lang w:val="en-US" w:eastAsia="en-US"/>
        </w:rPr>
        <w:t xml:space="preserve"> creates a dedicated space for youth to discuss issues with high level government officials and assess progress made in implementation </w:t>
      </w:r>
      <w:r w:rsidR="00640212">
        <w:rPr>
          <w:rFonts w:ascii="Bookman Old Style" w:hAnsi="Bookman Old Style" w:cs="Abel-Regular-Identity-H"/>
          <w:lang w:val="en-US" w:eastAsia="en-US"/>
        </w:rPr>
        <w:t>of programmes of concern to them. Furthermore, the pro</w:t>
      </w:r>
      <w:r w:rsidR="00533B75">
        <w:rPr>
          <w:rFonts w:ascii="Bookman Old Style" w:hAnsi="Bookman Old Style" w:cs="Abel-Regular-Identity-H"/>
          <w:lang w:val="en-US" w:eastAsia="en-US"/>
        </w:rPr>
        <w:t>ject</w:t>
      </w:r>
      <w:r w:rsidR="00640212">
        <w:rPr>
          <w:rFonts w:ascii="Bookman Old Style" w:hAnsi="Bookman Old Style" w:cs="Abel-Regular-Identity-H"/>
          <w:lang w:val="en-US" w:eastAsia="en-US"/>
        </w:rPr>
        <w:t xml:space="preserve"> </w:t>
      </w:r>
      <w:proofErr w:type="gramStart"/>
      <w:r w:rsidR="00640212">
        <w:rPr>
          <w:rFonts w:ascii="Bookman Old Style" w:hAnsi="Bookman Old Style" w:cs="Abel-Regular-Identity-H"/>
          <w:lang w:val="en-US" w:eastAsia="en-US"/>
        </w:rPr>
        <w:t>ensure</w:t>
      </w:r>
      <w:proofErr w:type="gramEnd"/>
      <w:r w:rsidR="00640212">
        <w:rPr>
          <w:rFonts w:ascii="Bookman Old Style" w:hAnsi="Bookman Old Style" w:cs="Abel-Regular-Identity-H"/>
          <w:lang w:val="en-US" w:eastAsia="en-US"/>
        </w:rPr>
        <w:t xml:space="preserve"> youth inclusion in national initiatives such as environmental conservation and management, infrastructure, sports and culture, gender sensitivity, peace and reconciliation, etc.</w:t>
      </w:r>
    </w:p>
    <w:p w14:paraId="43FCEFB8" w14:textId="4565A41E" w:rsidR="003E121E" w:rsidRPr="00A23494" w:rsidRDefault="003E121E" w:rsidP="00A23494">
      <w:pPr>
        <w:autoSpaceDE w:val="0"/>
        <w:autoSpaceDN w:val="0"/>
        <w:adjustRightInd w:val="0"/>
        <w:spacing w:after="0" w:line="240" w:lineRule="auto"/>
        <w:jc w:val="both"/>
        <w:rPr>
          <w:rFonts w:ascii="Bookman Old Style" w:hAnsi="Bookman Old Style" w:cs="Abel-Regular-Identity-H"/>
          <w:lang w:val="en-US" w:eastAsia="en-US"/>
        </w:rPr>
      </w:pPr>
    </w:p>
    <w:p w14:paraId="2E0F920D" w14:textId="30B43A3E" w:rsidR="00A23494" w:rsidRDefault="003E121E" w:rsidP="00001DCA">
      <w:pPr>
        <w:pStyle w:val="ListParagraph"/>
        <w:numPr>
          <w:ilvl w:val="0"/>
          <w:numId w:val="2"/>
        </w:numPr>
        <w:autoSpaceDE w:val="0"/>
        <w:autoSpaceDN w:val="0"/>
        <w:adjustRightInd w:val="0"/>
        <w:spacing w:after="0" w:line="240" w:lineRule="auto"/>
        <w:jc w:val="both"/>
        <w:rPr>
          <w:rFonts w:ascii="Bookman Old Style" w:hAnsi="Bookman Old Style" w:cs="Abel-Regular-Identity-H"/>
          <w:lang w:val="en-US" w:eastAsia="en-US"/>
        </w:rPr>
      </w:pPr>
      <w:r w:rsidRPr="003E121E">
        <w:rPr>
          <w:rFonts w:ascii="Bookman Old Style" w:hAnsi="Bookman Old Style" w:cs="Abel-Regular-Identity-H"/>
          <w:lang w:val="en-US" w:eastAsia="en-US"/>
        </w:rPr>
        <w:t>T</w:t>
      </w:r>
      <w:r w:rsidR="006714DC" w:rsidRPr="003E121E">
        <w:rPr>
          <w:rFonts w:ascii="Bookman Old Style" w:hAnsi="Bookman Old Style" w:cs="Abel-Regular-Identity-H"/>
          <w:lang w:val="en-US" w:eastAsia="en-US"/>
        </w:rPr>
        <w:t xml:space="preserve">o </w:t>
      </w:r>
      <w:r w:rsidR="00A23494">
        <w:rPr>
          <w:rFonts w:ascii="Bookman Old Style" w:hAnsi="Bookman Old Style" w:cs="Abel-Regular-Identity-H"/>
          <w:lang w:val="en-US" w:eastAsia="en-US"/>
        </w:rPr>
        <w:t>develop African youth businesses, managerial skills and entrepreneurship</w:t>
      </w:r>
      <w:r w:rsidR="00640212">
        <w:rPr>
          <w:rFonts w:ascii="Bookman Old Style" w:hAnsi="Bookman Old Style" w:cs="Abel-Regular-Identity-H"/>
          <w:lang w:val="en-US" w:eastAsia="en-US"/>
        </w:rPr>
        <w:t xml:space="preserve"> in order to improve youth competitiveness and job creation. Youth are herein empowered with critical skills to begin showcasing the transformation that the </w:t>
      </w:r>
      <w:r w:rsidR="00533B75">
        <w:rPr>
          <w:rFonts w:ascii="Bookman Old Style" w:hAnsi="Bookman Old Style" w:cs="Abel-Regular-Identity-H"/>
          <w:lang w:val="en-US" w:eastAsia="en-US"/>
        </w:rPr>
        <w:t>project</w:t>
      </w:r>
      <w:r w:rsidR="00640212">
        <w:rPr>
          <w:rFonts w:ascii="Bookman Old Style" w:hAnsi="Bookman Old Style" w:cs="Abel-Regular-Identity-H"/>
          <w:lang w:val="en-US" w:eastAsia="en-US"/>
        </w:rPr>
        <w:t xml:space="preserve"> seeks to </w:t>
      </w:r>
      <w:proofErr w:type="spellStart"/>
      <w:r w:rsidR="00640212">
        <w:rPr>
          <w:rFonts w:ascii="Bookman Old Style" w:hAnsi="Bookman Old Style" w:cs="Abel-Regular-Identity-H"/>
          <w:lang w:val="en-US" w:eastAsia="en-US"/>
        </w:rPr>
        <w:t>catalyse</w:t>
      </w:r>
      <w:proofErr w:type="spellEnd"/>
      <w:r w:rsidR="00640212">
        <w:rPr>
          <w:rFonts w:ascii="Bookman Old Style" w:hAnsi="Bookman Old Style" w:cs="Abel-Regular-Identity-H"/>
          <w:lang w:val="en-US" w:eastAsia="en-US"/>
        </w:rPr>
        <w:t>.</w:t>
      </w:r>
      <w:r w:rsidR="00533B75">
        <w:rPr>
          <w:rFonts w:ascii="Bookman Old Style" w:hAnsi="Bookman Old Style" w:cs="Abel-Regular-Identity-H"/>
          <w:lang w:val="en-US" w:eastAsia="en-US"/>
        </w:rPr>
        <w:t xml:space="preserve"> UNDP has hereby collaborated with partners such as the Tony Elumelu Foundation to support entrepreneurship skills development.</w:t>
      </w:r>
    </w:p>
    <w:p w14:paraId="7EB1A40D" w14:textId="77777777" w:rsidR="003E121E" w:rsidRPr="00640212" w:rsidRDefault="003E121E" w:rsidP="00640212">
      <w:pPr>
        <w:rPr>
          <w:rFonts w:ascii="Bookman Old Style" w:hAnsi="Bookman Old Style" w:cs="Abel-Regular-Identity-H"/>
          <w:lang w:val="en-US" w:eastAsia="en-US"/>
        </w:rPr>
      </w:pPr>
    </w:p>
    <w:p w14:paraId="626234F2" w14:textId="35700F4A" w:rsidR="003260E2" w:rsidRDefault="003E121E" w:rsidP="004642DF">
      <w:pPr>
        <w:pStyle w:val="ListParagraph"/>
        <w:numPr>
          <w:ilvl w:val="0"/>
          <w:numId w:val="2"/>
        </w:numPr>
        <w:autoSpaceDE w:val="0"/>
        <w:autoSpaceDN w:val="0"/>
        <w:adjustRightInd w:val="0"/>
        <w:spacing w:after="0" w:line="240" w:lineRule="auto"/>
        <w:jc w:val="both"/>
        <w:rPr>
          <w:rFonts w:ascii="Bookman Old Style" w:hAnsi="Bookman Old Style" w:cs="Abel-Regular-Identity-H"/>
          <w:lang w:val="en-US" w:eastAsia="en-US"/>
        </w:rPr>
      </w:pPr>
      <w:r w:rsidRPr="00640212">
        <w:rPr>
          <w:rFonts w:ascii="Bookman Old Style" w:hAnsi="Bookman Old Style" w:cs="Abel-Regular-Identity-H"/>
          <w:lang w:val="en-US" w:eastAsia="en-US"/>
        </w:rPr>
        <w:t>T</w:t>
      </w:r>
      <w:r w:rsidR="006714DC" w:rsidRPr="00640212">
        <w:rPr>
          <w:rFonts w:ascii="Bookman Old Style" w:hAnsi="Bookman Old Style" w:cs="Abel-Regular-Identity-H"/>
          <w:lang w:val="en-US" w:eastAsia="en-US"/>
        </w:rPr>
        <w:t>o</w:t>
      </w:r>
      <w:r w:rsidR="00640212" w:rsidRPr="00640212">
        <w:rPr>
          <w:rFonts w:ascii="Bookman Old Style" w:hAnsi="Bookman Old Style" w:cs="Abel-Regular-Identity-H"/>
          <w:lang w:val="en-US" w:eastAsia="en-US"/>
        </w:rPr>
        <w:t xml:space="preserve"> increase the number of </w:t>
      </w:r>
      <w:proofErr w:type="gramStart"/>
      <w:r w:rsidR="00640212" w:rsidRPr="00640212">
        <w:rPr>
          <w:rFonts w:ascii="Bookman Old Style" w:hAnsi="Bookman Old Style" w:cs="Abel-Regular-Identity-H"/>
          <w:lang w:val="en-US" w:eastAsia="en-US"/>
        </w:rPr>
        <w:t>youth</w:t>
      </w:r>
      <w:proofErr w:type="gramEnd"/>
      <w:r w:rsidR="00640212" w:rsidRPr="00640212">
        <w:rPr>
          <w:rFonts w:ascii="Bookman Old Style" w:hAnsi="Bookman Old Style" w:cs="Abel-Regular-Identity-H"/>
          <w:lang w:val="en-US" w:eastAsia="en-US"/>
        </w:rPr>
        <w:t xml:space="preserve"> that are gainfully employed</w:t>
      </w:r>
      <w:r w:rsidR="00533B75">
        <w:rPr>
          <w:rFonts w:ascii="Bookman Old Style" w:hAnsi="Bookman Old Style" w:cs="Abel-Regular-Identity-H"/>
          <w:lang w:val="en-US" w:eastAsia="en-US"/>
        </w:rPr>
        <w:t xml:space="preserve">. </w:t>
      </w:r>
      <w:r w:rsidR="00640212" w:rsidRPr="00640212">
        <w:rPr>
          <w:rFonts w:ascii="Bookman Old Style" w:hAnsi="Bookman Old Style" w:cs="Abel-Regular-Identity-H"/>
          <w:lang w:val="en-US" w:eastAsia="en-US"/>
        </w:rPr>
        <w:t>The pro</w:t>
      </w:r>
      <w:r w:rsidR="00533B75">
        <w:rPr>
          <w:rFonts w:ascii="Bookman Old Style" w:hAnsi="Bookman Old Style" w:cs="Abel-Regular-Identity-H"/>
          <w:lang w:val="en-US" w:eastAsia="en-US"/>
        </w:rPr>
        <w:t>ject</w:t>
      </w:r>
      <w:r w:rsidR="00640212" w:rsidRPr="00640212">
        <w:rPr>
          <w:rFonts w:ascii="Bookman Old Style" w:hAnsi="Bookman Old Style" w:cs="Abel-Regular-Identity-H"/>
          <w:lang w:val="en-US" w:eastAsia="en-US"/>
        </w:rPr>
        <w:t xml:space="preserve"> serves to promote </w:t>
      </w:r>
      <w:r w:rsidR="00533B75">
        <w:rPr>
          <w:rFonts w:ascii="Bookman Old Style" w:hAnsi="Bookman Old Style" w:cs="Abel-Regular-Identity-H"/>
          <w:lang w:val="en-US" w:eastAsia="en-US"/>
        </w:rPr>
        <w:t>youth access to employment and entrepreneurship opportunities, financing, and</w:t>
      </w:r>
      <w:r w:rsidR="00640212" w:rsidRPr="00640212">
        <w:rPr>
          <w:rFonts w:ascii="Bookman Old Style" w:hAnsi="Bookman Old Style" w:cs="Abel-Regular-Identity-H"/>
          <w:lang w:val="en-US" w:eastAsia="en-US"/>
        </w:rPr>
        <w:t xml:space="preserve"> improv</w:t>
      </w:r>
      <w:r w:rsidR="00533B75">
        <w:rPr>
          <w:rFonts w:ascii="Bookman Old Style" w:hAnsi="Bookman Old Style" w:cs="Abel-Regular-Identity-H"/>
          <w:lang w:val="en-US" w:eastAsia="en-US"/>
        </w:rPr>
        <w:t>e youth</w:t>
      </w:r>
      <w:r w:rsidR="00640212" w:rsidRPr="00640212">
        <w:rPr>
          <w:rFonts w:ascii="Bookman Old Style" w:hAnsi="Bookman Old Style" w:cs="Abel-Regular-Identity-H"/>
          <w:lang w:val="en-US" w:eastAsia="en-US"/>
        </w:rPr>
        <w:t xml:space="preserve"> productivity</w:t>
      </w:r>
      <w:r w:rsidR="00533B75">
        <w:rPr>
          <w:rFonts w:ascii="Bookman Old Style" w:hAnsi="Bookman Old Style" w:cs="Abel-Regular-Identity-H"/>
          <w:lang w:val="en-US" w:eastAsia="en-US"/>
        </w:rPr>
        <w:t xml:space="preserve"> and socio-economic contribution. </w:t>
      </w:r>
      <w:r w:rsidR="00640212">
        <w:rPr>
          <w:rFonts w:ascii="Bookman Old Style" w:hAnsi="Bookman Old Style" w:cs="Abel-Regular-Identity-H"/>
          <w:lang w:val="en-US" w:eastAsia="en-US"/>
        </w:rPr>
        <w:t>The programme further wo</w:t>
      </w:r>
      <w:r w:rsidR="00640212" w:rsidRPr="00640212">
        <w:rPr>
          <w:rFonts w:ascii="Bookman Old Style" w:hAnsi="Bookman Old Style" w:cs="Abel-Regular-Identity-H"/>
          <w:lang w:val="en-US" w:eastAsia="en-US"/>
        </w:rPr>
        <w:t>rk</w:t>
      </w:r>
      <w:r w:rsidR="003260E2">
        <w:rPr>
          <w:rFonts w:ascii="Bookman Old Style" w:hAnsi="Bookman Old Style" w:cs="Abel-Regular-Identity-H"/>
          <w:lang w:val="en-US" w:eastAsia="en-US"/>
        </w:rPr>
        <w:t>s</w:t>
      </w:r>
      <w:r w:rsidR="00640212" w:rsidRPr="00640212">
        <w:rPr>
          <w:rFonts w:ascii="Bookman Old Style" w:hAnsi="Bookman Old Style" w:cs="Abel-Regular-Identity-H"/>
          <w:lang w:val="en-US" w:eastAsia="en-US"/>
        </w:rPr>
        <w:t xml:space="preserve"> with national </w:t>
      </w:r>
      <w:r w:rsidR="00533B75">
        <w:rPr>
          <w:rFonts w:ascii="Bookman Old Style" w:hAnsi="Bookman Old Style" w:cs="Abel-Regular-Identity-H"/>
          <w:lang w:val="en-US" w:eastAsia="en-US"/>
        </w:rPr>
        <w:t xml:space="preserve">and regional </w:t>
      </w:r>
      <w:r w:rsidR="00640212" w:rsidRPr="00640212">
        <w:rPr>
          <w:rFonts w:ascii="Bookman Old Style" w:hAnsi="Bookman Old Style" w:cs="Abel-Regular-Identity-H"/>
          <w:lang w:val="en-US" w:eastAsia="en-US"/>
        </w:rPr>
        <w:t xml:space="preserve">stakeholders to improve </w:t>
      </w:r>
      <w:r w:rsidR="00533B75">
        <w:rPr>
          <w:rFonts w:ascii="Bookman Old Style" w:hAnsi="Bookman Old Style" w:cs="Abel-Regular-Identity-H"/>
          <w:lang w:val="en-US" w:eastAsia="en-US"/>
        </w:rPr>
        <w:t xml:space="preserve">youth </w:t>
      </w:r>
      <w:r w:rsidR="00640212" w:rsidRPr="00640212">
        <w:rPr>
          <w:rFonts w:ascii="Bookman Old Style" w:hAnsi="Bookman Old Style" w:cs="Abel-Regular-Identity-H"/>
          <w:lang w:val="en-US" w:eastAsia="en-US"/>
        </w:rPr>
        <w:t xml:space="preserve">access to </w:t>
      </w:r>
      <w:r w:rsidR="00533B75">
        <w:rPr>
          <w:rFonts w:ascii="Bookman Old Style" w:hAnsi="Bookman Old Style" w:cs="Abel-Regular-Identity-H"/>
          <w:lang w:val="en-US" w:eastAsia="en-US"/>
        </w:rPr>
        <w:t>new and innovative opportunities</w:t>
      </w:r>
      <w:r w:rsidR="00640212" w:rsidRPr="00640212">
        <w:rPr>
          <w:rFonts w:ascii="Bookman Old Style" w:hAnsi="Bookman Old Style" w:cs="Abel-Regular-Identity-H"/>
          <w:lang w:val="en-US" w:eastAsia="en-US"/>
        </w:rPr>
        <w:t xml:space="preserve">. </w:t>
      </w:r>
      <w:r w:rsidR="006714DC" w:rsidRPr="00640212">
        <w:rPr>
          <w:rFonts w:ascii="Bookman Old Style" w:hAnsi="Bookman Old Style" w:cs="Abel-Regular-Identity-H"/>
          <w:lang w:val="en-US" w:eastAsia="en-US"/>
        </w:rPr>
        <w:t xml:space="preserve"> </w:t>
      </w:r>
    </w:p>
    <w:p w14:paraId="6C961A54" w14:textId="77777777" w:rsidR="003260E2" w:rsidRPr="003260E2" w:rsidRDefault="003260E2" w:rsidP="003260E2">
      <w:pPr>
        <w:pStyle w:val="ListParagraph"/>
        <w:rPr>
          <w:rFonts w:ascii="Bookman Old Style" w:hAnsi="Bookman Old Style" w:cs="Abel-Regular-Identity-H"/>
          <w:lang w:val="en-US" w:eastAsia="en-US"/>
        </w:rPr>
      </w:pPr>
    </w:p>
    <w:p w14:paraId="2A76A4EA" w14:textId="1D02E57F" w:rsidR="006714DC" w:rsidRPr="00640212" w:rsidRDefault="006714DC" w:rsidP="003260E2">
      <w:pPr>
        <w:pStyle w:val="ListParagraph"/>
        <w:autoSpaceDE w:val="0"/>
        <w:autoSpaceDN w:val="0"/>
        <w:adjustRightInd w:val="0"/>
        <w:spacing w:after="0" w:line="240" w:lineRule="auto"/>
        <w:jc w:val="both"/>
        <w:rPr>
          <w:rFonts w:ascii="Bookman Old Style" w:hAnsi="Bookman Old Style" w:cs="Abel-Regular-Identity-H"/>
          <w:lang w:val="en-US" w:eastAsia="en-US"/>
        </w:rPr>
      </w:pPr>
      <w:r w:rsidRPr="00640212">
        <w:rPr>
          <w:rFonts w:ascii="Bookman Old Style" w:hAnsi="Bookman Old Style" w:cs="Abel-Regular-Identity-H"/>
          <w:lang w:val="en-US" w:eastAsia="en-US"/>
        </w:rPr>
        <w:tab/>
      </w:r>
    </w:p>
    <w:p w14:paraId="23A1BEF2" w14:textId="4CB54651" w:rsidR="004743FA" w:rsidRPr="009E3B54" w:rsidRDefault="00095CDB" w:rsidP="00317ADC">
      <w:pPr>
        <w:rPr>
          <w:rFonts w:ascii="Bookman Old Style" w:hAnsi="Bookman Old Style" w:cs="Abel-Regular-Identity-H"/>
          <w:b/>
          <w:lang w:val="en-US" w:eastAsia="en-US"/>
        </w:rPr>
      </w:pPr>
      <w:r w:rsidRPr="009E3B54">
        <w:rPr>
          <w:rFonts w:ascii="Bookman Old Style" w:hAnsi="Bookman Old Style" w:cs="Abel-Regular-Identity-H"/>
          <w:b/>
          <w:lang w:val="en-US" w:eastAsia="en-US"/>
        </w:rPr>
        <w:t xml:space="preserve">2. </w:t>
      </w:r>
      <w:r w:rsidR="004743FA" w:rsidRPr="009E3B54">
        <w:rPr>
          <w:rFonts w:ascii="Bookman Old Style" w:hAnsi="Bookman Old Style" w:cs="Abel-Regular-Identity-H"/>
          <w:b/>
          <w:lang w:val="en-US" w:eastAsia="en-US"/>
        </w:rPr>
        <w:t>Evaluation Purpose</w:t>
      </w:r>
      <w:r w:rsidR="001C321C" w:rsidRPr="009E3B54">
        <w:rPr>
          <w:rFonts w:ascii="Bookman Old Style" w:hAnsi="Bookman Old Style" w:cs="Abel-Regular-Identity-H"/>
          <w:b/>
          <w:lang w:val="en-US" w:eastAsia="en-US"/>
        </w:rPr>
        <w:t>, Scope and Objectives</w:t>
      </w:r>
    </w:p>
    <w:p w14:paraId="29073624" w14:textId="05F35DE4" w:rsidR="00AD091C" w:rsidRDefault="00DB6229" w:rsidP="003E121E">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The main purpose of this mid-term </w:t>
      </w:r>
      <w:r w:rsidR="00820F8F">
        <w:rPr>
          <w:rFonts w:ascii="Bookman Old Style" w:hAnsi="Bookman Old Style" w:cs="Abel-Regular-Identity-H"/>
          <w:lang w:val="en-US" w:eastAsia="en-US"/>
        </w:rPr>
        <w:t xml:space="preserve">evaluation </w:t>
      </w:r>
      <w:r w:rsidRPr="009E3B54">
        <w:rPr>
          <w:rFonts w:ascii="Bookman Old Style" w:hAnsi="Bookman Old Style" w:cs="Abel-Regular-Identity-H"/>
          <w:lang w:val="en-US" w:eastAsia="en-US"/>
        </w:rPr>
        <w:t>is to provide the project partners i.e. UNDP</w:t>
      </w:r>
      <w:r w:rsidR="003260E2">
        <w:rPr>
          <w:rFonts w:ascii="Bookman Old Style" w:hAnsi="Bookman Old Style" w:cs="Abel-Regular-Identity-H"/>
          <w:lang w:val="en-US" w:eastAsia="en-US"/>
        </w:rPr>
        <w:t xml:space="preserve"> and the </w:t>
      </w:r>
      <w:proofErr w:type="spellStart"/>
      <w:r w:rsidR="003260E2">
        <w:rPr>
          <w:rFonts w:ascii="Bookman Old Style" w:hAnsi="Bookman Old Style" w:cs="Abel-Regular-Identity-H"/>
          <w:lang w:val="en-US" w:eastAsia="en-US"/>
        </w:rPr>
        <w:t>YouthConnekt</w:t>
      </w:r>
      <w:proofErr w:type="spellEnd"/>
      <w:r w:rsidR="003260E2">
        <w:rPr>
          <w:rFonts w:ascii="Bookman Old Style" w:hAnsi="Bookman Old Style" w:cs="Abel-Regular-Identity-H"/>
          <w:lang w:val="en-US" w:eastAsia="en-US"/>
        </w:rPr>
        <w:t xml:space="preserve"> Africa Hub </w:t>
      </w:r>
      <w:r w:rsidRPr="009E3B54">
        <w:rPr>
          <w:rFonts w:ascii="Bookman Old Style" w:hAnsi="Bookman Old Style" w:cs="Abel-Regular-Identity-H"/>
          <w:lang w:val="en-US" w:eastAsia="en-US"/>
        </w:rPr>
        <w:t xml:space="preserve">with an independent review of the status, relevance and performance of the project as compared to the project document, identify and assess the basic results as to their </w:t>
      </w:r>
      <w:r w:rsidR="00533B75">
        <w:rPr>
          <w:rFonts w:ascii="Bookman Old Style" w:hAnsi="Bookman Old Style" w:cs="Abel-Regular-Identity-H"/>
          <w:lang w:val="en-US" w:eastAsia="en-US"/>
        </w:rPr>
        <w:t xml:space="preserve">impact and </w:t>
      </w:r>
      <w:r w:rsidRPr="009E3B54">
        <w:rPr>
          <w:rFonts w:ascii="Bookman Old Style" w:hAnsi="Bookman Old Style" w:cs="Abel-Regular-Identity-H"/>
          <w:lang w:val="en-US" w:eastAsia="en-US"/>
        </w:rPr>
        <w:t xml:space="preserve">sustainability. The </w:t>
      </w:r>
      <w:r w:rsidR="00635BF2" w:rsidRPr="009E3B54">
        <w:rPr>
          <w:rFonts w:ascii="Bookman Old Style" w:hAnsi="Bookman Old Style" w:cs="Abel-Regular-Identity-H"/>
          <w:lang w:val="en-US" w:eastAsia="en-US"/>
        </w:rPr>
        <w:t>consultant is expected</w:t>
      </w:r>
      <w:r w:rsidRPr="009E3B54">
        <w:rPr>
          <w:rFonts w:ascii="Bookman Old Style" w:hAnsi="Bookman Old Style" w:cs="Abel-Regular-Identity-H"/>
          <w:lang w:val="en-US" w:eastAsia="en-US"/>
        </w:rPr>
        <w:t xml:space="preserve"> to identify </w:t>
      </w:r>
      <w:r w:rsidR="00325175">
        <w:rPr>
          <w:rFonts w:ascii="Bookman Old Style" w:hAnsi="Bookman Old Style" w:cs="Abel-Regular-Identity-H"/>
          <w:lang w:val="en-US" w:eastAsia="en-US"/>
        </w:rPr>
        <w:t>key</w:t>
      </w:r>
      <w:r w:rsidRPr="009E3B54">
        <w:rPr>
          <w:rFonts w:ascii="Bookman Old Style" w:hAnsi="Bookman Old Style" w:cs="Abel-Regular-Identity-H"/>
          <w:lang w:val="en-US" w:eastAsia="en-US"/>
        </w:rPr>
        <w:t xml:space="preserve"> lessons learn</w:t>
      </w:r>
      <w:r w:rsidR="00325175">
        <w:rPr>
          <w:rFonts w:ascii="Bookman Old Style" w:hAnsi="Bookman Old Style" w:cs="Abel-Regular-Identity-H"/>
          <w:lang w:val="en-US" w:eastAsia="en-US"/>
        </w:rPr>
        <w:t>t</w:t>
      </w:r>
      <w:r w:rsidRPr="009E3B54">
        <w:rPr>
          <w:rFonts w:ascii="Bookman Old Style" w:hAnsi="Bookman Old Style" w:cs="Abel-Regular-Identity-H"/>
          <w:lang w:val="en-US" w:eastAsia="en-US"/>
        </w:rPr>
        <w:t xml:space="preserve"> through measurements of the changes in the set indicators, summarize the experiences gained, technically and managerially, and recommend approaches and methodologies to correct any gaps in project implementation.</w:t>
      </w:r>
      <w:r w:rsidR="003E121E">
        <w:rPr>
          <w:rFonts w:ascii="Bookman Old Style" w:hAnsi="Bookman Old Style" w:cs="Abel-Regular-Identity-H"/>
          <w:lang w:val="en-US" w:eastAsia="en-US"/>
        </w:rPr>
        <w:t xml:space="preserve"> </w:t>
      </w:r>
      <w:r w:rsidR="003260E2">
        <w:rPr>
          <w:rFonts w:ascii="Bookman Old Style" w:hAnsi="Bookman Old Style" w:cs="Abel-Regular-Identity-H"/>
          <w:lang w:val="en-US" w:eastAsia="en-US"/>
        </w:rPr>
        <w:t>With consideration to perceived</w:t>
      </w:r>
      <w:r w:rsidR="00AD091C" w:rsidRPr="009E3B54">
        <w:rPr>
          <w:rFonts w:ascii="Bookman Old Style" w:hAnsi="Bookman Old Style" w:cs="Abel-Regular-Identity-H"/>
          <w:lang w:val="en-US" w:eastAsia="en-US"/>
        </w:rPr>
        <w:t xml:space="preserve"> constraints in the implementation</w:t>
      </w:r>
      <w:r w:rsidR="003260E2">
        <w:rPr>
          <w:rFonts w:ascii="Bookman Old Style" w:hAnsi="Bookman Old Style" w:cs="Abel-Regular-Identity-H"/>
          <w:lang w:val="en-US" w:eastAsia="en-US"/>
        </w:rPr>
        <w:t xml:space="preserve"> of the programme</w:t>
      </w:r>
      <w:r w:rsidR="00AD091C" w:rsidRPr="009E3B54">
        <w:rPr>
          <w:rFonts w:ascii="Bookman Old Style" w:hAnsi="Bookman Old Style" w:cs="Abel-Regular-Identity-H"/>
          <w:lang w:val="en-US" w:eastAsia="en-US"/>
        </w:rPr>
        <w:t xml:space="preserve">, it is relevant to evaluate the direction of the project, the way forward and the lessons learned in the period of 2018 to 2020. </w:t>
      </w:r>
      <w:r w:rsidR="00264DC1">
        <w:rPr>
          <w:rFonts w:ascii="Bookman Old Style" w:hAnsi="Bookman Old Style" w:cs="Abel-Regular-Identity-H"/>
          <w:lang w:val="en-US" w:eastAsia="en-US"/>
        </w:rPr>
        <w:t xml:space="preserve">In addition, the evaluation would </w:t>
      </w:r>
      <w:r w:rsidR="003260E2">
        <w:rPr>
          <w:rFonts w:ascii="Bookman Old Style" w:hAnsi="Bookman Old Style" w:cs="Abel-Regular-Identity-H"/>
          <w:lang w:val="en-US" w:eastAsia="en-US"/>
        </w:rPr>
        <w:t>shed light on</w:t>
      </w:r>
      <w:r w:rsidR="00264DC1">
        <w:rPr>
          <w:rFonts w:ascii="Bookman Old Style" w:hAnsi="Bookman Old Style" w:cs="Abel-Regular-Identity-H"/>
          <w:lang w:val="en-US" w:eastAsia="en-US"/>
        </w:rPr>
        <w:t xml:space="preserve"> the possible impact of COVID 19 on the project and recommend ways and means to </w:t>
      </w:r>
      <w:r w:rsidR="003260E2">
        <w:rPr>
          <w:rFonts w:ascii="Bookman Old Style" w:hAnsi="Bookman Old Style" w:cs="Abel-Regular-Identity-H"/>
          <w:lang w:val="en-US" w:eastAsia="en-US"/>
        </w:rPr>
        <w:t>accelerate</w:t>
      </w:r>
      <w:r w:rsidR="00264DC1">
        <w:rPr>
          <w:rFonts w:ascii="Bookman Old Style" w:hAnsi="Bookman Old Style" w:cs="Abel-Regular-Identity-H"/>
          <w:lang w:val="en-US" w:eastAsia="en-US"/>
        </w:rPr>
        <w:t xml:space="preserve"> implementation of the remaining part of the phase and determine a possible second phase.</w:t>
      </w:r>
    </w:p>
    <w:p w14:paraId="26995A54" w14:textId="642B02BC" w:rsidR="00264DC1" w:rsidRDefault="00264DC1" w:rsidP="003E121E">
      <w:pPr>
        <w:jc w:val="both"/>
        <w:rPr>
          <w:rFonts w:ascii="Bookman Old Style" w:hAnsi="Bookman Old Style" w:cs="Abel-Regular-Identity-H"/>
          <w:lang w:val="en-US" w:eastAsia="en-US"/>
        </w:rPr>
      </w:pPr>
    </w:p>
    <w:p w14:paraId="6114C54E" w14:textId="4F536A07" w:rsidR="00264DC1" w:rsidRPr="009E3B54" w:rsidRDefault="00264DC1" w:rsidP="003E121E">
      <w:pPr>
        <w:jc w:val="both"/>
        <w:rPr>
          <w:rFonts w:ascii="Bookman Old Style" w:hAnsi="Bookman Old Style" w:cs="Abel-Regular-Identity-H"/>
          <w:lang w:val="en-US" w:eastAsia="en-US"/>
        </w:rPr>
      </w:pPr>
      <w:r>
        <w:rPr>
          <w:rFonts w:ascii="Bookman Old Style" w:hAnsi="Bookman Old Style" w:cs="Abel-Regular-Identity-H"/>
          <w:lang w:val="en-US" w:eastAsia="en-US"/>
        </w:rPr>
        <w:t xml:space="preserve">The evaluation will focus on project implementation during the period </w:t>
      </w:r>
      <w:r w:rsidR="003260E2">
        <w:rPr>
          <w:rFonts w:ascii="Bookman Old Style" w:hAnsi="Bookman Old Style" w:cs="Abel-Regular-Identity-H"/>
          <w:lang w:val="en-US" w:eastAsia="en-US"/>
        </w:rPr>
        <w:t>June</w:t>
      </w:r>
      <w:r>
        <w:rPr>
          <w:rFonts w:ascii="Bookman Old Style" w:hAnsi="Bookman Old Style" w:cs="Abel-Regular-Identity-H"/>
          <w:lang w:val="en-US" w:eastAsia="en-US"/>
        </w:rPr>
        <w:t xml:space="preserve"> 2018 – </w:t>
      </w:r>
      <w:r w:rsidR="003260E2">
        <w:rPr>
          <w:rFonts w:ascii="Bookman Old Style" w:hAnsi="Bookman Old Style" w:cs="Abel-Regular-Identity-H"/>
          <w:lang w:val="en-US" w:eastAsia="en-US"/>
        </w:rPr>
        <w:t>June</w:t>
      </w:r>
      <w:r>
        <w:rPr>
          <w:rFonts w:ascii="Bookman Old Style" w:hAnsi="Bookman Old Style" w:cs="Abel-Regular-Identity-H"/>
          <w:lang w:val="en-US" w:eastAsia="en-US"/>
        </w:rPr>
        <w:t xml:space="preserve"> 2020 focusing on how the results detailed in the RRF have been achieved or otherwise. </w:t>
      </w:r>
    </w:p>
    <w:p w14:paraId="0C7BA589" w14:textId="65DC5FEC" w:rsidR="002D7EC4" w:rsidRPr="003E121E" w:rsidRDefault="002D7EC4" w:rsidP="003E121E">
      <w:pPr>
        <w:jc w:val="both"/>
        <w:rPr>
          <w:rFonts w:ascii="Bookman Old Style" w:hAnsi="Bookman Old Style" w:cs="Abel-Regular-Identity-H"/>
          <w:lang w:val="en-US" w:eastAsia="en-US"/>
        </w:rPr>
      </w:pPr>
      <w:r w:rsidRPr="003E121E">
        <w:rPr>
          <w:rFonts w:ascii="Bookman Old Style" w:hAnsi="Bookman Old Style" w:cs="Abel-Regular-Identity-H"/>
          <w:lang w:val="en-US" w:eastAsia="en-US"/>
        </w:rPr>
        <w:t xml:space="preserve">The scope of the </w:t>
      </w:r>
      <w:r w:rsidR="00820F8F">
        <w:rPr>
          <w:rFonts w:ascii="Bookman Old Style" w:hAnsi="Bookman Old Style" w:cs="Abel-Regular-Identity-H"/>
          <w:lang w:val="en-US" w:eastAsia="en-US"/>
        </w:rPr>
        <w:t xml:space="preserve">evaluation </w:t>
      </w:r>
      <w:r w:rsidRPr="003E121E">
        <w:rPr>
          <w:rFonts w:ascii="Bookman Old Style" w:hAnsi="Bookman Old Style" w:cs="Abel-Regular-Identity-H"/>
          <w:lang w:val="en-US" w:eastAsia="en-US"/>
        </w:rPr>
        <w:t xml:space="preserve">will encompass the </w:t>
      </w:r>
      <w:r w:rsidR="003260E2">
        <w:rPr>
          <w:rFonts w:ascii="Bookman Old Style" w:hAnsi="Bookman Old Style" w:cs="Abel-Regular-Identity-H"/>
          <w:lang w:val="en-US" w:eastAsia="en-US"/>
        </w:rPr>
        <w:t xml:space="preserve">review of the opportunities and challenges experienced in project implementation, impact of the project at national and regional level, and recommendations to ensure effective, and efficient scaling up of the initiative within the second phase. </w:t>
      </w:r>
    </w:p>
    <w:p w14:paraId="29E986D8" w14:textId="52FDB466" w:rsidR="002D7EC4" w:rsidRPr="009E3B54" w:rsidRDefault="002D7EC4" w:rsidP="003E121E">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To achieve the above objectives the Mid-Term </w:t>
      </w:r>
      <w:r w:rsidR="00820F8F">
        <w:rPr>
          <w:rFonts w:ascii="Bookman Old Style" w:hAnsi="Bookman Old Style" w:cs="Abel-Regular-Identity-H"/>
          <w:lang w:val="en-US" w:eastAsia="en-US"/>
        </w:rPr>
        <w:t>evaluation i</w:t>
      </w:r>
      <w:r w:rsidRPr="009E3B54">
        <w:rPr>
          <w:rFonts w:ascii="Bookman Old Style" w:hAnsi="Bookman Old Style" w:cs="Abel-Regular-Identity-H"/>
          <w:lang w:val="en-US" w:eastAsia="en-US"/>
        </w:rPr>
        <w:t>s to address the following:</w:t>
      </w:r>
    </w:p>
    <w:p w14:paraId="082308FD" w14:textId="6815A716" w:rsidR="002D7EC4" w:rsidRPr="009E3B54" w:rsidRDefault="002D7EC4" w:rsidP="00001DCA">
      <w:pPr>
        <w:pStyle w:val="ListParagraph"/>
        <w:numPr>
          <w:ilvl w:val="0"/>
          <w:numId w:val="1"/>
        </w:num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Assessment of the project progress towards attaining its objectives </w:t>
      </w:r>
      <w:r w:rsidR="00264DC1">
        <w:rPr>
          <w:rFonts w:ascii="Bookman Old Style" w:hAnsi="Bookman Old Style" w:cs="Abel-Regular-Identity-H"/>
          <w:lang w:val="en-US" w:eastAsia="en-US"/>
        </w:rPr>
        <w:t xml:space="preserve">and </w:t>
      </w:r>
      <w:r w:rsidRPr="009E3B54">
        <w:rPr>
          <w:rFonts w:ascii="Bookman Old Style" w:hAnsi="Bookman Old Style" w:cs="Abel-Regular-Identity-H"/>
          <w:lang w:val="en-US" w:eastAsia="en-US"/>
        </w:rPr>
        <w:t>recommend measures (if any).</w:t>
      </w:r>
    </w:p>
    <w:p w14:paraId="7286FCED" w14:textId="3BC8EBFE" w:rsidR="002D7EC4" w:rsidRPr="009E3B54" w:rsidRDefault="002D7EC4" w:rsidP="00001DCA">
      <w:pPr>
        <w:pStyle w:val="ListParagraph"/>
        <w:numPr>
          <w:ilvl w:val="0"/>
          <w:numId w:val="1"/>
        </w:num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Assessment of the relevance of these objectives to the UNDP Regional Programme Document for Africa.</w:t>
      </w:r>
    </w:p>
    <w:p w14:paraId="20479F45" w14:textId="2C5A8B84" w:rsidR="002D7EC4" w:rsidRPr="009E3B54" w:rsidRDefault="002D7EC4" w:rsidP="00001DCA">
      <w:pPr>
        <w:pStyle w:val="ListParagraph"/>
        <w:numPr>
          <w:ilvl w:val="0"/>
          <w:numId w:val="1"/>
        </w:num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lastRenderedPageBreak/>
        <w:t>Review of the appropriateness and clarity of the roles and responsibilities of stakeholders and the level of coordination between them</w:t>
      </w:r>
      <w:r w:rsidR="004F470E">
        <w:rPr>
          <w:rFonts w:ascii="Bookman Old Style" w:hAnsi="Bookman Old Style" w:cs="Abel-Regular-Identity-H"/>
          <w:lang w:val="en-US" w:eastAsia="en-US"/>
        </w:rPr>
        <w:t xml:space="preserve"> as well as capacities available and required</w:t>
      </w:r>
      <w:r w:rsidRPr="009E3B54">
        <w:rPr>
          <w:rFonts w:ascii="Bookman Old Style" w:hAnsi="Bookman Old Style" w:cs="Abel-Regular-Identity-H"/>
          <w:lang w:val="en-US" w:eastAsia="en-US"/>
        </w:rPr>
        <w:t xml:space="preserve">.  </w:t>
      </w:r>
    </w:p>
    <w:p w14:paraId="6C50E275" w14:textId="77777777" w:rsidR="002D7EC4" w:rsidRPr="009E3B54" w:rsidRDefault="002D7EC4" w:rsidP="00001DCA">
      <w:pPr>
        <w:pStyle w:val="ListParagraph"/>
        <w:numPr>
          <w:ilvl w:val="0"/>
          <w:numId w:val="1"/>
        </w:numPr>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Review of the project concept and design with respect to the clarity of the addressed problems by the project and soundness of the approaches adopted by the project to solve these problems.  </w:t>
      </w:r>
    </w:p>
    <w:p w14:paraId="3FBC3946" w14:textId="0B7BDFE5" w:rsidR="002D7EC4" w:rsidRPr="009E3B54" w:rsidRDefault="002D7EC4" w:rsidP="00001DCA">
      <w:pPr>
        <w:pStyle w:val="ListParagraph"/>
        <w:numPr>
          <w:ilvl w:val="0"/>
          <w:numId w:val="1"/>
        </w:numPr>
        <w:rPr>
          <w:rFonts w:ascii="Bookman Old Style" w:hAnsi="Bookman Old Style" w:cs="Abel-Regular-Identity-H"/>
          <w:lang w:val="en-US" w:eastAsia="en-US"/>
        </w:rPr>
      </w:pPr>
      <w:r w:rsidRPr="009E3B54">
        <w:rPr>
          <w:rFonts w:ascii="Bookman Old Style" w:hAnsi="Bookman Old Style" w:cs="Abel-Regular-Identity-H"/>
          <w:lang w:val="en-US" w:eastAsia="en-US"/>
        </w:rPr>
        <w:t>Assessment of the performance of the project in terms of timeliness, quality, quantity and cost effectiveness of the activities undertaken including project procurement: both experts and equipment, training programs, etc.</w:t>
      </w:r>
    </w:p>
    <w:p w14:paraId="04625FDA" w14:textId="77777777" w:rsidR="002D7EC4" w:rsidRPr="009E3B54" w:rsidRDefault="002D7EC4" w:rsidP="00001DCA">
      <w:pPr>
        <w:pStyle w:val="ListParagraph"/>
        <w:numPr>
          <w:ilvl w:val="0"/>
          <w:numId w:val="1"/>
        </w:numPr>
        <w:rPr>
          <w:rFonts w:ascii="Bookman Old Style" w:hAnsi="Bookman Old Style" w:cs="Abel-Regular-Identity-H"/>
          <w:lang w:val="en-US" w:eastAsia="en-US"/>
        </w:rPr>
      </w:pPr>
      <w:r w:rsidRPr="009E3B54">
        <w:rPr>
          <w:rFonts w:ascii="Bookman Old Style" w:hAnsi="Bookman Old Style" w:cs="Abel-Regular-Identity-H"/>
          <w:lang w:val="en-US" w:eastAsia="en-US"/>
        </w:rPr>
        <w:t>Review of the logical framework matrix and the indicators to assess their appropriateness for monitoring the project performance and to what extent they are being used by the project management.</w:t>
      </w:r>
    </w:p>
    <w:p w14:paraId="6D2A5B1C" w14:textId="77777777" w:rsidR="00264DC1" w:rsidRDefault="002D7EC4" w:rsidP="00001DCA">
      <w:pPr>
        <w:pStyle w:val="ListParagraph"/>
        <w:numPr>
          <w:ilvl w:val="0"/>
          <w:numId w:val="1"/>
        </w:numPr>
        <w:rPr>
          <w:rFonts w:ascii="Bookman Old Style" w:hAnsi="Bookman Old Style" w:cs="Abel-Regular-Identity-H"/>
          <w:lang w:val="en-US" w:eastAsia="en-US"/>
        </w:rPr>
      </w:pPr>
      <w:r w:rsidRPr="009E3B54">
        <w:rPr>
          <w:rFonts w:ascii="Bookman Old Style" w:hAnsi="Bookman Old Style" w:cs="Abel-Regular-Identity-H"/>
          <w:lang w:val="en-US" w:eastAsia="en-US"/>
        </w:rPr>
        <w:t>Assess the prospects of the sustainability of the project outcomes and benefits and recommend measures for its further improvement.</w:t>
      </w:r>
    </w:p>
    <w:p w14:paraId="4E9B295E" w14:textId="5A07829B" w:rsidR="000F5DA8" w:rsidRPr="00264DC1" w:rsidRDefault="002D7EC4" w:rsidP="00001DCA">
      <w:pPr>
        <w:pStyle w:val="ListParagraph"/>
        <w:numPr>
          <w:ilvl w:val="0"/>
          <w:numId w:val="1"/>
        </w:numPr>
        <w:rPr>
          <w:rFonts w:ascii="Bookman Old Style" w:hAnsi="Bookman Old Style" w:cs="Abel-Regular-Identity-H"/>
          <w:lang w:val="en-US" w:eastAsia="en-US"/>
        </w:rPr>
      </w:pPr>
      <w:r w:rsidRPr="00264DC1">
        <w:rPr>
          <w:rFonts w:ascii="Bookman Old Style" w:hAnsi="Bookman Old Style" w:cs="Abel-Regular-Identity-H"/>
          <w:lang w:val="en-US" w:eastAsia="en-US"/>
        </w:rPr>
        <w:t>Identify and describe the main lessons learned from the project performance in terms of awareness raising, strengthening of technical and financial capacity, efforts to secure sustainability and approaches and methodologies used.</w:t>
      </w:r>
    </w:p>
    <w:p w14:paraId="40A61005" w14:textId="796D9397" w:rsidR="000F5DA8" w:rsidRPr="009E3B54" w:rsidRDefault="000F5DA8" w:rsidP="000F5DA8">
      <w:pPr>
        <w:rPr>
          <w:rFonts w:ascii="Bookman Old Style" w:hAnsi="Bookman Old Style" w:cs="Abel-Regular-Identity-H"/>
          <w:b/>
          <w:bCs/>
          <w:lang w:val="en-US" w:eastAsia="en-US"/>
        </w:rPr>
      </w:pPr>
      <w:r w:rsidRPr="009E3B54">
        <w:rPr>
          <w:rFonts w:ascii="Bookman Old Style" w:hAnsi="Bookman Old Style" w:cs="Abel-Regular-Identity-H"/>
          <w:b/>
          <w:bCs/>
          <w:lang w:val="en-US" w:eastAsia="en-US"/>
        </w:rPr>
        <w:t>3.</w:t>
      </w:r>
      <w:r w:rsidRPr="009E3B54">
        <w:rPr>
          <w:rFonts w:ascii="Bookman Old Style" w:hAnsi="Bookman Old Style" w:cs="Abel-Regular-Identity-H"/>
          <w:b/>
          <w:bCs/>
          <w:lang w:val="en-US" w:eastAsia="en-US"/>
        </w:rPr>
        <w:tab/>
        <w:t xml:space="preserve">Evaluation Criteria and </w:t>
      </w:r>
      <w:r w:rsidR="001071C0">
        <w:rPr>
          <w:rFonts w:ascii="Bookman Old Style" w:hAnsi="Bookman Old Style" w:cs="Abel-Regular-Identity-H"/>
          <w:b/>
          <w:bCs/>
          <w:lang w:val="en-US" w:eastAsia="en-US"/>
        </w:rPr>
        <w:t xml:space="preserve">Key Guiding </w:t>
      </w:r>
      <w:r w:rsidRPr="009E3B54">
        <w:rPr>
          <w:rFonts w:ascii="Bookman Old Style" w:hAnsi="Bookman Old Style" w:cs="Abel-Regular-Identity-H"/>
          <w:b/>
          <w:bCs/>
          <w:lang w:val="en-US" w:eastAsia="en-US"/>
        </w:rPr>
        <w:t>Questions</w:t>
      </w:r>
    </w:p>
    <w:p w14:paraId="3DC1652A" w14:textId="52AA4FCE" w:rsidR="000F5DA8" w:rsidRPr="009E3B54" w:rsidRDefault="000F5DA8" w:rsidP="000F5DA8">
      <w:pPr>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The mid-term </w:t>
      </w:r>
      <w:r w:rsidR="00820F8F">
        <w:rPr>
          <w:rFonts w:ascii="Bookman Old Style" w:hAnsi="Bookman Old Style" w:cs="Abel-Regular-Identity-H"/>
          <w:lang w:val="en-US" w:eastAsia="en-US"/>
        </w:rPr>
        <w:t xml:space="preserve">evaluation </w:t>
      </w:r>
      <w:r w:rsidRPr="009E3B54">
        <w:rPr>
          <w:rFonts w:ascii="Bookman Old Style" w:hAnsi="Bookman Old Style" w:cs="Abel-Regular-Identity-H"/>
          <w:lang w:val="en-US" w:eastAsia="en-US"/>
        </w:rPr>
        <w:t>seeks to answer the following questions, focused around the evaluation criteria of relevance, effectiveness, efficiency and sustainability:</w:t>
      </w:r>
    </w:p>
    <w:p w14:paraId="3F52C277" w14:textId="77777777" w:rsidR="000F5DA8" w:rsidRPr="001071C0" w:rsidRDefault="000F5DA8" w:rsidP="000F5DA8">
      <w:pPr>
        <w:rPr>
          <w:rFonts w:ascii="Bookman Old Style" w:hAnsi="Bookman Old Style" w:cs="Abel-Regular-Identity-H"/>
          <w:b/>
          <w:bCs/>
          <w:i/>
          <w:iCs/>
          <w:lang w:val="en-US" w:eastAsia="en-US"/>
        </w:rPr>
      </w:pPr>
      <w:r w:rsidRPr="001071C0">
        <w:rPr>
          <w:rFonts w:ascii="Bookman Old Style" w:hAnsi="Bookman Old Style" w:cs="Abel-Regular-Identity-H"/>
          <w:b/>
          <w:bCs/>
          <w:i/>
          <w:iCs/>
          <w:lang w:val="en-US" w:eastAsia="en-US"/>
        </w:rPr>
        <w:t xml:space="preserve">Relevance: </w:t>
      </w:r>
    </w:p>
    <w:p w14:paraId="64FB30A3" w14:textId="28ACEDB0" w:rsidR="000F5DA8" w:rsidRPr="001071C0" w:rsidRDefault="000F5DA8" w:rsidP="00001DCA">
      <w:pPr>
        <w:pStyle w:val="ListParagraph"/>
        <w:numPr>
          <w:ilvl w:val="0"/>
          <w:numId w:val="3"/>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was the project in line with the regional development priorities, the Regional programme’s outputs and outcomes, the UNDP Strategic Plan and the SDGs?</w:t>
      </w:r>
    </w:p>
    <w:p w14:paraId="1385BC27" w14:textId="0A64A8A7" w:rsidR="000F5DA8" w:rsidRPr="001071C0" w:rsidRDefault="000F5DA8" w:rsidP="00001DCA">
      <w:pPr>
        <w:pStyle w:val="ListParagraph"/>
        <w:numPr>
          <w:ilvl w:val="0"/>
          <w:numId w:val="3"/>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w:t>
      </w:r>
      <w:r w:rsidR="001071C0" w:rsidRPr="001071C0">
        <w:rPr>
          <w:rFonts w:ascii="Bookman Old Style" w:hAnsi="Bookman Old Style" w:cs="Abel-Regular-Identity-H"/>
          <w:lang w:val="en-US" w:eastAsia="en-US"/>
        </w:rPr>
        <w:t>h</w:t>
      </w:r>
      <w:r w:rsidRPr="001071C0">
        <w:rPr>
          <w:rFonts w:ascii="Bookman Old Style" w:hAnsi="Bookman Old Style" w:cs="Abel-Regular-Identity-H"/>
          <w:lang w:val="en-US" w:eastAsia="en-US"/>
        </w:rPr>
        <w:t>at extent does the project contribute to the theory of change for the relevant regional programme outcome?</w:t>
      </w:r>
    </w:p>
    <w:p w14:paraId="0C8FDCF8" w14:textId="3CBD30F8" w:rsidR="000F5DA8" w:rsidRPr="001071C0" w:rsidRDefault="000F5DA8" w:rsidP="00001DCA">
      <w:pPr>
        <w:pStyle w:val="ListParagraph"/>
        <w:numPr>
          <w:ilvl w:val="0"/>
          <w:numId w:val="3"/>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were lessons learned from other relevant projects considered in the project’s design?</w:t>
      </w:r>
    </w:p>
    <w:p w14:paraId="061CBD6F" w14:textId="7BF295E3" w:rsidR="000F5DA8" w:rsidRPr="001071C0" w:rsidRDefault="000F5DA8" w:rsidP="00001DCA">
      <w:pPr>
        <w:pStyle w:val="ListParagraph"/>
        <w:numPr>
          <w:ilvl w:val="0"/>
          <w:numId w:val="3"/>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 xml:space="preserve">To what extent were perspectives of those who could affect the outcomes, and those who could contribute information or other resources to the attainment of stated results, </w:t>
      </w:r>
      <w:r w:rsidR="001071C0" w:rsidRPr="001071C0">
        <w:rPr>
          <w:rFonts w:ascii="Bookman Old Style" w:hAnsi="Bookman Old Style" w:cs="Abel-Regular-Identity-H"/>
          <w:lang w:val="en-US" w:eastAsia="en-US"/>
        </w:rPr>
        <w:t>considered</w:t>
      </w:r>
      <w:r w:rsidRPr="001071C0">
        <w:rPr>
          <w:rFonts w:ascii="Bookman Old Style" w:hAnsi="Bookman Old Style" w:cs="Abel-Regular-Identity-H"/>
          <w:lang w:val="en-US" w:eastAsia="en-US"/>
        </w:rPr>
        <w:t xml:space="preserve"> during the project design processes?</w:t>
      </w:r>
    </w:p>
    <w:p w14:paraId="179C0CAA" w14:textId="239A16AD" w:rsidR="000F5DA8" w:rsidRPr="001071C0" w:rsidRDefault="000F5DA8" w:rsidP="00001DCA">
      <w:pPr>
        <w:pStyle w:val="ListParagraph"/>
        <w:numPr>
          <w:ilvl w:val="0"/>
          <w:numId w:val="3"/>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does the project contribute to gender equality, the empowerment of women and the human rights-based approach?</w:t>
      </w:r>
    </w:p>
    <w:p w14:paraId="589E9838" w14:textId="595BEB4C" w:rsidR="000F5DA8" w:rsidRPr="001071C0" w:rsidRDefault="000F5DA8" w:rsidP="00001DCA">
      <w:pPr>
        <w:pStyle w:val="ListParagraph"/>
        <w:numPr>
          <w:ilvl w:val="0"/>
          <w:numId w:val="3"/>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has the project been appropriately responsive to political, legal, economic, institutional, etc., changes in the region?</w:t>
      </w:r>
      <w:r w:rsidR="009B6A2C" w:rsidRPr="001071C0">
        <w:rPr>
          <w:rFonts w:ascii="Bookman Old Style" w:hAnsi="Bookman Old Style" w:cs="Abel-Regular-Identity-H"/>
          <w:lang w:val="en-US" w:eastAsia="en-US"/>
        </w:rPr>
        <w:t xml:space="preserve"> </w:t>
      </w:r>
      <w:r w:rsidRPr="001071C0">
        <w:rPr>
          <w:rFonts w:ascii="Bookman Old Style" w:hAnsi="Bookman Old Style" w:cs="Abel-Regular-Identity-H"/>
          <w:lang w:val="en-US" w:eastAsia="en-US"/>
        </w:rPr>
        <w:t>Are the intended outputs and outcomes aligned with the key development strategies of the member states? Are they consistent with human development needs of the region and the intended beneficiaries? Do the outputs and outcome address the specific development challenges of the member states and the intended beneficiaries? Were there any unintended consequences (positive or negative) that have implications to the development goals of the countries?</w:t>
      </w:r>
    </w:p>
    <w:p w14:paraId="57427A9A" w14:textId="6AC0CA1D" w:rsidR="000F5DA8" w:rsidRPr="001071C0" w:rsidRDefault="000F5DA8" w:rsidP="00001DCA">
      <w:pPr>
        <w:pStyle w:val="ListParagraph"/>
        <w:numPr>
          <w:ilvl w:val="0"/>
          <w:numId w:val="3"/>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lastRenderedPageBreak/>
        <w:t>To what extent has project selected method of delivery been appropriate to the development context?</w:t>
      </w:r>
    </w:p>
    <w:p w14:paraId="0475AA16" w14:textId="77777777" w:rsidR="001071C0" w:rsidRDefault="001071C0" w:rsidP="000F5DA8">
      <w:pPr>
        <w:rPr>
          <w:rFonts w:ascii="Bookman Old Style" w:hAnsi="Bookman Old Style" w:cs="Abel-Regular-Identity-H"/>
          <w:b/>
          <w:bCs/>
          <w:i/>
          <w:iCs/>
          <w:lang w:val="en-US" w:eastAsia="en-US"/>
        </w:rPr>
      </w:pPr>
    </w:p>
    <w:p w14:paraId="04D24897" w14:textId="77777777" w:rsidR="001071C0" w:rsidRDefault="001071C0" w:rsidP="000F5DA8">
      <w:pPr>
        <w:rPr>
          <w:rFonts w:ascii="Bookman Old Style" w:hAnsi="Bookman Old Style" w:cs="Abel-Regular-Identity-H"/>
          <w:b/>
          <w:bCs/>
          <w:i/>
          <w:iCs/>
          <w:lang w:val="en-US" w:eastAsia="en-US"/>
        </w:rPr>
      </w:pPr>
    </w:p>
    <w:p w14:paraId="7350D594" w14:textId="77777777" w:rsidR="001071C0" w:rsidRDefault="001071C0" w:rsidP="000F5DA8">
      <w:pPr>
        <w:rPr>
          <w:rFonts w:ascii="Bookman Old Style" w:hAnsi="Bookman Old Style" w:cs="Abel-Regular-Identity-H"/>
          <w:b/>
          <w:bCs/>
          <w:i/>
          <w:iCs/>
          <w:lang w:val="en-US" w:eastAsia="en-US"/>
        </w:rPr>
      </w:pPr>
    </w:p>
    <w:p w14:paraId="2C66531E" w14:textId="12376CAD" w:rsidR="000F5DA8" w:rsidRPr="001071C0" w:rsidRDefault="000F5DA8" w:rsidP="001071C0">
      <w:pPr>
        <w:jc w:val="both"/>
        <w:rPr>
          <w:rFonts w:ascii="Bookman Old Style" w:hAnsi="Bookman Old Style" w:cs="Abel-Regular-Identity-H"/>
          <w:b/>
          <w:bCs/>
          <w:i/>
          <w:iCs/>
          <w:lang w:val="en-US" w:eastAsia="en-US"/>
        </w:rPr>
      </w:pPr>
      <w:r w:rsidRPr="001071C0">
        <w:rPr>
          <w:rFonts w:ascii="Bookman Old Style" w:hAnsi="Bookman Old Style" w:cs="Abel-Regular-Identity-H"/>
          <w:b/>
          <w:bCs/>
          <w:i/>
          <w:iCs/>
          <w:lang w:val="en-US" w:eastAsia="en-US"/>
        </w:rPr>
        <w:t>Effectiveness</w:t>
      </w:r>
    </w:p>
    <w:p w14:paraId="6C8F7253" w14:textId="0B22793F"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did the project contribute to the country programme outcomes and outputs, the SDGs, the UNDP Strategic Plan and national development priorities?</w:t>
      </w:r>
    </w:p>
    <w:p w14:paraId="5621BE7B" w14:textId="3595E2EE"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were the project outputs achieved?</w:t>
      </w:r>
    </w:p>
    <w:p w14:paraId="679556EA" w14:textId="0682B10A"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What factors have contributed to achieving or not achieving intended country programme outputs and outcomes?</w:t>
      </w:r>
    </w:p>
    <w:p w14:paraId="67342DDD" w14:textId="31C532FA"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has the UNDP partnership strategy been appropriate and effective?</w:t>
      </w:r>
    </w:p>
    <w:p w14:paraId="57D075D7" w14:textId="697EF46C"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What factors contributed to effectiveness or ineffectiveness?</w:t>
      </w:r>
    </w:p>
    <w:p w14:paraId="73458AED" w14:textId="60EB6ABE"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In which areas does the project have the greatest achievements? Why and what have been the supporting factors? How can the project build on or expand these achievements?</w:t>
      </w:r>
    </w:p>
    <w:p w14:paraId="4DEF8D6C" w14:textId="198B9BE8"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In which areas does the project have the fewest achievements? What have been the constraining factors and why? How can or could they be overcome?</w:t>
      </w:r>
    </w:p>
    <w:p w14:paraId="7A1154A7" w14:textId="4C2951A1"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What, if any, alternative strategies would have been more effective in achieving the project’s objectives?</w:t>
      </w:r>
    </w:p>
    <w:p w14:paraId="05E98481" w14:textId="3417EE34"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Are the projects objectives and outputs clear, practical and feasible within its frame?</w:t>
      </w:r>
    </w:p>
    <w:p w14:paraId="6A8D09D3" w14:textId="21477A3C"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have stakeholders been involved in project implementation?</w:t>
      </w:r>
    </w:p>
    <w:p w14:paraId="3FBED000" w14:textId="189D0D04"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are project management and implementation participatory and is this participation contributing towards achievement of the project objectives?</w:t>
      </w:r>
    </w:p>
    <w:p w14:paraId="163E5C81" w14:textId="620FC34D"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has the project been appropriately responsive to the needs of the national constituents and changing partner priorities?</w:t>
      </w:r>
    </w:p>
    <w:p w14:paraId="716F85CB" w14:textId="34CE18A9"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has the project contributed to gender equality, the empowerment of women and the realization of human rights?</w:t>
      </w:r>
    </w:p>
    <w:p w14:paraId="5E6CC125" w14:textId="77777777" w:rsidR="000F5DA8" w:rsidRPr="009E3B54" w:rsidRDefault="000F5DA8" w:rsidP="000F5DA8">
      <w:pPr>
        <w:rPr>
          <w:rFonts w:ascii="Bookman Old Style" w:hAnsi="Bookman Old Style" w:cs="Abel-Regular-Identity-H"/>
          <w:lang w:val="en-US" w:eastAsia="en-US"/>
        </w:rPr>
      </w:pPr>
    </w:p>
    <w:p w14:paraId="0D3A80C9" w14:textId="77777777" w:rsidR="000F5DA8" w:rsidRPr="001071C0" w:rsidRDefault="000F5DA8" w:rsidP="001071C0">
      <w:pPr>
        <w:jc w:val="both"/>
        <w:rPr>
          <w:rFonts w:ascii="Bookman Old Style" w:hAnsi="Bookman Old Style" w:cs="Abel-Regular-Identity-H"/>
          <w:b/>
          <w:bCs/>
          <w:i/>
          <w:iCs/>
          <w:lang w:val="en-US" w:eastAsia="en-US"/>
        </w:rPr>
      </w:pPr>
      <w:r w:rsidRPr="001071C0">
        <w:rPr>
          <w:rFonts w:ascii="Bookman Old Style" w:hAnsi="Bookman Old Style" w:cs="Abel-Regular-Identity-H"/>
          <w:b/>
          <w:bCs/>
          <w:i/>
          <w:iCs/>
          <w:lang w:val="en-US" w:eastAsia="en-US"/>
        </w:rPr>
        <w:t xml:space="preserve">Efficiency </w:t>
      </w:r>
    </w:p>
    <w:p w14:paraId="186B586B" w14:textId="59026C60" w:rsidR="000F5DA8" w:rsidRPr="001071C0" w:rsidRDefault="000F5DA8" w:rsidP="00001DCA">
      <w:pPr>
        <w:pStyle w:val="ListParagraph"/>
        <w:numPr>
          <w:ilvl w:val="0"/>
          <w:numId w:val="5"/>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was the project management structure as outlined in the project document efficient in generating the expected results?</w:t>
      </w:r>
    </w:p>
    <w:p w14:paraId="692BB997" w14:textId="4007F11C" w:rsidR="000F5DA8" w:rsidRPr="001071C0" w:rsidRDefault="000F5DA8" w:rsidP="00001DCA">
      <w:pPr>
        <w:pStyle w:val="ListParagraph"/>
        <w:numPr>
          <w:ilvl w:val="0"/>
          <w:numId w:val="5"/>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have the UNDP project implementation strategy and execution been efficient and cost-effective?</w:t>
      </w:r>
    </w:p>
    <w:p w14:paraId="4D7BC2F3" w14:textId="6907C714" w:rsidR="000F5DA8" w:rsidRPr="001071C0" w:rsidRDefault="000F5DA8" w:rsidP="00001DCA">
      <w:pPr>
        <w:pStyle w:val="ListParagraph"/>
        <w:numPr>
          <w:ilvl w:val="0"/>
          <w:numId w:val="5"/>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 xml:space="preserve">To what extent has there been an economical use of financial and human resources? Are project approaches, resources, models, conceptual framework </w:t>
      </w:r>
      <w:r w:rsidRPr="001071C0">
        <w:rPr>
          <w:rFonts w:ascii="Bookman Old Style" w:hAnsi="Bookman Old Style" w:cs="Abel-Regular-Identity-H"/>
          <w:lang w:val="en-US" w:eastAsia="en-US"/>
        </w:rPr>
        <w:lastRenderedPageBreak/>
        <w:t xml:space="preserve">relevant to achieve the planned outcome? Are they sufficiently sensitive to the political and development constraints of the pilot countries (political instability, post crisis situations, </w:t>
      </w:r>
      <w:proofErr w:type="spellStart"/>
      <w:r w:rsidRPr="001071C0">
        <w:rPr>
          <w:rFonts w:ascii="Bookman Old Style" w:hAnsi="Bookman Old Style" w:cs="Abel-Regular-Identity-H"/>
          <w:lang w:val="en-US" w:eastAsia="en-US"/>
        </w:rPr>
        <w:t>etc</w:t>
      </w:r>
      <w:proofErr w:type="spellEnd"/>
      <w:r w:rsidRPr="001071C0">
        <w:rPr>
          <w:rFonts w:ascii="Bookman Old Style" w:hAnsi="Bookman Old Style" w:cs="Abel-Regular-Identity-H"/>
          <w:lang w:val="en-US" w:eastAsia="en-US"/>
        </w:rPr>
        <w:t>)?</w:t>
      </w:r>
    </w:p>
    <w:p w14:paraId="1FF2D01A" w14:textId="7E1C4BC5" w:rsidR="000F5DA8" w:rsidRPr="001071C0" w:rsidRDefault="000F5DA8" w:rsidP="00001DCA">
      <w:pPr>
        <w:pStyle w:val="ListParagraph"/>
        <w:numPr>
          <w:ilvl w:val="0"/>
          <w:numId w:val="5"/>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Has project’s strategy and execution been efficient and cost effective?</w:t>
      </w:r>
    </w:p>
    <w:p w14:paraId="41263788" w14:textId="2671E56C" w:rsidR="000F5DA8" w:rsidRPr="001071C0" w:rsidRDefault="000F5DA8" w:rsidP="00001DCA">
      <w:pPr>
        <w:pStyle w:val="ListParagraph"/>
        <w:numPr>
          <w:ilvl w:val="0"/>
          <w:numId w:val="5"/>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Are the monitoring and evaluation systems that project has in place helping to ensure that programmes are managed efficiently and effectively for proper accountability of results?</w:t>
      </w:r>
    </w:p>
    <w:p w14:paraId="722D3E2F" w14:textId="5F931492" w:rsidR="000F5DA8" w:rsidRPr="001071C0" w:rsidRDefault="000F5DA8" w:rsidP="00001DCA">
      <w:pPr>
        <w:pStyle w:val="ListParagraph"/>
        <w:numPr>
          <w:ilvl w:val="0"/>
          <w:numId w:val="5"/>
        </w:numPr>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have project funds and activities been delivered in a timely manner?</w:t>
      </w:r>
    </w:p>
    <w:p w14:paraId="4CB792D9" w14:textId="2D8C6E0C" w:rsidR="000F5DA8" w:rsidRPr="001071C0" w:rsidRDefault="000F5DA8" w:rsidP="00001DCA">
      <w:pPr>
        <w:pStyle w:val="ListParagraph"/>
        <w:numPr>
          <w:ilvl w:val="0"/>
          <w:numId w:val="5"/>
        </w:numPr>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do the M&amp;E systems utilized by UNDP ensure effective and efficient project management?</w:t>
      </w:r>
    </w:p>
    <w:p w14:paraId="39897FC0" w14:textId="77777777" w:rsidR="000F5DA8" w:rsidRPr="009E3B54" w:rsidRDefault="000F5DA8" w:rsidP="000F5DA8">
      <w:pPr>
        <w:rPr>
          <w:rFonts w:ascii="Bookman Old Style" w:hAnsi="Bookman Old Style" w:cs="Abel-Regular-Identity-H"/>
          <w:lang w:val="en-US" w:eastAsia="en-US"/>
        </w:rPr>
      </w:pPr>
    </w:p>
    <w:p w14:paraId="6AF6B852" w14:textId="77777777" w:rsidR="000F5DA8" w:rsidRPr="001071C0" w:rsidRDefault="000F5DA8" w:rsidP="001071C0">
      <w:pPr>
        <w:jc w:val="both"/>
        <w:rPr>
          <w:rFonts w:ascii="Bookman Old Style" w:hAnsi="Bookman Old Style" w:cs="Abel-Regular-Identity-H"/>
          <w:b/>
          <w:bCs/>
          <w:i/>
          <w:iCs/>
          <w:lang w:val="en-US" w:eastAsia="en-US"/>
        </w:rPr>
      </w:pPr>
      <w:r w:rsidRPr="001071C0">
        <w:rPr>
          <w:rFonts w:ascii="Bookman Old Style" w:hAnsi="Bookman Old Style" w:cs="Abel-Regular-Identity-H"/>
          <w:b/>
          <w:bCs/>
          <w:i/>
          <w:iCs/>
          <w:lang w:val="en-US" w:eastAsia="en-US"/>
        </w:rPr>
        <w:t xml:space="preserve">Sustainability </w:t>
      </w:r>
    </w:p>
    <w:p w14:paraId="160A1E3F" w14:textId="0E0BB5D8"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What is the likelihood that project interventions are sustainable?</w:t>
      </w:r>
    </w:p>
    <w:p w14:paraId="1D37257D" w14:textId="7967F9C9"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Are there any financial risks that may jeopardize the sustainability of project outputs?</w:t>
      </w:r>
    </w:p>
    <w:p w14:paraId="67A5F4A4" w14:textId="3BA34E1C"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will financial and economic resources be available to sustain the benefits achieved by the project?</w:t>
      </w:r>
    </w:p>
    <w:p w14:paraId="64A71550" w14:textId="0BB59735"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Are there any social or political risks that may jeopardize sustainability of project outputs and the project’s contributions to country programme outputs and outcomes?</w:t>
      </w:r>
    </w:p>
    <w:p w14:paraId="78E980D1" w14:textId="6EBB5E54"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Do the legal frameworks, policies and governance structures and processes within which the project operates pose risks that may jeopardize sustainability of project benefits?</w:t>
      </w:r>
    </w:p>
    <w:p w14:paraId="30FFBB34" w14:textId="237A9BCA"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What is the risk that the level of stakeholders’ ownership will be sufficient to allow for the project benefits to be sustained?</w:t>
      </w:r>
    </w:p>
    <w:p w14:paraId="5DBD754F" w14:textId="5F94715C"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do mechanisms, procedures and policies exist to allow primary stakeholders to carry forward the results attained on gender equality, empowerment of women, human rights and human development?</w:t>
      </w:r>
    </w:p>
    <w:p w14:paraId="484A331D" w14:textId="5BAD57F7"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do stakeholders support the project’s long-term objectives?</w:t>
      </w:r>
    </w:p>
    <w:p w14:paraId="6197AA16" w14:textId="42539456"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are lessons learned being documented by the project team on a continual basis and shared with appropriate parties who could learn from the project?</w:t>
      </w:r>
    </w:p>
    <w:p w14:paraId="126503EF" w14:textId="7BADD987"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do UNDP interventions have well-designed and well-planned exit strategies?</w:t>
      </w:r>
    </w:p>
    <w:p w14:paraId="4854978E" w14:textId="3F3202FC"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What could be done to strengthen exit strategies and sustainability?</w:t>
      </w:r>
    </w:p>
    <w:p w14:paraId="7046F11C" w14:textId="056AFB15"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How should the AU treaties project portfolio be enhanced to support central authorities, and partners in improving service delivery over the long term?</w:t>
      </w:r>
    </w:p>
    <w:p w14:paraId="6C9CA6CC" w14:textId="4D05F215"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What changes should be made in the current set of project partnerships in order to promote long term sustainability?</w:t>
      </w:r>
    </w:p>
    <w:p w14:paraId="50B7C20A" w14:textId="77777777" w:rsidR="000F5DA8" w:rsidRPr="009E3B54" w:rsidRDefault="000F5DA8" w:rsidP="001071C0">
      <w:pPr>
        <w:jc w:val="both"/>
        <w:rPr>
          <w:rFonts w:ascii="Bookman Old Style" w:hAnsi="Bookman Old Style" w:cs="Abel-Regular-Identity-H"/>
          <w:lang w:val="en-US" w:eastAsia="en-US"/>
        </w:rPr>
      </w:pPr>
    </w:p>
    <w:p w14:paraId="619C2E54" w14:textId="046935A3" w:rsidR="000F5DA8" w:rsidRPr="009E3B54" w:rsidRDefault="000F5DA8" w:rsidP="000F5DA8">
      <w:pPr>
        <w:rPr>
          <w:rFonts w:ascii="Bookman Old Style" w:hAnsi="Bookman Old Style" w:cs="Abel-Regular-Identity-H"/>
          <w:lang w:val="en-US" w:eastAsia="en-US"/>
        </w:rPr>
      </w:pPr>
      <w:r w:rsidRPr="009E3B54">
        <w:rPr>
          <w:rFonts w:ascii="Bookman Old Style" w:hAnsi="Bookman Old Style" w:cs="Abel-Regular-Identity-H"/>
          <w:lang w:val="en-US" w:eastAsia="en-US"/>
        </w:rPr>
        <w:lastRenderedPageBreak/>
        <w:t xml:space="preserve">Based on the above analysis, the consultant is expected to provide overarching conclusions on project results in this area of support, as well as recommendations on how the project could adjust its programming, partnership arrangements, resource mobilization strategies, and capacities to ensure that the project portfolio fully achieves current planned outcomes and is positioned for sustainable results in the future.  The evaluation is additionally expected to offer lessons for project support in member states and elsewhere based on this analysis.  </w:t>
      </w:r>
    </w:p>
    <w:p w14:paraId="0664FE5C" w14:textId="0FDE0F6C" w:rsidR="000F5DA8" w:rsidRPr="009E3B54" w:rsidRDefault="000F5DA8" w:rsidP="001071C0">
      <w:pPr>
        <w:jc w:val="both"/>
        <w:rPr>
          <w:rFonts w:ascii="Bookman Old Style" w:hAnsi="Bookman Old Style" w:cs="Abel-Regular-Identity-H"/>
          <w:b/>
          <w:bCs/>
          <w:lang w:val="en-US" w:eastAsia="en-US"/>
        </w:rPr>
      </w:pPr>
      <w:r w:rsidRPr="009E3B54">
        <w:rPr>
          <w:rFonts w:ascii="Bookman Old Style" w:hAnsi="Bookman Old Style" w:cs="Abel-Regular-Identity-H"/>
          <w:b/>
          <w:bCs/>
          <w:lang w:val="en-US" w:eastAsia="en-US"/>
        </w:rPr>
        <w:t>4.</w:t>
      </w:r>
      <w:r w:rsidRPr="009E3B54">
        <w:rPr>
          <w:rFonts w:ascii="Bookman Old Style" w:hAnsi="Bookman Old Style" w:cs="Abel-Regular-Identity-H"/>
          <w:b/>
          <w:bCs/>
          <w:lang w:val="en-US" w:eastAsia="en-US"/>
        </w:rPr>
        <w:tab/>
        <w:t>Methodology of evaluation</w:t>
      </w:r>
    </w:p>
    <w:p w14:paraId="6B7ED0E8" w14:textId="0A899A52" w:rsidR="000F5DA8" w:rsidRPr="009E3B54" w:rsidRDefault="000F5DA8" w:rsidP="001071C0">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 The project evaluation will be carried out by an external evaluator and will engage a wide array of stakeholders and beneficiaries, including regional bodies, </w:t>
      </w:r>
      <w:r w:rsidR="007F3A1E">
        <w:rPr>
          <w:rFonts w:ascii="Bookman Old Style" w:hAnsi="Bookman Old Style" w:cs="Abel-Regular-Identity-H"/>
          <w:lang w:val="en-US" w:eastAsia="en-US"/>
        </w:rPr>
        <w:t>donor</w:t>
      </w:r>
      <w:r w:rsidR="00541DC7">
        <w:rPr>
          <w:rFonts w:ascii="Bookman Old Style" w:hAnsi="Bookman Old Style" w:cs="Abel-Regular-Identity-H"/>
          <w:lang w:val="en-US" w:eastAsia="en-US"/>
        </w:rPr>
        <w:t>s</w:t>
      </w:r>
      <w:r w:rsidR="007F3A1E">
        <w:rPr>
          <w:rFonts w:ascii="Bookman Old Style" w:hAnsi="Bookman Old Style" w:cs="Abel-Regular-Identity-H"/>
          <w:lang w:val="en-US" w:eastAsia="en-US"/>
        </w:rPr>
        <w:t xml:space="preserve">, </w:t>
      </w:r>
      <w:r w:rsidRPr="009E3B54">
        <w:rPr>
          <w:rFonts w:ascii="Bookman Old Style" w:hAnsi="Bookman Old Style" w:cs="Abel-Regular-Identity-H"/>
          <w:lang w:val="en-US" w:eastAsia="en-US"/>
        </w:rPr>
        <w:t xml:space="preserve">governments </w:t>
      </w:r>
      <w:r w:rsidR="007F3A1E">
        <w:rPr>
          <w:rFonts w:ascii="Bookman Old Style" w:hAnsi="Bookman Old Style" w:cs="Abel-Regular-Identity-H"/>
          <w:lang w:val="en-US" w:eastAsia="en-US"/>
        </w:rPr>
        <w:t>where programme is been implemented</w:t>
      </w:r>
      <w:r w:rsidR="00EB0B62">
        <w:rPr>
          <w:rFonts w:ascii="Bookman Old Style" w:hAnsi="Bookman Old Style" w:cs="Abel-Regular-Identity-H"/>
          <w:lang w:val="en-US" w:eastAsia="en-US"/>
        </w:rPr>
        <w:t>.</w:t>
      </w:r>
    </w:p>
    <w:p w14:paraId="7B214B0A" w14:textId="4D64DD44" w:rsidR="000F5DA8" w:rsidRPr="009E3B54" w:rsidRDefault="000F5DA8" w:rsidP="001071C0">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The</w:t>
      </w:r>
      <w:r w:rsidR="009B6A2C" w:rsidRPr="009E3B54">
        <w:rPr>
          <w:rFonts w:ascii="Bookman Old Style" w:hAnsi="Bookman Old Style" w:cs="Abel-Regular-Identity-H"/>
          <w:lang w:val="en-US" w:eastAsia="en-US"/>
        </w:rPr>
        <w:t xml:space="preserve"> </w:t>
      </w:r>
      <w:r w:rsidRPr="009E3B54">
        <w:rPr>
          <w:rFonts w:ascii="Bookman Old Style" w:hAnsi="Bookman Old Style" w:cs="Abel-Regular-Identity-H"/>
          <w:lang w:val="en-US" w:eastAsia="en-US"/>
        </w:rPr>
        <w:t xml:space="preserve">project evaluation is expected to take a “theory of change’’ (TOC) approach to determining causal links between the interventions that UNDP RSCA has </w:t>
      </w:r>
      <w:r w:rsidR="001071C0" w:rsidRPr="009E3B54">
        <w:rPr>
          <w:rFonts w:ascii="Bookman Old Style" w:hAnsi="Bookman Old Style" w:cs="Abel-Regular-Identity-H"/>
          <w:lang w:val="en-US" w:eastAsia="en-US"/>
        </w:rPr>
        <w:t>supported and</w:t>
      </w:r>
      <w:r w:rsidRPr="009E3B54">
        <w:rPr>
          <w:rFonts w:ascii="Bookman Old Style" w:hAnsi="Bookman Old Style" w:cs="Abel-Regular-Identity-H"/>
          <w:lang w:val="en-US" w:eastAsia="en-US"/>
        </w:rPr>
        <w:t xml:space="preserve"> observed progress at the </w:t>
      </w:r>
      <w:r w:rsidR="0040473D">
        <w:rPr>
          <w:rFonts w:ascii="Bookman Old Style" w:hAnsi="Bookman Old Style" w:cs="Abel-Regular-Identity-H"/>
          <w:lang w:val="en-US" w:eastAsia="en-US"/>
        </w:rPr>
        <w:t xml:space="preserve">regional, sub-regional and national </w:t>
      </w:r>
      <w:r w:rsidRPr="009E3B54">
        <w:rPr>
          <w:rFonts w:ascii="Bookman Old Style" w:hAnsi="Bookman Old Style" w:cs="Abel-Regular-Identity-H"/>
          <w:lang w:val="en-US" w:eastAsia="en-US"/>
        </w:rPr>
        <w:t>level</w:t>
      </w:r>
      <w:r w:rsidR="0040473D">
        <w:rPr>
          <w:rFonts w:ascii="Bookman Old Style" w:hAnsi="Bookman Old Style" w:cs="Abel-Regular-Identity-H"/>
          <w:lang w:val="en-US" w:eastAsia="en-US"/>
        </w:rPr>
        <w:t>s</w:t>
      </w:r>
      <w:r w:rsidRPr="009E3B54">
        <w:rPr>
          <w:rFonts w:ascii="Bookman Old Style" w:hAnsi="Bookman Old Style" w:cs="Abel-Regular-Identity-H"/>
          <w:lang w:val="en-US" w:eastAsia="en-US"/>
        </w:rPr>
        <w:t>.  The evaluator will develop a logic model of how UNDP RSCA acceleration</w:t>
      </w:r>
      <w:r w:rsidR="00A3740E" w:rsidRPr="00A3740E">
        <w:rPr>
          <w:rFonts w:ascii="Bookman Old Style" w:hAnsi="Bookman Old Style" w:cs="Abel-Regular-Identity-H"/>
          <w:lang w:val="en-US" w:eastAsia="en-US"/>
        </w:rPr>
        <w:t xml:space="preserve"> of ratification and implementation</w:t>
      </w:r>
      <w:r w:rsidR="00A3740E">
        <w:rPr>
          <w:rFonts w:ascii="Bookman Old Style" w:hAnsi="Bookman Old Style" w:cs="Abel-Regular-Identity-H"/>
          <w:lang w:val="en-US" w:eastAsia="en-US"/>
        </w:rPr>
        <w:t xml:space="preserve"> of treaties </w:t>
      </w:r>
      <w:r w:rsidRPr="009E3B54">
        <w:rPr>
          <w:rFonts w:ascii="Bookman Old Style" w:hAnsi="Bookman Old Style" w:cs="Abel-Regular-Identity-H"/>
          <w:lang w:val="en-US" w:eastAsia="en-US"/>
        </w:rPr>
        <w:t xml:space="preserve">interventions are expected to lead to improved service delivery. </w:t>
      </w:r>
    </w:p>
    <w:p w14:paraId="4748BB17" w14:textId="77777777" w:rsidR="000F5DA8" w:rsidRPr="009E3B54" w:rsidRDefault="000F5DA8" w:rsidP="001071C0">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Evidence obtained and used to assess the results of UNDP RSCA support should be triangulated from a variety of sources, including verifiable data on indicator achievement, existing reports, and technical papers, stakeholder interviews, and other means as far as the current situation allows.  </w:t>
      </w:r>
    </w:p>
    <w:p w14:paraId="4C3E2FF4" w14:textId="77777777" w:rsidR="000F5DA8" w:rsidRPr="009E3B54" w:rsidRDefault="000F5DA8" w:rsidP="001071C0">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The steps in data collection are anticipated but not limited to the following:</w:t>
      </w:r>
    </w:p>
    <w:p w14:paraId="08C2923D" w14:textId="77777777" w:rsidR="000F5DA8" w:rsidRPr="009E3B54" w:rsidRDefault="000F5DA8" w:rsidP="003B1E87">
      <w:pPr>
        <w:jc w:val="both"/>
        <w:rPr>
          <w:rFonts w:ascii="Bookman Old Style" w:hAnsi="Bookman Old Style" w:cs="Abel-Regular-Identity-H"/>
          <w:lang w:val="en-US" w:eastAsia="en-US"/>
        </w:rPr>
      </w:pPr>
      <w:r w:rsidRPr="001071C0">
        <w:rPr>
          <w:rFonts w:ascii="Bookman Old Style" w:hAnsi="Bookman Old Style" w:cs="Abel-Regular-Identity-H"/>
          <w:b/>
          <w:bCs/>
          <w:i/>
          <w:iCs/>
          <w:lang w:val="en-US" w:eastAsia="en-US"/>
        </w:rPr>
        <w:t>Desk reviews:</w:t>
      </w:r>
      <w:r w:rsidRPr="009E3B54">
        <w:rPr>
          <w:rFonts w:ascii="Bookman Old Style" w:hAnsi="Bookman Old Style" w:cs="Abel-Regular-Identity-H"/>
          <w:lang w:val="en-US" w:eastAsia="en-US"/>
        </w:rPr>
        <w:t xml:space="preserve"> The evaluation team will collect and review all relevant documentation, including the following:</w:t>
      </w:r>
    </w:p>
    <w:p w14:paraId="2B70E589" w14:textId="549E8809" w:rsidR="000F5DA8" w:rsidRPr="001071C0" w:rsidRDefault="000F5DA8" w:rsidP="00001DCA">
      <w:pPr>
        <w:pStyle w:val="ListParagraph"/>
        <w:numPr>
          <w:ilvl w:val="0"/>
          <w:numId w:val="7"/>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Project document</w:t>
      </w:r>
      <w:r w:rsidR="00FF3EC3">
        <w:rPr>
          <w:rFonts w:ascii="Bookman Old Style" w:hAnsi="Bookman Old Style" w:cs="Abel-Regular-Identity-H"/>
          <w:lang w:val="en-US" w:eastAsia="en-US"/>
        </w:rPr>
        <w:t xml:space="preserve"> and budget </w:t>
      </w:r>
      <w:r w:rsidRPr="001071C0">
        <w:rPr>
          <w:rFonts w:ascii="Bookman Old Style" w:hAnsi="Bookman Old Style" w:cs="Abel-Regular-Identity-H"/>
          <w:lang w:val="en-US" w:eastAsia="en-US"/>
        </w:rPr>
        <w:t>(contribution agreement)</w:t>
      </w:r>
    </w:p>
    <w:p w14:paraId="2522752A" w14:textId="544CD576" w:rsidR="000F5DA8" w:rsidRPr="001071C0" w:rsidRDefault="00A3740E" w:rsidP="00001DCA">
      <w:pPr>
        <w:pStyle w:val="ListParagraph"/>
        <w:numPr>
          <w:ilvl w:val="0"/>
          <w:numId w:val="7"/>
        </w:numPr>
        <w:jc w:val="both"/>
        <w:rPr>
          <w:rFonts w:ascii="Bookman Old Style" w:hAnsi="Bookman Old Style" w:cs="Abel-Regular-Identity-H"/>
          <w:lang w:val="en-US" w:eastAsia="en-US"/>
        </w:rPr>
      </w:pPr>
      <w:r>
        <w:rPr>
          <w:rFonts w:ascii="Bookman Old Style" w:hAnsi="Bookman Old Style" w:cs="Abel-Regular-Identity-H"/>
          <w:lang w:val="en-US" w:eastAsia="en-US"/>
        </w:rPr>
        <w:t>R</w:t>
      </w:r>
      <w:r w:rsidR="000F5DA8" w:rsidRPr="001071C0">
        <w:rPr>
          <w:rFonts w:ascii="Bookman Old Style" w:hAnsi="Bookman Old Style" w:cs="Abel-Regular-Identity-H"/>
          <w:lang w:val="en-US" w:eastAsia="en-US"/>
        </w:rPr>
        <w:t xml:space="preserve">egional programme document; </w:t>
      </w:r>
    </w:p>
    <w:p w14:paraId="35F58F2B" w14:textId="105A1241" w:rsidR="000F5DA8" w:rsidRPr="001071C0" w:rsidRDefault="00A3740E" w:rsidP="00001DCA">
      <w:pPr>
        <w:pStyle w:val="ListParagraph"/>
        <w:numPr>
          <w:ilvl w:val="0"/>
          <w:numId w:val="7"/>
        </w:numPr>
        <w:jc w:val="both"/>
        <w:rPr>
          <w:rFonts w:ascii="Bookman Old Style" w:hAnsi="Bookman Old Style" w:cs="Abel-Regular-Identity-H"/>
          <w:lang w:val="en-US" w:eastAsia="en-US"/>
        </w:rPr>
      </w:pPr>
      <w:r>
        <w:rPr>
          <w:rFonts w:ascii="Bookman Old Style" w:hAnsi="Bookman Old Style" w:cs="Abel-Regular-Identity-H"/>
          <w:lang w:val="en-US" w:eastAsia="en-US"/>
        </w:rPr>
        <w:t>P</w:t>
      </w:r>
      <w:r w:rsidR="000F5DA8" w:rsidRPr="001071C0">
        <w:rPr>
          <w:rFonts w:ascii="Bookman Old Style" w:hAnsi="Bookman Old Style" w:cs="Abel-Regular-Identity-H"/>
          <w:lang w:val="en-US" w:eastAsia="en-US"/>
        </w:rPr>
        <w:t>roject activity reports;</w:t>
      </w:r>
    </w:p>
    <w:p w14:paraId="28824654" w14:textId="225AB9FC" w:rsidR="000F5DA8" w:rsidRPr="001071C0" w:rsidRDefault="000F5DA8" w:rsidP="00001DCA">
      <w:pPr>
        <w:pStyle w:val="ListParagraph"/>
        <w:numPr>
          <w:ilvl w:val="0"/>
          <w:numId w:val="7"/>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 xml:space="preserve">Result Oriented Analysis Report </w:t>
      </w:r>
    </w:p>
    <w:p w14:paraId="31C04675" w14:textId="09394777" w:rsidR="003B1E87" w:rsidRDefault="00A3740E" w:rsidP="00001DCA">
      <w:pPr>
        <w:pStyle w:val="ListParagraph"/>
        <w:numPr>
          <w:ilvl w:val="0"/>
          <w:numId w:val="7"/>
        </w:numPr>
        <w:jc w:val="both"/>
        <w:rPr>
          <w:rFonts w:ascii="Bookman Old Style" w:hAnsi="Bookman Old Style" w:cs="Abel-Regular-Identity-H"/>
          <w:lang w:val="en-US" w:eastAsia="en-US"/>
        </w:rPr>
      </w:pPr>
      <w:r>
        <w:rPr>
          <w:rFonts w:ascii="Bookman Old Style" w:hAnsi="Bookman Old Style" w:cs="Abel-Regular-Identity-H"/>
          <w:lang w:val="en-US" w:eastAsia="en-US"/>
        </w:rPr>
        <w:t>S</w:t>
      </w:r>
      <w:r w:rsidR="000F5DA8" w:rsidRPr="001071C0">
        <w:rPr>
          <w:rFonts w:ascii="Bookman Old Style" w:hAnsi="Bookman Old Style" w:cs="Abel-Regular-Identity-H"/>
          <w:lang w:val="en-US" w:eastAsia="en-US"/>
        </w:rPr>
        <w:t>upport services provided to country offices; vi) country office reports; vii) UNDP’s corporate strategies and reports; and viii) government, media, academic publications.</w:t>
      </w:r>
    </w:p>
    <w:p w14:paraId="287094CD" w14:textId="6BE51CD5" w:rsid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Theory of change and results framework</w:t>
      </w:r>
    </w:p>
    <w:p w14:paraId="5D4650A6" w14:textId="64E5AC75" w:rsid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Programme and project quality assurance reports</w:t>
      </w:r>
    </w:p>
    <w:p w14:paraId="55314BC1" w14:textId="77777777" w:rsid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Annual workplans</w:t>
      </w:r>
    </w:p>
    <w:p w14:paraId="7BA92319" w14:textId="77777777" w:rsid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Activity designs</w:t>
      </w:r>
    </w:p>
    <w:p w14:paraId="020ED47D" w14:textId="77777777" w:rsid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 xml:space="preserve">Consolidated quarterly and annual reports. </w:t>
      </w:r>
    </w:p>
    <w:p w14:paraId="5FF7F4CA" w14:textId="77777777" w:rsid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Results-oriented monitoring report.</w:t>
      </w:r>
    </w:p>
    <w:p w14:paraId="2D2C214A" w14:textId="77777777" w:rsid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 xml:space="preserve">Highlights of project board meetings. </w:t>
      </w:r>
    </w:p>
    <w:p w14:paraId="15EC051F" w14:textId="63B4E0CB" w:rsidR="000F5DA8" w:rsidRP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Technical/financial monitoring reports.</w:t>
      </w:r>
    </w:p>
    <w:p w14:paraId="1A8D2D09" w14:textId="77777777" w:rsidR="000F5DA8" w:rsidRPr="009E3B54" w:rsidRDefault="000F5DA8" w:rsidP="003B1E87">
      <w:pPr>
        <w:jc w:val="both"/>
        <w:rPr>
          <w:rFonts w:ascii="Bookman Old Style" w:hAnsi="Bookman Old Style" w:cs="Abel-Regular-Identity-H"/>
          <w:lang w:val="en-US" w:eastAsia="en-US"/>
        </w:rPr>
      </w:pPr>
    </w:p>
    <w:p w14:paraId="350583A5" w14:textId="296E5398" w:rsidR="000F5DA8" w:rsidRPr="009E3B54" w:rsidRDefault="000F5DA8" w:rsidP="003B1E87">
      <w:pPr>
        <w:jc w:val="both"/>
        <w:rPr>
          <w:rFonts w:ascii="Bookman Old Style" w:hAnsi="Bookman Old Style" w:cs="Abel-Regular-Identity-H"/>
          <w:lang w:val="en-US" w:eastAsia="en-US"/>
        </w:rPr>
      </w:pPr>
      <w:r w:rsidRPr="003B1E87">
        <w:rPr>
          <w:rFonts w:ascii="Bookman Old Style" w:hAnsi="Bookman Old Style" w:cs="Abel-Regular-Identity-H"/>
          <w:b/>
          <w:bCs/>
          <w:i/>
          <w:iCs/>
          <w:lang w:val="en-US" w:eastAsia="en-US"/>
        </w:rPr>
        <w:lastRenderedPageBreak/>
        <w:t>Stakeholder interviews:</w:t>
      </w:r>
      <w:r w:rsidRPr="009E3B54">
        <w:rPr>
          <w:rFonts w:ascii="Bookman Old Style" w:hAnsi="Bookman Old Style" w:cs="Abel-Regular-Identity-H"/>
          <w:lang w:val="en-US" w:eastAsia="en-US"/>
        </w:rPr>
        <w:t xml:space="preserve"> The evaluat</w:t>
      </w:r>
      <w:r w:rsidR="003B1E87">
        <w:rPr>
          <w:rFonts w:ascii="Bookman Old Style" w:hAnsi="Bookman Old Style" w:cs="Abel-Regular-Identity-H"/>
          <w:lang w:val="en-US" w:eastAsia="en-US"/>
        </w:rPr>
        <w:t xml:space="preserve">ion </w:t>
      </w:r>
      <w:r w:rsidRPr="009E3B54">
        <w:rPr>
          <w:rFonts w:ascii="Bookman Old Style" w:hAnsi="Bookman Old Style" w:cs="Abel-Regular-Identity-H"/>
          <w:lang w:val="en-US" w:eastAsia="en-US"/>
        </w:rPr>
        <w:t xml:space="preserve">team will conduct face-to-face if applicable and/or telephone interviews with relevant stakeholders, including: i) UNDP staff (managers and programme/project officers) at the Regional </w:t>
      </w:r>
      <w:r w:rsidR="003B1E87">
        <w:rPr>
          <w:rFonts w:ascii="Bookman Old Style" w:hAnsi="Bookman Old Style" w:cs="Abel-Regular-Identity-H"/>
          <w:lang w:val="en-US" w:eastAsia="en-US"/>
        </w:rPr>
        <w:t xml:space="preserve">Service </w:t>
      </w:r>
      <w:r w:rsidRPr="009E3B54">
        <w:rPr>
          <w:rFonts w:ascii="Bookman Old Style" w:hAnsi="Bookman Old Style" w:cs="Abel-Regular-Identity-H"/>
          <w:lang w:val="en-US" w:eastAsia="en-US"/>
        </w:rPr>
        <w:t xml:space="preserve">Center </w:t>
      </w:r>
      <w:r w:rsidR="003B1E87">
        <w:rPr>
          <w:rFonts w:ascii="Bookman Old Style" w:hAnsi="Bookman Old Style" w:cs="Abel-Regular-Identity-H"/>
          <w:lang w:val="en-US" w:eastAsia="en-US"/>
        </w:rPr>
        <w:t xml:space="preserve">in Addis Ababa </w:t>
      </w:r>
      <w:r w:rsidRPr="009E3B54">
        <w:rPr>
          <w:rFonts w:ascii="Bookman Old Style" w:hAnsi="Bookman Old Style" w:cs="Abel-Regular-Identity-H"/>
          <w:lang w:val="en-US" w:eastAsia="en-US"/>
        </w:rPr>
        <w:t>and Country Offices; and ii) policy makers, beneficiary groups</w:t>
      </w:r>
      <w:r w:rsidR="00707FED">
        <w:rPr>
          <w:rFonts w:ascii="Bookman Old Style" w:hAnsi="Bookman Old Style" w:cs="Abel-Regular-Identity-H"/>
          <w:lang w:val="en-US" w:eastAsia="en-US"/>
        </w:rPr>
        <w:t>, various relevant organs of AU and RECs</w:t>
      </w:r>
      <w:r w:rsidRPr="009E3B54">
        <w:rPr>
          <w:rFonts w:ascii="Bookman Old Style" w:hAnsi="Bookman Old Style" w:cs="Abel-Regular-Identity-H"/>
          <w:lang w:val="en-US" w:eastAsia="en-US"/>
        </w:rPr>
        <w:t xml:space="preserve"> and donors. </w:t>
      </w:r>
    </w:p>
    <w:p w14:paraId="2F980E75" w14:textId="77777777" w:rsidR="000F5DA8" w:rsidRPr="009E3B54" w:rsidRDefault="000F5DA8" w:rsidP="003B1E87">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All interviews should be undertaken in full confidence and anonymity. The final evaluation report should not assign specific comments to individuals.</w:t>
      </w:r>
    </w:p>
    <w:p w14:paraId="776F7D36" w14:textId="0889C464" w:rsidR="000F5DA8" w:rsidRPr="009E3B54" w:rsidRDefault="000F5DA8" w:rsidP="003B1E87">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A case study approach will be used to identify and highlight issues that can be further investigated across the programme</w:t>
      </w:r>
      <w:r w:rsidR="00707FED">
        <w:rPr>
          <w:rFonts w:ascii="Bookman Old Style" w:hAnsi="Bookman Old Style" w:cs="Abel-Regular-Identity-H"/>
          <w:lang w:val="en-US" w:eastAsia="en-US"/>
        </w:rPr>
        <w:t>.</w:t>
      </w:r>
    </w:p>
    <w:p w14:paraId="0B23713D" w14:textId="77777777" w:rsidR="000F5DA8" w:rsidRPr="009E3B54" w:rsidRDefault="000F5DA8" w:rsidP="003B1E87">
      <w:pPr>
        <w:jc w:val="both"/>
        <w:rPr>
          <w:rFonts w:ascii="Bookman Old Style" w:hAnsi="Bookman Old Style" w:cs="Abel-Regular-Identity-H"/>
          <w:lang w:val="en-US" w:eastAsia="en-US"/>
        </w:rPr>
      </w:pPr>
    </w:p>
    <w:p w14:paraId="533B6882" w14:textId="15BC50FC" w:rsidR="000F5DA8" w:rsidRDefault="000F5DA8" w:rsidP="003B1E87">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The final methodological approach including interview schedule, and data to be used in the evaluation should be clearly outlined in the inception report and be fully discussed and agreed between UNDP, stakeholders and the evaluat</w:t>
      </w:r>
      <w:r w:rsidR="003B1E87">
        <w:rPr>
          <w:rFonts w:ascii="Bookman Old Style" w:hAnsi="Bookman Old Style" w:cs="Abel-Regular-Identity-H"/>
          <w:lang w:val="en-US" w:eastAsia="en-US"/>
        </w:rPr>
        <w:t>ion team.</w:t>
      </w:r>
    </w:p>
    <w:p w14:paraId="747B9E9F" w14:textId="77777777" w:rsidR="003B1E87" w:rsidRPr="009E3B54" w:rsidRDefault="003B1E87" w:rsidP="003B1E87">
      <w:pPr>
        <w:jc w:val="both"/>
        <w:rPr>
          <w:rFonts w:ascii="Bookman Old Style" w:hAnsi="Bookman Old Style" w:cs="Abel-Regular-Identity-H"/>
          <w:lang w:val="en-US" w:eastAsia="en-US"/>
        </w:rPr>
      </w:pPr>
    </w:p>
    <w:p w14:paraId="7C317679" w14:textId="59EE9981" w:rsidR="00765F9F" w:rsidRPr="003B1E87" w:rsidRDefault="00054EA9" w:rsidP="003B1E87">
      <w:pPr>
        <w:jc w:val="both"/>
        <w:rPr>
          <w:rFonts w:ascii="Bookman Old Style" w:hAnsi="Bookman Old Style" w:cs="Abel-Regular-Identity-H"/>
          <w:b/>
          <w:lang w:val="en-US" w:eastAsia="en-US"/>
        </w:rPr>
      </w:pPr>
      <w:r w:rsidRPr="003B1E87">
        <w:rPr>
          <w:rFonts w:ascii="Bookman Old Style" w:hAnsi="Bookman Old Style" w:cs="Abel-Regular-Identity-H"/>
          <w:b/>
          <w:lang w:val="en-US" w:eastAsia="en-US"/>
        </w:rPr>
        <w:t xml:space="preserve">5. </w:t>
      </w:r>
      <w:r w:rsidR="002D7EC4" w:rsidRPr="003B1E87">
        <w:rPr>
          <w:rFonts w:ascii="Bookman Old Style" w:hAnsi="Bookman Old Style" w:cs="Abel-Regular-Identity-H"/>
          <w:b/>
          <w:lang w:val="en-US" w:eastAsia="en-US"/>
        </w:rPr>
        <w:t>Expected deliverables from the evaluation</w:t>
      </w:r>
    </w:p>
    <w:p w14:paraId="52E92C86" w14:textId="7E072A9C" w:rsidR="00033C81" w:rsidRPr="009E3B54" w:rsidRDefault="003B61E8" w:rsidP="003B1E87">
      <w:pPr>
        <w:jc w:val="both"/>
        <w:rPr>
          <w:rFonts w:ascii="Bookman Old Style" w:hAnsi="Bookman Old Style" w:cs="Abel-Regular-Identity-H"/>
          <w:b/>
          <w:lang w:val="en-US" w:eastAsia="en-US"/>
        </w:rPr>
      </w:pPr>
      <w:r w:rsidRPr="009E3B54">
        <w:rPr>
          <w:rFonts w:ascii="Bookman Old Style" w:hAnsi="Bookman Old Style" w:cs="Abel-Regular-Identity-H"/>
          <w:b/>
          <w:lang w:val="en-US" w:eastAsia="en-US"/>
        </w:rPr>
        <w:t>Evaluation inception report (10-15 pages).</w:t>
      </w:r>
      <w:r w:rsidR="00033C81" w:rsidRPr="009E3B54">
        <w:rPr>
          <w:rFonts w:ascii="Bookman Old Style" w:hAnsi="Bookman Old Style"/>
        </w:rPr>
        <w:t xml:space="preserve"> </w:t>
      </w:r>
      <w:r w:rsidR="00033C81" w:rsidRPr="009E3B54">
        <w:rPr>
          <w:rFonts w:ascii="Bookman Old Style" w:hAnsi="Bookman Old Style" w:cs="Abel-Regular-Identity-H"/>
          <w:bCs/>
          <w:lang w:val="en-US" w:eastAsia="en-US"/>
        </w:rPr>
        <w:t>One week after contract signing, the evaluator will produce an inception report containing the proposed theory of change for UNDPs work on Acceleration and Ratification of treaties in the region.  The inception report should include an evaluation matrix presenting the evaluation questions, data sources, data collection, analysis tools and methods to be used</w:t>
      </w:r>
      <w:r w:rsidR="00EB0B62">
        <w:rPr>
          <w:rFonts w:ascii="Bookman Old Style" w:hAnsi="Bookman Old Style" w:cs="Abel-Regular-Identity-H"/>
          <w:bCs/>
          <w:lang w:val="en-US" w:eastAsia="en-US"/>
        </w:rPr>
        <w:t xml:space="preserve"> (See Annex 1)</w:t>
      </w:r>
      <w:r w:rsidR="00033C81" w:rsidRPr="009E3B54">
        <w:rPr>
          <w:rFonts w:ascii="Bookman Old Style" w:hAnsi="Bookman Old Style" w:cs="Abel-Regular-Identity-H"/>
          <w:bCs/>
          <w:lang w:val="en-US" w:eastAsia="en-US"/>
        </w:rPr>
        <w:t>. The evaluat</w:t>
      </w:r>
      <w:r w:rsidR="003B1E87">
        <w:rPr>
          <w:rFonts w:ascii="Bookman Old Style" w:hAnsi="Bookman Old Style" w:cs="Abel-Regular-Identity-H"/>
          <w:bCs/>
          <w:lang w:val="en-US" w:eastAsia="en-US"/>
        </w:rPr>
        <w:t xml:space="preserve">ion </w:t>
      </w:r>
      <w:r w:rsidR="00033C81" w:rsidRPr="009E3B54">
        <w:rPr>
          <w:rFonts w:ascii="Bookman Old Style" w:hAnsi="Bookman Old Style" w:cs="Abel-Regular-Identity-H"/>
          <w:bCs/>
          <w:lang w:val="en-US" w:eastAsia="en-US"/>
        </w:rPr>
        <w:t xml:space="preserve">will also propose a rating scale in order that Performance rating will be carried out for each evaluation criteria: relevance, effectiveness, efficiency and sustainability. The inception report should detail the specific timing for evaluation activities and </w:t>
      </w:r>
      <w:r w:rsidR="009B6A2C" w:rsidRPr="009E3B54">
        <w:rPr>
          <w:rFonts w:ascii="Bookman Old Style" w:hAnsi="Bookman Old Style" w:cs="Abel-Regular-Identity-H"/>
          <w:bCs/>
          <w:lang w:val="en-US" w:eastAsia="en-US"/>
        </w:rPr>
        <w:t>deliverables and</w:t>
      </w:r>
      <w:r w:rsidR="00033C81" w:rsidRPr="009E3B54">
        <w:rPr>
          <w:rFonts w:ascii="Bookman Old Style" w:hAnsi="Bookman Old Style" w:cs="Abel-Regular-Identity-H"/>
          <w:bCs/>
          <w:lang w:val="en-US" w:eastAsia="en-US"/>
        </w:rPr>
        <w:t xml:space="preserve"> propose specific stakeholders to be interviewed.  Interview or survey Protocols for different stakeholders should be developed.  The inception report will be discussed and agreed with the Senior Management of RSCA before the evaluators proceed with site visits.</w:t>
      </w:r>
    </w:p>
    <w:p w14:paraId="17F85596" w14:textId="039684BF" w:rsidR="003B61E8" w:rsidRPr="009E3B54" w:rsidRDefault="003B61E8" w:rsidP="003B1E87">
      <w:pPr>
        <w:jc w:val="both"/>
        <w:rPr>
          <w:rFonts w:ascii="Bookman Old Style" w:hAnsi="Bookman Old Style" w:cs="Abel-Regular-Identity-H"/>
          <w:b/>
          <w:lang w:val="en-US" w:eastAsia="en-US"/>
        </w:rPr>
      </w:pPr>
      <w:r w:rsidRPr="009E3B54">
        <w:rPr>
          <w:rFonts w:ascii="Bookman Old Style" w:hAnsi="Bookman Old Style" w:cs="Abel-Regular-Identity-H"/>
          <w:b/>
          <w:lang w:val="en-US" w:eastAsia="en-US"/>
        </w:rPr>
        <w:t xml:space="preserve"> </w:t>
      </w:r>
      <w:r w:rsidRPr="009E3B54">
        <w:rPr>
          <w:rFonts w:ascii="Bookman Old Style" w:hAnsi="Bookman Old Style" w:cs="Abel-Regular-Identity-H"/>
          <w:lang w:val="en-US" w:eastAsia="en-US"/>
        </w:rPr>
        <w:t>The inception report should be carried out</w:t>
      </w:r>
      <w:r w:rsidRPr="009E3B54">
        <w:rPr>
          <w:rFonts w:ascii="Bookman Old Style" w:hAnsi="Bookman Old Style" w:cs="Abel-Regular-Identity-H"/>
          <w:b/>
          <w:lang w:val="en-US" w:eastAsia="en-US"/>
        </w:rPr>
        <w:t xml:space="preserve"> </w:t>
      </w:r>
      <w:r w:rsidRPr="009E3B54">
        <w:rPr>
          <w:rFonts w:ascii="Bookman Old Style" w:hAnsi="Bookman Old Style" w:cs="Abel-Regular-Identity-H"/>
          <w:lang w:val="en-US" w:eastAsia="en-US"/>
        </w:rPr>
        <w:t xml:space="preserve">following and based on preliminary discussions with UNDP after the desk </w:t>
      </w:r>
      <w:r w:rsidR="009B6A2C" w:rsidRPr="009E3B54">
        <w:rPr>
          <w:rFonts w:ascii="Bookman Old Style" w:hAnsi="Bookman Old Style" w:cs="Abel-Regular-Identity-H"/>
          <w:lang w:val="en-US" w:eastAsia="en-US"/>
        </w:rPr>
        <w:t>review and</w:t>
      </w:r>
      <w:r w:rsidRPr="009E3B54">
        <w:rPr>
          <w:rFonts w:ascii="Bookman Old Style" w:hAnsi="Bookman Old Style" w:cs="Abel-Regular-Identity-H"/>
          <w:lang w:val="en-US" w:eastAsia="en-US"/>
        </w:rPr>
        <w:t xml:space="preserve"> should be produced before the evaluation starts (before any formal evaluation interviews, survey distribution.</w:t>
      </w:r>
    </w:p>
    <w:p w14:paraId="56ECB0DB" w14:textId="77777777" w:rsidR="00033C81" w:rsidRPr="009E3B54" w:rsidRDefault="003B61E8" w:rsidP="003B1E87">
      <w:pPr>
        <w:jc w:val="both"/>
        <w:rPr>
          <w:rFonts w:ascii="Bookman Old Style" w:hAnsi="Bookman Old Style" w:cs="Abel-Regular-Identity-H"/>
          <w:b/>
          <w:lang w:val="en-US" w:eastAsia="en-US"/>
        </w:rPr>
      </w:pPr>
      <w:r w:rsidRPr="009E3B54">
        <w:rPr>
          <w:rFonts w:ascii="Bookman Old Style" w:hAnsi="Bookman Old Style" w:cs="Abel-Regular-Identity-H"/>
          <w:b/>
          <w:lang w:val="en-US" w:eastAsia="en-US"/>
        </w:rPr>
        <w:t xml:space="preserve">Evaluation debriefings. </w:t>
      </w:r>
      <w:r w:rsidRPr="009E3B54">
        <w:rPr>
          <w:rFonts w:ascii="Bookman Old Style" w:hAnsi="Bookman Old Style" w:cs="Abel-Regular-Identity-H"/>
          <w:lang w:val="en-US" w:eastAsia="en-US"/>
        </w:rPr>
        <w:t>Immediately following an evaluation, UNDP may ask for a preliminary</w:t>
      </w:r>
      <w:r w:rsidRPr="009E3B54">
        <w:rPr>
          <w:rFonts w:ascii="Bookman Old Style" w:hAnsi="Bookman Old Style" w:cs="Abel-Regular-Identity-H"/>
          <w:b/>
          <w:lang w:val="en-US" w:eastAsia="en-US"/>
        </w:rPr>
        <w:t xml:space="preserve"> </w:t>
      </w:r>
      <w:r w:rsidRPr="009E3B54">
        <w:rPr>
          <w:rFonts w:ascii="Bookman Old Style" w:hAnsi="Bookman Old Style" w:cs="Abel-Regular-Identity-H"/>
          <w:lang w:val="en-US" w:eastAsia="en-US"/>
        </w:rPr>
        <w:t>debriefing and findings.</w:t>
      </w:r>
    </w:p>
    <w:p w14:paraId="47C6FF33" w14:textId="0BCC337B" w:rsidR="003B61E8" w:rsidRPr="009E3B54" w:rsidRDefault="003B61E8" w:rsidP="003B1E87">
      <w:pPr>
        <w:jc w:val="both"/>
        <w:rPr>
          <w:rFonts w:ascii="Bookman Old Style" w:hAnsi="Bookman Old Style" w:cs="Abel-Regular-Identity-H"/>
          <w:b/>
          <w:lang w:val="en-US" w:eastAsia="en-US"/>
        </w:rPr>
      </w:pPr>
      <w:r w:rsidRPr="009E3B54">
        <w:rPr>
          <w:rFonts w:ascii="Bookman Old Style" w:hAnsi="Bookman Old Style" w:cs="Abel-Regular-Identity-H"/>
          <w:b/>
          <w:lang w:val="en-US" w:eastAsia="en-US"/>
        </w:rPr>
        <w:t>Draft evaluation report (within an agreed length).</w:t>
      </w:r>
      <w:r w:rsidR="00033C81" w:rsidRPr="009E3B54">
        <w:rPr>
          <w:rStyle w:val="FootnoteReference"/>
          <w:rFonts w:ascii="Bookman Old Style" w:hAnsi="Bookman Old Style" w:cs="Abel-Regular-Identity-H"/>
          <w:b/>
          <w:lang w:val="en-US" w:eastAsia="en-US"/>
        </w:rPr>
        <w:footnoteReference w:id="1"/>
      </w:r>
      <w:r w:rsidRPr="009E3B54">
        <w:rPr>
          <w:rFonts w:ascii="Bookman Old Style" w:hAnsi="Bookman Old Style" w:cs="Abel-Regular-Identity-H"/>
          <w:b/>
          <w:lang w:val="en-US" w:eastAsia="en-US"/>
        </w:rPr>
        <w:t xml:space="preserve"> </w:t>
      </w:r>
      <w:r w:rsidRPr="009E3B54">
        <w:rPr>
          <w:rFonts w:ascii="Bookman Old Style" w:hAnsi="Bookman Old Style" w:cs="Abel-Regular-Identity-H"/>
          <w:lang w:val="en-US" w:eastAsia="en-US"/>
        </w:rPr>
        <w:t>The programme unit and key</w:t>
      </w:r>
      <w:r w:rsidRPr="009E3B54">
        <w:rPr>
          <w:rFonts w:ascii="Bookman Old Style" w:hAnsi="Bookman Old Style" w:cs="Abel-Regular-Identity-H"/>
          <w:b/>
          <w:lang w:val="en-US" w:eastAsia="en-US"/>
        </w:rPr>
        <w:t xml:space="preserve"> </w:t>
      </w:r>
      <w:r w:rsidRPr="009E3B54">
        <w:rPr>
          <w:rFonts w:ascii="Bookman Old Style" w:hAnsi="Bookman Old Style" w:cs="Abel-Regular-Identity-H"/>
          <w:lang w:val="en-US" w:eastAsia="en-US"/>
        </w:rPr>
        <w:t>stakeholders in the evaluation should review the draft evaluation report and provide an amalgamated set of comments to the evaluator within an agreed period of time, addressing the content required (as agreed in the TOR and inception report) and quality criteria as outlined in these guidelines.</w:t>
      </w:r>
    </w:p>
    <w:p w14:paraId="02ADC5BB" w14:textId="77777777" w:rsidR="003B61E8" w:rsidRPr="009E3B54" w:rsidRDefault="003B61E8" w:rsidP="003B1E87">
      <w:pPr>
        <w:jc w:val="both"/>
        <w:rPr>
          <w:rFonts w:ascii="Bookman Old Style" w:hAnsi="Bookman Old Style" w:cs="Abel-Regular-Identity-H"/>
          <w:b/>
          <w:lang w:val="en-US" w:eastAsia="en-US"/>
        </w:rPr>
      </w:pPr>
      <w:r w:rsidRPr="009E3B54">
        <w:rPr>
          <w:rFonts w:ascii="Bookman Old Style" w:hAnsi="Bookman Old Style" w:cs="Abel-Regular-Identity-H"/>
          <w:b/>
          <w:lang w:val="en-US" w:eastAsia="en-US"/>
        </w:rPr>
        <w:lastRenderedPageBreak/>
        <w:t xml:space="preserve">Evaluation report audit trail. </w:t>
      </w:r>
      <w:r w:rsidRPr="009E3B54">
        <w:rPr>
          <w:rFonts w:ascii="Bookman Old Style" w:hAnsi="Bookman Old Style" w:cs="Abel-Regular-Identity-H"/>
          <w:lang w:val="en-US" w:eastAsia="en-US"/>
        </w:rPr>
        <w:t>Comments and changes by the evaluator in response to the draft</w:t>
      </w:r>
      <w:r w:rsidRPr="009E3B54">
        <w:rPr>
          <w:rFonts w:ascii="Bookman Old Style" w:hAnsi="Bookman Old Style" w:cs="Abel-Regular-Identity-H"/>
          <w:b/>
          <w:lang w:val="en-US" w:eastAsia="en-US"/>
        </w:rPr>
        <w:t xml:space="preserve"> </w:t>
      </w:r>
      <w:r w:rsidRPr="009E3B54">
        <w:rPr>
          <w:rFonts w:ascii="Bookman Old Style" w:hAnsi="Bookman Old Style" w:cs="Abel-Regular-Identity-H"/>
          <w:lang w:val="en-US" w:eastAsia="en-US"/>
        </w:rPr>
        <w:t>report should be retained by the evaluator to show how they have addressed comments.</w:t>
      </w:r>
    </w:p>
    <w:p w14:paraId="62C02104" w14:textId="66EAD40D" w:rsidR="003B61E8" w:rsidRPr="009E3B54" w:rsidRDefault="003B61E8" w:rsidP="003B1E87">
      <w:pPr>
        <w:jc w:val="both"/>
        <w:rPr>
          <w:rFonts w:ascii="Bookman Old Style" w:hAnsi="Bookman Old Style" w:cs="Abel-Regular-Identity-H"/>
          <w:b/>
          <w:lang w:val="en-US" w:eastAsia="en-US"/>
        </w:rPr>
      </w:pPr>
      <w:r w:rsidRPr="009E3B54">
        <w:rPr>
          <w:rFonts w:ascii="Bookman Old Style" w:hAnsi="Bookman Old Style" w:cs="Abel-Regular-Identity-H"/>
          <w:b/>
          <w:lang w:val="en-US" w:eastAsia="en-US"/>
        </w:rPr>
        <w:t>Final evaluation report</w:t>
      </w:r>
      <w:r w:rsidR="00033C81" w:rsidRPr="009E3B54">
        <w:rPr>
          <w:rFonts w:ascii="Bookman Old Style" w:hAnsi="Bookman Old Style" w:cs="Abel-Regular-Identity-H"/>
          <w:b/>
          <w:lang w:val="en-US" w:eastAsia="en-US"/>
        </w:rPr>
        <w:t xml:space="preserve"> including lessons</w:t>
      </w:r>
      <w:r w:rsidRPr="009E3B54">
        <w:rPr>
          <w:rFonts w:ascii="Bookman Old Style" w:hAnsi="Bookman Old Style" w:cs="Abel-Regular-Identity-H"/>
          <w:b/>
          <w:lang w:val="en-US" w:eastAsia="en-US"/>
        </w:rPr>
        <w:t>.</w:t>
      </w:r>
    </w:p>
    <w:p w14:paraId="7FBF91DB" w14:textId="49EB1333" w:rsidR="003B61E8" w:rsidRPr="009E3B54" w:rsidRDefault="003B61E8" w:rsidP="003B1E87">
      <w:pPr>
        <w:jc w:val="both"/>
        <w:rPr>
          <w:rFonts w:ascii="Bookman Old Style" w:hAnsi="Bookman Old Style" w:cs="Abel-Regular-Identity-H"/>
          <w:b/>
          <w:lang w:val="en-US" w:eastAsia="en-US"/>
        </w:rPr>
      </w:pPr>
      <w:r w:rsidRPr="009E3B54">
        <w:rPr>
          <w:rFonts w:ascii="Bookman Old Style" w:hAnsi="Bookman Old Style" w:cs="Abel-Regular-Identity-H"/>
          <w:b/>
          <w:lang w:val="en-US" w:eastAsia="en-US"/>
        </w:rPr>
        <w:t>Presentations to stakeholders and/or the evaluation reference group</w:t>
      </w:r>
      <w:r w:rsidR="00033C81" w:rsidRPr="009E3B54">
        <w:rPr>
          <w:rFonts w:ascii="Bookman Old Style" w:hAnsi="Bookman Old Style" w:cs="Abel-Regular-Identity-H"/>
          <w:b/>
          <w:lang w:val="en-US" w:eastAsia="en-US"/>
        </w:rPr>
        <w:t xml:space="preserve"> through Zoom or Skype can be organized by project team</w:t>
      </w:r>
      <w:r w:rsidRPr="009E3B54">
        <w:rPr>
          <w:rFonts w:ascii="Bookman Old Style" w:hAnsi="Bookman Old Style" w:cs="Abel-Regular-Identity-H"/>
          <w:lang w:val="en-US" w:eastAsia="en-US"/>
        </w:rPr>
        <w:t>.</w:t>
      </w:r>
    </w:p>
    <w:p w14:paraId="734B84FA" w14:textId="78BBF45A" w:rsidR="003B61E8" w:rsidRDefault="003B61E8" w:rsidP="003B1E87">
      <w:pPr>
        <w:jc w:val="both"/>
        <w:rPr>
          <w:rFonts w:ascii="Bookman Old Style" w:hAnsi="Bookman Old Style" w:cs="Abel-Regular-Identity-H"/>
          <w:lang w:val="en-US" w:eastAsia="en-US"/>
        </w:rPr>
      </w:pPr>
      <w:r w:rsidRPr="009E3B54">
        <w:rPr>
          <w:rFonts w:ascii="Bookman Old Style" w:hAnsi="Bookman Old Style" w:cs="Abel-Regular-Identity-H"/>
          <w:b/>
          <w:lang w:val="en-US" w:eastAsia="en-US"/>
        </w:rPr>
        <w:t xml:space="preserve">Evaluation brief and other knowledge products </w:t>
      </w:r>
      <w:r w:rsidRPr="009E3B54">
        <w:rPr>
          <w:rFonts w:ascii="Bookman Old Style" w:hAnsi="Bookman Old Style" w:cs="Abel-Regular-Identity-H"/>
          <w:lang w:val="en-US" w:eastAsia="en-US"/>
        </w:rPr>
        <w:t>or participation in knowledge-sharing events,</w:t>
      </w:r>
      <w:r w:rsidRPr="009E3B54">
        <w:rPr>
          <w:rFonts w:ascii="Bookman Old Style" w:hAnsi="Bookman Old Style" w:cs="Abel-Regular-Identity-H"/>
          <w:b/>
          <w:lang w:val="en-US" w:eastAsia="en-US"/>
        </w:rPr>
        <w:t xml:space="preserve"> </w:t>
      </w:r>
      <w:r w:rsidRPr="009E3B54">
        <w:rPr>
          <w:rFonts w:ascii="Bookman Old Style" w:hAnsi="Bookman Old Style" w:cs="Abel-Regular-Identity-H"/>
          <w:lang w:val="en-US" w:eastAsia="en-US"/>
        </w:rPr>
        <w:t>if relevant.</w:t>
      </w:r>
    </w:p>
    <w:p w14:paraId="5D9A1150" w14:textId="77777777" w:rsidR="00EB0B62" w:rsidRPr="009E3B54" w:rsidRDefault="00EB0B62" w:rsidP="003B1E87">
      <w:pPr>
        <w:jc w:val="both"/>
        <w:rPr>
          <w:rFonts w:ascii="Bookman Old Style" w:hAnsi="Bookman Old Style" w:cs="Abel-Regular-Identity-H"/>
          <w:lang w:val="en-US" w:eastAsia="en-US"/>
        </w:rPr>
      </w:pPr>
    </w:p>
    <w:p w14:paraId="686FDB10" w14:textId="6FAC4B01" w:rsidR="006B3EF3" w:rsidRPr="009E3B54" w:rsidRDefault="00054EA9" w:rsidP="003B1E87">
      <w:pPr>
        <w:jc w:val="both"/>
        <w:rPr>
          <w:rFonts w:ascii="Bookman Old Style" w:hAnsi="Bookman Old Style" w:cs="Abel-Regular-Identity-H"/>
          <w:b/>
          <w:lang w:val="en-US" w:eastAsia="en-US"/>
        </w:rPr>
      </w:pPr>
      <w:r w:rsidRPr="00EB0B62">
        <w:rPr>
          <w:rFonts w:ascii="Bookman Old Style" w:hAnsi="Bookman Old Style" w:cs="Abel-Regular-Identity-H"/>
          <w:b/>
          <w:bCs/>
          <w:lang w:val="en-US" w:eastAsia="en-US"/>
        </w:rPr>
        <w:t>6.</w:t>
      </w:r>
      <w:r w:rsidRPr="009E3B54">
        <w:rPr>
          <w:rFonts w:ascii="Bookman Old Style" w:hAnsi="Bookman Old Style" w:cs="Abel-Regular-Identity-H"/>
          <w:lang w:val="en-US" w:eastAsia="en-US"/>
        </w:rPr>
        <w:t xml:space="preserve"> </w:t>
      </w:r>
      <w:r w:rsidR="006B3EF3" w:rsidRPr="009E3B54">
        <w:rPr>
          <w:rFonts w:ascii="Bookman Old Style" w:hAnsi="Bookman Old Style" w:cs="Abel-Regular-Identity-H"/>
          <w:b/>
          <w:lang w:val="en-US" w:eastAsia="en-US"/>
        </w:rPr>
        <w:t>Requirements of the consultant</w:t>
      </w:r>
    </w:p>
    <w:p w14:paraId="7EC15A18" w14:textId="3299F17C" w:rsidR="006B3EF3" w:rsidRPr="003B1E87" w:rsidRDefault="006B3EF3" w:rsidP="003B1E87">
      <w:p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 xml:space="preserve">The mid-term </w:t>
      </w:r>
      <w:r w:rsidR="00820F8F">
        <w:rPr>
          <w:rFonts w:ascii="Bookman Old Style" w:hAnsi="Bookman Old Style" w:cs="Abel-Regular-Identity-H"/>
          <w:lang w:val="en-US" w:eastAsia="en-US"/>
        </w:rPr>
        <w:t>evaluation</w:t>
      </w:r>
      <w:r w:rsidR="00CF249E" w:rsidRPr="003B1E87">
        <w:rPr>
          <w:rFonts w:ascii="Bookman Old Style" w:hAnsi="Bookman Old Style" w:cs="Abel-Regular-Identity-H"/>
          <w:lang w:val="en-US" w:eastAsia="en-US"/>
        </w:rPr>
        <w:t xml:space="preserve"> </w:t>
      </w:r>
      <w:r w:rsidRPr="003B1E87">
        <w:rPr>
          <w:rFonts w:ascii="Bookman Old Style" w:hAnsi="Bookman Old Style" w:cs="Abel-Regular-Identity-H"/>
          <w:lang w:val="en-US" w:eastAsia="en-US"/>
        </w:rPr>
        <w:t>will be undertaken by an external consultant with the following requirements:</w:t>
      </w:r>
    </w:p>
    <w:p w14:paraId="5165162A" w14:textId="07C4E08C" w:rsidR="006B3EF3" w:rsidRPr="003B1E87" w:rsidRDefault="006B3EF3" w:rsidP="00001DCA">
      <w:pPr>
        <w:pStyle w:val="ListParagraph"/>
        <w:numPr>
          <w:ilvl w:val="0"/>
          <w:numId w:val="8"/>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Minimum Master’s degree in economics, political science, public administration, regional development/planning, or other social science;</w:t>
      </w:r>
    </w:p>
    <w:p w14:paraId="2E103588" w14:textId="644D2C5A" w:rsidR="006B3EF3" w:rsidRPr="003B1E87" w:rsidRDefault="006B3EF3" w:rsidP="00001DCA">
      <w:pPr>
        <w:pStyle w:val="ListParagraph"/>
        <w:numPr>
          <w:ilvl w:val="0"/>
          <w:numId w:val="8"/>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Minimum 10-15 years of professional experience in public sector development, including in the areas of democratic governance, human rights, anti-corruption, regional development, gender equality and social services.</w:t>
      </w:r>
    </w:p>
    <w:p w14:paraId="3EE267F1" w14:textId="09E701DD" w:rsidR="006B3EF3" w:rsidRPr="003B1E87" w:rsidRDefault="006B3EF3" w:rsidP="00001DCA">
      <w:pPr>
        <w:pStyle w:val="ListParagraph"/>
        <w:numPr>
          <w:ilvl w:val="0"/>
          <w:numId w:val="8"/>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At least 5 years of experience in conducting evaluations of government, policies and international aid</w:t>
      </w:r>
      <w:r w:rsidR="008C52E9" w:rsidRPr="003B1E87">
        <w:rPr>
          <w:rFonts w:ascii="Bookman Old Style" w:hAnsi="Bookman Old Style" w:cs="Abel-Regular-Identity-H"/>
          <w:lang w:val="en-US" w:eastAsia="en-US"/>
        </w:rPr>
        <w:t xml:space="preserve"> </w:t>
      </w:r>
      <w:r w:rsidR="009B6A2C" w:rsidRPr="003B1E87">
        <w:rPr>
          <w:rFonts w:ascii="Bookman Old Style" w:hAnsi="Bookman Old Style" w:cs="Abel-Regular-Identity-H"/>
          <w:lang w:val="en-US" w:eastAsia="en-US"/>
        </w:rPr>
        <w:t>organizations</w:t>
      </w:r>
      <w:r w:rsidRPr="003B1E87">
        <w:rPr>
          <w:rFonts w:ascii="Bookman Old Style" w:hAnsi="Bookman Old Style" w:cs="Abel-Regular-Identity-H"/>
          <w:lang w:val="en-US" w:eastAsia="en-US"/>
        </w:rPr>
        <w:t>, preferably with direct experience with treaty process ratification;</w:t>
      </w:r>
    </w:p>
    <w:p w14:paraId="0EBA519C" w14:textId="4301CF54" w:rsidR="006B3EF3" w:rsidRPr="003B1E87" w:rsidRDefault="006B3EF3" w:rsidP="00001DCA">
      <w:pPr>
        <w:pStyle w:val="ListParagraph"/>
        <w:numPr>
          <w:ilvl w:val="0"/>
          <w:numId w:val="8"/>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Strong working knowledge of the UN and its mandate in the region, and more specifically the work of UNDP in support of governance initiatives;</w:t>
      </w:r>
    </w:p>
    <w:p w14:paraId="1CD984F9" w14:textId="66D22224" w:rsidR="006B3EF3" w:rsidRPr="003B1E87" w:rsidRDefault="006B3EF3" w:rsidP="00001DCA">
      <w:pPr>
        <w:pStyle w:val="ListParagraph"/>
        <w:numPr>
          <w:ilvl w:val="0"/>
          <w:numId w:val="8"/>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Sound knowledge of results-based management systems,</w:t>
      </w:r>
      <w:r w:rsidR="005767EE" w:rsidRPr="003B1E87">
        <w:rPr>
          <w:rFonts w:ascii="Bookman Old Style" w:hAnsi="Bookman Old Style" w:cs="Abel-Regular-Identity-H"/>
          <w:lang w:val="en-US" w:eastAsia="en-US"/>
        </w:rPr>
        <w:t xml:space="preserve"> Gender dimensions</w:t>
      </w:r>
      <w:r w:rsidRPr="003B1E87">
        <w:rPr>
          <w:rFonts w:ascii="Bookman Old Style" w:hAnsi="Bookman Old Style" w:cs="Abel-Regular-Identity-H"/>
          <w:lang w:val="en-US" w:eastAsia="en-US"/>
        </w:rPr>
        <w:t xml:space="preserve"> and monitoring and evaluation methodologies; including experience in applying SMART (S Specific; M Measurable; </w:t>
      </w:r>
      <w:proofErr w:type="gramStart"/>
      <w:r w:rsidRPr="003B1E87">
        <w:rPr>
          <w:rFonts w:ascii="Bookman Old Style" w:hAnsi="Bookman Old Style" w:cs="Abel-Regular-Identity-H"/>
          <w:lang w:val="en-US" w:eastAsia="en-US"/>
        </w:rPr>
        <w:t>A</w:t>
      </w:r>
      <w:proofErr w:type="gramEnd"/>
      <w:r w:rsidRPr="003B1E87">
        <w:rPr>
          <w:rFonts w:ascii="Bookman Old Style" w:hAnsi="Bookman Old Style" w:cs="Abel-Regular-Identity-H"/>
          <w:lang w:val="en-US" w:eastAsia="en-US"/>
        </w:rPr>
        <w:t xml:space="preserve"> Achievable; R Relevant; T Time-bound) indicators;</w:t>
      </w:r>
    </w:p>
    <w:p w14:paraId="5FCEF9E1" w14:textId="12C24679" w:rsidR="006B3EF3" w:rsidRPr="003B1E87" w:rsidRDefault="006B3EF3" w:rsidP="00001DCA">
      <w:pPr>
        <w:pStyle w:val="ListParagraph"/>
        <w:numPr>
          <w:ilvl w:val="0"/>
          <w:numId w:val="8"/>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Excellent reporting and communication skills</w:t>
      </w:r>
      <w:r w:rsidR="000F65C2" w:rsidRPr="003B1E87">
        <w:rPr>
          <w:rFonts w:ascii="Bookman Old Style" w:hAnsi="Bookman Old Style" w:cs="Abel-Regular-Identity-H"/>
          <w:lang w:val="en-US" w:eastAsia="en-US"/>
        </w:rPr>
        <w:t>;</w:t>
      </w:r>
      <w:r w:rsidRPr="003B1E87">
        <w:rPr>
          <w:rFonts w:ascii="Bookman Old Style" w:hAnsi="Bookman Old Style" w:cs="Abel-Regular-Identity-H"/>
          <w:lang w:val="en-US" w:eastAsia="en-US"/>
        </w:rPr>
        <w:t xml:space="preserve"> </w:t>
      </w:r>
    </w:p>
    <w:p w14:paraId="07397CE6" w14:textId="09FA817B" w:rsidR="006B3EF3" w:rsidRPr="003B1E87" w:rsidRDefault="006B3EF3" w:rsidP="00001DCA">
      <w:pPr>
        <w:pStyle w:val="ListParagraph"/>
        <w:numPr>
          <w:ilvl w:val="0"/>
          <w:numId w:val="8"/>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Fluent in written and spoken English. Fluency in French will be an added advantage</w:t>
      </w:r>
      <w:r w:rsidR="008C52E9" w:rsidRPr="003B1E87">
        <w:rPr>
          <w:rFonts w:ascii="Bookman Old Style" w:hAnsi="Bookman Old Style" w:cs="Abel-Regular-Identity-H"/>
          <w:lang w:val="en-US" w:eastAsia="en-US"/>
        </w:rPr>
        <w:t>.</w:t>
      </w:r>
    </w:p>
    <w:p w14:paraId="6A45F724" w14:textId="77777777" w:rsidR="005C26A4" w:rsidRPr="009E3B54" w:rsidRDefault="005C26A4" w:rsidP="003B1E87">
      <w:pPr>
        <w:pStyle w:val="ListParagraph"/>
        <w:ind w:left="1150"/>
        <w:jc w:val="both"/>
        <w:rPr>
          <w:rFonts w:ascii="Bookman Old Style" w:hAnsi="Bookman Old Style" w:cs="Abel-Regular-Identity-H"/>
          <w:lang w:val="en-US" w:eastAsia="en-US"/>
        </w:rPr>
      </w:pPr>
    </w:p>
    <w:p w14:paraId="31503906" w14:textId="7B836527" w:rsidR="00C25B50" w:rsidRPr="009E3B54" w:rsidRDefault="00054EA9" w:rsidP="003B1E87">
      <w:pPr>
        <w:jc w:val="both"/>
        <w:rPr>
          <w:rFonts w:ascii="Bookman Old Style" w:hAnsi="Bookman Old Style" w:cs="Abel-Regular-Identity-H"/>
          <w:b/>
          <w:lang w:eastAsia="en-US"/>
        </w:rPr>
      </w:pPr>
      <w:r w:rsidRPr="00EB0B62">
        <w:rPr>
          <w:rFonts w:ascii="Bookman Old Style" w:hAnsi="Bookman Old Style" w:cs="Abel-Regular-Identity-H"/>
          <w:b/>
          <w:bCs/>
          <w:iCs/>
          <w:lang w:val="en-US" w:eastAsia="en-US"/>
        </w:rPr>
        <w:t>7.</w:t>
      </w:r>
      <w:r w:rsidRPr="009E3B54">
        <w:rPr>
          <w:rFonts w:ascii="Bookman Old Style" w:hAnsi="Bookman Old Style" w:cs="Abel-Regular-Identity-H"/>
          <w:iCs/>
          <w:lang w:val="en-US" w:eastAsia="en-US"/>
        </w:rPr>
        <w:t xml:space="preserve"> </w:t>
      </w:r>
      <w:r w:rsidR="00C25B50" w:rsidRPr="009E3B54">
        <w:rPr>
          <w:rFonts w:ascii="Bookman Old Style" w:hAnsi="Bookman Old Style" w:cs="Abel-Regular-Identity-H"/>
          <w:b/>
          <w:lang w:eastAsia="en-US"/>
        </w:rPr>
        <w:t>Evaluation Ethics</w:t>
      </w:r>
    </w:p>
    <w:p w14:paraId="4D777328" w14:textId="7E3F40BD" w:rsidR="003D7C70" w:rsidRPr="009E3B54" w:rsidRDefault="00C25B50" w:rsidP="003B1E87">
      <w:pPr>
        <w:jc w:val="both"/>
        <w:rPr>
          <w:rFonts w:ascii="Bookman Old Style" w:hAnsi="Bookman Old Style" w:cs="Abel-Regular-Identity-H"/>
          <w:lang w:eastAsia="en-US"/>
        </w:rPr>
      </w:pPr>
      <w:r w:rsidRPr="009E3B54">
        <w:rPr>
          <w:rFonts w:ascii="Bookman Old Style" w:hAnsi="Bookman Old Style" w:cs="Abel-Regular-Identity-H"/>
          <w:lang w:eastAsia="en-US"/>
        </w:rPr>
        <w:t xml:space="preserve">The evaluation must be carried out in accordance with the principles outlined in the UNEG ‘Ethical Guidelines for Evaluation’ and sign the Ethical Code of Conduct for UNDP Evaluations. </w:t>
      </w:r>
      <w:r w:rsidR="003D7C70" w:rsidRPr="009E3B54">
        <w:rPr>
          <w:rFonts w:ascii="Bookman Old Style" w:hAnsi="Bookman Old Style" w:cs="Abel-Regular-Identity-H"/>
          <w:lang w:eastAsia="en-US"/>
        </w:rPr>
        <w:t>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w:t>
      </w:r>
    </w:p>
    <w:p w14:paraId="7D16F9B5" w14:textId="56D1E99A" w:rsidR="00C25B50" w:rsidRDefault="003D7C70" w:rsidP="003B1E87">
      <w:pPr>
        <w:jc w:val="both"/>
        <w:rPr>
          <w:rFonts w:ascii="Bookman Old Style" w:hAnsi="Bookman Old Style" w:cs="Abel-Regular-Identity-H"/>
          <w:lang w:eastAsia="en-US"/>
        </w:rPr>
      </w:pPr>
      <w:r w:rsidRPr="009E3B54">
        <w:rPr>
          <w:rFonts w:ascii="Bookman Old Style" w:hAnsi="Bookman Old Style" w:cs="Abel-Regular-Identity-H"/>
          <w:lang w:eastAsia="en-US"/>
        </w:rPr>
        <w:lastRenderedPageBreak/>
        <w:t xml:space="preserve">Consultant must be free and clear of perceived conflicts of interest. </w:t>
      </w:r>
      <w:r w:rsidR="00C25B50" w:rsidRPr="009E3B54">
        <w:rPr>
          <w:rFonts w:ascii="Bookman Old Style" w:hAnsi="Bookman Old Style" w:cs="Abel-Regular-Identity-H"/>
          <w:lang w:eastAsia="en-US"/>
        </w:rPr>
        <w:t xml:space="preserve">To this end, interested consultants will not be considered if they were directly and substantively involved, as an employee or consultant, in the formulation of project strategies and programming relating to the outcome and programme under review.  The code of conduct and an agreement form to be signed by consultant will be part of this ToR.  </w:t>
      </w:r>
    </w:p>
    <w:p w14:paraId="4DFBA4B1" w14:textId="49E9FBC8" w:rsidR="00820F8F" w:rsidRDefault="00820F8F" w:rsidP="003B1E87">
      <w:pPr>
        <w:jc w:val="both"/>
        <w:rPr>
          <w:rFonts w:ascii="Bookman Old Style" w:hAnsi="Bookman Old Style" w:cs="Abel-Regular-Identity-H"/>
          <w:lang w:eastAsia="en-US"/>
        </w:rPr>
      </w:pPr>
    </w:p>
    <w:p w14:paraId="306D0D8F" w14:textId="77777777" w:rsidR="00820F8F" w:rsidRPr="009E3B54" w:rsidRDefault="00820F8F" w:rsidP="003B1E87">
      <w:pPr>
        <w:jc w:val="both"/>
        <w:rPr>
          <w:rFonts w:ascii="Bookman Old Style" w:hAnsi="Bookman Old Style" w:cs="Abel-Regular-Identity-H"/>
          <w:lang w:eastAsia="en-US"/>
        </w:rPr>
      </w:pPr>
    </w:p>
    <w:p w14:paraId="27CEE94A" w14:textId="48B55F7C" w:rsidR="00C25B50" w:rsidRPr="009E3B54" w:rsidRDefault="00054EA9" w:rsidP="003B1E87">
      <w:pPr>
        <w:jc w:val="both"/>
        <w:rPr>
          <w:rFonts w:ascii="Bookman Old Style" w:hAnsi="Bookman Old Style" w:cs="Abel-Regular-Identity-H"/>
          <w:b/>
          <w:lang w:eastAsia="en-US"/>
        </w:rPr>
      </w:pPr>
      <w:r w:rsidRPr="00EB0B62">
        <w:rPr>
          <w:rFonts w:ascii="Bookman Old Style" w:hAnsi="Bookman Old Style" w:cs="Abel-Regular-Identity-H"/>
          <w:b/>
          <w:bCs/>
          <w:lang w:eastAsia="en-US"/>
        </w:rPr>
        <w:t>8.</w:t>
      </w:r>
      <w:r w:rsidRPr="009E3B54">
        <w:rPr>
          <w:rFonts w:ascii="Bookman Old Style" w:hAnsi="Bookman Old Style" w:cs="Abel-Regular-Identity-H"/>
          <w:lang w:eastAsia="en-US"/>
        </w:rPr>
        <w:t xml:space="preserve"> </w:t>
      </w:r>
      <w:r w:rsidR="00C25B50" w:rsidRPr="009E3B54">
        <w:rPr>
          <w:rFonts w:ascii="Bookman Old Style" w:hAnsi="Bookman Old Style" w:cs="Abel-Regular-Identity-H"/>
          <w:b/>
          <w:lang w:eastAsia="en-US"/>
        </w:rPr>
        <w:t>Implementation Arrangements</w:t>
      </w:r>
    </w:p>
    <w:p w14:paraId="49610B98" w14:textId="744D9C2B" w:rsidR="003D7C70" w:rsidRPr="009E3B54" w:rsidRDefault="003D7C70" w:rsidP="003B1E87">
      <w:pPr>
        <w:jc w:val="both"/>
        <w:rPr>
          <w:rFonts w:ascii="Bookman Old Style" w:hAnsi="Bookman Old Style" w:cs="Abel-Regular-Identity-H"/>
          <w:lang w:eastAsia="en-US"/>
        </w:rPr>
      </w:pPr>
      <w:r w:rsidRPr="009E3B54">
        <w:rPr>
          <w:rFonts w:ascii="Bookman Old Style" w:hAnsi="Bookman Old Style" w:cs="Abel-Regular-Identity-H"/>
          <w:lang w:eastAsia="en-US"/>
        </w:rPr>
        <w:t>The UNDP RSC</w:t>
      </w:r>
      <w:r w:rsidR="003B1E87">
        <w:rPr>
          <w:rFonts w:ascii="Bookman Old Style" w:hAnsi="Bookman Old Style" w:cs="Abel-Regular-Identity-H"/>
          <w:lang w:eastAsia="en-US"/>
        </w:rPr>
        <w:t>A</w:t>
      </w:r>
      <w:r w:rsidRPr="009E3B54">
        <w:rPr>
          <w:rFonts w:ascii="Bookman Old Style" w:hAnsi="Bookman Old Style" w:cs="Abel-Regular-Identity-H"/>
          <w:lang w:eastAsia="en-US"/>
        </w:rPr>
        <w:t xml:space="preserve"> will select the </w:t>
      </w:r>
      <w:r w:rsidR="009B6A2C" w:rsidRPr="009E3B54">
        <w:rPr>
          <w:rFonts w:ascii="Bookman Old Style" w:hAnsi="Bookman Old Style" w:cs="Abel-Regular-Identity-H"/>
          <w:lang w:eastAsia="en-US"/>
        </w:rPr>
        <w:t>evaluator and</w:t>
      </w:r>
      <w:r w:rsidRPr="009E3B54">
        <w:rPr>
          <w:rFonts w:ascii="Bookman Old Style" w:hAnsi="Bookman Old Style" w:cs="Abel-Regular-Identity-H"/>
          <w:lang w:eastAsia="en-US"/>
        </w:rPr>
        <w:t xml:space="preserve"> will be responsible for the management of the evaluator. </w:t>
      </w:r>
      <w:r w:rsidR="000907BB">
        <w:rPr>
          <w:rFonts w:ascii="Bookman Old Style" w:hAnsi="Bookman Old Style" w:cs="Abel-Regular-Identity-H"/>
          <w:lang w:eastAsia="en-US"/>
        </w:rPr>
        <w:t xml:space="preserve">The </w:t>
      </w:r>
      <w:r w:rsidRPr="009E3B54">
        <w:rPr>
          <w:rFonts w:ascii="Bookman Old Style" w:hAnsi="Bookman Old Style" w:cs="Abel-Regular-Identity-H"/>
          <w:lang w:eastAsia="en-US"/>
        </w:rPr>
        <w:t xml:space="preserve">RSCA </w:t>
      </w:r>
      <w:r w:rsidR="000907BB">
        <w:rPr>
          <w:rFonts w:ascii="Bookman Old Style" w:hAnsi="Bookman Old Style" w:cs="Abel-Regular-Identity-H"/>
          <w:lang w:eastAsia="en-US"/>
        </w:rPr>
        <w:t>R</w:t>
      </w:r>
      <w:r w:rsidRPr="009E3B54">
        <w:rPr>
          <w:rFonts w:ascii="Bookman Old Style" w:hAnsi="Bookman Old Style" w:cs="Abel-Regular-Identity-H"/>
          <w:lang w:eastAsia="en-US"/>
        </w:rPr>
        <w:t xml:space="preserve">egional </w:t>
      </w:r>
      <w:r w:rsidR="000907BB">
        <w:rPr>
          <w:rFonts w:ascii="Bookman Old Style" w:hAnsi="Bookman Old Style" w:cs="Abel-Regular-Identity-H"/>
          <w:lang w:eastAsia="en-US"/>
        </w:rPr>
        <w:t>Programme C</w:t>
      </w:r>
      <w:r w:rsidRPr="009E3B54">
        <w:rPr>
          <w:rFonts w:ascii="Bookman Old Style" w:hAnsi="Bookman Old Style" w:cs="Abel-Regular-Identity-H"/>
          <w:lang w:eastAsia="en-US"/>
        </w:rPr>
        <w:t>oordinator will designate a focal point for the evaluation that will work with the Evaluation Specialist and</w:t>
      </w:r>
      <w:r w:rsidR="000907BB">
        <w:rPr>
          <w:rFonts w:ascii="Bookman Old Style" w:hAnsi="Bookman Old Style" w:cs="Abel-Regular-Identity-H"/>
          <w:lang w:eastAsia="en-US"/>
        </w:rPr>
        <w:t xml:space="preserve"> </w:t>
      </w:r>
      <w:r w:rsidRPr="009E3B54">
        <w:rPr>
          <w:rFonts w:ascii="Bookman Old Style" w:hAnsi="Bookman Old Style" w:cs="Abel-Regular-Identity-H"/>
          <w:lang w:eastAsia="en-US"/>
        </w:rPr>
        <w:t xml:space="preserve">Project Manager to assist in facilitating the process (e.g., providing relevant documentation, arranging visits/interviews with key informants, etc.). The </w:t>
      </w:r>
      <w:r w:rsidR="000907BB">
        <w:rPr>
          <w:rFonts w:ascii="Bookman Old Style" w:hAnsi="Bookman Old Style" w:cs="Abel-Regular-Identity-H"/>
          <w:lang w:eastAsia="en-US"/>
        </w:rPr>
        <w:t>RSCA</w:t>
      </w:r>
      <w:r w:rsidRPr="009E3B54">
        <w:rPr>
          <w:rFonts w:ascii="Bookman Old Style" w:hAnsi="Bookman Old Style" w:cs="Abel-Regular-Identity-H"/>
          <w:lang w:eastAsia="en-US"/>
        </w:rPr>
        <w:t xml:space="preserve"> Management will take responsibility for the approval of the final evaluation report. The Project Manager will arrange introductory meetings within RSC and will establish initial contacts with partners and project implementation staff. The consultant will take responsibility for setting up meetings and conducting the evaluation, subject to advanced approval of the methodology submitted in the inception report. The Management of RSC/RBA will develop a management response to the evaluation within four weeks of report finalization. </w:t>
      </w:r>
    </w:p>
    <w:p w14:paraId="2B06A262" w14:textId="1BCB7544" w:rsidR="003D7C70" w:rsidRPr="009E3B54" w:rsidRDefault="003D7C70" w:rsidP="003B1E87">
      <w:pPr>
        <w:jc w:val="both"/>
        <w:rPr>
          <w:rFonts w:ascii="Bookman Old Style" w:hAnsi="Bookman Old Style" w:cs="Abel-Regular-Identity-H"/>
          <w:lang w:eastAsia="en-US"/>
        </w:rPr>
      </w:pPr>
      <w:r w:rsidRPr="009E3B54">
        <w:rPr>
          <w:rFonts w:ascii="Bookman Old Style" w:hAnsi="Bookman Old Style" w:cs="Abel-Regular-Identity-H"/>
          <w:lang w:eastAsia="en-US"/>
        </w:rPr>
        <w:t xml:space="preserve">The Project Task Manager of the Project will convene an Advisory Panel comprising of technical experts to enhance the quality of the evaluation. This Panel will review the inception report and the draft evaluation report to provide detail comments related to the quality of methodology, evidence collected, analysis and reporting. The Panel will also advise on the conformity of evaluation processes to the UNEG standards. The evaluation team is required to address all comments of the Panel completely and comprehensively. The Evaluation Team Leader will provide a detail rationale to the advisory panel for any comment that remain unaddressed.  </w:t>
      </w:r>
    </w:p>
    <w:p w14:paraId="14BF92D2" w14:textId="52FEB1EA" w:rsidR="00C25B50" w:rsidRPr="009E3B54" w:rsidRDefault="003D7C70" w:rsidP="003B1E87">
      <w:pPr>
        <w:jc w:val="both"/>
        <w:rPr>
          <w:rFonts w:ascii="Bookman Old Style" w:hAnsi="Bookman Old Style" w:cs="Abel-Regular-Identity-H"/>
          <w:lang w:eastAsia="en-US"/>
        </w:rPr>
      </w:pPr>
      <w:r w:rsidRPr="009E3B54">
        <w:rPr>
          <w:rFonts w:ascii="Bookman Old Style" w:hAnsi="Bookman Old Style" w:cs="Abel-Regular-Identity-H"/>
          <w:lang w:eastAsia="en-US"/>
        </w:rPr>
        <w:t xml:space="preserve">It will be the responsibility of the evaluator to logistically and financially arrange their travel to and from relevant project sites (if the pandemic allows) and to arrange most interviews. Planned travels and associated costs will be included in the Inception </w:t>
      </w:r>
      <w:r w:rsidR="000907BB" w:rsidRPr="009E3B54">
        <w:rPr>
          <w:rFonts w:ascii="Bookman Old Style" w:hAnsi="Bookman Old Style" w:cs="Abel-Regular-Identity-H"/>
          <w:lang w:eastAsia="en-US"/>
        </w:rPr>
        <w:t>Report and</w:t>
      </w:r>
      <w:r w:rsidRPr="009E3B54">
        <w:rPr>
          <w:rFonts w:ascii="Bookman Old Style" w:hAnsi="Bookman Old Style" w:cs="Abel-Regular-Identity-H"/>
          <w:lang w:eastAsia="en-US"/>
        </w:rPr>
        <w:t xml:space="preserve"> agreed with the RSC if required.  </w:t>
      </w:r>
    </w:p>
    <w:p w14:paraId="582585FA" w14:textId="134789A7" w:rsidR="008C45A3" w:rsidRPr="009E3B54" w:rsidRDefault="00054EA9" w:rsidP="003B1E87">
      <w:pPr>
        <w:jc w:val="both"/>
        <w:rPr>
          <w:rFonts w:ascii="Bookman Old Style" w:hAnsi="Bookman Old Style" w:cs="Abel-Regular-Identity-H"/>
          <w:b/>
          <w:lang w:eastAsia="en-US"/>
        </w:rPr>
      </w:pPr>
      <w:r w:rsidRPr="009E3B54">
        <w:rPr>
          <w:rFonts w:ascii="Bookman Old Style" w:hAnsi="Bookman Old Style" w:cs="Abel-Regular-Identity-H"/>
          <w:b/>
          <w:lang w:eastAsia="en-US"/>
        </w:rPr>
        <w:t xml:space="preserve">9. </w:t>
      </w:r>
      <w:r w:rsidR="000907BB" w:rsidRPr="009E3B54">
        <w:rPr>
          <w:rFonts w:ascii="Bookman Old Style" w:hAnsi="Bookman Old Style" w:cs="Abel-Regular-Identity-H"/>
          <w:b/>
          <w:lang w:eastAsia="en-US"/>
        </w:rPr>
        <w:t>Timeframe</w:t>
      </w:r>
      <w:r w:rsidR="008C45A3" w:rsidRPr="009E3B54">
        <w:rPr>
          <w:rFonts w:ascii="Bookman Old Style" w:hAnsi="Bookman Old Style" w:cs="Abel-Regular-Identity-H"/>
          <w:b/>
          <w:lang w:eastAsia="en-US"/>
        </w:rPr>
        <w:t xml:space="preserve"> for the Evaluation Process</w:t>
      </w:r>
    </w:p>
    <w:p w14:paraId="3D2DC04B" w14:textId="3A90692B" w:rsidR="008C45A3" w:rsidRPr="009E3B54" w:rsidRDefault="008C45A3" w:rsidP="003B1E87">
      <w:pPr>
        <w:jc w:val="both"/>
        <w:rPr>
          <w:rFonts w:ascii="Bookman Old Style" w:hAnsi="Bookman Old Style" w:cs="Abel-Regular-Identity-H"/>
          <w:lang w:eastAsia="en-US"/>
        </w:rPr>
      </w:pPr>
      <w:r w:rsidRPr="009E3B54">
        <w:rPr>
          <w:rFonts w:ascii="Bookman Old Style" w:hAnsi="Bookman Old Style" w:cs="Abel-Regular-Identity-H"/>
          <w:lang w:eastAsia="en-US"/>
        </w:rPr>
        <w:t xml:space="preserve">The evaluation is expected to take </w:t>
      </w:r>
      <w:r w:rsidR="001B2DA0">
        <w:rPr>
          <w:rFonts w:ascii="Bookman Old Style" w:hAnsi="Bookman Old Style" w:cs="Abel-Regular-Identity-H"/>
          <w:lang w:eastAsia="en-US"/>
        </w:rPr>
        <w:t>30</w:t>
      </w:r>
      <w:r w:rsidRPr="009E3B54">
        <w:rPr>
          <w:rFonts w:ascii="Bookman Old Style" w:hAnsi="Bookman Old Style" w:cs="Abel-Regular-Identity-H"/>
          <w:lang w:eastAsia="en-US"/>
        </w:rPr>
        <w:t xml:space="preserve"> working days, over a period of </w:t>
      </w:r>
      <w:r w:rsidR="001B2DA0">
        <w:rPr>
          <w:rFonts w:ascii="Bookman Old Style" w:hAnsi="Bookman Old Style" w:cs="Abel-Regular-Identity-H"/>
          <w:lang w:eastAsia="en-US"/>
        </w:rPr>
        <w:t>six</w:t>
      </w:r>
      <w:r w:rsidR="000907BB">
        <w:rPr>
          <w:rFonts w:ascii="Bookman Old Style" w:hAnsi="Bookman Old Style" w:cs="Abel-Regular-Identity-H"/>
          <w:lang w:eastAsia="en-US"/>
        </w:rPr>
        <w:t xml:space="preserve"> </w:t>
      </w:r>
      <w:r w:rsidRPr="009E3B54">
        <w:rPr>
          <w:rFonts w:ascii="Bookman Old Style" w:hAnsi="Bookman Old Style" w:cs="Abel-Regular-Identity-H"/>
          <w:lang w:eastAsia="en-US"/>
        </w:rPr>
        <w:t xml:space="preserve">weeks starting </w:t>
      </w:r>
      <w:r w:rsidR="001B2DA0">
        <w:rPr>
          <w:rFonts w:ascii="Bookman Old Style" w:hAnsi="Bookman Old Style" w:cs="Abel-Regular-Identity-H"/>
          <w:lang w:eastAsia="en-US"/>
        </w:rPr>
        <w:t>09</w:t>
      </w:r>
      <w:r w:rsidR="00C66DDD">
        <w:rPr>
          <w:rFonts w:ascii="Bookman Old Style" w:hAnsi="Bookman Old Style" w:cs="Abel-Regular-Identity-H"/>
          <w:lang w:eastAsia="en-US"/>
        </w:rPr>
        <w:t xml:space="preserve"> November</w:t>
      </w:r>
      <w:r w:rsidR="009B4ED1" w:rsidRPr="009E3B54">
        <w:rPr>
          <w:rFonts w:ascii="Bookman Old Style" w:hAnsi="Bookman Old Style" w:cs="Abel-Regular-Identity-H"/>
          <w:lang w:eastAsia="en-US"/>
        </w:rPr>
        <w:t xml:space="preserve"> </w:t>
      </w:r>
      <w:r w:rsidRPr="009E3B54">
        <w:rPr>
          <w:rFonts w:ascii="Bookman Old Style" w:hAnsi="Bookman Old Style" w:cs="Abel-Regular-Identity-H"/>
          <w:lang w:eastAsia="en-US"/>
        </w:rPr>
        <w:t>20</w:t>
      </w:r>
      <w:r w:rsidR="009B4ED1" w:rsidRPr="009E3B54">
        <w:rPr>
          <w:rFonts w:ascii="Bookman Old Style" w:hAnsi="Bookman Old Style" w:cs="Abel-Regular-Identity-H"/>
          <w:lang w:eastAsia="en-US"/>
        </w:rPr>
        <w:t>20</w:t>
      </w:r>
      <w:r w:rsidRPr="009E3B54">
        <w:rPr>
          <w:rFonts w:ascii="Bookman Old Style" w:hAnsi="Bookman Old Style" w:cs="Abel-Regular-Identity-H"/>
          <w:lang w:eastAsia="en-US"/>
        </w:rPr>
        <w:t>. A tentative date for the stakeholder workshop is</w:t>
      </w:r>
      <w:r w:rsidR="00C66DDD">
        <w:rPr>
          <w:rFonts w:ascii="Bookman Old Style" w:hAnsi="Bookman Old Style" w:cs="Abel-Regular-Identity-H"/>
          <w:lang w:eastAsia="en-US"/>
        </w:rPr>
        <w:t xml:space="preserve"> </w:t>
      </w:r>
      <w:r w:rsidR="001B2DA0">
        <w:rPr>
          <w:rFonts w:ascii="Bookman Old Style" w:hAnsi="Bookman Old Style" w:cs="Abel-Regular-Identity-H"/>
          <w:lang w:eastAsia="en-US"/>
        </w:rPr>
        <w:t>11 December 2020</w:t>
      </w:r>
      <w:r w:rsidRPr="009E3B54">
        <w:rPr>
          <w:rFonts w:ascii="Bookman Old Style" w:hAnsi="Bookman Old Style" w:cs="Abel-Regular-Identity-H"/>
          <w:lang w:eastAsia="en-US"/>
        </w:rPr>
        <w:t xml:space="preserve">, and the final draft evaluation report is due </w:t>
      </w:r>
      <w:r w:rsidR="00EB0B62">
        <w:rPr>
          <w:rFonts w:ascii="Bookman Old Style" w:hAnsi="Bookman Old Style" w:cs="Abel-Regular-Identity-H"/>
          <w:lang w:eastAsia="en-US"/>
        </w:rPr>
        <w:t>on</w:t>
      </w:r>
      <w:r w:rsidR="002D6FE4" w:rsidRPr="009E3B54">
        <w:rPr>
          <w:rFonts w:ascii="Bookman Old Style" w:hAnsi="Bookman Old Style" w:cs="Abel-Regular-Identity-H"/>
          <w:lang w:eastAsia="en-US"/>
        </w:rPr>
        <w:t xml:space="preserve"> </w:t>
      </w:r>
      <w:r w:rsidR="00C66DDD">
        <w:rPr>
          <w:rFonts w:ascii="Bookman Old Style" w:hAnsi="Bookman Old Style" w:cs="Abel-Regular-Identity-H"/>
          <w:lang w:eastAsia="en-US"/>
        </w:rPr>
        <w:t>1</w:t>
      </w:r>
      <w:r w:rsidR="001B2DA0">
        <w:rPr>
          <w:rFonts w:ascii="Bookman Old Style" w:hAnsi="Bookman Old Style" w:cs="Abel-Regular-Identity-H"/>
          <w:lang w:eastAsia="en-US"/>
        </w:rPr>
        <w:t>8</w:t>
      </w:r>
      <w:r w:rsidR="00C66DDD">
        <w:rPr>
          <w:rFonts w:ascii="Bookman Old Style" w:hAnsi="Bookman Old Style" w:cs="Abel-Regular-Identity-H"/>
          <w:lang w:eastAsia="en-US"/>
        </w:rPr>
        <w:t xml:space="preserve"> </w:t>
      </w:r>
      <w:r w:rsidR="001B2DA0">
        <w:rPr>
          <w:rFonts w:ascii="Bookman Old Style" w:hAnsi="Bookman Old Style" w:cs="Abel-Regular-Identity-H"/>
          <w:lang w:eastAsia="en-US"/>
        </w:rPr>
        <w:t>December</w:t>
      </w:r>
      <w:r w:rsidR="009B4ED1" w:rsidRPr="009E3B54">
        <w:rPr>
          <w:rFonts w:ascii="Bookman Old Style" w:hAnsi="Bookman Old Style" w:cs="Abel-Regular-Identity-H"/>
          <w:lang w:eastAsia="en-US"/>
        </w:rPr>
        <w:t xml:space="preserve"> 202</w:t>
      </w:r>
      <w:r w:rsidR="001B2DA0">
        <w:rPr>
          <w:rFonts w:ascii="Bookman Old Style" w:hAnsi="Bookman Old Style" w:cs="Abel-Regular-Identity-H"/>
          <w:lang w:eastAsia="en-US"/>
        </w:rPr>
        <w:t>0</w:t>
      </w:r>
      <w:r w:rsidRPr="009E3B54">
        <w:rPr>
          <w:rFonts w:ascii="Bookman Old Style" w:hAnsi="Bookman Old Style" w:cs="Abel-Regular-Identity-H"/>
          <w:lang w:eastAsia="en-US"/>
        </w:rPr>
        <w:t xml:space="preserve">.  The following table provides an indicative breakdown of activities and delivery: </w:t>
      </w:r>
    </w:p>
    <w:tbl>
      <w:tblPr>
        <w:tblStyle w:val="TableGrid"/>
        <w:tblW w:w="9355" w:type="dxa"/>
        <w:tblLook w:val="04A0" w:firstRow="1" w:lastRow="0" w:firstColumn="1" w:lastColumn="0" w:noHBand="0" w:noVBand="1"/>
      </w:tblPr>
      <w:tblGrid>
        <w:gridCol w:w="3033"/>
        <w:gridCol w:w="4702"/>
        <w:gridCol w:w="1620"/>
      </w:tblGrid>
      <w:tr w:rsidR="00732150" w:rsidRPr="009E3B54" w14:paraId="0E1D3694" w14:textId="77777777" w:rsidTr="00732150">
        <w:trPr>
          <w:trHeight w:val="1056"/>
        </w:trPr>
        <w:tc>
          <w:tcPr>
            <w:tcW w:w="3033" w:type="dxa"/>
            <w:shd w:val="clear" w:color="auto" w:fill="D5DCE4" w:themeFill="text2" w:themeFillTint="33"/>
          </w:tcPr>
          <w:p w14:paraId="1F36C568" w14:textId="77777777" w:rsidR="00732150" w:rsidRPr="009E3B54" w:rsidRDefault="00732150" w:rsidP="00B34411">
            <w:pPr>
              <w:rPr>
                <w:rFonts w:ascii="Bookman Old Style" w:hAnsi="Bookman Old Style" w:cs="Abel-Regular-Identity-H"/>
                <w:b/>
                <w:lang w:eastAsia="en-US"/>
              </w:rPr>
            </w:pPr>
            <w:r w:rsidRPr="009E3B54">
              <w:rPr>
                <w:rFonts w:ascii="Bookman Old Style" w:hAnsi="Bookman Old Style" w:cs="Abel-Regular-Identity-H"/>
                <w:b/>
                <w:lang w:eastAsia="en-US"/>
              </w:rPr>
              <w:lastRenderedPageBreak/>
              <w:t>Activity</w:t>
            </w:r>
          </w:p>
        </w:tc>
        <w:tc>
          <w:tcPr>
            <w:tcW w:w="4702" w:type="dxa"/>
            <w:shd w:val="clear" w:color="auto" w:fill="D5DCE4" w:themeFill="text2" w:themeFillTint="33"/>
          </w:tcPr>
          <w:p w14:paraId="133FD730" w14:textId="77777777" w:rsidR="00732150" w:rsidRPr="009E3B54" w:rsidRDefault="00732150" w:rsidP="00B34411">
            <w:pPr>
              <w:rPr>
                <w:rFonts w:ascii="Bookman Old Style" w:hAnsi="Bookman Old Style" w:cs="Abel-Regular-Identity-H"/>
                <w:b/>
                <w:lang w:eastAsia="en-US"/>
              </w:rPr>
            </w:pPr>
            <w:r w:rsidRPr="009E3B54">
              <w:rPr>
                <w:rFonts w:ascii="Bookman Old Style" w:hAnsi="Bookman Old Style" w:cs="Abel-Regular-Identity-H"/>
                <w:b/>
                <w:lang w:eastAsia="en-US"/>
              </w:rPr>
              <w:t>Deliverable</w:t>
            </w:r>
          </w:p>
        </w:tc>
        <w:tc>
          <w:tcPr>
            <w:tcW w:w="1620" w:type="dxa"/>
            <w:shd w:val="clear" w:color="auto" w:fill="D5DCE4" w:themeFill="text2" w:themeFillTint="33"/>
          </w:tcPr>
          <w:p w14:paraId="132F0CF4" w14:textId="77777777" w:rsidR="00732150" w:rsidRPr="009E3B54" w:rsidRDefault="00732150" w:rsidP="00B34411">
            <w:pPr>
              <w:rPr>
                <w:rFonts w:ascii="Bookman Old Style" w:hAnsi="Bookman Old Style" w:cs="Abel-Regular-Identity-H"/>
                <w:b/>
                <w:lang w:eastAsia="en-US"/>
              </w:rPr>
            </w:pPr>
            <w:proofErr w:type="gramStart"/>
            <w:r w:rsidRPr="009E3B54">
              <w:rPr>
                <w:rFonts w:ascii="Bookman Old Style" w:hAnsi="Bookman Old Style" w:cs="Abel-Regular-Identity-H"/>
                <w:b/>
                <w:lang w:eastAsia="en-US"/>
              </w:rPr>
              <w:t>Work day</w:t>
            </w:r>
            <w:proofErr w:type="gramEnd"/>
            <w:r w:rsidRPr="009E3B54">
              <w:rPr>
                <w:rFonts w:ascii="Bookman Old Style" w:hAnsi="Bookman Old Style" w:cs="Abel-Regular-Identity-H"/>
                <w:b/>
                <w:lang w:eastAsia="en-US"/>
              </w:rPr>
              <w:t xml:space="preserve"> allocation</w:t>
            </w:r>
          </w:p>
        </w:tc>
      </w:tr>
      <w:tr w:rsidR="00732150" w:rsidRPr="009E3B54" w14:paraId="50A8586C" w14:textId="77777777" w:rsidTr="00732150">
        <w:trPr>
          <w:trHeight w:val="620"/>
        </w:trPr>
        <w:tc>
          <w:tcPr>
            <w:tcW w:w="3033" w:type="dxa"/>
          </w:tcPr>
          <w:p w14:paraId="5BF734A7"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Review materials and develop work plan</w:t>
            </w:r>
          </w:p>
        </w:tc>
        <w:tc>
          <w:tcPr>
            <w:tcW w:w="4702" w:type="dxa"/>
            <w:vMerge w:val="restart"/>
          </w:tcPr>
          <w:p w14:paraId="35ABDEE2"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Inception report and evaluation matrix</w:t>
            </w:r>
          </w:p>
          <w:p w14:paraId="1D925361" w14:textId="03BC0A89" w:rsidR="00732150" w:rsidRPr="009E3B54" w:rsidRDefault="005A1EC5" w:rsidP="00B34411">
            <w:pPr>
              <w:rPr>
                <w:rFonts w:ascii="Bookman Old Style" w:hAnsi="Bookman Old Style" w:cs="Abel-Regular-Identity-H"/>
                <w:lang w:eastAsia="en-US"/>
              </w:rPr>
            </w:pPr>
            <w:r w:rsidRPr="009E3B54">
              <w:rPr>
                <w:rFonts w:ascii="Bookman Old Style" w:hAnsi="Bookman Old Style" w:cs="Abel-Regular-Identity-H"/>
                <w:lang w:eastAsia="en-US"/>
              </w:rPr>
              <w:t>(</w:t>
            </w:r>
            <w:r w:rsidR="00C66DDD">
              <w:rPr>
                <w:rFonts w:ascii="Bookman Old Style" w:hAnsi="Bookman Old Style" w:cs="Abel-Regular-Identity-H"/>
                <w:lang w:eastAsia="en-US"/>
              </w:rPr>
              <w:t xml:space="preserve">9 </w:t>
            </w:r>
            <w:r w:rsidRPr="009E3B54">
              <w:rPr>
                <w:rFonts w:ascii="Bookman Old Style" w:hAnsi="Bookman Old Style" w:cs="Abel-Regular-Identity-H"/>
                <w:lang w:eastAsia="en-US"/>
              </w:rPr>
              <w:t>-</w:t>
            </w:r>
            <w:r w:rsidR="00C66DDD">
              <w:rPr>
                <w:rFonts w:ascii="Bookman Old Style" w:hAnsi="Bookman Old Style" w:cs="Abel-Regular-Identity-H"/>
                <w:lang w:eastAsia="en-US"/>
              </w:rPr>
              <w:t>13 November</w:t>
            </w:r>
            <w:r w:rsidRPr="009E3B54">
              <w:rPr>
                <w:rFonts w:ascii="Bookman Old Style" w:hAnsi="Bookman Old Style" w:cs="Abel-Regular-Identity-H"/>
                <w:lang w:eastAsia="en-US"/>
              </w:rPr>
              <w:t>)</w:t>
            </w:r>
          </w:p>
        </w:tc>
        <w:tc>
          <w:tcPr>
            <w:tcW w:w="1620" w:type="dxa"/>
            <w:vMerge w:val="restart"/>
          </w:tcPr>
          <w:p w14:paraId="2C21E984" w14:textId="6FA18D6A"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5</w:t>
            </w:r>
          </w:p>
        </w:tc>
      </w:tr>
      <w:tr w:rsidR="00732150" w:rsidRPr="009E3B54" w14:paraId="63A78FE4" w14:textId="77777777" w:rsidTr="00732150">
        <w:tc>
          <w:tcPr>
            <w:tcW w:w="3033" w:type="dxa"/>
          </w:tcPr>
          <w:p w14:paraId="65550F4F" w14:textId="00863506"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 xml:space="preserve">Participate in an Inception Meeting with project </w:t>
            </w:r>
            <w:r w:rsidR="0065708F" w:rsidRPr="009E3B54">
              <w:rPr>
                <w:rFonts w:ascii="Bookman Old Style" w:hAnsi="Bookman Old Style" w:cs="Abel-Regular-Identity-H"/>
                <w:lang w:eastAsia="en-US"/>
              </w:rPr>
              <w:t>staff and M&amp;E of the RSCA and relevant partners</w:t>
            </w:r>
          </w:p>
        </w:tc>
        <w:tc>
          <w:tcPr>
            <w:tcW w:w="4702" w:type="dxa"/>
            <w:vMerge/>
          </w:tcPr>
          <w:p w14:paraId="0B392F01" w14:textId="77777777" w:rsidR="00732150" w:rsidRPr="009E3B54" w:rsidRDefault="00732150" w:rsidP="00B34411">
            <w:pPr>
              <w:rPr>
                <w:rFonts w:ascii="Bookman Old Style" w:hAnsi="Bookman Old Style" w:cs="Abel-Regular-Identity-H"/>
                <w:lang w:eastAsia="en-US"/>
              </w:rPr>
            </w:pPr>
          </w:p>
        </w:tc>
        <w:tc>
          <w:tcPr>
            <w:tcW w:w="1620" w:type="dxa"/>
            <w:vMerge/>
          </w:tcPr>
          <w:p w14:paraId="72F99F7E" w14:textId="77777777" w:rsidR="00732150" w:rsidRPr="009E3B54" w:rsidRDefault="00732150" w:rsidP="00B34411">
            <w:pPr>
              <w:rPr>
                <w:rFonts w:ascii="Bookman Old Style" w:hAnsi="Bookman Old Style" w:cs="Abel-Regular-Identity-H"/>
                <w:lang w:eastAsia="en-US"/>
              </w:rPr>
            </w:pPr>
          </w:p>
        </w:tc>
      </w:tr>
      <w:tr w:rsidR="00732150" w:rsidRPr="009E3B54" w14:paraId="24EA1171" w14:textId="77777777" w:rsidTr="00732150">
        <w:tc>
          <w:tcPr>
            <w:tcW w:w="3033" w:type="dxa"/>
          </w:tcPr>
          <w:p w14:paraId="2E481065"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Draft inception report</w:t>
            </w:r>
          </w:p>
        </w:tc>
        <w:tc>
          <w:tcPr>
            <w:tcW w:w="4702" w:type="dxa"/>
            <w:vMerge/>
          </w:tcPr>
          <w:p w14:paraId="1DA9C21E" w14:textId="77777777" w:rsidR="00732150" w:rsidRPr="009E3B54" w:rsidRDefault="00732150" w:rsidP="00B34411">
            <w:pPr>
              <w:rPr>
                <w:rFonts w:ascii="Bookman Old Style" w:hAnsi="Bookman Old Style" w:cs="Abel-Regular-Identity-H"/>
                <w:lang w:eastAsia="en-US"/>
              </w:rPr>
            </w:pPr>
          </w:p>
        </w:tc>
        <w:tc>
          <w:tcPr>
            <w:tcW w:w="1620" w:type="dxa"/>
            <w:vMerge/>
          </w:tcPr>
          <w:p w14:paraId="5D630CDA" w14:textId="77777777" w:rsidR="00732150" w:rsidRPr="009E3B54" w:rsidRDefault="00732150" w:rsidP="00B34411">
            <w:pPr>
              <w:rPr>
                <w:rFonts w:ascii="Bookman Old Style" w:hAnsi="Bookman Old Style" w:cs="Abel-Regular-Identity-H"/>
                <w:lang w:eastAsia="en-US"/>
              </w:rPr>
            </w:pPr>
          </w:p>
        </w:tc>
      </w:tr>
      <w:tr w:rsidR="00732150" w:rsidRPr="009E3B54" w14:paraId="4AE74888" w14:textId="77777777" w:rsidTr="00732150">
        <w:tc>
          <w:tcPr>
            <w:tcW w:w="3033" w:type="dxa"/>
          </w:tcPr>
          <w:p w14:paraId="42ABDAEA"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Review Documents and stakeholder consultations</w:t>
            </w:r>
          </w:p>
        </w:tc>
        <w:tc>
          <w:tcPr>
            <w:tcW w:w="4702" w:type="dxa"/>
            <w:vMerge w:val="restart"/>
          </w:tcPr>
          <w:p w14:paraId="55FA2C0E"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 xml:space="preserve">Draft evaluation report </w:t>
            </w:r>
          </w:p>
          <w:p w14:paraId="668ABA6A"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Stakeholder workshop presentation</w:t>
            </w:r>
          </w:p>
          <w:p w14:paraId="7979083F" w14:textId="4901FEBA" w:rsidR="005A1EC5" w:rsidRPr="009E3B54" w:rsidRDefault="005A1EC5" w:rsidP="00B34411">
            <w:pPr>
              <w:rPr>
                <w:rFonts w:ascii="Bookman Old Style" w:hAnsi="Bookman Old Style" w:cs="Abel-Regular-Identity-H"/>
                <w:lang w:eastAsia="en-US"/>
              </w:rPr>
            </w:pPr>
            <w:r w:rsidRPr="009E3B54">
              <w:rPr>
                <w:rFonts w:ascii="Bookman Old Style" w:hAnsi="Bookman Old Style" w:cs="Abel-Regular-Identity-H"/>
                <w:lang w:eastAsia="en-US"/>
              </w:rPr>
              <w:t>(</w:t>
            </w:r>
            <w:r w:rsidR="001B2DA0">
              <w:rPr>
                <w:rFonts w:ascii="Bookman Old Style" w:hAnsi="Bookman Old Style" w:cs="Abel-Regular-Identity-H"/>
                <w:lang w:eastAsia="en-US"/>
              </w:rPr>
              <w:t>07</w:t>
            </w:r>
            <w:r w:rsidRPr="009E3B54">
              <w:rPr>
                <w:rFonts w:ascii="Bookman Old Style" w:hAnsi="Bookman Old Style" w:cs="Abel-Regular-Identity-H"/>
                <w:lang w:eastAsia="en-US"/>
              </w:rPr>
              <w:t xml:space="preserve"> -</w:t>
            </w:r>
            <w:r w:rsidR="00C66DDD">
              <w:rPr>
                <w:rFonts w:ascii="Bookman Old Style" w:hAnsi="Bookman Old Style" w:cs="Abel-Regular-Identity-H"/>
                <w:lang w:eastAsia="en-US"/>
              </w:rPr>
              <w:t>1</w:t>
            </w:r>
            <w:r w:rsidR="001B2DA0">
              <w:rPr>
                <w:rFonts w:ascii="Bookman Old Style" w:hAnsi="Bookman Old Style" w:cs="Abel-Regular-Identity-H"/>
                <w:lang w:eastAsia="en-US"/>
              </w:rPr>
              <w:t>1</w:t>
            </w:r>
            <w:r w:rsidRPr="009E3B54">
              <w:rPr>
                <w:rFonts w:ascii="Bookman Old Style" w:hAnsi="Bookman Old Style" w:cs="Abel-Regular-Identity-H"/>
                <w:lang w:eastAsia="en-US"/>
              </w:rPr>
              <w:t xml:space="preserve"> </w:t>
            </w:r>
            <w:r w:rsidR="00C66DDD">
              <w:rPr>
                <w:rFonts w:ascii="Bookman Old Style" w:hAnsi="Bookman Old Style" w:cs="Abel-Regular-Identity-H"/>
                <w:lang w:eastAsia="en-US"/>
              </w:rPr>
              <w:t>December</w:t>
            </w:r>
            <w:r w:rsidRPr="009E3B54">
              <w:rPr>
                <w:rFonts w:ascii="Bookman Old Style" w:hAnsi="Bookman Old Style" w:cs="Abel-Regular-Identity-H"/>
                <w:lang w:eastAsia="en-US"/>
              </w:rPr>
              <w:t>)</w:t>
            </w:r>
          </w:p>
        </w:tc>
        <w:tc>
          <w:tcPr>
            <w:tcW w:w="1620" w:type="dxa"/>
            <w:vMerge w:val="restart"/>
          </w:tcPr>
          <w:p w14:paraId="144BF2C4" w14:textId="0F387EC4" w:rsidR="00732150" w:rsidRPr="009E3B54" w:rsidRDefault="001B2DA0" w:rsidP="00B34411">
            <w:pPr>
              <w:rPr>
                <w:rFonts w:ascii="Bookman Old Style" w:hAnsi="Bookman Old Style" w:cs="Abel-Regular-Identity-H"/>
                <w:lang w:eastAsia="en-US"/>
              </w:rPr>
            </w:pPr>
            <w:r>
              <w:rPr>
                <w:rFonts w:ascii="Bookman Old Style" w:hAnsi="Bookman Old Style" w:cs="Abel-Regular-Identity-H"/>
                <w:lang w:eastAsia="en-US"/>
              </w:rPr>
              <w:t>20</w:t>
            </w:r>
          </w:p>
        </w:tc>
      </w:tr>
      <w:tr w:rsidR="00732150" w:rsidRPr="009E3B54" w14:paraId="3A3559C3" w14:textId="77777777" w:rsidTr="00732150">
        <w:tc>
          <w:tcPr>
            <w:tcW w:w="3033" w:type="dxa"/>
          </w:tcPr>
          <w:p w14:paraId="25D67561"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Interview stakeholders</w:t>
            </w:r>
          </w:p>
        </w:tc>
        <w:tc>
          <w:tcPr>
            <w:tcW w:w="4702" w:type="dxa"/>
            <w:vMerge/>
          </w:tcPr>
          <w:p w14:paraId="2F61DA43" w14:textId="77777777" w:rsidR="00732150" w:rsidRPr="009E3B54" w:rsidRDefault="00732150" w:rsidP="00B34411">
            <w:pPr>
              <w:rPr>
                <w:rFonts w:ascii="Bookman Old Style" w:hAnsi="Bookman Old Style" w:cs="Abel-Regular-Identity-H"/>
                <w:lang w:eastAsia="en-US"/>
              </w:rPr>
            </w:pPr>
          </w:p>
        </w:tc>
        <w:tc>
          <w:tcPr>
            <w:tcW w:w="1620" w:type="dxa"/>
            <w:vMerge/>
          </w:tcPr>
          <w:p w14:paraId="6FF734E6" w14:textId="77777777" w:rsidR="00732150" w:rsidRPr="009E3B54" w:rsidRDefault="00732150" w:rsidP="00B34411">
            <w:pPr>
              <w:rPr>
                <w:rFonts w:ascii="Bookman Old Style" w:hAnsi="Bookman Old Style" w:cs="Abel-Regular-Identity-H"/>
                <w:lang w:eastAsia="en-US"/>
              </w:rPr>
            </w:pPr>
          </w:p>
        </w:tc>
      </w:tr>
      <w:tr w:rsidR="00732150" w:rsidRPr="009E3B54" w14:paraId="235D4A4C" w14:textId="77777777" w:rsidTr="00732150">
        <w:tc>
          <w:tcPr>
            <w:tcW w:w="3033" w:type="dxa"/>
          </w:tcPr>
          <w:p w14:paraId="2BC16EB9"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 xml:space="preserve">Conduct field visits </w:t>
            </w:r>
          </w:p>
        </w:tc>
        <w:tc>
          <w:tcPr>
            <w:tcW w:w="4702" w:type="dxa"/>
            <w:vMerge/>
          </w:tcPr>
          <w:p w14:paraId="36C183BA" w14:textId="77777777" w:rsidR="00732150" w:rsidRPr="009E3B54" w:rsidRDefault="00732150" w:rsidP="00B34411">
            <w:pPr>
              <w:rPr>
                <w:rFonts w:ascii="Bookman Old Style" w:hAnsi="Bookman Old Style" w:cs="Abel-Regular-Identity-H"/>
                <w:lang w:eastAsia="en-US"/>
              </w:rPr>
            </w:pPr>
          </w:p>
        </w:tc>
        <w:tc>
          <w:tcPr>
            <w:tcW w:w="1620" w:type="dxa"/>
            <w:vMerge/>
          </w:tcPr>
          <w:p w14:paraId="1C63A510" w14:textId="77777777" w:rsidR="00732150" w:rsidRPr="009E3B54" w:rsidRDefault="00732150" w:rsidP="00B34411">
            <w:pPr>
              <w:rPr>
                <w:rFonts w:ascii="Bookman Old Style" w:hAnsi="Bookman Old Style" w:cs="Abel-Regular-Identity-H"/>
                <w:lang w:eastAsia="en-US"/>
              </w:rPr>
            </w:pPr>
          </w:p>
        </w:tc>
      </w:tr>
      <w:tr w:rsidR="00732150" w:rsidRPr="009E3B54" w14:paraId="1AFD3553" w14:textId="77777777" w:rsidTr="00732150">
        <w:tc>
          <w:tcPr>
            <w:tcW w:w="3033" w:type="dxa"/>
          </w:tcPr>
          <w:p w14:paraId="4CF816C2"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 xml:space="preserve">Analyse data </w:t>
            </w:r>
          </w:p>
        </w:tc>
        <w:tc>
          <w:tcPr>
            <w:tcW w:w="4702" w:type="dxa"/>
            <w:vMerge/>
          </w:tcPr>
          <w:p w14:paraId="648DDF73" w14:textId="77777777" w:rsidR="00732150" w:rsidRPr="009E3B54" w:rsidRDefault="00732150" w:rsidP="00B34411">
            <w:pPr>
              <w:rPr>
                <w:rFonts w:ascii="Bookman Old Style" w:hAnsi="Bookman Old Style" w:cs="Abel-Regular-Identity-H"/>
                <w:lang w:eastAsia="en-US"/>
              </w:rPr>
            </w:pPr>
          </w:p>
        </w:tc>
        <w:tc>
          <w:tcPr>
            <w:tcW w:w="1620" w:type="dxa"/>
            <w:vMerge/>
          </w:tcPr>
          <w:p w14:paraId="00CC5954" w14:textId="77777777" w:rsidR="00732150" w:rsidRPr="009E3B54" w:rsidRDefault="00732150" w:rsidP="00B34411">
            <w:pPr>
              <w:rPr>
                <w:rFonts w:ascii="Bookman Old Style" w:hAnsi="Bookman Old Style" w:cs="Abel-Regular-Identity-H"/>
                <w:lang w:eastAsia="en-US"/>
              </w:rPr>
            </w:pPr>
          </w:p>
        </w:tc>
      </w:tr>
      <w:tr w:rsidR="00732150" w:rsidRPr="009E3B54" w14:paraId="6BB02C0E" w14:textId="77777777" w:rsidTr="00732150">
        <w:tc>
          <w:tcPr>
            <w:tcW w:w="3033" w:type="dxa"/>
          </w:tcPr>
          <w:p w14:paraId="7EF38405" w14:textId="03C675CB"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 xml:space="preserve">Develop draft evaluation &amp; lesson Learned report to project </w:t>
            </w:r>
          </w:p>
        </w:tc>
        <w:tc>
          <w:tcPr>
            <w:tcW w:w="4702" w:type="dxa"/>
            <w:vMerge/>
          </w:tcPr>
          <w:p w14:paraId="5F1CAFF9" w14:textId="77777777" w:rsidR="00732150" w:rsidRPr="009E3B54" w:rsidRDefault="00732150" w:rsidP="00B34411">
            <w:pPr>
              <w:rPr>
                <w:rFonts w:ascii="Bookman Old Style" w:hAnsi="Bookman Old Style" w:cs="Abel-Regular-Identity-H"/>
                <w:lang w:eastAsia="en-US"/>
              </w:rPr>
            </w:pPr>
          </w:p>
        </w:tc>
        <w:tc>
          <w:tcPr>
            <w:tcW w:w="1620" w:type="dxa"/>
            <w:vMerge/>
          </w:tcPr>
          <w:p w14:paraId="5A291F93" w14:textId="77777777" w:rsidR="00732150" w:rsidRPr="009E3B54" w:rsidRDefault="00732150" w:rsidP="00B34411">
            <w:pPr>
              <w:rPr>
                <w:rFonts w:ascii="Bookman Old Style" w:hAnsi="Bookman Old Style" w:cs="Abel-Regular-Identity-H"/>
                <w:lang w:eastAsia="en-US"/>
              </w:rPr>
            </w:pPr>
          </w:p>
        </w:tc>
      </w:tr>
      <w:tr w:rsidR="00732150" w:rsidRPr="009E3B54" w14:paraId="0D3D5C2A" w14:textId="77777777" w:rsidTr="00732150">
        <w:tc>
          <w:tcPr>
            <w:tcW w:w="3033" w:type="dxa"/>
          </w:tcPr>
          <w:p w14:paraId="60970434"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Present draft Evaluation and lesson learned Report at Validation Workshop</w:t>
            </w:r>
          </w:p>
        </w:tc>
        <w:tc>
          <w:tcPr>
            <w:tcW w:w="4702" w:type="dxa"/>
            <w:vMerge w:val="restart"/>
          </w:tcPr>
          <w:p w14:paraId="652D5020"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Final evaluation report</w:t>
            </w:r>
          </w:p>
          <w:p w14:paraId="54AE76C6" w14:textId="6D3F95FE" w:rsidR="005A1EC5" w:rsidRPr="009E3B54" w:rsidRDefault="005A1EC5" w:rsidP="00B34411">
            <w:pPr>
              <w:rPr>
                <w:rFonts w:ascii="Bookman Old Style" w:hAnsi="Bookman Old Style" w:cs="Abel-Regular-Identity-H"/>
                <w:lang w:eastAsia="en-US"/>
              </w:rPr>
            </w:pPr>
            <w:r w:rsidRPr="009E3B54">
              <w:rPr>
                <w:rFonts w:ascii="Bookman Old Style" w:hAnsi="Bookman Old Style" w:cs="Abel-Regular-Identity-H"/>
                <w:lang w:eastAsia="en-US"/>
              </w:rPr>
              <w:t>(</w:t>
            </w:r>
            <w:r w:rsidR="001B2DA0">
              <w:rPr>
                <w:rFonts w:ascii="Bookman Old Style" w:hAnsi="Bookman Old Style" w:cs="Abel-Regular-Identity-H"/>
                <w:lang w:eastAsia="en-US"/>
              </w:rPr>
              <w:t>18</w:t>
            </w:r>
            <w:r w:rsidR="009800D8" w:rsidRPr="009E3B54">
              <w:rPr>
                <w:rFonts w:ascii="Bookman Old Style" w:hAnsi="Bookman Old Style" w:cs="Abel-Regular-Identity-H"/>
                <w:lang w:eastAsia="en-US"/>
              </w:rPr>
              <w:t xml:space="preserve"> </w:t>
            </w:r>
            <w:r w:rsidR="00C66DDD">
              <w:rPr>
                <w:rFonts w:ascii="Bookman Old Style" w:hAnsi="Bookman Old Style" w:cs="Abel-Regular-Identity-H"/>
                <w:lang w:eastAsia="en-US"/>
              </w:rPr>
              <w:t>December</w:t>
            </w:r>
            <w:r w:rsidRPr="009E3B54">
              <w:rPr>
                <w:rFonts w:ascii="Bookman Old Style" w:hAnsi="Bookman Old Style" w:cs="Abel-Regular-Identity-H"/>
                <w:lang w:eastAsia="en-US"/>
              </w:rPr>
              <w:t>)</w:t>
            </w:r>
          </w:p>
        </w:tc>
        <w:tc>
          <w:tcPr>
            <w:tcW w:w="1620" w:type="dxa"/>
            <w:vMerge w:val="restart"/>
          </w:tcPr>
          <w:p w14:paraId="1F89F630" w14:textId="743DE3F6" w:rsidR="00732150" w:rsidRPr="009E3B54" w:rsidRDefault="001B2DA0" w:rsidP="00B34411">
            <w:pPr>
              <w:rPr>
                <w:rFonts w:ascii="Bookman Old Style" w:hAnsi="Bookman Old Style" w:cs="Abel-Regular-Identity-H"/>
                <w:lang w:eastAsia="en-US"/>
              </w:rPr>
            </w:pPr>
            <w:r>
              <w:rPr>
                <w:rFonts w:ascii="Bookman Old Style" w:hAnsi="Bookman Old Style" w:cs="Abel-Regular-Identity-H"/>
                <w:lang w:eastAsia="en-US"/>
              </w:rPr>
              <w:t>5</w:t>
            </w:r>
          </w:p>
        </w:tc>
      </w:tr>
      <w:tr w:rsidR="00732150" w:rsidRPr="009E3B54" w14:paraId="14C8944C" w14:textId="77777777" w:rsidTr="00732150">
        <w:trPr>
          <w:trHeight w:val="737"/>
        </w:trPr>
        <w:tc>
          <w:tcPr>
            <w:tcW w:w="3033" w:type="dxa"/>
          </w:tcPr>
          <w:p w14:paraId="0605802B"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 xml:space="preserve">Finalize and submit evaluation and lessons learned report incorporating additions and comments provided by stakeholders </w:t>
            </w:r>
          </w:p>
        </w:tc>
        <w:tc>
          <w:tcPr>
            <w:tcW w:w="4702" w:type="dxa"/>
            <w:vMerge/>
          </w:tcPr>
          <w:p w14:paraId="1C129AFC" w14:textId="77777777" w:rsidR="00732150" w:rsidRPr="009E3B54" w:rsidRDefault="00732150" w:rsidP="00B34411">
            <w:pPr>
              <w:rPr>
                <w:rFonts w:ascii="Bookman Old Style" w:hAnsi="Bookman Old Style" w:cs="Abel-Regular-Identity-H"/>
                <w:lang w:eastAsia="en-US"/>
              </w:rPr>
            </w:pPr>
          </w:p>
        </w:tc>
        <w:tc>
          <w:tcPr>
            <w:tcW w:w="1620" w:type="dxa"/>
            <w:vMerge/>
          </w:tcPr>
          <w:p w14:paraId="27E0CB44" w14:textId="77777777" w:rsidR="00732150" w:rsidRPr="009E3B54" w:rsidRDefault="00732150" w:rsidP="00B34411">
            <w:pPr>
              <w:rPr>
                <w:rFonts w:ascii="Bookman Old Style" w:hAnsi="Bookman Old Style" w:cs="Abel-Regular-Identity-H"/>
                <w:lang w:eastAsia="en-US"/>
              </w:rPr>
            </w:pPr>
          </w:p>
        </w:tc>
      </w:tr>
      <w:tr w:rsidR="00732150" w:rsidRPr="009E3B54" w14:paraId="535C6DAA" w14:textId="77777777" w:rsidTr="00732150">
        <w:trPr>
          <w:trHeight w:val="341"/>
        </w:trPr>
        <w:tc>
          <w:tcPr>
            <w:tcW w:w="3033" w:type="dxa"/>
          </w:tcPr>
          <w:p w14:paraId="6DEDE0C7" w14:textId="77777777" w:rsidR="00732150" w:rsidRPr="009E3B54" w:rsidRDefault="00732150" w:rsidP="00B34411">
            <w:pPr>
              <w:rPr>
                <w:rFonts w:ascii="Bookman Old Style" w:hAnsi="Bookman Old Style" w:cs="Abel-Regular-Identity-H"/>
                <w:lang w:eastAsia="en-US"/>
              </w:rPr>
            </w:pPr>
          </w:p>
        </w:tc>
        <w:tc>
          <w:tcPr>
            <w:tcW w:w="4702" w:type="dxa"/>
          </w:tcPr>
          <w:p w14:paraId="59D522D6" w14:textId="627844F5" w:rsidR="00732150" w:rsidRPr="009E3B54" w:rsidRDefault="00660EEA" w:rsidP="00B34411">
            <w:pPr>
              <w:rPr>
                <w:rFonts w:ascii="Bookman Old Style" w:hAnsi="Bookman Old Style" w:cs="Abel-Regular-Identity-H"/>
                <w:lang w:eastAsia="en-US"/>
              </w:rPr>
            </w:pPr>
            <w:r w:rsidRPr="009E3B54">
              <w:rPr>
                <w:rFonts w:ascii="Bookman Old Style" w:hAnsi="Bookman Old Style" w:cs="Abel-Regular-Identity-H"/>
                <w:lang w:eastAsia="en-US"/>
              </w:rPr>
              <w:t>T</w:t>
            </w:r>
            <w:r w:rsidR="00732150" w:rsidRPr="009E3B54">
              <w:rPr>
                <w:rFonts w:ascii="Bookman Old Style" w:hAnsi="Bookman Old Style" w:cs="Abel-Regular-Identity-H"/>
                <w:lang w:eastAsia="en-US"/>
              </w:rPr>
              <w:t>otals</w:t>
            </w:r>
            <w:r w:rsidRPr="009E3B54">
              <w:rPr>
                <w:rFonts w:ascii="Bookman Old Style" w:hAnsi="Bookman Old Style" w:cs="Abel-Regular-Identity-H"/>
                <w:lang w:eastAsia="en-US"/>
              </w:rPr>
              <w:t xml:space="preserve">                                                  28</w:t>
            </w:r>
          </w:p>
        </w:tc>
        <w:tc>
          <w:tcPr>
            <w:tcW w:w="1620" w:type="dxa"/>
          </w:tcPr>
          <w:p w14:paraId="64CB422E" w14:textId="63EF2C33" w:rsidR="00732150" w:rsidRPr="009E3B54" w:rsidRDefault="001B2DA0" w:rsidP="00B34411">
            <w:pPr>
              <w:rPr>
                <w:rFonts w:ascii="Bookman Old Style" w:hAnsi="Bookman Old Style" w:cs="Abel-Regular-Identity-H"/>
                <w:lang w:eastAsia="en-US"/>
              </w:rPr>
            </w:pPr>
            <w:r>
              <w:rPr>
                <w:rFonts w:ascii="Bookman Old Style" w:hAnsi="Bookman Old Style" w:cs="Abel-Regular-Identity-H"/>
                <w:lang w:eastAsia="en-US"/>
              </w:rPr>
              <w:t>6</w:t>
            </w:r>
            <w:r w:rsidR="00660EEA" w:rsidRPr="009E3B54">
              <w:rPr>
                <w:rFonts w:ascii="Bookman Old Style" w:hAnsi="Bookman Old Style" w:cs="Abel-Regular-Identity-H"/>
                <w:lang w:eastAsia="en-US"/>
              </w:rPr>
              <w:t xml:space="preserve"> weeks</w:t>
            </w:r>
          </w:p>
        </w:tc>
      </w:tr>
    </w:tbl>
    <w:p w14:paraId="74701657" w14:textId="43325766" w:rsidR="008C45A3" w:rsidRPr="009E3B54" w:rsidRDefault="008C45A3" w:rsidP="008C45A3">
      <w:pPr>
        <w:pStyle w:val="ListParagraph"/>
        <w:ind w:left="360"/>
        <w:rPr>
          <w:rFonts w:ascii="Bookman Old Style" w:hAnsi="Bookman Old Style" w:cs="Abel-Regular-Identity-H"/>
          <w:b/>
          <w:lang w:eastAsia="en-US"/>
        </w:rPr>
      </w:pPr>
    </w:p>
    <w:p w14:paraId="7D4FAFE1" w14:textId="48491BDC" w:rsidR="0065708F" w:rsidRPr="009E3B54" w:rsidRDefault="00054EA9" w:rsidP="00743600">
      <w:pPr>
        <w:rPr>
          <w:rFonts w:ascii="Bookman Old Style" w:hAnsi="Bookman Old Style" w:cs="Abel-Regular-Identity-H"/>
          <w:b/>
          <w:lang w:eastAsia="en-US"/>
        </w:rPr>
      </w:pPr>
      <w:r w:rsidRPr="009E3B54">
        <w:rPr>
          <w:rFonts w:ascii="Bookman Old Style" w:hAnsi="Bookman Old Style" w:cs="Abel-Regular-Identity-H"/>
          <w:b/>
          <w:lang w:eastAsia="en-US"/>
        </w:rPr>
        <w:t xml:space="preserve">10. </w:t>
      </w:r>
      <w:r w:rsidR="0065708F" w:rsidRPr="009E3B54">
        <w:rPr>
          <w:rFonts w:ascii="Bookman Old Style" w:hAnsi="Bookman Old Style" w:cs="Abel-Regular-Identity-H"/>
          <w:b/>
          <w:lang w:eastAsia="en-US"/>
        </w:rPr>
        <w:t>Application submission process and criteria for selection</w:t>
      </w:r>
    </w:p>
    <w:p w14:paraId="067597CE" w14:textId="3E739D8E" w:rsidR="00596812" w:rsidRPr="009E3B54" w:rsidRDefault="00596812" w:rsidP="00054EA9">
      <w:pPr>
        <w:rPr>
          <w:rFonts w:ascii="Bookman Old Style" w:hAnsi="Bookman Old Style" w:cs="Abel-Regular-Identity-H"/>
          <w:b/>
          <w:lang w:eastAsia="en-US"/>
        </w:rPr>
      </w:pPr>
      <w:r w:rsidRPr="009E3B54">
        <w:rPr>
          <w:rFonts w:ascii="Bookman Old Style" w:hAnsi="Bookman Old Style" w:cs="Abel-Regular-Identity-H"/>
          <w:b/>
          <w:lang w:eastAsia="en-US"/>
        </w:rPr>
        <w:t xml:space="preserve">Fees and payments </w:t>
      </w:r>
    </w:p>
    <w:p w14:paraId="684D5AF4" w14:textId="1CFCD7B9" w:rsidR="00596812" w:rsidRPr="009E3B54" w:rsidRDefault="00596812" w:rsidP="00957D4A">
      <w:pPr>
        <w:jc w:val="both"/>
        <w:rPr>
          <w:rFonts w:ascii="Bookman Old Style" w:hAnsi="Bookman Old Style" w:cs="Abel-Regular-Identity-H"/>
          <w:lang w:eastAsia="en-US"/>
        </w:rPr>
      </w:pPr>
      <w:r w:rsidRPr="009E3B54">
        <w:rPr>
          <w:rFonts w:ascii="Bookman Old Style" w:hAnsi="Bookman Old Style" w:cs="Abel-Regular-Identity-H"/>
          <w:lang w:eastAsia="en-US"/>
        </w:rPr>
        <w:t xml:space="preserve">Interested consultants should provide their requested fee rates when they submit their expressions of interest, in USD. </w:t>
      </w:r>
      <w:r w:rsidR="008C45A3" w:rsidRPr="009E3B54">
        <w:rPr>
          <w:rFonts w:ascii="Bookman Old Style" w:hAnsi="Bookman Old Style" w:cs="Abel-Regular-Identity-H"/>
          <w:lang w:eastAsia="en-US"/>
        </w:rPr>
        <w:t>Project</w:t>
      </w:r>
      <w:r w:rsidRPr="009E3B54">
        <w:rPr>
          <w:rFonts w:ascii="Bookman Old Style" w:hAnsi="Bookman Old Style" w:cs="Abel-Regular-Identity-H"/>
          <w:lang w:eastAsia="en-US"/>
        </w:rPr>
        <w:t xml:space="preserve"> will then negotiate and finalise contracts.  Travel costs and daily allowances will be paid against invoice, and subject to the UN payment schedules for RSCA.  Fee payments will be made upon acceptance and approval by the RSC of planned deliverables, based on the following payment schedule:</w:t>
      </w:r>
    </w:p>
    <w:p w14:paraId="7AA7276A" w14:textId="77777777" w:rsidR="00765F9F" w:rsidRPr="009E3B54" w:rsidRDefault="00765F9F" w:rsidP="00957D4A">
      <w:pPr>
        <w:jc w:val="both"/>
        <w:rPr>
          <w:rFonts w:ascii="Bookman Old Style" w:hAnsi="Bookman Old Style" w:cs="Abel-Regular-Identity-H"/>
          <w:lang w:eastAsia="en-US"/>
        </w:rPr>
      </w:pPr>
    </w:p>
    <w:tbl>
      <w:tblPr>
        <w:tblStyle w:val="TableGrid"/>
        <w:tblW w:w="0" w:type="auto"/>
        <w:tblLook w:val="04A0" w:firstRow="1" w:lastRow="0" w:firstColumn="1" w:lastColumn="0" w:noHBand="0" w:noVBand="1"/>
      </w:tblPr>
      <w:tblGrid>
        <w:gridCol w:w="5215"/>
        <w:gridCol w:w="720"/>
      </w:tblGrid>
      <w:tr w:rsidR="00596812" w:rsidRPr="009E3B54" w14:paraId="68979FAE" w14:textId="77777777" w:rsidTr="00596812">
        <w:tc>
          <w:tcPr>
            <w:tcW w:w="5215" w:type="dxa"/>
          </w:tcPr>
          <w:p w14:paraId="79A01978" w14:textId="77777777" w:rsidR="00596812" w:rsidRPr="009E3B54" w:rsidRDefault="00596812" w:rsidP="004955B6">
            <w:pPr>
              <w:rPr>
                <w:rFonts w:ascii="Bookman Old Style" w:hAnsi="Bookman Old Style"/>
              </w:rPr>
            </w:pPr>
            <w:r w:rsidRPr="009E3B54">
              <w:rPr>
                <w:rFonts w:ascii="Bookman Old Style" w:hAnsi="Bookman Old Style"/>
              </w:rPr>
              <w:t xml:space="preserve">Inception report </w:t>
            </w:r>
          </w:p>
        </w:tc>
        <w:tc>
          <w:tcPr>
            <w:tcW w:w="720" w:type="dxa"/>
          </w:tcPr>
          <w:p w14:paraId="0DFE1C7D" w14:textId="4E232CA0" w:rsidR="00596812" w:rsidRPr="009E3B54" w:rsidRDefault="000907BB" w:rsidP="004955B6">
            <w:pPr>
              <w:rPr>
                <w:rFonts w:ascii="Bookman Old Style" w:hAnsi="Bookman Old Style"/>
              </w:rPr>
            </w:pPr>
            <w:r>
              <w:rPr>
                <w:rFonts w:ascii="Bookman Old Style" w:hAnsi="Bookman Old Style"/>
              </w:rPr>
              <w:t>2</w:t>
            </w:r>
            <w:r w:rsidR="00596812" w:rsidRPr="009E3B54">
              <w:rPr>
                <w:rFonts w:ascii="Bookman Old Style" w:hAnsi="Bookman Old Style"/>
              </w:rPr>
              <w:t>0%</w:t>
            </w:r>
          </w:p>
        </w:tc>
      </w:tr>
      <w:tr w:rsidR="00596812" w:rsidRPr="009E3B54" w14:paraId="7251A702" w14:textId="77777777" w:rsidTr="00596812">
        <w:tc>
          <w:tcPr>
            <w:tcW w:w="5215" w:type="dxa"/>
          </w:tcPr>
          <w:p w14:paraId="1BD5BFDD" w14:textId="77777777" w:rsidR="00596812" w:rsidRPr="009E3B54" w:rsidRDefault="00596812" w:rsidP="004955B6">
            <w:pPr>
              <w:rPr>
                <w:rFonts w:ascii="Bookman Old Style" w:hAnsi="Bookman Old Style"/>
              </w:rPr>
            </w:pPr>
            <w:r w:rsidRPr="009E3B54">
              <w:rPr>
                <w:rFonts w:ascii="Bookman Old Style" w:hAnsi="Bookman Old Style"/>
              </w:rPr>
              <w:t>Draft Evaluation Report and lessons learned report</w:t>
            </w:r>
          </w:p>
        </w:tc>
        <w:tc>
          <w:tcPr>
            <w:tcW w:w="720" w:type="dxa"/>
          </w:tcPr>
          <w:p w14:paraId="722E391B" w14:textId="2F2E928F" w:rsidR="00596812" w:rsidRPr="009E3B54" w:rsidRDefault="000907BB" w:rsidP="004955B6">
            <w:pPr>
              <w:rPr>
                <w:rFonts w:ascii="Bookman Old Style" w:hAnsi="Bookman Old Style"/>
              </w:rPr>
            </w:pPr>
            <w:r>
              <w:rPr>
                <w:rFonts w:ascii="Bookman Old Style" w:hAnsi="Bookman Old Style"/>
              </w:rPr>
              <w:t>5</w:t>
            </w:r>
            <w:r w:rsidR="00596812" w:rsidRPr="009E3B54">
              <w:rPr>
                <w:rFonts w:ascii="Bookman Old Style" w:hAnsi="Bookman Old Style"/>
              </w:rPr>
              <w:t>0%</w:t>
            </w:r>
          </w:p>
        </w:tc>
      </w:tr>
      <w:tr w:rsidR="00596812" w:rsidRPr="009E3B54" w14:paraId="319B822C" w14:textId="77777777" w:rsidTr="00596812">
        <w:tc>
          <w:tcPr>
            <w:tcW w:w="5215" w:type="dxa"/>
          </w:tcPr>
          <w:p w14:paraId="4180EEA3" w14:textId="77777777" w:rsidR="00596812" w:rsidRPr="009E3B54" w:rsidRDefault="00596812" w:rsidP="004955B6">
            <w:pPr>
              <w:rPr>
                <w:rFonts w:ascii="Bookman Old Style" w:hAnsi="Bookman Old Style"/>
              </w:rPr>
            </w:pPr>
            <w:r w:rsidRPr="009E3B54">
              <w:rPr>
                <w:rFonts w:ascii="Bookman Old Style" w:hAnsi="Bookman Old Style"/>
              </w:rPr>
              <w:t>Final Evaluation Report with annexed lesson learned report</w:t>
            </w:r>
          </w:p>
        </w:tc>
        <w:tc>
          <w:tcPr>
            <w:tcW w:w="720" w:type="dxa"/>
          </w:tcPr>
          <w:p w14:paraId="0A4FC73F" w14:textId="13D00A79" w:rsidR="00596812" w:rsidRPr="009E3B54" w:rsidRDefault="000907BB" w:rsidP="004955B6">
            <w:pPr>
              <w:rPr>
                <w:rFonts w:ascii="Bookman Old Style" w:hAnsi="Bookman Old Style"/>
              </w:rPr>
            </w:pPr>
            <w:r>
              <w:rPr>
                <w:rFonts w:ascii="Bookman Old Style" w:hAnsi="Bookman Old Style"/>
              </w:rPr>
              <w:t>3</w:t>
            </w:r>
            <w:r w:rsidR="00596812" w:rsidRPr="009E3B54">
              <w:rPr>
                <w:rFonts w:ascii="Bookman Old Style" w:hAnsi="Bookman Old Style"/>
              </w:rPr>
              <w:t>0%</w:t>
            </w:r>
          </w:p>
        </w:tc>
      </w:tr>
    </w:tbl>
    <w:p w14:paraId="27E68CAB" w14:textId="7A970433" w:rsidR="00A723ED" w:rsidRDefault="00A723ED" w:rsidP="005C26A4">
      <w:pPr>
        <w:spacing w:after="0" w:line="312" w:lineRule="auto"/>
        <w:jc w:val="both"/>
        <w:outlineLvl w:val="5"/>
        <w:rPr>
          <w:rFonts w:ascii="Bookman Old Style" w:eastAsia="Calibri" w:hAnsi="Bookman Old Style" w:cs="Times New Roman"/>
          <w:b/>
        </w:rPr>
      </w:pPr>
    </w:p>
    <w:p w14:paraId="0E890613" w14:textId="39BACFF5" w:rsidR="00EB0B62" w:rsidRDefault="00EB0B62" w:rsidP="005C26A4">
      <w:pPr>
        <w:spacing w:after="0" w:line="312" w:lineRule="auto"/>
        <w:jc w:val="both"/>
        <w:outlineLvl w:val="5"/>
        <w:rPr>
          <w:rFonts w:ascii="Bookman Old Style" w:eastAsia="Calibri" w:hAnsi="Bookman Old Style" w:cs="Times New Roman"/>
          <w:b/>
        </w:rPr>
      </w:pPr>
    </w:p>
    <w:p w14:paraId="4EC8C7AA" w14:textId="77777777" w:rsidR="00EB0B62" w:rsidRPr="009E3B54" w:rsidRDefault="00EB0B62" w:rsidP="005C26A4">
      <w:pPr>
        <w:spacing w:after="0" w:line="312" w:lineRule="auto"/>
        <w:jc w:val="both"/>
        <w:outlineLvl w:val="5"/>
        <w:rPr>
          <w:rFonts w:ascii="Bookman Old Style" w:eastAsia="Calibri" w:hAnsi="Bookman Old Style" w:cs="Times New Roman"/>
          <w:b/>
        </w:rPr>
      </w:pPr>
    </w:p>
    <w:p w14:paraId="4A2D340B" w14:textId="065624BB" w:rsidR="0065708F" w:rsidRPr="009E3B54" w:rsidRDefault="00743600" w:rsidP="005C26A4">
      <w:pPr>
        <w:spacing w:after="0" w:line="312" w:lineRule="auto"/>
        <w:jc w:val="both"/>
        <w:outlineLvl w:val="5"/>
        <w:rPr>
          <w:rFonts w:ascii="Bookman Old Style" w:eastAsia="Calibri" w:hAnsi="Bookman Old Style" w:cs="Times New Roman"/>
          <w:b/>
        </w:rPr>
      </w:pPr>
      <w:r w:rsidRPr="009E3B54">
        <w:rPr>
          <w:rFonts w:ascii="Bookman Old Style" w:eastAsia="Calibri" w:hAnsi="Bookman Old Style" w:cs="Times New Roman"/>
          <w:b/>
        </w:rPr>
        <w:t>ANNEX 1</w:t>
      </w:r>
    </w:p>
    <w:p w14:paraId="6F030B21" w14:textId="23081593" w:rsidR="00743600" w:rsidRPr="009E3B54" w:rsidRDefault="00743600" w:rsidP="00743600">
      <w:pPr>
        <w:spacing w:after="0" w:line="0" w:lineRule="atLeast"/>
        <w:rPr>
          <w:rFonts w:ascii="Bookman Old Style" w:eastAsia="Calibri" w:hAnsi="Bookman Old Style" w:cs="Arial"/>
          <w:b/>
          <w:color w:val="185262"/>
          <w:lang w:val="en-US" w:eastAsia="en-US"/>
        </w:rPr>
      </w:pPr>
      <w:r w:rsidRPr="009E3B54">
        <w:rPr>
          <w:rFonts w:ascii="Bookman Old Style" w:eastAsia="Calibri" w:hAnsi="Bookman Old Style" w:cs="Arial"/>
          <w:b/>
          <w:color w:val="185262"/>
          <w:lang w:val="en-US" w:eastAsia="en-US"/>
        </w:rPr>
        <w:t xml:space="preserve">Table </w:t>
      </w:r>
      <w:r w:rsidR="00A876D7" w:rsidRPr="009E3B54">
        <w:rPr>
          <w:rFonts w:ascii="Bookman Old Style" w:eastAsia="Calibri" w:hAnsi="Bookman Old Style" w:cs="Arial"/>
          <w:b/>
          <w:color w:val="185262"/>
          <w:lang w:val="en-US" w:eastAsia="en-US"/>
        </w:rPr>
        <w:t>1</w:t>
      </w:r>
      <w:r w:rsidRPr="009E3B54">
        <w:rPr>
          <w:rFonts w:ascii="Bookman Old Style" w:eastAsia="Calibri" w:hAnsi="Bookman Old Style" w:cs="Arial"/>
          <w:b/>
          <w:color w:val="185262"/>
          <w:lang w:val="en-US" w:eastAsia="en-US"/>
        </w:rPr>
        <w:t>. Sample evaluation matrix</w:t>
      </w:r>
    </w:p>
    <w:p w14:paraId="3AAA7323" w14:textId="380FDA76" w:rsidR="00743600" w:rsidRPr="009E3B54" w:rsidRDefault="00743600" w:rsidP="00743600">
      <w:pPr>
        <w:spacing w:after="0" w:line="0" w:lineRule="atLeast"/>
        <w:rPr>
          <w:rFonts w:ascii="Bookman Old Style" w:eastAsia="Calibri" w:hAnsi="Bookman Old Style" w:cs="Arial"/>
          <w:b/>
          <w:color w:val="185262"/>
          <w:lang w:val="en-US" w:eastAsia="en-US"/>
        </w:rPr>
      </w:pPr>
    </w:p>
    <w:tbl>
      <w:tblPr>
        <w:tblStyle w:val="TableGrid"/>
        <w:tblW w:w="0" w:type="auto"/>
        <w:tblLayout w:type="fixed"/>
        <w:tblLook w:val="04A0" w:firstRow="1" w:lastRow="0" w:firstColumn="1" w:lastColumn="0" w:noHBand="0" w:noVBand="1"/>
      </w:tblPr>
      <w:tblGrid>
        <w:gridCol w:w="1525"/>
        <w:gridCol w:w="1117"/>
        <w:gridCol w:w="1264"/>
        <w:gridCol w:w="1038"/>
        <w:gridCol w:w="1815"/>
        <w:gridCol w:w="1448"/>
        <w:gridCol w:w="1143"/>
      </w:tblGrid>
      <w:tr w:rsidR="00743600" w:rsidRPr="000907BB" w14:paraId="43A48989" w14:textId="77777777" w:rsidTr="000907BB">
        <w:tc>
          <w:tcPr>
            <w:tcW w:w="1525" w:type="dxa"/>
          </w:tcPr>
          <w:p w14:paraId="63A18565" w14:textId="2BDC9C00"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r w:rsidRPr="000907BB">
              <w:rPr>
                <w:rFonts w:ascii="Bookman Old Style" w:eastAsia="Calibri" w:hAnsi="Bookman Old Style" w:cs="Arial"/>
                <w:bCs/>
                <w:color w:val="185262"/>
                <w:sz w:val="20"/>
                <w:szCs w:val="20"/>
                <w:lang w:val="en-US" w:eastAsia="en-US"/>
              </w:rPr>
              <w:t>Relevant evalu</w:t>
            </w:r>
            <w:r w:rsidR="000907BB">
              <w:rPr>
                <w:rFonts w:ascii="Bookman Old Style" w:eastAsia="Calibri" w:hAnsi="Bookman Old Style" w:cs="Arial"/>
                <w:bCs/>
                <w:color w:val="185262"/>
                <w:sz w:val="20"/>
                <w:szCs w:val="20"/>
                <w:lang w:val="en-US" w:eastAsia="en-US"/>
              </w:rPr>
              <w:t>a</w:t>
            </w:r>
            <w:r w:rsidRPr="000907BB">
              <w:rPr>
                <w:rFonts w:ascii="Bookman Old Style" w:eastAsia="Calibri" w:hAnsi="Bookman Old Style" w:cs="Arial"/>
                <w:bCs/>
                <w:color w:val="185262"/>
                <w:sz w:val="20"/>
                <w:szCs w:val="20"/>
                <w:lang w:val="en-US" w:eastAsia="en-US"/>
              </w:rPr>
              <w:t>tio</w:t>
            </w:r>
            <w:r w:rsidR="000907BB" w:rsidRPr="000907BB">
              <w:rPr>
                <w:rFonts w:ascii="Bookman Old Style" w:eastAsia="Calibri" w:hAnsi="Bookman Old Style" w:cs="Arial"/>
                <w:bCs/>
                <w:color w:val="185262"/>
                <w:sz w:val="20"/>
                <w:szCs w:val="20"/>
                <w:lang w:val="en-US" w:eastAsia="en-US"/>
              </w:rPr>
              <w:t>n</w:t>
            </w:r>
            <w:r w:rsidR="000907BB">
              <w:rPr>
                <w:rFonts w:ascii="Bookman Old Style" w:eastAsia="Calibri" w:hAnsi="Bookman Old Style" w:cs="Arial"/>
                <w:bCs/>
                <w:color w:val="185262"/>
                <w:sz w:val="20"/>
                <w:szCs w:val="20"/>
                <w:lang w:val="en-US" w:eastAsia="en-US"/>
              </w:rPr>
              <w:t xml:space="preserve"> </w:t>
            </w:r>
            <w:r w:rsidRPr="000907BB">
              <w:rPr>
                <w:rFonts w:ascii="Bookman Old Style" w:eastAsia="Calibri" w:hAnsi="Bookman Old Style" w:cs="Arial"/>
                <w:bCs/>
                <w:color w:val="185262"/>
                <w:sz w:val="20"/>
                <w:szCs w:val="20"/>
                <w:lang w:val="en-US" w:eastAsia="en-US"/>
              </w:rPr>
              <w:t>criteria</w:t>
            </w:r>
          </w:p>
        </w:tc>
        <w:tc>
          <w:tcPr>
            <w:tcW w:w="1117" w:type="dxa"/>
          </w:tcPr>
          <w:p w14:paraId="468754E0" w14:textId="152878E5"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r w:rsidRPr="000907BB">
              <w:rPr>
                <w:rFonts w:ascii="Bookman Old Style" w:eastAsia="Calibri" w:hAnsi="Bookman Old Style" w:cs="Arial"/>
                <w:bCs/>
                <w:color w:val="185262"/>
                <w:sz w:val="20"/>
                <w:szCs w:val="20"/>
                <w:lang w:val="en-US" w:eastAsia="en-US"/>
              </w:rPr>
              <w:t>Key questions</w:t>
            </w:r>
          </w:p>
        </w:tc>
        <w:tc>
          <w:tcPr>
            <w:tcW w:w="1264" w:type="dxa"/>
          </w:tcPr>
          <w:p w14:paraId="50CFDF67" w14:textId="6C39B07B"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r w:rsidRPr="000907BB">
              <w:rPr>
                <w:rFonts w:ascii="Bookman Old Style" w:eastAsia="Calibri" w:hAnsi="Bookman Old Style" w:cs="Arial"/>
                <w:bCs/>
                <w:color w:val="185262"/>
                <w:sz w:val="20"/>
                <w:szCs w:val="20"/>
                <w:lang w:val="en-US" w:eastAsia="en-US"/>
              </w:rPr>
              <w:t>Specific sub questions</w:t>
            </w:r>
          </w:p>
        </w:tc>
        <w:tc>
          <w:tcPr>
            <w:tcW w:w="1038" w:type="dxa"/>
          </w:tcPr>
          <w:p w14:paraId="51BA5DF0" w14:textId="3448BE81"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r w:rsidRPr="000907BB">
              <w:rPr>
                <w:rFonts w:ascii="Bookman Old Style" w:eastAsia="Calibri" w:hAnsi="Bookman Old Style" w:cs="Arial"/>
                <w:bCs/>
                <w:color w:val="185262"/>
                <w:sz w:val="20"/>
                <w:szCs w:val="20"/>
                <w:lang w:val="en-US" w:eastAsia="en-US"/>
              </w:rPr>
              <w:t>Data sources</w:t>
            </w:r>
          </w:p>
        </w:tc>
        <w:tc>
          <w:tcPr>
            <w:tcW w:w="1815" w:type="dxa"/>
          </w:tcPr>
          <w:p w14:paraId="75B2B320" w14:textId="27729458"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r w:rsidRPr="000907BB">
              <w:rPr>
                <w:rFonts w:ascii="Bookman Old Style" w:eastAsia="Calibri" w:hAnsi="Bookman Old Style" w:cs="Arial"/>
                <w:bCs/>
                <w:color w:val="185262"/>
                <w:sz w:val="20"/>
                <w:szCs w:val="20"/>
                <w:lang w:val="en-US" w:eastAsia="en-US"/>
              </w:rPr>
              <w:t>Data collection methods/tools</w:t>
            </w:r>
          </w:p>
        </w:tc>
        <w:tc>
          <w:tcPr>
            <w:tcW w:w="1448" w:type="dxa"/>
          </w:tcPr>
          <w:p w14:paraId="638EC4E4" w14:textId="4436DA8B"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r w:rsidRPr="000907BB">
              <w:rPr>
                <w:rFonts w:ascii="Bookman Old Style" w:eastAsia="Calibri" w:hAnsi="Bookman Old Style" w:cs="Arial"/>
                <w:bCs/>
                <w:color w:val="185262"/>
                <w:sz w:val="20"/>
                <w:szCs w:val="20"/>
                <w:lang w:val="en-US" w:eastAsia="en-US"/>
              </w:rPr>
              <w:t>Indicators/ success standards</w:t>
            </w:r>
          </w:p>
        </w:tc>
        <w:tc>
          <w:tcPr>
            <w:tcW w:w="1143" w:type="dxa"/>
          </w:tcPr>
          <w:p w14:paraId="772438D0" w14:textId="7965E3B1"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r w:rsidRPr="000907BB">
              <w:rPr>
                <w:rFonts w:ascii="Bookman Old Style" w:eastAsia="Calibri" w:hAnsi="Bookman Old Style" w:cs="Arial"/>
                <w:bCs/>
                <w:color w:val="185262"/>
                <w:sz w:val="20"/>
                <w:szCs w:val="20"/>
                <w:lang w:val="en-US" w:eastAsia="en-US"/>
              </w:rPr>
              <w:t>Methods for data analysis</w:t>
            </w:r>
          </w:p>
        </w:tc>
      </w:tr>
      <w:tr w:rsidR="00743600" w:rsidRPr="000907BB" w14:paraId="26C42120" w14:textId="77777777" w:rsidTr="000907BB">
        <w:tc>
          <w:tcPr>
            <w:tcW w:w="1525" w:type="dxa"/>
          </w:tcPr>
          <w:p w14:paraId="1A3D1DEB"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17" w:type="dxa"/>
          </w:tcPr>
          <w:p w14:paraId="35B18F59"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264" w:type="dxa"/>
          </w:tcPr>
          <w:p w14:paraId="77D50E0A"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038" w:type="dxa"/>
          </w:tcPr>
          <w:p w14:paraId="43888520"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815" w:type="dxa"/>
          </w:tcPr>
          <w:p w14:paraId="67680140"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448" w:type="dxa"/>
          </w:tcPr>
          <w:p w14:paraId="1C04F248"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43" w:type="dxa"/>
          </w:tcPr>
          <w:p w14:paraId="04CF7B91"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r>
      <w:tr w:rsidR="00743600" w:rsidRPr="000907BB" w14:paraId="1D0DDF00" w14:textId="77777777" w:rsidTr="000907BB">
        <w:tc>
          <w:tcPr>
            <w:tcW w:w="1525" w:type="dxa"/>
          </w:tcPr>
          <w:p w14:paraId="4D378BFC"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17" w:type="dxa"/>
          </w:tcPr>
          <w:p w14:paraId="670227B3"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264" w:type="dxa"/>
          </w:tcPr>
          <w:p w14:paraId="58B9E01B"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038" w:type="dxa"/>
          </w:tcPr>
          <w:p w14:paraId="6DD76318"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815" w:type="dxa"/>
          </w:tcPr>
          <w:p w14:paraId="7B017026"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448" w:type="dxa"/>
          </w:tcPr>
          <w:p w14:paraId="01385952"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43" w:type="dxa"/>
          </w:tcPr>
          <w:p w14:paraId="69C74779"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r>
      <w:tr w:rsidR="00743600" w:rsidRPr="000907BB" w14:paraId="3DF134A8" w14:textId="77777777" w:rsidTr="000907BB">
        <w:tc>
          <w:tcPr>
            <w:tcW w:w="1525" w:type="dxa"/>
          </w:tcPr>
          <w:p w14:paraId="3830D379"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17" w:type="dxa"/>
          </w:tcPr>
          <w:p w14:paraId="442DA5F1"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264" w:type="dxa"/>
          </w:tcPr>
          <w:p w14:paraId="2643F85A"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038" w:type="dxa"/>
          </w:tcPr>
          <w:p w14:paraId="189B5A75"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815" w:type="dxa"/>
          </w:tcPr>
          <w:p w14:paraId="1AE9F21A"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448" w:type="dxa"/>
          </w:tcPr>
          <w:p w14:paraId="1BF9A0BF"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43" w:type="dxa"/>
          </w:tcPr>
          <w:p w14:paraId="529875EF"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r>
      <w:tr w:rsidR="00743600" w:rsidRPr="000907BB" w14:paraId="1280B249" w14:textId="77777777" w:rsidTr="000907BB">
        <w:tc>
          <w:tcPr>
            <w:tcW w:w="1525" w:type="dxa"/>
          </w:tcPr>
          <w:p w14:paraId="697DDAE9"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17" w:type="dxa"/>
          </w:tcPr>
          <w:p w14:paraId="1C43FA3C"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264" w:type="dxa"/>
          </w:tcPr>
          <w:p w14:paraId="76E37E40"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038" w:type="dxa"/>
          </w:tcPr>
          <w:p w14:paraId="106F4EC5"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815" w:type="dxa"/>
          </w:tcPr>
          <w:p w14:paraId="192D963D"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448" w:type="dxa"/>
          </w:tcPr>
          <w:p w14:paraId="04E95E42"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43" w:type="dxa"/>
          </w:tcPr>
          <w:p w14:paraId="07D1B105"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r>
    </w:tbl>
    <w:p w14:paraId="533CA50D" w14:textId="77777777" w:rsidR="00743600" w:rsidRPr="009E3B54" w:rsidRDefault="00743600" w:rsidP="00743600">
      <w:pPr>
        <w:spacing w:after="0" w:line="0" w:lineRule="atLeast"/>
        <w:rPr>
          <w:rFonts w:ascii="Bookman Old Style" w:eastAsia="Calibri" w:hAnsi="Bookman Old Style" w:cs="Arial"/>
          <w:b/>
          <w:color w:val="185262"/>
          <w:lang w:val="en-US" w:eastAsia="en-US"/>
        </w:rPr>
      </w:pPr>
    </w:p>
    <w:p w14:paraId="7FAD8E66" w14:textId="77777777" w:rsidR="00743600" w:rsidRPr="009E3B54" w:rsidRDefault="00743600" w:rsidP="005C26A4">
      <w:pPr>
        <w:spacing w:after="0" w:line="312" w:lineRule="auto"/>
        <w:jc w:val="both"/>
        <w:outlineLvl w:val="5"/>
        <w:rPr>
          <w:rFonts w:ascii="Bookman Old Style" w:eastAsia="Calibri" w:hAnsi="Bookman Old Style" w:cs="Times New Roman"/>
          <w:b/>
        </w:rPr>
      </w:pPr>
    </w:p>
    <w:sectPr w:rsidR="00743600" w:rsidRPr="009E3B54">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33B02" w14:textId="77777777" w:rsidR="003410A3" w:rsidRDefault="003410A3" w:rsidP="00596812">
      <w:pPr>
        <w:spacing w:after="0" w:line="240" w:lineRule="auto"/>
      </w:pPr>
      <w:r>
        <w:separator/>
      </w:r>
    </w:p>
  </w:endnote>
  <w:endnote w:type="continuationSeparator" w:id="0">
    <w:p w14:paraId="5B6CA629" w14:textId="77777777" w:rsidR="003410A3" w:rsidRDefault="003410A3" w:rsidP="0059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bel-Regular-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229608"/>
      <w:docPartObj>
        <w:docPartGallery w:val="Page Numbers (Bottom of Page)"/>
        <w:docPartUnique/>
      </w:docPartObj>
    </w:sdtPr>
    <w:sdtEndPr>
      <w:rPr>
        <w:noProof/>
      </w:rPr>
    </w:sdtEndPr>
    <w:sdtContent>
      <w:p w14:paraId="27551184" w14:textId="387E6990" w:rsidR="00596812" w:rsidRDefault="00596812">
        <w:pPr>
          <w:pStyle w:val="Footer"/>
          <w:jc w:val="right"/>
        </w:pPr>
        <w:r>
          <w:fldChar w:fldCharType="begin"/>
        </w:r>
        <w:r>
          <w:instrText xml:space="preserve"> PAGE   \* MERGEFORMAT </w:instrText>
        </w:r>
        <w:r>
          <w:fldChar w:fldCharType="separate"/>
        </w:r>
        <w:r w:rsidR="00E623A1">
          <w:rPr>
            <w:noProof/>
          </w:rPr>
          <w:t>10</w:t>
        </w:r>
        <w:r>
          <w:rPr>
            <w:noProof/>
          </w:rPr>
          <w:fldChar w:fldCharType="end"/>
        </w:r>
      </w:p>
    </w:sdtContent>
  </w:sdt>
  <w:p w14:paraId="058DB9E4" w14:textId="77777777" w:rsidR="00596812" w:rsidRDefault="0059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46381" w14:textId="77777777" w:rsidR="003410A3" w:rsidRDefault="003410A3" w:rsidP="00596812">
      <w:pPr>
        <w:spacing w:after="0" w:line="240" w:lineRule="auto"/>
      </w:pPr>
      <w:r>
        <w:separator/>
      </w:r>
    </w:p>
  </w:footnote>
  <w:footnote w:type="continuationSeparator" w:id="0">
    <w:p w14:paraId="4586BB9A" w14:textId="77777777" w:rsidR="003410A3" w:rsidRDefault="003410A3" w:rsidP="00596812">
      <w:pPr>
        <w:spacing w:after="0" w:line="240" w:lineRule="auto"/>
      </w:pPr>
      <w:r>
        <w:continuationSeparator/>
      </w:r>
    </w:p>
  </w:footnote>
  <w:footnote w:id="1">
    <w:p w14:paraId="33DF9FDF" w14:textId="38EDB7AF" w:rsidR="00033C81" w:rsidRPr="00A876D7" w:rsidRDefault="00033C81">
      <w:pPr>
        <w:pStyle w:val="FootnoteText"/>
        <w:rPr>
          <w:lang w:val="en-US"/>
        </w:rPr>
      </w:pPr>
      <w:r>
        <w:rPr>
          <w:rStyle w:val="FootnoteReference"/>
        </w:rPr>
        <w:footnoteRef/>
      </w:r>
      <w:r>
        <w:t xml:space="preserve"> </w:t>
      </w:r>
      <w:r w:rsidRPr="00033C81">
        <w:t>A length of 40 to 60 pages including executive summary is suggested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CF19" w14:textId="7251C2BA" w:rsidR="00972083" w:rsidRDefault="00972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5C3F" w14:textId="45A85667" w:rsidR="00972083" w:rsidRDefault="00972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61C3" w14:textId="64CEF31E" w:rsidR="00972083" w:rsidRDefault="00972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E23"/>
    <w:multiLevelType w:val="hybridMultilevel"/>
    <w:tmpl w:val="3CA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62942"/>
    <w:multiLevelType w:val="hybridMultilevel"/>
    <w:tmpl w:val="F0EE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D6805"/>
    <w:multiLevelType w:val="hybridMultilevel"/>
    <w:tmpl w:val="9AE004F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493F3595"/>
    <w:multiLevelType w:val="hybridMultilevel"/>
    <w:tmpl w:val="75EA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C2C64"/>
    <w:multiLevelType w:val="hybridMultilevel"/>
    <w:tmpl w:val="545A702C"/>
    <w:lvl w:ilvl="0" w:tplc="36107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42630"/>
    <w:multiLevelType w:val="hybridMultilevel"/>
    <w:tmpl w:val="88A8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D1D05"/>
    <w:multiLevelType w:val="hybridMultilevel"/>
    <w:tmpl w:val="FF1ED4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33A65"/>
    <w:multiLevelType w:val="hybridMultilevel"/>
    <w:tmpl w:val="C434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51A55"/>
    <w:multiLevelType w:val="hybridMultilevel"/>
    <w:tmpl w:val="D2E2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8"/>
  </w:num>
  <w:num w:numId="6">
    <w:abstractNumId w:val="7"/>
  </w:num>
  <w:num w:numId="7">
    <w:abstractNumId w:val="6"/>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D0"/>
    <w:rsid w:val="00001DCA"/>
    <w:rsid w:val="00033C81"/>
    <w:rsid w:val="00047B63"/>
    <w:rsid w:val="00054EA9"/>
    <w:rsid w:val="00060110"/>
    <w:rsid w:val="00070B76"/>
    <w:rsid w:val="000907BB"/>
    <w:rsid w:val="00095CDB"/>
    <w:rsid w:val="000A306F"/>
    <w:rsid w:val="000B5776"/>
    <w:rsid w:val="000D4383"/>
    <w:rsid w:val="000F5226"/>
    <w:rsid w:val="000F5DA8"/>
    <w:rsid w:val="000F65C2"/>
    <w:rsid w:val="0010673A"/>
    <w:rsid w:val="001071C0"/>
    <w:rsid w:val="001118F1"/>
    <w:rsid w:val="00113DD7"/>
    <w:rsid w:val="001308D9"/>
    <w:rsid w:val="00151B6E"/>
    <w:rsid w:val="00152166"/>
    <w:rsid w:val="0015532F"/>
    <w:rsid w:val="00184E76"/>
    <w:rsid w:val="001879D2"/>
    <w:rsid w:val="001A316B"/>
    <w:rsid w:val="001B2DA0"/>
    <w:rsid w:val="001C321C"/>
    <w:rsid w:val="001E3AB1"/>
    <w:rsid w:val="001F2486"/>
    <w:rsid w:val="00204670"/>
    <w:rsid w:val="00210465"/>
    <w:rsid w:val="002138B9"/>
    <w:rsid w:val="00264DC1"/>
    <w:rsid w:val="00270A82"/>
    <w:rsid w:val="00297191"/>
    <w:rsid w:val="002A46F8"/>
    <w:rsid w:val="002B1B5A"/>
    <w:rsid w:val="002C616E"/>
    <w:rsid w:val="002D6FE4"/>
    <w:rsid w:val="002D7EC4"/>
    <w:rsid w:val="0031681D"/>
    <w:rsid w:val="00317ADC"/>
    <w:rsid w:val="00324E66"/>
    <w:rsid w:val="00325175"/>
    <w:rsid w:val="003260E2"/>
    <w:rsid w:val="00327987"/>
    <w:rsid w:val="00327E9C"/>
    <w:rsid w:val="003410A3"/>
    <w:rsid w:val="00344431"/>
    <w:rsid w:val="003507CE"/>
    <w:rsid w:val="003510D6"/>
    <w:rsid w:val="00377F8D"/>
    <w:rsid w:val="00382B20"/>
    <w:rsid w:val="003914D5"/>
    <w:rsid w:val="003A7A6E"/>
    <w:rsid w:val="003B1E87"/>
    <w:rsid w:val="003B61E8"/>
    <w:rsid w:val="003C1242"/>
    <w:rsid w:val="003D7C70"/>
    <w:rsid w:val="003E121E"/>
    <w:rsid w:val="003E64F6"/>
    <w:rsid w:val="0040473D"/>
    <w:rsid w:val="004643BF"/>
    <w:rsid w:val="0046558A"/>
    <w:rsid w:val="00470F68"/>
    <w:rsid w:val="004721FE"/>
    <w:rsid w:val="004743FA"/>
    <w:rsid w:val="004747D0"/>
    <w:rsid w:val="004A1307"/>
    <w:rsid w:val="004A42F8"/>
    <w:rsid w:val="004C1882"/>
    <w:rsid w:val="004C73AC"/>
    <w:rsid w:val="004F470E"/>
    <w:rsid w:val="00501592"/>
    <w:rsid w:val="0052216C"/>
    <w:rsid w:val="00533B75"/>
    <w:rsid w:val="00541DC7"/>
    <w:rsid w:val="0055404C"/>
    <w:rsid w:val="00556094"/>
    <w:rsid w:val="005744A3"/>
    <w:rsid w:val="005767EE"/>
    <w:rsid w:val="00583E2C"/>
    <w:rsid w:val="00596812"/>
    <w:rsid w:val="005A1EC5"/>
    <w:rsid w:val="005C210B"/>
    <w:rsid w:val="005C26A4"/>
    <w:rsid w:val="005C442E"/>
    <w:rsid w:val="005F1199"/>
    <w:rsid w:val="0061156E"/>
    <w:rsid w:val="006135F4"/>
    <w:rsid w:val="00625DDA"/>
    <w:rsid w:val="00634B91"/>
    <w:rsid w:val="00635BF2"/>
    <w:rsid w:val="00640212"/>
    <w:rsid w:val="0065708F"/>
    <w:rsid w:val="00660EEA"/>
    <w:rsid w:val="006714DC"/>
    <w:rsid w:val="0068272F"/>
    <w:rsid w:val="006842E6"/>
    <w:rsid w:val="00697D64"/>
    <w:rsid w:val="006B3EF3"/>
    <w:rsid w:val="006B6B22"/>
    <w:rsid w:val="006E64C0"/>
    <w:rsid w:val="006F4D27"/>
    <w:rsid w:val="00707B80"/>
    <w:rsid w:val="00707FED"/>
    <w:rsid w:val="00714AB3"/>
    <w:rsid w:val="0071688D"/>
    <w:rsid w:val="00732150"/>
    <w:rsid w:val="00743600"/>
    <w:rsid w:val="00752F17"/>
    <w:rsid w:val="00752FC0"/>
    <w:rsid w:val="0075650B"/>
    <w:rsid w:val="00763783"/>
    <w:rsid w:val="00765F9F"/>
    <w:rsid w:val="007C1F08"/>
    <w:rsid w:val="007E215C"/>
    <w:rsid w:val="007F3A1E"/>
    <w:rsid w:val="00807752"/>
    <w:rsid w:val="00820F8F"/>
    <w:rsid w:val="00842101"/>
    <w:rsid w:val="0086102B"/>
    <w:rsid w:val="00875A06"/>
    <w:rsid w:val="008C45A3"/>
    <w:rsid w:val="008C4686"/>
    <w:rsid w:val="008C52E9"/>
    <w:rsid w:val="008F556D"/>
    <w:rsid w:val="00902088"/>
    <w:rsid w:val="009273F4"/>
    <w:rsid w:val="00957D4A"/>
    <w:rsid w:val="00960FAA"/>
    <w:rsid w:val="00972083"/>
    <w:rsid w:val="0097422D"/>
    <w:rsid w:val="009800D8"/>
    <w:rsid w:val="009859D4"/>
    <w:rsid w:val="00987A2A"/>
    <w:rsid w:val="00991381"/>
    <w:rsid w:val="009A171A"/>
    <w:rsid w:val="009B187F"/>
    <w:rsid w:val="009B4ED1"/>
    <w:rsid w:val="009B6A2C"/>
    <w:rsid w:val="009C2FB1"/>
    <w:rsid w:val="009C7F2F"/>
    <w:rsid w:val="009E3B54"/>
    <w:rsid w:val="00A01DEF"/>
    <w:rsid w:val="00A048F2"/>
    <w:rsid w:val="00A164B2"/>
    <w:rsid w:val="00A23494"/>
    <w:rsid w:val="00A236D3"/>
    <w:rsid w:val="00A33F26"/>
    <w:rsid w:val="00A3740E"/>
    <w:rsid w:val="00A5255B"/>
    <w:rsid w:val="00A53AD6"/>
    <w:rsid w:val="00A67F45"/>
    <w:rsid w:val="00A723ED"/>
    <w:rsid w:val="00A876D7"/>
    <w:rsid w:val="00AA7F5B"/>
    <w:rsid w:val="00AD091C"/>
    <w:rsid w:val="00AF0DB7"/>
    <w:rsid w:val="00B11C69"/>
    <w:rsid w:val="00B34B4C"/>
    <w:rsid w:val="00B365AA"/>
    <w:rsid w:val="00B554B8"/>
    <w:rsid w:val="00B757A4"/>
    <w:rsid w:val="00B8527A"/>
    <w:rsid w:val="00BF08A3"/>
    <w:rsid w:val="00C25B50"/>
    <w:rsid w:val="00C4499C"/>
    <w:rsid w:val="00C45AB0"/>
    <w:rsid w:val="00C66153"/>
    <w:rsid w:val="00C66DDD"/>
    <w:rsid w:val="00C8478A"/>
    <w:rsid w:val="00CB22C3"/>
    <w:rsid w:val="00CC5E5C"/>
    <w:rsid w:val="00CC6D4B"/>
    <w:rsid w:val="00CE4E67"/>
    <w:rsid w:val="00CE7109"/>
    <w:rsid w:val="00CF249E"/>
    <w:rsid w:val="00D0634C"/>
    <w:rsid w:val="00D17381"/>
    <w:rsid w:val="00D63E6A"/>
    <w:rsid w:val="00D72FE0"/>
    <w:rsid w:val="00D767EB"/>
    <w:rsid w:val="00D96CD7"/>
    <w:rsid w:val="00DA7B53"/>
    <w:rsid w:val="00DB1C81"/>
    <w:rsid w:val="00DB6229"/>
    <w:rsid w:val="00DD2CD6"/>
    <w:rsid w:val="00DD3BF8"/>
    <w:rsid w:val="00DD449D"/>
    <w:rsid w:val="00DF6F7D"/>
    <w:rsid w:val="00E029C9"/>
    <w:rsid w:val="00E21BBF"/>
    <w:rsid w:val="00E32BB5"/>
    <w:rsid w:val="00E429EB"/>
    <w:rsid w:val="00E623A1"/>
    <w:rsid w:val="00E96C53"/>
    <w:rsid w:val="00EB0B62"/>
    <w:rsid w:val="00EB3A49"/>
    <w:rsid w:val="00ED6CF0"/>
    <w:rsid w:val="00EE285F"/>
    <w:rsid w:val="00F25724"/>
    <w:rsid w:val="00F25B02"/>
    <w:rsid w:val="00F778C7"/>
    <w:rsid w:val="00F80FDA"/>
    <w:rsid w:val="00F82486"/>
    <w:rsid w:val="00F943BB"/>
    <w:rsid w:val="00F956A7"/>
    <w:rsid w:val="00FA5082"/>
    <w:rsid w:val="00FA7221"/>
    <w:rsid w:val="00FB28B6"/>
    <w:rsid w:val="00FC3E04"/>
    <w:rsid w:val="00FE3156"/>
    <w:rsid w:val="00FF2902"/>
    <w:rsid w:val="00FF3EC3"/>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DFFCD"/>
  <w15:chartTrackingRefBased/>
  <w15:docId w15:val="{EDB1F75C-6902-48C8-BB36-BFC1387A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D0"/>
    <w:pPr>
      <w:spacing w:after="120" w:line="276" w:lineRule="auto"/>
    </w:pPr>
    <w:rPr>
      <w:lang w:val="en-ZW"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47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47D0"/>
    <w:rPr>
      <w:rFonts w:asciiTheme="majorHAnsi" w:eastAsiaTheme="majorEastAsia" w:hAnsiTheme="majorHAnsi" w:cstheme="majorBidi"/>
      <w:spacing w:val="-10"/>
      <w:kern w:val="28"/>
      <w:sz w:val="56"/>
      <w:szCs w:val="56"/>
      <w:lang w:val="en-ZW" w:eastAsia="ru-RU"/>
    </w:rPr>
  </w:style>
  <w:style w:type="paragraph" w:styleId="ListParagraph">
    <w:name w:val="List Paragraph"/>
    <w:basedOn w:val="Normal"/>
    <w:uiPriority w:val="34"/>
    <w:qFormat/>
    <w:rsid w:val="00CC6D4B"/>
    <w:pPr>
      <w:ind w:left="720"/>
      <w:contextualSpacing/>
    </w:pPr>
  </w:style>
  <w:style w:type="table" w:styleId="TableGrid">
    <w:name w:val="Table Grid"/>
    <w:basedOn w:val="TableNormal"/>
    <w:uiPriority w:val="59"/>
    <w:rsid w:val="00596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812"/>
    <w:rPr>
      <w:lang w:val="en-ZW" w:eastAsia="ru-RU"/>
    </w:rPr>
  </w:style>
  <w:style w:type="paragraph" w:styleId="Footer">
    <w:name w:val="footer"/>
    <w:basedOn w:val="Normal"/>
    <w:link w:val="FooterChar"/>
    <w:uiPriority w:val="99"/>
    <w:unhideWhenUsed/>
    <w:rsid w:val="00596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812"/>
    <w:rPr>
      <w:lang w:val="en-ZW" w:eastAsia="ru-RU"/>
    </w:rPr>
  </w:style>
  <w:style w:type="paragraph" w:styleId="BalloonText">
    <w:name w:val="Balloon Text"/>
    <w:basedOn w:val="Normal"/>
    <w:link w:val="BalloonTextChar"/>
    <w:uiPriority w:val="99"/>
    <w:semiHidden/>
    <w:unhideWhenUsed/>
    <w:rsid w:val="00FB2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B6"/>
    <w:rPr>
      <w:rFonts w:ascii="Segoe UI" w:hAnsi="Segoe UI" w:cs="Segoe UI"/>
      <w:sz w:val="18"/>
      <w:szCs w:val="18"/>
      <w:lang w:val="en-ZW" w:eastAsia="ru-RU"/>
    </w:rPr>
  </w:style>
  <w:style w:type="character" w:styleId="CommentReference">
    <w:name w:val="annotation reference"/>
    <w:basedOn w:val="DefaultParagraphFont"/>
    <w:uiPriority w:val="99"/>
    <w:semiHidden/>
    <w:unhideWhenUsed/>
    <w:rsid w:val="00B757A4"/>
    <w:rPr>
      <w:sz w:val="16"/>
      <w:szCs w:val="16"/>
    </w:rPr>
  </w:style>
  <w:style w:type="paragraph" w:styleId="CommentText">
    <w:name w:val="annotation text"/>
    <w:basedOn w:val="Normal"/>
    <w:link w:val="CommentTextChar"/>
    <w:uiPriority w:val="99"/>
    <w:unhideWhenUsed/>
    <w:rsid w:val="00B757A4"/>
    <w:pPr>
      <w:spacing w:line="240" w:lineRule="auto"/>
    </w:pPr>
    <w:rPr>
      <w:sz w:val="20"/>
      <w:szCs w:val="20"/>
    </w:rPr>
  </w:style>
  <w:style w:type="character" w:customStyle="1" w:styleId="CommentTextChar">
    <w:name w:val="Comment Text Char"/>
    <w:basedOn w:val="DefaultParagraphFont"/>
    <w:link w:val="CommentText"/>
    <w:uiPriority w:val="99"/>
    <w:rsid w:val="00B757A4"/>
    <w:rPr>
      <w:sz w:val="20"/>
      <w:szCs w:val="20"/>
      <w:lang w:val="en-ZW" w:eastAsia="ru-RU"/>
    </w:rPr>
  </w:style>
  <w:style w:type="paragraph" w:styleId="CommentSubject">
    <w:name w:val="annotation subject"/>
    <w:basedOn w:val="CommentText"/>
    <w:next w:val="CommentText"/>
    <w:link w:val="CommentSubjectChar"/>
    <w:uiPriority w:val="99"/>
    <w:semiHidden/>
    <w:unhideWhenUsed/>
    <w:rsid w:val="00B757A4"/>
    <w:rPr>
      <w:b/>
      <w:bCs/>
    </w:rPr>
  </w:style>
  <w:style w:type="character" w:customStyle="1" w:styleId="CommentSubjectChar">
    <w:name w:val="Comment Subject Char"/>
    <w:basedOn w:val="CommentTextChar"/>
    <w:link w:val="CommentSubject"/>
    <w:uiPriority w:val="99"/>
    <w:semiHidden/>
    <w:rsid w:val="00B757A4"/>
    <w:rPr>
      <w:b/>
      <w:bCs/>
      <w:sz w:val="20"/>
      <w:szCs w:val="20"/>
      <w:lang w:val="en-ZW" w:eastAsia="ru-RU"/>
    </w:rPr>
  </w:style>
  <w:style w:type="paragraph" w:styleId="FootnoteText">
    <w:name w:val="footnote text"/>
    <w:basedOn w:val="Normal"/>
    <w:link w:val="FootnoteTextChar"/>
    <w:uiPriority w:val="99"/>
    <w:semiHidden/>
    <w:unhideWhenUsed/>
    <w:rsid w:val="00A72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3ED"/>
    <w:rPr>
      <w:sz w:val="20"/>
      <w:szCs w:val="20"/>
      <w:lang w:val="en-ZW" w:eastAsia="ru-RU"/>
    </w:rPr>
  </w:style>
  <w:style w:type="character" w:styleId="FootnoteReference">
    <w:name w:val="footnote reference"/>
    <w:basedOn w:val="DefaultParagraphFont"/>
    <w:uiPriority w:val="99"/>
    <w:semiHidden/>
    <w:unhideWhenUsed/>
    <w:rsid w:val="00A723ED"/>
    <w:rPr>
      <w:vertAlign w:val="superscript"/>
    </w:rPr>
  </w:style>
  <w:style w:type="paragraph" w:customStyle="1" w:styleId="Default">
    <w:name w:val="Default"/>
    <w:rsid w:val="009859D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66153"/>
    <w:rPr>
      <w:color w:val="0563C1" w:themeColor="hyperlink"/>
      <w:u w:val="single"/>
    </w:rPr>
  </w:style>
  <w:style w:type="character" w:styleId="UnresolvedMention">
    <w:name w:val="Unresolved Mention"/>
    <w:basedOn w:val="DefaultParagraphFont"/>
    <w:uiPriority w:val="99"/>
    <w:semiHidden/>
    <w:unhideWhenUsed/>
    <w:rsid w:val="00C6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002A01-0908-4D25-8394-0504CE486B58}">
  <we:reference id="a77fdc69-cec4-875a-9e32-581256c802c7" version="4.2.0.0" store="EXCatalog" storeType="EXCatalog"/>
  <we:alternateReferences>
    <we:reference id="WA104218065" version="4.2.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B715-E027-4163-AD1B-6974550E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3997</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Conteh</dc:creator>
  <cp:keywords/>
  <dc:description/>
  <cp:lastModifiedBy>Sophie Conteh</cp:lastModifiedBy>
  <cp:revision>2</cp:revision>
  <cp:lastPrinted>2020-05-06T17:09:00Z</cp:lastPrinted>
  <dcterms:created xsi:type="dcterms:W3CDTF">2020-11-10T11:10:00Z</dcterms:created>
  <dcterms:modified xsi:type="dcterms:W3CDTF">2020-11-10T11:10:00Z</dcterms:modified>
</cp:coreProperties>
</file>